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pStyle w:val="2"/>
        <w:ind w:firstLine="0" w:firstLineChars="0"/>
        <w:rPr>
          <w:rFonts w:ascii="宋体" w:hAnsi="宋体" w:cs="宋体"/>
          <w:b/>
          <w:sz w:val="28"/>
          <w:szCs w:val="28"/>
        </w:rPr>
      </w:pPr>
    </w:p>
    <w:p>
      <w:pPr>
        <w:spacing w:line="480" w:lineRule="auto"/>
        <w:jc w:val="center"/>
        <w:rPr>
          <w:rFonts w:ascii="Arial" w:hAnsi="Arial" w:cs="Arial"/>
          <w:b/>
          <w:sz w:val="36"/>
          <w:szCs w:val="36"/>
        </w:rPr>
      </w:pPr>
      <w:r>
        <w:rPr>
          <w:rFonts w:hint="eastAsia" w:ascii="Arial" w:hAnsi="Arial" w:cs="Arial"/>
          <w:b/>
          <w:sz w:val="36"/>
          <w:szCs w:val="36"/>
        </w:rPr>
        <w:tab/>
      </w:r>
      <w:r>
        <w:rPr>
          <w:rFonts w:ascii="Arial" w:hAnsi="Arial" w:cs="Arial"/>
          <w:b/>
          <w:sz w:val="36"/>
          <w:szCs w:val="36"/>
        </w:rPr>
        <w:t>中航信托•天启【2020】528号重庆滨江项目</w:t>
      </w:r>
    </w:p>
    <w:p>
      <w:pPr>
        <w:spacing w:line="480" w:lineRule="auto"/>
        <w:jc w:val="center"/>
        <w:rPr>
          <w:rFonts w:ascii="Arial" w:hAnsi="Arial" w:cs="Arial"/>
          <w:b/>
          <w:sz w:val="36"/>
          <w:szCs w:val="36"/>
        </w:rPr>
      </w:pPr>
      <w:r>
        <w:rPr>
          <w:rFonts w:ascii="Arial" w:hAnsi="Arial" w:cs="Arial"/>
          <w:b/>
          <w:sz w:val="36"/>
          <w:szCs w:val="36"/>
        </w:rPr>
        <w:t>股权投资集合资金信托计划</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第00</w:t>
      </w:r>
      <w:r>
        <w:rPr>
          <w:rFonts w:hint="eastAsia" w:ascii="Arial" w:hAnsi="Arial" w:cs="Arial"/>
          <w:b/>
          <w:sz w:val="36"/>
          <w:szCs w:val="36"/>
          <w:lang w:val="en-US" w:eastAsia="zh-CN"/>
        </w:rPr>
        <w:t>5</w:t>
      </w:r>
      <w:r>
        <w:rPr>
          <w:rFonts w:ascii="Arial" w:hAnsi="Arial" w:cs="Arial"/>
          <w:b/>
          <w:sz w:val="36"/>
          <w:szCs w:val="36"/>
        </w:rPr>
        <w:t>期</w:t>
      </w:r>
    </w:p>
    <w:p>
      <w:pPr>
        <w:spacing w:line="480" w:lineRule="auto"/>
        <w:jc w:val="center"/>
        <w:rPr>
          <w:rFonts w:ascii="Arial" w:hAnsi="Arial" w:cs="Arial"/>
          <w:b/>
          <w:sz w:val="36"/>
          <w:szCs w:val="36"/>
        </w:rPr>
      </w:pPr>
      <w:r>
        <w:rPr>
          <w:rFonts w:ascii="Arial" w:hAnsi="Arial" w:cs="Arial"/>
          <w:b/>
          <w:sz w:val="36"/>
          <w:szCs w:val="36"/>
        </w:rPr>
        <w:t>（ 2021年 0</w:t>
      </w:r>
      <w:r>
        <w:rPr>
          <w:rFonts w:hint="eastAsia" w:ascii="Arial" w:hAnsi="Arial" w:cs="Arial"/>
          <w:b/>
          <w:sz w:val="36"/>
          <w:szCs w:val="36"/>
          <w:lang w:val="en-US" w:eastAsia="zh-CN"/>
        </w:rPr>
        <w:t>6</w:t>
      </w:r>
      <w:r>
        <w:rPr>
          <w:rFonts w:ascii="Arial" w:hAnsi="Arial" w:cs="Arial"/>
          <w:b/>
          <w:sz w:val="36"/>
          <w:szCs w:val="36"/>
        </w:rPr>
        <w:t>月）</w:t>
      </w:r>
    </w:p>
    <w:p>
      <w:pPr>
        <w:spacing w:line="480" w:lineRule="auto"/>
        <w:jc w:val="center"/>
        <w:rPr>
          <w:rFonts w:ascii="Arial" w:hAnsi="Arial" w:cs="Arial"/>
          <w:b/>
          <w:sz w:val="36"/>
          <w:szCs w:val="36"/>
        </w:rPr>
      </w:pPr>
      <w:r>
        <w:rPr>
          <w:rFonts w:ascii="Arial" w:hAnsi="Arial" w:cs="Arial"/>
          <w:b/>
          <w:sz w:val="36"/>
          <w:szCs w:val="36"/>
        </w:rPr>
        <w:t>编号：AVICTC2020X1280-3</w:t>
      </w:r>
    </w:p>
    <w:p>
      <w:pPr>
        <w:jc w:val="center"/>
        <w:rPr>
          <w:rFonts w:ascii="Arial" w:hAnsi="Arial" w:cs="Arial"/>
          <w:sz w:val="28"/>
          <w:szCs w:val="28"/>
        </w:rPr>
      </w:pPr>
    </w:p>
    <w:p>
      <w:pPr>
        <w:jc w:val="center"/>
        <w:rPr>
          <w:rFonts w:ascii="Arial" w:hAnsi="Arial" w:cs="Arial"/>
          <w:sz w:val="28"/>
          <w:szCs w:val="28"/>
        </w:rPr>
      </w:pPr>
    </w:p>
    <w:p>
      <w:pPr>
        <w:pStyle w:val="2"/>
        <w:ind w:firstLine="562"/>
        <w:rPr>
          <w:rFonts w:ascii="Arial" w:hAnsi="Arial" w:cs="Arial"/>
          <w:sz w:val="28"/>
          <w:szCs w:val="28"/>
        </w:rPr>
      </w:pPr>
    </w:p>
    <w:p>
      <w:pPr>
        <w:pStyle w:val="2"/>
        <w:ind w:firstLine="562"/>
        <w:rPr>
          <w:rFonts w:ascii="Arial" w:hAnsi="Arial" w:cs="Arial"/>
          <w:sz w:val="28"/>
          <w:szCs w:val="28"/>
        </w:rPr>
      </w:pPr>
    </w:p>
    <w:p>
      <w:pPr>
        <w:pStyle w:val="2"/>
        <w:ind w:firstLine="0" w:firstLineChars="0"/>
        <w:rPr>
          <w:rFonts w:ascii="Arial" w:hAnsi="Arial" w:cs="Arial"/>
          <w:sz w:val="28"/>
          <w:szCs w:val="28"/>
        </w:rPr>
      </w:pPr>
    </w:p>
    <w:p>
      <w:pPr>
        <w:spacing w:line="480" w:lineRule="auto"/>
        <w:ind w:firstLine="210" w:firstLineChars="100"/>
        <w:rPr>
          <w:rFonts w:ascii="Arial" w:hAnsi="Arial" w:cs="Arial"/>
          <w:b/>
          <w:bCs/>
          <w:sz w:val="21"/>
          <w:szCs w:val="21"/>
        </w:rPr>
      </w:pPr>
      <w:r>
        <w:rPr>
          <w:rFonts w:ascii="Arial" w:hAnsi="Arial" w:cs="Arial"/>
          <w:b/>
          <w:bCs/>
          <w:sz w:val="21"/>
          <w:szCs w:val="21"/>
        </w:rPr>
        <w:t>编制单位：</w:t>
      </w:r>
      <w:r>
        <w:rPr>
          <w:rFonts w:ascii="Arial" w:hAnsi="Arial" w:cs="Arial"/>
          <w:b/>
          <w:bCs/>
          <w:color w:val="000000"/>
          <w:sz w:val="21"/>
          <w:szCs w:val="21"/>
        </w:rPr>
        <w:t>北京康信君安资产管理有限公司</w:t>
      </w:r>
    </w:p>
    <w:p>
      <w:pPr>
        <w:spacing w:line="480" w:lineRule="auto"/>
        <w:ind w:left="240" w:leftChars="100"/>
        <w:rPr>
          <w:rFonts w:ascii="Arial" w:hAnsi="Arial" w:cs="Arial"/>
          <w:b/>
          <w:bCs/>
          <w:sz w:val="21"/>
          <w:szCs w:val="21"/>
        </w:rPr>
      </w:pPr>
      <w:r>
        <w:rPr>
          <w:rFonts w:ascii="Arial" w:hAnsi="Arial" w:cs="Arial"/>
          <w:b/>
          <w:bCs/>
          <w:sz w:val="21"/>
          <w:szCs w:val="21"/>
        </w:rPr>
        <w:t>监管人员：吴婧玮</w:t>
      </w:r>
    </w:p>
    <w:p>
      <w:pPr>
        <w:spacing w:line="480" w:lineRule="auto"/>
        <w:ind w:left="240" w:leftChars="100"/>
        <w:rPr>
          <w:rFonts w:ascii="Arial" w:hAnsi="Arial" w:cs="Arial"/>
          <w:b/>
          <w:bCs/>
          <w:sz w:val="21"/>
          <w:szCs w:val="21"/>
        </w:rPr>
        <w:sectPr>
          <w:footerReference r:id="rId3" w:type="default"/>
          <w:pgSz w:w="11906" w:h="16838"/>
          <w:pgMar w:top="1134" w:right="1134" w:bottom="1134" w:left="1134" w:header="851" w:footer="992" w:gutter="340"/>
          <w:cols w:space="0" w:num="1"/>
          <w:docGrid w:type="linesAndChars" w:linePitch="330" w:charSpace="194"/>
        </w:sectPr>
      </w:pPr>
      <w:r>
        <w:rPr>
          <w:rFonts w:ascii="Arial" w:hAnsi="Arial" w:cs="Arial"/>
          <w:b/>
          <w:bCs/>
          <w:sz w:val="21"/>
          <w:szCs w:val="21"/>
        </w:rPr>
        <w:t>编制时间：2021年0</w:t>
      </w:r>
      <w:r>
        <w:rPr>
          <w:rFonts w:hint="eastAsia" w:ascii="Arial" w:hAnsi="Arial" w:cs="Arial"/>
          <w:b/>
          <w:bCs/>
          <w:sz w:val="21"/>
          <w:szCs w:val="21"/>
          <w:lang w:val="en-US" w:eastAsia="zh-CN"/>
        </w:rPr>
        <w:t>7</w:t>
      </w:r>
      <w:r>
        <w:rPr>
          <w:rFonts w:ascii="Arial" w:hAnsi="Arial" w:cs="Arial"/>
          <w:b/>
          <w:bCs/>
          <w:sz w:val="21"/>
          <w:szCs w:val="21"/>
        </w:rPr>
        <w:t>月0</w:t>
      </w:r>
      <w:r>
        <w:rPr>
          <w:rFonts w:hint="eastAsia" w:ascii="Arial" w:hAnsi="Arial" w:cs="Arial"/>
          <w:b/>
          <w:bCs/>
          <w:sz w:val="21"/>
          <w:szCs w:val="21"/>
          <w:lang w:val="en-US" w:eastAsia="zh-CN"/>
        </w:rPr>
        <w:t>9</w:t>
      </w:r>
      <w:r>
        <w:rPr>
          <w:rFonts w:hint="eastAsia" w:ascii="Arial" w:hAnsi="Arial" w:cs="Arial"/>
          <w:b/>
          <w:bCs/>
          <w:sz w:val="21"/>
          <w:szCs w:val="21"/>
        </w:rPr>
        <w:t>日</w:t>
      </w:r>
    </w:p>
    <w:p/>
    <w:sdt>
      <w:sdtPr>
        <w:rPr>
          <w:rFonts w:ascii="宋体" w:hAnsi="宋体"/>
          <w:sz w:val="21"/>
        </w:rPr>
        <w:id w:val="147463870"/>
      </w:sdtPr>
      <w:sdtEndPr>
        <w:rPr>
          <w:rFonts w:ascii="Arial" w:hAnsi="Arial" w:cs="Arial"/>
          <w:bCs/>
          <w:sz w:val="24"/>
          <w:szCs w:val="21"/>
        </w:rPr>
      </w:sdtEndPr>
      <w:sdtContent>
        <w:p>
          <w:pPr>
            <w:jc w:val="center"/>
            <w:rPr>
              <w:b/>
              <w:bCs/>
            </w:rPr>
          </w:pPr>
          <w:r>
            <w:rPr>
              <w:rFonts w:ascii="宋体" w:hAnsi="宋体"/>
              <w:b/>
              <w:bCs/>
            </w:rPr>
            <w:t>目录</w:t>
          </w:r>
        </w:p>
        <w:p>
          <w:pPr>
            <w:pStyle w:val="14"/>
            <w:tabs>
              <w:tab w:val="right" w:leader="dot" w:pos="9298"/>
            </w:tabs>
          </w:pPr>
          <w:r>
            <w:rPr>
              <w:rFonts w:ascii="Arial" w:hAnsi="Arial" w:cs="Arial"/>
              <w:b/>
              <w:bCs/>
              <w:sz w:val="21"/>
              <w:szCs w:val="21"/>
            </w:rPr>
            <w:fldChar w:fldCharType="begin"/>
          </w:r>
          <w:r>
            <w:rPr>
              <w:rFonts w:ascii="Arial" w:hAnsi="Arial" w:cs="Arial"/>
              <w:b/>
              <w:bCs/>
              <w:sz w:val="21"/>
              <w:szCs w:val="21"/>
            </w:rPr>
            <w:instrText xml:space="preserve">TOC \o "1-1" \h \u </w:instrText>
          </w:r>
          <w:r>
            <w:rPr>
              <w:rFonts w:ascii="Arial" w:hAnsi="Arial" w:cs="Arial"/>
              <w:b/>
              <w:bCs/>
              <w:sz w:val="21"/>
              <w:szCs w:val="21"/>
            </w:rPr>
            <w:fldChar w:fldCharType="separate"/>
          </w:r>
          <w:r>
            <w:rPr>
              <w:rFonts w:ascii="Arial" w:hAnsi="Arial" w:cs="Arial"/>
              <w:bCs/>
              <w:szCs w:val="21"/>
            </w:rPr>
            <w:fldChar w:fldCharType="begin"/>
          </w:r>
          <w:r>
            <w:rPr>
              <w:rFonts w:ascii="Arial" w:hAnsi="Arial" w:cs="Arial"/>
              <w:bCs/>
              <w:szCs w:val="21"/>
            </w:rPr>
            <w:instrText xml:space="preserve"> HYPERLINK \l _Toc14774 </w:instrText>
          </w:r>
          <w:r>
            <w:rPr>
              <w:rFonts w:ascii="Arial" w:hAnsi="Arial" w:cs="Arial"/>
              <w:bCs/>
              <w:szCs w:val="21"/>
            </w:rPr>
            <w:fldChar w:fldCharType="separate"/>
          </w:r>
          <w:r>
            <w:rPr>
              <w:rFonts w:ascii="Arial" w:hAnsi="Arial" w:eastAsia="宋体" w:cs="Arial"/>
              <w:szCs w:val="21"/>
            </w:rPr>
            <w:t>一、项目基本情况介绍</w:t>
          </w:r>
          <w:r>
            <w:tab/>
          </w:r>
          <w:r>
            <w:fldChar w:fldCharType="begin"/>
          </w:r>
          <w:r>
            <w:instrText xml:space="preserve"> PAGEREF _Toc14774 </w:instrText>
          </w:r>
          <w:r>
            <w:fldChar w:fldCharType="separate"/>
          </w:r>
          <w:r>
            <w:t>10</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_Toc15783 </w:instrText>
          </w:r>
          <w:r>
            <w:rPr>
              <w:rFonts w:ascii="Arial" w:hAnsi="Arial" w:cs="Arial"/>
              <w:bCs/>
              <w:szCs w:val="21"/>
            </w:rPr>
            <w:fldChar w:fldCharType="separate"/>
          </w:r>
          <w:r>
            <w:rPr>
              <w:rFonts w:hint="eastAsia" w:ascii="Arial" w:hAnsi="Arial" w:eastAsia="宋体" w:cs="Arial"/>
              <w:szCs w:val="21"/>
            </w:rPr>
            <w:t xml:space="preserve">二、 </w:t>
          </w:r>
          <w:r>
            <w:rPr>
              <w:rFonts w:ascii="Arial" w:hAnsi="Arial" w:eastAsia="宋体" w:cs="Arial"/>
              <w:szCs w:val="21"/>
            </w:rPr>
            <w:t>信托资金使用情况</w:t>
          </w:r>
          <w:r>
            <w:tab/>
          </w:r>
          <w:r>
            <w:fldChar w:fldCharType="begin"/>
          </w:r>
          <w:r>
            <w:instrText xml:space="preserve"> PAGEREF _Toc15783 </w:instrText>
          </w:r>
          <w:r>
            <w:fldChar w:fldCharType="separate"/>
          </w:r>
          <w:r>
            <w:t>14</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_Toc29158 </w:instrText>
          </w:r>
          <w:r>
            <w:rPr>
              <w:rFonts w:ascii="Arial" w:hAnsi="Arial" w:cs="Arial"/>
              <w:bCs/>
              <w:szCs w:val="21"/>
            </w:rPr>
            <w:fldChar w:fldCharType="separate"/>
          </w:r>
          <w:r>
            <w:rPr>
              <w:rFonts w:ascii="Arial" w:hAnsi="Arial" w:eastAsia="宋体" w:cs="Arial"/>
              <w:szCs w:val="21"/>
            </w:rPr>
            <w:t>三、项目证件办理情况</w:t>
          </w:r>
          <w:r>
            <w:tab/>
          </w:r>
          <w:r>
            <w:fldChar w:fldCharType="begin"/>
          </w:r>
          <w:r>
            <w:instrText xml:space="preserve"> PAGEREF _Toc29158 </w:instrText>
          </w:r>
          <w:r>
            <w:fldChar w:fldCharType="separate"/>
          </w:r>
          <w:r>
            <w:t>14</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_Toc3689 </w:instrText>
          </w:r>
          <w:r>
            <w:rPr>
              <w:rFonts w:ascii="Arial" w:hAnsi="Arial" w:cs="Arial"/>
              <w:bCs/>
              <w:szCs w:val="21"/>
            </w:rPr>
            <w:fldChar w:fldCharType="separate"/>
          </w:r>
          <w:r>
            <w:rPr>
              <w:rFonts w:ascii="Arial" w:hAnsi="Arial" w:eastAsia="宋体" w:cs="Arial"/>
              <w:szCs w:val="21"/>
            </w:rPr>
            <w:t>四、项目开发建设情况</w:t>
          </w:r>
          <w:r>
            <w:tab/>
          </w:r>
          <w:r>
            <w:fldChar w:fldCharType="begin"/>
          </w:r>
          <w:r>
            <w:instrText xml:space="preserve"> PAGEREF _Toc3689 </w:instrText>
          </w:r>
          <w:r>
            <w:fldChar w:fldCharType="separate"/>
          </w:r>
          <w:r>
            <w:t>15</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_Toc24779 </w:instrText>
          </w:r>
          <w:r>
            <w:rPr>
              <w:rFonts w:ascii="Arial" w:hAnsi="Arial" w:cs="Arial"/>
              <w:bCs/>
              <w:szCs w:val="21"/>
            </w:rPr>
            <w:fldChar w:fldCharType="separate"/>
          </w:r>
          <w:r>
            <w:rPr>
              <w:rFonts w:ascii="Arial" w:hAnsi="Arial" w:eastAsia="宋体" w:cs="Arial"/>
              <w:szCs w:val="21"/>
            </w:rPr>
            <w:t>五、项目合同及成本执行情况</w:t>
          </w:r>
          <w:r>
            <w:tab/>
          </w:r>
          <w:r>
            <w:fldChar w:fldCharType="begin"/>
          </w:r>
          <w:r>
            <w:instrText xml:space="preserve"> PAGEREF _Toc24779 </w:instrText>
          </w:r>
          <w:r>
            <w:fldChar w:fldCharType="separate"/>
          </w:r>
          <w:r>
            <w:t>16</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_Toc14033 </w:instrText>
          </w:r>
          <w:r>
            <w:rPr>
              <w:rFonts w:ascii="Arial" w:hAnsi="Arial" w:cs="Arial"/>
              <w:bCs/>
              <w:szCs w:val="21"/>
            </w:rPr>
            <w:fldChar w:fldCharType="separate"/>
          </w:r>
          <w:r>
            <w:rPr>
              <w:rFonts w:ascii="Arial" w:hAnsi="Arial" w:eastAsia="宋体" w:cs="Arial"/>
              <w:szCs w:val="21"/>
            </w:rPr>
            <w:t>六、项目销售情况统计</w:t>
          </w:r>
          <w:r>
            <w:tab/>
          </w:r>
          <w:r>
            <w:fldChar w:fldCharType="begin"/>
          </w:r>
          <w:r>
            <w:instrText xml:space="preserve"> PAGEREF _Toc14033 </w:instrText>
          </w:r>
          <w:r>
            <w:fldChar w:fldCharType="separate"/>
          </w:r>
          <w:r>
            <w:t>17</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_Toc15982 </w:instrText>
          </w:r>
          <w:r>
            <w:rPr>
              <w:rFonts w:ascii="Arial" w:hAnsi="Arial" w:cs="Arial"/>
              <w:bCs/>
              <w:szCs w:val="21"/>
            </w:rPr>
            <w:fldChar w:fldCharType="separate"/>
          </w:r>
          <w:r>
            <w:rPr>
              <w:rFonts w:ascii="Arial" w:hAnsi="Arial" w:eastAsia="宋体" w:cs="Arial"/>
              <w:szCs w:val="21"/>
            </w:rPr>
            <w:t>七、项目银行账户情况</w:t>
          </w:r>
          <w:r>
            <w:tab/>
          </w:r>
          <w:r>
            <w:fldChar w:fldCharType="begin"/>
          </w:r>
          <w:r>
            <w:instrText xml:space="preserve"> PAGEREF _Toc15982 </w:instrText>
          </w:r>
          <w:r>
            <w:fldChar w:fldCharType="separate"/>
          </w:r>
          <w:r>
            <w:t>18</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_Toc30455 </w:instrText>
          </w:r>
          <w:r>
            <w:rPr>
              <w:rFonts w:ascii="Arial" w:hAnsi="Arial" w:cs="Arial"/>
              <w:bCs/>
              <w:szCs w:val="21"/>
            </w:rPr>
            <w:fldChar w:fldCharType="separate"/>
          </w:r>
          <w:r>
            <w:rPr>
              <w:rFonts w:ascii="Arial" w:hAnsi="Arial" w:eastAsia="宋体" w:cs="Arial"/>
              <w:szCs w:val="21"/>
            </w:rPr>
            <w:t>八、资金收支情况</w:t>
          </w:r>
          <w:r>
            <w:tab/>
          </w:r>
          <w:r>
            <w:fldChar w:fldCharType="begin"/>
          </w:r>
          <w:r>
            <w:instrText xml:space="preserve"> PAGEREF _Toc30455 </w:instrText>
          </w:r>
          <w:r>
            <w:fldChar w:fldCharType="separate"/>
          </w:r>
          <w:r>
            <w:t>19</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_Toc23023 </w:instrText>
          </w:r>
          <w:r>
            <w:rPr>
              <w:rFonts w:ascii="Arial" w:hAnsi="Arial" w:cs="Arial"/>
              <w:bCs/>
              <w:szCs w:val="21"/>
            </w:rPr>
            <w:fldChar w:fldCharType="separate"/>
          </w:r>
          <w:r>
            <w:rPr>
              <w:rFonts w:ascii="Arial" w:hAnsi="Arial" w:cs="Arial"/>
              <w:bCs/>
              <w:szCs w:val="21"/>
            </w:rPr>
            <w:t>九、融资情况</w:t>
          </w:r>
          <w:r>
            <w:tab/>
          </w:r>
          <w:r>
            <w:fldChar w:fldCharType="begin"/>
          </w:r>
          <w:r>
            <w:instrText xml:space="preserve"> PAGEREF _Toc23023 </w:instrText>
          </w:r>
          <w:r>
            <w:fldChar w:fldCharType="separate"/>
          </w:r>
          <w:r>
            <w:t>33</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_Toc23358 </w:instrText>
          </w:r>
          <w:r>
            <w:rPr>
              <w:rFonts w:ascii="Arial" w:hAnsi="Arial" w:cs="Arial"/>
              <w:bCs/>
              <w:szCs w:val="21"/>
            </w:rPr>
            <w:fldChar w:fldCharType="separate"/>
          </w:r>
          <w:r>
            <w:rPr>
              <w:rFonts w:hint="eastAsia" w:ascii="Arial" w:hAnsi="Arial" w:eastAsia="宋体" w:cs="Arial"/>
              <w:szCs w:val="21"/>
            </w:rPr>
            <w:t>十</w:t>
          </w:r>
          <w:r>
            <w:rPr>
              <w:rFonts w:ascii="Arial" w:hAnsi="Arial" w:eastAsia="宋体" w:cs="Arial"/>
              <w:szCs w:val="21"/>
            </w:rPr>
            <w:t>、项目周边竞品情况分析</w:t>
          </w:r>
          <w:r>
            <w:tab/>
          </w:r>
          <w:r>
            <w:fldChar w:fldCharType="begin"/>
          </w:r>
          <w:r>
            <w:instrText xml:space="preserve"> PAGEREF _Toc23358 </w:instrText>
          </w:r>
          <w:r>
            <w:fldChar w:fldCharType="separate"/>
          </w:r>
          <w:r>
            <w:t>34</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_Toc10461 </w:instrText>
          </w:r>
          <w:r>
            <w:rPr>
              <w:rFonts w:ascii="Arial" w:hAnsi="Arial" w:cs="Arial"/>
              <w:bCs/>
              <w:szCs w:val="21"/>
            </w:rPr>
            <w:fldChar w:fldCharType="separate"/>
          </w:r>
          <w:r>
            <w:rPr>
              <w:rFonts w:hint="eastAsia" w:ascii="Arial" w:hAnsi="Arial" w:eastAsia="宋体" w:cs="Arial"/>
              <w:szCs w:val="21"/>
            </w:rPr>
            <w:t>十一</w:t>
          </w:r>
          <w:r>
            <w:rPr>
              <w:rFonts w:ascii="Arial" w:hAnsi="Arial" w:eastAsia="宋体" w:cs="Arial"/>
              <w:szCs w:val="21"/>
            </w:rPr>
            <w:t>、区域市场情况分析</w:t>
          </w:r>
          <w:r>
            <w:tab/>
          </w:r>
          <w:r>
            <w:fldChar w:fldCharType="begin"/>
          </w:r>
          <w:r>
            <w:instrText xml:space="preserve"> PAGEREF _Toc10461 </w:instrText>
          </w:r>
          <w:r>
            <w:fldChar w:fldCharType="separate"/>
          </w:r>
          <w:r>
            <w:t>35</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_Toc6857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二</w:t>
          </w:r>
          <w:r>
            <w:rPr>
              <w:rFonts w:ascii="Arial" w:hAnsi="Arial" w:eastAsia="宋体" w:cs="Arial"/>
              <w:szCs w:val="21"/>
            </w:rPr>
            <w:t>、项目公司资金计划执行情况</w:t>
          </w:r>
          <w:r>
            <w:tab/>
          </w:r>
          <w:r>
            <w:fldChar w:fldCharType="begin"/>
          </w:r>
          <w:r>
            <w:instrText xml:space="preserve"> PAGEREF _Toc6857 </w:instrText>
          </w:r>
          <w:r>
            <w:fldChar w:fldCharType="separate"/>
          </w:r>
          <w:r>
            <w:t>36</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_Toc1627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三</w:t>
          </w:r>
          <w:r>
            <w:rPr>
              <w:rFonts w:ascii="Arial" w:hAnsi="Arial" w:eastAsia="宋体" w:cs="Arial"/>
              <w:szCs w:val="21"/>
            </w:rPr>
            <w:t>、项目公司用印情况（明细台账作为附件）</w:t>
          </w:r>
          <w:r>
            <w:tab/>
          </w:r>
          <w:r>
            <w:fldChar w:fldCharType="begin"/>
          </w:r>
          <w:r>
            <w:instrText xml:space="preserve"> PAGEREF _Toc1627 </w:instrText>
          </w:r>
          <w:r>
            <w:fldChar w:fldCharType="separate"/>
          </w:r>
          <w:r>
            <w:t>37</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_Toc19091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四</w:t>
          </w:r>
          <w:r>
            <w:rPr>
              <w:rFonts w:ascii="Arial" w:hAnsi="Arial" w:eastAsia="宋体" w:cs="Arial"/>
              <w:szCs w:val="21"/>
            </w:rPr>
            <w:t>、项目公司印章证照外出使用情况</w:t>
          </w:r>
          <w:r>
            <w:tab/>
          </w:r>
          <w:r>
            <w:fldChar w:fldCharType="begin"/>
          </w:r>
          <w:r>
            <w:instrText xml:space="preserve"> PAGEREF _Toc19091 </w:instrText>
          </w:r>
          <w:r>
            <w:fldChar w:fldCharType="separate"/>
          </w:r>
          <w:r>
            <w:t>37</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_Toc18512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五</w:t>
          </w:r>
          <w:r>
            <w:rPr>
              <w:rFonts w:ascii="Arial" w:hAnsi="Arial" w:eastAsia="宋体" w:cs="Arial"/>
              <w:szCs w:val="21"/>
            </w:rPr>
            <w:t>、项目公司签约情况（明细台账作为附件）</w:t>
          </w:r>
          <w:r>
            <w:tab/>
          </w:r>
          <w:r>
            <w:fldChar w:fldCharType="begin"/>
          </w:r>
          <w:r>
            <w:instrText xml:space="preserve"> PAGEREF _Toc18512 </w:instrText>
          </w:r>
          <w:r>
            <w:fldChar w:fldCharType="separate"/>
          </w:r>
          <w:r>
            <w:t>37</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_Toc4696 </w:instrText>
          </w:r>
          <w:r>
            <w:rPr>
              <w:rFonts w:ascii="Arial" w:hAnsi="Arial" w:cs="Arial"/>
              <w:bCs/>
              <w:szCs w:val="21"/>
            </w:rPr>
            <w:fldChar w:fldCharType="separate"/>
          </w:r>
          <w:r>
            <w:rPr>
              <w:rFonts w:ascii="Arial" w:hAnsi="Arial" w:eastAsia="宋体" w:cs="Arial"/>
              <w:szCs w:val="21"/>
            </w:rPr>
            <w:t>十</w:t>
          </w:r>
          <w:r>
            <w:rPr>
              <w:rFonts w:hint="eastAsia" w:ascii="Arial" w:hAnsi="Arial" w:eastAsia="宋体" w:cs="Arial"/>
              <w:szCs w:val="21"/>
            </w:rPr>
            <w:t>六</w:t>
          </w:r>
          <w:r>
            <w:rPr>
              <w:rFonts w:ascii="Arial" w:hAnsi="Arial" w:eastAsia="宋体" w:cs="Arial"/>
              <w:szCs w:val="21"/>
            </w:rPr>
            <w:t>、项目整体运行情况分析</w:t>
          </w:r>
          <w:r>
            <w:tab/>
          </w:r>
          <w:r>
            <w:fldChar w:fldCharType="begin"/>
          </w:r>
          <w:r>
            <w:instrText xml:space="preserve"> PAGEREF _Toc4696 </w:instrText>
          </w:r>
          <w:r>
            <w:fldChar w:fldCharType="separate"/>
          </w:r>
          <w:r>
            <w:t>38</w:t>
          </w:r>
          <w:r>
            <w:fldChar w:fldCharType="end"/>
          </w:r>
          <w:r>
            <w:rPr>
              <w:rFonts w:ascii="Arial" w:hAnsi="Arial" w:cs="Arial"/>
              <w:bCs/>
              <w:szCs w:val="21"/>
            </w:rPr>
            <w:fldChar w:fldCharType="end"/>
          </w:r>
        </w:p>
        <w:p>
          <w:pPr>
            <w:pStyle w:val="14"/>
            <w:tabs>
              <w:tab w:val="right" w:leader="dot" w:pos="9298"/>
            </w:tabs>
          </w:pPr>
          <w:r>
            <w:rPr>
              <w:rFonts w:ascii="Arial" w:hAnsi="Arial" w:cs="Arial"/>
              <w:bCs/>
              <w:szCs w:val="21"/>
            </w:rPr>
            <w:fldChar w:fldCharType="begin"/>
          </w:r>
          <w:r>
            <w:rPr>
              <w:rFonts w:ascii="Arial" w:hAnsi="Arial" w:cs="Arial"/>
              <w:bCs/>
              <w:szCs w:val="21"/>
            </w:rPr>
            <w:instrText xml:space="preserve"> HYPERLINK \l _Toc17206 </w:instrText>
          </w:r>
          <w:r>
            <w:rPr>
              <w:rFonts w:ascii="Arial" w:hAnsi="Arial" w:cs="Arial"/>
              <w:bCs/>
              <w:szCs w:val="21"/>
            </w:rPr>
            <w:fldChar w:fldCharType="separate"/>
          </w:r>
          <w:r>
            <w:rPr>
              <w:rFonts w:ascii="Arial" w:hAnsi="Arial" w:eastAsia="宋体" w:cs="Arial"/>
              <w:szCs w:val="21"/>
            </w:rPr>
            <w:t>十七、附件</w:t>
          </w:r>
          <w:r>
            <w:tab/>
          </w:r>
          <w:r>
            <w:fldChar w:fldCharType="begin"/>
          </w:r>
          <w:r>
            <w:instrText xml:space="preserve"> PAGEREF _Toc17206 </w:instrText>
          </w:r>
          <w:r>
            <w:fldChar w:fldCharType="separate"/>
          </w:r>
          <w:r>
            <w:t>39</w:t>
          </w:r>
          <w:r>
            <w:fldChar w:fldCharType="end"/>
          </w:r>
          <w:r>
            <w:rPr>
              <w:rFonts w:ascii="Arial" w:hAnsi="Arial" w:cs="Arial"/>
              <w:bCs/>
              <w:szCs w:val="21"/>
            </w:rPr>
            <w:fldChar w:fldCharType="end"/>
          </w:r>
        </w:p>
        <w:p>
          <w:pPr>
            <w:jc w:val="center"/>
            <w:rPr>
              <w:rFonts w:ascii="Arial" w:hAnsi="Arial" w:cs="Arial"/>
              <w:b/>
              <w:bCs/>
              <w:sz w:val="21"/>
              <w:szCs w:val="21"/>
            </w:rPr>
          </w:pPr>
          <w:r>
            <w:rPr>
              <w:rFonts w:ascii="Arial" w:hAnsi="Arial" w:cs="Arial"/>
              <w:bCs/>
              <w:szCs w:val="21"/>
            </w:rPr>
            <w:fldChar w:fldCharType="end"/>
          </w:r>
        </w:p>
      </w:sdtContent>
    </w:sdt>
    <w:p>
      <w:pPr>
        <w:spacing w:line="360" w:lineRule="auto"/>
        <w:ind w:left="720" w:leftChars="300"/>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rPr>
          <w:rFonts w:ascii="Arial" w:hAnsi="Arial" w:cs="Arial"/>
          <w:b/>
          <w:bCs/>
          <w:sz w:val="21"/>
          <w:szCs w:val="21"/>
          <w:lang w:val="zh-CN"/>
        </w:rPr>
      </w:pPr>
    </w:p>
    <w:p>
      <w:pPr>
        <w:pStyle w:val="2"/>
        <w:ind w:firstLine="424"/>
        <w:rPr>
          <w:rFonts w:ascii="Arial" w:hAnsi="Arial" w:cs="Arial"/>
          <w:b/>
          <w:bCs/>
          <w:szCs w:val="21"/>
          <w:lang w:val="zh-CN"/>
        </w:rPr>
      </w:pPr>
    </w:p>
    <w:p>
      <w:pPr>
        <w:pStyle w:val="2"/>
        <w:ind w:firstLine="424"/>
        <w:rPr>
          <w:rFonts w:ascii="Arial" w:hAnsi="Arial" w:cs="Arial"/>
          <w:b/>
          <w:bCs/>
          <w:szCs w:val="21"/>
          <w:lang w:val="zh-CN"/>
        </w:rPr>
      </w:pPr>
    </w:p>
    <w:p>
      <w:pPr>
        <w:rPr>
          <w:rFonts w:ascii="Arial" w:hAnsi="Arial" w:cs="Arial"/>
          <w:b/>
          <w:bCs/>
          <w:sz w:val="21"/>
          <w:szCs w:val="21"/>
          <w:lang w:val="zh-CN"/>
        </w:rPr>
      </w:pPr>
    </w:p>
    <w:p>
      <w:pPr>
        <w:rPr>
          <w:rFonts w:ascii="Arial" w:hAnsi="Arial" w:cs="Arial"/>
          <w:b/>
          <w:bCs/>
          <w:sz w:val="21"/>
          <w:szCs w:val="21"/>
          <w:lang w:val="zh-CN"/>
        </w:rPr>
      </w:pPr>
    </w:p>
    <w:p>
      <w:pPr>
        <w:pStyle w:val="18"/>
        <w:ind w:firstLine="0" w:firstLineChars="0"/>
        <w:rPr>
          <w:rFonts w:ascii="Arial" w:hAnsi="Arial" w:cs="Arial"/>
          <w:b/>
          <w:bCs/>
          <w:szCs w:val="21"/>
        </w:rPr>
      </w:pPr>
      <w:bookmarkStart w:id="0" w:name="_Toc133693353"/>
      <w:bookmarkStart w:id="1" w:name="_Toc23225"/>
      <w:bookmarkStart w:id="2" w:name="_Toc2491"/>
      <w:r>
        <w:rPr>
          <w:rFonts w:ascii="Arial" w:hAnsi="Arial" w:cs="Arial"/>
          <w:b/>
          <w:bCs/>
          <w:kern w:val="0"/>
          <w:szCs w:val="21"/>
        </w:rPr>
        <w:t>中航信托股份有限公司：</w:t>
      </w:r>
      <w:bookmarkEnd w:id="0"/>
      <w:bookmarkEnd w:id="1"/>
      <w:bookmarkEnd w:id="2"/>
      <w:r>
        <w:rPr>
          <w:rFonts w:ascii="Arial" w:hAnsi="Arial" w:cs="Arial"/>
          <w:b/>
          <w:bCs/>
          <w:szCs w:val="21"/>
        </w:rPr>
        <w:t xml:space="preserve"> </w:t>
      </w:r>
    </w:p>
    <w:p>
      <w:pPr>
        <w:pStyle w:val="18"/>
        <w:ind w:firstLine="420" w:firstLineChars="200"/>
        <w:rPr>
          <w:rFonts w:ascii="Arial" w:hAnsi="Arial" w:cs="Arial"/>
          <w:kern w:val="0"/>
          <w:szCs w:val="21"/>
        </w:rPr>
      </w:pPr>
      <w:r>
        <w:rPr>
          <w:rFonts w:ascii="Arial" w:hAnsi="Arial" w:cs="Arial"/>
          <w:kern w:val="0"/>
          <w:szCs w:val="21"/>
        </w:rPr>
        <w:t>受贵司委托，北京康信君安资产管理有限公司对重庆市万州区如意置业有限公司公司开发建设位于重庆市万州区“云著滨江”房地产项目提供投后管理监管服务。根据贵司与我司签署的编号为</w:t>
      </w:r>
      <w:r>
        <w:rPr>
          <w:rFonts w:ascii="Arial" w:hAnsi="Arial" w:cs="Arial"/>
          <w:szCs w:val="21"/>
        </w:rPr>
        <w:t>AVICTC2020X1280-3</w:t>
      </w:r>
      <w:r>
        <w:rPr>
          <w:rFonts w:ascii="Arial" w:hAnsi="Arial" w:cs="Arial"/>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8"/>
        <w:ind w:firstLine="211"/>
        <w:rPr>
          <w:rFonts w:ascii="Arial" w:hAnsi="Arial" w:cs="Arial"/>
          <w:kern w:val="0"/>
          <w:szCs w:val="21"/>
        </w:rPr>
      </w:pPr>
      <w:r>
        <w:rPr>
          <w:rFonts w:ascii="Arial" w:hAnsi="Arial" w:cs="Arial"/>
          <w:kern w:val="0"/>
          <w:szCs w:val="21"/>
        </w:rPr>
        <w:t>为方便阅读之目的，本报告中将部分名称简写为：</w:t>
      </w:r>
    </w:p>
    <w:p>
      <w:pPr>
        <w:pStyle w:val="18"/>
        <w:ind w:firstLine="211"/>
        <w:rPr>
          <w:rFonts w:ascii="Arial" w:hAnsi="Arial" w:cs="Arial"/>
          <w:kern w:val="0"/>
          <w:szCs w:val="21"/>
        </w:rPr>
      </w:pPr>
      <w:r>
        <w:rPr>
          <w:rFonts w:ascii="Arial" w:hAnsi="Arial" w:cs="Arial"/>
          <w:kern w:val="0"/>
          <w:szCs w:val="21"/>
        </w:rPr>
        <w:t>•项目公司：重庆市万州区如意置业有限公司</w:t>
      </w:r>
    </w:p>
    <w:p>
      <w:pPr>
        <w:pStyle w:val="18"/>
        <w:ind w:firstLine="211"/>
        <w:rPr>
          <w:rFonts w:ascii="Arial" w:hAnsi="Arial" w:cs="Arial"/>
          <w:kern w:val="0"/>
          <w:szCs w:val="21"/>
        </w:rPr>
      </w:pPr>
      <w:r>
        <w:rPr>
          <w:rFonts w:ascii="Arial" w:hAnsi="Arial" w:cs="Arial"/>
          <w:kern w:val="0"/>
          <w:szCs w:val="21"/>
        </w:rPr>
        <w:t>•SPV公司：重庆世宗企业管理有限公司</w:t>
      </w:r>
    </w:p>
    <w:p>
      <w:pPr>
        <w:pStyle w:val="18"/>
        <w:ind w:firstLine="211"/>
        <w:rPr>
          <w:rFonts w:ascii="Arial" w:hAnsi="Arial" w:cs="Arial"/>
          <w:kern w:val="0"/>
          <w:szCs w:val="21"/>
        </w:rPr>
      </w:pPr>
      <w:r>
        <w:rPr>
          <w:rFonts w:ascii="Arial" w:hAnsi="Arial" w:cs="Arial"/>
          <w:kern w:val="0"/>
          <w:szCs w:val="21"/>
        </w:rPr>
        <w:t>（以上公司均已纳入监管范围）</w:t>
      </w:r>
    </w:p>
    <w:p>
      <w:pPr>
        <w:pStyle w:val="18"/>
        <w:ind w:firstLine="211"/>
        <w:rPr>
          <w:rFonts w:ascii="Arial" w:hAnsi="Arial" w:cs="Arial"/>
          <w:kern w:val="0"/>
          <w:szCs w:val="21"/>
        </w:rPr>
      </w:pPr>
      <w:r>
        <w:rPr>
          <w:rFonts w:ascii="Arial" w:hAnsi="Arial" w:cs="Arial"/>
          <w:kern w:val="0"/>
          <w:szCs w:val="21"/>
        </w:rPr>
        <w:t>•中航信托：中航信托股份有限公司</w:t>
      </w:r>
    </w:p>
    <w:p>
      <w:pPr>
        <w:pStyle w:val="18"/>
        <w:ind w:firstLine="211"/>
        <w:rPr>
          <w:rFonts w:ascii="Arial" w:hAnsi="Arial" w:cs="Arial"/>
          <w:szCs w:val="21"/>
          <w:lang w:val="zh-CN"/>
        </w:rPr>
      </w:pPr>
      <w:r>
        <w:rPr>
          <w:rFonts w:ascii="Arial" w:hAnsi="Arial" w:cs="Arial"/>
          <w:kern w:val="0"/>
          <w:szCs w:val="21"/>
        </w:rPr>
        <w:t>•康信君安：北京康信君安资产管理有限公司</w:t>
      </w:r>
      <w:r>
        <w:rPr>
          <w:rFonts w:ascii="Arial" w:hAnsi="Arial" w:cs="Arial"/>
          <w:szCs w:val="21"/>
          <w:lang w:val="zh-CN"/>
        </w:rPr>
        <w:tab/>
      </w:r>
    </w:p>
    <w:p>
      <w:pPr>
        <w:jc w:val="center"/>
        <w:rPr>
          <w:rFonts w:ascii="Arial" w:hAnsi="Arial" w:cs="Arial"/>
          <w:b/>
          <w:bCs/>
          <w:sz w:val="21"/>
          <w:szCs w:val="21"/>
        </w:rPr>
      </w:pPr>
    </w:p>
    <w:p>
      <w:pPr>
        <w:rPr>
          <w:rFonts w:ascii="Arial" w:hAnsi="Arial" w:cs="Arial"/>
          <w:b/>
          <w:bCs/>
          <w:sz w:val="21"/>
          <w:szCs w:val="21"/>
        </w:rPr>
      </w:pPr>
      <w:r>
        <w:rPr>
          <w:rFonts w:ascii="Arial" w:hAnsi="Arial" w:cs="Arial"/>
          <w:b/>
          <w:bCs/>
          <w:sz w:val="21"/>
          <w:szCs w:val="21"/>
        </w:rPr>
        <w:br w:type="page"/>
      </w:r>
    </w:p>
    <w:p>
      <w:pPr>
        <w:jc w:val="center"/>
        <w:rPr>
          <w:rFonts w:ascii="Arial" w:hAnsi="Arial" w:cs="Arial"/>
          <w:b/>
          <w:bCs/>
          <w:sz w:val="21"/>
          <w:szCs w:val="21"/>
        </w:rPr>
      </w:pPr>
      <w:bookmarkStart w:id="3" w:name="_Toc15554"/>
      <w:bookmarkStart w:id="4" w:name="_Toc22343"/>
      <w:r>
        <w:rPr>
          <w:rFonts w:ascii="Arial" w:hAnsi="Arial" w:cs="Arial"/>
          <w:b/>
          <w:bCs/>
          <w:sz w:val="21"/>
          <w:szCs w:val="21"/>
        </w:rPr>
        <w:t>摘  要</w:t>
      </w:r>
      <w:bookmarkEnd w:id="3"/>
      <w:bookmarkEnd w:id="4"/>
    </w:p>
    <w:p>
      <w:pPr>
        <w:ind w:firstLine="420" w:firstLineChars="200"/>
        <w:jc w:val="both"/>
        <w:rPr>
          <w:rFonts w:ascii="Arial" w:hAnsi="Arial" w:cs="Arial"/>
          <w:sz w:val="21"/>
          <w:szCs w:val="21"/>
        </w:rPr>
      </w:pPr>
      <w:bookmarkStart w:id="5" w:name="_Toc10213"/>
      <w:bookmarkStart w:id="6" w:name="_Toc2859"/>
      <w:r>
        <w:rPr>
          <w:rFonts w:ascii="Arial" w:hAnsi="Arial" w:cs="Arial"/>
          <w:sz w:val="21"/>
          <w:szCs w:val="21"/>
        </w:rPr>
        <w:t>（1）项目简况：</w:t>
      </w:r>
      <w:bookmarkEnd w:id="5"/>
      <w:bookmarkEnd w:id="6"/>
    </w:p>
    <w:tbl>
      <w:tblPr>
        <w:tblStyle w:val="19"/>
        <w:tblW w:w="9326" w:type="dxa"/>
        <w:jc w:val="center"/>
        <w:tblLayout w:type="fixed"/>
        <w:tblCellMar>
          <w:top w:w="0" w:type="dxa"/>
          <w:left w:w="0" w:type="dxa"/>
          <w:bottom w:w="0" w:type="dxa"/>
          <w:right w:w="0" w:type="dxa"/>
        </w:tblCellMar>
      </w:tblPr>
      <w:tblGrid>
        <w:gridCol w:w="1916"/>
        <w:gridCol w:w="2177"/>
        <w:gridCol w:w="1449"/>
        <w:gridCol w:w="3784"/>
      </w:tblGrid>
      <w:tr>
        <w:tblPrEx>
          <w:tblCellMar>
            <w:top w:w="0" w:type="dxa"/>
            <w:left w:w="0" w:type="dxa"/>
            <w:bottom w:w="0" w:type="dxa"/>
            <w:right w:w="0" w:type="dxa"/>
          </w:tblCellMar>
        </w:tblPrEx>
        <w:trPr>
          <w:trHeight w:val="9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天启【2020】528号重庆滨江项目股权投资集合资金信托计划</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西南业务部</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2021年01月29日</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w:t>
            </w:r>
            <w:r>
              <w:rPr>
                <w:rFonts w:hint="eastAsia" w:ascii="Arial" w:hAnsi="Arial" w:cs="Arial"/>
                <w:color w:val="000000"/>
                <w:sz w:val="18"/>
                <w:szCs w:val="18"/>
                <w:lang w:bidi="ar"/>
              </w:rPr>
              <w:t>元</w:t>
            </w:r>
            <w:r>
              <w:rPr>
                <w:rFonts w:ascii="Arial" w:hAnsi="Arial" w:cs="Arial"/>
                <w:color w:val="000000"/>
                <w:sz w:val="18"/>
                <w:szCs w:val="18"/>
                <w:lang w:bidi="ar"/>
              </w:rPr>
              <w:t>）</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40</w:t>
            </w:r>
            <w:r>
              <w:rPr>
                <w:rFonts w:hint="eastAsia" w:ascii="Arial" w:hAnsi="Arial" w:cs="Arial"/>
                <w:color w:val="000000"/>
                <w:sz w:val="18"/>
                <w:szCs w:val="18"/>
              </w:rPr>
              <w:t>,</w:t>
            </w:r>
            <w:r>
              <w:rPr>
                <w:rFonts w:ascii="Arial" w:hAnsi="Arial" w:cs="Arial"/>
                <w:color w:val="000000"/>
                <w:sz w:val="18"/>
                <w:szCs w:val="18"/>
              </w:rPr>
              <w:t>000</w:t>
            </w:r>
            <w:r>
              <w:rPr>
                <w:rFonts w:hint="eastAsia" w:ascii="Arial" w:hAnsi="Arial" w:cs="Arial"/>
                <w:color w:val="000000"/>
                <w:sz w:val="18"/>
                <w:szCs w:val="18"/>
              </w:rPr>
              <w:t>.00</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r>
              <w:rPr>
                <w:rFonts w:hint="eastAsia" w:ascii="Arial" w:hAnsi="Arial" w:cs="Arial"/>
                <w:color w:val="000000"/>
                <w:sz w:val="18"/>
                <w:szCs w:val="18"/>
                <w:lang w:bidi="ar"/>
              </w:rPr>
              <w:t>元</w:t>
            </w:r>
            <w:r>
              <w:rPr>
                <w:rFonts w:ascii="Arial" w:hAnsi="Arial" w:cs="Arial"/>
                <w:color w:val="000000"/>
                <w:sz w:val="18"/>
                <w:szCs w:val="18"/>
                <w:lang w:bidi="ar"/>
              </w:rPr>
              <w:t>）</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40,000.00</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上海世茂建设有限公司、重庆浚亮房地产开发有限公司、重庆世宗管理有限公司</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信托计划作为有限合伙人，向合伙企业实缴出资400,000,000.00元，并由合伙企业以股权方式投资于平台公司，并通过平台公司实现对项目公司及标的项目的投资。</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21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如意汇景</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378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重庆市万州区王牌路698号</w:t>
            </w:r>
          </w:p>
        </w:tc>
      </w:tr>
      <w:tr>
        <w:tblPrEx>
          <w:tblCellMar>
            <w:top w:w="0" w:type="dxa"/>
            <w:left w:w="0" w:type="dxa"/>
            <w:bottom w:w="0" w:type="dxa"/>
            <w:right w:w="0" w:type="dxa"/>
          </w:tblCellMar>
        </w:tblPrEx>
        <w:trPr>
          <w:trHeight w:val="280" w:hRule="atLeast"/>
          <w:jc w:val="center"/>
        </w:trPr>
        <w:tc>
          <w:tcPr>
            <w:tcW w:w="191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74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标的项目占地面积143643㎡（约215亩），项目总建筑面积约50万方，业态包括高层、超高层、洋房、商业、酒店。住宅430324.80㎡,商业48597.43 ㎡，酒店 21000.00㎡。</w:t>
            </w:r>
          </w:p>
        </w:tc>
      </w:tr>
    </w:tbl>
    <w:p>
      <w:pPr>
        <w:spacing w:line="360" w:lineRule="auto"/>
        <w:ind w:firstLine="420" w:firstLineChars="200"/>
        <w:jc w:val="both"/>
        <w:rPr>
          <w:rFonts w:ascii="Arial" w:hAnsi="Arial" w:cs="Arial"/>
          <w:sz w:val="21"/>
          <w:szCs w:val="21"/>
        </w:rPr>
      </w:pPr>
      <w:bookmarkStart w:id="7" w:name="_Toc4103"/>
      <w:bookmarkStart w:id="8" w:name="_Toc31686"/>
      <w:r>
        <w:rPr>
          <w:rFonts w:ascii="Arial" w:hAnsi="Arial" w:cs="Arial"/>
          <w:sz w:val="21"/>
          <w:szCs w:val="21"/>
        </w:rPr>
        <w:t>（2）监管交接情况：</w:t>
      </w:r>
      <w:bookmarkEnd w:id="7"/>
      <w:bookmarkEnd w:id="8"/>
    </w:p>
    <w:p>
      <w:pPr>
        <w:spacing w:line="480" w:lineRule="auto"/>
        <w:ind w:firstLine="420" w:firstLineChars="200"/>
        <w:rPr>
          <w:rFonts w:ascii="Arial" w:hAnsi="Arial" w:cs="Arial"/>
          <w:sz w:val="21"/>
          <w:szCs w:val="21"/>
        </w:rPr>
      </w:pPr>
      <w:r>
        <w:rPr>
          <w:rFonts w:ascii="Arial" w:hAnsi="Arial" w:cs="Arial"/>
          <w:sz w:val="21"/>
          <w:szCs w:val="21"/>
        </w:rPr>
        <w:t>驻场时间：2021年01月25日起   驻场人员：吴婧玮      联系方式：18172240680</w:t>
      </w:r>
    </w:p>
    <w:tbl>
      <w:tblPr>
        <w:tblStyle w:val="19"/>
        <w:tblW w:w="9329" w:type="dxa"/>
        <w:jc w:val="center"/>
        <w:tblLayout w:type="fixed"/>
        <w:tblCellMar>
          <w:top w:w="0" w:type="dxa"/>
          <w:left w:w="0" w:type="dxa"/>
          <w:bottom w:w="0" w:type="dxa"/>
          <w:right w:w="0" w:type="dxa"/>
        </w:tblCellMar>
      </w:tblPr>
      <w:tblGrid>
        <w:gridCol w:w="2230"/>
        <w:gridCol w:w="1175"/>
        <w:gridCol w:w="3144"/>
        <w:gridCol w:w="2780"/>
      </w:tblGrid>
      <w:tr>
        <w:tblPrEx>
          <w:tblCellMar>
            <w:top w:w="0" w:type="dxa"/>
            <w:left w:w="0" w:type="dxa"/>
            <w:bottom w:w="0" w:type="dxa"/>
            <w:right w:w="0" w:type="dxa"/>
          </w:tblCellMar>
        </w:tblPrEx>
        <w:trPr>
          <w:trHeight w:val="662" w:hRule="atLeast"/>
          <w:tblHeader/>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099"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p>
          <w:p>
            <w:pPr>
              <w:jc w:val="center"/>
              <w:textAlignment w:val="center"/>
              <w:rPr>
                <w:rFonts w:ascii="Arial" w:hAnsi="Arial" w:cs="Arial"/>
                <w:color w:val="000000"/>
                <w:sz w:val="18"/>
                <w:szCs w:val="18"/>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p>
        </w:tc>
      </w:tr>
      <w:tr>
        <w:tblPrEx>
          <w:tblCellMar>
            <w:top w:w="0" w:type="dxa"/>
            <w:left w:w="0" w:type="dxa"/>
            <w:bottom w:w="0" w:type="dxa"/>
            <w:right w:w="0" w:type="dxa"/>
          </w:tblCellMar>
        </w:tblPrEx>
        <w:trPr>
          <w:trHeight w:val="363" w:hRule="atLeast"/>
          <w:tblHeader/>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43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公章（编码：5001141164446）</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财务专用章（编码：5001141164447）</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（编码：5001141164448）</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公章（编码：5001018063722）</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财务章（编码：5001018063723）</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法人章</w:t>
            </w:r>
            <w:r>
              <w:rPr>
                <w:rFonts w:ascii="Arial" w:hAnsi="Arial" w:cs="Arial"/>
                <w:color w:val="000000"/>
                <w:sz w:val="18"/>
                <w:szCs w:val="18"/>
                <w:lang w:bidi="ar"/>
              </w:rPr>
              <w:t>（编码：500101806795）</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发票专用章（编码：5001018063724）</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证照</w:t>
            </w:r>
          </w:p>
          <w:p>
            <w:pPr>
              <w:jc w:val="center"/>
              <w:textAlignment w:val="center"/>
              <w:rPr>
                <w:rFonts w:ascii="Arial" w:hAnsi="Arial" w:cs="Arial"/>
                <w:color w:val="000000"/>
                <w:sz w:val="18"/>
                <w:szCs w:val="18"/>
                <w:lang w:bidi="ar"/>
              </w:rPr>
            </w:pPr>
          </w:p>
        </w:tc>
        <w:tc>
          <w:tcPr>
            <w:tcW w:w="11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（代码：91500000MA60QRL90N）</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r>
              <w:rPr>
                <w:rFonts w:ascii="Arial" w:hAnsi="Arial" w:cs="Arial"/>
                <w:color w:val="000000"/>
                <w:sz w:val="18"/>
                <w:szCs w:val="18"/>
                <w:lang w:bidi="ar"/>
              </w:rPr>
              <w:t>浦发银行账号：83040078801100001643）</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营业执照</w:t>
            </w:r>
          </w:p>
          <w:p>
            <w:pPr>
              <w:jc w:val="center"/>
              <w:textAlignment w:val="center"/>
              <w:rPr>
                <w:rFonts w:ascii="Arial" w:hAnsi="Arial" w:cs="Arial"/>
                <w:color w:val="000000"/>
                <w:sz w:val="18"/>
                <w:szCs w:val="18"/>
              </w:rPr>
            </w:pPr>
            <w:r>
              <w:rPr>
                <w:rFonts w:ascii="Arial" w:hAnsi="Arial" w:cs="Arial"/>
                <w:color w:val="000000"/>
                <w:sz w:val="18"/>
                <w:szCs w:val="18"/>
                <w:lang w:bidi="ar"/>
              </w:rPr>
              <w:t>（代码：9150010166891147XQ）</w:t>
            </w:r>
          </w:p>
        </w:tc>
        <w:tc>
          <w:tcPr>
            <w:tcW w:w="278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p>
            <w:pPr>
              <w:jc w:val="center"/>
              <w:textAlignment w:val="center"/>
              <w:rPr>
                <w:rFonts w:ascii="Arial" w:hAnsi="Arial" w:cs="Arial"/>
                <w:color w:val="000000"/>
                <w:sz w:val="18"/>
                <w:szCs w:val="18"/>
              </w:rPr>
            </w:pPr>
            <w:r>
              <w:rPr>
                <w:rFonts w:ascii="Arial" w:hAnsi="Arial" w:cs="Arial"/>
                <w:color w:val="000000"/>
                <w:sz w:val="18"/>
                <w:szCs w:val="18"/>
                <w:lang w:bidi="ar"/>
              </w:rPr>
              <w:t>（证号：地字第5001010201600035）</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（证号：建字第500101201400047号）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（证号：建字第500101201300071号）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（证号：500101202012300201）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（证号：500101202012300101）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建设工程施工许可证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（证号：500101201306030101）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企业投资项目备案证（NO:0105862）</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rPr>
            </w:pPr>
            <w:r>
              <w:rPr>
                <w:rFonts w:ascii="Arial" w:hAnsi="Arial" w:cs="Arial"/>
                <w:color w:val="000000"/>
                <w:sz w:val="18"/>
                <w:szCs w:val="18"/>
                <w:lang w:bidi="ar"/>
              </w:rPr>
              <w:t>（编号：渝（2020）万州区不动产第000955614）</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（编号：渝（2020）万州区不动产第000955488）</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土地使用权证</w:t>
            </w:r>
          </w:p>
          <w:p>
            <w:pPr>
              <w:jc w:val="center"/>
              <w:textAlignment w:val="center"/>
              <w:rPr>
                <w:rFonts w:ascii="Arial" w:hAnsi="Arial" w:cs="Arial"/>
                <w:color w:val="000000"/>
                <w:sz w:val="18"/>
                <w:szCs w:val="18"/>
                <w:lang w:bidi="ar"/>
              </w:rPr>
            </w:pPr>
            <w:r>
              <w:rPr>
                <w:rFonts w:ascii="Arial" w:hAnsi="Arial" w:cs="Arial"/>
                <w:color w:val="000000"/>
                <w:sz w:val="18"/>
                <w:szCs w:val="18"/>
                <w:lang w:bidi="ar"/>
              </w:rPr>
              <w:t>（编号：渝（2020）万州区不动产第000955388）</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房地产开发资质证书（编号：06010246）</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34"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预（租）售许可证（证号：万州住建委（2020）预字第（069）附号）</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预（租）售许可证（证号：万州住建委（202</w:t>
            </w:r>
            <w:r>
              <w:rPr>
                <w:rFonts w:hint="eastAsia" w:ascii="Arial" w:hAnsi="Arial" w:cs="Arial"/>
                <w:color w:val="000000"/>
                <w:sz w:val="18"/>
                <w:szCs w:val="18"/>
              </w:rPr>
              <w:t>1</w:t>
            </w:r>
            <w:r>
              <w:rPr>
                <w:rFonts w:ascii="Arial" w:hAnsi="Arial" w:cs="Arial"/>
                <w:color w:val="000000"/>
                <w:sz w:val="18"/>
                <w:szCs w:val="18"/>
              </w:rPr>
              <w:t>）预字第（0</w:t>
            </w:r>
            <w:r>
              <w:rPr>
                <w:rFonts w:hint="eastAsia" w:ascii="Arial" w:hAnsi="Arial" w:cs="Arial"/>
                <w:color w:val="000000"/>
                <w:sz w:val="18"/>
                <w:szCs w:val="18"/>
              </w:rPr>
              <w:t>3</w:t>
            </w:r>
            <w:r>
              <w:rPr>
                <w:rFonts w:ascii="Arial" w:hAnsi="Arial" w:cs="Arial"/>
                <w:color w:val="000000"/>
                <w:sz w:val="18"/>
                <w:szCs w:val="18"/>
              </w:rPr>
              <w:t>9）附号）</w:t>
            </w:r>
          </w:p>
        </w:tc>
        <w:tc>
          <w:tcPr>
            <w:tcW w:w="278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7099"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进场前签署合同尚未交接，已签署的合同份数、金额尚未获取数据，我司将持续跟踪。</w:t>
            </w:r>
          </w:p>
        </w:tc>
      </w:tr>
      <w:tr>
        <w:tblPrEx>
          <w:tblCellMar>
            <w:top w:w="0" w:type="dxa"/>
            <w:left w:w="0" w:type="dxa"/>
            <w:bottom w:w="0" w:type="dxa"/>
            <w:right w:w="0" w:type="dxa"/>
          </w:tblCellMar>
        </w:tblPrEx>
        <w:trPr>
          <w:trHeight w:val="363" w:hRule="atLeast"/>
          <w:jc w:val="center"/>
        </w:trPr>
        <w:tc>
          <w:tcPr>
            <w:tcW w:w="223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浦发银行账号：83040078801100001643</w:t>
            </w:r>
          </w:p>
        </w:tc>
        <w:tc>
          <w:tcPr>
            <w:tcW w:w="278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重庆银行账号：520101040003581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兴业账号：346200100100081132</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中国银行账号：110270572861</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农行账户：31410101040024655</w:t>
            </w:r>
          </w:p>
        </w:tc>
        <w:tc>
          <w:tcPr>
            <w:tcW w:w="278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jc w:val="center"/>
        </w:trPr>
        <w:tc>
          <w:tcPr>
            <w:tcW w:w="223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17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农行账户：31410101040024663</w:t>
            </w:r>
          </w:p>
        </w:tc>
        <w:tc>
          <w:tcPr>
            <w:tcW w:w="2780"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6"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w:t>
            </w:r>
          </w:p>
        </w:tc>
        <w:tc>
          <w:tcPr>
            <w:tcW w:w="314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项目公司、SPV公司章、证在同一保险柜，主钥匙2把（驻场监管人员保管）</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6" w:hRule="atLeast"/>
          <w:jc w:val="center"/>
        </w:trPr>
        <w:tc>
          <w:tcPr>
            <w:tcW w:w="22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空白支票</w:t>
            </w:r>
          </w:p>
        </w:tc>
        <w:tc>
          <w:tcPr>
            <w:tcW w:w="43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重庆银行支票25张；重庆三峡银行支票8张，</w:t>
            </w:r>
            <w:r>
              <w:rPr>
                <w:rFonts w:ascii="Arial" w:hAnsi="Arial" w:cs="Arial"/>
                <w:color w:val="000000"/>
                <w:sz w:val="18"/>
                <w:szCs w:val="18"/>
              </w:rPr>
              <w:t>兴业银行支票25张，农业银行支票4</w:t>
            </w:r>
            <w:r>
              <w:rPr>
                <w:rFonts w:hint="eastAsia" w:ascii="Arial" w:hAnsi="Arial" w:cs="Arial"/>
                <w:color w:val="000000"/>
                <w:sz w:val="18"/>
                <w:szCs w:val="18"/>
              </w:rPr>
              <w:t>4</w:t>
            </w:r>
            <w:r>
              <w:rPr>
                <w:rFonts w:ascii="Arial" w:hAnsi="Arial" w:cs="Arial"/>
                <w:color w:val="000000"/>
                <w:sz w:val="18"/>
                <w:szCs w:val="18"/>
              </w:rPr>
              <w:t>张。</w:t>
            </w:r>
          </w:p>
        </w:tc>
        <w:tc>
          <w:tcPr>
            <w:tcW w:w="278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spacing w:line="360" w:lineRule="auto"/>
        <w:jc w:val="both"/>
        <w:rPr>
          <w:rFonts w:ascii="Arial" w:hAnsi="Arial" w:cs="Arial"/>
          <w:sz w:val="21"/>
          <w:szCs w:val="21"/>
        </w:rPr>
      </w:pPr>
    </w:p>
    <w:p>
      <w:pPr>
        <w:numPr>
          <w:ilvl w:val="0"/>
          <w:numId w:val="1"/>
        </w:numPr>
        <w:spacing w:line="360" w:lineRule="auto"/>
        <w:ind w:firstLine="420" w:firstLineChars="200"/>
        <w:jc w:val="both"/>
        <w:rPr>
          <w:rFonts w:ascii="Arial" w:hAnsi="Arial" w:cs="Arial"/>
          <w:sz w:val="21"/>
          <w:szCs w:val="21"/>
        </w:rPr>
      </w:pPr>
      <w:bookmarkStart w:id="9" w:name="_Toc10832"/>
      <w:bookmarkStart w:id="10" w:name="_Toc30839"/>
      <w:r>
        <w:rPr>
          <w:rFonts w:ascii="Arial" w:hAnsi="Arial" w:cs="Arial"/>
          <w:sz w:val="21"/>
          <w:szCs w:val="21"/>
        </w:rPr>
        <w:t>项目重要节点跟踪：</w:t>
      </w:r>
      <w:bookmarkEnd w:id="9"/>
      <w:bookmarkEnd w:id="10"/>
    </w:p>
    <w:p>
      <w:pPr>
        <w:spacing w:before="330" w:beforeLines="100" w:after="330" w:afterLines="100"/>
        <w:ind w:firstLine="420" w:firstLineChars="200"/>
      </w:pPr>
      <w:r>
        <w:rPr>
          <w:rFonts w:ascii="Arial" w:hAnsi="Arial" w:cs="Arial"/>
          <w:color w:val="000000"/>
          <w:sz w:val="21"/>
          <w:szCs w:val="21"/>
        </w:rPr>
        <w:t>项目公司经营计划节点达成情况</w:t>
      </w:r>
      <w:r>
        <w:rPr>
          <w:rFonts w:hint="eastAsia" w:ascii="Arial" w:hAnsi="Arial" w:cs="Arial"/>
          <w:color w:val="000000"/>
          <w:sz w:val="21"/>
          <w:szCs w:val="21"/>
        </w:rPr>
        <w:t>：</w:t>
      </w:r>
    </w:p>
    <w:p>
      <w:pPr>
        <w:spacing w:line="360" w:lineRule="auto"/>
        <w:ind w:firstLine="420" w:firstLineChars="200"/>
        <w:rPr>
          <w:rFonts w:hint="eastAsia" w:ascii="Arial" w:hAnsi="Arial" w:cs="Arial"/>
          <w:sz w:val="21"/>
          <w:szCs w:val="21"/>
        </w:rPr>
      </w:pPr>
      <w:r>
        <w:rPr>
          <w:rFonts w:ascii="Arial" w:hAnsi="Arial" w:cs="Arial"/>
          <w:sz w:val="21"/>
          <w:szCs w:val="21"/>
        </w:rPr>
        <w:t>目前项目正在开发一期，</w:t>
      </w:r>
      <w:r>
        <w:rPr>
          <w:rFonts w:hint="eastAsia" w:ascii="Arial" w:hAnsi="Arial" w:cs="Arial"/>
          <w:sz w:val="21"/>
          <w:szCs w:val="21"/>
        </w:rPr>
        <w:t>截至6月末</w:t>
      </w:r>
      <w:r>
        <w:rPr>
          <w:rFonts w:hint="eastAsia" w:ascii="Arial" w:hAnsi="Arial" w:cs="Arial"/>
          <w:sz w:val="21"/>
          <w:szCs w:val="21"/>
          <w:lang w:val="en-US" w:eastAsia="zh-CN"/>
        </w:rPr>
        <w:t>工程</w:t>
      </w:r>
      <w:r>
        <w:rPr>
          <w:rFonts w:hint="eastAsia" w:ascii="Arial" w:hAnsi="Arial" w:cs="Arial"/>
          <w:sz w:val="21"/>
          <w:szCs w:val="21"/>
        </w:rPr>
        <w:t>进度为：21#楼，建筑面积19507平方米，主要完成主体及外墙保温、地面保温屋面保温等工程；2#楼已完成至17层以下基础及主体结构工程；钢结构广告架完成；配电房完成；销售中心已完工；3#楼15层墙柱钢筋绑扎；1#楼土方开挖完成；其他楼栋均未动工。</w:t>
      </w:r>
    </w:p>
    <w:p>
      <w:pPr>
        <w:spacing w:line="360" w:lineRule="auto"/>
        <w:ind w:firstLine="420" w:firstLineChars="200"/>
        <w:rPr>
          <w:rFonts w:asciiTheme="minorEastAsia" w:hAnsiTheme="minorEastAsia" w:eastAsiaTheme="minorEastAsia"/>
          <w:sz w:val="21"/>
          <w:szCs w:val="21"/>
        </w:rPr>
      </w:pPr>
      <w:r>
        <w:rPr>
          <w:rFonts w:ascii="Arial" w:hAnsi="Arial" w:cs="Arial"/>
          <w:sz w:val="21"/>
          <w:szCs w:val="21"/>
        </w:rPr>
        <w:t>世茂于2020年8月重新进场施工修建销售中心（预计2020年10月竣工），其他工程计划于2020年9月陆续进场施工。项目计划于2021年1月首次开盘。实际2021年3月23日正式开盘，落后于</w:t>
      </w:r>
      <w:r>
        <w:rPr>
          <w:rFonts w:hint="eastAsia" w:ascii="Arial" w:hAnsi="Arial" w:cs="Arial"/>
          <w:sz w:val="21"/>
          <w:szCs w:val="21"/>
        </w:rPr>
        <w:t>经营计划</w:t>
      </w:r>
      <w:r>
        <w:rPr>
          <w:rFonts w:ascii="Arial" w:hAnsi="Arial" w:cs="Arial"/>
          <w:sz w:val="21"/>
          <w:szCs w:val="21"/>
        </w:rPr>
        <w:t>。</w:t>
      </w:r>
      <w:r>
        <w:rPr>
          <w:rFonts w:ascii="Arial" w:hAnsi="Arial" w:cs="Arial" w:eastAsiaTheme="minorEastAsia"/>
          <w:sz w:val="21"/>
          <w:szCs w:val="21"/>
        </w:rPr>
        <w:t>2023</w:t>
      </w:r>
      <w:r>
        <w:rPr>
          <w:rFonts w:hint="eastAsia" w:ascii="宋体" w:hAnsi="宋体" w:cs="宋体"/>
          <w:sz w:val="21"/>
          <w:szCs w:val="21"/>
        </w:rPr>
        <w:t>年底去化完</w:t>
      </w:r>
      <w:r>
        <w:rPr>
          <w:rFonts w:hint="eastAsia" w:asciiTheme="minorEastAsia" w:hAnsiTheme="minorEastAsia" w:eastAsiaTheme="minorEastAsia"/>
          <w:sz w:val="21"/>
          <w:szCs w:val="21"/>
        </w:rPr>
        <w:t>，</w:t>
      </w:r>
      <w:r>
        <w:rPr>
          <w:rFonts w:ascii="Arial" w:hAnsi="Arial" w:cs="Arial" w:eastAsiaTheme="minorEastAsia"/>
          <w:sz w:val="21"/>
          <w:szCs w:val="21"/>
        </w:rPr>
        <w:t>2024</w:t>
      </w:r>
      <w:r>
        <w:rPr>
          <w:rFonts w:hint="eastAsia" w:ascii="宋体" w:hAnsi="宋体" w:cs="宋体"/>
          <w:sz w:val="21"/>
          <w:szCs w:val="21"/>
        </w:rPr>
        <w:t>年底工程竣备</w:t>
      </w:r>
      <w:r>
        <w:rPr>
          <w:rFonts w:hint="eastAsia" w:asciiTheme="minorEastAsia" w:hAnsiTheme="minorEastAsia" w:eastAsiaTheme="minorEastAsia"/>
          <w:sz w:val="21"/>
          <w:szCs w:val="21"/>
        </w:rPr>
        <w:t>。</w:t>
      </w:r>
    </w:p>
    <w:tbl>
      <w:tblPr>
        <w:tblStyle w:val="2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410"/>
        <w:gridCol w:w="2126"/>
        <w:gridCol w:w="1701"/>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1" w:type="dxa"/>
          </w:tcPr>
          <w:p>
            <w:pPr>
              <w:spacing w:line="360" w:lineRule="auto"/>
              <w:jc w:val="center"/>
              <w:rPr>
                <w:rFonts w:ascii="Arial" w:hAnsi="Arial" w:cs="Arial"/>
                <w:b/>
                <w:bCs/>
                <w:sz w:val="18"/>
                <w:szCs w:val="18"/>
              </w:rPr>
            </w:pPr>
            <w:r>
              <w:rPr>
                <w:rFonts w:ascii="Arial" w:hAnsi="Arial" w:cs="Arial"/>
                <w:b/>
                <w:bCs/>
                <w:sz w:val="18"/>
                <w:szCs w:val="18"/>
              </w:rPr>
              <w:t>序号</w:t>
            </w:r>
          </w:p>
        </w:tc>
        <w:tc>
          <w:tcPr>
            <w:tcW w:w="2410" w:type="dxa"/>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126" w:type="dxa"/>
          </w:tcPr>
          <w:p>
            <w:pPr>
              <w:spacing w:line="360" w:lineRule="auto"/>
              <w:jc w:val="center"/>
              <w:rPr>
                <w:rFonts w:ascii="Arial" w:hAnsi="Arial" w:cs="Arial"/>
                <w:b/>
                <w:bCs/>
                <w:sz w:val="18"/>
                <w:szCs w:val="18"/>
              </w:rPr>
            </w:pPr>
            <w:r>
              <w:rPr>
                <w:rFonts w:ascii="Arial" w:hAnsi="Arial" w:cs="Arial"/>
                <w:b/>
                <w:bCs/>
                <w:sz w:val="18"/>
                <w:szCs w:val="18"/>
              </w:rPr>
              <w:t>计划</w:t>
            </w:r>
          </w:p>
        </w:tc>
        <w:tc>
          <w:tcPr>
            <w:tcW w:w="1701" w:type="dxa"/>
          </w:tcPr>
          <w:p>
            <w:pPr>
              <w:spacing w:line="360" w:lineRule="auto"/>
              <w:jc w:val="center"/>
              <w:rPr>
                <w:rFonts w:ascii="Arial" w:hAnsi="Arial" w:cs="Arial"/>
                <w:b/>
                <w:bCs/>
                <w:sz w:val="18"/>
                <w:szCs w:val="18"/>
              </w:rPr>
            </w:pPr>
            <w:r>
              <w:rPr>
                <w:rFonts w:hint="eastAsia" w:ascii="Arial" w:hAnsi="Arial" w:cs="Arial"/>
                <w:b/>
                <w:bCs/>
                <w:sz w:val="18"/>
                <w:szCs w:val="18"/>
              </w:rPr>
              <w:t>实际</w:t>
            </w:r>
          </w:p>
        </w:tc>
        <w:tc>
          <w:tcPr>
            <w:tcW w:w="2320" w:type="dxa"/>
          </w:tcPr>
          <w:p>
            <w:pPr>
              <w:spacing w:line="360" w:lineRule="auto"/>
              <w:jc w:val="center"/>
              <w:rPr>
                <w:rFonts w:ascii="Arial" w:hAnsi="Arial" w:cs="Arial"/>
                <w:b/>
                <w:bCs/>
                <w:sz w:val="18"/>
                <w:szCs w:val="18"/>
              </w:rPr>
            </w:pPr>
            <w:r>
              <w:rPr>
                <w:rFonts w:hint="eastAsia" w:ascii="Arial" w:hAnsi="Arial" w:cs="Arial"/>
                <w:b/>
                <w:bCs/>
                <w:sz w:val="18"/>
                <w:szCs w:val="18"/>
              </w:rPr>
              <w:t>未达成原因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0</w:t>
            </w:r>
            <w:r>
              <w:rPr>
                <w:rFonts w:hint="eastAsia" w:ascii="Arial" w:hAnsi="Arial" w:cs="Arial"/>
                <w:sz w:val="18"/>
                <w:szCs w:val="18"/>
              </w:rPr>
              <w:t>月3</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国有土地使用证（新）</w:t>
            </w:r>
          </w:p>
        </w:tc>
        <w:tc>
          <w:tcPr>
            <w:tcW w:w="1701" w:type="dxa"/>
            <w:vAlign w:val="center"/>
          </w:tcPr>
          <w:p>
            <w:pPr>
              <w:jc w:val="center"/>
              <w:rPr>
                <w:rFonts w:ascii="Arial" w:hAnsi="Arial" w:cs="Arial"/>
                <w:sz w:val="18"/>
                <w:szCs w:val="18"/>
              </w:rPr>
            </w:pPr>
            <w:r>
              <w:rPr>
                <w:rFonts w:hint="eastAsia" w:ascii="Arial" w:hAnsi="Arial" w:cs="Arial"/>
                <w:sz w:val="18"/>
                <w:szCs w:val="18"/>
              </w:rPr>
              <w:t>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2</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月1</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用地规划许可证（新）</w:t>
            </w:r>
          </w:p>
        </w:tc>
        <w:tc>
          <w:tcPr>
            <w:tcW w:w="1701" w:type="dxa"/>
            <w:vAlign w:val="center"/>
          </w:tcPr>
          <w:p>
            <w:pPr>
              <w:jc w:val="center"/>
              <w:rPr>
                <w:rFonts w:ascii="Arial" w:hAnsi="Arial" w:cs="Arial"/>
                <w:sz w:val="18"/>
                <w:szCs w:val="18"/>
              </w:rPr>
            </w:pPr>
            <w:r>
              <w:rPr>
                <w:rFonts w:hint="eastAsia" w:ascii="Arial" w:hAnsi="Arial" w:cs="Arial"/>
                <w:sz w:val="18"/>
                <w:szCs w:val="18"/>
              </w:rPr>
              <w:t>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3</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w:t>
            </w:r>
            <w:r>
              <w:rPr>
                <w:rFonts w:ascii="Arial" w:hAnsi="Arial" w:cs="Arial"/>
                <w:sz w:val="18"/>
                <w:szCs w:val="18"/>
              </w:rPr>
              <w:t>20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工程规划许可证（新）</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如意汇景（一期）2#、3#、21号商业楼已取得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4</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1</w:t>
            </w:r>
            <w:r>
              <w:rPr>
                <w:rFonts w:hint="eastAsia" w:ascii="Arial" w:hAnsi="Arial" w:cs="Arial"/>
                <w:sz w:val="18"/>
                <w:szCs w:val="18"/>
              </w:rPr>
              <w:t>月3</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施工许可证（新）</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如意汇景（一期）2、3号楼、21号商业楼已取得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5</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月2</w:t>
            </w:r>
            <w:r>
              <w:rPr>
                <w:rFonts w:ascii="Arial" w:hAnsi="Arial" w:cs="Arial"/>
                <w:sz w:val="18"/>
                <w:szCs w:val="18"/>
              </w:rPr>
              <w:t>0</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达到预售形象工程</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如意汇景（一期）2#楼、3#楼已达到预售进度</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6</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w:t>
            </w:r>
            <w:r>
              <w:rPr>
                <w:rFonts w:ascii="Arial" w:hAnsi="Arial" w:cs="Arial"/>
                <w:sz w:val="18"/>
                <w:szCs w:val="18"/>
              </w:rPr>
              <w:t>020</w:t>
            </w:r>
            <w:r>
              <w:rPr>
                <w:rFonts w:hint="eastAsia" w:ascii="Arial" w:hAnsi="Arial" w:cs="Arial"/>
                <w:sz w:val="18"/>
                <w:szCs w:val="18"/>
              </w:rPr>
              <w:t>年1</w:t>
            </w:r>
            <w:r>
              <w:rPr>
                <w:rFonts w:ascii="Arial" w:hAnsi="Arial" w:cs="Arial"/>
                <w:sz w:val="18"/>
                <w:szCs w:val="18"/>
              </w:rPr>
              <w:t>2</w:t>
            </w:r>
            <w:r>
              <w:rPr>
                <w:rFonts w:hint="eastAsia" w:ascii="Arial" w:hAnsi="Arial" w:cs="Arial"/>
                <w:sz w:val="18"/>
                <w:szCs w:val="18"/>
              </w:rPr>
              <w:t>月3</w:t>
            </w:r>
            <w:r>
              <w:rPr>
                <w:rFonts w:ascii="Arial" w:hAnsi="Arial" w:cs="Arial"/>
                <w:sz w:val="18"/>
                <w:szCs w:val="18"/>
              </w:rPr>
              <w:t>1</w:t>
            </w:r>
            <w:r>
              <w:rPr>
                <w:rFonts w:hint="eastAsia" w:ascii="Arial" w:hAnsi="Arial" w:cs="Arial"/>
                <w:sz w:val="18"/>
                <w:szCs w:val="18"/>
              </w:rPr>
              <w:t>日</w:t>
            </w:r>
          </w:p>
        </w:tc>
        <w:tc>
          <w:tcPr>
            <w:tcW w:w="2126" w:type="dxa"/>
            <w:vAlign w:val="center"/>
          </w:tcPr>
          <w:p>
            <w:pPr>
              <w:spacing w:line="360" w:lineRule="auto"/>
              <w:jc w:val="center"/>
              <w:rPr>
                <w:rFonts w:ascii="Arial" w:hAnsi="Arial" w:cs="Arial"/>
                <w:sz w:val="18"/>
                <w:szCs w:val="18"/>
              </w:rPr>
            </w:pPr>
            <w:r>
              <w:rPr>
                <w:rFonts w:ascii="Arial" w:hAnsi="Arial" w:cs="Arial"/>
                <w:sz w:val="18"/>
                <w:szCs w:val="18"/>
              </w:rPr>
              <w:t>预售证</w:t>
            </w:r>
            <w:r>
              <w:rPr>
                <w:rStyle w:val="24"/>
                <w:rFonts w:ascii="Arial" w:hAnsi="Arial" w:cs="Arial"/>
                <w:sz w:val="18"/>
                <w:szCs w:val="18"/>
              </w:rPr>
              <w:t>(2020年10月30日取得）</w:t>
            </w:r>
          </w:p>
        </w:tc>
        <w:tc>
          <w:tcPr>
            <w:tcW w:w="1701" w:type="dxa"/>
            <w:vAlign w:val="center"/>
          </w:tcPr>
          <w:p>
            <w:pPr>
              <w:jc w:val="center"/>
              <w:rPr>
                <w:rFonts w:ascii="Arial" w:hAnsi="Arial" w:cs="Arial"/>
                <w:sz w:val="18"/>
                <w:szCs w:val="18"/>
              </w:rPr>
            </w:pPr>
            <w:r>
              <w:rPr>
                <w:rFonts w:hint="eastAsia" w:ascii="Arial" w:hAnsi="Arial" w:cs="Arial"/>
                <w:sz w:val="18"/>
                <w:szCs w:val="18"/>
              </w:rPr>
              <w:t>如意汇景（一期）2#楼、3#楼已取得已取得</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ascii="Arial" w:hAnsi="Arial" w:cs="Arial"/>
                <w:sz w:val="18"/>
                <w:szCs w:val="18"/>
              </w:rPr>
              <w:t>7</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2021年1月1日</w:t>
            </w:r>
          </w:p>
        </w:tc>
        <w:tc>
          <w:tcPr>
            <w:tcW w:w="2126" w:type="dxa"/>
            <w:vAlign w:val="center"/>
          </w:tcPr>
          <w:p>
            <w:pPr>
              <w:spacing w:line="360" w:lineRule="auto"/>
              <w:jc w:val="center"/>
              <w:rPr>
                <w:rFonts w:ascii="Arial" w:hAnsi="Arial" w:cs="Arial"/>
                <w:sz w:val="18"/>
                <w:szCs w:val="18"/>
              </w:rPr>
            </w:pPr>
            <w:r>
              <w:rPr>
                <w:rFonts w:hint="eastAsia" w:ascii="Arial" w:hAnsi="Arial" w:cs="Arial"/>
                <w:sz w:val="18"/>
                <w:szCs w:val="18"/>
              </w:rPr>
              <w:t>项目首期开盘</w:t>
            </w:r>
          </w:p>
        </w:tc>
        <w:tc>
          <w:tcPr>
            <w:tcW w:w="1701" w:type="dxa"/>
            <w:vAlign w:val="center"/>
          </w:tcPr>
          <w:p>
            <w:pPr>
              <w:jc w:val="center"/>
              <w:rPr>
                <w:rFonts w:ascii="Arial" w:hAnsi="Arial" w:cs="Arial"/>
                <w:sz w:val="18"/>
                <w:szCs w:val="18"/>
              </w:rPr>
            </w:pPr>
            <w:r>
              <w:rPr>
                <w:rFonts w:hint="eastAsia" w:ascii="Arial" w:hAnsi="Arial" w:cs="Arial"/>
                <w:sz w:val="18"/>
                <w:szCs w:val="18"/>
              </w:rPr>
              <w:t>2</w:t>
            </w:r>
            <w:r>
              <w:rPr>
                <w:rFonts w:ascii="Arial" w:hAnsi="Arial" w:cs="Arial"/>
                <w:sz w:val="18"/>
                <w:szCs w:val="18"/>
              </w:rPr>
              <w:t>021</w:t>
            </w:r>
            <w:r>
              <w:rPr>
                <w:rFonts w:hint="eastAsia" w:ascii="Arial" w:hAnsi="Arial" w:cs="Arial"/>
                <w:sz w:val="18"/>
                <w:szCs w:val="18"/>
              </w:rPr>
              <w:t>年3月2</w:t>
            </w:r>
            <w:r>
              <w:rPr>
                <w:rFonts w:ascii="Arial" w:hAnsi="Arial" w:cs="Arial"/>
                <w:sz w:val="18"/>
                <w:szCs w:val="18"/>
              </w:rPr>
              <w:t>3</w:t>
            </w:r>
            <w:r>
              <w:rPr>
                <w:rFonts w:hint="eastAsia" w:ascii="Arial" w:hAnsi="Arial" w:cs="Arial"/>
                <w:sz w:val="18"/>
                <w:szCs w:val="18"/>
              </w:rPr>
              <w:t>日正式开盘</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rPr>
              <w:t>8</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2021年</w:t>
            </w:r>
            <w:r>
              <w:rPr>
                <w:rFonts w:hint="eastAsia" w:ascii="Arial" w:hAnsi="Arial" w:cs="Arial"/>
                <w:sz w:val="18"/>
                <w:szCs w:val="18"/>
              </w:rPr>
              <w:t>1</w:t>
            </w:r>
            <w:r>
              <w:rPr>
                <w:rFonts w:ascii="Arial" w:hAnsi="Arial" w:cs="Arial"/>
                <w:sz w:val="18"/>
                <w:szCs w:val="18"/>
              </w:rPr>
              <w:t>月</w:t>
            </w:r>
            <w:r>
              <w:rPr>
                <w:rFonts w:hint="eastAsia" w:ascii="Arial" w:hAnsi="Arial" w:cs="Arial"/>
                <w:sz w:val="18"/>
                <w:szCs w:val="18"/>
              </w:rPr>
              <w:t>至</w:t>
            </w:r>
            <w:r>
              <w:rPr>
                <w:rFonts w:ascii="Arial" w:hAnsi="Arial" w:cs="Arial"/>
                <w:sz w:val="18"/>
                <w:szCs w:val="18"/>
              </w:rPr>
              <w:t>3</w:t>
            </w:r>
            <w:r>
              <w:rPr>
                <w:rFonts w:hint="eastAsia" w:ascii="Arial" w:hAnsi="Arial" w:cs="Arial"/>
                <w:sz w:val="18"/>
                <w:szCs w:val="18"/>
              </w:rPr>
              <w:t>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供货：高层住宅5</w:t>
            </w:r>
            <w:r>
              <w:rPr>
                <w:rFonts w:ascii="Arial" w:hAnsi="Arial" w:cs="Arial"/>
                <w:kern w:val="44"/>
                <w:sz w:val="18"/>
                <w:szCs w:val="18"/>
              </w:rPr>
              <w:t>1471</w:t>
            </w:r>
            <w:r>
              <w:rPr>
                <w:rFonts w:hint="eastAsia" w:ascii="Arial" w:hAnsi="Arial" w:cs="Arial"/>
                <w:kern w:val="44"/>
                <w:sz w:val="18"/>
                <w:szCs w:val="18"/>
              </w:rPr>
              <w:t>；商业1</w:t>
            </w:r>
            <w:r>
              <w:rPr>
                <w:rFonts w:ascii="Arial" w:hAnsi="Arial" w:cs="Arial"/>
                <w:kern w:val="44"/>
                <w:sz w:val="18"/>
                <w:szCs w:val="18"/>
              </w:rPr>
              <w:t>7494</w:t>
            </w:r>
            <w:r>
              <w:rPr>
                <w:rFonts w:hint="eastAsia" w:ascii="Arial" w:hAnsi="Arial" w:cs="Arial"/>
                <w:kern w:val="44"/>
                <w:sz w:val="18"/>
                <w:szCs w:val="18"/>
              </w:rPr>
              <w:t>平米。</w:t>
            </w:r>
          </w:p>
        </w:tc>
        <w:tc>
          <w:tcPr>
            <w:tcW w:w="1701" w:type="dxa"/>
            <w:vAlign w:val="center"/>
          </w:tcPr>
          <w:p>
            <w:pPr>
              <w:jc w:val="center"/>
              <w:rPr>
                <w:rFonts w:ascii="Arial" w:hAnsi="Arial" w:cs="Arial"/>
                <w:sz w:val="18"/>
                <w:szCs w:val="18"/>
              </w:rPr>
            </w:pPr>
            <w:r>
              <w:rPr>
                <w:rFonts w:hint="eastAsia" w:ascii="Arial" w:hAnsi="Arial" w:cs="Arial"/>
                <w:kern w:val="44"/>
                <w:sz w:val="18"/>
                <w:szCs w:val="18"/>
              </w:rPr>
              <w:t>2#楼、3#楼开盘，</w:t>
            </w:r>
            <w:r>
              <w:rPr>
                <w:rFonts w:ascii="Arial" w:hAnsi="Arial" w:cs="Arial"/>
                <w:kern w:val="44"/>
                <w:sz w:val="18"/>
                <w:szCs w:val="18"/>
              </w:rPr>
              <w:t>可售面积</w:t>
            </w:r>
            <w:r>
              <w:rPr>
                <w:rFonts w:hint="eastAsia" w:ascii="Arial" w:hAnsi="Arial" w:cs="Arial"/>
                <w:kern w:val="44"/>
                <w:sz w:val="18"/>
                <w:szCs w:val="18"/>
              </w:rPr>
              <w:t>50876.11</w:t>
            </w:r>
            <w:r>
              <w:rPr>
                <w:rFonts w:ascii="Arial" w:hAnsi="Arial" w:cs="Arial"/>
                <w:kern w:val="44"/>
                <w:sz w:val="18"/>
                <w:szCs w:val="18"/>
              </w:rPr>
              <w:t>㎡</w:t>
            </w:r>
            <w:r>
              <w:rPr>
                <w:rFonts w:hint="eastAsia" w:ascii="Arial" w:hAnsi="Arial" w:cs="Arial"/>
                <w:kern w:val="44"/>
                <w:sz w:val="18"/>
                <w:szCs w:val="18"/>
              </w:rPr>
              <w:t>，供货量低于计划：</w:t>
            </w:r>
          </w:p>
        </w:tc>
        <w:tc>
          <w:tcPr>
            <w:tcW w:w="2320" w:type="dxa"/>
            <w:vAlign w:val="center"/>
          </w:tcPr>
          <w:p>
            <w:pPr>
              <w:jc w:val="center"/>
              <w:rPr>
                <w:rFonts w:ascii="Arial" w:hAnsi="Arial" w:cs="Arial"/>
                <w:sz w:val="18"/>
                <w:szCs w:val="18"/>
              </w:rPr>
            </w:pPr>
            <w:r>
              <w:rPr>
                <w:rFonts w:hint="eastAsia" w:ascii="Arial" w:hAnsi="Arial" w:cs="Arial"/>
                <w:sz w:val="18"/>
                <w:szCs w:val="18"/>
              </w:rPr>
              <w:t>除2#楼、3#楼开售外，其他楼栋均未达到预售形象进度，未取得预售证。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9</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2021年4月-2022年12月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供货：高层住宅338198平米；商业6571.31平米。</w:t>
            </w:r>
          </w:p>
        </w:tc>
        <w:tc>
          <w:tcPr>
            <w:tcW w:w="1701" w:type="dxa"/>
            <w:vAlign w:val="center"/>
          </w:tcPr>
          <w:p>
            <w:pPr>
              <w:jc w:val="center"/>
              <w:rPr>
                <w:rFonts w:ascii="Arial" w:hAnsi="Arial" w:cs="Arial"/>
                <w:sz w:val="18"/>
                <w:szCs w:val="18"/>
              </w:rPr>
            </w:pPr>
            <w:r>
              <w:rPr>
                <w:rFonts w:hint="eastAsia" w:ascii="Arial" w:hAnsi="Arial" w:cs="Arial"/>
                <w:sz w:val="18"/>
                <w:szCs w:val="18"/>
                <w:lang w:val="en-US" w:eastAsia="zh-CN"/>
              </w:rPr>
              <w:t>截止6月底，供货量低于计划</w:t>
            </w:r>
          </w:p>
        </w:tc>
        <w:tc>
          <w:tcPr>
            <w:tcW w:w="2320" w:type="dxa"/>
            <w:vAlign w:val="center"/>
          </w:tcPr>
          <w:p>
            <w:pPr>
              <w:jc w:val="center"/>
              <w:rPr>
                <w:rFonts w:ascii="Arial" w:hAnsi="Arial" w:cs="Arial"/>
                <w:sz w:val="18"/>
                <w:szCs w:val="18"/>
              </w:rPr>
            </w:pPr>
            <w:r>
              <w:rPr>
                <w:rFonts w:ascii="Arial" w:hAnsi="Arial" w:cs="Arial"/>
                <w:sz w:val="18"/>
                <w:szCs w:val="18"/>
              </w:rPr>
              <w:t>项目目前仍未全面复工，</w:t>
            </w:r>
            <w:r>
              <w:rPr>
                <w:rFonts w:hint="eastAsia" w:ascii="Arial" w:hAnsi="Arial" w:cs="Arial"/>
                <w:sz w:val="18"/>
                <w:szCs w:val="18"/>
                <w:lang w:val="en-US" w:eastAsia="zh-CN"/>
              </w:rPr>
              <w:t>暂未</w:t>
            </w:r>
            <w:r>
              <w:rPr>
                <w:rFonts w:ascii="Arial" w:hAnsi="Arial" w:cs="Arial"/>
                <w:sz w:val="18"/>
                <w:szCs w:val="18"/>
              </w:rPr>
              <w:t>达到取得预售证所需的工程进度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10</w:t>
            </w:r>
          </w:p>
        </w:tc>
        <w:tc>
          <w:tcPr>
            <w:tcW w:w="2410" w:type="dxa"/>
            <w:vAlign w:val="center"/>
          </w:tcPr>
          <w:p>
            <w:pPr>
              <w:spacing w:line="360" w:lineRule="auto"/>
              <w:jc w:val="center"/>
              <w:rPr>
                <w:rFonts w:ascii="Arial" w:hAnsi="Arial" w:cs="Arial"/>
                <w:sz w:val="18"/>
                <w:szCs w:val="18"/>
              </w:rPr>
            </w:pPr>
            <w:r>
              <w:rPr>
                <w:rFonts w:hint="eastAsia" w:ascii="Arial" w:hAnsi="Arial" w:cs="Arial"/>
                <w:sz w:val="18"/>
                <w:szCs w:val="18"/>
              </w:rPr>
              <w:t>2023年1月-2023年12月</w:t>
            </w:r>
          </w:p>
        </w:tc>
        <w:tc>
          <w:tcPr>
            <w:tcW w:w="2126" w:type="dxa"/>
            <w:vAlign w:val="center"/>
          </w:tcPr>
          <w:p>
            <w:pPr>
              <w:spacing w:line="360" w:lineRule="auto"/>
              <w:jc w:val="center"/>
              <w:rPr>
                <w:rFonts w:ascii="Arial" w:hAnsi="Arial" w:cs="Arial"/>
                <w:sz w:val="18"/>
                <w:szCs w:val="18"/>
              </w:rPr>
            </w:pPr>
            <w:r>
              <w:rPr>
                <w:rFonts w:hint="eastAsia" w:ascii="Arial" w:hAnsi="Arial" w:cs="Arial"/>
                <w:kern w:val="44"/>
                <w:sz w:val="18"/>
                <w:szCs w:val="18"/>
              </w:rPr>
              <w:t>供货：高层住宅110364平米；商业4243平米。</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11</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2023年12月31日</w:t>
            </w:r>
          </w:p>
        </w:tc>
        <w:tc>
          <w:tcPr>
            <w:tcW w:w="2126" w:type="dxa"/>
            <w:vAlign w:val="center"/>
          </w:tcPr>
          <w:p>
            <w:pPr>
              <w:spacing w:line="360" w:lineRule="auto"/>
              <w:jc w:val="center"/>
              <w:rPr>
                <w:rFonts w:ascii="Arial" w:hAnsi="Arial" w:cs="Arial"/>
                <w:kern w:val="44"/>
                <w:sz w:val="18"/>
                <w:szCs w:val="18"/>
              </w:rPr>
            </w:pPr>
            <w:r>
              <w:rPr>
                <w:rFonts w:hint="eastAsia" w:ascii="Arial" w:hAnsi="Arial" w:cs="Arial"/>
                <w:sz w:val="18"/>
                <w:szCs w:val="18"/>
              </w:rPr>
              <w:t>项目总体去化完成</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spacing w:line="360" w:lineRule="auto"/>
              <w:jc w:val="center"/>
              <w:rPr>
                <w:rFonts w:ascii="Arial" w:hAnsi="Arial" w:cs="Arial"/>
                <w:sz w:val="18"/>
                <w:szCs w:val="18"/>
              </w:rPr>
            </w:pPr>
            <w:r>
              <w:rPr>
                <w:rFonts w:hint="eastAsia" w:ascii="Arial" w:hAnsi="Arial" w:cs="Arial"/>
                <w:sz w:val="18"/>
                <w:szCs w:val="18"/>
              </w:rPr>
              <w:t>12</w:t>
            </w:r>
          </w:p>
        </w:tc>
        <w:tc>
          <w:tcPr>
            <w:tcW w:w="2410" w:type="dxa"/>
            <w:vAlign w:val="center"/>
          </w:tcPr>
          <w:p>
            <w:pPr>
              <w:spacing w:line="360" w:lineRule="auto"/>
              <w:jc w:val="center"/>
              <w:rPr>
                <w:rFonts w:ascii="Arial" w:hAnsi="Arial" w:cs="Arial"/>
                <w:sz w:val="18"/>
                <w:szCs w:val="18"/>
              </w:rPr>
            </w:pPr>
            <w:r>
              <w:rPr>
                <w:rFonts w:ascii="Arial" w:hAnsi="Arial" w:cs="Arial"/>
                <w:sz w:val="18"/>
                <w:szCs w:val="18"/>
              </w:rPr>
              <w:t>2024年12月31日</w:t>
            </w:r>
          </w:p>
        </w:tc>
        <w:tc>
          <w:tcPr>
            <w:tcW w:w="2126" w:type="dxa"/>
            <w:vAlign w:val="center"/>
          </w:tcPr>
          <w:p>
            <w:pPr>
              <w:spacing w:line="360" w:lineRule="auto"/>
              <w:jc w:val="center"/>
              <w:rPr>
                <w:rFonts w:ascii="Arial" w:hAnsi="Arial" w:cs="Arial"/>
                <w:kern w:val="44"/>
                <w:sz w:val="18"/>
                <w:szCs w:val="18"/>
              </w:rPr>
            </w:pPr>
            <w:r>
              <w:rPr>
                <w:rFonts w:hint="eastAsia" w:ascii="Arial" w:hAnsi="Arial" w:cs="Arial"/>
                <w:sz w:val="18"/>
                <w:szCs w:val="18"/>
              </w:rPr>
              <w:t>工程竣备</w:t>
            </w:r>
          </w:p>
        </w:tc>
        <w:tc>
          <w:tcPr>
            <w:tcW w:w="1701" w:type="dxa"/>
            <w:vAlign w:val="center"/>
          </w:tcPr>
          <w:p>
            <w:pPr>
              <w:jc w:val="center"/>
              <w:rPr>
                <w:rFonts w:ascii="Arial" w:hAnsi="Arial" w:cs="Arial"/>
                <w:sz w:val="18"/>
                <w:szCs w:val="18"/>
              </w:rPr>
            </w:pPr>
            <w:r>
              <w:rPr>
                <w:rFonts w:hint="eastAsia" w:ascii="Arial" w:hAnsi="Arial" w:cs="Arial"/>
                <w:sz w:val="18"/>
                <w:szCs w:val="18"/>
              </w:rPr>
              <w:t>未达节点</w:t>
            </w:r>
          </w:p>
        </w:tc>
        <w:tc>
          <w:tcPr>
            <w:tcW w:w="2320" w:type="dxa"/>
            <w:vAlign w:val="center"/>
          </w:tcPr>
          <w:p>
            <w:pPr>
              <w:jc w:val="center"/>
              <w:rPr>
                <w:rFonts w:ascii="Arial" w:hAnsi="Arial" w:cs="Arial"/>
                <w:sz w:val="18"/>
                <w:szCs w:val="18"/>
              </w:rPr>
            </w:pPr>
          </w:p>
        </w:tc>
      </w:tr>
    </w:tbl>
    <w:p>
      <w:pPr>
        <w:pStyle w:val="2"/>
        <w:spacing w:before="330" w:beforeLines="100" w:after="330" w:afterLines="100"/>
        <w:ind w:firstLine="422"/>
        <w:rPr>
          <w:rFonts w:ascii="Arial" w:hAnsi="Arial" w:cs="Arial"/>
          <w:color w:val="000000"/>
          <w:szCs w:val="21"/>
        </w:rPr>
      </w:pPr>
      <w:r>
        <w:rPr>
          <w:rFonts w:ascii="Arial" w:hAnsi="Arial" w:cs="Arial"/>
          <w:color w:val="000000"/>
          <w:szCs w:val="21"/>
        </w:rPr>
        <w:t>对赌节点达成情况</w:t>
      </w:r>
      <w:r>
        <w:rPr>
          <w:rFonts w:hint="eastAsia" w:ascii="Arial" w:hAnsi="Arial" w:cs="Arial"/>
          <w:color w:val="000000"/>
          <w:szCs w:val="21"/>
        </w:rPr>
        <w:t>：</w:t>
      </w:r>
    </w:p>
    <w:tbl>
      <w:tblPr>
        <w:tblStyle w:val="19"/>
        <w:tblW w:w="9309" w:type="dxa"/>
        <w:tblInd w:w="0" w:type="dxa"/>
        <w:tblLayout w:type="fixed"/>
        <w:tblCellMar>
          <w:top w:w="0" w:type="dxa"/>
          <w:left w:w="0" w:type="dxa"/>
          <w:bottom w:w="0" w:type="dxa"/>
          <w:right w:w="0" w:type="dxa"/>
        </w:tblCellMar>
      </w:tblPr>
      <w:tblGrid>
        <w:gridCol w:w="753"/>
        <w:gridCol w:w="2412"/>
        <w:gridCol w:w="2364"/>
        <w:gridCol w:w="2064"/>
        <w:gridCol w:w="1716"/>
      </w:tblGrid>
      <w:tr>
        <w:trPr>
          <w:trHeight w:val="46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时间节点</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对赌要求</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实际达成情况</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应对方案</w:t>
            </w:r>
          </w:p>
        </w:tc>
      </w:tr>
      <w:tr>
        <w:tblPrEx>
          <w:tblCellMar>
            <w:top w:w="0" w:type="dxa"/>
            <w:left w:w="0" w:type="dxa"/>
            <w:bottom w:w="0" w:type="dxa"/>
            <w:right w:w="0" w:type="dxa"/>
          </w:tblCellMar>
        </w:tblPrEx>
        <w:trPr>
          <w:trHeight w:val="499"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1</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2020年11月30日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取得首期四证</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已完成</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2020年12月20日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首期达到预售形象进度</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已完成</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811"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2020年12月31日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取得首期预售许可证</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已取得商品房预售许可证（万州区王牌路666号</w:t>
            </w:r>
            <w:r>
              <w:rPr>
                <w:rFonts w:hint="eastAsia" w:ascii="Arial" w:hAnsi="Arial" w:cs="Arial"/>
                <w:color w:val="000000"/>
                <w:sz w:val="18"/>
                <w:szCs w:val="18"/>
                <w:lang w:bidi="ar"/>
              </w:rPr>
              <w:t>，</w:t>
            </w:r>
            <w:r>
              <w:rPr>
                <w:rFonts w:ascii="Arial" w:hAnsi="Arial" w:cs="Arial"/>
                <w:color w:val="000000"/>
                <w:sz w:val="18"/>
                <w:szCs w:val="18"/>
                <w:lang w:bidi="ar"/>
              </w:rPr>
              <w:t>如意汇景一期2#楼</w:t>
            </w:r>
            <w:r>
              <w:rPr>
                <w:rFonts w:hint="eastAsia" w:ascii="Arial" w:hAnsi="Arial" w:cs="Arial"/>
                <w:color w:val="000000"/>
                <w:sz w:val="18"/>
                <w:szCs w:val="18"/>
                <w:lang w:bidi="ar"/>
              </w:rPr>
              <w:t>、3#楼</w:t>
            </w:r>
            <w:r>
              <w:rPr>
                <w:rFonts w:ascii="Arial" w:hAnsi="Arial" w:cs="Arial"/>
                <w:color w:val="000000"/>
                <w:sz w:val="18"/>
                <w:szCs w:val="18"/>
                <w:lang w:bidi="ar"/>
              </w:rPr>
              <w:t>）</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8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2021年12月31日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首期主体结构封顶</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7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信托计划存续满12个月</w:t>
            </w:r>
            <w:r>
              <w:rPr>
                <w:rFonts w:ascii="Arial" w:hAnsi="Arial" w:cs="Arial"/>
                <w:color w:val="000000"/>
                <w:kern w:val="0"/>
                <w:sz w:val="18"/>
                <w:szCs w:val="18"/>
                <w:lang w:bidi="ar"/>
              </w:rPr>
              <w:t>【</w:t>
            </w:r>
            <w:r>
              <w:rPr>
                <w:rFonts w:ascii="Arial" w:hAnsi="Arial" w:cs="Arial"/>
                <w:sz w:val="18"/>
                <w:szCs w:val="18"/>
              </w:rPr>
              <w:t>（2022年01月28日）】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全盘住宅销售去化25%</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555"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24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信托计划存续满18个月</w:t>
            </w:r>
          </w:p>
          <w:p>
            <w:pPr>
              <w:jc w:val="center"/>
              <w:textAlignment w:val="center"/>
              <w:rPr>
                <w:rFonts w:ascii="Arial" w:hAnsi="Arial" w:cs="Arial"/>
                <w:color w:val="000000"/>
                <w:sz w:val="18"/>
                <w:szCs w:val="18"/>
              </w:rPr>
            </w:pPr>
            <w:r>
              <w:rPr>
                <w:rFonts w:hint="eastAsia" w:ascii="Arial" w:hAnsi="Arial" w:cs="Arial"/>
                <w:color w:val="000000"/>
                <w:kern w:val="0"/>
                <w:sz w:val="18"/>
                <w:szCs w:val="18"/>
                <w:lang w:eastAsia="zh-CN" w:bidi="ar"/>
              </w:rPr>
              <w:t>【</w:t>
            </w:r>
            <w:r>
              <w:rPr>
                <w:rFonts w:ascii="Arial" w:hAnsi="Arial" w:cs="Arial"/>
                <w:sz w:val="18"/>
                <w:szCs w:val="18"/>
              </w:rPr>
              <w:t>2022年07月28日】</w:t>
            </w:r>
          </w:p>
        </w:tc>
        <w:tc>
          <w:tcPr>
            <w:tcW w:w="23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全盘住宅销售去化50%</w:t>
            </w:r>
          </w:p>
        </w:tc>
        <w:tc>
          <w:tcPr>
            <w:tcW w:w="20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r>
              <w:rPr>
                <w:rFonts w:hint="eastAsia" w:ascii="Arial" w:hAnsi="Arial" w:cs="Arial"/>
                <w:color w:val="000000"/>
                <w:sz w:val="18"/>
                <w:szCs w:val="18"/>
              </w:rPr>
              <w:t>未达节点</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bl>
    <w:p>
      <w:pPr>
        <w:pStyle w:val="2"/>
        <w:ind w:firstLine="422"/>
        <w:rPr>
          <w:rFonts w:ascii="Arial" w:hAnsi="Arial" w:cs="Arial"/>
          <w:color w:val="000000"/>
          <w:szCs w:val="21"/>
        </w:rPr>
      </w:pPr>
    </w:p>
    <w:p>
      <w:pPr>
        <w:spacing w:line="360" w:lineRule="auto"/>
        <w:ind w:firstLine="420" w:firstLineChars="200"/>
        <w:jc w:val="both"/>
        <w:rPr>
          <w:rFonts w:ascii="Arial" w:hAnsi="Arial" w:cs="Arial"/>
          <w:sz w:val="21"/>
          <w:szCs w:val="21"/>
        </w:rPr>
      </w:pPr>
      <w:bookmarkStart w:id="11" w:name="_Toc17492"/>
      <w:bookmarkStart w:id="12" w:name="_Toc28180"/>
      <w:r>
        <w:rPr>
          <w:rFonts w:hint="eastAsia" w:ascii="Arial" w:hAnsi="Arial" w:cs="Arial"/>
          <w:sz w:val="21"/>
          <w:szCs w:val="21"/>
        </w:rPr>
        <w:t>（4）</w:t>
      </w:r>
      <w:r>
        <w:rPr>
          <w:rFonts w:ascii="Arial" w:hAnsi="Arial" w:cs="Arial"/>
          <w:sz w:val="21"/>
          <w:szCs w:val="21"/>
        </w:rPr>
        <w:t>其他增信或风控措施落实：</w:t>
      </w:r>
      <w:bookmarkEnd w:id="11"/>
      <w:bookmarkEnd w:id="12"/>
    </w:p>
    <w:tbl>
      <w:tblPr>
        <w:tblStyle w:val="20"/>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87"/>
        <w:gridCol w:w="2253"/>
        <w:gridCol w:w="306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80" w:type="dxa"/>
          </w:tcPr>
          <w:p>
            <w:pPr>
              <w:spacing w:line="360" w:lineRule="auto"/>
              <w:jc w:val="center"/>
              <w:rPr>
                <w:rFonts w:ascii="Arial" w:hAnsi="Arial" w:eastAsia="仿宋" w:cs="Arial"/>
                <w:sz w:val="18"/>
                <w:szCs w:val="18"/>
              </w:rPr>
            </w:pPr>
            <w:r>
              <w:rPr>
                <w:rFonts w:ascii="Arial" w:hAnsi="Arial" w:cs="Arial"/>
                <w:b/>
                <w:bCs/>
                <w:sz w:val="18"/>
                <w:szCs w:val="18"/>
              </w:rPr>
              <w:t>序号</w:t>
            </w:r>
          </w:p>
        </w:tc>
        <w:tc>
          <w:tcPr>
            <w:tcW w:w="2187" w:type="dxa"/>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53" w:type="dxa"/>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3060" w:type="dxa"/>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1124" w:type="dxa"/>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Align w:val="center"/>
          </w:tcPr>
          <w:p>
            <w:pPr>
              <w:spacing w:line="360" w:lineRule="auto"/>
              <w:jc w:val="center"/>
              <w:rPr>
                <w:rFonts w:ascii="Arial" w:hAnsi="Arial" w:cs="Arial"/>
                <w:sz w:val="18"/>
                <w:szCs w:val="18"/>
              </w:rPr>
            </w:pPr>
            <w:r>
              <w:rPr>
                <w:rFonts w:ascii="Arial" w:hAnsi="Arial" w:cs="Arial"/>
                <w:sz w:val="18"/>
                <w:szCs w:val="18"/>
              </w:rPr>
              <w:t>1</w:t>
            </w:r>
          </w:p>
        </w:tc>
        <w:tc>
          <w:tcPr>
            <w:tcW w:w="2187" w:type="dxa"/>
            <w:vAlign w:val="center"/>
          </w:tcPr>
          <w:p>
            <w:pPr>
              <w:spacing w:line="360" w:lineRule="auto"/>
              <w:jc w:val="both"/>
              <w:rPr>
                <w:rFonts w:ascii="Arial" w:hAnsi="Arial" w:cs="Arial"/>
                <w:sz w:val="18"/>
                <w:szCs w:val="18"/>
              </w:rPr>
            </w:pPr>
            <w:r>
              <w:rPr>
                <w:rFonts w:ascii="Arial" w:hAnsi="Arial" w:cs="Arial"/>
                <w:sz w:val="18"/>
                <w:szCs w:val="18"/>
              </w:rPr>
              <w:t>SPV公司51%股权质押</w:t>
            </w:r>
          </w:p>
        </w:tc>
        <w:tc>
          <w:tcPr>
            <w:tcW w:w="2253" w:type="dxa"/>
            <w:vAlign w:val="center"/>
          </w:tcPr>
          <w:p>
            <w:pPr>
              <w:spacing w:line="360" w:lineRule="auto"/>
              <w:jc w:val="both"/>
              <w:rPr>
                <w:rFonts w:ascii="Arial" w:hAnsi="Arial" w:cs="Arial"/>
                <w:sz w:val="18"/>
                <w:szCs w:val="18"/>
                <w:highlight w:val="yellow"/>
              </w:rPr>
            </w:pPr>
            <w:r>
              <w:rPr>
                <w:rFonts w:ascii="Arial" w:hAnsi="Arial" w:cs="Arial"/>
                <w:sz w:val="18"/>
                <w:szCs w:val="18"/>
              </w:rPr>
              <w:t>信托放款前质押办理完成</w:t>
            </w:r>
          </w:p>
        </w:tc>
        <w:tc>
          <w:tcPr>
            <w:tcW w:w="3060" w:type="dxa"/>
            <w:vAlign w:val="center"/>
          </w:tcPr>
          <w:p>
            <w:pPr>
              <w:spacing w:line="360" w:lineRule="auto"/>
              <w:jc w:val="both"/>
              <w:rPr>
                <w:rFonts w:ascii="Arial" w:hAnsi="Arial" w:cs="Arial"/>
                <w:sz w:val="18"/>
                <w:szCs w:val="18"/>
                <w:highlight w:val="yellow"/>
              </w:rPr>
            </w:pPr>
            <w:r>
              <w:rPr>
                <w:rStyle w:val="24"/>
                <w:rFonts w:ascii="Arial" w:hAnsi="Arial" w:cs="Arial"/>
                <w:sz w:val="18"/>
                <w:szCs w:val="18"/>
              </w:rPr>
              <w:t>2021年03月01日已办理完成质押</w:t>
            </w:r>
          </w:p>
        </w:tc>
        <w:tc>
          <w:tcPr>
            <w:tcW w:w="1124" w:type="dxa"/>
            <w:vAlign w:val="center"/>
          </w:tcPr>
          <w:p>
            <w:pPr>
              <w:spacing w:line="360" w:lineRule="auto"/>
              <w:jc w:val="both"/>
              <w:rPr>
                <w:rFonts w:ascii="Arial" w:hAnsi="Arial" w:cs="Arial"/>
                <w:sz w:val="18"/>
                <w:szCs w:val="18"/>
                <w:highlight w:val="yellow"/>
              </w:rPr>
            </w:pPr>
          </w:p>
        </w:tc>
      </w:tr>
    </w:tbl>
    <w:p>
      <w:pPr>
        <w:pStyle w:val="2"/>
        <w:ind w:firstLine="0" w:firstLineChars="0"/>
        <w:rPr>
          <w:rFonts w:ascii="Arial" w:hAnsi="Arial" w:cs="Arial"/>
          <w:szCs w:val="21"/>
        </w:rPr>
      </w:pPr>
    </w:p>
    <w:p>
      <w:pPr>
        <w:spacing w:line="360" w:lineRule="auto"/>
        <w:ind w:firstLine="420" w:firstLineChars="200"/>
        <w:jc w:val="both"/>
        <w:rPr>
          <w:rFonts w:ascii="Arial" w:hAnsi="Arial" w:cs="Arial"/>
          <w:sz w:val="21"/>
          <w:szCs w:val="21"/>
          <w:highlight w:val="none"/>
        </w:rPr>
      </w:pPr>
      <w:bookmarkStart w:id="13" w:name="_Toc846"/>
      <w:bookmarkStart w:id="14" w:name="_Toc23076"/>
      <w:r>
        <w:rPr>
          <w:rFonts w:ascii="Arial" w:hAnsi="Arial" w:cs="Arial"/>
          <w:sz w:val="21"/>
          <w:szCs w:val="21"/>
          <w:highlight w:val="none"/>
        </w:rPr>
        <w:t>（5）销售情况</w:t>
      </w:r>
      <w:bookmarkEnd w:id="13"/>
      <w:bookmarkEnd w:id="14"/>
    </w:p>
    <w:p>
      <w:pPr>
        <w:spacing w:line="480" w:lineRule="auto"/>
        <w:ind w:firstLine="420" w:firstLineChars="200"/>
        <w:rPr>
          <w:rFonts w:ascii="Arial" w:hAnsi="Arial" w:cs="Arial"/>
          <w:sz w:val="21"/>
          <w:szCs w:val="21"/>
          <w:highlight w:val="none"/>
        </w:rPr>
      </w:pPr>
      <w:r>
        <w:rPr>
          <w:rFonts w:ascii="Arial" w:hAnsi="Arial" w:cs="Arial"/>
          <w:kern w:val="44"/>
          <w:sz w:val="21"/>
          <w:szCs w:val="21"/>
          <w:highlight w:val="none"/>
        </w:rPr>
        <w:t>项目</w:t>
      </w:r>
      <w:r>
        <w:rPr>
          <w:rFonts w:hint="eastAsia" w:ascii="Arial" w:hAnsi="Arial" w:cs="Arial"/>
          <w:kern w:val="44"/>
          <w:sz w:val="21"/>
          <w:szCs w:val="21"/>
          <w:highlight w:val="none"/>
          <w:lang w:val="en-US" w:eastAsia="zh-CN"/>
        </w:rPr>
        <w:t>已</w:t>
      </w:r>
      <w:r>
        <w:rPr>
          <w:rFonts w:ascii="Arial" w:hAnsi="Arial" w:cs="Arial"/>
          <w:kern w:val="44"/>
          <w:sz w:val="21"/>
          <w:szCs w:val="21"/>
          <w:highlight w:val="none"/>
        </w:rPr>
        <w:t>取得2#楼预售许可证</w:t>
      </w:r>
      <w:r>
        <w:rPr>
          <w:rFonts w:hint="eastAsia" w:ascii="Arial" w:hAnsi="Arial" w:cs="Arial"/>
          <w:kern w:val="44"/>
          <w:sz w:val="21"/>
          <w:szCs w:val="21"/>
          <w:highlight w:val="none"/>
          <w:lang w:eastAsia="zh-CN"/>
        </w:rPr>
        <w:t>、</w:t>
      </w:r>
      <w:r>
        <w:rPr>
          <w:rFonts w:hint="eastAsia" w:ascii="Arial" w:hAnsi="Arial" w:cs="Arial"/>
          <w:kern w:val="44"/>
          <w:sz w:val="21"/>
          <w:szCs w:val="21"/>
          <w:highlight w:val="none"/>
          <w:lang w:val="en-US" w:eastAsia="zh-CN"/>
        </w:rPr>
        <w:t>3#楼预售许可证</w:t>
      </w:r>
      <w:r>
        <w:rPr>
          <w:rFonts w:ascii="Arial" w:hAnsi="Arial" w:cs="Arial"/>
          <w:kern w:val="44"/>
          <w:sz w:val="21"/>
          <w:szCs w:val="21"/>
          <w:highlight w:val="none"/>
        </w:rPr>
        <w:t>，</w:t>
      </w:r>
      <w:r>
        <w:rPr>
          <w:rFonts w:hint="eastAsia" w:ascii="Arial" w:hAnsi="Arial" w:cs="Arial"/>
          <w:kern w:val="44"/>
          <w:sz w:val="21"/>
          <w:szCs w:val="21"/>
          <w:highlight w:val="none"/>
          <w:lang w:val="en-US" w:eastAsia="zh-CN"/>
        </w:rPr>
        <w:t>累计已</w:t>
      </w:r>
      <w:r>
        <w:rPr>
          <w:rFonts w:ascii="Arial" w:hAnsi="Arial" w:cs="Arial"/>
          <w:sz w:val="21"/>
          <w:szCs w:val="21"/>
          <w:highlight w:val="none"/>
        </w:rPr>
        <w:t>开盘</w:t>
      </w:r>
      <w:r>
        <w:rPr>
          <w:rFonts w:hint="eastAsia" w:ascii="Arial" w:hAnsi="Arial" w:cs="Arial"/>
          <w:sz w:val="21"/>
          <w:szCs w:val="21"/>
          <w:highlight w:val="none"/>
          <w:lang w:eastAsia="zh-CN"/>
        </w:rPr>
        <w:t>3</w:t>
      </w:r>
      <w:r>
        <w:rPr>
          <w:rFonts w:hint="eastAsia" w:ascii="Arial" w:hAnsi="Arial" w:cs="Arial"/>
          <w:sz w:val="21"/>
          <w:szCs w:val="21"/>
          <w:highlight w:val="none"/>
          <w:lang w:val="en-US" w:eastAsia="zh-CN"/>
        </w:rPr>
        <w:t>82</w:t>
      </w:r>
      <w:r>
        <w:rPr>
          <w:rFonts w:ascii="Arial" w:hAnsi="Arial" w:cs="Arial"/>
          <w:sz w:val="21"/>
          <w:szCs w:val="21"/>
          <w:highlight w:val="none"/>
        </w:rPr>
        <w:t>套房源</w:t>
      </w:r>
      <w:r>
        <w:rPr>
          <w:rFonts w:hint="eastAsia" w:ascii="Arial" w:hAnsi="Arial" w:cs="Arial"/>
          <w:sz w:val="21"/>
          <w:szCs w:val="21"/>
          <w:highlight w:val="none"/>
        </w:rPr>
        <w:t>，本月</w:t>
      </w:r>
      <w:r>
        <w:rPr>
          <w:rFonts w:ascii="Arial" w:hAnsi="Arial" w:cs="Arial"/>
          <w:sz w:val="21"/>
          <w:szCs w:val="21"/>
          <w:highlight w:val="none"/>
        </w:rPr>
        <w:t>销售</w:t>
      </w:r>
      <w:r>
        <w:rPr>
          <w:rFonts w:hint="eastAsia" w:ascii="Arial" w:hAnsi="Arial" w:cs="Arial"/>
          <w:sz w:val="21"/>
          <w:szCs w:val="21"/>
          <w:highlight w:val="none"/>
          <w:lang w:eastAsia="zh-CN"/>
        </w:rPr>
        <w:t>4</w:t>
      </w:r>
      <w:r>
        <w:rPr>
          <w:rFonts w:hint="eastAsia" w:ascii="Arial" w:hAnsi="Arial" w:cs="Arial"/>
          <w:sz w:val="21"/>
          <w:szCs w:val="21"/>
          <w:highlight w:val="none"/>
          <w:lang w:val="en-US" w:eastAsia="zh-CN"/>
        </w:rPr>
        <w:t>0</w:t>
      </w:r>
      <w:r>
        <w:rPr>
          <w:rFonts w:ascii="Arial" w:hAnsi="Arial" w:cs="Arial"/>
          <w:sz w:val="21"/>
          <w:szCs w:val="21"/>
          <w:highlight w:val="none"/>
        </w:rPr>
        <w:t>套，本月收到销售回款</w:t>
      </w:r>
      <w:r>
        <w:rPr>
          <w:rFonts w:hint="eastAsia" w:ascii="Arial" w:hAnsi="Arial" w:cs="Arial"/>
          <w:sz w:val="21"/>
          <w:szCs w:val="21"/>
          <w:highlight w:val="none"/>
          <w:lang w:bidi="ar"/>
        </w:rPr>
        <w:t>1</w:t>
      </w:r>
      <w:r>
        <w:rPr>
          <w:rFonts w:hint="eastAsia" w:ascii="Arial" w:hAnsi="Arial" w:cs="Arial"/>
          <w:sz w:val="21"/>
          <w:szCs w:val="21"/>
          <w:highlight w:val="none"/>
          <w:lang w:val="en-US" w:eastAsia="zh-CN" w:bidi="ar"/>
        </w:rPr>
        <w:t>,</w:t>
      </w:r>
      <w:r>
        <w:rPr>
          <w:rFonts w:hint="eastAsia" w:ascii="Arial" w:hAnsi="Arial" w:cs="Arial"/>
          <w:sz w:val="21"/>
          <w:szCs w:val="21"/>
          <w:highlight w:val="none"/>
          <w:lang w:bidi="ar"/>
        </w:rPr>
        <w:t>710</w:t>
      </w:r>
      <w:r>
        <w:rPr>
          <w:rFonts w:hint="eastAsia" w:ascii="Arial" w:hAnsi="Arial" w:cs="Arial"/>
          <w:sz w:val="21"/>
          <w:szCs w:val="21"/>
          <w:highlight w:val="none"/>
          <w:lang w:val="en-US" w:eastAsia="zh-CN" w:bidi="ar"/>
        </w:rPr>
        <w:t>.</w:t>
      </w:r>
      <w:r>
        <w:rPr>
          <w:rFonts w:hint="eastAsia" w:ascii="Arial" w:hAnsi="Arial" w:cs="Arial"/>
          <w:sz w:val="21"/>
          <w:szCs w:val="21"/>
          <w:highlight w:val="none"/>
          <w:lang w:bidi="ar"/>
        </w:rPr>
        <w:t>6</w:t>
      </w:r>
      <w:r>
        <w:rPr>
          <w:rFonts w:hint="eastAsia" w:ascii="Arial" w:hAnsi="Arial" w:cs="Arial"/>
          <w:sz w:val="21"/>
          <w:szCs w:val="21"/>
          <w:highlight w:val="none"/>
          <w:lang w:val="en-US" w:eastAsia="zh-CN" w:bidi="ar"/>
        </w:rPr>
        <w:t>7</w:t>
      </w:r>
      <w:r>
        <w:rPr>
          <w:rFonts w:ascii="Arial" w:hAnsi="Arial" w:cs="Arial"/>
          <w:sz w:val="21"/>
          <w:szCs w:val="21"/>
          <w:highlight w:val="none"/>
        </w:rPr>
        <w:t>万元，</w:t>
      </w:r>
      <w:r>
        <w:rPr>
          <w:rFonts w:hint="eastAsia" w:ascii="Arial" w:hAnsi="Arial" w:cs="Arial"/>
          <w:sz w:val="21"/>
          <w:szCs w:val="21"/>
          <w:highlight w:val="none"/>
        </w:rPr>
        <w:t>截至本监管周期累计</w:t>
      </w:r>
      <w:r>
        <w:rPr>
          <w:rFonts w:ascii="Arial" w:hAnsi="Arial" w:cs="Arial"/>
          <w:sz w:val="21"/>
          <w:szCs w:val="21"/>
          <w:highlight w:val="none"/>
        </w:rPr>
        <w:t>已售</w:t>
      </w:r>
      <w:r>
        <w:rPr>
          <w:rFonts w:hint="eastAsia" w:ascii="Arial" w:hAnsi="Arial" w:cs="Arial"/>
          <w:sz w:val="21"/>
          <w:szCs w:val="21"/>
          <w:highlight w:val="none"/>
        </w:rPr>
        <w:t>1</w:t>
      </w:r>
      <w:r>
        <w:rPr>
          <w:rFonts w:hint="eastAsia" w:ascii="Arial" w:hAnsi="Arial" w:cs="Arial"/>
          <w:sz w:val="21"/>
          <w:szCs w:val="21"/>
          <w:highlight w:val="none"/>
          <w:lang w:eastAsia="zh-CN"/>
        </w:rPr>
        <w:t>4</w:t>
      </w:r>
      <w:r>
        <w:rPr>
          <w:rFonts w:hint="eastAsia" w:ascii="Arial" w:hAnsi="Arial" w:cs="Arial"/>
          <w:sz w:val="21"/>
          <w:szCs w:val="21"/>
          <w:highlight w:val="none"/>
          <w:lang w:val="en-US" w:eastAsia="zh-CN"/>
        </w:rPr>
        <w:t>9</w:t>
      </w:r>
      <w:r>
        <w:rPr>
          <w:rFonts w:ascii="Arial" w:hAnsi="Arial" w:cs="Arial"/>
          <w:sz w:val="21"/>
          <w:szCs w:val="21"/>
          <w:highlight w:val="none"/>
        </w:rPr>
        <w:t>套 ，开盘去化率</w:t>
      </w:r>
      <w:r>
        <w:rPr>
          <w:rFonts w:hint="eastAsia" w:ascii="Arial" w:hAnsi="Arial" w:cs="Arial"/>
          <w:sz w:val="21"/>
          <w:szCs w:val="21"/>
          <w:highlight w:val="none"/>
          <w:lang w:val="en-US" w:eastAsia="zh-CN"/>
        </w:rPr>
        <w:t>39</w:t>
      </w:r>
      <w:r>
        <w:rPr>
          <w:rFonts w:ascii="Arial" w:hAnsi="Arial" w:cs="Arial"/>
          <w:sz w:val="21"/>
          <w:szCs w:val="21"/>
          <w:highlight w:val="none"/>
        </w:rPr>
        <w:t>%，</w:t>
      </w:r>
      <w:r>
        <w:rPr>
          <w:rFonts w:hint="eastAsia" w:ascii="Arial" w:hAnsi="Arial" w:cs="Arial"/>
          <w:sz w:val="21"/>
          <w:szCs w:val="21"/>
          <w:highlight w:val="none"/>
        </w:rPr>
        <w:t>累计回款8</w:t>
      </w:r>
      <w:r>
        <w:rPr>
          <w:rFonts w:hint="eastAsia" w:ascii="Arial" w:hAnsi="Arial" w:cs="Arial"/>
          <w:sz w:val="21"/>
          <w:szCs w:val="21"/>
          <w:highlight w:val="none"/>
          <w:lang w:val="en-US" w:eastAsia="zh-CN"/>
        </w:rPr>
        <w:t>,</w:t>
      </w:r>
      <w:r>
        <w:rPr>
          <w:rFonts w:hint="eastAsia" w:ascii="Arial" w:hAnsi="Arial" w:cs="Arial"/>
          <w:sz w:val="21"/>
          <w:szCs w:val="21"/>
          <w:highlight w:val="none"/>
        </w:rPr>
        <w:t>345</w:t>
      </w:r>
      <w:r>
        <w:rPr>
          <w:rFonts w:hint="eastAsia" w:ascii="Arial" w:hAnsi="Arial" w:cs="Arial"/>
          <w:sz w:val="21"/>
          <w:szCs w:val="21"/>
          <w:highlight w:val="none"/>
          <w:lang w:val="en-US" w:eastAsia="zh-CN"/>
        </w:rPr>
        <w:t>.</w:t>
      </w:r>
      <w:r>
        <w:rPr>
          <w:rFonts w:hint="eastAsia" w:ascii="Arial" w:hAnsi="Arial" w:cs="Arial"/>
          <w:sz w:val="21"/>
          <w:szCs w:val="21"/>
          <w:highlight w:val="none"/>
        </w:rPr>
        <w:t>56</w:t>
      </w:r>
      <w:r>
        <w:rPr>
          <w:rFonts w:hint="eastAsia" w:ascii="Arial" w:hAnsi="Arial" w:cs="Arial"/>
          <w:color w:val="000000"/>
          <w:sz w:val="21"/>
          <w:szCs w:val="21"/>
          <w:highlight w:val="none"/>
          <w:lang w:bidi="ar"/>
        </w:rPr>
        <w:t>万元</w:t>
      </w:r>
      <w:r>
        <w:rPr>
          <w:rFonts w:hint="eastAsia" w:ascii="Arial" w:hAnsi="Arial" w:cs="Arial"/>
          <w:sz w:val="21"/>
          <w:szCs w:val="21"/>
          <w:highlight w:val="none"/>
        </w:rPr>
        <w:t>，</w:t>
      </w:r>
      <w:r>
        <w:rPr>
          <w:rFonts w:ascii="Arial" w:hAnsi="Arial" w:cs="Arial"/>
          <w:sz w:val="21"/>
          <w:szCs w:val="21"/>
          <w:highlight w:val="none"/>
        </w:rPr>
        <w:t>销售面积</w:t>
      </w:r>
      <w:r>
        <w:rPr>
          <w:rFonts w:hint="eastAsia" w:ascii="Arial" w:hAnsi="Arial" w:cs="Arial"/>
          <w:color w:val="000000"/>
          <w:sz w:val="21"/>
          <w:szCs w:val="21"/>
          <w:highlight w:val="none"/>
          <w:lang w:bidi="ar"/>
        </w:rPr>
        <w:t>20274.04</w:t>
      </w:r>
      <w:r>
        <w:rPr>
          <w:rFonts w:ascii="Arial" w:hAnsi="Arial" w:cs="Arial"/>
          <w:color w:val="000000"/>
          <w:sz w:val="21"/>
          <w:szCs w:val="21"/>
          <w:highlight w:val="none"/>
        </w:rPr>
        <w:t>㎡，</w:t>
      </w:r>
      <w:r>
        <w:rPr>
          <w:rFonts w:ascii="Arial" w:hAnsi="Arial" w:cs="Arial"/>
          <w:sz w:val="21"/>
          <w:szCs w:val="21"/>
          <w:highlight w:val="none"/>
        </w:rPr>
        <w:t>总体销售去化</w:t>
      </w:r>
      <w:r>
        <w:rPr>
          <w:rFonts w:hint="eastAsia" w:ascii="Arial" w:hAnsi="Arial" w:cs="Arial"/>
          <w:sz w:val="21"/>
          <w:szCs w:val="21"/>
          <w:highlight w:val="none"/>
        </w:rPr>
        <w:t>符合</w:t>
      </w:r>
      <w:r>
        <w:rPr>
          <w:rFonts w:ascii="Arial" w:hAnsi="Arial" w:cs="Arial"/>
          <w:sz w:val="21"/>
          <w:szCs w:val="21"/>
          <w:highlight w:val="none"/>
        </w:rPr>
        <w:t>尽调报告预期。</w:t>
      </w:r>
    </w:p>
    <w:p>
      <w:pPr>
        <w:tabs>
          <w:tab w:val="left" w:pos="515"/>
        </w:tabs>
        <w:spacing w:line="360" w:lineRule="auto"/>
        <w:ind w:left="240" w:leftChars="100"/>
        <w:jc w:val="both"/>
        <w:rPr>
          <w:rFonts w:ascii="Arial" w:hAnsi="Arial" w:cs="Arial"/>
          <w:sz w:val="21"/>
          <w:szCs w:val="21"/>
        </w:rPr>
      </w:pPr>
      <w:bookmarkStart w:id="15" w:name="_Toc30212"/>
      <w:bookmarkStart w:id="16" w:name="_Toc20910"/>
      <w:r>
        <w:rPr>
          <w:rFonts w:hint="eastAsia" w:ascii="Arial" w:hAnsi="Arial" w:cs="Arial"/>
          <w:sz w:val="21"/>
          <w:szCs w:val="21"/>
        </w:rPr>
        <w:t>（6）</w:t>
      </w:r>
      <w:r>
        <w:rPr>
          <w:rFonts w:ascii="Arial" w:hAnsi="Arial" w:cs="Arial"/>
          <w:sz w:val="21"/>
          <w:szCs w:val="21"/>
        </w:rPr>
        <w:t>四证审批</w:t>
      </w:r>
      <w:bookmarkEnd w:id="15"/>
      <w:bookmarkEnd w:id="16"/>
    </w:p>
    <w:p>
      <w:pPr>
        <w:pStyle w:val="2"/>
        <w:ind w:firstLine="422"/>
        <w:rPr>
          <w:rFonts w:ascii="Arial" w:hAnsi="Arial" w:cs="Arial"/>
          <w:szCs w:val="21"/>
        </w:rPr>
      </w:pPr>
      <w:r>
        <w:rPr>
          <w:rFonts w:ascii="Arial" w:hAnsi="Arial" w:cs="Arial"/>
          <w:szCs w:val="21"/>
        </w:rPr>
        <w:t>本月没有发生四证审批事项，当前四证办理的进度符合尽调报告预期。</w:t>
      </w:r>
    </w:p>
    <w:p>
      <w:pPr>
        <w:spacing w:line="360" w:lineRule="auto"/>
        <w:ind w:left="240" w:leftChars="100"/>
        <w:jc w:val="both"/>
        <w:rPr>
          <w:rFonts w:ascii="Arial" w:hAnsi="Arial" w:cs="Arial"/>
          <w:sz w:val="21"/>
          <w:szCs w:val="21"/>
        </w:rPr>
      </w:pPr>
      <w:bookmarkStart w:id="17" w:name="_Toc19176"/>
      <w:bookmarkStart w:id="18" w:name="_Toc4244"/>
      <w:r>
        <w:rPr>
          <w:rFonts w:ascii="Arial" w:hAnsi="Arial" w:cs="Arial"/>
          <w:sz w:val="21"/>
          <w:szCs w:val="21"/>
        </w:rPr>
        <w:t>（7）工程进度</w:t>
      </w:r>
      <w:bookmarkEnd w:id="17"/>
      <w:bookmarkEnd w:id="18"/>
    </w:p>
    <w:p>
      <w:pPr>
        <w:spacing w:line="480" w:lineRule="auto"/>
        <w:ind w:firstLine="420" w:firstLineChars="200"/>
        <w:rPr>
          <w:rFonts w:ascii="Arial" w:hAnsi="Arial" w:cs="Arial"/>
          <w:sz w:val="21"/>
          <w:szCs w:val="21"/>
        </w:rPr>
      </w:pPr>
      <w:r>
        <w:rPr>
          <w:rFonts w:ascii="Arial" w:hAnsi="Arial" w:cs="Arial"/>
          <w:sz w:val="21"/>
          <w:szCs w:val="21"/>
        </w:rPr>
        <w:t>项目</w:t>
      </w:r>
      <w:r>
        <w:rPr>
          <w:rFonts w:hint="eastAsia" w:ascii="Arial" w:hAnsi="Arial" w:cs="Arial"/>
          <w:sz w:val="21"/>
          <w:szCs w:val="21"/>
          <w:lang w:val="en-US" w:eastAsia="zh-CN"/>
        </w:rPr>
        <w:t>6月末工程</w:t>
      </w:r>
      <w:r>
        <w:rPr>
          <w:rFonts w:ascii="Arial" w:hAnsi="Arial" w:cs="Arial"/>
          <w:sz w:val="21"/>
          <w:szCs w:val="21"/>
        </w:rPr>
        <w:t>进度为：</w:t>
      </w:r>
      <w:r>
        <w:rPr>
          <w:rFonts w:hint="eastAsia" w:ascii="Arial" w:hAnsi="Arial" w:cs="Arial"/>
          <w:sz w:val="21"/>
          <w:szCs w:val="21"/>
        </w:rPr>
        <w:t>21#楼，建筑面积19507平方米，主要完成主体及外墙保温、地面保温屋面保温等工程；2#楼已完成至17层以下基础及主体结构工程；钢结构广告架完成；配电房完成；销售中心已完工；3#楼15层墙柱钢筋绑扎；1#楼土方开挖完成；其他楼栋均未动工。</w:t>
      </w:r>
    </w:p>
    <w:p>
      <w:pPr>
        <w:spacing w:line="360" w:lineRule="auto"/>
        <w:ind w:left="240" w:leftChars="100"/>
        <w:jc w:val="both"/>
        <w:rPr>
          <w:rFonts w:ascii="Arial" w:hAnsi="Arial" w:cs="Arial"/>
          <w:sz w:val="21"/>
          <w:szCs w:val="21"/>
        </w:rPr>
      </w:pPr>
      <w:bookmarkStart w:id="19" w:name="_Toc14489"/>
      <w:bookmarkStart w:id="20" w:name="_Toc12805"/>
      <w:r>
        <w:rPr>
          <w:rFonts w:ascii="Arial" w:hAnsi="Arial" w:cs="Arial"/>
          <w:sz w:val="21"/>
          <w:szCs w:val="21"/>
        </w:rPr>
        <w:t>（8）资金收支</w:t>
      </w:r>
      <w:bookmarkEnd w:id="19"/>
      <w:bookmarkEnd w:id="20"/>
    </w:p>
    <w:p>
      <w:pPr>
        <w:pStyle w:val="2"/>
        <w:spacing w:line="480" w:lineRule="auto"/>
        <w:ind w:firstLine="422"/>
        <w:rPr>
          <w:rFonts w:ascii="Arial" w:hAnsi="Arial" w:cs="Arial"/>
          <w:color w:val="000000"/>
          <w:szCs w:val="21"/>
          <w:highlight w:val="none"/>
        </w:rPr>
      </w:pPr>
      <w:r>
        <w:rPr>
          <w:rFonts w:hint="eastAsia" w:ascii="Arial" w:hAnsi="Arial" w:cs="Arial"/>
          <w:color w:val="000000"/>
          <w:szCs w:val="21"/>
          <w:highlight w:val="none"/>
          <w:lang w:val="en-US" w:eastAsia="zh-CN"/>
        </w:rPr>
        <w:t>项目公司本月</w:t>
      </w:r>
      <w:r>
        <w:rPr>
          <w:rFonts w:ascii="Arial" w:hAnsi="Arial" w:cs="Arial"/>
          <w:color w:val="000000"/>
          <w:szCs w:val="21"/>
          <w:highlight w:val="none"/>
        </w:rPr>
        <w:t>资金流入总额</w:t>
      </w:r>
      <w:r>
        <w:rPr>
          <w:rFonts w:hint="eastAsia" w:ascii="Arial" w:hAnsi="Arial" w:cs="Arial"/>
          <w:color w:val="000000"/>
          <w:szCs w:val="21"/>
          <w:highlight w:val="none"/>
        </w:rPr>
        <w:t>1</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975</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33</w:t>
      </w:r>
      <w:r>
        <w:rPr>
          <w:rFonts w:ascii="Arial" w:hAnsi="Arial" w:cs="Arial"/>
          <w:color w:val="000000"/>
          <w:szCs w:val="21"/>
          <w:highlight w:val="none"/>
        </w:rPr>
        <w:t>万元，</w:t>
      </w:r>
      <w:r>
        <w:rPr>
          <w:rFonts w:hint="eastAsia" w:ascii="Arial" w:hAnsi="Arial" w:cs="Arial"/>
          <w:color w:val="000000"/>
          <w:szCs w:val="21"/>
          <w:highlight w:val="none"/>
        </w:rPr>
        <w:t>其中</w:t>
      </w:r>
      <w:r>
        <w:rPr>
          <w:rFonts w:hint="eastAsia" w:ascii="Arial" w:hAnsi="Arial" w:cs="Arial"/>
          <w:color w:val="000000"/>
          <w:szCs w:val="21"/>
          <w:highlight w:val="none"/>
          <w:lang w:eastAsia="zh-Hans"/>
        </w:rPr>
        <w:t>销售收入1</w:t>
      </w:r>
      <w:r>
        <w:rPr>
          <w:rFonts w:hint="eastAsia" w:ascii="Arial" w:hAnsi="Arial" w:cs="Arial"/>
          <w:color w:val="000000"/>
          <w:szCs w:val="21"/>
          <w:highlight w:val="none"/>
          <w:lang w:val="en-US" w:eastAsia="zh-CN"/>
        </w:rPr>
        <w:t>,</w:t>
      </w:r>
      <w:r>
        <w:rPr>
          <w:rFonts w:hint="eastAsia" w:ascii="Arial" w:hAnsi="Arial" w:cs="Arial"/>
          <w:color w:val="000000"/>
          <w:szCs w:val="21"/>
          <w:highlight w:val="none"/>
          <w:lang w:eastAsia="zh-Hans"/>
        </w:rPr>
        <w:t>963</w:t>
      </w:r>
      <w:r>
        <w:rPr>
          <w:rFonts w:hint="eastAsia" w:ascii="Arial" w:hAnsi="Arial" w:cs="Arial"/>
          <w:color w:val="000000"/>
          <w:szCs w:val="21"/>
          <w:highlight w:val="none"/>
          <w:lang w:val="en-US" w:eastAsia="zh-CN"/>
        </w:rPr>
        <w:t>.</w:t>
      </w:r>
      <w:r>
        <w:rPr>
          <w:rFonts w:hint="eastAsia" w:ascii="Arial" w:hAnsi="Arial" w:cs="Arial"/>
          <w:color w:val="000000"/>
          <w:szCs w:val="21"/>
          <w:highlight w:val="none"/>
          <w:lang w:eastAsia="zh-Hans"/>
        </w:rPr>
        <w:t>86万元</w:t>
      </w:r>
      <w:r>
        <w:rPr>
          <w:rFonts w:ascii="Arial" w:hAnsi="Arial" w:cs="Arial"/>
          <w:color w:val="000000"/>
          <w:szCs w:val="21"/>
          <w:highlight w:val="none"/>
          <w:lang w:eastAsia="zh-Hans"/>
        </w:rPr>
        <w:t>（</w:t>
      </w:r>
      <w:r>
        <w:rPr>
          <w:rFonts w:hint="eastAsia" w:ascii="Arial" w:hAnsi="Arial" w:cs="Arial"/>
          <w:color w:val="000000"/>
          <w:szCs w:val="21"/>
          <w:highlight w:val="none"/>
        </w:rPr>
        <w:t>POS收款209</w:t>
      </w:r>
      <w:r>
        <w:rPr>
          <w:rFonts w:hint="eastAsia" w:ascii="Arial" w:hAnsi="Arial" w:cs="Arial"/>
          <w:color w:val="000000"/>
          <w:szCs w:val="21"/>
          <w:highlight w:val="none"/>
          <w:lang w:val="en-US" w:eastAsia="zh-CN"/>
        </w:rPr>
        <w:t>.30</w:t>
      </w:r>
      <w:r>
        <w:rPr>
          <w:rFonts w:hint="eastAsia" w:ascii="Arial" w:hAnsi="Arial" w:cs="Arial"/>
          <w:color w:val="000000"/>
          <w:szCs w:val="21"/>
          <w:highlight w:val="none"/>
        </w:rPr>
        <w:t>万元，</w:t>
      </w:r>
      <w:r>
        <w:rPr>
          <w:rFonts w:hint="eastAsia" w:ascii="Arial" w:hAnsi="Arial" w:cs="Arial"/>
          <w:color w:val="000000"/>
          <w:szCs w:val="21"/>
          <w:highlight w:val="none"/>
          <w:lang w:val="en-US" w:eastAsia="zh-CN"/>
        </w:rPr>
        <w:t>贷款放款</w:t>
      </w:r>
      <w:r>
        <w:rPr>
          <w:rFonts w:hint="eastAsia" w:ascii="Arial" w:hAnsi="Arial" w:cs="Arial"/>
          <w:color w:val="000000"/>
          <w:szCs w:val="21"/>
          <w:highlight w:val="none"/>
        </w:rPr>
        <w:t>535</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40万元，商品房POS资金清算1</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219</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16万元</w:t>
      </w:r>
      <w:r>
        <w:rPr>
          <w:rFonts w:ascii="Arial" w:hAnsi="Arial" w:cs="Arial"/>
          <w:color w:val="000000"/>
          <w:szCs w:val="21"/>
          <w:highlight w:val="none"/>
        </w:rPr>
        <w:t>）</w:t>
      </w:r>
      <w:r>
        <w:rPr>
          <w:rFonts w:hint="eastAsia" w:ascii="Arial" w:hAnsi="Arial" w:cs="Arial"/>
          <w:color w:val="000000"/>
          <w:szCs w:val="21"/>
          <w:highlight w:val="none"/>
          <w:lang w:eastAsia="zh-CN"/>
        </w:rPr>
        <w:t>、</w:t>
      </w:r>
      <w:r>
        <w:rPr>
          <w:rFonts w:hint="eastAsia" w:ascii="Arial" w:hAnsi="Arial" w:cs="Arial"/>
          <w:color w:val="000000"/>
          <w:szCs w:val="21"/>
          <w:highlight w:val="none"/>
          <w:lang w:val="en-US" w:eastAsia="zh-CN"/>
        </w:rPr>
        <w:t>停车场执行案款</w:t>
      </w:r>
      <w:r>
        <w:rPr>
          <w:rFonts w:hint="eastAsia" w:ascii="Arial" w:hAnsi="Arial" w:cs="Arial"/>
          <w:color w:val="000000"/>
          <w:szCs w:val="21"/>
          <w:highlight w:val="none"/>
        </w:rPr>
        <w:t>1</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69万元，</w:t>
      </w:r>
      <w:r>
        <w:rPr>
          <w:rFonts w:hint="eastAsia" w:ascii="Arial" w:hAnsi="Arial" w:cs="Arial"/>
          <w:color w:val="000000"/>
          <w:szCs w:val="21"/>
          <w:highlight w:val="none"/>
          <w:lang w:val="en-US" w:eastAsia="zh-CN"/>
        </w:rPr>
        <w:t>利息收入</w:t>
      </w:r>
      <w:r>
        <w:rPr>
          <w:rFonts w:hint="eastAsia" w:ascii="Arial" w:hAnsi="Arial" w:cs="Arial"/>
          <w:color w:val="000000"/>
          <w:szCs w:val="21"/>
          <w:highlight w:val="none"/>
        </w:rPr>
        <w:t>9</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7</w:t>
      </w:r>
      <w:r>
        <w:rPr>
          <w:rFonts w:hint="eastAsia" w:ascii="Arial" w:hAnsi="Arial" w:cs="Arial"/>
          <w:color w:val="000000"/>
          <w:szCs w:val="21"/>
          <w:highlight w:val="none"/>
          <w:lang w:val="en-US" w:eastAsia="zh-CN"/>
        </w:rPr>
        <w:t>8</w:t>
      </w:r>
      <w:r>
        <w:rPr>
          <w:rFonts w:hint="eastAsia" w:ascii="Arial" w:hAnsi="Arial" w:cs="Arial"/>
          <w:color w:val="000000"/>
          <w:szCs w:val="21"/>
          <w:highlight w:val="none"/>
        </w:rPr>
        <w:t>万元。</w:t>
      </w:r>
    </w:p>
    <w:p>
      <w:pPr>
        <w:pStyle w:val="2"/>
        <w:spacing w:line="480" w:lineRule="auto"/>
        <w:ind w:firstLine="422"/>
        <w:rPr>
          <w:rFonts w:ascii="Arial" w:hAnsi="Arial" w:cs="Arial"/>
          <w:color w:val="000000"/>
          <w:szCs w:val="21"/>
          <w:highlight w:val="none"/>
        </w:rPr>
      </w:pPr>
      <w:r>
        <w:rPr>
          <w:rFonts w:hint="eastAsia" w:ascii="Arial" w:hAnsi="Arial" w:cs="Arial"/>
          <w:color w:val="000000"/>
          <w:szCs w:val="21"/>
          <w:highlight w:val="none"/>
          <w:lang w:val="en-US" w:eastAsia="zh-CN"/>
        </w:rPr>
        <w:t>项目公司</w:t>
      </w:r>
      <w:r>
        <w:rPr>
          <w:rFonts w:ascii="Arial" w:hAnsi="Arial" w:cs="Arial"/>
          <w:color w:val="000000"/>
          <w:szCs w:val="21"/>
          <w:highlight w:val="none"/>
        </w:rPr>
        <w:t>本月</w:t>
      </w:r>
      <w:r>
        <w:rPr>
          <w:rFonts w:hint="eastAsia" w:ascii="Arial" w:hAnsi="Arial" w:cs="Arial"/>
          <w:color w:val="000000"/>
          <w:szCs w:val="21"/>
          <w:highlight w:val="none"/>
          <w:lang w:eastAsia="zh-Hans"/>
        </w:rPr>
        <w:t>资金</w:t>
      </w:r>
      <w:r>
        <w:rPr>
          <w:rFonts w:ascii="Arial" w:hAnsi="Arial" w:cs="Arial"/>
          <w:color w:val="000000"/>
          <w:szCs w:val="21"/>
          <w:highlight w:val="none"/>
        </w:rPr>
        <w:t>流出</w:t>
      </w:r>
      <w:r>
        <w:rPr>
          <w:rFonts w:hint="eastAsia" w:ascii="Arial" w:hAnsi="Arial" w:cs="Arial"/>
          <w:color w:val="000000"/>
          <w:szCs w:val="21"/>
          <w:highlight w:val="none"/>
        </w:rPr>
        <w:t>442</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8</w:t>
      </w:r>
      <w:r>
        <w:rPr>
          <w:rFonts w:hint="eastAsia" w:ascii="Arial" w:hAnsi="Arial" w:cs="Arial"/>
          <w:color w:val="000000"/>
          <w:szCs w:val="21"/>
          <w:highlight w:val="none"/>
          <w:lang w:val="en-US" w:eastAsia="zh-CN"/>
        </w:rPr>
        <w:t>5</w:t>
      </w:r>
      <w:r>
        <w:rPr>
          <w:rFonts w:ascii="Arial" w:hAnsi="Arial" w:cs="Arial"/>
          <w:color w:val="000000"/>
          <w:szCs w:val="21"/>
          <w:highlight w:val="none"/>
        </w:rPr>
        <w:t>万元，</w:t>
      </w:r>
      <w:r>
        <w:rPr>
          <w:rFonts w:hint="eastAsia" w:ascii="Arial" w:hAnsi="Arial" w:cs="Arial"/>
          <w:color w:val="000000"/>
          <w:szCs w:val="21"/>
          <w:highlight w:val="none"/>
          <w:lang w:eastAsia="zh-Hans"/>
        </w:rPr>
        <w:t>其中营销费用52</w:t>
      </w:r>
      <w:r>
        <w:rPr>
          <w:rFonts w:hint="eastAsia" w:ascii="Arial" w:hAnsi="Arial" w:cs="Arial"/>
          <w:color w:val="000000"/>
          <w:szCs w:val="21"/>
          <w:highlight w:val="none"/>
          <w:lang w:val="en-US" w:eastAsia="zh-CN"/>
        </w:rPr>
        <w:t>.</w:t>
      </w:r>
      <w:r>
        <w:rPr>
          <w:rFonts w:hint="eastAsia" w:ascii="Arial" w:hAnsi="Arial" w:cs="Arial"/>
          <w:color w:val="000000"/>
          <w:szCs w:val="21"/>
          <w:highlight w:val="none"/>
          <w:lang w:eastAsia="zh-Hans"/>
        </w:rPr>
        <w:t>5</w:t>
      </w:r>
      <w:r>
        <w:rPr>
          <w:rFonts w:hint="eastAsia" w:ascii="Arial" w:hAnsi="Arial" w:cs="Arial"/>
          <w:color w:val="000000"/>
          <w:szCs w:val="21"/>
          <w:highlight w:val="none"/>
          <w:lang w:val="en-US" w:eastAsia="zh-CN"/>
        </w:rPr>
        <w:t>5</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管理费用39</w:t>
      </w:r>
      <w:r>
        <w:rPr>
          <w:rFonts w:hint="eastAsia" w:ascii="Arial" w:hAnsi="Arial" w:cs="Arial"/>
          <w:color w:val="000000"/>
          <w:szCs w:val="21"/>
          <w:highlight w:val="none"/>
          <w:lang w:val="en-US" w:eastAsia="zh-CN"/>
        </w:rPr>
        <w:t>.</w:t>
      </w:r>
      <w:r>
        <w:rPr>
          <w:rFonts w:hint="eastAsia" w:ascii="Arial" w:hAnsi="Arial" w:cs="Arial"/>
          <w:color w:val="000000"/>
          <w:szCs w:val="21"/>
          <w:highlight w:val="none"/>
          <w:lang w:eastAsia="zh-Hans"/>
        </w:rPr>
        <w:t>51万元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财务费用</w:t>
      </w:r>
      <w:r>
        <w:rPr>
          <w:rFonts w:hint="eastAsia" w:ascii="Arial" w:hAnsi="Arial" w:cs="Arial"/>
          <w:color w:val="000000"/>
          <w:szCs w:val="21"/>
          <w:highlight w:val="none"/>
          <w:lang w:val="en-US" w:eastAsia="zh-CN"/>
        </w:rPr>
        <w:t>0.05</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税费81</w:t>
      </w:r>
      <w:r>
        <w:rPr>
          <w:rFonts w:hint="eastAsia" w:ascii="Arial" w:hAnsi="Arial" w:cs="Arial"/>
          <w:color w:val="000000"/>
          <w:szCs w:val="21"/>
          <w:highlight w:val="none"/>
          <w:lang w:val="en-US" w:eastAsia="zh-CN"/>
        </w:rPr>
        <w:t>.20</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val="en-US" w:eastAsia="zh-CN"/>
        </w:rPr>
        <w:t>营建费10.24万元、开发费用6.11万元、</w:t>
      </w:r>
      <w:r>
        <w:rPr>
          <w:rFonts w:hint="eastAsia" w:ascii="Arial" w:hAnsi="Arial" w:cs="Arial"/>
          <w:color w:val="000000"/>
          <w:szCs w:val="21"/>
          <w:highlight w:val="none"/>
          <w:lang w:eastAsia="zh-Hans"/>
        </w:rPr>
        <w:t>其他支出</w:t>
      </w:r>
      <w:r>
        <w:rPr>
          <w:rFonts w:hint="eastAsia" w:ascii="Arial" w:hAnsi="Arial" w:cs="Arial"/>
          <w:color w:val="000000"/>
          <w:szCs w:val="21"/>
          <w:highlight w:val="none"/>
          <w:lang w:val="en-US" w:eastAsia="zh-CN"/>
        </w:rPr>
        <w:t>253.19</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eastAsia="zh-Hans"/>
        </w:rPr>
        <w:t>退房款210</w:t>
      </w:r>
      <w:r>
        <w:rPr>
          <w:rFonts w:hint="eastAsia" w:ascii="Arial" w:hAnsi="Arial" w:cs="Arial"/>
          <w:color w:val="000000"/>
          <w:szCs w:val="21"/>
          <w:highlight w:val="none"/>
          <w:lang w:val="en-US" w:eastAsia="zh-CN"/>
        </w:rPr>
        <w:t>.</w:t>
      </w:r>
      <w:r>
        <w:rPr>
          <w:rFonts w:hint="eastAsia" w:ascii="Arial" w:hAnsi="Arial" w:cs="Arial"/>
          <w:color w:val="000000"/>
          <w:szCs w:val="21"/>
          <w:highlight w:val="none"/>
          <w:lang w:eastAsia="zh-Hans"/>
        </w:rPr>
        <w:t>8</w:t>
      </w:r>
      <w:r>
        <w:rPr>
          <w:rFonts w:hint="eastAsia" w:ascii="Arial" w:hAnsi="Arial" w:cs="Arial"/>
          <w:color w:val="000000"/>
          <w:szCs w:val="21"/>
          <w:highlight w:val="none"/>
          <w:lang w:val="en-US" w:eastAsia="zh-CN"/>
        </w:rPr>
        <w:t>6</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hint="eastAsia" w:ascii="Arial" w:hAnsi="Arial" w:cs="Arial"/>
          <w:color w:val="000000"/>
          <w:szCs w:val="21"/>
          <w:highlight w:val="none"/>
          <w:lang w:val="en-US" w:eastAsia="zh-CN"/>
        </w:rPr>
        <w:t>退契税</w:t>
      </w:r>
      <w:r>
        <w:rPr>
          <w:rFonts w:hint="eastAsia" w:ascii="Arial" w:hAnsi="Arial" w:cs="Arial"/>
          <w:color w:val="000000"/>
          <w:szCs w:val="21"/>
          <w:highlight w:val="none"/>
          <w:lang w:eastAsia="zh-Hans"/>
        </w:rPr>
        <w:t>42</w:t>
      </w:r>
      <w:r>
        <w:rPr>
          <w:rFonts w:hint="eastAsia" w:ascii="Arial" w:hAnsi="Arial" w:cs="Arial"/>
          <w:color w:val="000000"/>
          <w:szCs w:val="21"/>
          <w:highlight w:val="none"/>
          <w:lang w:val="en-US" w:eastAsia="zh-CN"/>
        </w:rPr>
        <w:t>.</w:t>
      </w:r>
      <w:r>
        <w:rPr>
          <w:rFonts w:hint="eastAsia" w:ascii="Arial" w:hAnsi="Arial" w:cs="Arial"/>
          <w:color w:val="000000"/>
          <w:szCs w:val="21"/>
          <w:highlight w:val="none"/>
          <w:lang w:eastAsia="zh-Hans"/>
        </w:rPr>
        <w:t>3</w:t>
      </w:r>
      <w:r>
        <w:rPr>
          <w:rFonts w:hint="eastAsia" w:ascii="Arial" w:hAnsi="Arial" w:cs="Arial"/>
          <w:color w:val="000000"/>
          <w:szCs w:val="21"/>
          <w:highlight w:val="none"/>
          <w:lang w:val="en-US" w:eastAsia="zh-CN"/>
        </w:rPr>
        <w:t>4</w:t>
      </w:r>
      <w:r>
        <w:rPr>
          <w:rFonts w:hint="eastAsia" w:ascii="Arial" w:hAnsi="Arial" w:cs="Arial"/>
          <w:color w:val="000000"/>
          <w:szCs w:val="21"/>
          <w:highlight w:val="none"/>
          <w:lang w:eastAsia="zh-Hans"/>
        </w:rPr>
        <w:t>万元</w:t>
      </w:r>
      <w:r>
        <w:rPr>
          <w:rFonts w:ascii="Arial" w:hAnsi="Arial" w:cs="Arial"/>
          <w:color w:val="000000"/>
          <w:szCs w:val="21"/>
          <w:highlight w:val="none"/>
          <w:lang w:eastAsia="zh-Hans"/>
        </w:rPr>
        <w:t>）</w:t>
      </w:r>
      <w:r>
        <w:rPr>
          <w:rFonts w:ascii="Arial" w:hAnsi="Arial" w:cs="Arial"/>
          <w:color w:val="000000"/>
          <w:szCs w:val="21"/>
          <w:highlight w:val="none"/>
        </w:rPr>
        <w:t>；现重庆浚亮已从项目公司回笼资金</w:t>
      </w:r>
      <w:r>
        <w:rPr>
          <w:rFonts w:hint="eastAsia" w:ascii="Arial" w:hAnsi="Arial" w:cs="Arial"/>
          <w:color w:val="000000"/>
          <w:szCs w:val="21"/>
          <w:highlight w:val="none"/>
        </w:rPr>
        <w:t>40,000</w:t>
      </w:r>
      <w:r>
        <w:rPr>
          <w:rFonts w:ascii="Arial" w:hAnsi="Arial" w:cs="Arial"/>
          <w:color w:val="000000"/>
          <w:szCs w:val="21"/>
          <w:highlight w:val="none"/>
        </w:rPr>
        <w:t>.00万元，符合投资协议（不超过4亿）的约定。</w:t>
      </w:r>
    </w:p>
    <w:p>
      <w:pPr>
        <w:pStyle w:val="2"/>
        <w:spacing w:line="480" w:lineRule="auto"/>
        <w:ind w:firstLine="422"/>
        <w:rPr>
          <w:rFonts w:ascii="Arial" w:hAnsi="Arial" w:cs="Arial"/>
          <w:szCs w:val="21"/>
          <w:highlight w:val="none"/>
        </w:rPr>
      </w:pPr>
      <w:r>
        <w:rPr>
          <w:rFonts w:hint="eastAsia" w:ascii="Arial" w:hAnsi="Arial" w:cs="Arial"/>
          <w:color w:val="000000"/>
          <w:szCs w:val="21"/>
          <w:highlight w:val="none"/>
          <w:lang w:val="en-US" w:eastAsia="zh-CN"/>
        </w:rPr>
        <w:t>项目公司</w:t>
      </w:r>
      <w:r>
        <w:rPr>
          <w:rFonts w:ascii="Arial" w:hAnsi="Arial" w:cs="Arial"/>
          <w:color w:val="000000"/>
          <w:szCs w:val="21"/>
          <w:highlight w:val="none"/>
        </w:rPr>
        <w:t>所有账户余额</w:t>
      </w:r>
      <w:r>
        <w:rPr>
          <w:rFonts w:hint="eastAsia" w:ascii="Arial" w:hAnsi="Arial" w:cs="Arial"/>
          <w:color w:val="000000"/>
          <w:szCs w:val="21"/>
          <w:highlight w:val="none"/>
        </w:rPr>
        <w:t>合计6</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822</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2</w:t>
      </w:r>
      <w:r>
        <w:rPr>
          <w:rFonts w:hint="eastAsia" w:ascii="Arial" w:hAnsi="Arial" w:cs="Arial"/>
          <w:color w:val="000000"/>
          <w:szCs w:val="21"/>
          <w:highlight w:val="none"/>
          <w:lang w:val="en-US" w:eastAsia="zh-CN"/>
        </w:rPr>
        <w:t>6</w:t>
      </w:r>
      <w:r>
        <w:rPr>
          <w:rFonts w:hint="eastAsia" w:ascii="Arial" w:hAnsi="Arial" w:cs="Arial"/>
          <w:color w:val="000000"/>
          <w:szCs w:val="21"/>
          <w:highlight w:val="none"/>
        </w:rPr>
        <w:t>万</w:t>
      </w:r>
      <w:r>
        <w:rPr>
          <w:rFonts w:ascii="Arial" w:hAnsi="Arial" w:cs="Arial"/>
          <w:color w:val="000000"/>
          <w:szCs w:val="21"/>
          <w:highlight w:val="none"/>
        </w:rPr>
        <w:t>元，其中受限资金</w:t>
      </w:r>
      <w:r>
        <w:rPr>
          <w:rFonts w:hint="eastAsia" w:ascii="Arial" w:hAnsi="Arial" w:cs="Arial"/>
          <w:color w:val="000000"/>
          <w:szCs w:val="21"/>
          <w:highlight w:val="none"/>
        </w:rPr>
        <w:t>278</w:t>
      </w:r>
      <w:r>
        <w:rPr>
          <w:rFonts w:hint="eastAsia" w:ascii="Arial" w:hAnsi="Arial" w:cs="Arial"/>
          <w:color w:val="000000"/>
          <w:szCs w:val="21"/>
          <w:highlight w:val="none"/>
          <w:lang w:val="en-US" w:eastAsia="zh-CN"/>
        </w:rPr>
        <w:t>.</w:t>
      </w:r>
      <w:r>
        <w:rPr>
          <w:rFonts w:hint="eastAsia" w:ascii="Arial" w:hAnsi="Arial" w:cs="Arial"/>
          <w:color w:val="000000"/>
          <w:szCs w:val="21"/>
          <w:highlight w:val="none"/>
        </w:rPr>
        <w:t>8</w:t>
      </w:r>
      <w:r>
        <w:rPr>
          <w:rFonts w:hint="eastAsia" w:ascii="Arial" w:hAnsi="Arial" w:cs="Arial"/>
          <w:color w:val="000000"/>
          <w:szCs w:val="21"/>
          <w:highlight w:val="none"/>
          <w:lang w:val="en-US" w:eastAsia="zh-CN"/>
        </w:rPr>
        <w:t>6</w:t>
      </w:r>
      <w:r>
        <w:rPr>
          <w:rFonts w:hint="eastAsia" w:ascii="Arial" w:hAnsi="Arial" w:cs="Arial"/>
          <w:color w:val="000000"/>
          <w:szCs w:val="21"/>
          <w:highlight w:val="none"/>
        </w:rPr>
        <w:t>万</w:t>
      </w:r>
      <w:r>
        <w:rPr>
          <w:rFonts w:ascii="Arial" w:hAnsi="Arial" w:cs="Arial"/>
          <w:color w:val="000000"/>
          <w:szCs w:val="21"/>
          <w:highlight w:val="none"/>
        </w:rPr>
        <w:t>元。</w:t>
      </w:r>
    </w:p>
    <w:p>
      <w:pPr>
        <w:spacing w:line="360" w:lineRule="auto"/>
        <w:ind w:firstLine="420" w:firstLineChars="200"/>
        <w:jc w:val="both"/>
        <w:rPr>
          <w:rFonts w:ascii="Arial" w:hAnsi="Arial" w:cs="Arial"/>
          <w:sz w:val="21"/>
          <w:szCs w:val="21"/>
          <w:highlight w:val="none"/>
        </w:rPr>
      </w:pPr>
      <w:bookmarkStart w:id="21" w:name="_Toc4125"/>
      <w:bookmarkStart w:id="22" w:name="_Toc1845"/>
      <w:r>
        <w:rPr>
          <w:rFonts w:hint="eastAsia" w:ascii="Arial" w:hAnsi="Arial" w:cs="Arial"/>
          <w:sz w:val="21"/>
          <w:szCs w:val="21"/>
          <w:highlight w:val="none"/>
        </w:rPr>
        <w:t>（9）</w:t>
      </w:r>
      <w:r>
        <w:rPr>
          <w:rFonts w:ascii="Arial" w:hAnsi="Arial" w:cs="Arial"/>
          <w:sz w:val="21"/>
          <w:szCs w:val="21"/>
          <w:highlight w:val="none"/>
        </w:rPr>
        <w:t>成本合约</w:t>
      </w:r>
      <w:bookmarkEnd w:id="21"/>
      <w:bookmarkEnd w:id="22"/>
    </w:p>
    <w:p>
      <w:pPr>
        <w:pStyle w:val="2"/>
        <w:spacing w:line="480" w:lineRule="auto"/>
        <w:ind w:firstLine="422"/>
        <w:rPr>
          <w:rFonts w:ascii="Arial" w:hAnsi="Arial" w:cs="Arial"/>
          <w:szCs w:val="21"/>
        </w:rPr>
      </w:pPr>
      <w:r>
        <w:rPr>
          <w:rFonts w:ascii="Arial" w:hAnsi="Arial" w:cs="Arial"/>
          <w:color w:val="000000"/>
          <w:szCs w:val="21"/>
          <w:highlight w:val="none"/>
        </w:rPr>
        <w:t>项目公司本月签署成本类合同</w:t>
      </w:r>
      <w:r>
        <w:rPr>
          <w:rFonts w:hint="eastAsia" w:ascii="Arial" w:hAnsi="Arial" w:cs="Arial"/>
          <w:color w:val="000000"/>
          <w:szCs w:val="21"/>
          <w:highlight w:val="none"/>
          <w:lang w:val="en-US" w:eastAsia="zh-CN"/>
        </w:rPr>
        <w:t>7</w:t>
      </w:r>
      <w:r>
        <w:rPr>
          <w:rFonts w:ascii="Arial" w:hAnsi="Arial" w:cs="Arial"/>
          <w:szCs w:val="21"/>
          <w:highlight w:val="none"/>
        </w:rPr>
        <w:t>份</w:t>
      </w:r>
      <w:r>
        <w:rPr>
          <w:rFonts w:ascii="Arial" w:hAnsi="Arial" w:cs="Arial"/>
          <w:color w:val="000000"/>
          <w:szCs w:val="21"/>
          <w:highlight w:val="none"/>
        </w:rPr>
        <w:t>，自我司进场监管后</w:t>
      </w:r>
      <w:r>
        <w:rPr>
          <w:rFonts w:ascii="Arial" w:hAnsi="Arial" w:cs="Arial"/>
          <w:szCs w:val="21"/>
          <w:highlight w:val="none"/>
        </w:rPr>
        <w:t>累计</w:t>
      </w:r>
      <w:r>
        <w:rPr>
          <w:rFonts w:hint="eastAsia" w:ascii="Arial" w:hAnsi="Arial" w:cs="Arial"/>
          <w:szCs w:val="21"/>
          <w:highlight w:val="none"/>
        </w:rPr>
        <w:t>获取合同</w:t>
      </w:r>
      <w:r>
        <w:rPr>
          <w:rFonts w:hint="eastAsia" w:ascii="Arial" w:hAnsi="Arial" w:cs="Arial"/>
          <w:szCs w:val="21"/>
          <w:highlight w:val="none"/>
          <w:lang w:eastAsia="zh-CN"/>
        </w:rPr>
        <w:t>1</w:t>
      </w:r>
      <w:r>
        <w:rPr>
          <w:rFonts w:hint="eastAsia" w:ascii="Arial" w:hAnsi="Arial" w:cs="Arial"/>
          <w:szCs w:val="21"/>
          <w:highlight w:val="none"/>
          <w:lang w:val="en-US" w:eastAsia="zh-CN"/>
        </w:rPr>
        <w:t>40</w:t>
      </w:r>
      <w:r>
        <w:rPr>
          <w:rFonts w:hint="eastAsia" w:ascii="Arial" w:hAnsi="Arial" w:cs="Arial"/>
          <w:szCs w:val="21"/>
          <w:highlight w:val="none"/>
        </w:rPr>
        <w:t>份（含入场前签订合同），</w:t>
      </w:r>
      <w:r>
        <w:rPr>
          <w:rFonts w:ascii="Arial" w:hAnsi="Arial" w:cs="Arial"/>
          <w:color w:val="000000"/>
          <w:szCs w:val="21"/>
        </w:rPr>
        <w:t>自我司进场监管后</w:t>
      </w:r>
      <w:r>
        <w:rPr>
          <w:rFonts w:ascii="Arial" w:hAnsi="Arial" w:cs="Arial"/>
        </w:rPr>
        <w:t>累计签订合同及已交入场前合同总额</w:t>
      </w:r>
      <w:r>
        <w:rPr>
          <w:rFonts w:hint="eastAsia" w:ascii="Arial" w:hAnsi="Arial" w:cs="Arial"/>
        </w:rPr>
        <w:t>33</w:t>
      </w:r>
      <w:r>
        <w:rPr>
          <w:rFonts w:hint="eastAsia" w:ascii="Arial" w:hAnsi="Arial" w:cs="Arial"/>
          <w:lang w:val="en-US" w:eastAsia="zh-CN"/>
        </w:rPr>
        <w:t>,</w:t>
      </w:r>
      <w:r>
        <w:rPr>
          <w:rFonts w:hint="eastAsia" w:ascii="Arial" w:hAnsi="Arial" w:cs="Arial"/>
        </w:rPr>
        <w:t>659.67</w:t>
      </w:r>
      <w:r>
        <w:rPr>
          <w:rFonts w:ascii="Arial" w:hAnsi="Arial" w:cs="Arial"/>
        </w:rPr>
        <w:t>万元。</w:t>
      </w:r>
      <w:r>
        <w:rPr>
          <w:rFonts w:ascii="Arial" w:hAnsi="Arial" w:cs="Arial"/>
          <w:szCs w:val="21"/>
        </w:rPr>
        <w:t>因项目公司接手前合同文件管理不够完善，目前无法提供</w:t>
      </w:r>
      <w:r>
        <w:rPr>
          <w:rFonts w:hint="eastAsia" w:ascii="Arial" w:hAnsi="Arial" w:cs="Arial"/>
          <w:szCs w:val="21"/>
        </w:rPr>
        <w:t>完整</w:t>
      </w:r>
      <w:r>
        <w:rPr>
          <w:rFonts w:ascii="Arial" w:hAnsi="Arial" w:cs="Arial"/>
          <w:szCs w:val="21"/>
        </w:rPr>
        <w:t>合同文件台账，无法统计项目累计投入、占总投比例等指标，现项目公司对合同文件台账正在梳理中，我司将持续跟踪前期遗留问题的梳理。</w:t>
      </w:r>
    </w:p>
    <w:p>
      <w:pPr>
        <w:pStyle w:val="2"/>
        <w:spacing w:line="480" w:lineRule="auto"/>
        <w:ind w:firstLine="422"/>
        <w:rPr>
          <w:rFonts w:ascii="Arial" w:hAnsi="Arial" w:cs="Arial"/>
          <w:szCs w:val="21"/>
        </w:rPr>
      </w:pPr>
      <w:bookmarkStart w:id="23" w:name="_Toc8011"/>
      <w:bookmarkStart w:id="24" w:name="_Toc14011"/>
      <w:r>
        <w:rPr>
          <w:rFonts w:hint="eastAsia" w:ascii="Arial" w:hAnsi="Arial" w:cs="Arial"/>
          <w:szCs w:val="21"/>
        </w:rPr>
        <w:t>（10）</w:t>
      </w:r>
      <w:r>
        <w:rPr>
          <w:rFonts w:ascii="Arial" w:hAnsi="Arial" w:cs="Arial"/>
          <w:szCs w:val="21"/>
        </w:rPr>
        <w:t>项目开发贷及其他融资</w:t>
      </w:r>
      <w:bookmarkEnd w:id="23"/>
      <w:bookmarkEnd w:id="24"/>
    </w:p>
    <w:p>
      <w:pPr>
        <w:pStyle w:val="2"/>
        <w:spacing w:line="480" w:lineRule="auto"/>
        <w:rPr>
          <w:rFonts w:hint="eastAsia" w:ascii="Arial" w:hAnsi="Arial" w:cs="Arial"/>
          <w:color w:val="000000"/>
          <w:szCs w:val="21"/>
        </w:rPr>
      </w:pPr>
      <w:r>
        <w:rPr>
          <w:rFonts w:ascii="Arial" w:hAnsi="Arial" w:cs="Arial"/>
          <w:color w:val="000000"/>
          <w:szCs w:val="21"/>
        </w:rPr>
        <w:t>截至2021年0</w:t>
      </w:r>
      <w:r>
        <w:rPr>
          <w:rFonts w:hint="eastAsia" w:ascii="Arial" w:hAnsi="Arial" w:cs="Arial"/>
          <w:color w:val="000000"/>
          <w:szCs w:val="21"/>
          <w:lang w:val="en-US" w:eastAsia="zh-CN"/>
        </w:rPr>
        <w:t>6</w:t>
      </w:r>
      <w:r>
        <w:rPr>
          <w:rFonts w:ascii="Arial" w:hAnsi="Arial" w:cs="Arial"/>
          <w:color w:val="000000"/>
          <w:szCs w:val="21"/>
        </w:rPr>
        <w:t>月</w:t>
      </w:r>
      <w:r>
        <w:rPr>
          <w:rFonts w:hint="eastAsia" w:ascii="Arial" w:hAnsi="Arial" w:cs="Arial"/>
          <w:color w:val="000000"/>
          <w:szCs w:val="21"/>
          <w:lang w:val="en-US" w:eastAsia="zh-CN"/>
        </w:rPr>
        <w:t>30</w:t>
      </w:r>
      <w:r>
        <w:rPr>
          <w:rFonts w:ascii="Arial" w:hAnsi="Arial" w:cs="Arial"/>
          <w:color w:val="000000"/>
          <w:szCs w:val="21"/>
        </w:rPr>
        <w:t>日发现项目公司累计未支付的保理款为227.31万元</w:t>
      </w:r>
      <w:r>
        <w:rPr>
          <w:rFonts w:hint="eastAsia" w:ascii="Arial" w:hAnsi="Arial" w:cs="Arial"/>
          <w:color w:val="000000"/>
          <w:szCs w:val="21"/>
        </w:rPr>
        <w:t>（不含利息）</w:t>
      </w:r>
      <w:r>
        <w:rPr>
          <w:rFonts w:ascii="Arial" w:hAnsi="Arial" w:cs="Arial"/>
          <w:color w:val="000000"/>
          <w:szCs w:val="21"/>
        </w:rPr>
        <w:t>，商票89.00万元，因入场前项目公司未披露存在保理支付工程款的事实，</w:t>
      </w:r>
      <w:r>
        <w:rPr>
          <w:rFonts w:hint="eastAsia" w:ascii="Arial" w:hAnsi="Arial" w:cs="Arial"/>
          <w:color w:val="000000"/>
          <w:szCs w:val="21"/>
        </w:rPr>
        <w:t>据项目公司回应，以下保理及商票未付情况为本项目全部保理融资及商票情况。</w:t>
      </w:r>
    </w:p>
    <w:tbl>
      <w:tblPr>
        <w:tblStyle w:val="19"/>
        <w:tblW w:w="9349" w:type="dxa"/>
        <w:tblInd w:w="0" w:type="dxa"/>
        <w:tblLayout w:type="fixed"/>
        <w:tblCellMar>
          <w:top w:w="0" w:type="dxa"/>
          <w:left w:w="0" w:type="dxa"/>
          <w:bottom w:w="0" w:type="dxa"/>
          <w:right w:w="0" w:type="dxa"/>
        </w:tblCellMar>
      </w:tblPr>
      <w:tblGrid>
        <w:gridCol w:w="1308"/>
        <w:gridCol w:w="1536"/>
        <w:gridCol w:w="1160"/>
        <w:gridCol w:w="1690"/>
        <w:gridCol w:w="1698"/>
        <w:gridCol w:w="1957"/>
      </w:tblGrid>
      <w:tr>
        <w:tblPrEx>
          <w:tblCellMar>
            <w:top w:w="0" w:type="dxa"/>
            <w:left w:w="0" w:type="dxa"/>
            <w:bottom w:w="0" w:type="dxa"/>
            <w:right w:w="0" w:type="dxa"/>
          </w:tblCellMar>
        </w:tblPrEx>
        <w:trPr>
          <w:trHeight w:val="289" w:hRule="atLeast"/>
          <w:tblHeader/>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如意汇景项目</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本周新增（元）</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本周兑付（元）</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累计余额（元）</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本月到期（元）</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到期未付金额（元）</w:t>
            </w:r>
          </w:p>
        </w:tc>
      </w:tr>
      <w:tr>
        <w:tblPrEx>
          <w:tblCellMar>
            <w:top w:w="0" w:type="dxa"/>
            <w:left w:w="0" w:type="dxa"/>
            <w:bottom w:w="0" w:type="dxa"/>
            <w:right w:w="0" w:type="dxa"/>
          </w:tblCellMar>
        </w:tblPrEx>
        <w:trPr>
          <w:trHeight w:val="2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商业承兑汇票</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 </w:t>
            </w: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u w:val="single"/>
              </w:rPr>
            </w:pP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890,000.00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u w:val="singl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u w:val="single"/>
              </w:rPr>
            </w:pPr>
          </w:p>
        </w:tc>
      </w:tr>
      <w:tr>
        <w:tblPrEx>
          <w:tblCellMar>
            <w:top w:w="0" w:type="dxa"/>
            <w:left w:w="0" w:type="dxa"/>
            <w:bottom w:w="0" w:type="dxa"/>
            <w:right w:w="0" w:type="dxa"/>
          </w:tblCellMar>
        </w:tblPrEx>
        <w:trPr>
          <w:trHeight w:val="2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保理融资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2,273,145.00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2,273,145.00 </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r>
              <w:rPr>
                <w:rFonts w:ascii="Arial" w:hAnsi="Arial" w:cs="Arial"/>
                <w:color w:val="000000"/>
                <w:kern w:val="0"/>
                <w:sz w:val="18"/>
                <w:szCs w:val="18"/>
                <w:lang w:bidi="ar"/>
              </w:rPr>
              <w:t>2,273,145.00</w:t>
            </w:r>
          </w:p>
        </w:tc>
      </w:tr>
      <w:tr>
        <w:tblPrEx>
          <w:tblCellMar>
            <w:top w:w="0" w:type="dxa"/>
            <w:left w:w="0" w:type="dxa"/>
            <w:bottom w:w="0" w:type="dxa"/>
            <w:right w:w="0" w:type="dxa"/>
          </w:tblCellMar>
        </w:tblPrEx>
        <w:trPr>
          <w:trHeight w:val="288" w:hRule="atLeast"/>
        </w:trPr>
        <w:tc>
          <w:tcPr>
            <w:tcW w:w="13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3,163,145.00 </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r>
              <w:rPr>
                <w:rFonts w:ascii="Arial" w:hAnsi="Arial" w:cs="Arial"/>
                <w:color w:val="000000"/>
                <w:kern w:val="0"/>
                <w:sz w:val="18"/>
                <w:szCs w:val="18"/>
                <w:lang w:bidi="ar"/>
              </w:rPr>
              <w:t>2,273,145.00</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rPr>
                <w:rFonts w:ascii="Arial" w:hAnsi="Arial" w:cs="Arial"/>
                <w:color w:val="000000"/>
                <w:sz w:val="18"/>
                <w:szCs w:val="18"/>
              </w:rPr>
            </w:pPr>
            <w:r>
              <w:rPr>
                <w:rFonts w:ascii="Arial" w:hAnsi="Arial" w:cs="Arial"/>
                <w:color w:val="000000"/>
                <w:kern w:val="0"/>
                <w:sz w:val="18"/>
                <w:szCs w:val="18"/>
                <w:lang w:bidi="ar"/>
              </w:rPr>
              <w:t>2,273,145.00</w:t>
            </w:r>
          </w:p>
        </w:tc>
      </w:tr>
    </w:tbl>
    <w:p>
      <w:pPr>
        <w:pStyle w:val="2"/>
        <w:spacing w:line="480" w:lineRule="auto"/>
        <w:ind w:firstLine="0" w:firstLineChars="0"/>
        <w:rPr>
          <w:rFonts w:hint="eastAsia" w:ascii="Arial" w:hAnsi="Arial" w:cs="Arial"/>
          <w:color w:val="000000"/>
          <w:szCs w:val="21"/>
        </w:rPr>
      </w:pPr>
      <w:r>
        <w:rPr>
          <w:rFonts w:hint="eastAsia" w:ascii="Arial" w:hAnsi="Arial" w:cs="Arial"/>
          <w:color w:val="000000"/>
          <w:szCs w:val="21"/>
        </w:rPr>
        <w:t>注：根据项目公司提供的保理台账得知，现存4笔未兑付保理款项，共计</w:t>
      </w:r>
      <w:r>
        <w:rPr>
          <w:rFonts w:ascii="Arial" w:hAnsi="Arial" w:cs="Arial"/>
          <w:color w:val="000000"/>
          <w:szCs w:val="21"/>
        </w:rPr>
        <w:t>227.31万元</w:t>
      </w:r>
      <w:r>
        <w:rPr>
          <w:rFonts w:hint="eastAsia" w:ascii="Arial" w:hAnsi="Arial" w:cs="Arial"/>
          <w:color w:val="000000"/>
          <w:szCs w:val="21"/>
        </w:rPr>
        <w:t>，到期日为2021年06月23日，本月已逾期，项目公司</w:t>
      </w:r>
      <w:r>
        <w:rPr>
          <w:rFonts w:hint="eastAsia" w:ascii="Arial" w:hAnsi="Arial" w:cs="Arial"/>
          <w:color w:val="000000"/>
          <w:szCs w:val="21"/>
          <w:lang w:eastAsia="zh-Hans"/>
        </w:rPr>
        <w:t>回复按照集团还款节奏来</w:t>
      </w:r>
      <w:r>
        <w:rPr>
          <w:rFonts w:ascii="Arial" w:hAnsi="Arial" w:cs="Arial"/>
          <w:color w:val="000000"/>
          <w:szCs w:val="21"/>
          <w:lang w:eastAsia="zh-Hans"/>
        </w:rPr>
        <w:t>，</w:t>
      </w:r>
      <w:r>
        <w:rPr>
          <w:rFonts w:hint="eastAsia" w:ascii="Arial" w:hAnsi="Arial" w:cs="Arial"/>
          <w:color w:val="000000"/>
          <w:szCs w:val="21"/>
          <w:lang w:eastAsia="zh-Hans"/>
        </w:rPr>
        <w:t>一般会延期</w:t>
      </w:r>
      <w:r>
        <w:rPr>
          <w:rFonts w:ascii="Arial" w:hAnsi="Arial" w:cs="Arial"/>
          <w:color w:val="000000"/>
          <w:szCs w:val="21"/>
          <w:lang w:eastAsia="zh-Hans"/>
        </w:rPr>
        <w:t>1-2</w:t>
      </w:r>
      <w:r>
        <w:rPr>
          <w:rFonts w:hint="eastAsia" w:ascii="Arial" w:hAnsi="Arial" w:cs="Arial"/>
          <w:color w:val="000000"/>
          <w:szCs w:val="21"/>
          <w:lang w:eastAsia="zh-Hans"/>
        </w:rPr>
        <w:t>月</w:t>
      </w:r>
      <w:r>
        <w:rPr>
          <w:rFonts w:ascii="Arial" w:hAnsi="Arial" w:cs="Arial"/>
          <w:color w:val="000000"/>
          <w:szCs w:val="21"/>
          <w:lang w:eastAsia="zh-Hans"/>
        </w:rPr>
        <w:t>，</w:t>
      </w:r>
      <w:r>
        <w:rPr>
          <w:rFonts w:hint="eastAsia" w:ascii="Arial" w:hAnsi="Arial" w:cs="Arial"/>
          <w:color w:val="000000"/>
          <w:szCs w:val="21"/>
          <w:lang w:eastAsia="zh-Hans"/>
        </w:rPr>
        <w:t>且需要还款时集团会统一邮件通知，并不需要支付逾期利息</w:t>
      </w:r>
      <w:r>
        <w:rPr>
          <w:rFonts w:ascii="Arial" w:hAnsi="Arial" w:cs="Arial"/>
          <w:color w:val="000000"/>
          <w:szCs w:val="21"/>
          <w:lang w:eastAsia="zh-Hans"/>
        </w:rPr>
        <w:t>。</w:t>
      </w:r>
      <w:r>
        <w:rPr>
          <w:rFonts w:hint="eastAsia" w:ascii="Arial" w:hAnsi="Arial" w:cs="Arial"/>
          <w:color w:val="000000"/>
          <w:szCs w:val="21"/>
        </w:rPr>
        <w:t>目前</w:t>
      </w:r>
      <w:r>
        <w:rPr>
          <w:rFonts w:hint="eastAsia" w:ascii="Arial" w:hAnsi="Arial" w:cs="Arial"/>
          <w:color w:val="000000"/>
          <w:szCs w:val="21"/>
          <w:lang w:eastAsia="zh-Hans"/>
        </w:rPr>
        <w:t>我方仅获取保理协议</w:t>
      </w:r>
      <w:r>
        <w:rPr>
          <w:rFonts w:ascii="Arial" w:hAnsi="Arial" w:cs="Arial"/>
          <w:color w:val="000000"/>
          <w:szCs w:val="21"/>
          <w:lang w:eastAsia="zh-Hans"/>
        </w:rPr>
        <w:t>，</w:t>
      </w:r>
      <w:r>
        <w:rPr>
          <w:rFonts w:hint="eastAsia" w:ascii="Arial" w:hAnsi="Arial" w:cs="Arial"/>
          <w:color w:val="000000"/>
          <w:szCs w:val="21"/>
          <w:lang w:eastAsia="zh-Hans"/>
        </w:rPr>
        <w:t>协议并未约定还款日期</w:t>
      </w:r>
      <w:r>
        <w:rPr>
          <w:rFonts w:hint="eastAsia" w:ascii="Arial" w:hAnsi="Arial" w:cs="Arial"/>
          <w:color w:val="000000"/>
          <w:szCs w:val="21"/>
        </w:rPr>
        <w:t>，暂无法判定实际到期日，我司将持续跟踪。</w:t>
      </w:r>
    </w:p>
    <w:p>
      <w:pPr>
        <w:spacing w:line="480" w:lineRule="auto"/>
        <w:jc w:val="both"/>
        <w:rPr>
          <w:rFonts w:ascii="Arial" w:hAnsi="Arial" w:cs="Arial"/>
          <w:sz w:val="21"/>
          <w:szCs w:val="21"/>
        </w:rPr>
      </w:pPr>
      <w:bookmarkStart w:id="25" w:name="_Toc20112"/>
      <w:bookmarkStart w:id="26" w:name="_Toc903"/>
      <w:r>
        <w:rPr>
          <w:rFonts w:ascii="Arial" w:hAnsi="Arial" w:cs="Arial"/>
          <w:sz w:val="21"/>
          <w:szCs w:val="21"/>
        </w:rPr>
        <w:t>（11）其他重大事件及存在的风险情况披露：</w:t>
      </w:r>
      <w:bookmarkEnd w:id="25"/>
      <w:bookmarkEnd w:id="26"/>
    </w:p>
    <w:p>
      <w:pPr>
        <w:pStyle w:val="2"/>
        <w:numPr>
          <w:ilvl w:val="255"/>
          <w:numId w:val="0"/>
        </w:numPr>
        <w:spacing w:line="480" w:lineRule="auto"/>
        <w:ind w:firstLine="420" w:firstLineChars="200"/>
      </w:pPr>
      <w:r>
        <w:rPr>
          <w:rFonts w:ascii="Arial" w:hAnsi="Arial" w:cs="Arial"/>
          <w:color w:val="000000"/>
          <w:szCs w:val="21"/>
        </w:rPr>
        <w:t>2021年03月18日项目公司开始办理各银行预留印鉴变更，截至</w:t>
      </w:r>
      <w:r>
        <w:rPr>
          <w:rFonts w:hint="eastAsia" w:ascii="Arial" w:hAnsi="Arial" w:cs="Arial"/>
          <w:color w:val="000000"/>
          <w:szCs w:val="21"/>
        </w:rPr>
        <w:t>本月底</w:t>
      </w:r>
      <w:r>
        <w:rPr>
          <w:rFonts w:ascii="Arial" w:hAnsi="Arial" w:cs="Arial"/>
          <w:color w:val="000000"/>
          <w:szCs w:val="21"/>
        </w:rPr>
        <w:t>重庆银行、农行、工行银行已完成预留印鉴变更手续，其他银行变更手续尚未完成，驻场人员将继续随同办理。（变更后银行预留印鉴见附件）</w:t>
      </w:r>
    </w:p>
    <w:tbl>
      <w:tblPr>
        <w:tblStyle w:val="19"/>
        <w:tblW w:w="9151" w:type="dxa"/>
        <w:tblInd w:w="0" w:type="dxa"/>
        <w:tblLayout w:type="fixed"/>
        <w:tblCellMar>
          <w:top w:w="0" w:type="dxa"/>
          <w:left w:w="0" w:type="dxa"/>
          <w:bottom w:w="0" w:type="dxa"/>
          <w:right w:w="0" w:type="dxa"/>
        </w:tblCellMar>
      </w:tblPr>
      <w:tblGrid>
        <w:gridCol w:w="247"/>
        <w:gridCol w:w="3348"/>
        <w:gridCol w:w="2100"/>
        <w:gridCol w:w="2028"/>
        <w:gridCol w:w="672"/>
        <w:gridCol w:w="756"/>
      </w:tblGrid>
      <w:tr>
        <w:tblPrEx>
          <w:tblCellMar>
            <w:top w:w="0" w:type="dxa"/>
            <w:left w:w="0" w:type="dxa"/>
            <w:bottom w:w="0" w:type="dxa"/>
            <w:right w:w="0" w:type="dxa"/>
          </w:tblCellMar>
        </w:tblPrEx>
        <w:trPr>
          <w:trHeight w:val="228" w:hRule="atLeast"/>
        </w:trPr>
        <w:tc>
          <w:tcPr>
            <w:tcW w:w="9151"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账户名：重庆市万州区如意置业有限公司</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序号</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开户行名称</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账号</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账户性质</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备注（账户状态）</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法人印鉴变更情况</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重庆银行股份有限公司万州支行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520101040003581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基本存款账户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474"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01217016840000119</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01217016840000127</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重庆三峡银行股份有限公司天城支行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0127014210005382</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招商银行股份有限公司重庆分行营业分部</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123911940610201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中国工商银行股份有限公司重庆万州太白支行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3100016009200280624</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兴业银行股份有限公司重庆万州支行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346200100100081132</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中国建设银行股份有限公司重庆万州分行营业部</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50050130360000001486</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中国银行股份有限公司重庆观音岩支行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110270572861</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31410101040024655</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一般存款账户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r>
        <w:trPr>
          <w:trHeight w:val="228" w:hRule="atLeast"/>
        </w:trPr>
        <w:tc>
          <w:tcPr>
            <w:tcW w:w="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中国农业银行股份有限公司重庆万州分行</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31410101040024663</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非预算单位专用存款账户</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正常</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变更完毕</w:t>
            </w:r>
          </w:p>
        </w:tc>
      </w:tr>
    </w:tbl>
    <w:p>
      <w:pPr>
        <w:pStyle w:val="2"/>
        <w:numPr>
          <w:ilvl w:val="0"/>
          <w:numId w:val="2"/>
        </w:numPr>
        <w:spacing w:line="480" w:lineRule="auto"/>
        <w:ind w:firstLineChars="0"/>
        <w:rPr>
          <w:rFonts w:ascii="Arial" w:hAnsi="Arial" w:cs="Arial"/>
          <w:color w:val="000000"/>
          <w:szCs w:val="21"/>
        </w:rPr>
      </w:pPr>
      <w:r>
        <w:rPr>
          <w:rFonts w:ascii="Arial" w:hAnsi="Arial" w:cs="Arial"/>
          <w:color w:val="000000"/>
          <w:szCs w:val="21"/>
        </w:rPr>
        <w:t>项目公司有</w:t>
      </w:r>
      <w:r>
        <w:rPr>
          <w:rFonts w:hint="eastAsia" w:ascii="Arial" w:hAnsi="Arial" w:cs="Arial"/>
          <w:color w:val="000000"/>
          <w:szCs w:val="21"/>
        </w:rPr>
        <w:t>5</w:t>
      </w:r>
      <w:r>
        <w:rPr>
          <w:rFonts w:ascii="Arial" w:hAnsi="Arial" w:cs="Arial"/>
          <w:color w:val="000000"/>
          <w:szCs w:val="21"/>
        </w:rPr>
        <w:t>个账户未开通网银业务，账户信息查询困难，存在监管风险；我司已向项目公司提出要求开通所有账户网银；</w:t>
      </w:r>
      <w:r>
        <w:rPr>
          <w:rFonts w:ascii="Arial" w:hAnsi="Arial" w:cs="Arial"/>
          <w:kern w:val="44"/>
          <w:szCs w:val="21"/>
        </w:rPr>
        <w:t>项目公司针对账户网银的开办完成了审批流程，流程单已交付至我司现场监管人员处；因无法变更法定代表人预留印鉴，暂无法办理以下银行账户的网银业务，我</w:t>
      </w:r>
      <w:r>
        <w:rPr>
          <w:rFonts w:ascii="Arial" w:hAnsi="Arial" w:cs="Arial"/>
        </w:rPr>
        <w:t>司将持续严格把控印鉴、证照的监管，持续跟踪办理进度</w:t>
      </w:r>
      <w:r>
        <w:rPr>
          <w:rFonts w:ascii="Arial" w:hAnsi="Arial" w:cs="Arial"/>
          <w:color w:val="000000"/>
          <w:szCs w:val="21"/>
        </w:rPr>
        <w:t>；未开通网银账户清单见下表：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367"/>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3171" w:type="dxa"/>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3367" w:type="dxa"/>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2976" w:type="dxa"/>
          </w:tcPr>
          <w:p>
            <w:pPr>
              <w:pStyle w:val="2"/>
              <w:spacing w:line="480" w:lineRule="auto"/>
              <w:ind w:firstLine="0" w:firstLineChars="0"/>
              <w:jc w:val="center"/>
              <w:rPr>
                <w:rFonts w:ascii="Arial" w:hAnsi="Arial" w:cs="Arial"/>
                <w:b/>
                <w:bCs/>
                <w:kern w:val="44"/>
                <w:sz w:val="18"/>
                <w:szCs w:val="18"/>
              </w:rPr>
            </w:pPr>
            <w:r>
              <w:rPr>
                <w:rFonts w:ascii="Arial" w:hAnsi="Arial" w:cs="Arial"/>
                <w:b/>
                <w:bCs/>
                <w:kern w:val="44"/>
                <w:sz w:val="18"/>
                <w:szCs w:val="18"/>
              </w:rPr>
              <w:t>账户类型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171" w:type="dxa"/>
            <w:vAlign w:val="center"/>
          </w:tcPr>
          <w:p>
            <w:pPr>
              <w:jc w:val="center"/>
              <w:rPr>
                <w:rFonts w:ascii="Arial" w:hAnsi="Arial" w:cs="Arial"/>
                <w:color w:val="000000"/>
                <w:sz w:val="18"/>
                <w:szCs w:val="18"/>
              </w:rPr>
            </w:pPr>
            <w:r>
              <w:rPr>
                <w:rFonts w:ascii="Arial" w:hAnsi="Arial" w:cs="Arial"/>
                <w:color w:val="000000"/>
                <w:sz w:val="18"/>
                <w:szCs w:val="18"/>
              </w:rPr>
              <w:t>重庆三峡银行股份有限公司天城支行</w:t>
            </w:r>
          </w:p>
          <w:p>
            <w:pPr>
              <w:jc w:val="center"/>
              <w:rPr>
                <w:rFonts w:ascii="Arial" w:hAnsi="Arial" w:cs="Arial"/>
                <w:color w:val="000000"/>
                <w:kern w:val="2"/>
                <w:sz w:val="18"/>
                <w:szCs w:val="18"/>
              </w:rPr>
            </w:pPr>
            <w:r>
              <w:rPr>
                <w:rFonts w:ascii="Arial" w:hAnsi="Arial" w:cs="Arial"/>
                <w:color w:val="000000"/>
                <w:sz w:val="18"/>
                <w:szCs w:val="18"/>
              </w:rPr>
              <w:t>(投标保证金户）</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1217016840000119</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重庆三峡银行股份有限公司天城支行（投标保证金户）</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1217016840000127</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非预算单位专用存款账户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重庆三峡银行股份有限公司天城支行</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0127014210005382</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招商银行股份有限公司重庆分行营业分部</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123911940610201</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vAlign w:val="center"/>
          </w:tcPr>
          <w:p>
            <w:pPr>
              <w:jc w:val="center"/>
              <w:rPr>
                <w:rFonts w:ascii="Arial" w:hAnsi="Arial" w:cs="Arial"/>
                <w:color w:val="000000"/>
                <w:kern w:val="2"/>
                <w:sz w:val="18"/>
                <w:szCs w:val="18"/>
              </w:rPr>
            </w:pPr>
            <w:r>
              <w:rPr>
                <w:rFonts w:ascii="Arial" w:hAnsi="Arial" w:cs="Arial"/>
                <w:color w:val="000000"/>
                <w:sz w:val="18"/>
                <w:szCs w:val="18"/>
              </w:rPr>
              <w:t>中国建设银行股份有限公司重庆万州分行营业部</w:t>
            </w:r>
          </w:p>
        </w:tc>
        <w:tc>
          <w:tcPr>
            <w:tcW w:w="3367" w:type="dxa"/>
            <w:vAlign w:val="center"/>
          </w:tcPr>
          <w:p>
            <w:pPr>
              <w:jc w:val="both"/>
              <w:rPr>
                <w:rFonts w:ascii="Arial" w:hAnsi="Arial" w:cs="Arial"/>
                <w:color w:val="000000"/>
                <w:kern w:val="2"/>
                <w:sz w:val="18"/>
                <w:szCs w:val="18"/>
              </w:rPr>
            </w:pPr>
            <w:r>
              <w:rPr>
                <w:rFonts w:ascii="Arial" w:hAnsi="Arial" w:cs="Arial"/>
                <w:color w:val="000000"/>
                <w:sz w:val="18"/>
                <w:szCs w:val="18"/>
              </w:rPr>
              <w:t>50050130360000001486</w:t>
            </w:r>
          </w:p>
        </w:tc>
        <w:tc>
          <w:tcPr>
            <w:tcW w:w="2976" w:type="dxa"/>
            <w:vAlign w:val="center"/>
          </w:tcPr>
          <w:p>
            <w:pPr>
              <w:pStyle w:val="2"/>
              <w:spacing w:line="480" w:lineRule="auto"/>
              <w:ind w:firstLine="0" w:firstLineChars="0"/>
              <w:rPr>
                <w:rFonts w:ascii="Arial" w:hAnsi="Arial" w:cs="Arial"/>
                <w:kern w:val="44"/>
                <w:sz w:val="18"/>
                <w:szCs w:val="18"/>
              </w:rPr>
            </w:pPr>
            <w:r>
              <w:rPr>
                <w:rFonts w:ascii="Arial" w:hAnsi="Arial" w:cs="Arial"/>
                <w:kern w:val="44"/>
                <w:sz w:val="18"/>
                <w:szCs w:val="18"/>
              </w:rPr>
              <w:t>一般存款账户</w:t>
            </w:r>
          </w:p>
        </w:tc>
      </w:tr>
    </w:tbl>
    <w:p>
      <w:pPr>
        <w:pStyle w:val="2"/>
        <w:numPr>
          <w:ilvl w:val="0"/>
          <w:numId w:val="2"/>
        </w:numPr>
        <w:spacing w:beforeLines="0" w:afterLines="0" w:line="360" w:lineRule="auto"/>
        <w:ind w:firstLine="400" w:firstLineChars="0"/>
        <w:rPr>
          <w:rFonts w:ascii="Arial" w:hAnsi="Arial" w:cs="Arial"/>
          <w:b/>
          <w:szCs w:val="21"/>
        </w:rPr>
      </w:pPr>
      <w:r>
        <w:rPr>
          <w:rFonts w:ascii="Arial" w:hAnsi="Arial" w:cs="Arial"/>
          <w:kern w:val="44"/>
          <w:szCs w:val="21"/>
        </w:rPr>
        <w:t>SPV公司法人</w:t>
      </w:r>
      <w:r>
        <w:rPr>
          <w:rFonts w:hint="eastAsia" w:ascii="Arial" w:hAnsi="Arial" w:cs="Arial"/>
          <w:kern w:val="44"/>
          <w:szCs w:val="21"/>
        </w:rPr>
        <w:t>已</w:t>
      </w:r>
      <w:r>
        <w:rPr>
          <w:rFonts w:ascii="Arial" w:hAnsi="Arial" w:cs="Arial"/>
          <w:kern w:val="44"/>
          <w:szCs w:val="21"/>
        </w:rPr>
        <w:t>离职，法人变更时间尚不明确，我司将持续跟踪了解。</w:t>
      </w:r>
      <w:bookmarkStart w:id="27" w:name="_Toc27253"/>
    </w:p>
    <w:p>
      <w:pPr>
        <w:pStyle w:val="2"/>
        <w:numPr>
          <w:ilvl w:val="0"/>
          <w:numId w:val="2"/>
        </w:numPr>
        <w:spacing w:beforeLines="0" w:afterLines="0" w:line="360" w:lineRule="auto"/>
        <w:ind w:firstLine="400" w:firstLineChars="0"/>
        <w:rPr>
          <w:rFonts w:ascii="Arial" w:hAnsi="Arial" w:cs="Arial"/>
          <w:color w:val="000000"/>
          <w:szCs w:val="21"/>
        </w:rPr>
      </w:pPr>
      <w:r>
        <w:rPr>
          <w:rFonts w:hint="eastAsia" w:ascii="Arial" w:hAnsi="Arial" w:cs="Arial"/>
          <w:color w:val="000000"/>
          <w:szCs w:val="21"/>
        </w:rPr>
        <w:t>项目公司入场以来一直未能进行入场前合同交接，因资金计划审核所需，获取部分入场前合同扫描件，后续仍需完善合同台账及入场前合同完整交接，</w:t>
      </w:r>
      <w:r>
        <w:rPr>
          <w:rFonts w:hint="eastAsia" w:ascii="Arial" w:hAnsi="Arial" w:cs="Arial"/>
          <w:kern w:val="44"/>
          <w:szCs w:val="21"/>
        </w:rPr>
        <w:t>我司将持续跟踪</w:t>
      </w:r>
      <w:r>
        <w:rPr>
          <w:rFonts w:hint="eastAsia" w:ascii="Arial" w:hAnsi="Arial" w:cs="Arial"/>
          <w:color w:val="000000"/>
          <w:szCs w:val="21"/>
        </w:rPr>
        <w:t>。</w:t>
      </w:r>
    </w:p>
    <w:p>
      <w:pPr>
        <w:pStyle w:val="2"/>
        <w:numPr>
          <w:ilvl w:val="0"/>
          <w:numId w:val="2"/>
        </w:numPr>
        <w:spacing w:beforeLines="0" w:afterLines="0" w:line="360" w:lineRule="auto"/>
        <w:ind w:firstLine="400" w:firstLineChars="0"/>
        <w:rPr>
          <w:rFonts w:ascii="Arial" w:hAnsi="Arial" w:cs="Arial"/>
        </w:rPr>
      </w:pPr>
      <w:r>
        <w:rPr>
          <w:rFonts w:ascii="Arial" w:hAnsi="Arial" w:cs="Arial"/>
        </w:rPr>
        <w:t>项目公司</w:t>
      </w:r>
      <w:r>
        <w:rPr>
          <w:rFonts w:hint="eastAsia" w:ascii="Arial" w:hAnsi="Arial" w:cs="Arial"/>
        </w:rPr>
        <w:t>于2021年5月28日取得</w:t>
      </w:r>
      <w:r>
        <w:rPr>
          <w:rFonts w:ascii="Arial" w:hAnsi="Arial" w:cs="Arial"/>
        </w:rPr>
        <w:t>3#楼预售证</w:t>
      </w:r>
      <w:r>
        <w:rPr>
          <w:rFonts w:hint="eastAsia" w:ascii="Arial" w:hAnsi="Arial" w:cs="Arial"/>
        </w:rPr>
        <w:t>，网签手续</w:t>
      </w:r>
      <w:r>
        <w:rPr>
          <w:rFonts w:hint="eastAsia" w:ascii="Arial" w:hAnsi="Arial" w:cs="Arial"/>
          <w:lang w:val="en-US" w:eastAsia="zh-CN"/>
        </w:rPr>
        <w:t>本月已</w:t>
      </w:r>
      <w:r>
        <w:rPr>
          <w:rFonts w:hint="eastAsia" w:ascii="Arial" w:hAnsi="Arial" w:cs="Arial"/>
        </w:rPr>
        <w:t>办理完成，3#楼</w:t>
      </w:r>
      <w:r>
        <w:rPr>
          <w:rFonts w:hint="eastAsia" w:ascii="Arial" w:hAnsi="Arial" w:cs="Arial"/>
          <w:lang w:val="en-US" w:eastAsia="zh-CN"/>
        </w:rPr>
        <w:t>已开</w:t>
      </w:r>
      <w:r>
        <w:rPr>
          <w:rFonts w:hint="eastAsia" w:ascii="Arial" w:hAnsi="Arial" w:cs="Arial"/>
        </w:rPr>
        <w:t>售。</w:t>
      </w:r>
    </w:p>
    <w:p>
      <w:pPr>
        <w:pStyle w:val="2"/>
        <w:numPr>
          <w:ilvl w:val="0"/>
          <w:numId w:val="2"/>
        </w:numPr>
        <w:spacing w:beforeLines="0" w:afterLines="0" w:line="360" w:lineRule="auto"/>
        <w:ind w:firstLine="400" w:firstLineChars="0"/>
        <w:rPr>
          <w:rFonts w:ascii="Arial" w:hAnsi="Arial" w:cs="Arial"/>
          <w:color w:val="000000"/>
          <w:szCs w:val="21"/>
        </w:rPr>
      </w:pPr>
      <w:r>
        <w:rPr>
          <w:rFonts w:ascii="Arial" w:hAnsi="Arial" w:cs="Arial"/>
          <w:color w:val="000000"/>
          <w:szCs w:val="21"/>
        </w:rPr>
        <w:t>项目公司于2021年06月29日签署一期土建总包合同。</w:t>
      </w:r>
    </w:p>
    <w:p>
      <w:pPr>
        <w:pStyle w:val="2"/>
        <w:numPr>
          <w:ilvl w:val="0"/>
          <w:numId w:val="2"/>
        </w:numPr>
        <w:spacing w:beforeLines="0" w:afterLines="0" w:line="360" w:lineRule="auto"/>
        <w:ind w:firstLine="400" w:firstLineChars="0"/>
        <w:rPr>
          <w:rFonts w:ascii="Arial" w:hAnsi="Arial" w:cs="Arial"/>
          <w:color w:val="000000"/>
          <w:szCs w:val="21"/>
        </w:rPr>
      </w:pPr>
      <w:r>
        <w:rPr>
          <w:rFonts w:ascii="Arial" w:hAnsi="Arial" w:cs="Arial"/>
          <w:color w:val="000000"/>
          <w:szCs w:val="21"/>
        </w:rPr>
        <w:t>本</w:t>
      </w:r>
      <w:r>
        <w:rPr>
          <w:rFonts w:hint="eastAsia" w:ascii="Arial" w:hAnsi="Arial" w:cs="Arial"/>
          <w:color w:val="000000"/>
          <w:szCs w:val="21"/>
          <w:lang w:val="en-US" w:eastAsia="zh-CN"/>
        </w:rPr>
        <w:t>月</w:t>
      </w:r>
      <w:r>
        <w:rPr>
          <w:rFonts w:ascii="Arial" w:hAnsi="Arial" w:cs="Arial"/>
          <w:color w:val="000000"/>
          <w:szCs w:val="21"/>
        </w:rPr>
        <w:t>获悉项目公司一期、二期建设工程规划许可证新证已办理完成，纸质证书暂未领取，</w:t>
      </w:r>
      <w:r>
        <w:rPr>
          <w:rFonts w:ascii="Arial" w:hAnsi="Arial" w:cs="Arial"/>
          <w:kern w:val="44"/>
          <w:szCs w:val="21"/>
        </w:rPr>
        <w:t>我司将持续跟踪，及时完成证件共管。</w:t>
      </w: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pStyle w:val="2"/>
        <w:numPr>
          <w:ilvl w:val="-1"/>
          <w:numId w:val="0"/>
        </w:numPr>
        <w:ind w:firstLine="0" w:firstLineChars="0"/>
        <w:rPr>
          <w:rFonts w:ascii="Arial" w:hAnsi="Arial" w:cs="Arial"/>
        </w:rPr>
      </w:pPr>
    </w:p>
    <w:p>
      <w:pPr>
        <w:jc w:val="center"/>
        <w:rPr>
          <w:rFonts w:ascii="Arial" w:hAnsi="Arial" w:cs="Arial"/>
          <w:b/>
          <w:sz w:val="21"/>
          <w:szCs w:val="21"/>
        </w:rPr>
      </w:pPr>
      <w:bookmarkStart w:id="28" w:name="_Toc14089"/>
    </w:p>
    <w:p>
      <w:pPr>
        <w:pStyle w:val="2"/>
        <w:rPr>
          <w:rFonts w:ascii="Arial" w:hAnsi="Arial" w:cs="Arial"/>
          <w:b/>
          <w:sz w:val="21"/>
          <w:szCs w:val="21"/>
        </w:rPr>
      </w:pPr>
    </w:p>
    <w:p>
      <w:pPr>
        <w:pStyle w:val="2"/>
        <w:rPr>
          <w:rFonts w:ascii="Arial" w:hAnsi="Arial" w:cs="Arial"/>
          <w:b/>
          <w:sz w:val="21"/>
          <w:szCs w:val="21"/>
        </w:rPr>
      </w:pPr>
    </w:p>
    <w:p>
      <w:pPr>
        <w:pStyle w:val="2"/>
        <w:rPr>
          <w:rFonts w:ascii="Arial" w:hAnsi="Arial" w:cs="Arial"/>
          <w:b/>
          <w:sz w:val="21"/>
          <w:szCs w:val="21"/>
        </w:rPr>
      </w:pPr>
    </w:p>
    <w:p>
      <w:pPr>
        <w:jc w:val="center"/>
        <w:rPr>
          <w:rFonts w:ascii="Arial" w:hAnsi="Arial" w:cs="Arial"/>
          <w:b/>
          <w:sz w:val="21"/>
          <w:szCs w:val="21"/>
        </w:rPr>
      </w:pPr>
    </w:p>
    <w:p>
      <w:pPr>
        <w:jc w:val="center"/>
        <w:rPr>
          <w:rFonts w:ascii="Arial" w:hAnsi="Arial" w:cs="Arial"/>
          <w:b/>
          <w:sz w:val="21"/>
          <w:szCs w:val="21"/>
        </w:rPr>
      </w:pPr>
    </w:p>
    <w:p>
      <w:pPr>
        <w:jc w:val="center"/>
        <w:rPr>
          <w:rFonts w:ascii="Arial" w:hAnsi="Arial" w:cs="Arial"/>
          <w:b/>
          <w:sz w:val="21"/>
          <w:szCs w:val="21"/>
        </w:rPr>
      </w:pPr>
    </w:p>
    <w:p>
      <w:pPr>
        <w:jc w:val="center"/>
        <w:rPr>
          <w:rFonts w:ascii="Arial" w:hAnsi="Arial" w:cs="Arial"/>
          <w:b/>
          <w:sz w:val="21"/>
          <w:szCs w:val="21"/>
        </w:rPr>
      </w:pPr>
      <w:r>
        <w:rPr>
          <w:rFonts w:ascii="Arial" w:hAnsi="Arial" w:cs="Arial"/>
          <w:b/>
          <w:sz w:val="21"/>
          <w:szCs w:val="21"/>
        </w:rPr>
        <w:t>中航信托·天启【2020】528号重庆滨江项目</w:t>
      </w:r>
      <w:bookmarkEnd w:id="27"/>
      <w:bookmarkEnd w:id="28"/>
    </w:p>
    <w:p>
      <w:pPr>
        <w:jc w:val="center"/>
        <w:rPr>
          <w:rFonts w:ascii="Arial" w:hAnsi="Arial" w:cs="Arial"/>
          <w:b/>
          <w:bCs/>
          <w:sz w:val="21"/>
          <w:szCs w:val="21"/>
        </w:rPr>
      </w:pPr>
      <w:bookmarkStart w:id="29" w:name="_Toc6475"/>
      <w:bookmarkStart w:id="30" w:name="_Toc2766"/>
      <w:r>
        <w:rPr>
          <w:rFonts w:ascii="Arial" w:hAnsi="Arial" w:cs="Arial"/>
          <w:b/>
          <w:bCs/>
          <w:sz w:val="21"/>
          <w:szCs w:val="21"/>
        </w:rPr>
        <w:t>监管月报</w:t>
      </w:r>
      <w:bookmarkEnd w:id="29"/>
      <w:bookmarkEnd w:id="30"/>
    </w:p>
    <w:p>
      <w:pPr>
        <w:pStyle w:val="3"/>
        <w:rPr>
          <w:rFonts w:ascii="Arial" w:hAnsi="Arial" w:eastAsia="宋体" w:cs="Arial"/>
          <w:sz w:val="21"/>
          <w:szCs w:val="21"/>
        </w:rPr>
      </w:pPr>
      <w:bookmarkStart w:id="31" w:name="_Toc16167"/>
      <w:bookmarkStart w:id="32" w:name="_Toc19536"/>
      <w:bookmarkStart w:id="33" w:name="_Toc22479"/>
      <w:bookmarkStart w:id="34" w:name="_Toc66115195"/>
      <w:bookmarkStart w:id="35" w:name="_Toc8733"/>
      <w:bookmarkStart w:id="36" w:name="_Toc14774"/>
      <w:bookmarkStart w:id="37" w:name="_Toc2691"/>
      <w:r>
        <w:rPr>
          <w:rFonts w:ascii="Arial" w:hAnsi="Arial" w:eastAsia="宋体" w:cs="Arial"/>
          <w:sz w:val="21"/>
          <w:szCs w:val="21"/>
        </w:rPr>
        <w:t>一、项目基本情况介绍</w:t>
      </w:r>
      <w:bookmarkEnd w:id="31"/>
      <w:bookmarkEnd w:id="32"/>
      <w:bookmarkEnd w:id="33"/>
      <w:bookmarkEnd w:id="34"/>
      <w:bookmarkEnd w:id="35"/>
      <w:bookmarkEnd w:id="36"/>
      <w:bookmarkEnd w:id="37"/>
    </w:p>
    <w:p>
      <w:pPr>
        <w:spacing w:line="480" w:lineRule="auto"/>
        <w:ind w:firstLine="420" w:firstLineChars="200"/>
        <w:rPr>
          <w:rFonts w:ascii="Arial" w:hAnsi="Arial" w:cs="Arial"/>
          <w:bCs/>
          <w:sz w:val="21"/>
          <w:szCs w:val="21"/>
        </w:rPr>
      </w:pPr>
      <w:r>
        <w:rPr>
          <w:rFonts w:ascii="Arial" w:hAnsi="Arial" w:cs="Arial"/>
          <w:bCs/>
          <w:sz w:val="21"/>
          <w:szCs w:val="21"/>
        </w:rPr>
        <w:t>项目公司即重庆市万州区如意置业有限公司由重庆世宗企业管理有限公司、山东如意置业有限公司、北京如意时尚投资控股有限公司分别持股60%、20.4%、19.6%。</w:t>
      </w:r>
    </w:p>
    <w:p>
      <w:pPr>
        <w:spacing w:line="480" w:lineRule="auto"/>
        <w:ind w:firstLine="420" w:firstLineChars="200"/>
        <w:rPr>
          <w:rFonts w:ascii="Arial" w:hAnsi="Arial" w:cs="Arial"/>
          <w:sz w:val="21"/>
          <w:szCs w:val="21"/>
        </w:rPr>
      </w:pPr>
      <w:r>
        <w:rPr>
          <w:rFonts w:ascii="Arial" w:hAnsi="Arial" w:cs="Arial"/>
          <w:sz w:val="21"/>
          <w:szCs w:val="21"/>
        </w:rPr>
        <w:t>主要股东情况介绍</w:t>
      </w:r>
    </w:p>
    <w:p>
      <w:pPr>
        <w:spacing w:line="480" w:lineRule="auto"/>
        <w:ind w:firstLine="420" w:firstLineChars="200"/>
        <w:rPr>
          <w:rFonts w:ascii="Arial" w:hAnsi="Arial" w:cs="Arial"/>
          <w:sz w:val="21"/>
          <w:szCs w:val="21"/>
        </w:rPr>
      </w:pPr>
      <w:r>
        <w:rPr>
          <w:rFonts w:ascii="Arial" w:hAnsi="Arial" w:cs="Arial"/>
          <w:sz w:val="21"/>
          <w:szCs w:val="21"/>
        </w:rPr>
        <w:t>万州如意的控股股东为苏州世茂置业有限公司（以下简称“苏州世茂”），成立于2007年1月26日，为世茂集团100%控股的子公司，华东区域运营平台公司，注册资本1.78亿美元。在我司资金投入前，万州如意的控股股东将由</w:t>
      </w:r>
      <w:r>
        <w:rPr>
          <w:rFonts w:hint="eastAsia" w:ascii="Arial" w:hAnsi="Arial" w:cs="Arial"/>
          <w:sz w:val="21"/>
          <w:szCs w:val="21"/>
        </w:rPr>
        <w:t>苏州世茂置业</w:t>
      </w:r>
      <w:r>
        <w:rPr>
          <w:rFonts w:ascii="Arial" w:hAnsi="Arial" w:cs="Arial"/>
          <w:sz w:val="21"/>
          <w:szCs w:val="21"/>
        </w:rPr>
        <w:t>变更为重庆世宗。</w:t>
      </w:r>
    </w:p>
    <w:p>
      <w:pPr>
        <w:spacing w:line="480" w:lineRule="auto"/>
        <w:ind w:firstLine="420" w:firstLineChars="200"/>
        <w:rPr>
          <w:rFonts w:ascii="Arial" w:hAnsi="Arial" w:cs="Arial"/>
          <w:sz w:val="21"/>
          <w:szCs w:val="21"/>
        </w:rPr>
      </w:pPr>
      <w:r>
        <w:rPr>
          <w:rFonts w:ascii="Arial" w:hAnsi="Arial" w:cs="Arial"/>
          <w:sz w:val="21"/>
          <w:szCs w:val="21"/>
        </w:rPr>
        <w:t>1、重庆世宗企业管理有限公司是世茂方2020年新成立的有限责任公司。</w:t>
      </w:r>
      <w:r>
        <w:rPr>
          <w:rFonts w:ascii="Arial" w:hAnsi="Arial" w:cs="Arial"/>
          <w:iCs/>
          <w:sz w:val="21"/>
          <w:szCs w:val="21"/>
        </w:rPr>
        <w:t>目前，公司100%股东为重庆浚亮房地产开发有限公司，</w:t>
      </w:r>
      <w:r>
        <w:rPr>
          <w:rFonts w:ascii="Arial" w:hAnsi="Arial" w:cs="Arial"/>
          <w:sz w:val="21"/>
          <w:szCs w:val="21"/>
        </w:rPr>
        <w:t>向上穿透世茂集团控有重庆世宗100%股权。重庆世宗为世茂新成立的壳公司，目前未开展业务。</w:t>
      </w:r>
    </w:p>
    <w:tbl>
      <w:tblPr>
        <w:tblStyle w:val="19"/>
        <w:tblW w:w="47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公司名称</w:t>
            </w:r>
          </w:p>
        </w:tc>
        <w:tc>
          <w:tcPr>
            <w:tcW w:w="3679" w:type="pct"/>
            <w:shd w:val="clear" w:color="auto" w:fill="auto"/>
            <w:vAlign w:val="center"/>
          </w:tcPr>
          <w:p>
            <w:pPr>
              <w:rPr>
                <w:rFonts w:ascii="Arial" w:hAnsi="Arial" w:cs="Arial"/>
                <w:sz w:val="18"/>
                <w:szCs w:val="18"/>
              </w:rPr>
            </w:pPr>
            <w:r>
              <w:rPr>
                <w:rFonts w:ascii="Arial" w:hAnsi="Arial" w:cs="Arial"/>
                <w:sz w:val="18"/>
                <w:szCs w:val="18"/>
              </w:rPr>
              <w:t>重庆世宗企业管理有限公司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注册地址</w:t>
            </w:r>
          </w:p>
        </w:tc>
        <w:tc>
          <w:tcPr>
            <w:tcW w:w="3679" w:type="pct"/>
            <w:shd w:val="clear" w:color="auto" w:fill="auto"/>
            <w:vAlign w:val="center"/>
          </w:tcPr>
          <w:p>
            <w:pPr>
              <w:rPr>
                <w:rFonts w:ascii="Arial" w:hAnsi="Arial" w:cs="Arial"/>
                <w:sz w:val="18"/>
                <w:szCs w:val="18"/>
              </w:rPr>
            </w:pPr>
            <w:r>
              <w:rPr>
                <w:rFonts w:ascii="Arial" w:hAnsi="Arial" w:cs="Arial"/>
                <w:sz w:val="18"/>
                <w:szCs w:val="18"/>
              </w:rPr>
              <w:t>重庆市两江新区湖山路356号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统一社会信用代码</w:t>
            </w:r>
          </w:p>
        </w:tc>
        <w:tc>
          <w:tcPr>
            <w:tcW w:w="3679" w:type="pct"/>
            <w:shd w:val="clear" w:color="auto" w:fill="auto"/>
            <w:vAlign w:val="center"/>
          </w:tcPr>
          <w:p>
            <w:pPr>
              <w:rPr>
                <w:rFonts w:ascii="Arial" w:hAnsi="Arial" w:cs="Arial"/>
                <w:sz w:val="18"/>
                <w:szCs w:val="18"/>
              </w:rPr>
            </w:pPr>
            <w:r>
              <w:rPr>
                <w:rFonts w:ascii="Arial" w:hAnsi="Arial" w:cs="Arial"/>
                <w:sz w:val="18"/>
                <w:szCs w:val="18"/>
              </w:rPr>
              <w:t>91500000MA60QRL90N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法定代表人</w:t>
            </w:r>
          </w:p>
        </w:tc>
        <w:tc>
          <w:tcPr>
            <w:tcW w:w="3679" w:type="pct"/>
            <w:shd w:val="clear" w:color="auto" w:fill="auto"/>
            <w:vAlign w:val="center"/>
          </w:tcPr>
          <w:p>
            <w:pPr>
              <w:rPr>
                <w:rFonts w:ascii="Arial" w:hAnsi="Arial" w:cs="Arial"/>
                <w:sz w:val="18"/>
                <w:szCs w:val="18"/>
              </w:rPr>
            </w:pPr>
            <w:r>
              <w:rPr>
                <w:rFonts w:ascii="Arial" w:hAnsi="Arial" w:cs="Arial"/>
                <w:sz w:val="18"/>
                <w:szCs w:val="18"/>
              </w:rPr>
              <w:t>牛伟星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成立日期</w:t>
            </w:r>
          </w:p>
        </w:tc>
        <w:tc>
          <w:tcPr>
            <w:tcW w:w="3679" w:type="pct"/>
            <w:shd w:val="clear" w:color="auto" w:fill="auto"/>
            <w:vAlign w:val="center"/>
          </w:tcPr>
          <w:p>
            <w:pPr>
              <w:rPr>
                <w:rFonts w:ascii="Arial" w:hAnsi="Arial" w:cs="Arial"/>
                <w:sz w:val="18"/>
                <w:szCs w:val="18"/>
              </w:rPr>
            </w:pPr>
            <w:r>
              <w:rPr>
                <w:rFonts w:ascii="Arial" w:hAnsi="Arial" w:cs="Arial"/>
                <w:sz w:val="18"/>
                <w:szCs w:val="18"/>
              </w:rPr>
              <w:t>2020-02-26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公司类型</w:t>
            </w:r>
          </w:p>
        </w:tc>
        <w:tc>
          <w:tcPr>
            <w:tcW w:w="3679" w:type="pct"/>
            <w:shd w:val="clear" w:color="auto" w:fill="auto"/>
            <w:vAlign w:val="center"/>
          </w:tcPr>
          <w:p>
            <w:pPr>
              <w:rPr>
                <w:rFonts w:ascii="Arial" w:hAnsi="Arial" w:cs="Arial"/>
                <w:sz w:val="18"/>
                <w:szCs w:val="18"/>
              </w:rPr>
            </w:pPr>
            <w:r>
              <w:rPr>
                <w:rFonts w:ascii="Arial" w:hAnsi="Arial" w:cs="Arial"/>
                <w:sz w:val="18"/>
                <w:szCs w:val="18"/>
              </w:rPr>
              <w:t>有限责任公司(法人独资)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注册资本（万元）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1,000</w:t>
            </w:r>
            <w:r>
              <w:rPr>
                <w:rFonts w:hint="eastAsia"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实收资本（万元）</w:t>
            </w:r>
          </w:p>
        </w:tc>
        <w:tc>
          <w:tcPr>
            <w:tcW w:w="3679"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21" w:type="pct"/>
            <w:shd w:val="clear" w:color="auto" w:fill="auto"/>
            <w:vAlign w:val="center"/>
          </w:tcPr>
          <w:p>
            <w:pPr>
              <w:rPr>
                <w:rFonts w:ascii="Arial" w:hAnsi="Arial" w:cs="Arial"/>
                <w:b/>
                <w:sz w:val="18"/>
                <w:szCs w:val="18"/>
              </w:rPr>
            </w:pPr>
            <w:r>
              <w:rPr>
                <w:rFonts w:ascii="Arial" w:hAnsi="Arial" w:cs="Arial"/>
                <w:b/>
                <w:sz w:val="18"/>
                <w:szCs w:val="18"/>
              </w:rPr>
              <w:t>经营范围</w:t>
            </w:r>
          </w:p>
        </w:tc>
        <w:tc>
          <w:tcPr>
            <w:tcW w:w="3679" w:type="pct"/>
            <w:shd w:val="clear" w:color="auto" w:fill="auto"/>
            <w:vAlign w:val="center"/>
          </w:tcPr>
          <w:p>
            <w:pPr>
              <w:rPr>
                <w:rFonts w:ascii="Arial" w:hAnsi="Arial" w:cs="Arial"/>
                <w:sz w:val="18"/>
                <w:szCs w:val="18"/>
              </w:rPr>
            </w:pPr>
            <w:r>
              <w:rPr>
                <w:rFonts w:ascii="Arial" w:hAnsi="Arial" w:cs="Arial"/>
                <w:sz w:val="18"/>
                <w:szCs w:val="18"/>
              </w:rPr>
              <w:t>许可项目：房地产开发经营（依法须经批准的项目，经相关部门批准后方可开展经营活动，具体经营项目以相关部门批准文件或许可证件为准） 一般项目：企业管理，信息咨询服务（不含许可类信息咨询服务），房地产咨询（除依法须经批准的项目外，凭营业执照依法自主开展经营活动）。</w:t>
            </w:r>
          </w:p>
        </w:tc>
      </w:tr>
    </w:tbl>
    <w:p>
      <w:pPr>
        <w:spacing w:line="480" w:lineRule="auto"/>
        <w:ind w:firstLine="420" w:firstLineChars="200"/>
        <w:rPr>
          <w:rFonts w:ascii="Arial" w:hAnsi="Arial" w:cs="Arial"/>
          <w:sz w:val="21"/>
          <w:szCs w:val="21"/>
        </w:rPr>
      </w:pPr>
      <w:r>
        <w:rPr>
          <w:rFonts w:ascii="Arial" w:hAnsi="Arial" w:cs="Arial"/>
          <w:sz w:val="21"/>
          <w:szCs w:val="21"/>
        </w:rPr>
        <w:t>2、山东如意置业有限公司成立于2005年8月10日，注册资本金5,000</w:t>
      </w:r>
      <w:r>
        <w:rPr>
          <w:rFonts w:hint="eastAsia" w:ascii="Arial" w:hAnsi="Arial" w:cs="Arial"/>
          <w:sz w:val="21"/>
          <w:szCs w:val="21"/>
        </w:rPr>
        <w:t>.00</w:t>
      </w:r>
      <w:r>
        <w:rPr>
          <w:rFonts w:ascii="Arial" w:hAnsi="Arial" w:cs="Arial"/>
          <w:sz w:val="21"/>
          <w:szCs w:val="21"/>
        </w:rPr>
        <w:t>万元，实缴注册资本金5,000</w:t>
      </w:r>
      <w:r>
        <w:rPr>
          <w:rFonts w:hint="eastAsia" w:ascii="Arial" w:hAnsi="Arial" w:cs="Arial"/>
          <w:sz w:val="21"/>
          <w:szCs w:val="21"/>
        </w:rPr>
        <w:t>.00</w:t>
      </w:r>
      <w:r>
        <w:rPr>
          <w:rFonts w:ascii="Arial" w:hAnsi="Arial" w:cs="Arial"/>
          <w:sz w:val="21"/>
          <w:szCs w:val="21"/>
        </w:rPr>
        <w:t>万元，对外直接投资8家企业。山东如意科技集团有限公司成立于2001年12月28日，注册资本金405,406</w:t>
      </w:r>
      <w:r>
        <w:rPr>
          <w:rFonts w:hint="eastAsia" w:ascii="Arial" w:hAnsi="Arial" w:cs="Arial"/>
          <w:sz w:val="21"/>
          <w:szCs w:val="21"/>
        </w:rPr>
        <w:t>.00</w:t>
      </w:r>
      <w:r>
        <w:rPr>
          <w:rFonts w:ascii="Arial" w:hAnsi="Arial" w:cs="Arial"/>
          <w:sz w:val="21"/>
          <w:szCs w:val="21"/>
        </w:rPr>
        <w:t>万元，实缴注册资本金405,406</w:t>
      </w:r>
      <w:r>
        <w:rPr>
          <w:rFonts w:hint="eastAsia" w:ascii="Arial" w:hAnsi="Arial" w:cs="Arial"/>
          <w:sz w:val="21"/>
          <w:szCs w:val="21"/>
        </w:rPr>
        <w:t>.00</w:t>
      </w:r>
      <w:r>
        <w:rPr>
          <w:rFonts w:ascii="Arial" w:hAnsi="Arial" w:cs="Arial"/>
          <w:sz w:val="21"/>
          <w:szCs w:val="21"/>
        </w:rPr>
        <w:t>万元，对外直接投资46家企业。</w:t>
      </w:r>
    </w:p>
    <w:p>
      <w:pPr>
        <w:spacing w:line="480" w:lineRule="auto"/>
        <w:ind w:firstLine="420" w:firstLineChars="200"/>
        <w:rPr>
          <w:rFonts w:ascii="Arial" w:hAnsi="Arial" w:cs="Arial"/>
          <w:sz w:val="21"/>
          <w:szCs w:val="21"/>
        </w:rPr>
      </w:pPr>
      <w:r>
        <w:rPr>
          <w:rFonts w:ascii="Arial" w:hAnsi="Arial" w:cs="Arial"/>
          <w:sz w:val="21"/>
          <w:szCs w:val="21"/>
        </w:rPr>
        <w:t>3、北京如意时尚投资控股有限公司成立于1999年1月20日，注册资本金200,000</w:t>
      </w:r>
      <w:r>
        <w:rPr>
          <w:rFonts w:hint="eastAsia" w:ascii="Arial" w:hAnsi="Arial" w:cs="Arial"/>
          <w:sz w:val="21"/>
          <w:szCs w:val="21"/>
        </w:rPr>
        <w:t>.00</w:t>
      </w:r>
      <w:r>
        <w:rPr>
          <w:rFonts w:ascii="Arial" w:hAnsi="Arial" w:cs="Arial"/>
          <w:sz w:val="21"/>
          <w:szCs w:val="21"/>
        </w:rPr>
        <w:t>万元，是一家主要从事企业投资管理、货物及技术进出口、服装鞋帽销售、棉纱毛纱等产品的批发与销售等业务的集团公司，对外直接投资20家企业，其中持有山东如意置业有限公司的股权比例为100%，持有山东如意科技集团有限公司的股权比例为53.49</w:t>
      </w:r>
      <w:r>
        <w:rPr>
          <w:rFonts w:hint="eastAsia" w:ascii="Arial" w:hAnsi="Arial" w:cs="Arial"/>
          <w:sz w:val="21"/>
          <w:szCs w:val="21"/>
        </w:rPr>
        <w:t>%</w:t>
      </w:r>
      <w:r>
        <w:rPr>
          <w:rFonts w:ascii="Arial" w:hAnsi="Arial" w:cs="Arial"/>
          <w:sz w:val="21"/>
          <w:szCs w:val="21"/>
        </w:rPr>
        <w:t>。山东如意置业有限公司成立于2005年8月10日，注册资本金5,000</w:t>
      </w:r>
      <w:r>
        <w:rPr>
          <w:rFonts w:hint="eastAsia" w:ascii="Arial" w:hAnsi="Arial" w:cs="Arial"/>
          <w:sz w:val="21"/>
          <w:szCs w:val="21"/>
        </w:rPr>
        <w:t>.00</w:t>
      </w:r>
      <w:r>
        <w:rPr>
          <w:rFonts w:ascii="Arial" w:hAnsi="Arial" w:cs="Arial"/>
          <w:sz w:val="21"/>
          <w:szCs w:val="21"/>
        </w:rPr>
        <w:t>万元，实缴注册资本金5,000</w:t>
      </w:r>
      <w:r>
        <w:rPr>
          <w:rFonts w:hint="eastAsia" w:ascii="Arial" w:hAnsi="Arial" w:cs="Arial"/>
          <w:sz w:val="21"/>
          <w:szCs w:val="21"/>
        </w:rPr>
        <w:t>.00</w:t>
      </w:r>
      <w:r>
        <w:rPr>
          <w:rFonts w:ascii="Arial" w:hAnsi="Arial" w:cs="Arial"/>
          <w:sz w:val="21"/>
          <w:szCs w:val="21"/>
        </w:rPr>
        <w:t>万元，对外直接投资8家企业。山东如意科技集团有限公司成立于2001年12月28日，注册资本金405,406</w:t>
      </w:r>
      <w:r>
        <w:rPr>
          <w:rFonts w:hint="eastAsia" w:ascii="Arial" w:hAnsi="Arial" w:cs="Arial"/>
          <w:sz w:val="21"/>
          <w:szCs w:val="21"/>
        </w:rPr>
        <w:t>.00</w:t>
      </w:r>
      <w:r>
        <w:rPr>
          <w:rFonts w:ascii="Arial" w:hAnsi="Arial" w:cs="Arial"/>
          <w:sz w:val="21"/>
          <w:szCs w:val="21"/>
        </w:rPr>
        <w:t>万元，实缴注册资本金405,406</w:t>
      </w:r>
      <w:r>
        <w:rPr>
          <w:rFonts w:hint="eastAsia" w:ascii="Arial" w:hAnsi="Arial" w:cs="Arial"/>
          <w:sz w:val="21"/>
          <w:szCs w:val="21"/>
        </w:rPr>
        <w:t>.00</w:t>
      </w:r>
      <w:r>
        <w:rPr>
          <w:rFonts w:ascii="Arial" w:hAnsi="Arial" w:cs="Arial"/>
          <w:sz w:val="21"/>
          <w:szCs w:val="21"/>
        </w:rPr>
        <w:t>万元，对外直接投资46家企业。</w:t>
      </w:r>
    </w:p>
    <w:p>
      <w:pPr>
        <w:pStyle w:val="2"/>
        <w:spacing w:line="480" w:lineRule="auto"/>
        <w:ind w:firstLine="422"/>
        <w:rPr>
          <w:rFonts w:ascii="Arial" w:hAnsi="Arial" w:cs="Arial"/>
          <w:szCs w:val="21"/>
        </w:rPr>
      </w:pPr>
      <w:r>
        <w:rPr>
          <w:rFonts w:ascii="Arial" w:hAnsi="Arial" w:cs="Arial"/>
          <w:szCs w:val="21"/>
        </w:rPr>
        <w:t>北京如意时尚投资控股有限公司控股股东为邱亚夫，持股51%。</w:t>
      </w:r>
    </w:p>
    <w:tbl>
      <w:tblPr>
        <w:tblStyle w:val="19"/>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公司名称</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北京如意时尚投资控股有限公司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注册地址</w:t>
            </w:r>
          </w:p>
        </w:tc>
        <w:tc>
          <w:tcPr>
            <w:tcW w:w="3230" w:type="pct"/>
            <w:shd w:val="clear" w:color="auto" w:fill="auto"/>
            <w:vAlign w:val="center"/>
          </w:tcPr>
          <w:p>
            <w:pPr>
              <w:rPr>
                <w:rFonts w:ascii="Arial" w:hAnsi="Arial" w:cs="Arial"/>
                <w:sz w:val="18"/>
                <w:szCs w:val="18"/>
              </w:rPr>
            </w:pPr>
            <w:r>
              <w:rPr>
                <w:rFonts w:ascii="Arial" w:hAnsi="Arial" w:cs="Arial"/>
                <w:sz w:val="18"/>
                <w:szCs w:val="18"/>
              </w:rPr>
              <w:t>北京市朝阳区慧忠路5号21层C2102b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统一社会信用代码</w:t>
            </w:r>
          </w:p>
        </w:tc>
        <w:tc>
          <w:tcPr>
            <w:tcW w:w="3230" w:type="pct"/>
            <w:shd w:val="clear" w:color="auto" w:fill="auto"/>
            <w:vAlign w:val="center"/>
          </w:tcPr>
          <w:p>
            <w:pPr>
              <w:rPr>
                <w:rFonts w:ascii="Arial" w:hAnsi="Arial" w:cs="Arial"/>
                <w:color w:val="FF0000"/>
                <w:sz w:val="18"/>
                <w:szCs w:val="18"/>
              </w:rPr>
            </w:pPr>
            <w:r>
              <w:rPr>
                <w:rFonts w:ascii="Arial" w:hAnsi="Arial" w:cs="Arial"/>
                <w:sz w:val="18"/>
                <w:szCs w:val="18"/>
              </w:rPr>
              <w:t>91370800267103228T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法定代表人</w:t>
            </w:r>
          </w:p>
        </w:tc>
        <w:tc>
          <w:tcPr>
            <w:tcW w:w="3230" w:type="pct"/>
            <w:shd w:val="clear" w:color="auto" w:fill="auto"/>
            <w:vAlign w:val="center"/>
          </w:tcPr>
          <w:p>
            <w:pPr>
              <w:rPr>
                <w:rFonts w:ascii="Arial" w:hAnsi="Arial" w:cs="Arial"/>
                <w:sz w:val="18"/>
                <w:szCs w:val="18"/>
              </w:rPr>
            </w:pPr>
            <w:r>
              <w:rPr>
                <w:rFonts w:ascii="Arial" w:hAnsi="Arial" w:cs="Arial"/>
                <w:sz w:val="18"/>
                <w:szCs w:val="18"/>
              </w:rPr>
              <w:t>邱亚夫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成立日期</w:t>
            </w:r>
          </w:p>
        </w:tc>
        <w:tc>
          <w:tcPr>
            <w:tcW w:w="3230" w:type="pct"/>
            <w:shd w:val="clear" w:color="auto" w:fill="auto"/>
            <w:vAlign w:val="center"/>
          </w:tcPr>
          <w:p>
            <w:pPr>
              <w:rPr>
                <w:rFonts w:ascii="Arial" w:hAnsi="Arial" w:cs="Arial"/>
                <w:sz w:val="18"/>
                <w:szCs w:val="18"/>
              </w:rPr>
            </w:pPr>
            <w:r>
              <w:rPr>
                <w:rFonts w:ascii="Arial" w:hAnsi="Arial" w:cs="Arial"/>
                <w:sz w:val="18"/>
                <w:szCs w:val="18"/>
              </w:rPr>
              <w:t>1999年01月20日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公司类型</w:t>
            </w:r>
          </w:p>
        </w:tc>
        <w:tc>
          <w:tcPr>
            <w:tcW w:w="3230" w:type="pct"/>
            <w:shd w:val="clear" w:color="auto" w:fill="auto"/>
            <w:vAlign w:val="center"/>
          </w:tcPr>
          <w:p>
            <w:pPr>
              <w:rPr>
                <w:rFonts w:ascii="Arial" w:hAnsi="Arial" w:cs="Arial"/>
                <w:sz w:val="18"/>
                <w:szCs w:val="18"/>
              </w:rPr>
            </w:pPr>
            <w:r>
              <w:rPr>
                <w:rFonts w:ascii="Arial" w:hAnsi="Arial" w:cs="Arial"/>
                <w:sz w:val="18"/>
                <w:szCs w:val="18"/>
              </w:rPr>
              <w:t>有限责任公司(自然人投资或控股)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注册资本/认缴出资额（万元）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200,000</w:t>
            </w:r>
            <w:r>
              <w:rPr>
                <w:rFonts w:hint="eastAsia"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实收资本/实缴出资额（万元）</w:t>
            </w:r>
          </w:p>
        </w:tc>
        <w:tc>
          <w:tcPr>
            <w:tcW w:w="3230" w:type="pct"/>
            <w:shd w:val="clear" w:color="auto" w:fill="auto"/>
            <w:vAlign w:val="center"/>
          </w:tcPr>
          <w:p>
            <w:pPr>
              <w:rPr>
                <w:rFonts w:ascii="Arial" w:hAnsi="Arial" w:cs="Arial"/>
                <w:sz w:val="18"/>
                <w:szCs w:val="18"/>
              </w:rPr>
            </w:pP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9" w:type="pct"/>
            <w:shd w:val="clear" w:color="auto" w:fill="auto"/>
            <w:vAlign w:val="center"/>
          </w:tcPr>
          <w:p>
            <w:pPr>
              <w:spacing w:line="360" w:lineRule="auto"/>
              <w:rPr>
                <w:rFonts w:ascii="Arial" w:hAnsi="Arial" w:cs="Arial"/>
                <w:b/>
                <w:sz w:val="18"/>
                <w:szCs w:val="18"/>
              </w:rPr>
            </w:pPr>
            <w:r>
              <w:rPr>
                <w:rFonts w:ascii="Arial" w:hAnsi="Arial" w:cs="Arial"/>
                <w:b/>
                <w:sz w:val="18"/>
                <w:szCs w:val="18"/>
              </w:rPr>
              <w:t>经营范围</w:t>
            </w:r>
          </w:p>
        </w:tc>
        <w:tc>
          <w:tcPr>
            <w:tcW w:w="3230" w:type="pct"/>
            <w:shd w:val="clear" w:color="auto" w:fill="auto"/>
            <w:vAlign w:val="center"/>
          </w:tcPr>
          <w:p>
            <w:pPr>
              <w:rPr>
                <w:rFonts w:ascii="Arial" w:hAnsi="Arial" w:cs="Arial"/>
                <w:sz w:val="18"/>
                <w:szCs w:val="18"/>
              </w:rPr>
            </w:pPr>
            <w:r>
              <w:rPr>
                <w:rFonts w:ascii="Arial" w:hAnsi="Arial" w:cs="Arial"/>
                <w:sz w:val="18"/>
                <w:szCs w:val="18"/>
              </w:rPr>
              <w:t>项目投资；企业投资管理；服装鞋帽的销售；棉纱、棉花、毛纱、毛条及毛、棉、化纤产品、日用品、五金制品、化工原料（不含危险化学品）、电气机械、文具用品、体育用品、家用电器、办公自动化产品的批发、零售；新能源技术推广服务；纺织及机电设备租赁；货物及技术的进出口业务；养老服务；房屋租赁经纪服务。（“1、未经有关部门批准，不得以公开方式募集资金；2、不得公开开展证券类产品和金融衍生品交易活动；3、不得发放贷款；4、不得对所投资企业以外的其他企业提供担保；5、不得向投资者承诺投资本金不受损失或者承诺最低收益”；市场主体依法自主选择经营项目，开展经营活动；依法须经批准的项目，经相关部门批准后依批准的内容开展经营活动；不得从事国家和本市产业政策禁止和限制类项目的经营活动。）</w:t>
            </w:r>
          </w:p>
        </w:tc>
      </w:tr>
    </w:tbl>
    <w:p>
      <w:pPr>
        <w:pStyle w:val="2"/>
        <w:ind w:firstLine="482"/>
        <w:rPr>
          <w:rFonts w:ascii="Arial" w:hAnsi="Arial" w:cs="Arial" w:eastAsiaTheme="minorEastAsia"/>
          <w:sz w:val="24"/>
        </w:rPr>
      </w:pPr>
    </w:p>
    <w:p>
      <w:pPr>
        <w:spacing w:line="360" w:lineRule="auto"/>
        <w:ind w:firstLine="420" w:firstLineChars="200"/>
        <w:rPr>
          <w:rFonts w:ascii="Arial" w:hAnsi="Arial" w:cs="Arial"/>
          <w:sz w:val="21"/>
          <w:szCs w:val="21"/>
        </w:rPr>
      </w:pPr>
      <w:r>
        <w:rPr>
          <w:rFonts w:ascii="Arial" w:hAnsi="Arial" w:cs="Arial"/>
          <w:sz w:val="21"/>
          <w:szCs w:val="21"/>
        </w:rPr>
        <w:t>4、万州如意成立于2007年11月9日，是开发建设“万州如意汇景”的项目公司。截止目前，注册资本3.75亿元，注册地址为重庆市万州区申明二路1号，法定代表人为高著晓，具备二级（暂定）房地产开发资质。</w:t>
      </w:r>
    </w:p>
    <w:p>
      <w:pPr>
        <w:spacing w:line="360" w:lineRule="auto"/>
        <w:ind w:firstLine="420" w:firstLineChars="200"/>
        <w:rPr>
          <w:rFonts w:ascii="Arial" w:hAnsi="Arial" w:cs="Arial"/>
          <w:sz w:val="21"/>
          <w:szCs w:val="21"/>
        </w:rPr>
      </w:pPr>
      <w:r>
        <w:rPr>
          <w:rFonts w:ascii="Arial" w:hAnsi="Arial" w:cs="Arial"/>
          <w:sz w:val="21"/>
          <w:szCs w:val="21"/>
        </w:rPr>
        <w:t>2017年12月25日，股东由山东如意置业有限公司、山东如意科技集团有限公司变更为山东如意置业有限公司、山东如意国际时尚产业投资控股有限公司。</w:t>
      </w:r>
    </w:p>
    <w:p>
      <w:pPr>
        <w:spacing w:line="360" w:lineRule="auto"/>
        <w:ind w:firstLine="420" w:firstLineChars="200"/>
        <w:rPr>
          <w:rFonts w:ascii="Arial" w:hAnsi="Arial" w:cs="Arial"/>
          <w:sz w:val="21"/>
          <w:szCs w:val="21"/>
        </w:rPr>
      </w:pPr>
      <w:r>
        <w:rPr>
          <w:rFonts w:ascii="Arial" w:hAnsi="Arial" w:cs="Arial"/>
          <w:sz w:val="21"/>
          <w:szCs w:val="21"/>
        </w:rPr>
        <w:t>2019年3月25日，股东变更为山东如意置业有限公司、北京如意时尚投资控股有限公司。</w:t>
      </w:r>
    </w:p>
    <w:p>
      <w:pPr>
        <w:spacing w:line="360" w:lineRule="auto"/>
        <w:ind w:firstLine="420" w:firstLineChars="200"/>
        <w:rPr>
          <w:rFonts w:ascii="Arial" w:hAnsi="Arial" w:cs="Arial"/>
          <w:sz w:val="21"/>
          <w:szCs w:val="21"/>
        </w:rPr>
      </w:pPr>
      <w:r>
        <w:rPr>
          <w:rFonts w:ascii="Arial" w:hAnsi="Arial" w:cs="Arial"/>
          <w:sz w:val="21"/>
          <w:szCs w:val="21"/>
        </w:rPr>
        <w:t>2019年11月7日，股东变更为重庆世宗置业有限公司、山东如意置业有限公司、北京如意时尚投资控股有限公司；注册资本由15,000.00万元变更为30,000.00万元；</w:t>
      </w:r>
    </w:p>
    <w:p>
      <w:pPr>
        <w:spacing w:line="360" w:lineRule="auto"/>
        <w:ind w:firstLine="420" w:firstLineChars="200"/>
        <w:rPr>
          <w:rFonts w:ascii="Arial" w:hAnsi="Arial" w:cs="Arial"/>
          <w:sz w:val="21"/>
          <w:szCs w:val="21"/>
        </w:rPr>
      </w:pPr>
      <w:r>
        <w:rPr>
          <w:rFonts w:ascii="Arial" w:hAnsi="Arial" w:cs="Arial"/>
          <w:sz w:val="21"/>
          <w:szCs w:val="21"/>
        </w:rPr>
        <w:t>2020年1月15日，股东变更为重庆世宗置业有限公司、山东如意置业有限公司、北京如意时尚投资控股有限公司；注册资本由30,000.00万元变更为37,500.00万元。</w:t>
      </w:r>
    </w:p>
    <w:p>
      <w:pPr>
        <w:keepNext/>
        <w:keepLines/>
        <w:numPr>
          <w:ilvl w:val="0"/>
          <w:numId w:val="3"/>
        </w:numPr>
        <w:spacing w:line="480" w:lineRule="auto"/>
        <w:rPr>
          <w:rFonts w:ascii="Arial" w:hAnsi="Arial" w:cs="Arial"/>
          <w:sz w:val="21"/>
          <w:szCs w:val="21"/>
        </w:rPr>
      </w:pPr>
      <w:bookmarkStart w:id="38" w:name="_Toc54269620"/>
      <w:r>
        <w:rPr>
          <w:rFonts w:ascii="Arial" w:hAnsi="Arial" w:cs="Arial"/>
          <w:sz w:val="21"/>
          <w:szCs w:val="21"/>
        </w:rPr>
        <w:t>实际控制人介绍</w:t>
      </w:r>
      <w:bookmarkEnd w:id="38"/>
    </w:p>
    <w:p>
      <w:pPr>
        <w:spacing w:line="360" w:lineRule="auto"/>
        <w:ind w:firstLine="420" w:firstLineChars="200"/>
        <w:rPr>
          <w:rFonts w:ascii="Arial" w:hAnsi="Arial" w:cs="Arial"/>
          <w:sz w:val="21"/>
          <w:szCs w:val="21"/>
        </w:rPr>
      </w:pPr>
      <w:r>
        <w:rPr>
          <w:rFonts w:ascii="Arial" w:hAnsi="Arial" w:cs="Arial"/>
          <w:sz w:val="21"/>
          <w:szCs w:val="21"/>
        </w:rPr>
        <w:t>公司实际控制股东为世茂集团，实际控制人为许世茂。</w:t>
      </w:r>
    </w:p>
    <w:p>
      <w:pPr>
        <w:numPr>
          <w:ilvl w:val="0"/>
          <w:numId w:val="3"/>
        </w:numPr>
        <w:spacing w:line="360" w:lineRule="auto"/>
        <w:rPr>
          <w:rFonts w:ascii="Arial" w:hAnsi="Arial" w:cs="Arial"/>
          <w:sz w:val="21"/>
          <w:szCs w:val="21"/>
        </w:rPr>
      </w:pPr>
      <w:r>
        <w:rPr>
          <w:rFonts w:ascii="Arial" w:hAnsi="Arial" w:cs="Arial"/>
          <w:sz w:val="21"/>
          <w:szCs w:val="21"/>
        </w:rPr>
        <w:t>项目规划</w:t>
      </w:r>
    </w:p>
    <w:p>
      <w:pPr>
        <w:spacing w:line="360" w:lineRule="auto"/>
        <w:ind w:firstLine="420" w:firstLineChars="200"/>
        <w:rPr>
          <w:rFonts w:ascii="Arial" w:hAnsi="Arial" w:cs="Arial"/>
          <w:sz w:val="21"/>
          <w:szCs w:val="21"/>
        </w:rPr>
      </w:pPr>
      <w:r>
        <w:rPr>
          <w:rFonts w:ascii="Arial" w:hAnsi="Arial" w:cs="Arial"/>
          <w:sz w:val="21"/>
          <w:szCs w:val="21"/>
        </w:rPr>
        <w:t>如意汇景项目位于重庆市万州区王牌路698号，属于万州老城区滨江核心地段，同时项目地块紧临长江，可享一线江景，具有得天独厚的景观资源优势。</w:t>
      </w:r>
    </w:p>
    <w:p>
      <w:pPr>
        <w:spacing w:line="360" w:lineRule="auto"/>
        <w:ind w:firstLine="420" w:firstLineChars="200"/>
        <w:rPr>
          <w:rFonts w:ascii="Arial" w:hAnsi="Arial" w:cs="Arial"/>
          <w:sz w:val="21"/>
          <w:szCs w:val="21"/>
        </w:rPr>
      </w:pPr>
      <w:r>
        <w:rPr>
          <w:rFonts w:ascii="Arial" w:hAnsi="Arial" w:cs="Arial"/>
          <w:sz w:val="21"/>
          <w:szCs w:val="21"/>
        </w:rPr>
        <w:t>项目业态包含高层、超高层、洋房、酒店及配套1个幼儿园等共24栋建筑，商住比约15:85，规划如下：</w:t>
      </w:r>
    </w:p>
    <w:tbl>
      <w:tblPr>
        <w:tblStyle w:val="19"/>
        <w:tblW w:w="8915" w:type="dxa"/>
        <w:jc w:val="center"/>
        <w:tblLayout w:type="fixed"/>
        <w:tblCellMar>
          <w:top w:w="0" w:type="dxa"/>
          <w:left w:w="108" w:type="dxa"/>
          <w:bottom w:w="0" w:type="dxa"/>
          <w:right w:w="108" w:type="dxa"/>
        </w:tblCellMar>
      </w:tblPr>
      <w:tblGrid>
        <w:gridCol w:w="1002"/>
        <w:gridCol w:w="1565"/>
        <w:gridCol w:w="1522"/>
        <w:gridCol w:w="1596"/>
        <w:gridCol w:w="1790"/>
        <w:gridCol w:w="1440"/>
      </w:tblGrid>
      <w:tr>
        <w:tblPrEx>
          <w:tblCellMar>
            <w:top w:w="0" w:type="dxa"/>
            <w:left w:w="108" w:type="dxa"/>
            <w:bottom w:w="0" w:type="dxa"/>
            <w:right w:w="108" w:type="dxa"/>
          </w:tblCellMar>
        </w:tblPrEx>
        <w:trPr>
          <w:trHeight w:val="325"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地块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一期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二期</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三期</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四期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住宅</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101,289.98</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150,601.94</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145,974.88</w:t>
            </w:r>
            <w:r>
              <w:rPr>
                <w:rFonts w:ascii="Arial" w:hAnsi="Arial" w:cs="Arial"/>
                <w:kern w:val="44"/>
                <w:sz w:val="18"/>
                <w:szCs w:val="18"/>
              </w:rPr>
              <w:t>㎡</w:t>
            </w:r>
            <w:r>
              <w:rPr>
                <w:rFonts w:ascii="Arial" w:hAnsi="Arial" w:cs="Arial"/>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32,458.00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430,324.80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商业</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19,206.52</w:t>
            </w:r>
            <w:r>
              <w:rPr>
                <w:rFonts w:ascii="Arial" w:hAnsi="Arial" w:cs="Arial"/>
                <w:kern w:val="44"/>
                <w:sz w:val="18"/>
                <w:szCs w:val="18"/>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5,997.54</w:t>
            </w:r>
            <w:r>
              <w:rPr>
                <w:rFonts w:ascii="Arial" w:hAnsi="Arial" w:cs="Arial"/>
                <w:kern w:val="44"/>
                <w:sz w:val="18"/>
                <w:szCs w:val="18"/>
              </w:rPr>
              <w:t>㎡</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23,393.37</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48,597.43</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271"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酒店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FF0000"/>
                <w:sz w:val="18"/>
                <w:szCs w:val="18"/>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21,000.00</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58"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配套</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313.77</w:t>
            </w:r>
            <w:r>
              <w:rPr>
                <w:rFonts w:ascii="Arial" w:hAnsi="Arial" w:cs="Arial"/>
                <w:kern w:val="44"/>
                <w:sz w:val="18"/>
                <w:szCs w:val="18"/>
              </w:rPr>
              <w:t>㎡</w:t>
            </w:r>
            <w:r>
              <w:rPr>
                <w:rFonts w:ascii="Arial" w:hAnsi="Arial" w:cs="Arial"/>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2,570.00</w:t>
            </w:r>
            <w:r>
              <w:rPr>
                <w:rFonts w:ascii="Arial" w:hAnsi="Arial" w:cs="Arial"/>
                <w:kern w:val="44"/>
                <w:sz w:val="18"/>
                <w:szCs w:val="18"/>
              </w:rPr>
              <w:t>㎡</w:t>
            </w:r>
            <w:r>
              <w:rPr>
                <w:rFonts w:ascii="Arial" w:hAnsi="Arial" w:cs="Arial"/>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2,883.77</w:t>
            </w:r>
            <w:r>
              <w:rPr>
                <w:rFonts w:ascii="Arial" w:hAnsi="Arial" w:cs="Arial"/>
                <w:kern w:val="44"/>
                <w:sz w:val="18"/>
                <w:szCs w:val="18"/>
              </w:rPr>
              <w:t>㎡</w:t>
            </w:r>
            <w:r>
              <w:rPr>
                <w:rFonts w:ascii="Arial" w:hAnsi="Arial" w:cs="Arial"/>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计容建面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120,810.27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159,169.48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145,974.88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76,851.37</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502,806.00</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390" w:hRule="atLeast"/>
          <w:jc w:val="center"/>
        </w:trPr>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总建面</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148,263.07</w:t>
            </w:r>
            <w:r>
              <w:rPr>
                <w:rFonts w:ascii="Arial" w:hAnsi="Arial" w:cs="Arial"/>
                <w:kern w:val="44"/>
                <w:sz w:val="18"/>
                <w:szCs w:val="18"/>
              </w:rPr>
              <w:t>㎡</w:t>
            </w:r>
            <w:r>
              <w:rPr>
                <w:rFonts w:ascii="Arial" w:hAnsi="Arial" w:cs="Arial"/>
                <w:b/>
                <w:bCs/>
                <w:color w:val="000000"/>
                <w:sz w:val="18"/>
                <w:szCs w:val="18"/>
              </w:rPr>
              <w:t xml:space="preserve">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197,064.68</w:t>
            </w:r>
            <w:r>
              <w:rPr>
                <w:rFonts w:ascii="Arial" w:hAnsi="Arial" w:cs="Arial"/>
                <w:kern w:val="44"/>
                <w:sz w:val="18"/>
                <w:szCs w:val="18"/>
              </w:rPr>
              <w:t>㎡</w:t>
            </w:r>
            <w:r>
              <w:rPr>
                <w:rFonts w:ascii="Arial" w:hAnsi="Arial" w:cs="Arial"/>
                <w:b/>
                <w:bCs/>
                <w:color w:val="000000"/>
                <w:sz w:val="18"/>
                <w:szCs w:val="18"/>
              </w:rPr>
              <w:t xml:space="preserve">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178,991.68</w:t>
            </w:r>
            <w:r>
              <w:rPr>
                <w:rFonts w:ascii="Arial" w:hAnsi="Arial" w:cs="Arial"/>
                <w:kern w:val="44"/>
                <w:sz w:val="18"/>
                <w:szCs w:val="18"/>
              </w:rPr>
              <w:t>㎡</w:t>
            </w:r>
            <w:r>
              <w:rPr>
                <w:rFonts w:ascii="Arial" w:hAnsi="Arial" w:cs="Arial"/>
                <w:b/>
                <w:bCs/>
                <w:color w:val="000000"/>
                <w:sz w:val="18"/>
                <w:szCs w:val="18"/>
              </w:rPr>
              <w:t xml:space="preserve"> </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 xml:space="preserve"> 103,180.90</w:t>
            </w:r>
            <w:r>
              <w:rPr>
                <w:rFonts w:ascii="Arial" w:hAnsi="Arial" w:cs="Arial"/>
                <w:kern w:val="44"/>
                <w:sz w:val="18"/>
                <w:szCs w:val="18"/>
              </w:rPr>
              <w:t>㎡</w:t>
            </w:r>
            <w:r>
              <w:rPr>
                <w:rFonts w:ascii="Arial" w:hAnsi="Arial" w:cs="Arial"/>
                <w:b/>
                <w:bCs/>
                <w:color w:val="000000"/>
                <w:sz w:val="18"/>
                <w:szCs w:val="18"/>
              </w:rPr>
              <w:t xml:space="preserve"> </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627,500.33</w:t>
            </w:r>
            <w:r>
              <w:rPr>
                <w:rFonts w:ascii="Arial" w:hAnsi="Arial" w:cs="Arial"/>
                <w:kern w:val="44"/>
                <w:sz w:val="18"/>
                <w:szCs w:val="18"/>
              </w:rPr>
              <w:t>㎡</w:t>
            </w:r>
            <w:r>
              <w:rPr>
                <w:rFonts w:ascii="Arial" w:hAnsi="Arial" w:cs="Arial"/>
                <w:b/>
                <w:bCs/>
                <w:color w:val="000000"/>
                <w:sz w:val="18"/>
                <w:szCs w:val="18"/>
              </w:rPr>
              <w:t xml:space="preserve"> </w:t>
            </w:r>
          </w:p>
        </w:tc>
      </w:tr>
      <w:tr>
        <w:tblPrEx>
          <w:tblCellMar>
            <w:top w:w="0" w:type="dxa"/>
            <w:left w:w="108" w:type="dxa"/>
            <w:bottom w:w="0" w:type="dxa"/>
            <w:right w:w="108" w:type="dxa"/>
          </w:tblCellMar>
        </w:tblPrEx>
        <w:trPr>
          <w:trHeight w:val="574" w:hRule="atLeast"/>
          <w:jc w:val="center"/>
        </w:trPr>
        <w:tc>
          <w:tcPr>
            <w:tcW w:w="10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业态类型</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4栋高层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5栋住宅1栋超高层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 xml:space="preserve"> 3栋洋房2栋高层2栋超高层 </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2栋15层酒店2栋30层住宅</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60" w:hRule="atLeast"/>
          <w:jc w:val="center"/>
        </w:trPr>
        <w:tc>
          <w:tcPr>
            <w:tcW w:w="1002" w:type="dxa"/>
            <w:vMerge w:val="continue"/>
            <w:tcBorders>
              <w:top w:val="single" w:color="000000" w:sz="4" w:space="0"/>
              <w:left w:val="single" w:color="000000" w:sz="4" w:space="0"/>
              <w:bottom w:val="single" w:color="000000" w:sz="4" w:space="0"/>
              <w:right w:val="single" w:color="000000" w:sz="4" w:space="0"/>
            </w:tcBorders>
            <w:vAlign w:val="center"/>
          </w:tcPr>
          <w:p>
            <w:pPr>
              <w:rPr>
                <w:rFonts w:ascii="Arial" w:hAnsi="Arial" w:cs="Arial"/>
                <w:color w:val="000000"/>
                <w:sz w:val="18"/>
                <w:szCs w:val="18"/>
              </w:rPr>
            </w:pP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1栋独立商业 </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 xml:space="preserve"> 底商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独立商业</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41" w:hRule="atLeast"/>
          <w:jc w:val="center"/>
        </w:trPr>
        <w:tc>
          <w:tcPr>
            <w:tcW w:w="1002" w:type="dxa"/>
            <w:tcBorders>
              <w:top w:val="single" w:color="000000" w:sz="4" w:space="0"/>
              <w:left w:val="single" w:color="000000" w:sz="4" w:space="0"/>
              <w:bottom w:val="single" w:color="000000" w:sz="4" w:space="0"/>
              <w:right w:val="single" w:color="000000" w:sz="4" w:space="0"/>
            </w:tcBorders>
            <w:vAlign w:val="center"/>
          </w:tcPr>
          <w:p>
            <w:pPr>
              <w:rPr>
                <w:rFonts w:ascii="Arial" w:hAnsi="Arial" w:cs="Arial"/>
                <w:b/>
                <w:bCs/>
                <w:color w:val="000000"/>
                <w:sz w:val="18"/>
                <w:szCs w:val="18"/>
              </w:rPr>
            </w:pPr>
            <w:r>
              <w:rPr>
                <w:rFonts w:ascii="Arial" w:hAnsi="Arial" w:cs="Arial"/>
                <w:b/>
                <w:bCs/>
                <w:color w:val="000000"/>
                <w:sz w:val="18"/>
                <w:szCs w:val="18"/>
              </w:rPr>
              <w:t>备注</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拟出售</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sz w:val="18"/>
                <w:szCs w:val="18"/>
              </w:rPr>
            </w:pPr>
            <w:r>
              <w:rPr>
                <w:rFonts w:ascii="Arial" w:hAnsi="Arial" w:cs="Arial"/>
                <w:b/>
                <w:bCs/>
                <w:color w:val="000000"/>
                <w:sz w:val="18"/>
                <w:szCs w:val="18"/>
              </w:rPr>
              <w:t>住宅拟出售，商业及酒店拟自持</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pStyle w:val="2"/>
        <w:ind w:firstLine="0" w:firstLineChars="0"/>
        <w:rPr>
          <w:rFonts w:ascii="Arial" w:hAnsi="Arial" w:cs="Arial"/>
        </w:rPr>
      </w:pPr>
    </w:p>
    <w:p>
      <w:pPr>
        <w:pStyle w:val="2"/>
        <w:ind w:firstLine="422"/>
        <w:jc w:val="center"/>
        <w:rPr>
          <w:rFonts w:ascii="Arial" w:hAnsi="Arial" w:cs="Arial"/>
        </w:rPr>
      </w:pPr>
    </w:p>
    <w:p>
      <w:pPr>
        <w:pStyle w:val="2"/>
        <w:ind w:firstLine="422"/>
        <w:jc w:val="center"/>
        <w:rPr>
          <w:rFonts w:ascii="Arial" w:hAnsi="Arial" w:cs="Arial"/>
        </w:rPr>
      </w:pPr>
    </w:p>
    <w:tbl>
      <w:tblPr>
        <w:tblStyle w:val="19"/>
        <w:tblW w:w="7631" w:type="dxa"/>
        <w:jc w:val="center"/>
        <w:tblLayout w:type="fixed"/>
        <w:tblCellMar>
          <w:top w:w="0" w:type="dxa"/>
          <w:left w:w="0" w:type="dxa"/>
          <w:bottom w:w="0" w:type="dxa"/>
          <w:right w:w="0" w:type="dxa"/>
        </w:tblCellMar>
      </w:tblPr>
      <w:tblGrid>
        <w:gridCol w:w="1907"/>
        <w:gridCol w:w="1907"/>
        <w:gridCol w:w="1907"/>
        <w:gridCol w:w="1910"/>
      </w:tblGrid>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住宅业态</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总面积（㎡）</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占比</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户型面积（㎡）</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301,609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70%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超高层</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115,096</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26%</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80-100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洋房</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13,619</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100-120</w:t>
            </w:r>
          </w:p>
        </w:tc>
      </w:tr>
      <w:tr>
        <w:tblPrEx>
          <w:tblCellMar>
            <w:top w:w="0" w:type="dxa"/>
            <w:left w:w="0" w:type="dxa"/>
            <w:bottom w:w="0" w:type="dxa"/>
            <w:right w:w="0" w:type="dxa"/>
          </w:tblCellMar>
        </w:tblPrEx>
        <w:trPr>
          <w:trHeight w:val="270" w:hRule="atLeast"/>
          <w:jc w:val="center"/>
        </w:trPr>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合计</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430,324</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r>
              <w:rPr>
                <w:rFonts w:ascii="Arial" w:hAnsi="Arial" w:cs="Arial"/>
                <w:sz w:val="18"/>
                <w:szCs w:val="18"/>
              </w:rPr>
              <w:t>100%</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sz w:val="18"/>
                <w:szCs w:val="18"/>
              </w:rPr>
            </w:pPr>
          </w:p>
        </w:tc>
      </w:tr>
    </w:tbl>
    <w:p>
      <w:pPr>
        <w:keepNext/>
        <w:keepLines/>
        <w:numPr>
          <w:ilvl w:val="0"/>
          <w:numId w:val="3"/>
        </w:numPr>
        <w:spacing w:line="480" w:lineRule="auto"/>
        <w:rPr>
          <w:rFonts w:ascii="Arial" w:hAnsi="Arial" w:cs="Arial"/>
          <w:sz w:val="21"/>
          <w:szCs w:val="21"/>
        </w:rPr>
      </w:pPr>
      <w:bookmarkStart w:id="39" w:name="_Toc54269660"/>
      <w:r>
        <w:rPr>
          <w:rFonts w:ascii="Arial" w:hAnsi="Arial" w:cs="Arial"/>
          <w:sz w:val="21"/>
          <w:szCs w:val="21"/>
        </w:rPr>
        <w:t>经济指标</w:t>
      </w:r>
      <w:bookmarkEnd w:id="39"/>
    </w:p>
    <w:p>
      <w:pPr>
        <w:spacing w:line="480" w:lineRule="auto"/>
        <w:ind w:firstLine="420" w:firstLineChars="200"/>
        <w:rPr>
          <w:rFonts w:ascii="Arial" w:hAnsi="Arial" w:cs="Arial"/>
          <w:sz w:val="21"/>
          <w:szCs w:val="21"/>
        </w:rPr>
      </w:pPr>
      <w:r>
        <w:rPr>
          <w:rFonts w:ascii="Arial" w:hAnsi="Arial" w:cs="Arial"/>
          <w:sz w:val="21"/>
          <w:szCs w:val="21"/>
        </w:rPr>
        <w:t>项目总建面62.75万平米，计容面积约50万平米，总投27.2亿元。本项目第四期2.34万平米商业和2.1万平米酒店拟自持。</w:t>
      </w:r>
    </w:p>
    <w:tbl>
      <w:tblPr>
        <w:tblStyle w:val="19"/>
        <w:tblW w:w="6867" w:type="dxa"/>
        <w:jc w:val="center"/>
        <w:tblLayout w:type="fixed"/>
        <w:tblCellMar>
          <w:top w:w="0" w:type="dxa"/>
          <w:left w:w="0" w:type="dxa"/>
          <w:bottom w:w="0" w:type="dxa"/>
          <w:right w:w="0" w:type="dxa"/>
        </w:tblCellMar>
      </w:tblPr>
      <w:tblGrid>
        <w:gridCol w:w="1931"/>
        <w:gridCol w:w="1696"/>
        <w:gridCol w:w="1770"/>
        <w:gridCol w:w="1470"/>
      </w:tblGrid>
      <w:tr>
        <w:tblPrEx>
          <w:tblCellMar>
            <w:top w:w="0" w:type="dxa"/>
            <w:left w:w="0" w:type="dxa"/>
            <w:bottom w:w="0" w:type="dxa"/>
            <w:right w:w="0" w:type="dxa"/>
          </w:tblCellMar>
        </w:tblPrEx>
        <w:trPr>
          <w:trHeight w:val="270" w:hRule="atLeast"/>
          <w:jc w:val="center"/>
        </w:trPr>
        <w:tc>
          <w:tcPr>
            <w:tcW w:w="362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项目</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设计数值</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sz w:val="18"/>
                <w:szCs w:val="18"/>
              </w:rPr>
            </w:pPr>
            <w:r>
              <w:rPr>
                <w:rFonts w:ascii="Arial" w:hAnsi="Arial" w:cs="Arial"/>
                <w:b/>
                <w:bCs/>
                <w:sz w:val="18"/>
                <w:szCs w:val="18"/>
              </w:rPr>
              <w:t>计量单位</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建设用地面积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143,643.00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居住户数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4,512.00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户</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居住人数</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14,439.00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人</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627,500.33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地上建筑面积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507,895.53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地下建筑面积</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其中</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301,609.00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超高层</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115,096.34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洋房</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13,619.46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配套用房</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4,773.30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69,597.43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商业</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48,597.43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酒店</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21,000.00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地下车库</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119,604.80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架空层</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3,200.00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总计容建筑面积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502,806.00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居住计容建筑面积</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430,324.80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w:t>
            </w: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容积率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建筑密度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23%</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住宅净密度</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11%</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绿地率</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30%</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sz w:val="18"/>
                <w:szCs w:val="18"/>
              </w:rPr>
            </w:pPr>
          </w:p>
        </w:tc>
      </w:tr>
      <w:tr>
        <w:tblPrEx>
          <w:tblCellMar>
            <w:top w:w="0" w:type="dxa"/>
            <w:left w:w="0" w:type="dxa"/>
            <w:bottom w:w="0" w:type="dxa"/>
            <w:right w:w="0" w:type="dxa"/>
          </w:tblCellMar>
        </w:tblPrEx>
        <w:trPr>
          <w:trHeight w:val="270" w:hRule="atLeast"/>
          <w:jc w:val="center"/>
        </w:trPr>
        <w:tc>
          <w:tcPr>
            <w:tcW w:w="1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extAlignment w:val="center"/>
              <w:rPr>
                <w:rFonts w:ascii="Arial" w:hAnsi="Arial" w:cs="Arial"/>
                <w:sz w:val="18"/>
                <w:szCs w:val="18"/>
              </w:rPr>
            </w:pPr>
            <w:r>
              <w:rPr>
                <w:rFonts w:ascii="Arial" w:hAnsi="Arial" w:cs="Arial"/>
                <w:sz w:val="18"/>
                <w:szCs w:val="18"/>
              </w:rPr>
              <w:t>停车位</w:t>
            </w:r>
          </w:p>
        </w:tc>
        <w:tc>
          <w:tcPr>
            <w:tcW w:w="1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sz w:val="18"/>
                <w:szCs w:val="18"/>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 xml:space="preserve">3105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sz w:val="18"/>
                <w:szCs w:val="18"/>
              </w:rPr>
            </w:pPr>
            <w:r>
              <w:rPr>
                <w:rFonts w:ascii="Arial" w:hAnsi="Arial" w:cs="Arial"/>
                <w:sz w:val="18"/>
                <w:szCs w:val="18"/>
              </w:rPr>
              <w:t>个</w:t>
            </w:r>
          </w:p>
        </w:tc>
      </w:tr>
    </w:tbl>
    <w:p>
      <w:pPr>
        <w:widowControl w:val="0"/>
        <w:spacing w:line="480" w:lineRule="auto"/>
        <w:ind w:firstLine="420" w:firstLineChars="200"/>
        <w:jc w:val="both"/>
        <w:rPr>
          <w:rFonts w:ascii="Arial" w:hAnsi="Arial" w:cs="Arial"/>
          <w:kern w:val="44"/>
          <w:sz w:val="21"/>
          <w:szCs w:val="21"/>
        </w:rPr>
      </w:pPr>
      <w:r>
        <w:rPr>
          <w:rFonts w:ascii="Arial" w:hAnsi="Arial" w:cs="Arial"/>
          <w:kern w:val="44"/>
          <w:sz w:val="21"/>
          <w:szCs w:val="21"/>
        </w:rPr>
        <w:t>注：上述指标从尽调报告中获取。</w:t>
      </w:r>
    </w:p>
    <w:p>
      <w:pPr>
        <w:pStyle w:val="2"/>
        <w:ind w:firstLine="422"/>
        <w:rPr>
          <w:rFonts w:ascii="Arial" w:hAnsi="Arial" w:cs="Arial"/>
        </w:rPr>
      </w:pPr>
    </w:p>
    <w:p>
      <w:pPr>
        <w:pStyle w:val="2"/>
        <w:ind w:firstLine="422"/>
        <w:rPr>
          <w:rFonts w:ascii="Arial" w:hAnsi="Arial" w:cs="Arial"/>
        </w:rPr>
      </w:pPr>
    </w:p>
    <w:p>
      <w:pPr>
        <w:pStyle w:val="3"/>
        <w:numPr>
          <w:ilvl w:val="0"/>
          <w:numId w:val="4"/>
        </w:numPr>
        <w:spacing w:line="480" w:lineRule="auto"/>
        <w:rPr>
          <w:rFonts w:ascii="Arial" w:hAnsi="Arial" w:eastAsia="宋体" w:cs="Arial"/>
          <w:sz w:val="21"/>
          <w:szCs w:val="21"/>
        </w:rPr>
      </w:pPr>
      <w:bookmarkStart w:id="40" w:name="_Toc18601"/>
      <w:bookmarkStart w:id="41" w:name="_Toc15783"/>
      <w:bookmarkStart w:id="42" w:name="_Toc6757"/>
      <w:bookmarkStart w:id="43" w:name="_Toc7760"/>
      <w:bookmarkStart w:id="44" w:name="_Toc19058"/>
      <w:bookmarkStart w:id="45" w:name="_Toc66115196"/>
      <w:bookmarkStart w:id="46" w:name="_Toc14411"/>
      <w:r>
        <w:rPr>
          <w:rFonts w:ascii="Arial" w:hAnsi="Arial" w:eastAsia="宋体" w:cs="Arial"/>
          <w:sz w:val="21"/>
          <w:szCs w:val="21"/>
        </w:rPr>
        <w:t>信托资金使用情况</w:t>
      </w:r>
      <w:bookmarkEnd w:id="40"/>
      <w:bookmarkEnd w:id="41"/>
      <w:bookmarkEnd w:id="42"/>
      <w:bookmarkEnd w:id="43"/>
      <w:bookmarkEnd w:id="44"/>
      <w:bookmarkEnd w:id="45"/>
      <w:bookmarkEnd w:id="46"/>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截至本月底，</w:t>
      </w:r>
      <w:r>
        <w:rPr>
          <w:rFonts w:ascii="Arial" w:hAnsi="Arial" w:cs="Arial"/>
          <w:color w:val="000000"/>
          <w:sz w:val="21"/>
          <w:szCs w:val="21"/>
        </w:rPr>
        <w:t>重庆浚亮已从项目公司回笼资金</w:t>
      </w:r>
      <w:r>
        <w:rPr>
          <w:rFonts w:hint="eastAsia" w:ascii="Arial" w:hAnsi="Arial" w:cs="Arial"/>
          <w:color w:val="000000"/>
          <w:sz w:val="21"/>
          <w:szCs w:val="21"/>
        </w:rPr>
        <w:t>40,000</w:t>
      </w:r>
      <w:r>
        <w:rPr>
          <w:rFonts w:ascii="Arial" w:hAnsi="Arial" w:cs="Arial"/>
          <w:color w:val="000000"/>
          <w:sz w:val="21"/>
          <w:szCs w:val="21"/>
        </w:rPr>
        <w:t>.00万元</w:t>
      </w:r>
      <w:r>
        <w:rPr>
          <w:rFonts w:hint="eastAsia" w:ascii="Arial" w:hAnsi="Arial" w:cs="Arial"/>
          <w:color w:val="000000"/>
          <w:sz w:val="21"/>
          <w:szCs w:val="21"/>
        </w:rPr>
        <w:t>，具体如下：</w:t>
      </w:r>
    </w:p>
    <w:tbl>
      <w:tblPr>
        <w:tblStyle w:val="19"/>
        <w:tblW w:w="5061" w:type="dxa"/>
        <w:jc w:val="center"/>
        <w:tblLayout w:type="autofit"/>
        <w:tblCellMar>
          <w:top w:w="0" w:type="dxa"/>
          <w:left w:w="0" w:type="dxa"/>
          <w:bottom w:w="0" w:type="dxa"/>
          <w:right w:w="0" w:type="dxa"/>
        </w:tblCellMar>
      </w:tblPr>
      <w:tblGrid>
        <w:gridCol w:w="804"/>
        <w:gridCol w:w="1419"/>
        <w:gridCol w:w="1419"/>
        <w:gridCol w:w="1419"/>
      </w:tblGrid>
      <w:tr>
        <w:tblPrEx>
          <w:tblCellMar>
            <w:top w:w="0" w:type="dxa"/>
            <w:left w:w="0" w:type="dxa"/>
            <w:bottom w:w="0" w:type="dxa"/>
            <w:right w:w="0" w:type="dxa"/>
          </w:tblCellMar>
        </w:tblPrEx>
        <w:trPr>
          <w:trHeight w:val="70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时间</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信托出资金额（万元）</w:t>
            </w:r>
          </w:p>
        </w:tc>
        <w:tc>
          <w:tcPr>
            <w:tcW w:w="141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信托累计出资金额（万元）</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2021/01/29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4,860.00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10,698.00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15,558.00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2021/02/09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5,750.00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21,308.00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4,620.00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25,928.00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892.00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26,820.00 </w:t>
            </w:r>
          </w:p>
        </w:tc>
      </w:tr>
      <w:tr>
        <w:tblPrEx>
          <w:tblCellMar>
            <w:top w:w="0" w:type="dxa"/>
            <w:left w:w="0" w:type="dxa"/>
            <w:bottom w:w="0" w:type="dxa"/>
            <w:right w:w="0" w:type="dxa"/>
          </w:tblCellMar>
        </w:tblPrEx>
        <w:trPr>
          <w:trHeight w:val="383" w:hRule="atLeast"/>
          <w:jc w:val="center"/>
        </w:trPr>
        <w:tc>
          <w:tcPr>
            <w:tcW w:w="804"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bottom"/>
              <w:rPr>
                <w:rFonts w:ascii="Arial" w:hAnsi="Arial" w:cs="Arial"/>
                <w:color w:val="000000"/>
                <w:sz w:val="18"/>
                <w:szCs w:val="18"/>
              </w:rPr>
            </w:pPr>
            <w:r>
              <w:rPr>
                <w:rFonts w:ascii="Arial" w:hAnsi="Arial" w:cs="Arial"/>
                <w:color w:val="000000"/>
                <w:sz w:val="18"/>
                <w:szCs w:val="18"/>
                <w:lang w:bidi="ar"/>
              </w:rPr>
              <w:t>2021/03/19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5,398.00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32,218.00 </w:t>
            </w:r>
          </w:p>
        </w:tc>
      </w:tr>
      <w:tr>
        <w:tblPrEx>
          <w:tblCellMar>
            <w:top w:w="0" w:type="dxa"/>
            <w:left w:w="0" w:type="dxa"/>
            <w:bottom w:w="0" w:type="dxa"/>
            <w:right w:w="0" w:type="dxa"/>
          </w:tblCellMar>
        </w:tblPrEx>
        <w:trPr>
          <w:trHeight w:val="42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2021/03/26</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2,930.00 </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rPr>
            </w:pPr>
            <w:r>
              <w:rPr>
                <w:rFonts w:ascii="Arial" w:hAnsi="Arial" w:cs="Arial"/>
                <w:color w:val="000000"/>
                <w:sz w:val="18"/>
                <w:szCs w:val="18"/>
                <w:lang w:bidi="ar"/>
              </w:rPr>
              <w:t xml:space="preserve">35,148.00 </w:t>
            </w:r>
          </w:p>
        </w:tc>
      </w:tr>
      <w:tr>
        <w:tblPrEx>
          <w:tblCellMar>
            <w:top w:w="0" w:type="dxa"/>
            <w:left w:w="0" w:type="dxa"/>
            <w:bottom w:w="0" w:type="dxa"/>
            <w:right w:w="0" w:type="dxa"/>
          </w:tblCellMar>
        </w:tblPrEx>
        <w:trPr>
          <w:trHeight w:val="422" w:hRule="atLeast"/>
          <w:jc w:val="center"/>
        </w:trPr>
        <w:tc>
          <w:tcPr>
            <w:tcW w:w="80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2021/04/02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5,852.00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40,000.00</w:t>
            </w:r>
          </w:p>
        </w:tc>
      </w:tr>
    </w:tbl>
    <w:p>
      <w:pPr>
        <w:pStyle w:val="3"/>
        <w:spacing w:line="480" w:lineRule="auto"/>
        <w:rPr>
          <w:rFonts w:ascii="Arial" w:hAnsi="Arial" w:eastAsia="宋体" w:cs="Arial"/>
          <w:sz w:val="21"/>
          <w:szCs w:val="21"/>
        </w:rPr>
      </w:pPr>
      <w:bookmarkStart w:id="47" w:name="_Toc4232"/>
      <w:bookmarkStart w:id="48" w:name="_Toc29158"/>
      <w:bookmarkStart w:id="49" w:name="_Toc16297"/>
      <w:bookmarkStart w:id="50" w:name="_Toc17495"/>
      <w:bookmarkStart w:id="51" w:name="_Toc17705"/>
      <w:bookmarkStart w:id="52" w:name="_Toc66115197"/>
      <w:bookmarkStart w:id="53" w:name="_Toc28403"/>
      <w:r>
        <w:rPr>
          <w:rFonts w:ascii="Arial" w:hAnsi="Arial" w:eastAsia="宋体" w:cs="Arial"/>
          <w:sz w:val="21"/>
          <w:szCs w:val="21"/>
        </w:rPr>
        <w:t>三、项目证件办理情况</w:t>
      </w:r>
      <w:bookmarkEnd w:id="47"/>
      <w:bookmarkEnd w:id="48"/>
      <w:bookmarkEnd w:id="49"/>
      <w:bookmarkEnd w:id="50"/>
      <w:bookmarkEnd w:id="51"/>
      <w:bookmarkEnd w:id="52"/>
      <w:bookmarkEnd w:id="53"/>
    </w:p>
    <w:p>
      <w:pPr>
        <w:spacing w:before="330" w:beforeLines="100"/>
        <w:jc w:val="center"/>
        <w:rPr>
          <w:rFonts w:ascii="Arial" w:hAnsi="Arial" w:cs="Arial"/>
          <w:b/>
          <w:bCs/>
          <w:color w:val="000000"/>
          <w:sz w:val="21"/>
          <w:szCs w:val="21"/>
        </w:rPr>
      </w:pPr>
      <w:bookmarkStart w:id="54" w:name="_Toc19081"/>
      <w:bookmarkStart w:id="55" w:name="_Toc11357"/>
      <w:r>
        <w:rPr>
          <w:rFonts w:ascii="Arial" w:hAnsi="Arial" w:cs="Arial"/>
          <w:b/>
          <w:bCs/>
          <w:color w:val="000000"/>
          <w:sz w:val="21"/>
          <w:szCs w:val="21"/>
        </w:rPr>
        <w:t>项目五证办理情况</w:t>
      </w:r>
      <w:bookmarkEnd w:id="54"/>
      <w:bookmarkEnd w:id="55"/>
    </w:p>
    <w:tbl>
      <w:tblPr>
        <w:tblStyle w:val="19"/>
        <w:tblW w:w="9216" w:type="dxa"/>
        <w:tblInd w:w="153" w:type="dxa"/>
        <w:tblLayout w:type="fixed"/>
        <w:tblCellMar>
          <w:top w:w="0" w:type="dxa"/>
          <w:left w:w="108" w:type="dxa"/>
          <w:bottom w:w="0" w:type="dxa"/>
          <w:right w:w="108" w:type="dxa"/>
        </w:tblCellMar>
      </w:tblPr>
      <w:tblGrid>
        <w:gridCol w:w="2700"/>
        <w:gridCol w:w="1800"/>
        <w:gridCol w:w="1920"/>
        <w:gridCol w:w="2796"/>
      </w:tblGrid>
      <w:tr>
        <w:tblPrEx>
          <w:tblCellMar>
            <w:top w:w="0" w:type="dxa"/>
            <w:left w:w="108" w:type="dxa"/>
            <w:bottom w:w="0" w:type="dxa"/>
            <w:right w:w="108" w:type="dxa"/>
          </w:tblCellMar>
        </w:tblPrEx>
        <w:trPr>
          <w:trHeight w:val="539" w:hRule="atLeast"/>
          <w:tblHeader/>
        </w:trPr>
        <w:tc>
          <w:tcPr>
            <w:tcW w:w="27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项目公司名称</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取得日期</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证书名称</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证书编号</w:t>
            </w:r>
          </w:p>
        </w:tc>
      </w:tr>
      <w:tr>
        <w:tblPrEx>
          <w:tblCellMar>
            <w:top w:w="0" w:type="dxa"/>
            <w:left w:w="108" w:type="dxa"/>
            <w:bottom w:w="0" w:type="dxa"/>
            <w:right w:w="108" w:type="dxa"/>
          </w:tblCellMar>
        </w:tblPrEx>
        <w:trPr>
          <w:trHeight w:val="540" w:hRule="atLeast"/>
        </w:trPr>
        <w:tc>
          <w:tcPr>
            <w:tcW w:w="2700" w:type="dxa"/>
            <w:vMerge w:val="restart"/>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重庆市万州区如意置业有限公司</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2020年3月26日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房地产开发资质证书</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证书编号：06010246</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国有土地使用权证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编号：50005973802</w:t>
            </w:r>
          </w:p>
          <w:p>
            <w:pPr>
              <w:rPr>
                <w:rFonts w:ascii="Arial" w:hAnsi="Arial" w:cs="Arial"/>
                <w:color w:val="000000"/>
                <w:sz w:val="18"/>
                <w:szCs w:val="18"/>
              </w:rPr>
            </w:pPr>
            <w:r>
              <w:rPr>
                <w:rFonts w:ascii="Arial" w:hAnsi="Arial" w:cs="Arial"/>
                <w:color w:val="000000"/>
                <w:sz w:val="18"/>
                <w:szCs w:val="18"/>
              </w:rPr>
              <w:t>渝（2020）万州区不动产权第000955388</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编号：50005973803</w:t>
            </w:r>
          </w:p>
          <w:p>
            <w:pPr>
              <w:rPr>
                <w:rFonts w:ascii="Arial" w:hAnsi="Arial" w:cs="Arial"/>
                <w:color w:val="000000"/>
                <w:sz w:val="18"/>
                <w:szCs w:val="18"/>
              </w:rPr>
            </w:pPr>
            <w:r>
              <w:rPr>
                <w:rFonts w:ascii="Arial" w:hAnsi="Arial" w:cs="Arial"/>
                <w:color w:val="000000"/>
                <w:sz w:val="18"/>
                <w:szCs w:val="18"/>
              </w:rPr>
              <w:t>渝（2020）万州区不动产权第000955488</w:t>
            </w:r>
          </w:p>
        </w:tc>
      </w:tr>
      <w:tr>
        <w:tblPrEx>
          <w:tblCellMar>
            <w:top w:w="0" w:type="dxa"/>
            <w:left w:w="108" w:type="dxa"/>
            <w:bottom w:w="0" w:type="dxa"/>
            <w:right w:w="108" w:type="dxa"/>
          </w:tblCellMar>
        </w:tblPrEx>
        <w:trPr>
          <w:trHeight w:val="364"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编号：50005973804</w:t>
            </w:r>
          </w:p>
          <w:p>
            <w:pPr>
              <w:rPr>
                <w:rFonts w:ascii="Arial" w:hAnsi="Arial" w:cs="Arial"/>
                <w:color w:val="000000"/>
                <w:sz w:val="18"/>
                <w:szCs w:val="18"/>
              </w:rPr>
            </w:pPr>
            <w:r>
              <w:rPr>
                <w:rFonts w:ascii="Arial" w:hAnsi="Arial" w:cs="Arial"/>
                <w:color w:val="000000"/>
                <w:sz w:val="18"/>
                <w:szCs w:val="18"/>
              </w:rPr>
              <w:t>渝（2020）万州区不动产第000955614</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2016年08月18日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地字第5001010201600035</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2013年09月30日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建字第500101201300071号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2014年06月20日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建字第500101201400047号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2013年06月03日</w:t>
            </w:r>
          </w:p>
        </w:tc>
        <w:tc>
          <w:tcPr>
            <w:tcW w:w="19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编号：500101201306030101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2013年10月23日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编号：500101201310230101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2020年12月30日</w:t>
            </w:r>
          </w:p>
        </w:tc>
        <w:tc>
          <w:tcPr>
            <w:tcW w:w="192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编号：500101202012300201</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sz w:val="18"/>
                <w:szCs w:val="18"/>
              </w:rPr>
              <w:t>2020年10月30日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w:t>
            </w:r>
          </w:p>
          <w:p>
            <w:pPr>
              <w:jc w:val="center"/>
              <w:rPr>
                <w:rFonts w:ascii="Arial" w:hAnsi="Arial" w:cs="Arial"/>
                <w:color w:val="000000"/>
                <w:sz w:val="18"/>
                <w:szCs w:val="18"/>
              </w:rPr>
            </w:pPr>
            <w:r>
              <w:rPr>
                <w:rFonts w:ascii="Arial" w:hAnsi="Arial" w:cs="Arial"/>
                <w:color w:val="000000"/>
                <w:sz w:val="18"/>
                <w:szCs w:val="18"/>
              </w:rPr>
              <w:t>（一期2#楼）</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万州住建委（2020）预字第（069）附号</w:t>
            </w:r>
          </w:p>
        </w:tc>
      </w:tr>
      <w:tr>
        <w:tblPrEx>
          <w:tblCellMar>
            <w:top w:w="0" w:type="dxa"/>
            <w:left w:w="108" w:type="dxa"/>
            <w:bottom w:w="0" w:type="dxa"/>
            <w:right w:w="108" w:type="dxa"/>
          </w:tblCellMar>
        </w:tblPrEx>
        <w:trPr>
          <w:trHeight w:val="540"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2021年05月28日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预（销）售许可证</w:t>
            </w:r>
          </w:p>
          <w:p>
            <w:pPr>
              <w:jc w:val="center"/>
              <w:rPr>
                <w:rFonts w:ascii="Arial" w:hAnsi="Arial" w:cs="Arial"/>
                <w:color w:val="000000"/>
                <w:sz w:val="18"/>
                <w:szCs w:val="18"/>
              </w:rPr>
            </w:pPr>
            <w:r>
              <w:rPr>
                <w:rFonts w:ascii="Arial" w:hAnsi="Arial" w:cs="Arial"/>
                <w:color w:val="000000"/>
                <w:sz w:val="18"/>
                <w:szCs w:val="18"/>
              </w:rPr>
              <w:t>（一期</w:t>
            </w:r>
            <w:r>
              <w:rPr>
                <w:rFonts w:hint="eastAsia" w:ascii="Arial" w:hAnsi="Arial" w:cs="Arial"/>
                <w:color w:val="000000"/>
                <w:sz w:val="18"/>
                <w:szCs w:val="18"/>
              </w:rPr>
              <w:t>3</w:t>
            </w:r>
            <w:r>
              <w:rPr>
                <w:rFonts w:ascii="Arial" w:hAnsi="Arial" w:cs="Arial"/>
                <w:color w:val="000000"/>
                <w:sz w:val="18"/>
                <w:szCs w:val="18"/>
              </w:rPr>
              <w:t>#楼）</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万州住建委（2021）预字第（039）附号</w:t>
            </w:r>
          </w:p>
        </w:tc>
      </w:tr>
      <w:tr>
        <w:tblPrEx>
          <w:tblCellMar>
            <w:top w:w="0" w:type="dxa"/>
            <w:left w:w="108" w:type="dxa"/>
            <w:bottom w:w="0" w:type="dxa"/>
            <w:right w:w="108" w:type="dxa"/>
          </w:tblCellMar>
        </w:tblPrEx>
        <w:trPr>
          <w:trHeight w:val="924" w:hRule="atLeast"/>
        </w:trPr>
        <w:tc>
          <w:tcPr>
            <w:tcW w:w="2700" w:type="dxa"/>
            <w:vMerge w:val="continue"/>
            <w:tcBorders>
              <w:top w:val="single" w:color="auto" w:sz="4" w:space="0"/>
              <w:left w:val="single" w:color="auto" w:sz="4" w:space="0"/>
              <w:bottom w:val="single" w:color="auto" w:sz="4" w:space="0"/>
              <w:right w:val="single" w:color="auto" w:sz="4" w:space="0"/>
            </w:tcBorders>
            <w:vAlign w:val="center"/>
          </w:tcPr>
          <w:p>
            <w:pPr>
              <w:tabs>
                <w:tab w:val="left" w:pos="643"/>
              </w:tabs>
              <w:rPr>
                <w:rFonts w:ascii="Arial" w:hAnsi="Arial" w:cs="Arial"/>
                <w:color w:val="000000"/>
                <w:sz w:val="18"/>
                <w:szCs w:val="18"/>
              </w:rPr>
            </w:pP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2020年06月10日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企业投资项目备案证</w:t>
            </w:r>
          </w:p>
        </w:tc>
        <w:tc>
          <w:tcPr>
            <w:tcW w:w="2796" w:type="dxa"/>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r>
              <w:rPr>
                <w:rFonts w:ascii="Arial" w:hAnsi="Arial" w:cs="Arial"/>
                <w:color w:val="000000"/>
                <w:sz w:val="18"/>
                <w:szCs w:val="18"/>
              </w:rPr>
              <w:t>NO:0105862</w:t>
            </w:r>
          </w:p>
          <w:p>
            <w:pPr>
              <w:rPr>
                <w:rFonts w:ascii="Arial" w:hAnsi="Arial" w:cs="Arial"/>
                <w:color w:val="000000"/>
                <w:sz w:val="18"/>
                <w:szCs w:val="18"/>
              </w:rPr>
            </w:pPr>
            <w:r>
              <w:rPr>
                <w:rFonts w:ascii="Arial" w:hAnsi="Arial" w:cs="Arial"/>
                <w:color w:val="000000"/>
                <w:sz w:val="18"/>
                <w:szCs w:val="18"/>
              </w:rPr>
              <w:t>项目代码：2020-500101-70-03-131409</w:t>
            </w:r>
          </w:p>
        </w:tc>
      </w:tr>
    </w:tbl>
    <w:p>
      <w:pPr>
        <w:spacing w:line="480" w:lineRule="auto"/>
        <w:rPr>
          <w:rFonts w:ascii="Arial" w:hAnsi="Arial" w:cs="Arial"/>
        </w:rPr>
      </w:pPr>
      <w:r>
        <w:rPr>
          <w:rFonts w:ascii="Arial" w:hAnsi="Arial" w:cs="Arial"/>
          <w:sz w:val="21"/>
          <w:szCs w:val="21"/>
        </w:rPr>
        <w:t>注：以上证书均存放在共管保险柜</w:t>
      </w:r>
      <w:r>
        <w:rPr>
          <w:rFonts w:hint="eastAsia" w:ascii="Arial" w:hAnsi="Arial" w:cs="Arial"/>
          <w:sz w:val="21"/>
          <w:szCs w:val="21"/>
        </w:rPr>
        <w:t>。</w:t>
      </w:r>
    </w:p>
    <w:p>
      <w:pPr>
        <w:pStyle w:val="3"/>
        <w:rPr>
          <w:rFonts w:ascii="Arial" w:hAnsi="Arial" w:eastAsia="宋体" w:cs="Arial"/>
          <w:sz w:val="21"/>
          <w:szCs w:val="21"/>
        </w:rPr>
      </w:pPr>
      <w:bookmarkStart w:id="56" w:name="_Toc66115198"/>
      <w:bookmarkStart w:id="57" w:name="_Toc17619"/>
      <w:bookmarkStart w:id="58" w:name="_Toc3689"/>
      <w:bookmarkStart w:id="59" w:name="_Toc21914"/>
      <w:bookmarkStart w:id="60" w:name="_Toc5425"/>
      <w:bookmarkStart w:id="61" w:name="_Toc14346"/>
      <w:bookmarkStart w:id="62" w:name="_Toc24954"/>
      <w:r>
        <w:rPr>
          <w:rFonts w:ascii="Arial" w:hAnsi="Arial" w:eastAsia="宋体" w:cs="Arial"/>
          <w:sz w:val="21"/>
          <w:szCs w:val="21"/>
        </w:rPr>
        <w:t>四、项目开发建设情况</w:t>
      </w:r>
      <w:bookmarkEnd w:id="56"/>
      <w:bookmarkEnd w:id="57"/>
      <w:bookmarkEnd w:id="58"/>
      <w:bookmarkEnd w:id="59"/>
      <w:bookmarkEnd w:id="60"/>
      <w:bookmarkEnd w:id="61"/>
      <w:bookmarkEnd w:id="62"/>
    </w:p>
    <w:p>
      <w:pPr>
        <w:spacing w:line="360" w:lineRule="auto"/>
        <w:ind w:firstLine="420" w:firstLineChars="200"/>
        <w:rPr>
          <w:rFonts w:ascii="Arial" w:hAnsi="Arial" w:cs="Arial"/>
          <w:bCs/>
          <w:sz w:val="21"/>
          <w:szCs w:val="21"/>
        </w:rPr>
      </w:pPr>
      <w:r>
        <w:rPr>
          <w:rFonts w:ascii="Arial" w:hAnsi="Arial" w:cs="Arial"/>
          <w:b/>
          <w:sz w:val="21"/>
          <w:szCs w:val="21"/>
        </w:rPr>
        <w:t>4.1项目开发进度和计划：</w:t>
      </w:r>
    </w:p>
    <w:p>
      <w:pPr>
        <w:spacing w:line="480" w:lineRule="auto"/>
        <w:ind w:firstLine="420" w:firstLineChars="200"/>
        <w:rPr>
          <w:rFonts w:ascii="Arial" w:hAnsi="Arial" w:cs="Arial"/>
          <w:sz w:val="21"/>
          <w:szCs w:val="21"/>
        </w:rPr>
      </w:pPr>
      <w:r>
        <w:rPr>
          <w:rFonts w:ascii="Arial" w:hAnsi="Arial" w:cs="Arial"/>
          <w:sz w:val="21"/>
          <w:szCs w:val="21"/>
        </w:rPr>
        <w:t>截至2021年0</w:t>
      </w:r>
      <w:r>
        <w:rPr>
          <w:rFonts w:hint="eastAsia" w:ascii="Arial" w:hAnsi="Arial" w:cs="Arial"/>
          <w:sz w:val="21"/>
          <w:szCs w:val="21"/>
          <w:lang w:val="en-US" w:eastAsia="zh-CN"/>
        </w:rPr>
        <w:t>6</w:t>
      </w:r>
      <w:r>
        <w:rPr>
          <w:rFonts w:ascii="Arial" w:hAnsi="Arial" w:cs="Arial"/>
          <w:sz w:val="21"/>
          <w:szCs w:val="21"/>
        </w:rPr>
        <w:t>月</w:t>
      </w:r>
      <w:r>
        <w:rPr>
          <w:rFonts w:hint="eastAsia" w:ascii="Arial" w:hAnsi="Arial" w:cs="Arial"/>
          <w:sz w:val="21"/>
          <w:szCs w:val="21"/>
        </w:rPr>
        <w:t>3</w:t>
      </w:r>
      <w:r>
        <w:rPr>
          <w:rFonts w:hint="eastAsia" w:ascii="Arial" w:hAnsi="Arial" w:cs="Arial"/>
          <w:sz w:val="21"/>
          <w:szCs w:val="21"/>
          <w:lang w:val="en-US" w:eastAsia="zh-CN"/>
        </w:rPr>
        <w:t>0</w:t>
      </w:r>
      <w:r>
        <w:rPr>
          <w:rFonts w:ascii="Arial" w:hAnsi="Arial" w:cs="Arial"/>
          <w:sz w:val="21"/>
          <w:szCs w:val="21"/>
        </w:rPr>
        <w:t>日，项目现场施工情况如下：</w:t>
      </w:r>
    </w:p>
    <w:p>
      <w:pPr>
        <w:spacing w:line="480" w:lineRule="auto"/>
        <w:ind w:firstLine="420" w:firstLineChars="200"/>
        <w:rPr>
          <w:rFonts w:ascii="Arial" w:hAnsi="Arial" w:cs="Arial"/>
          <w:sz w:val="21"/>
          <w:szCs w:val="21"/>
        </w:rPr>
      </w:pPr>
      <w:r>
        <w:rPr>
          <w:rFonts w:ascii="Arial" w:hAnsi="Arial" w:cs="Arial"/>
          <w:sz w:val="21"/>
          <w:szCs w:val="21"/>
        </w:rPr>
        <w:t>本项目2021年03月23日正式开盘，2021年03月15日项目总包进入项目一期工地开始平</w:t>
      </w:r>
      <w:r>
        <w:rPr>
          <w:rFonts w:hint="eastAsia" w:ascii="Arial" w:hAnsi="Arial" w:cs="Arial"/>
          <w:sz w:val="21"/>
          <w:szCs w:val="21"/>
        </w:rPr>
        <w:t>整</w:t>
      </w:r>
      <w:r>
        <w:rPr>
          <w:rFonts w:ascii="Arial" w:hAnsi="Arial" w:cs="Arial"/>
          <w:sz w:val="21"/>
          <w:szCs w:val="21"/>
        </w:rPr>
        <w:t>场</w:t>
      </w:r>
      <w:r>
        <w:rPr>
          <w:rFonts w:hint="eastAsia" w:ascii="Arial" w:hAnsi="Arial" w:cs="Arial"/>
          <w:sz w:val="21"/>
          <w:szCs w:val="21"/>
        </w:rPr>
        <w:t>地</w:t>
      </w:r>
      <w:r>
        <w:rPr>
          <w:rFonts w:ascii="Arial" w:hAnsi="Arial" w:cs="Arial"/>
          <w:sz w:val="21"/>
          <w:szCs w:val="21"/>
        </w:rPr>
        <w:t>，</w:t>
      </w:r>
      <w:r>
        <w:rPr>
          <w:rFonts w:hint="eastAsia" w:ascii="Arial" w:hAnsi="Arial" w:cs="Arial"/>
          <w:sz w:val="21"/>
          <w:szCs w:val="21"/>
        </w:rPr>
        <w:t>2021年05月29日二期工地开始平整场地，截至本月底，</w:t>
      </w:r>
      <w:r>
        <w:rPr>
          <w:rFonts w:ascii="Arial" w:hAnsi="Arial" w:cs="Arial"/>
          <w:sz w:val="21"/>
          <w:szCs w:val="21"/>
        </w:rPr>
        <w:t>已有</w:t>
      </w:r>
      <w:r>
        <w:rPr>
          <w:rFonts w:hint="eastAsia" w:ascii="Arial" w:hAnsi="Arial" w:cs="Arial"/>
          <w:sz w:val="21"/>
          <w:szCs w:val="21"/>
        </w:rPr>
        <w:t>约150人次</w:t>
      </w:r>
      <w:r>
        <w:rPr>
          <w:rFonts w:ascii="Arial" w:hAnsi="Arial" w:cs="Arial"/>
          <w:sz w:val="21"/>
          <w:szCs w:val="21"/>
        </w:rPr>
        <w:t>施工人员入场施工，当前工程进度状况为：21#楼，建筑面积19507平方米，主要完成主体及外墙保温、地面保温屋面保温等工程；2#楼已完成至17层以下基础及主体结构工程；</w:t>
      </w:r>
      <w:r>
        <w:rPr>
          <w:rFonts w:hint="eastAsia" w:ascii="Arial" w:hAnsi="Arial" w:cs="Arial"/>
          <w:sz w:val="21"/>
          <w:szCs w:val="21"/>
        </w:rPr>
        <w:t>钢结构广告架完成；配电房完成；销售中心已完工；3#楼15层墙柱钢筋绑扎；1#楼土方开挖完成；其他楼栋均未动工。</w:t>
      </w:r>
      <w:r>
        <w:rPr>
          <w:rFonts w:ascii="Arial" w:hAnsi="Arial" w:cs="Arial"/>
          <w:sz w:val="21"/>
          <w:szCs w:val="21"/>
        </w:rPr>
        <w:t>规划方案还未敲定，施工方案未敲定。</w:t>
      </w:r>
    </w:p>
    <w:p>
      <w:pPr>
        <w:jc w:val="center"/>
        <w:rPr>
          <w:rFonts w:ascii="Arial" w:hAnsi="Arial" w:cs="Arial"/>
          <w:b/>
          <w:bCs/>
          <w:sz w:val="21"/>
          <w:szCs w:val="21"/>
        </w:rPr>
      </w:pPr>
      <w:bookmarkStart w:id="63" w:name="_Toc10492"/>
      <w:bookmarkStart w:id="64" w:name="_Toc2808"/>
      <w:r>
        <w:rPr>
          <w:rFonts w:ascii="Arial" w:hAnsi="Arial" w:cs="Arial"/>
          <w:b/>
          <w:bCs/>
          <w:sz w:val="21"/>
          <w:szCs w:val="21"/>
        </w:rPr>
        <w:t>项目施工进度计划</w:t>
      </w:r>
      <w:bookmarkEnd w:id="63"/>
      <w:bookmarkEnd w:id="64"/>
    </w:p>
    <w:tbl>
      <w:tblPr>
        <w:tblStyle w:val="19"/>
        <w:tblW w:w="9271" w:type="dxa"/>
        <w:jc w:val="center"/>
        <w:tblLayout w:type="fixed"/>
        <w:tblCellMar>
          <w:top w:w="0" w:type="dxa"/>
          <w:left w:w="0" w:type="dxa"/>
          <w:bottom w:w="0" w:type="dxa"/>
          <w:right w:w="0" w:type="dxa"/>
        </w:tblCellMar>
      </w:tblPr>
      <w:tblGrid>
        <w:gridCol w:w="429"/>
        <w:gridCol w:w="573"/>
        <w:gridCol w:w="2955"/>
        <w:gridCol w:w="3837"/>
        <w:gridCol w:w="1424"/>
      </w:tblGrid>
      <w:tr>
        <w:tblPrEx>
          <w:tblCellMar>
            <w:top w:w="0" w:type="dxa"/>
            <w:left w:w="0" w:type="dxa"/>
            <w:bottom w:w="0" w:type="dxa"/>
            <w:right w:w="0" w:type="dxa"/>
          </w:tblCellMar>
        </w:tblPrEx>
        <w:trPr>
          <w:trHeight w:val="378" w:hRule="atLeast"/>
          <w:jc w:val="center"/>
        </w:trPr>
        <w:tc>
          <w:tcPr>
            <w:tcW w:w="9218"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云著滨江一期项目工程进度</w:t>
            </w:r>
          </w:p>
        </w:tc>
      </w:tr>
      <w:tr>
        <w:tblPrEx>
          <w:tblCellMar>
            <w:top w:w="0" w:type="dxa"/>
            <w:left w:w="0" w:type="dxa"/>
            <w:bottom w:w="0" w:type="dxa"/>
            <w:right w:w="0" w:type="dxa"/>
          </w:tblCellMar>
        </w:tblPrEx>
        <w:trPr>
          <w:trHeight w:val="318"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楼栋</w:t>
            </w:r>
          </w:p>
        </w:tc>
        <w:tc>
          <w:tcPr>
            <w:tcW w:w="821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进度情况</w:t>
            </w:r>
          </w:p>
        </w:tc>
      </w:tr>
      <w:tr>
        <w:tblPrEx>
          <w:tblCellMar>
            <w:top w:w="0" w:type="dxa"/>
            <w:left w:w="0" w:type="dxa"/>
            <w:bottom w:w="0" w:type="dxa"/>
            <w:right w:w="0" w:type="dxa"/>
          </w:tblCellMar>
        </w:tblPrEx>
        <w:trPr>
          <w:trHeight w:val="264"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5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b/>
                <w:color w:val="000000"/>
                <w:sz w:val="18"/>
                <w:szCs w:val="18"/>
              </w:rPr>
            </w:pP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上周完成</w:t>
            </w:r>
          </w:p>
        </w:tc>
        <w:tc>
          <w:tcPr>
            <w:tcW w:w="38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w:t>
            </w:r>
            <w:r>
              <w:rPr>
                <w:rFonts w:hint="eastAsia" w:ascii="Arial" w:hAnsi="Arial" w:cs="Arial"/>
                <w:b/>
                <w:color w:val="000000"/>
                <w:kern w:val="0"/>
                <w:sz w:val="18"/>
                <w:szCs w:val="18"/>
                <w:lang w:val="en-US" w:eastAsia="zh-CN" w:bidi="ar"/>
              </w:rPr>
              <w:t>月</w:t>
            </w:r>
            <w:r>
              <w:rPr>
                <w:rFonts w:ascii="Arial" w:hAnsi="Arial" w:cs="Arial"/>
                <w:b/>
                <w:color w:val="000000"/>
                <w:kern w:val="0"/>
                <w:sz w:val="18"/>
                <w:szCs w:val="18"/>
                <w:lang w:bidi="ar"/>
              </w:rPr>
              <w:t>进度</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下</w:t>
            </w:r>
            <w:r>
              <w:rPr>
                <w:rFonts w:hint="eastAsia" w:ascii="Arial" w:hAnsi="Arial" w:cs="Arial"/>
                <w:b/>
                <w:color w:val="000000"/>
                <w:kern w:val="0"/>
                <w:sz w:val="18"/>
                <w:szCs w:val="18"/>
                <w:lang w:val="en-US" w:eastAsia="zh-CN" w:bidi="ar"/>
              </w:rPr>
              <w:t>月</w:t>
            </w:r>
            <w:r>
              <w:rPr>
                <w:rFonts w:ascii="Arial" w:hAnsi="Arial" w:cs="Arial"/>
                <w:b/>
                <w:color w:val="000000"/>
                <w:kern w:val="0"/>
                <w:sz w:val="18"/>
                <w:szCs w:val="18"/>
                <w:lang w:bidi="ar"/>
              </w:rPr>
              <w:t>计划</w:t>
            </w:r>
          </w:p>
        </w:tc>
      </w:tr>
      <w:tr>
        <w:tblPrEx>
          <w:tblCellMar>
            <w:top w:w="0" w:type="dxa"/>
            <w:left w:w="0" w:type="dxa"/>
            <w:bottom w:w="0" w:type="dxa"/>
            <w:right w:w="0" w:type="dxa"/>
          </w:tblCellMar>
        </w:tblPrEx>
        <w:trPr>
          <w:trHeight w:val="362"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1#楼</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sz w:val="18"/>
                <w:szCs w:val="18"/>
              </w:rPr>
            </w:pPr>
            <w:r>
              <w:rPr>
                <w:rFonts w:ascii="Arial" w:hAnsi="Arial" w:cs="Arial"/>
                <w:sz w:val="18"/>
                <w:szCs w:val="18"/>
              </w:rPr>
              <w:t>土方开挖</w:t>
            </w:r>
          </w:p>
        </w:tc>
        <w:tc>
          <w:tcPr>
            <w:tcW w:w="38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土方开挖完成</w:t>
            </w:r>
          </w:p>
        </w:tc>
        <w:tc>
          <w:tcPr>
            <w:tcW w:w="1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基础施工</w:t>
            </w:r>
          </w:p>
        </w:tc>
      </w:tr>
      <w:tr>
        <w:tblPrEx>
          <w:tblCellMar>
            <w:top w:w="0" w:type="dxa"/>
            <w:left w:w="0" w:type="dxa"/>
            <w:bottom w:w="0" w:type="dxa"/>
            <w:right w:w="0" w:type="dxa"/>
          </w:tblCellMar>
        </w:tblPrEx>
        <w:trPr>
          <w:trHeight w:val="362"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2#楼</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sz w:val="18"/>
                <w:szCs w:val="18"/>
              </w:rPr>
              <w:t>17层以下基础及主体结构工程</w:t>
            </w:r>
          </w:p>
        </w:tc>
        <w:tc>
          <w:tcPr>
            <w:tcW w:w="38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暂未动工</w:t>
            </w:r>
          </w:p>
        </w:tc>
        <w:tc>
          <w:tcPr>
            <w:tcW w:w="1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暂无</w:t>
            </w:r>
          </w:p>
        </w:tc>
      </w:tr>
      <w:tr>
        <w:tblPrEx>
          <w:tblCellMar>
            <w:top w:w="0" w:type="dxa"/>
            <w:left w:w="0" w:type="dxa"/>
            <w:bottom w:w="0" w:type="dxa"/>
            <w:right w:w="0" w:type="dxa"/>
          </w:tblCellMar>
        </w:tblPrEx>
        <w:trPr>
          <w:trHeight w:val="404"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3#楼</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Arial" w:hAnsi="Arial" w:cs="Arial"/>
                <w:color w:val="000000"/>
                <w:sz w:val="18"/>
                <w:szCs w:val="18"/>
                <w:highlight w:val="none"/>
              </w:rPr>
            </w:pPr>
            <w:r>
              <w:rPr>
                <w:rFonts w:ascii="Arial" w:hAnsi="Arial" w:cs="Arial"/>
                <w:sz w:val="18"/>
                <w:szCs w:val="18"/>
                <w:highlight w:val="none"/>
              </w:rPr>
              <w:t>3#楼</w:t>
            </w:r>
            <w:r>
              <w:rPr>
                <w:rFonts w:hint="eastAsia" w:ascii="Arial" w:hAnsi="Arial" w:cs="Arial"/>
                <w:sz w:val="18"/>
                <w:szCs w:val="18"/>
                <w:highlight w:val="none"/>
                <w:lang w:val="en-US" w:eastAsia="zh-CN"/>
              </w:rPr>
              <w:t>11</w:t>
            </w:r>
            <w:r>
              <w:rPr>
                <w:rFonts w:ascii="Arial" w:hAnsi="Arial" w:cs="Arial"/>
                <w:sz w:val="18"/>
                <w:szCs w:val="18"/>
                <w:highlight w:val="none"/>
              </w:rPr>
              <w:t>层</w:t>
            </w:r>
            <w:r>
              <w:rPr>
                <w:rFonts w:hint="eastAsia" w:ascii="Arial" w:hAnsi="Arial" w:cs="Arial"/>
                <w:sz w:val="18"/>
                <w:szCs w:val="18"/>
                <w:highlight w:val="none"/>
                <w:lang w:val="en-US" w:eastAsia="zh-CN"/>
              </w:rPr>
              <w:t>架体搭设</w:t>
            </w:r>
          </w:p>
        </w:tc>
        <w:tc>
          <w:tcPr>
            <w:tcW w:w="38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2"/>
              <w:ind w:firstLine="360"/>
              <w:jc w:val="center"/>
              <w:rPr>
                <w:rFonts w:ascii="Arial" w:hAnsi="Arial" w:cs="Arial"/>
                <w:sz w:val="18"/>
                <w:szCs w:val="18"/>
                <w:highlight w:val="none"/>
              </w:rPr>
            </w:pPr>
            <w:r>
              <w:rPr>
                <w:rFonts w:ascii="Arial" w:hAnsi="Arial" w:cs="Arial"/>
                <w:sz w:val="18"/>
                <w:szCs w:val="18"/>
                <w:highlight w:val="none"/>
              </w:rPr>
              <w:t>3#楼1</w:t>
            </w:r>
            <w:r>
              <w:rPr>
                <w:rFonts w:hint="eastAsia" w:ascii="Arial" w:hAnsi="Arial" w:cs="Arial"/>
                <w:sz w:val="18"/>
                <w:szCs w:val="18"/>
                <w:highlight w:val="none"/>
                <w:lang w:val="en-US" w:eastAsia="zh-CN"/>
              </w:rPr>
              <w:t>5</w:t>
            </w:r>
            <w:r>
              <w:rPr>
                <w:rFonts w:ascii="Arial" w:hAnsi="Arial" w:cs="Arial"/>
                <w:sz w:val="18"/>
                <w:szCs w:val="18"/>
                <w:highlight w:val="none"/>
              </w:rPr>
              <w:t>层墙柱钢筋绑扎</w:t>
            </w:r>
          </w:p>
        </w:tc>
        <w:tc>
          <w:tcPr>
            <w:tcW w:w="1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highlight w:val="none"/>
              </w:rPr>
            </w:pPr>
            <w:r>
              <w:rPr>
                <w:rFonts w:ascii="Arial" w:hAnsi="Arial" w:cs="Arial"/>
                <w:color w:val="000000"/>
                <w:kern w:val="0"/>
                <w:sz w:val="18"/>
                <w:szCs w:val="18"/>
                <w:highlight w:val="none"/>
                <w:lang w:bidi="ar"/>
              </w:rPr>
              <w:t>地上2</w:t>
            </w:r>
            <w:r>
              <w:rPr>
                <w:rFonts w:hint="eastAsia" w:ascii="Arial" w:hAnsi="Arial" w:cs="Arial"/>
                <w:color w:val="000000"/>
                <w:kern w:val="0"/>
                <w:sz w:val="18"/>
                <w:szCs w:val="18"/>
                <w:highlight w:val="none"/>
                <w:lang w:val="en-US" w:eastAsia="zh-CN" w:bidi="ar"/>
              </w:rPr>
              <w:t>3</w:t>
            </w:r>
            <w:r>
              <w:rPr>
                <w:rFonts w:ascii="Arial" w:hAnsi="Arial" w:cs="Arial"/>
                <w:color w:val="000000"/>
                <w:kern w:val="0"/>
                <w:sz w:val="18"/>
                <w:szCs w:val="18"/>
                <w:highlight w:val="none"/>
                <w:lang w:bidi="ar"/>
              </w:rPr>
              <w:t>层结构</w:t>
            </w:r>
          </w:p>
        </w:tc>
      </w:tr>
      <w:tr>
        <w:tblPrEx>
          <w:tblCellMar>
            <w:top w:w="0" w:type="dxa"/>
            <w:left w:w="0" w:type="dxa"/>
            <w:bottom w:w="0" w:type="dxa"/>
            <w:right w:w="0" w:type="dxa"/>
          </w:tblCellMar>
        </w:tblPrEx>
        <w:trPr>
          <w:trHeight w:val="480" w:hRule="atLeast"/>
          <w:jc w:val="center"/>
        </w:trPr>
        <w:tc>
          <w:tcPr>
            <w:tcW w:w="4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21#楼</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主体及外墙保温、地面保温屋面保温</w:t>
            </w:r>
          </w:p>
        </w:tc>
        <w:tc>
          <w:tcPr>
            <w:tcW w:w="38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暂未动工</w:t>
            </w:r>
          </w:p>
        </w:tc>
        <w:tc>
          <w:tcPr>
            <w:tcW w:w="14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暂无</w:t>
            </w:r>
          </w:p>
        </w:tc>
      </w:tr>
    </w:tbl>
    <w:p>
      <w:pPr>
        <w:rPr>
          <w:rFonts w:ascii="Arial" w:hAnsi="Arial" w:cs="Arial"/>
          <w:bCs/>
          <w:sz w:val="21"/>
          <w:szCs w:val="21"/>
        </w:rPr>
      </w:pPr>
    </w:p>
    <w:p>
      <w:pPr>
        <w:pStyle w:val="3"/>
        <w:rPr>
          <w:rFonts w:ascii="Arial" w:hAnsi="Arial" w:eastAsia="宋体" w:cs="Arial"/>
          <w:sz w:val="21"/>
          <w:szCs w:val="21"/>
        </w:rPr>
      </w:pPr>
      <w:bookmarkStart w:id="65" w:name="_Toc15206"/>
      <w:bookmarkStart w:id="66" w:name="_Toc11457"/>
      <w:bookmarkStart w:id="67" w:name="_Toc66115199"/>
      <w:bookmarkStart w:id="68" w:name="_Toc31045"/>
      <w:bookmarkStart w:id="69" w:name="_Toc24779"/>
      <w:bookmarkStart w:id="70" w:name="_Toc20773"/>
      <w:bookmarkStart w:id="71" w:name="_Toc5730"/>
      <w:r>
        <w:rPr>
          <w:rFonts w:ascii="Arial" w:hAnsi="Arial" w:eastAsia="宋体" w:cs="Arial"/>
          <w:sz w:val="21"/>
          <w:szCs w:val="21"/>
        </w:rPr>
        <w:t>五、项目合同及成本执行情况</w:t>
      </w:r>
      <w:bookmarkEnd w:id="65"/>
      <w:bookmarkEnd w:id="66"/>
      <w:bookmarkEnd w:id="67"/>
      <w:bookmarkEnd w:id="68"/>
      <w:bookmarkEnd w:id="69"/>
      <w:bookmarkEnd w:id="70"/>
      <w:bookmarkEnd w:id="71"/>
    </w:p>
    <w:p>
      <w:pPr>
        <w:pStyle w:val="2"/>
        <w:spacing w:line="480" w:lineRule="auto"/>
        <w:rPr>
          <w:rFonts w:ascii="Arial" w:hAnsi="Arial" w:cs="Arial"/>
          <w:szCs w:val="28"/>
        </w:rPr>
      </w:pPr>
      <w:r>
        <w:rPr>
          <w:rFonts w:ascii="Arial" w:hAnsi="Arial" w:cs="Arial"/>
          <w:szCs w:val="28"/>
        </w:rPr>
        <w:t>截至2021年0</w:t>
      </w:r>
      <w:r>
        <w:rPr>
          <w:rFonts w:hint="eastAsia" w:ascii="Arial" w:hAnsi="Arial" w:cs="Arial"/>
          <w:szCs w:val="28"/>
          <w:lang w:val="en-US" w:eastAsia="zh-CN"/>
        </w:rPr>
        <w:t>6</w:t>
      </w:r>
      <w:r>
        <w:rPr>
          <w:rFonts w:ascii="Arial" w:hAnsi="Arial" w:cs="Arial"/>
          <w:szCs w:val="28"/>
        </w:rPr>
        <w:t>月</w:t>
      </w:r>
      <w:r>
        <w:rPr>
          <w:rFonts w:hint="eastAsia" w:ascii="Arial" w:hAnsi="Arial" w:cs="Arial"/>
          <w:szCs w:val="28"/>
          <w:lang w:val="en-US" w:eastAsia="zh-CN"/>
        </w:rPr>
        <w:t>30</w:t>
      </w:r>
      <w:r>
        <w:rPr>
          <w:rFonts w:ascii="Arial" w:hAnsi="Arial" w:cs="Arial"/>
          <w:szCs w:val="28"/>
        </w:rPr>
        <w:t>日，我司监管人员进场后经手签订的合同59份，</w:t>
      </w:r>
      <w:r>
        <w:rPr>
          <w:rFonts w:ascii="Arial" w:hAnsi="Arial" w:cs="Arial"/>
          <w:szCs w:val="21"/>
        </w:rPr>
        <w:t>已获取部分入场前合同共计8</w:t>
      </w:r>
      <w:r>
        <w:rPr>
          <w:rFonts w:hint="eastAsia" w:ascii="Arial" w:hAnsi="Arial" w:cs="Arial"/>
          <w:szCs w:val="21"/>
          <w:lang w:val="en-US" w:eastAsia="zh-CN"/>
        </w:rPr>
        <w:t>2</w:t>
      </w:r>
      <w:r>
        <w:rPr>
          <w:rFonts w:ascii="Arial" w:hAnsi="Arial" w:cs="Arial"/>
          <w:szCs w:val="21"/>
        </w:rPr>
        <w:t>份，共计140份；</w:t>
      </w:r>
      <w:r>
        <w:rPr>
          <w:rFonts w:ascii="Arial" w:hAnsi="Arial" w:cs="Arial"/>
          <w:szCs w:val="28"/>
        </w:rPr>
        <w:t>签订合同总价</w:t>
      </w:r>
      <w:r>
        <w:rPr>
          <w:rFonts w:hint="eastAsia" w:ascii="Arial" w:hAnsi="Arial" w:cs="Arial"/>
        </w:rPr>
        <w:t>33</w:t>
      </w:r>
      <w:r>
        <w:rPr>
          <w:rFonts w:hint="eastAsia" w:ascii="Arial" w:hAnsi="Arial" w:cs="Arial"/>
          <w:lang w:val="en-US" w:eastAsia="zh-CN"/>
        </w:rPr>
        <w:t>,</w:t>
      </w:r>
      <w:r>
        <w:rPr>
          <w:rFonts w:hint="eastAsia" w:ascii="Arial" w:hAnsi="Arial" w:cs="Arial"/>
        </w:rPr>
        <w:t>659.6</w:t>
      </w:r>
      <w:r>
        <w:rPr>
          <w:rFonts w:hint="eastAsia" w:ascii="Arial" w:hAnsi="Arial" w:cs="Arial"/>
          <w:lang w:val="en-US" w:eastAsia="zh-CN"/>
        </w:rPr>
        <w:t>8</w:t>
      </w:r>
      <w:r>
        <w:rPr>
          <w:rFonts w:ascii="Arial" w:hAnsi="Arial" w:cs="Arial"/>
          <w:szCs w:val="28"/>
        </w:rPr>
        <w:t>万元。</w:t>
      </w:r>
      <w:r>
        <w:rPr>
          <w:rFonts w:ascii="Arial" w:hAnsi="Arial" w:cs="Arial"/>
          <w:szCs w:val="21"/>
        </w:rPr>
        <w:t>根据项目公司提供的数据支付情况统计得出合同累计已付</w:t>
      </w:r>
      <w:r>
        <w:rPr>
          <w:rFonts w:ascii="Arial" w:hAnsi="Arial" w:cs="Arial"/>
          <w:bCs/>
          <w:color w:val="000000"/>
          <w:kern w:val="0"/>
          <w:szCs w:val="21"/>
          <w:lang w:bidi="ar"/>
        </w:rPr>
        <w:t>782.29</w:t>
      </w:r>
      <w:r>
        <w:rPr>
          <w:rFonts w:ascii="Arial" w:hAnsi="Arial" w:cs="Arial"/>
          <w:szCs w:val="21"/>
        </w:rPr>
        <w:t>万元，已支付无合同成本1,033.09万元；</w:t>
      </w:r>
      <w:r>
        <w:rPr>
          <w:rFonts w:ascii="Arial" w:hAnsi="Arial" w:cs="Arial"/>
          <w:szCs w:val="28"/>
        </w:rPr>
        <w:t>工抵合同抵偿金额</w:t>
      </w:r>
      <w:r>
        <w:rPr>
          <w:rFonts w:hint="eastAsia" w:ascii="Arial" w:hAnsi="Arial" w:cs="Arial"/>
          <w:szCs w:val="28"/>
        </w:rPr>
        <w:t>830.03</w:t>
      </w:r>
      <w:r>
        <w:rPr>
          <w:rFonts w:ascii="Arial" w:hAnsi="Arial" w:cs="Arial"/>
          <w:szCs w:val="28"/>
          <w:lang w:eastAsia="zh-Hans"/>
        </w:rPr>
        <w:t>万</w:t>
      </w:r>
      <w:r>
        <w:rPr>
          <w:rFonts w:ascii="Arial" w:hAnsi="Arial" w:cs="Arial"/>
          <w:szCs w:val="28"/>
        </w:rPr>
        <w:t>元，合同总计付款百分比为2.32%；因项目公司原有合同正在梳理中，未进行交接，因此无法统计项目公司整体的合同情况。</w:t>
      </w:r>
    </w:p>
    <w:p>
      <w:pPr>
        <w:pStyle w:val="2"/>
        <w:spacing w:line="480" w:lineRule="auto"/>
        <w:rPr>
          <w:rFonts w:ascii="Arial" w:hAnsi="Arial" w:cs="Arial"/>
          <w:szCs w:val="21"/>
        </w:rPr>
      </w:pPr>
      <w:r>
        <w:rPr>
          <w:rFonts w:ascii="Arial" w:hAnsi="Arial" w:cs="Arial"/>
          <w:szCs w:val="21"/>
        </w:rPr>
        <w:t>截至</w:t>
      </w:r>
      <w:r>
        <w:rPr>
          <w:rFonts w:ascii="Arial" w:hAnsi="Arial" w:cs="Arial"/>
          <w:szCs w:val="28"/>
        </w:rPr>
        <w:t>2021年0</w:t>
      </w:r>
      <w:r>
        <w:rPr>
          <w:rFonts w:hint="eastAsia" w:ascii="Arial" w:hAnsi="Arial" w:cs="Arial"/>
          <w:szCs w:val="28"/>
          <w:lang w:val="en-US" w:eastAsia="zh-CN"/>
        </w:rPr>
        <w:t>6</w:t>
      </w:r>
      <w:r>
        <w:rPr>
          <w:rFonts w:ascii="Arial" w:hAnsi="Arial" w:cs="Arial"/>
          <w:szCs w:val="28"/>
        </w:rPr>
        <w:t>月</w:t>
      </w:r>
      <w:r>
        <w:rPr>
          <w:rFonts w:hint="eastAsia" w:ascii="Arial" w:hAnsi="Arial" w:cs="Arial"/>
          <w:szCs w:val="28"/>
          <w:lang w:val="en-US" w:eastAsia="zh-CN"/>
        </w:rPr>
        <w:t>30</w:t>
      </w:r>
      <w:r>
        <w:rPr>
          <w:rFonts w:ascii="Arial" w:hAnsi="Arial" w:cs="Arial"/>
          <w:szCs w:val="28"/>
        </w:rPr>
        <w:t>日</w:t>
      </w:r>
      <w:r>
        <w:rPr>
          <w:rFonts w:ascii="Arial" w:hAnsi="Arial" w:cs="Arial"/>
          <w:szCs w:val="21"/>
        </w:rPr>
        <w:t>，我司监管人员进场后发生</w:t>
      </w:r>
      <w:r>
        <w:rPr>
          <w:rFonts w:ascii="Arial" w:hAnsi="Arial" w:cs="Arial"/>
          <w:bCs/>
          <w:color w:val="000000"/>
          <w:kern w:val="0"/>
          <w:szCs w:val="21"/>
          <w:lang w:bidi="ar"/>
        </w:rPr>
        <w:t>合同已付金额（含无合同已支付的成本）情况如下：</w:t>
      </w:r>
      <w:r>
        <w:rPr>
          <w:rFonts w:ascii="Arial" w:hAnsi="Arial" w:cs="Arial"/>
          <w:bCs/>
          <w:color w:val="000000"/>
          <w:kern w:val="0"/>
          <w:szCs w:val="21"/>
          <w:lang w:eastAsia="zh-Hans" w:bidi="ar"/>
        </w:rPr>
        <w:t>已支付无合同成本</w:t>
      </w:r>
      <w:r>
        <w:rPr>
          <w:rFonts w:ascii="Arial" w:hAnsi="Arial" w:cs="Arial"/>
          <w:szCs w:val="21"/>
        </w:rPr>
        <w:t>1,033.09</w:t>
      </w:r>
      <w:r>
        <w:rPr>
          <w:rFonts w:ascii="Arial" w:hAnsi="Arial" w:cs="Arial"/>
          <w:bCs/>
          <w:color w:val="000000"/>
          <w:kern w:val="0"/>
          <w:szCs w:val="21"/>
          <w:lang w:eastAsia="zh-Hans" w:bidi="ar"/>
        </w:rPr>
        <w:t>元，其中</w:t>
      </w:r>
      <w:r>
        <w:rPr>
          <w:rFonts w:ascii="Arial" w:hAnsi="Arial" w:cs="Arial"/>
          <w:bCs/>
          <w:color w:val="000000"/>
          <w:kern w:val="0"/>
          <w:szCs w:val="21"/>
          <w:lang w:bidi="ar"/>
        </w:rPr>
        <w:t>销售费用64.95万元，管理费用442.43万元，财务费用0.53万元，开发费用7.75万元，税费507.19万元，</w:t>
      </w:r>
      <w:r>
        <w:rPr>
          <w:rFonts w:ascii="Arial" w:hAnsi="Arial" w:cs="Arial"/>
          <w:color w:val="000000"/>
          <w:kern w:val="0"/>
          <w:szCs w:val="21"/>
          <w:lang w:bidi="ar"/>
        </w:rPr>
        <w:t>营销设施建造费10.24万元</w:t>
      </w:r>
      <w:r>
        <w:rPr>
          <w:rFonts w:ascii="Arial" w:hAnsi="Arial" w:cs="Arial"/>
          <w:bCs/>
          <w:color w:val="000000"/>
          <w:kern w:val="0"/>
          <w:szCs w:val="21"/>
          <w:lang w:bidi="ar"/>
        </w:rPr>
        <w:t>；</w:t>
      </w:r>
      <w:r>
        <w:rPr>
          <w:rFonts w:ascii="Arial" w:hAnsi="Arial" w:cs="Arial"/>
          <w:szCs w:val="21"/>
        </w:rPr>
        <w:t>因暂未获取进场前合同及支付情况的完整数据，故暂按我司进场后新签合同及新发生无合同成本统计如下：</w:t>
      </w:r>
    </w:p>
    <w:p>
      <w:pPr>
        <w:spacing w:before="0" w:beforeLines="0"/>
        <w:jc w:val="center"/>
      </w:pPr>
      <w:bookmarkStart w:id="72" w:name="_Toc12682"/>
      <w:bookmarkStart w:id="73" w:name="_Toc16988"/>
      <w:r>
        <w:rPr>
          <w:rFonts w:ascii="Arial" w:hAnsi="Arial" w:cs="Arial"/>
          <w:b/>
          <w:bCs/>
          <w:sz w:val="21"/>
          <w:szCs w:val="21"/>
        </w:rPr>
        <w:t>项目成本执行情况</w:t>
      </w:r>
      <w:bookmarkEnd w:id="72"/>
      <w:bookmarkEnd w:id="73"/>
    </w:p>
    <w:tbl>
      <w:tblPr>
        <w:tblStyle w:val="19"/>
        <w:tblW w:w="9289" w:type="dxa"/>
        <w:tblInd w:w="0" w:type="dxa"/>
        <w:shd w:val="clear" w:color="auto" w:fill="auto"/>
        <w:tblLayout w:type="fixed"/>
        <w:tblCellMar>
          <w:top w:w="0" w:type="dxa"/>
          <w:left w:w="0" w:type="dxa"/>
          <w:bottom w:w="0" w:type="dxa"/>
          <w:right w:w="0" w:type="dxa"/>
        </w:tblCellMar>
      </w:tblPr>
      <w:tblGrid>
        <w:gridCol w:w="947"/>
        <w:gridCol w:w="1644"/>
        <w:gridCol w:w="848"/>
        <w:gridCol w:w="1902"/>
        <w:gridCol w:w="1992"/>
        <w:gridCol w:w="1956"/>
      </w:tblGrid>
      <w:tr>
        <w:tblPrEx>
          <w:shd w:val="clear" w:color="auto" w:fill="auto"/>
          <w:tblCellMar>
            <w:top w:w="0" w:type="dxa"/>
            <w:left w:w="0" w:type="dxa"/>
            <w:bottom w:w="0" w:type="dxa"/>
            <w:right w:w="0" w:type="dxa"/>
          </w:tblCellMar>
        </w:tblPrEx>
        <w:trPr>
          <w:trHeight w:val="864"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序号</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类别</w:t>
            </w: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合同份数</w:t>
            </w:r>
          </w:p>
        </w:tc>
        <w:tc>
          <w:tcPr>
            <w:tcW w:w="19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总投成本（万元）</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合同金额（含无合同已支付的成本）（万元）</w:t>
            </w:r>
          </w:p>
        </w:tc>
        <w:tc>
          <w:tcPr>
            <w:tcW w:w="19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合同已付金额（含无合同已支付的成本）（万元）</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土地成本</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22,500.00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开发前期准备费</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23,835.78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3,039.18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110.07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主体建筑工程安装费</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183,970.00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30,205.66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490.10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园林环境工程</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5,183.19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市政配套</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15,351.10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营销设施建造费</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2,741.57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10.24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10.24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开发间接费</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16,655.58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建安成本</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销售费用</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7,540.26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486.53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254.80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17,719.61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442.43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442.43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0.53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40,870.30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507.19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507.19 </w:t>
            </w:r>
          </w:p>
        </w:tc>
      </w:tr>
      <w:tr>
        <w:tblPrEx>
          <w:shd w:val="clear" w:color="auto" w:fill="auto"/>
          <w:tblCellMar>
            <w:top w:w="0" w:type="dxa"/>
            <w:left w:w="0" w:type="dxa"/>
            <w:bottom w:w="0" w:type="dxa"/>
            <w:right w:w="0" w:type="dxa"/>
          </w:tblCellMar>
        </w:tblPrEx>
        <w:trPr>
          <w:trHeight w:val="288"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140</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336,367.39 </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34,692.77 </w:t>
            </w:r>
          </w:p>
        </w:tc>
        <w:tc>
          <w:tcPr>
            <w:tcW w:w="1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1,815.38 </w:t>
            </w:r>
          </w:p>
        </w:tc>
      </w:tr>
    </w:tbl>
    <w:p>
      <w:pPr>
        <w:pStyle w:val="2"/>
      </w:pPr>
    </w:p>
    <w:p>
      <w:pPr>
        <w:pStyle w:val="3"/>
        <w:spacing w:before="300" w:after="300"/>
        <w:rPr>
          <w:rFonts w:ascii="Arial" w:hAnsi="Arial" w:eastAsia="宋体" w:cs="Arial"/>
          <w:sz w:val="21"/>
          <w:szCs w:val="21"/>
        </w:rPr>
      </w:pPr>
      <w:bookmarkStart w:id="74" w:name="_Toc18160"/>
      <w:bookmarkStart w:id="75" w:name="_Toc22181"/>
      <w:bookmarkStart w:id="76" w:name="_Toc26704"/>
      <w:bookmarkStart w:id="77" w:name="_Toc28822"/>
      <w:bookmarkStart w:id="78" w:name="_Toc14033"/>
      <w:bookmarkStart w:id="79" w:name="_Toc21343"/>
      <w:bookmarkStart w:id="80" w:name="_Toc66115200"/>
      <w:r>
        <w:rPr>
          <w:rFonts w:ascii="Arial" w:hAnsi="Arial" w:eastAsia="宋体" w:cs="Arial"/>
          <w:sz w:val="21"/>
          <w:szCs w:val="21"/>
        </w:rPr>
        <w:t>六、项目销售情况统计</w:t>
      </w:r>
      <w:bookmarkEnd w:id="74"/>
      <w:bookmarkEnd w:id="75"/>
      <w:bookmarkEnd w:id="76"/>
      <w:bookmarkEnd w:id="77"/>
      <w:bookmarkEnd w:id="78"/>
      <w:bookmarkEnd w:id="79"/>
      <w:bookmarkEnd w:id="80"/>
    </w:p>
    <w:p>
      <w:pPr>
        <w:pStyle w:val="8"/>
        <w:spacing w:before="300" w:after="300" w:line="360" w:lineRule="auto"/>
        <w:rPr>
          <w:rStyle w:val="24"/>
          <w:rFonts w:ascii="Arial" w:hAnsi="Arial" w:cs="Arial"/>
        </w:rPr>
      </w:pPr>
      <w:r>
        <w:rPr>
          <w:rFonts w:ascii="Arial" w:hAnsi="Arial" w:cs="Arial"/>
          <w:b/>
          <w:sz w:val="21"/>
          <w:szCs w:val="21"/>
        </w:rPr>
        <w:t>6.1项目推盘情况</w:t>
      </w:r>
    </w:p>
    <w:p>
      <w:pPr>
        <w:spacing w:line="480" w:lineRule="auto"/>
        <w:ind w:firstLine="420" w:firstLineChars="200"/>
        <w:rPr>
          <w:rFonts w:hint="default" w:ascii="Arial" w:hAnsi="Arial" w:cs="Arial"/>
          <w:kern w:val="44"/>
          <w:sz w:val="21"/>
          <w:szCs w:val="21"/>
          <w:highlight w:val="yellow"/>
        </w:rPr>
      </w:pPr>
      <w:r>
        <w:rPr>
          <w:rFonts w:hint="default" w:ascii="Arial" w:hAnsi="Arial" w:cs="Arial"/>
          <w:kern w:val="44"/>
          <w:sz w:val="21"/>
          <w:szCs w:val="21"/>
        </w:rPr>
        <w:t>项目于2020年10月30日取得2#楼预售许可证，</w:t>
      </w:r>
      <w:r>
        <w:rPr>
          <w:rFonts w:hint="default" w:ascii="Arial" w:hAnsi="Arial" w:eastAsia="宋体" w:cs="Arial"/>
          <w:sz w:val="21"/>
          <w:szCs w:val="21"/>
        </w:rPr>
        <w:t>2#楼预售许可证，</w:t>
      </w:r>
      <w:r>
        <w:rPr>
          <w:rFonts w:hint="default" w:ascii="Arial" w:hAnsi="Arial" w:eastAsia="宋体" w:cs="Arial"/>
          <w:sz w:val="21"/>
          <w:szCs w:val="21"/>
          <w:lang w:val="en-US" w:eastAsia="zh-CN"/>
        </w:rPr>
        <w:t>3#楼预售证，</w:t>
      </w:r>
      <w:r>
        <w:rPr>
          <w:rFonts w:hint="default" w:ascii="Arial" w:hAnsi="Arial" w:eastAsia="宋体" w:cs="Arial"/>
          <w:sz w:val="21"/>
          <w:szCs w:val="21"/>
        </w:rPr>
        <w:t xml:space="preserve">共计住宅 </w:t>
      </w:r>
      <w:r>
        <w:rPr>
          <w:rFonts w:hint="default" w:ascii="Arial" w:hAnsi="Arial" w:eastAsia="宋体" w:cs="Arial"/>
          <w:sz w:val="21"/>
          <w:szCs w:val="21"/>
          <w:lang w:val="en-US" w:eastAsia="zh-CN"/>
        </w:rPr>
        <w:t>382</w:t>
      </w:r>
      <w:r>
        <w:rPr>
          <w:rFonts w:hint="default" w:ascii="Arial" w:hAnsi="Arial" w:eastAsia="宋体" w:cs="Arial"/>
          <w:sz w:val="21"/>
          <w:szCs w:val="21"/>
        </w:rPr>
        <w:t>套，可售面积50876.11㎡</w:t>
      </w:r>
      <w:r>
        <w:rPr>
          <w:rFonts w:hint="default" w:ascii="Arial" w:hAnsi="Arial" w:cs="Arial"/>
          <w:kern w:val="44"/>
          <w:sz w:val="21"/>
          <w:szCs w:val="21"/>
        </w:rPr>
        <w:t>；项目公司于2021年03月23日正式开盘，截至本报告日累计</w:t>
      </w:r>
      <w:r>
        <w:rPr>
          <w:rStyle w:val="24"/>
          <w:rFonts w:hint="default" w:ascii="Arial" w:hAnsi="Arial" w:cs="Arial"/>
        </w:rPr>
        <w:t>销售</w:t>
      </w:r>
      <w:r>
        <w:rPr>
          <w:rFonts w:hint="default" w:ascii="Arial" w:hAnsi="Arial" w:eastAsia="宋体" w:cs="Arial"/>
          <w:sz w:val="21"/>
          <w:szCs w:val="21"/>
          <w:lang w:val="en-US" w:eastAsia="zh-CN"/>
        </w:rPr>
        <w:t>149</w:t>
      </w:r>
      <w:r>
        <w:rPr>
          <w:rFonts w:hint="default" w:ascii="Arial" w:hAnsi="Arial" w:eastAsia="宋体" w:cs="Arial"/>
          <w:sz w:val="21"/>
          <w:szCs w:val="21"/>
        </w:rPr>
        <w:t>套</w:t>
      </w:r>
      <w:r>
        <w:rPr>
          <w:rFonts w:hint="default" w:ascii="Arial" w:hAnsi="Arial" w:eastAsia="宋体" w:cs="Arial"/>
          <w:sz w:val="21"/>
          <w:szCs w:val="21"/>
          <w:highlight w:val="none"/>
        </w:rPr>
        <w:t>（20274.04㎡</w:t>
      </w:r>
      <w:r>
        <w:rPr>
          <w:rFonts w:hint="default" w:ascii="Arial" w:hAnsi="Arial" w:eastAsia="宋体" w:cs="Arial"/>
          <w:sz w:val="21"/>
          <w:szCs w:val="21"/>
          <w:highlight w:val="none"/>
          <w:lang w:eastAsia="zh-CN"/>
        </w:rPr>
        <w:t>）</w:t>
      </w:r>
      <w:r>
        <w:rPr>
          <w:rFonts w:hint="default" w:ascii="Arial" w:hAnsi="Arial" w:cs="Arial"/>
          <w:kern w:val="44"/>
          <w:sz w:val="21"/>
          <w:szCs w:val="21"/>
        </w:rPr>
        <w:t>。</w:t>
      </w:r>
    </w:p>
    <w:p>
      <w:pPr>
        <w:pStyle w:val="8"/>
        <w:spacing w:before="300" w:after="300" w:line="480" w:lineRule="auto"/>
        <w:rPr>
          <w:rFonts w:hint="default" w:ascii="Arial" w:hAnsi="Arial" w:cs="Arial"/>
          <w:b/>
          <w:sz w:val="21"/>
          <w:szCs w:val="21"/>
        </w:rPr>
      </w:pPr>
      <w:r>
        <w:rPr>
          <w:rFonts w:hint="default" w:ascii="Arial" w:hAnsi="Arial" w:cs="Arial"/>
          <w:b/>
          <w:sz w:val="21"/>
          <w:szCs w:val="21"/>
        </w:rPr>
        <w:t>6.2销售去化情况</w:t>
      </w:r>
    </w:p>
    <w:p>
      <w:pPr>
        <w:spacing w:line="480" w:lineRule="auto"/>
        <w:ind w:firstLine="420" w:firstLineChars="200"/>
        <w:rPr>
          <w:rFonts w:hint="default" w:ascii="Arial" w:hAnsi="Arial" w:eastAsia="宋体" w:cs="Arial"/>
          <w:sz w:val="21"/>
          <w:szCs w:val="21"/>
          <w:highlight w:val="none"/>
          <w:lang w:val="en-US" w:eastAsia="zh-CN"/>
        </w:rPr>
      </w:pPr>
      <w:r>
        <w:rPr>
          <w:rFonts w:hint="default" w:ascii="Arial" w:hAnsi="Arial" w:eastAsia="宋体" w:cs="Arial"/>
          <w:sz w:val="21"/>
          <w:szCs w:val="21"/>
          <w:highlight w:val="none"/>
          <w:lang w:val="en-US" w:eastAsia="zh-CN"/>
        </w:rPr>
        <w:t>本月：2021年06月共计销售40套，销售合同金额3,502.61万元，本月累计回款1,710.67万元（已核减退房款及契税</w:t>
      </w:r>
      <w:r>
        <w:rPr>
          <w:rFonts w:hint="default" w:ascii="Arial" w:hAnsi="Arial" w:cs="Arial"/>
          <w:sz w:val="21"/>
          <w:szCs w:val="21"/>
          <w:highlight w:val="none"/>
          <w:lang w:eastAsia="zh-CN"/>
        </w:rPr>
        <w:t>253</w:t>
      </w:r>
      <w:r>
        <w:rPr>
          <w:rFonts w:hint="eastAsia" w:ascii="Arial" w:hAnsi="Arial" w:cs="Arial"/>
          <w:sz w:val="21"/>
          <w:szCs w:val="21"/>
          <w:highlight w:val="none"/>
          <w:lang w:val="en-US" w:eastAsia="zh-Hans"/>
        </w:rPr>
        <w:t>.</w:t>
      </w:r>
      <w:r>
        <w:rPr>
          <w:rFonts w:hint="default" w:ascii="Arial" w:hAnsi="Arial" w:cs="Arial"/>
          <w:sz w:val="21"/>
          <w:szCs w:val="21"/>
          <w:highlight w:val="none"/>
          <w:lang w:eastAsia="zh-Hans"/>
        </w:rPr>
        <w:t>20</w:t>
      </w:r>
      <w:r>
        <w:rPr>
          <w:rFonts w:hint="eastAsia" w:ascii="Arial" w:hAnsi="Arial" w:cs="Arial"/>
          <w:sz w:val="21"/>
          <w:szCs w:val="21"/>
          <w:highlight w:val="none"/>
          <w:lang w:val="en-US" w:eastAsia="zh-Hans"/>
        </w:rPr>
        <w:t>万元</w:t>
      </w:r>
      <w:r>
        <w:rPr>
          <w:rFonts w:hint="default" w:ascii="Arial" w:hAnsi="Arial" w:eastAsia="宋体" w:cs="Arial"/>
          <w:sz w:val="21"/>
          <w:szCs w:val="21"/>
          <w:highlight w:val="none"/>
          <w:lang w:val="en-US" w:eastAsia="zh-CN"/>
        </w:rPr>
        <w:t>）；</w:t>
      </w:r>
    </w:p>
    <w:p>
      <w:pPr>
        <w:spacing w:line="480" w:lineRule="auto"/>
        <w:ind w:firstLine="420" w:firstLineChars="200"/>
        <w:rPr>
          <w:rFonts w:hint="default" w:ascii="Arial" w:hAnsi="Arial" w:eastAsia="宋体" w:cs="Arial"/>
          <w:sz w:val="21"/>
          <w:szCs w:val="21"/>
          <w:highlight w:val="none"/>
          <w:lang w:val="en-US" w:eastAsia="zh-CN"/>
        </w:rPr>
      </w:pPr>
      <w:r>
        <w:rPr>
          <w:rFonts w:hint="default" w:ascii="Arial" w:hAnsi="Arial" w:eastAsia="宋体" w:cs="Arial"/>
          <w:sz w:val="21"/>
          <w:szCs w:val="21"/>
          <w:highlight w:val="none"/>
          <w:lang w:val="en-US" w:eastAsia="zh-CN"/>
        </w:rPr>
        <w:t>累计：2021年累计销售149套，销售合同金额13,054.46万元，回款8</w:t>
      </w:r>
      <w:r>
        <w:rPr>
          <w:rFonts w:hint="eastAsia" w:ascii="Arial" w:hAnsi="Arial" w:cs="Arial"/>
          <w:sz w:val="21"/>
          <w:szCs w:val="21"/>
          <w:highlight w:val="none"/>
          <w:lang w:val="en-US" w:eastAsia="zh-CN"/>
        </w:rPr>
        <w:t>,</w:t>
      </w:r>
      <w:r>
        <w:rPr>
          <w:rFonts w:hint="default" w:ascii="Arial" w:hAnsi="Arial" w:eastAsia="宋体" w:cs="Arial"/>
          <w:sz w:val="21"/>
          <w:szCs w:val="21"/>
          <w:highlight w:val="none"/>
          <w:lang w:val="en-US" w:eastAsia="zh-CN"/>
        </w:rPr>
        <w:t>345</w:t>
      </w:r>
      <w:r>
        <w:rPr>
          <w:rFonts w:hint="eastAsia" w:ascii="Arial" w:hAnsi="Arial" w:cs="Arial"/>
          <w:sz w:val="21"/>
          <w:szCs w:val="21"/>
          <w:highlight w:val="none"/>
          <w:lang w:val="en-US" w:eastAsia="zh-CN"/>
        </w:rPr>
        <w:t>.</w:t>
      </w:r>
      <w:r>
        <w:rPr>
          <w:rFonts w:hint="default" w:ascii="Arial" w:hAnsi="Arial" w:eastAsia="宋体" w:cs="Arial"/>
          <w:sz w:val="21"/>
          <w:szCs w:val="21"/>
          <w:highlight w:val="none"/>
          <w:lang w:val="en-US" w:eastAsia="zh-CN"/>
        </w:rPr>
        <w:t>56万元；开盘去化率39%。</w:t>
      </w:r>
    </w:p>
    <w:p>
      <w:pPr>
        <w:spacing w:before="0" w:beforeLines="0"/>
        <w:jc w:val="center"/>
        <w:rPr>
          <w:rFonts w:ascii="Arial" w:hAnsi="Arial" w:cs="Arial"/>
          <w:b/>
          <w:bCs/>
          <w:sz w:val="21"/>
          <w:szCs w:val="21"/>
        </w:rPr>
      </w:pPr>
      <w:r>
        <w:rPr>
          <w:rFonts w:ascii="Arial" w:hAnsi="Arial" w:cs="Arial"/>
          <w:b/>
          <w:bCs/>
          <w:sz w:val="21"/>
          <w:szCs w:val="21"/>
        </w:rPr>
        <w:t>项目销售情况</w:t>
      </w:r>
    </w:p>
    <w:tbl>
      <w:tblPr>
        <w:tblStyle w:val="19"/>
        <w:tblW w:w="9308" w:type="dxa"/>
        <w:tblInd w:w="0" w:type="dxa"/>
        <w:shd w:val="clear" w:color="auto" w:fill="auto"/>
        <w:tblLayout w:type="fixed"/>
        <w:tblCellMar>
          <w:top w:w="0" w:type="dxa"/>
          <w:left w:w="0" w:type="dxa"/>
          <w:bottom w:w="0" w:type="dxa"/>
          <w:right w:w="0" w:type="dxa"/>
        </w:tblCellMar>
      </w:tblPr>
      <w:tblGrid>
        <w:gridCol w:w="444"/>
        <w:gridCol w:w="600"/>
        <w:gridCol w:w="852"/>
        <w:gridCol w:w="828"/>
        <w:gridCol w:w="600"/>
        <w:gridCol w:w="624"/>
        <w:gridCol w:w="924"/>
        <w:gridCol w:w="576"/>
        <w:gridCol w:w="552"/>
        <w:gridCol w:w="840"/>
        <w:gridCol w:w="920"/>
        <w:gridCol w:w="804"/>
        <w:gridCol w:w="744"/>
      </w:tblGrid>
      <w:tr>
        <w:tblPrEx>
          <w:tblCellMar>
            <w:top w:w="0" w:type="dxa"/>
            <w:left w:w="0" w:type="dxa"/>
            <w:bottom w:w="0" w:type="dxa"/>
            <w:right w:w="0" w:type="dxa"/>
          </w:tblCellMar>
        </w:tblPrEx>
        <w:trPr>
          <w:trHeight w:val="318" w:hRule="atLeast"/>
        </w:trPr>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项目业态</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可售面积（㎡）</w:t>
            </w:r>
          </w:p>
        </w:tc>
        <w:tc>
          <w:tcPr>
            <w:tcW w:w="205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本月销售情况</w:t>
            </w:r>
          </w:p>
        </w:tc>
        <w:tc>
          <w:tcPr>
            <w:tcW w:w="205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本年销售情况</w:t>
            </w:r>
          </w:p>
        </w:tc>
        <w:tc>
          <w:tcPr>
            <w:tcW w:w="3308"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累计销售情况</w:t>
            </w:r>
          </w:p>
        </w:tc>
      </w:tr>
      <w:tr>
        <w:tblPrEx>
          <w:shd w:val="clear" w:color="auto" w:fill="auto"/>
          <w:tblCellMar>
            <w:top w:w="0" w:type="dxa"/>
            <w:left w:w="0" w:type="dxa"/>
            <w:bottom w:w="0" w:type="dxa"/>
            <w:right w:w="0" w:type="dxa"/>
          </w:tblCellMar>
        </w:tblPrEx>
        <w:trPr>
          <w:trHeight w:val="462" w:hRule="atLeast"/>
        </w:trPr>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28"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签约金额（亿元）</w:t>
            </w:r>
          </w:p>
        </w:tc>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回款金额（亿元）</w:t>
            </w:r>
          </w:p>
        </w:tc>
        <w:tc>
          <w:tcPr>
            <w:tcW w:w="92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签约金额（亿元）</w:t>
            </w: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回款金额</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已签约金额</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回款金额</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去化率</w:t>
            </w:r>
          </w:p>
        </w:tc>
      </w:tr>
      <w:tr>
        <w:tblPrEx>
          <w:shd w:val="clear" w:color="auto" w:fill="auto"/>
          <w:tblCellMar>
            <w:top w:w="0" w:type="dxa"/>
            <w:left w:w="0" w:type="dxa"/>
            <w:bottom w:w="0" w:type="dxa"/>
            <w:right w:w="0" w:type="dxa"/>
          </w:tblCellMar>
        </w:tblPrEx>
        <w:trPr>
          <w:trHeight w:val="432" w:hRule="atLeast"/>
        </w:trPr>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（亿元）</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（亿元）</w:t>
            </w: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r>
      <w:tr>
        <w:tblPrEx>
          <w:tblCellMar>
            <w:top w:w="0" w:type="dxa"/>
            <w:left w:w="0" w:type="dxa"/>
            <w:bottom w:w="0" w:type="dxa"/>
            <w:right w:w="0" w:type="dxa"/>
          </w:tblCellMar>
        </w:tblPrEx>
        <w:trPr>
          <w:trHeight w:val="240"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高层</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楼</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25443.94</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1041.96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0.07 </w:t>
            </w:r>
          </w:p>
        </w:tc>
        <w:tc>
          <w:tcPr>
            <w:tcW w:w="624" w:type="dxa"/>
            <w:vMerge w:val="restart"/>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0.17 </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15809.64 </w:t>
            </w:r>
          </w:p>
        </w:tc>
        <w:tc>
          <w:tcPr>
            <w:tcW w:w="576" w:type="dxa"/>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 </w:t>
            </w: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0.83 </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15809.64 </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 </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0.83 </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楼</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25432.17</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4351.16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0.28 </w:t>
            </w:r>
          </w:p>
        </w:tc>
        <w:tc>
          <w:tcPr>
            <w:tcW w:w="624" w:type="dxa"/>
            <w:vMerge w:val="continue"/>
            <w:tcBorders>
              <w:top w:val="nil"/>
              <w:left w:val="nil"/>
              <w:bottom w:val="nil"/>
              <w:right w:val="nil"/>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4464.40 </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0.28 </w:t>
            </w: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4464.40 </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0.28 </w:t>
            </w: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486" w:hRule="atLeast"/>
        </w:trPr>
        <w:tc>
          <w:tcPr>
            <w:tcW w:w="10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50876.11</w:t>
            </w:r>
          </w:p>
        </w:tc>
        <w:tc>
          <w:tcPr>
            <w:tcW w:w="8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5,393.12 </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0.35 </w:t>
            </w:r>
          </w:p>
        </w:tc>
        <w:tc>
          <w:tcPr>
            <w:tcW w:w="6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0.17 </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20274.04 </w:t>
            </w:r>
          </w:p>
        </w:tc>
        <w:tc>
          <w:tcPr>
            <w:tcW w:w="5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1.31 </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0.83 </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20274.04 </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1.31 </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0.83 </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39%</w:t>
            </w:r>
          </w:p>
        </w:tc>
      </w:tr>
    </w:tbl>
    <w:p>
      <w:pPr>
        <w:pStyle w:val="2"/>
      </w:pPr>
    </w:p>
    <w:p>
      <w:pPr>
        <w:pStyle w:val="8"/>
        <w:spacing w:line="480" w:lineRule="auto"/>
        <w:rPr>
          <w:rFonts w:ascii="Arial" w:hAnsi="Arial" w:cs="Arial"/>
          <w:b/>
          <w:sz w:val="21"/>
          <w:szCs w:val="21"/>
        </w:rPr>
      </w:pPr>
      <w:bookmarkStart w:id="81" w:name="_Toc22155"/>
      <w:bookmarkStart w:id="82" w:name="_Toc17932"/>
      <w:r>
        <w:rPr>
          <w:rFonts w:ascii="Arial" w:hAnsi="Arial" w:cs="Arial"/>
          <w:b/>
          <w:sz w:val="21"/>
          <w:szCs w:val="21"/>
        </w:rPr>
        <w:t>6.3动态货值</w:t>
      </w:r>
      <w:bookmarkEnd w:id="81"/>
      <w:bookmarkEnd w:id="82"/>
    </w:p>
    <w:p>
      <w:pPr>
        <w:spacing w:line="480" w:lineRule="auto"/>
        <w:ind w:firstLine="420" w:firstLineChars="200"/>
        <w:rPr>
          <w:rFonts w:ascii="Arial" w:hAnsi="Arial" w:cs="Arial"/>
          <w:b/>
          <w:sz w:val="21"/>
          <w:szCs w:val="21"/>
          <w:highlight w:val="yellow"/>
        </w:rPr>
      </w:pPr>
      <w:bookmarkStart w:id="83" w:name="_Toc3533"/>
      <w:bookmarkStart w:id="84" w:name="_Toc3937"/>
      <w:r>
        <w:rPr>
          <w:rFonts w:ascii="Arial" w:hAnsi="Arial" w:cs="Arial"/>
          <w:sz w:val="21"/>
          <w:szCs w:val="21"/>
        </w:rPr>
        <w:t>本项目地上可售面积455430.84㎡，其中：住宅可售面积430324.8㎡</w:t>
      </w:r>
      <w:r>
        <w:rPr>
          <w:rFonts w:hint="eastAsia" w:ascii="Arial" w:hAnsi="Arial" w:cs="Arial"/>
          <w:sz w:val="21"/>
          <w:szCs w:val="21"/>
        </w:rPr>
        <w:t>，</w:t>
      </w:r>
      <w:r>
        <w:rPr>
          <w:rFonts w:ascii="Arial" w:hAnsi="Arial" w:cs="Arial"/>
          <w:sz w:val="21"/>
          <w:szCs w:val="21"/>
        </w:rPr>
        <w:t>动态货值356,045.64万元；商业可售面积25106.04㎡，货值21,900.00万元；停车位2700个，货值18,900.00万元，酒店21000㎡，酒店为自持，总货值</w:t>
      </w:r>
      <w:r>
        <w:rPr>
          <w:rFonts w:ascii="Arial" w:hAnsi="Arial" w:cs="Arial"/>
          <w:color w:val="000000"/>
          <w:sz w:val="21"/>
          <w:szCs w:val="21"/>
          <w:lang w:bidi="ar"/>
        </w:rPr>
        <w:t>377,945.64</w:t>
      </w:r>
      <w:r>
        <w:rPr>
          <w:rFonts w:ascii="Arial" w:hAnsi="Arial" w:cs="Arial"/>
          <w:sz w:val="21"/>
          <w:szCs w:val="21"/>
        </w:rPr>
        <w:t>万元（不含酒店）。已取得高层住宅2#楼</w:t>
      </w:r>
      <w:r>
        <w:rPr>
          <w:rFonts w:hint="eastAsia" w:ascii="Arial" w:hAnsi="Arial" w:cs="Arial"/>
          <w:sz w:val="21"/>
          <w:szCs w:val="21"/>
        </w:rPr>
        <w:t>、3#楼</w:t>
      </w:r>
      <w:r>
        <w:rPr>
          <w:rFonts w:ascii="Arial" w:hAnsi="Arial" w:cs="Arial"/>
          <w:sz w:val="21"/>
          <w:szCs w:val="21"/>
        </w:rPr>
        <w:t>高层住宅预售证，2#楼预售面积25443.94㎡</w:t>
      </w:r>
      <w:r>
        <w:rPr>
          <w:rFonts w:hint="eastAsia" w:ascii="Arial" w:hAnsi="Arial" w:cs="Arial"/>
          <w:sz w:val="21"/>
          <w:szCs w:val="21"/>
        </w:rPr>
        <w:t>；3#楼</w:t>
      </w:r>
      <w:r>
        <w:rPr>
          <w:rFonts w:ascii="Arial" w:hAnsi="Arial" w:cs="Arial"/>
          <w:sz w:val="21"/>
          <w:szCs w:val="21"/>
        </w:rPr>
        <w:t>预售面积</w:t>
      </w:r>
      <w:r>
        <w:rPr>
          <w:rFonts w:hint="eastAsia" w:ascii="Arial" w:hAnsi="Arial" w:cs="Arial"/>
          <w:sz w:val="21"/>
          <w:szCs w:val="21"/>
        </w:rPr>
        <w:t>25432.17</w:t>
      </w:r>
      <w:r>
        <w:rPr>
          <w:rFonts w:ascii="Arial" w:hAnsi="Arial" w:cs="Arial"/>
          <w:sz w:val="21"/>
          <w:szCs w:val="21"/>
        </w:rPr>
        <w:t>㎡</w:t>
      </w:r>
      <w:r>
        <w:rPr>
          <w:rFonts w:hint="eastAsia" w:ascii="Arial" w:hAnsi="Arial" w:cs="Arial"/>
          <w:sz w:val="21"/>
          <w:szCs w:val="21"/>
        </w:rPr>
        <w:t>；</w:t>
      </w:r>
      <w:r>
        <w:rPr>
          <w:rFonts w:ascii="Arial" w:hAnsi="Arial" w:cs="Arial"/>
          <w:sz w:val="21"/>
          <w:szCs w:val="21"/>
        </w:rPr>
        <w:t>预售备案价8,000.00</w:t>
      </w:r>
      <w:r>
        <w:rPr>
          <w:rFonts w:ascii="Arial" w:hAnsi="Arial" w:cs="Arial"/>
          <w:sz w:val="21"/>
          <w:szCs w:val="21"/>
          <w:highlight w:val="none"/>
        </w:rPr>
        <w:t>元/㎡，2#楼动态货值</w:t>
      </w:r>
      <w:r>
        <w:rPr>
          <w:rFonts w:hint="eastAsia" w:ascii="Arial" w:hAnsi="Arial" w:cs="Arial"/>
          <w:sz w:val="21"/>
          <w:szCs w:val="21"/>
          <w:highlight w:val="none"/>
        </w:rPr>
        <w:t>17</w:t>
      </w:r>
      <w:r>
        <w:rPr>
          <w:rFonts w:hint="eastAsia" w:ascii="Arial" w:hAnsi="Arial" w:cs="Arial"/>
          <w:sz w:val="21"/>
          <w:szCs w:val="21"/>
          <w:highlight w:val="none"/>
          <w:lang w:val="en-US" w:eastAsia="zh-CN"/>
        </w:rPr>
        <w:t>,</w:t>
      </w:r>
      <w:r>
        <w:rPr>
          <w:rFonts w:hint="eastAsia" w:ascii="Arial" w:hAnsi="Arial" w:cs="Arial"/>
          <w:sz w:val="21"/>
          <w:szCs w:val="21"/>
          <w:highlight w:val="none"/>
        </w:rPr>
        <w:t>857</w:t>
      </w:r>
      <w:r>
        <w:rPr>
          <w:rFonts w:hint="eastAsia" w:ascii="Arial" w:hAnsi="Arial" w:cs="Arial"/>
          <w:sz w:val="21"/>
          <w:szCs w:val="21"/>
          <w:highlight w:val="none"/>
          <w:lang w:val="en-US" w:eastAsia="zh-CN"/>
        </w:rPr>
        <w:t>.</w:t>
      </w:r>
      <w:r>
        <w:rPr>
          <w:rFonts w:hint="eastAsia" w:ascii="Arial" w:hAnsi="Arial" w:cs="Arial"/>
          <w:sz w:val="21"/>
          <w:szCs w:val="21"/>
          <w:highlight w:val="none"/>
        </w:rPr>
        <w:t>4</w:t>
      </w:r>
      <w:r>
        <w:rPr>
          <w:rFonts w:hint="eastAsia" w:ascii="Arial" w:hAnsi="Arial" w:cs="Arial"/>
          <w:sz w:val="21"/>
          <w:szCs w:val="21"/>
          <w:highlight w:val="none"/>
          <w:lang w:val="en-US" w:eastAsia="zh-CN"/>
        </w:rPr>
        <w:t>9</w:t>
      </w:r>
      <w:r>
        <w:rPr>
          <w:rFonts w:ascii="Arial" w:hAnsi="Arial" w:cs="Arial"/>
          <w:sz w:val="21"/>
          <w:szCs w:val="21"/>
          <w:highlight w:val="none"/>
        </w:rPr>
        <w:t>万元，3#楼动态货值</w:t>
      </w:r>
      <w:r>
        <w:rPr>
          <w:rFonts w:hint="eastAsia" w:ascii="Arial" w:hAnsi="Arial" w:cs="Arial"/>
          <w:sz w:val="21"/>
          <w:szCs w:val="21"/>
          <w:highlight w:val="none"/>
        </w:rPr>
        <w:t>19</w:t>
      </w:r>
      <w:r>
        <w:rPr>
          <w:rFonts w:hint="eastAsia" w:ascii="Arial" w:hAnsi="Arial" w:cs="Arial"/>
          <w:sz w:val="21"/>
          <w:szCs w:val="21"/>
          <w:highlight w:val="none"/>
          <w:lang w:val="en-US" w:eastAsia="zh-CN"/>
        </w:rPr>
        <w:t>,</w:t>
      </w:r>
      <w:r>
        <w:rPr>
          <w:rFonts w:hint="eastAsia" w:ascii="Arial" w:hAnsi="Arial" w:cs="Arial"/>
          <w:sz w:val="21"/>
          <w:szCs w:val="21"/>
          <w:highlight w:val="none"/>
        </w:rPr>
        <w:t>678</w:t>
      </w:r>
      <w:r>
        <w:rPr>
          <w:rFonts w:hint="eastAsia" w:ascii="Arial" w:hAnsi="Arial" w:cs="Arial"/>
          <w:sz w:val="21"/>
          <w:szCs w:val="21"/>
          <w:highlight w:val="none"/>
          <w:lang w:val="en-US" w:eastAsia="zh-CN"/>
        </w:rPr>
        <w:t>.</w:t>
      </w:r>
      <w:r>
        <w:rPr>
          <w:rFonts w:hint="eastAsia" w:ascii="Arial" w:hAnsi="Arial" w:cs="Arial"/>
          <w:sz w:val="21"/>
          <w:szCs w:val="21"/>
          <w:highlight w:val="none"/>
        </w:rPr>
        <w:t>6</w:t>
      </w:r>
      <w:r>
        <w:rPr>
          <w:rFonts w:hint="eastAsia" w:ascii="Arial" w:hAnsi="Arial" w:cs="Arial"/>
          <w:sz w:val="21"/>
          <w:szCs w:val="21"/>
          <w:highlight w:val="none"/>
          <w:lang w:val="en-US" w:eastAsia="zh-CN"/>
        </w:rPr>
        <w:t>3</w:t>
      </w:r>
      <w:r>
        <w:rPr>
          <w:rFonts w:hint="eastAsia"/>
          <w:sz w:val="21"/>
          <w:szCs w:val="21"/>
          <w:highlight w:val="none"/>
        </w:rPr>
        <w:t>万元</w:t>
      </w:r>
      <w:r>
        <w:rPr>
          <w:rFonts w:hint="eastAsia" w:ascii="Arial" w:hAnsi="Arial" w:cs="Arial"/>
          <w:sz w:val="21"/>
          <w:szCs w:val="21"/>
          <w:highlight w:val="none"/>
        </w:rPr>
        <w:t>，</w:t>
      </w:r>
      <w:r>
        <w:rPr>
          <w:rFonts w:ascii="Arial" w:hAnsi="Arial" w:cs="Arial"/>
          <w:sz w:val="21"/>
          <w:szCs w:val="21"/>
          <w:highlight w:val="none"/>
        </w:rPr>
        <w:t>项目总动态货值</w:t>
      </w:r>
      <w:r>
        <w:rPr>
          <w:rFonts w:hint="eastAsia" w:ascii="Arial" w:hAnsi="Arial" w:cs="Arial"/>
          <w:color w:val="000000"/>
          <w:sz w:val="21"/>
          <w:szCs w:val="21"/>
          <w:highlight w:val="none"/>
          <w:lang w:bidi="ar"/>
        </w:rPr>
        <w:t>374</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780.8</w:t>
      </w:r>
      <w:r>
        <w:rPr>
          <w:rFonts w:hint="eastAsia" w:ascii="Arial" w:hAnsi="Arial" w:cs="Arial"/>
          <w:color w:val="000000"/>
          <w:sz w:val="21"/>
          <w:szCs w:val="21"/>
          <w:highlight w:val="none"/>
          <w:lang w:val="en-US" w:eastAsia="zh-CN" w:bidi="ar"/>
        </w:rPr>
        <w:t>7</w:t>
      </w:r>
      <w:r>
        <w:rPr>
          <w:rFonts w:hint="eastAsia" w:ascii="Arial" w:hAnsi="Arial" w:cs="Arial"/>
          <w:color w:val="000000"/>
          <w:sz w:val="21"/>
          <w:szCs w:val="21"/>
          <w:highlight w:val="none"/>
          <w:lang w:bidi="ar"/>
        </w:rPr>
        <w:t>万元</w:t>
      </w:r>
      <w:r>
        <w:rPr>
          <w:rFonts w:ascii="Arial" w:hAnsi="Arial" w:cs="Arial"/>
          <w:sz w:val="21"/>
          <w:szCs w:val="21"/>
          <w:highlight w:val="none"/>
        </w:rPr>
        <w:t>：</w:t>
      </w:r>
    </w:p>
    <w:p>
      <w:pPr>
        <w:pStyle w:val="8"/>
        <w:jc w:val="center"/>
        <w:rPr>
          <w:rFonts w:ascii="Arial" w:hAnsi="Arial" w:cs="Arial"/>
          <w:sz w:val="21"/>
          <w:szCs w:val="21"/>
        </w:rPr>
      </w:pPr>
      <w:r>
        <w:rPr>
          <w:rFonts w:ascii="Arial" w:hAnsi="Arial" w:cs="Arial"/>
          <w:b/>
          <w:sz w:val="21"/>
          <w:szCs w:val="21"/>
        </w:rPr>
        <w:t>动态货值情况</w:t>
      </w:r>
      <w:bookmarkEnd w:id="83"/>
      <w:bookmarkEnd w:id="84"/>
    </w:p>
    <w:tbl>
      <w:tblPr>
        <w:tblStyle w:val="19"/>
        <w:tblW w:w="9325" w:type="dxa"/>
        <w:tblInd w:w="0" w:type="dxa"/>
        <w:shd w:val="clear" w:color="auto" w:fill="auto"/>
        <w:tblLayout w:type="fixed"/>
        <w:tblCellMar>
          <w:top w:w="0" w:type="dxa"/>
          <w:left w:w="0" w:type="dxa"/>
          <w:bottom w:w="0" w:type="dxa"/>
          <w:right w:w="0" w:type="dxa"/>
        </w:tblCellMar>
      </w:tblPr>
      <w:tblGrid>
        <w:gridCol w:w="1957"/>
        <w:gridCol w:w="2472"/>
        <w:gridCol w:w="2580"/>
        <w:gridCol w:w="2316"/>
      </w:tblGrid>
      <w:tr>
        <w:tblPrEx>
          <w:shd w:val="clear" w:color="auto" w:fill="auto"/>
          <w:tblCellMar>
            <w:top w:w="0" w:type="dxa"/>
            <w:left w:w="0" w:type="dxa"/>
            <w:bottom w:w="0" w:type="dxa"/>
            <w:right w:w="0" w:type="dxa"/>
          </w:tblCellMar>
        </w:tblPrEx>
        <w:trPr>
          <w:trHeight w:val="471" w:hRule="atLeast"/>
        </w:trPr>
        <w:tc>
          <w:tcPr>
            <w:tcW w:w="1957" w:type="dxa"/>
            <w:vMerge w:val="restar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动态货值(万元)(A)</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A=B+C+D</w:t>
            </w:r>
          </w:p>
        </w:tc>
        <w:tc>
          <w:tcPr>
            <w:tcW w:w="2472"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已售房屋合同额（B</w:t>
            </w:r>
            <w:r>
              <w:rPr>
                <w:rFonts w:hint="eastAsia" w:ascii="宋体" w:hAnsi="宋体" w:eastAsia="宋体" w:cs="宋体"/>
                <w:i w:val="0"/>
                <w:color w:val="000000"/>
                <w:kern w:val="0"/>
                <w:sz w:val="18"/>
                <w:szCs w:val="18"/>
                <w:u w:val="none"/>
                <w:lang w:val="en-US" w:eastAsia="zh-CN" w:bidi="ar"/>
              </w:rPr>
              <w:t>）</w:t>
            </w:r>
          </w:p>
        </w:tc>
        <w:tc>
          <w:tcPr>
            <w:tcW w:w="2580"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已取得预售证的未售房屋货值（按备案价）（C)</w:t>
            </w:r>
          </w:p>
        </w:tc>
        <w:tc>
          <w:tcPr>
            <w:tcW w:w="2316"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未取得预售证房屋预计货值(D)</w:t>
            </w:r>
          </w:p>
        </w:tc>
      </w:tr>
      <w:tr>
        <w:tblPrEx>
          <w:shd w:val="clear" w:color="auto" w:fill="auto"/>
          <w:tblCellMar>
            <w:top w:w="0" w:type="dxa"/>
            <w:left w:w="0" w:type="dxa"/>
            <w:bottom w:w="0" w:type="dxa"/>
            <w:right w:w="0" w:type="dxa"/>
          </w:tblCellMar>
        </w:tblPrEx>
        <w:trPr>
          <w:trHeight w:val="303" w:hRule="atLeast"/>
        </w:trPr>
        <w:tc>
          <w:tcPr>
            <w:tcW w:w="1957" w:type="dxa"/>
            <w:vMerge w:val="continue"/>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2472"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2580"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2316"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303" w:hRule="atLeast"/>
        </w:trPr>
        <w:tc>
          <w:tcPr>
            <w:tcW w:w="195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374,780.86</w:t>
            </w:r>
          </w:p>
        </w:tc>
        <w:tc>
          <w:tcPr>
            <w:tcW w:w="247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13,054.46</w:t>
            </w:r>
          </w:p>
        </w:tc>
        <w:tc>
          <w:tcPr>
            <w:tcW w:w="258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24,481.66</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337,244.75</w:t>
            </w:r>
          </w:p>
        </w:tc>
      </w:tr>
      <w:tr>
        <w:tblPrEx>
          <w:shd w:val="clear" w:color="auto" w:fill="auto"/>
          <w:tblCellMar>
            <w:top w:w="0" w:type="dxa"/>
            <w:left w:w="0" w:type="dxa"/>
            <w:bottom w:w="0" w:type="dxa"/>
            <w:right w:w="0" w:type="dxa"/>
          </w:tblCellMar>
        </w:tblPrEx>
        <w:trPr>
          <w:trHeight w:val="663" w:hRule="atLeast"/>
        </w:trPr>
        <w:tc>
          <w:tcPr>
            <w:tcW w:w="195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总面积（平米）（不计算车库）</w:t>
            </w:r>
          </w:p>
        </w:tc>
        <w:tc>
          <w:tcPr>
            <w:tcW w:w="24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已售面积（㎡）</w:t>
            </w:r>
          </w:p>
        </w:tc>
        <w:tc>
          <w:tcPr>
            <w:tcW w:w="258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已取得预售证的未售面积</w:t>
            </w:r>
            <w:r>
              <w:rPr>
                <w:rFonts w:hint="eastAsia" w:ascii="宋体" w:hAnsi="宋体" w:eastAsia="宋体" w:cs="宋体"/>
                <w:i w:val="0"/>
                <w:color w:val="000000"/>
                <w:kern w:val="0"/>
                <w:sz w:val="18"/>
                <w:szCs w:val="18"/>
                <w:u w:val="none"/>
                <w:lang w:val="en-US" w:eastAsia="zh-CN" w:bidi="ar"/>
              </w:rPr>
              <w:t>（㎡）</w:t>
            </w:r>
          </w:p>
        </w:tc>
        <w:tc>
          <w:tcPr>
            <w:tcW w:w="23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未取得预售证面积</w:t>
            </w:r>
          </w:p>
        </w:tc>
      </w:tr>
      <w:tr>
        <w:tblPrEx>
          <w:shd w:val="clear" w:color="auto" w:fill="auto"/>
          <w:tblCellMar>
            <w:top w:w="0" w:type="dxa"/>
            <w:left w:w="0" w:type="dxa"/>
            <w:bottom w:w="0" w:type="dxa"/>
            <w:right w:w="0" w:type="dxa"/>
          </w:tblCellMar>
        </w:tblPrEx>
        <w:trPr>
          <w:trHeight w:val="303" w:hRule="atLeast"/>
        </w:trPr>
        <w:tc>
          <w:tcPr>
            <w:tcW w:w="1957"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455,430.84</w:t>
            </w:r>
          </w:p>
        </w:tc>
        <w:tc>
          <w:tcPr>
            <w:tcW w:w="247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20,274.04</w:t>
            </w:r>
          </w:p>
        </w:tc>
        <w:tc>
          <w:tcPr>
            <w:tcW w:w="258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30,602.07</w:t>
            </w:r>
          </w:p>
        </w:tc>
        <w:tc>
          <w:tcPr>
            <w:tcW w:w="2316"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404,554.73</w:t>
            </w:r>
          </w:p>
        </w:tc>
      </w:tr>
    </w:tbl>
    <w:p>
      <w:pPr>
        <w:pStyle w:val="8"/>
        <w:rPr>
          <w:rFonts w:ascii="Arial" w:hAnsi="Arial" w:cs="Arial"/>
          <w:b/>
          <w:sz w:val="21"/>
          <w:szCs w:val="21"/>
        </w:rPr>
      </w:pPr>
    </w:p>
    <w:p>
      <w:pPr>
        <w:pStyle w:val="3"/>
        <w:rPr>
          <w:rFonts w:ascii="Arial" w:hAnsi="Arial" w:eastAsia="宋体" w:cs="Arial"/>
          <w:sz w:val="21"/>
          <w:szCs w:val="21"/>
        </w:rPr>
      </w:pPr>
      <w:bookmarkStart w:id="85" w:name="_Toc13577"/>
      <w:bookmarkStart w:id="86" w:name="_Toc17549"/>
      <w:bookmarkStart w:id="87" w:name="_Toc66115201"/>
      <w:bookmarkStart w:id="88" w:name="_Toc10896"/>
      <w:bookmarkStart w:id="89" w:name="_Toc5232"/>
      <w:bookmarkStart w:id="90" w:name="_Toc21594"/>
      <w:bookmarkStart w:id="91" w:name="_Toc15982"/>
      <w:r>
        <w:rPr>
          <w:rFonts w:ascii="Arial" w:hAnsi="Arial" w:eastAsia="宋体" w:cs="Arial"/>
          <w:sz w:val="21"/>
          <w:szCs w:val="21"/>
        </w:rPr>
        <w:t>七、项目银行账户情况</w:t>
      </w:r>
      <w:bookmarkEnd w:id="85"/>
      <w:bookmarkEnd w:id="86"/>
      <w:bookmarkEnd w:id="87"/>
      <w:bookmarkEnd w:id="88"/>
      <w:bookmarkEnd w:id="89"/>
      <w:bookmarkEnd w:id="90"/>
      <w:bookmarkEnd w:id="91"/>
    </w:p>
    <w:p>
      <w:pPr>
        <w:spacing w:line="480" w:lineRule="auto"/>
        <w:ind w:firstLine="420" w:firstLineChars="200"/>
        <w:rPr>
          <w:rFonts w:ascii="Arial" w:hAnsi="Arial" w:cs="Arial"/>
          <w:bCs/>
          <w:sz w:val="21"/>
          <w:szCs w:val="21"/>
          <w:highlight w:val="none"/>
        </w:rPr>
      </w:pPr>
      <w:r>
        <w:rPr>
          <w:rFonts w:ascii="Arial" w:hAnsi="Arial" w:cs="Arial"/>
          <w:bCs/>
          <w:sz w:val="21"/>
          <w:szCs w:val="21"/>
          <w:highlight w:val="none"/>
        </w:rPr>
        <w:t>根据SPV公司、项目公司提供的余额表，截至2021年</w:t>
      </w:r>
      <w:r>
        <w:rPr>
          <w:rFonts w:hint="eastAsia" w:ascii="Arial" w:hAnsi="Arial" w:cs="Arial"/>
          <w:bCs/>
          <w:sz w:val="21"/>
          <w:szCs w:val="21"/>
          <w:highlight w:val="none"/>
          <w:lang w:eastAsia="zh-CN"/>
        </w:rPr>
        <w:t>06月30日</w:t>
      </w:r>
      <w:r>
        <w:rPr>
          <w:rFonts w:ascii="Arial" w:hAnsi="Arial" w:cs="Arial"/>
          <w:bCs/>
          <w:sz w:val="21"/>
          <w:szCs w:val="21"/>
          <w:highlight w:val="none"/>
        </w:rPr>
        <w:t>，SPV公司资金账户余额为</w:t>
      </w:r>
      <w:r>
        <w:rPr>
          <w:rFonts w:hint="eastAsia" w:ascii="Arial" w:hAnsi="Arial" w:cs="Arial"/>
          <w:color w:val="000000"/>
          <w:sz w:val="21"/>
          <w:szCs w:val="21"/>
          <w:highlight w:val="none"/>
          <w:lang w:bidi="ar"/>
        </w:rPr>
        <w:t>4</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533.76</w:t>
      </w:r>
      <w:r>
        <w:rPr>
          <w:rFonts w:ascii="Arial" w:hAnsi="Arial" w:cs="Arial"/>
          <w:bCs/>
          <w:sz w:val="21"/>
          <w:szCs w:val="21"/>
          <w:highlight w:val="none"/>
        </w:rPr>
        <w:t>元，其中可用资金余额</w:t>
      </w:r>
      <w:r>
        <w:rPr>
          <w:rFonts w:hint="eastAsia" w:ascii="Arial" w:hAnsi="Arial" w:cs="Arial"/>
          <w:color w:val="000000"/>
          <w:sz w:val="21"/>
          <w:szCs w:val="21"/>
          <w:highlight w:val="none"/>
          <w:lang w:bidi="ar"/>
        </w:rPr>
        <w:t>4</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533.76</w:t>
      </w:r>
      <w:r>
        <w:rPr>
          <w:rFonts w:ascii="Arial" w:hAnsi="Arial" w:cs="Arial"/>
          <w:bCs/>
          <w:sz w:val="21"/>
          <w:szCs w:val="21"/>
          <w:highlight w:val="none"/>
        </w:rPr>
        <w:t>元，</w:t>
      </w:r>
      <w:r>
        <w:rPr>
          <w:rFonts w:ascii="Arial" w:hAnsi="Arial" w:cs="Arial"/>
          <w:bCs/>
          <w:kern w:val="44"/>
          <w:sz w:val="21"/>
          <w:szCs w:val="21"/>
          <w:highlight w:val="none"/>
        </w:rPr>
        <w:t>项目公司账户余额</w:t>
      </w:r>
      <w:r>
        <w:rPr>
          <w:rFonts w:hint="eastAsia" w:ascii="Arial" w:hAnsi="Arial" w:cs="Arial"/>
          <w:bCs/>
          <w:color w:val="000000"/>
          <w:sz w:val="21"/>
          <w:szCs w:val="21"/>
          <w:highlight w:val="none"/>
          <w:lang w:bidi="ar"/>
        </w:rPr>
        <w:t>68</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222</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587.67</w:t>
      </w:r>
      <w:r>
        <w:rPr>
          <w:rFonts w:ascii="Arial" w:hAnsi="Arial" w:cs="Arial"/>
          <w:bCs/>
          <w:kern w:val="44"/>
          <w:sz w:val="21"/>
          <w:szCs w:val="21"/>
          <w:highlight w:val="none"/>
        </w:rPr>
        <w:t>元，其中可用余额为</w:t>
      </w:r>
      <w:r>
        <w:rPr>
          <w:rFonts w:hint="eastAsia" w:ascii="Arial" w:hAnsi="Arial" w:cs="Arial"/>
          <w:color w:val="000000"/>
          <w:sz w:val="21"/>
          <w:szCs w:val="21"/>
          <w:highlight w:val="none"/>
        </w:rPr>
        <w:t>65</w:t>
      </w:r>
      <w:r>
        <w:rPr>
          <w:rFonts w:hint="eastAsia" w:ascii="Arial" w:hAnsi="Arial" w:cs="Arial"/>
          <w:color w:val="000000"/>
          <w:sz w:val="21"/>
          <w:szCs w:val="21"/>
          <w:highlight w:val="none"/>
          <w:lang w:val="en-US" w:eastAsia="zh-CN"/>
        </w:rPr>
        <w:t>,</w:t>
      </w:r>
      <w:r>
        <w:rPr>
          <w:rFonts w:hint="eastAsia" w:ascii="Arial" w:hAnsi="Arial" w:cs="Arial"/>
          <w:color w:val="000000"/>
          <w:sz w:val="21"/>
          <w:szCs w:val="21"/>
          <w:highlight w:val="none"/>
        </w:rPr>
        <w:t>434</w:t>
      </w:r>
      <w:r>
        <w:rPr>
          <w:rFonts w:hint="eastAsia" w:ascii="Arial" w:hAnsi="Arial" w:cs="Arial"/>
          <w:color w:val="000000"/>
          <w:sz w:val="21"/>
          <w:szCs w:val="21"/>
          <w:highlight w:val="none"/>
          <w:lang w:val="en-US" w:eastAsia="zh-CN"/>
        </w:rPr>
        <w:t>,</w:t>
      </w:r>
      <w:r>
        <w:rPr>
          <w:rFonts w:hint="eastAsia" w:ascii="Arial" w:hAnsi="Arial" w:cs="Arial"/>
          <w:color w:val="000000"/>
          <w:sz w:val="21"/>
          <w:szCs w:val="21"/>
          <w:highlight w:val="none"/>
        </w:rPr>
        <w:t>018.31</w:t>
      </w:r>
      <w:r>
        <w:rPr>
          <w:rFonts w:ascii="Arial" w:hAnsi="Arial" w:cs="Arial"/>
          <w:bCs/>
          <w:kern w:val="44"/>
          <w:sz w:val="21"/>
          <w:szCs w:val="21"/>
          <w:highlight w:val="none"/>
        </w:rPr>
        <w:t>元</w:t>
      </w:r>
      <w:r>
        <w:rPr>
          <w:rFonts w:ascii="Arial" w:hAnsi="Arial" w:cs="Arial"/>
          <w:bCs/>
          <w:sz w:val="21"/>
          <w:szCs w:val="21"/>
          <w:highlight w:val="none"/>
        </w:rPr>
        <w:t>，各账户余额见下表：</w:t>
      </w:r>
    </w:p>
    <w:p>
      <w:pPr>
        <w:jc w:val="center"/>
        <w:rPr>
          <w:rFonts w:ascii="Arial" w:hAnsi="Arial" w:cs="Arial"/>
          <w:b/>
          <w:bCs/>
          <w:color w:val="000000"/>
          <w:sz w:val="21"/>
          <w:szCs w:val="21"/>
        </w:rPr>
      </w:pPr>
      <w:bookmarkStart w:id="92" w:name="_Toc9590"/>
      <w:bookmarkStart w:id="93" w:name="_Toc26464"/>
      <w:r>
        <w:rPr>
          <w:rFonts w:ascii="Arial" w:hAnsi="Arial" w:cs="Arial"/>
          <w:b/>
          <w:bCs/>
          <w:color w:val="000000"/>
          <w:sz w:val="21"/>
          <w:szCs w:val="21"/>
        </w:rPr>
        <w:t>项目公司</w:t>
      </w:r>
      <w:r>
        <w:rPr>
          <w:rFonts w:ascii="Arial" w:hAnsi="Arial" w:cs="Arial"/>
          <w:b/>
          <w:bCs/>
          <w:sz w:val="21"/>
          <w:szCs w:val="21"/>
        </w:rPr>
        <w:t>银行账户基本情况</w:t>
      </w:r>
      <w:bookmarkEnd w:id="92"/>
      <w:bookmarkEnd w:id="93"/>
    </w:p>
    <w:tbl>
      <w:tblPr>
        <w:tblStyle w:val="19"/>
        <w:tblW w:w="9325" w:type="dxa"/>
        <w:tblInd w:w="0" w:type="dxa"/>
        <w:shd w:val="clear" w:color="auto" w:fill="auto"/>
        <w:tblLayout w:type="fixed"/>
        <w:tblCellMar>
          <w:top w:w="0" w:type="dxa"/>
          <w:left w:w="0" w:type="dxa"/>
          <w:bottom w:w="0" w:type="dxa"/>
          <w:right w:w="0" w:type="dxa"/>
        </w:tblCellMar>
      </w:tblPr>
      <w:tblGrid>
        <w:gridCol w:w="468"/>
        <w:gridCol w:w="2089"/>
        <w:gridCol w:w="2040"/>
        <w:gridCol w:w="647"/>
        <w:gridCol w:w="613"/>
        <w:gridCol w:w="504"/>
        <w:gridCol w:w="696"/>
        <w:gridCol w:w="1272"/>
        <w:gridCol w:w="996"/>
      </w:tblGrid>
      <w:tr>
        <w:tblPrEx>
          <w:tblCellMar>
            <w:top w:w="0" w:type="dxa"/>
            <w:left w:w="0" w:type="dxa"/>
            <w:bottom w:w="0" w:type="dxa"/>
            <w:right w:w="0" w:type="dxa"/>
          </w:tblCellMar>
        </w:tblPrEx>
        <w:trPr>
          <w:trHeight w:val="646" w:hRule="atLeast"/>
          <w:tblHeader/>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开户行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账号</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账户性质</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预留印鉴明细</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是否开通网银</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是否开通结算卡等其他功能</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月末账户余额（元）</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其他（支票、汇票等）</w:t>
            </w: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520101040003581</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基本户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1,705,335.34</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25</w:t>
            </w:r>
            <w:r>
              <w:rPr>
                <w:rFonts w:hint="eastAsia" w:ascii="宋体" w:hAnsi="宋体" w:eastAsia="宋体" w:cs="宋体"/>
                <w:i w:val="0"/>
                <w:color w:val="000000"/>
                <w:kern w:val="0"/>
                <w:sz w:val="18"/>
                <w:szCs w:val="18"/>
                <w:u w:val="none"/>
                <w:lang w:val="en-US" w:eastAsia="zh-CN" w:bidi="ar"/>
              </w:rPr>
              <w:t>张</w:t>
            </w: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兴业银行股份有限公司重庆万州支行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346200100100081132</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610.51</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110270572861</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5,401,544.82</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31410101040024655</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46828617.63</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6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（预售资金监管账户）</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31410101040024663</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预售监管账户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1904514.1</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42</w:t>
            </w:r>
            <w:r>
              <w:rPr>
                <w:rFonts w:hint="eastAsia" w:ascii="宋体" w:hAnsi="宋体" w:eastAsia="宋体" w:cs="宋体"/>
                <w:i w:val="0"/>
                <w:color w:val="000000"/>
                <w:kern w:val="0"/>
                <w:sz w:val="18"/>
                <w:szCs w:val="18"/>
                <w:u w:val="none"/>
                <w:lang w:val="en-US" w:eastAsia="zh-CN" w:bidi="ar"/>
              </w:rPr>
              <w:t>张</w:t>
            </w: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0217016840000119</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投标保证金户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147,960.12</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张</w:t>
            </w: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0217016840000127</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投标保证金户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736095.14</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空白支票余</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张</w:t>
            </w: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0127014210005382</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4.76</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876"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招商银行股份有限公司重庆分行营业分部</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123911940610201</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财务章（山东如意法人章）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250.25</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3100016009200280624</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11,497,655.00</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中国建设银行股份有限公司重庆万州分行营业部</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50050130360000001486</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208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中国光大银行股份有限公司重庆万州支行</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39520180805800163</w:t>
            </w: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40" w:hRule="atLeast"/>
        </w:trPr>
        <w:tc>
          <w:tcPr>
            <w:tcW w:w="7057"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68,222,587.67</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bl>
    <w:p>
      <w:pPr>
        <w:ind w:firstLine="420" w:firstLineChars="200"/>
        <w:rPr>
          <w:rFonts w:ascii="Arial" w:hAnsi="Arial" w:cs="Arial"/>
          <w:bCs/>
          <w:sz w:val="21"/>
          <w:szCs w:val="21"/>
        </w:rPr>
      </w:pPr>
    </w:p>
    <w:p>
      <w:pPr>
        <w:ind w:firstLine="420" w:firstLineChars="200"/>
        <w:jc w:val="center"/>
        <w:rPr>
          <w:rFonts w:ascii="Arial" w:hAnsi="Arial" w:cs="Arial"/>
          <w:bCs/>
          <w:sz w:val="21"/>
          <w:szCs w:val="21"/>
        </w:rPr>
      </w:pPr>
      <w:bookmarkStart w:id="94" w:name="_Toc10121"/>
      <w:bookmarkStart w:id="95" w:name="_Toc9645"/>
      <w:r>
        <w:rPr>
          <w:rFonts w:ascii="Arial" w:hAnsi="Arial" w:cs="Arial"/>
          <w:b/>
          <w:sz w:val="21"/>
          <w:szCs w:val="21"/>
        </w:rPr>
        <w:t>SPV公司账户基本情况</w:t>
      </w:r>
      <w:bookmarkEnd w:id="94"/>
      <w:bookmarkEnd w:id="95"/>
    </w:p>
    <w:tbl>
      <w:tblPr>
        <w:tblStyle w:val="19"/>
        <w:tblW w:w="9313" w:type="dxa"/>
        <w:tblInd w:w="0" w:type="dxa"/>
        <w:shd w:val="clear" w:color="auto" w:fill="auto"/>
        <w:tblLayout w:type="fixed"/>
        <w:tblCellMar>
          <w:top w:w="0" w:type="dxa"/>
          <w:left w:w="0" w:type="dxa"/>
          <w:bottom w:w="0" w:type="dxa"/>
          <w:right w:w="0" w:type="dxa"/>
        </w:tblCellMar>
      </w:tblPr>
      <w:tblGrid>
        <w:gridCol w:w="468"/>
        <w:gridCol w:w="2077"/>
        <w:gridCol w:w="2051"/>
        <w:gridCol w:w="649"/>
        <w:gridCol w:w="612"/>
        <w:gridCol w:w="504"/>
        <w:gridCol w:w="720"/>
        <w:gridCol w:w="1248"/>
        <w:gridCol w:w="984"/>
      </w:tblGrid>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0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开户行</w:t>
            </w:r>
          </w:p>
        </w:tc>
        <w:tc>
          <w:tcPr>
            <w:tcW w:w="20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账号</w:t>
            </w:r>
          </w:p>
        </w:tc>
        <w:tc>
          <w:tcPr>
            <w:tcW w:w="6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账户性质</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预留印鉴明细</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是否开通网银</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是否开通结算卡等其他功能</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月末账户余额（元）</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其他（支票、汇票等）</w:t>
            </w:r>
          </w:p>
        </w:tc>
      </w:tr>
      <w:tr>
        <w:tblPrEx>
          <w:shd w:val="clear" w:color="auto" w:fill="auto"/>
          <w:tblCellMar>
            <w:top w:w="0" w:type="dxa"/>
            <w:left w:w="0" w:type="dxa"/>
            <w:bottom w:w="0" w:type="dxa"/>
            <w:right w:w="0" w:type="dxa"/>
          </w:tblCellMar>
        </w:tblPrEx>
        <w:trPr>
          <w:trHeight w:val="444"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20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上海浦东发展银行股份有限公司重庆江北支行</w:t>
            </w:r>
          </w:p>
        </w:tc>
        <w:tc>
          <w:tcPr>
            <w:tcW w:w="20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83040078801100001643</w:t>
            </w:r>
          </w:p>
        </w:tc>
        <w:tc>
          <w:tcPr>
            <w:tcW w:w="6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基本户</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法人章</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财务章</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否</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4,533.76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无</w:t>
            </w:r>
          </w:p>
        </w:tc>
      </w:tr>
      <w:tr>
        <w:tblPrEx>
          <w:shd w:val="clear" w:color="auto" w:fill="auto"/>
          <w:tblCellMar>
            <w:top w:w="0" w:type="dxa"/>
            <w:left w:w="0" w:type="dxa"/>
            <w:bottom w:w="0" w:type="dxa"/>
            <w:right w:w="0" w:type="dxa"/>
          </w:tblCellMar>
        </w:tblPrEx>
        <w:trPr>
          <w:trHeight w:val="240" w:hRule="atLeast"/>
        </w:trPr>
        <w:tc>
          <w:tcPr>
            <w:tcW w:w="7081"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2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4,533.76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rPr>
          <w:rFonts w:ascii="Arial" w:hAnsi="Arial" w:cs="Arial"/>
          <w:sz w:val="21"/>
          <w:szCs w:val="21"/>
        </w:rPr>
      </w:pPr>
    </w:p>
    <w:p>
      <w:pPr>
        <w:pStyle w:val="3"/>
        <w:rPr>
          <w:rFonts w:ascii="Arial" w:hAnsi="Arial" w:eastAsia="宋体" w:cs="Arial"/>
          <w:sz w:val="21"/>
          <w:szCs w:val="21"/>
        </w:rPr>
      </w:pPr>
      <w:bookmarkStart w:id="96" w:name="_Toc30455"/>
      <w:bookmarkStart w:id="97" w:name="_Toc24113"/>
      <w:bookmarkStart w:id="98" w:name="_Toc18217"/>
      <w:bookmarkStart w:id="99" w:name="_Toc32320"/>
      <w:bookmarkStart w:id="100" w:name="_Toc18371"/>
      <w:bookmarkStart w:id="101" w:name="_Toc66115202"/>
      <w:bookmarkStart w:id="102" w:name="_Toc25827"/>
      <w:r>
        <w:rPr>
          <w:rFonts w:ascii="Arial" w:hAnsi="Arial" w:eastAsia="宋体" w:cs="Arial"/>
          <w:sz w:val="21"/>
          <w:szCs w:val="21"/>
        </w:rPr>
        <w:t>八、资金收支情况</w:t>
      </w:r>
      <w:bookmarkEnd w:id="96"/>
      <w:bookmarkEnd w:id="97"/>
      <w:bookmarkEnd w:id="98"/>
      <w:bookmarkEnd w:id="99"/>
      <w:bookmarkEnd w:id="100"/>
      <w:bookmarkEnd w:id="101"/>
      <w:bookmarkEnd w:id="102"/>
    </w:p>
    <w:p>
      <w:pPr>
        <w:spacing w:line="360" w:lineRule="auto"/>
        <w:rPr>
          <w:rFonts w:ascii="Arial" w:hAnsi="Arial" w:cs="Arial"/>
          <w:b/>
          <w:sz w:val="21"/>
          <w:szCs w:val="21"/>
        </w:rPr>
      </w:pPr>
      <w:r>
        <w:rPr>
          <w:rFonts w:ascii="Arial" w:hAnsi="Arial" w:cs="Arial"/>
          <w:b/>
          <w:sz w:val="21"/>
          <w:szCs w:val="21"/>
        </w:rPr>
        <w:t>8.1资金收入</w:t>
      </w:r>
    </w:p>
    <w:p>
      <w:pPr>
        <w:spacing w:line="480" w:lineRule="auto"/>
        <w:ind w:firstLine="420" w:firstLineChars="200"/>
        <w:rPr>
          <w:rFonts w:ascii="Arial" w:hAnsi="Arial" w:cs="Arial"/>
          <w:bCs/>
          <w:sz w:val="21"/>
          <w:szCs w:val="21"/>
          <w:highlight w:val="none"/>
        </w:rPr>
      </w:pPr>
      <w:r>
        <w:rPr>
          <w:rFonts w:ascii="Arial" w:hAnsi="Arial" w:cs="Arial"/>
          <w:bCs/>
          <w:sz w:val="21"/>
          <w:szCs w:val="21"/>
        </w:rPr>
        <w:t>本月项目公司资金收入</w:t>
      </w:r>
      <w:r>
        <w:rPr>
          <w:rFonts w:hint="eastAsia" w:ascii="Arial" w:hAnsi="Arial" w:cs="Arial"/>
          <w:bCs/>
          <w:color w:val="000000"/>
          <w:sz w:val="21"/>
          <w:szCs w:val="21"/>
          <w:highlight w:val="none"/>
          <w:lang w:bidi="ar"/>
        </w:rPr>
        <w:t>19</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753</w:t>
      </w:r>
      <w:r>
        <w:rPr>
          <w:rFonts w:hint="eastAsia" w:ascii="Arial" w:hAnsi="Arial" w:cs="Arial"/>
          <w:bCs/>
          <w:color w:val="000000"/>
          <w:sz w:val="21"/>
          <w:szCs w:val="21"/>
          <w:highlight w:val="none"/>
          <w:lang w:val="en-US" w:eastAsia="zh-CN" w:bidi="ar"/>
        </w:rPr>
        <w:t>,</w:t>
      </w:r>
      <w:r>
        <w:rPr>
          <w:rFonts w:hint="eastAsia" w:ascii="Arial" w:hAnsi="Arial" w:cs="Arial"/>
          <w:bCs/>
          <w:color w:val="000000"/>
          <w:sz w:val="21"/>
          <w:szCs w:val="21"/>
          <w:highlight w:val="none"/>
          <w:lang w:bidi="ar"/>
        </w:rPr>
        <w:t>306.76</w:t>
      </w:r>
      <w:r>
        <w:rPr>
          <w:rFonts w:ascii="Arial" w:hAnsi="Arial" w:cs="Arial"/>
          <w:bCs/>
          <w:sz w:val="21"/>
          <w:szCs w:val="21"/>
          <w:highlight w:val="none"/>
        </w:rPr>
        <w:t>元，SPV公司资金收入</w:t>
      </w:r>
      <w:r>
        <w:rPr>
          <w:rFonts w:hint="eastAsia" w:ascii="Arial" w:hAnsi="Arial" w:cs="Arial"/>
          <w:bCs/>
          <w:color w:val="000000"/>
          <w:sz w:val="21"/>
          <w:szCs w:val="21"/>
          <w:highlight w:val="none"/>
          <w:lang w:eastAsia="zh-CN" w:bidi="ar"/>
        </w:rPr>
        <w:t>3</w:t>
      </w:r>
      <w:r>
        <w:rPr>
          <w:rFonts w:hint="eastAsia" w:ascii="Arial" w:hAnsi="Arial" w:cs="Arial"/>
          <w:bCs/>
          <w:color w:val="000000"/>
          <w:sz w:val="21"/>
          <w:szCs w:val="21"/>
          <w:highlight w:val="none"/>
          <w:lang w:val="en-US" w:eastAsia="zh-CN" w:bidi="ar"/>
        </w:rPr>
        <w:t>.53</w:t>
      </w:r>
      <w:r>
        <w:rPr>
          <w:rFonts w:ascii="Arial" w:hAnsi="Arial" w:cs="Arial"/>
          <w:bCs/>
          <w:color w:val="000000"/>
          <w:sz w:val="21"/>
          <w:szCs w:val="21"/>
          <w:highlight w:val="none"/>
          <w:lang w:bidi="ar"/>
        </w:rPr>
        <w:t>元</w:t>
      </w:r>
      <w:r>
        <w:rPr>
          <w:rFonts w:hint="eastAsia" w:ascii="Arial" w:hAnsi="Arial" w:cs="Arial"/>
          <w:bCs/>
          <w:color w:val="000000"/>
          <w:sz w:val="21"/>
          <w:szCs w:val="21"/>
          <w:highlight w:val="none"/>
          <w:lang w:bidi="ar"/>
        </w:rPr>
        <w:t>。</w:t>
      </w:r>
    </w:p>
    <w:p>
      <w:pPr>
        <w:spacing w:line="360" w:lineRule="auto"/>
        <w:jc w:val="center"/>
        <w:rPr>
          <w:rFonts w:ascii="Arial" w:hAnsi="Arial" w:cs="Arial"/>
          <w:b/>
          <w:sz w:val="21"/>
          <w:szCs w:val="21"/>
        </w:rPr>
      </w:pPr>
      <w:bookmarkStart w:id="103" w:name="_Toc1025"/>
      <w:bookmarkStart w:id="104" w:name="_Toc11687"/>
      <w:r>
        <w:rPr>
          <w:rFonts w:ascii="Arial" w:hAnsi="Arial" w:cs="Arial"/>
          <w:b/>
          <w:sz w:val="21"/>
          <w:szCs w:val="21"/>
        </w:rPr>
        <w:t>项目公司资金收入情况</w:t>
      </w:r>
      <w:bookmarkEnd w:id="103"/>
      <w:bookmarkEnd w:id="104"/>
    </w:p>
    <w:tbl>
      <w:tblPr>
        <w:tblStyle w:val="19"/>
        <w:tblW w:w="9313" w:type="dxa"/>
        <w:tblInd w:w="0" w:type="dxa"/>
        <w:shd w:val="clear" w:color="auto" w:fill="auto"/>
        <w:tblLayout w:type="fixed"/>
        <w:tblCellMar>
          <w:top w:w="0" w:type="dxa"/>
          <w:left w:w="0" w:type="dxa"/>
          <w:bottom w:w="0" w:type="dxa"/>
          <w:right w:w="0" w:type="dxa"/>
        </w:tblCellMar>
      </w:tblPr>
      <w:tblGrid>
        <w:gridCol w:w="408"/>
        <w:gridCol w:w="924"/>
        <w:gridCol w:w="2232"/>
        <w:gridCol w:w="1356"/>
        <w:gridCol w:w="1344"/>
        <w:gridCol w:w="3049"/>
      </w:tblGrid>
      <w:tr>
        <w:tblPrEx>
          <w:tblCellMar>
            <w:top w:w="0" w:type="dxa"/>
            <w:left w:w="0" w:type="dxa"/>
            <w:bottom w:w="0" w:type="dxa"/>
            <w:right w:w="0" w:type="dxa"/>
          </w:tblCellMar>
        </w:tblPrEx>
        <w:trPr>
          <w:trHeight w:val="227" w:hRule="atLeast"/>
          <w:tblHeader/>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日期</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汇款方</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款项用途</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张洪燕（账号：</w:t>
            </w:r>
            <w:r>
              <w:rPr>
                <w:rFonts w:hint="default" w:ascii="Arial" w:hAnsi="Arial" w:eastAsia="宋体" w:cs="Arial"/>
                <w:i w:val="0"/>
                <w:color w:val="000000"/>
                <w:kern w:val="0"/>
                <w:sz w:val="18"/>
                <w:szCs w:val="18"/>
                <w:u w:val="none"/>
                <w:lang w:val="en-US" w:eastAsia="zh-CN" w:bidi="ar"/>
              </w:rPr>
              <w:t>3100016198008040092</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黄沛钟（账号：</w:t>
            </w:r>
            <w:r>
              <w:rPr>
                <w:rFonts w:hint="default" w:ascii="Arial" w:hAnsi="Arial" w:eastAsia="宋体" w:cs="Arial"/>
                <w:i w:val="0"/>
                <w:color w:val="000000"/>
                <w:kern w:val="0"/>
                <w:sz w:val="18"/>
                <w:szCs w:val="18"/>
                <w:u w:val="none"/>
                <w:lang w:val="en-US" w:eastAsia="zh-CN" w:bidi="ar"/>
              </w:rPr>
              <w:t>3100016198008042322</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吴必凤（账号：</w:t>
            </w:r>
            <w:r>
              <w:rPr>
                <w:rFonts w:hint="default" w:ascii="Arial" w:hAnsi="Arial" w:eastAsia="宋体" w:cs="Arial"/>
                <w:i w:val="0"/>
                <w:color w:val="000000"/>
                <w:kern w:val="0"/>
                <w:sz w:val="18"/>
                <w:szCs w:val="18"/>
                <w:u w:val="none"/>
                <w:lang w:val="en-US" w:eastAsia="zh-CN" w:bidi="ar"/>
              </w:rPr>
              <w:t>3100016198008040917</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575,000.00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潘文菊（账号：</w:t>
            </w:r>
            <w:r>
              <w:rPr>
                <w:rFonts w:hint="default" w:ascii="Arial" w:hAnsi="Arial" w:eastAsia="宋体" w:cs="Arial"/>
                <w:i w:val="0"/>
                <w:color w:val="000000"/>
                <w:kern w:val="0"/>
                <w:sz w:val="18"/>
                <w:szCs w:val="18"/>
                <w:u w:val="none"/>
                <w:lang w:val="en-US" w:eastAsia="zh-CN" w:bidi="ar"/>
              </w:rPr>
              <w:t>3100016198005676451</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王霞（账号：</w:t>
            </w:r>
            <w:r>
              <w:rPr>
                <w:rFonts w:hint="default" w:ascii="Arial" w:hAnsi="Arial" w:eastAsia="宋体" w:cs="Arial"/>
                <w:i w:val="0"/>
                <w:color w:val="000000"/>
                <w:kern w:val="0"/>
                <w:sz w:val="18"/>
                <w:szCs w:val="18"/>
                <w:u w:val="none"/>
                <w:lang w:val="en-US" w:eastAsia="zh-CN" w:bidi="ar"/>
              </w:rPr>
              <w:t>31410157600004372</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朱加瑞（账号：</w:t>
            </w:r>
            <w:r>
              <w:rPr>
                <w:rFonts w:hint="default" w:ascii="Arial" w:hAnsi="Arial" w:eastAsia="宋体" w:cs="Arial"/>
                <w:i w:val="0"/>
                <w:color w:val="000000"/>
                <w:kern w:val="0"/>
                <w:sz w:val="18"/>
                <w:szCs w:val="18"/>
                <w:u w:val="none"/>
                <w:lang w:val="en-US" w:eastAsia="zh-CN" w:bidi="ar"/>
              </w:rPr>
              <w:t>110275304900</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2021/6/5</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9,960.00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39,960.00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2021/6/7</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109,860.00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重庆市万州区人民法院（账号：</w:t>
            </w:r>
            <w:r>
              <w:rPr>
                <w:rFonts w:hint="default" w:ascii="Arial" w:hAnsi="Arial" w:eastAsia="宋体" w:cs="Arial"/>
                <w:i w:val="0"/>
                <w:color w:val="000000"/>
                <w:kern w:val="0"/>
                <w:sz w:val="18"/>
                <w:szCs w:val="18"/>
                <w:u w:val="none"/>
                <w:lang w:val="en-US" w:eastAsia="zh-CN" w:bidi="ar"/>
              </w:rPr>
              <w:t>02080144099999001323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执行案款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16,909.28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王鹏清（账号：</w:t>
            </w:r>
            <w:r>
              <w:rPr>
                <w:rFonts w:hint="default" w:ascii="Arial" w:hAnsi="Arial" w:eastAsia="宋体" w:cs="Arial"/>
                <w:i w:val="0"/>
                <w:color w:val="000000"/>
                <w:kern w:val="0"/>
                <w:sz w:val="18"/>
                <w:szCs w:val="18"/>
                <w:u w:val="none"/>
                <w:lang w:val="en-US" w:eastAsia="zh-CN" w:bidi="ar"/>
              </w:rPr>
              <w:t>108875327762</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549,000.00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33,890.28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688,120.00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65,690.94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1,076,923.00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2021/6/14</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36,100.61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2021/6/14</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270,001.39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2021/6/14</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54,940.00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15,219.92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635,484.00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903,852.00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3,030.83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246,572.00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50,685.95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325,884.00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1,308,764.00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17,797.66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854,218.00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61,990.38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60,597.27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12,783.22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717,980.00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14,054.93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魏佳（账号：</w:t>
            </w:r>
            <w:r>
              <w:rPr>
                <w:rFonts w:hint="default" w:ascii="Arial" w:hAnsi="Arial" w:eastAsia="宋体" w:cs="Arial"/>
                <w:i w:val="0"/>
                <w:color w:val="000000"/>
                <w:kern w:val="0"/>
                <w:sz w:val="18"/>
                <w:szCs w:val="18"/>
                <w:u w:val="none"/>
                <w:lang w:val="en-US" w:eastAsia="zh-CN" w:bidi="ar"/>
              </w:rPr>
              <w:t>3100016198008079276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朱万明（账号：</w:t>
            </w:r>
            <w:r>
              <w:rPr>
                <w:rFonts w:hint="default" w:ascii="Arial" w:hAnsi="Arial" w:eastAsia="宋体" w:cs="Arial"/>
                <w:i w:val="0"/>
                <w:color w:val="000000"/>
                <w:kern w:val="0"/>
                <w:sz w:val="18"/>
                <w:szCs w:val="18"/>
                <w:u w:val="none"/>
                <w:lang w:val="en-US" w:eastAsia="zh-CN" w:bidi="ar"/>
              </w:rPr>
              <w:t>3100016198008072962</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杨劼豪（账号：</w:t>
            </w:r>
            <w:r>
              <w:rPr>
                <w:rFonts w:hint="default" w:ascii="Arial" w:hAnsi="Arial" w:eastAsia="宋体" w:cs="Arial"/>
                <w:i w:val="0"/>
                <w:color w:val="000000"/>
                <w:kern w:val="0"/>
                <w:sz w:val="18"/>
                <w:szCs w:val="18"/>
                <w:u w:val="none"/>
                <w:lang w:val="en-US" w:eastAsia="zh-CN" w:bidi="ar"/>
              </w:rPr>
              <w:t>3100016198008077596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王新伟（账号：</w:t>
            </w:r>
            <w:r>
              <w:rPr>
                <w:rFonts w:hint="default" w:ascii="Arial" w:hAnsi="Arial" w:eastAsia="宋体" w:cs="Arial"/>
                <w:i w:val="0"/>
                <w:color w:val="000000"/>
                <w:kern w:val="0"/>
                <w:sz w:val="18"/>
                <w:szCs w:val="18"/>
                <w:u w:val="none"/>
                <w:lang w:val="en-US" w:eastAsia="zh-CN" w:bidi="ar"/>
              </w:rPr>
              <w:t>3100016198008079303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2,558.82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5,540.31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0.47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兴业银行股份有限公司重庆万州支行（账号：</w:t>
            </w:r>
            <w:r>
              <w:rPr>
                <w:rFonts w:hint="default" w:ascii="Arial" w:hAnsi="Arial" w:eastAsia="宋体" w:cs="Arial"/>
                <w:i w:val="0"/>
                <w:color w:val="000000"/>
                <w:kern w:val="0"/>
                <w:sz w:val="18"/>
                <w:szCs w:val="18"/>
                <w:u w:val="none"/>
                <w:lang w:val="en-US" w:eastAsia="zh-CN" w:bidi="ar"/>
              </w:rPr>
              <w:t>346200100100081132</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708,542.00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335,033.00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11,271.23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3,316.64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316,526.00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林富（账号：</w:t>
            </w:r>
            <w:r>
              <w:rPr>
                <w:rFonts w:hint="default" w:ascii="Arial" w:hAnsi="Arial" w:eastAsia="宋体" w:cs="Arial"/>
                <w:i w:val="0"/>
                <w:color w:val="000000"/>
                <w:kern w:val="0"/>
                <w:sz w:val="18"/>
                <w:szCs w:val="18"/>
                <w:u w:val="none"/>
                <w:lang w:val="en-US" w:eastAsia="zh-CN" w:bidi="ar"/>
              </w:rPr>
              <w:t>3100016198008047506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熊莉莉（账号：</w:t>
            </w:r>
            <w:r>
              <w:rPr>
                <w:rFonts w:hint="default" w:ascii="Arial" w:hAnsi="Arial" w:eastAsia="宋体" w:cs="Arial"/>
                <w:i w:val="0"/>
                <w:color w:val="000000"/>
                <w:kern w:val="0"/>
                <w:sz w:val="18"/>
                <w:szCs w:val="18"/>
                <w:u w:val="none"/>
                <w:lang w:val="en-US" w:eastAsia="zh-CN" w:bidi="ar"/>
              </w:rPr>
              <w:t>3100016198008052503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贷款放款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中国工商银行股份有限公司重庆万州太白支行（账号：</w:t>
            </w:r>
            <w:r>
              <w:rPr>
                <w:rFonts w:hint="default" w:ascii="Arial" w:hAnsi="Arial" w:eastAsia="宋体" w:cs="Arial"/>
                <w:i w:val="0"/>
                <w:color w:val="000000"/>
                <w:kern w:val="0"/>
                <w:sz w:val="18"/>
                <w:szCs w:val="18"/>
                <w:u w:val="none"/>
                <w:lang w:val="en-US" w:eastAsia="zh-CN" w:bidi="ar"/>
              </w:rPr>
              <w:t>3100016009200280624</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2021/6/25</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29,960.00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100,106.31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2021/6/26</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299,741.00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2021/6/27</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233,848.00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2021/6/27</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152,040.53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50,601.66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443,098.00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789,148.00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68</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9,860.25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234,235.00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72"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商品房预售资金监管专用</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过渡资金（账号：</w:t>
            </w:r>
            <w:r>
              <w:rPr>
                <w:rFonts w:hint="default" w:ascii="Arial" w:hAnsi="Arial" w:eastAsia="宋体" w:cs="Arial"/>
                <w:i w:val="0"/>
                <w:color w:val="000000"/>
                <w:kern w:val="0"/>
                <w:sz w:val="18"/>
                <w:szCs w:val="18"/>
                <w:u w:val="none"/>
                <w:lang w:val="en-US" w:eastAsia="zh-CN" w:bidi="ar"/>
              </w:rPr>
              <w:t>31990101012000426</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资金清算</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1,643,715.00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刷卡</w:t>
            </w:r>
            <w:r>
              <w:rPr>
                <w:rFonts w:hint="default" w:ascii="Arial" w:hAnsi="Arial" w:eastAsia="宋体" w:cs="Arial"/>
                <w:i w:val="0"/>
                <w:color w:val="000000"/>
                <w:kern w:val="0"/>
                <w:sz w:val="18"/>
                <w:szCs w:val="18"/>
                <w:u w:val="none"/>
                <w:lang w:val="en-US" w:eastAsia="zh-CN" w:bidi="ar"/>
              </w:rPr>
              <w:t>0010</w:t>
            </w:r>
            <w:r>
              <w:rPr>
                <w:rFonts w:hint="eastAsia" w:ascii="宋体" w:hAnsi="宋体" w:eastAsia="宋体" w:cs="宋体"/>
                <w:i w:val="0"/>
                <w:color w:val="000000"/>
                <w:kern w:val="0"/>
                <w:sz w:val="18"/>
                <w:szCs w:val="18"/>
                <w:u w:val="none"/>
                <w:lang w:val="en-US" w:eastAsia="zh-CN" w:bidi="ar"/>
              </w:rPr>
              <w:t>，商户转入（账号：</w:t>
            </w:r>
            <w:r>
              <w:rPr>
                <w:rFonts w:hint="default" w:ascii="Arial" w:hAnsi="Arial" w:eastAsia="宋体" w:cs="Arial"/>
                <w:i w:val="0"/>
                <w:color w:val="000000"/>
                <w:kern w:val="0"/>
                <w:sz w:val="18"/>
                <w:szCs w:val="18"/>
                <w:u w:val="none"/>
                <w:lang w:val="en-US" w:eastAsia="zh-CN" w:bidi="ar"/>
              </w:rPr>
              <w:t>31410101010042513</w:t>
            </w:r>
            <w:r>
              <w:rPr>
                <w:rFonts w:hint="eastAsia" w:ascii="宋体" w:hAnsi="宋体" w:eastAsia="宋体" w:cs="宋体"/>
                <w:i w:val="0"/>
                <w:color w:val="000000"/>
                <w:kern w:val="0"/>
                <w:sz w:val="18"/>
                <w:szCs w:val="18"/>
                <w:u w:val="none"/>
                <w:lang w:val="en-US" w:eastAsia="zh-CN" w:bidi="ar"/>
              </w:rPr>
              <w:t>）</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收款</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278,225.79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145.43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重庆三峡银行股份有限公司天城支行（账号：</w:t>
            </w:r>
            <w:r>
              <w:rPr>
                <w:rFonts w:hint="default" w:ascii="Arial" w:hAnsi="Arial" w:eastAsia="宋体" w:cs="Arial"/>
                <w:i w:val="0"/>
                <w:color w:val="000000"/>
                <w:kern w:val="0"/>
                <w:sz w:val="18"/>
                <w:szCs w:val="18"/>
                <w:u w:val="none"/>
                <w:lang w:val="en-US" w:eastAsia="zh-CN" w:bidi="ar"/>
              </w:rPr>
              <w:t>0217016840000119</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444"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723.52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重庆三峡银行股份有限公司天城支行（账号：</w:t>
            </w:r>
            <w:r>
              <w:rPr>
                <w:rFonts w:hint="default" w:ascii="Arial" w:hAnsi="Arial" w:eastAsia="宋体" w:cs="Arial"/>
                <w:i w:val="0"/>
                <w:color w:val="000000"/>
                <w:kern w:val="0"/>
                <w:sz w:val="18"/>
                <w:szCs w:val="18"/>
                <w:u w:val="none"/>
                <w:lang w:val="en-US" w:eastAsia="zh-CN" w:bidi="ar"/>
              </w:rPr>
              <w:t>0217016840000127</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660" w:hRule="atLeast"/>
        </w:trPr>
        <w:tc>
          <w:tcPr>
            <w:tcW w:w="4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0.14 </w:t>
            </w:r>
          </w:p>
        </w:tc>
        <w:tc>
          <w:tcPr>
            <w:tcW w:w="30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招商银行股份有限公司重庆分行营业分部（账号：</w:t>
            </w:r>
            <w:r>
              <w:rPr>
                <w:rFonts w:hint="default" w:ascii="Arial" w:hAnsi="Arial" w:eastAsia="宋体" w:cs="Arial"/>
                <w:i w:val="0"/>
                <w:color w:val="000000"/>
                <w:kern w:val="0"/>
                <w:sz w:val="18"/>
                <w:szCs w:val="18"/>
                <w:u w:val="none"/>
                <w:lang w:val="en-US" w:eastAsia="zh-CN" w:bidi="ar"/>
              </w:rPr>
              <w:t>123911940610201</w:t>
            </w:r>
            <w:r>
              <w:rPr>
                <w:rFonts w:hint="eastAsia" w:ascii="宋体" w:hAnsi="宋体" w:eastAsia="宋体" w:cs="宋体"/>
                <w:i w:val="0"/>
                <w:color w:val="000000"/>
                <w:kern w:val="0"/>
                <w:sz w:val="18"/>
                <w:szCs w:val="18"/>
                <w:u w:val="none"/>
                <w:lang w:val="en-US" w:eastAsia="zh-CN" w:bidi="ar"/>
              </w:rPr>
              <w:t>）</w:t>
            </w:r>
          </w:p>
        </w:tc>
      </w:tr>
      <w:tr>
        <w:tblPrEx>
          <w:shd w:val="clear" w:color="auto" w:fill="auto"/>
          <w:tblCellMar>
            <w:top w:w="0" w:type="dxa"/>
            <w:left w:w="0" w:type="dxa"/>
            <w:bottom w:w="0" w:type="dxa"/>
            <w:right w:w="0" w:type="dxa"/>
          </w:tblCellMar>
        </w:tblPrEx>
        <w:trPr>
          <w:trHeight w:val="240" w:hRule="atLeast"/>
        </w:trPr>
        <w:tc>
          <w:tcPr>
            <w:tcW w:w="49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19,753,306.76 </w:t>
            </w:r>
          </w:p>
        </w:tc>
        <w:tc>
          <w:tcPr>
            <w:tcW w:w="30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pStyle w:val="2"/>
        <w:ind w:firstLine="422"/>
      </w:pPr>
    </w:p>
    <w:p>
      <w:pPr>
        <w:spacing w:line="360" w:lineRule="auto"/>
        <w:jc w:val="center"/>
        <w:rPr>
          <w:rFonts w:ascii="Arial" w:hAnsi="Arial" w:cs="Arial"/>
          <w:b/>
          <w:sz w:val="21"/>
          <w:szCs w:val="21"/>
        </w:rPr>
      </w:pPr>
      <w:bookmarkStart w:id="105" w:name="_Toc26533"/>
      <w:bookmarkStart w:id="106" w:name="_Toc11865"/>
      <w:r>
        <w:rPr>
          <w:rFonts w:ascii="Arial" w:hAnsi="Arial" w:cs="Arial"/>
          <w:b/>
          <w:sz w:val="21"/>
          <w:szCs w:val="21"/>
        </w:rPr>
        <w:t>SPV公司资金收入情况</w:t>
      </w:r>
      <w:bookmarkEnd w:id="105"/>
      <w:bookmarkEnd w:id="106"/>
    </w:p>
    <w:tbl>
      <w:tblPr>
        <w:tblStyle w:val="19"/>
        <w:tblW w:w="9313" w:type="dxa"/>
        <w:tblInd w:w="0" w:type="dxa"/>
        <w:shd w:val="clear" w:color="auto" w:fill="auto"/>
        <w:tblLayout w:type="fixed"/>
        <w:tblCellMar>
          <w:top w:w="0" w:type="dxa"/>
          <w:left w:w="0" w:type="dxa"/>
          <w:bottom w:w="0" w:type="dxa"/>
          <w:right w:w="0" w:type="dxa"/>
        </w:tblCellMar>
      </w:tblPr>
      <w:tblGrid>
        <w:gridCol w:w="445"/>
        <w:gridCol w:w="1043"/>
        <w:gridCol w:w="2437"/>
        <w:gridCol w:w="1032"/>
        <w:gridCol w:w="1332"/>
        <w:gridCol w:w="3024"/>
      </w:tblGrid>
      <w:tr>
        <w:tblPrEx>
          <w:tblCellMar>
            <w:top w:w="0" w:type="dxa"/>
            <w:left w:w="0" w:type="dxa"/>
            <w:bottom w:w="0" w:type="dxa"/>
            <w:right w:w="0" w:type="dxa"/>
          </w:tblCellMar>
        </w:tblPrEx>
        <w:trPr>
          <w:trHeight w:val="228"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日期</w:t>
            </w:r>
          </w:p>
        </w:tc>
        <w:tc>
          <w:tcPr>
            <w:tcW w:w="24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汇款方</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款项用途</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30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shd w:val="clear" w:color="auto" w:fill="auto"/>
          <w:tblCellMar>
            <w:top w:w="0" w:type="dxa"/>
            <w:left w:w="0" w:type="dxa"/>
            <w:bottom w:w="0" w:type="dxa"/>
            <w:right w:w="0" w:type="dxa"/>
          </w:tblCellMar>
        </w:tblPrEx>
        <w:trPr>
          <w:trHeight w:val="660" w:hRule="atLeast"/>
        </w:trPr>
        <w:tc>
          <w:tcPr>
            <w:tcW w:w="4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243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银行结息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3.53 </w:t>
            </w:r>
          </w:p>
        </w:tc>
        <w:tc>
          <w:tcPr>
            <w:tcW w:w="30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上海浦东发展银行股份有限公司重庆江北支行（账号：</w:t>
            </w:r>
            <w:r>
              <w:rPr>
                <w:rFonts w:hint="default" w:ascii="Arial" w:hAnsi="Arial" w:eastAsia="宋体" w:cs="Arial"/>
                <w:i w:val="0"/>
                <w:color w:val="000000"/>
                <w:kern w:val="0"/>
                <w:sz w:val="18"/>
                <w:szCs w:val="18"/>
                <w:u w:val="none"/>
                <w:lang w:val="en-US" w:eastAsia="zh-CN" w:bidi="ar"/>
              </w:rPr>
              <w:t>83040078801100001643</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49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3.53 </w:t>
            </w:r>
          </w:p>
        </w:tc>
        <w:tc>
          <w:tcPr>
            <w:tcW w:w="30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b/>
                <w:i w:val="0"/>
                <w:color w:val="000000"/>
                <w:sz w:val="18"/>
                <w:szCs w:val="18"/>
                <w:u w:val="none"/>
              </w:rPr>
            </w:pPr>
          </w:p>
        </w:tc>
      </w:tr>
    </w:tbl>
    <w:p>
      <w:pPr>
        <w:pStyle w:val="2"/>
        <w:ind w:firstLine="422"/>
      </w:pPr>
    </w:p>
    <w:p>
      <w:pPr>
        <w:spacing w:before="300" w:after="300" w:line="360" w:lineRule="auto"/>
        <w:ind w:firstLine="420" w:firstLineChars="200"/>
        <w:rPr>
          <w:rFonts w:ascii="Arial" w:hAnsi="Arial" w:cs="Arial"/>
          <w:b/>
          <w:sz w:val="21"/>
          <w:szCs w:val="21"/>
        </w:rPr>
      </w:pPr>
      <w:bookmarkStart w:id="107" w:name="_Hlk68015253"/>
      <w:r>
        <w:rPr>
          <w:rFonts w:ascii="Arial" w:hAnsi="Arial" w:cs="Arial"/>
          <w:b/>
          <w:sz w:val="21"/>
          <w:szCs w:val="21"/>
        </w:rPr>
        <w:t>8.2资金支出</w:t>
      </w:r>
      <w:bookmarkEnd w:id="107"/>
    </w:p>
    <w:p>
      <w:pPr>
        <w:spacing w:line="480" w:lineRule="auto"/>
        <w:ind w:firstLine="420" w:firstLineChars="200"/>
        <w:rPr>
          <w:rFonts w:ascii="Arial" w:hAnsi="Arial" w:cs="Arial"/>
          <w:szCs w:val="21"/>
        </w:rPr>
      </w:pPr>
      <w:r>
        <w:rPr>
          <w:rStyle w:val="24"/>
          <w:rFonts w:ascii="Arial" w:hAnsi="Arial" w:cs="Arial"/>
          <w:highlight w:val="none"/>
        </w:rPr>
        <w:t>项目公司资金流出</w:t>
      </w:r>
      <w:r>
        <w:rPr>
          <w:rFonts w:hint="eastAsia" w:ascii="Arial" w:hAnsi="Arial" w:cs="Arial"/>
          <w:color w:val="000000"/>
          <w:sz w:val="21"/>
          <w:szCs w:val="21"/>
          <w:highlight w:val="none"/>
          <w:lang w:bidi="ar"/>
        </w:rPr>
        <w:t>4</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428</w:t>
      </w:r>
      <w:r>
        <w:rPr>
          <w:rFonts w:hint="eastAsia" w:ascii="Arial" w:hAnsi="Arial" w:cs="Arial"/>
          <w:color w:val="000000"/>
          <w:sz w:val="21"/>
          <w:szCs w:val="21"/>
          <w:highlight w:val="none"/>
          <w:lang w:val="en-US" w:eastAsia="zh-CN" w:bidi="ar"/>
        </w:rPr>
        <w:t>,</w:t>
      </w:r>
      <w:r>
        <w:rPr>
          <w:rFonts w:hint="eastAsia" w:ascii="Arial" w:hAnsi="Arial" w:cs="Arial"/>
          <w:color w:val="000000"/>
          <w:sz w:val="21"/>
          <w:szCs w:val="21"/>
          <w:highlight w:val="none"/>
          <w:lang w:bidi="ar"/>
        </w:rPr>
        <w:t>487.88</w:t>
      </w:r>
      <w:r>
        <w:rPr>
          <w:rStyle w:val="24"/>
          <w:rFonts w:ascii="Arial" w:hAnsi="Arial" w:cs="Arial"/>
          <w:highlight w:val="none"/>
        </w:rPr>
        <w:t>元，平台公司资金流出</w:t>
      </w:r>
      <w:r>
        <w:rPr>
          <w:rFonts w:hint="eastAsia" w:ascii="Arial" w:hAnsi="Arial" w:cs="Arial"/>
          <w:color w:val="000000"/>
          <w:sz w:val="21"/>
          <w:szCs w:val="21"/>
          <w:highlight w:val="none"/>
          <w:lang w:eastAsia="zh-CN" w:bidi="ar"/>
        </w:rPr>
        <w:t>5</w:t>
      </w:r>
      <w:r>
        <w:rPr>
          <w:rFonts w:hint="eastAsia" w:ascii="Arial" w:hAnsi="Arial" w:cs="Arial"/>
          <w:color w:val="000000"/>
          <w:sz w:val="21"/>
          <w:szCs w:val="21"/>
          <w:highlight w:val="none"/>
          <w:lang w:val="en-US" w:eastAsia="zh-CN" w:bidi="ar"/>
        </w:rPr>
        <w:t>0.00</w:t>
      </w:r>
      <w:r>
        <w:rPr>
          <w:rFonts w:ascii="Arial" w:hAnsi="Arial" w:cs="Arial"/>
          <w:color w:val="000000"/>
          <w:sz w:val="21"/>
          <w:szCs w:val="21"/>
          <w:highlight w:val="none"/>
        </w:rPr>
        <w:t>元</w:t>
      </w:r>
      <w:r>
        <w:rPr>
          <w:rFonts w:ascii="Arial" w:hAnsi="Arial" w:cs="Arial"/>
          <w:kern w:val="44"/>
          <w:sz w:val="21"/>
          <w:szCs w:val="21"/>
          <w:highlight w:val="none"/>
        </w:rPr>
        <w:t>，</w:t>
      </w:r>
      <w:r>
        <w:rPr>
          <w:rFonts w:ascii="Arial" w:hAnsi="Arial" w:cs="Arial"/>
          <w:kern w:val="44"/>
          <w:sz w:val="21"/>
          <w:szCs w:val="21"/>
        </w:rPr>
        <w:t>详见下表：</w:t>
      </w:r>
    </w:p>
    <w:p>
      <w:pPr>
        <w:spacing w:before="330" w:beforeLines="100"/>
        <w:jc w:val="center"/>
        <w:rPr>
          <w:rFonts w:ascii="Arial" w:hAnsi="Arial" w:cs="Arial"/>
          <w:b/>
          <w:bCs/>
          <w:sz w:val="21"/>
          <w:szCs w:val="21"/>
        </w:rPr>
      </w:pPr>
      <w:bookmarkStart w:id="108" w:name="_Toc26161"/>
      <w:bookmarkStart w:id="109" w:name="_Toc4278"/>
      <w:r>
        <w:rPr>
          <w:rFonts w:ascii="Arial" w:hAnsi="Arial" w:cs="Arial"/>
          <w:b/>
          <w:bCs/>
          <w:color w:val="000000"/>
          <w:sz w:val="21"/>
          <w:szCs w:val="21"/>
        </w:rPr>
        <w:t>项目公司</w:t>
      </w:r>
      <w:r>
        <w:rPr>
          <w:rFonts w:ascii="Arial" w:hAnsi="Arial" w:cs="Arial"/>
          <w:b/>
          <w:bCs/>
          <w:sz w:val="21"/>
          <w:szCs w:val="21"/>
        </w:rPr>
        <w:t>资金支出情况</w:t>
      </w:r>
      <w:bookmarkEnd w:id="108"/>
      <w:bookmarkEnd w:id="109"/>
    </w:p>
    <w:tbl>
      <w:tblPr>
        <w:tblStyle w:val="19"/>
        <w:tblW w:w="9277" w:type="dxa"/>
        <w:tblInd w:w="0" w:type="dxa"/>
        <w:shd w:val="clear" w:color="auto" w:fill="auto"/>
        <w:tblLayout w:type="fixed"/>
        <w:tblCellMar>
          <w:top w:w="0" w:type="dxa"/>
          <w:left w:w="0" w:type="dxa"/>
          <w:bottom w:w="0" w:type="dxa"/>
          <w:right w:w="0" w:type="dxa"/>
        </w:tblCellMar>
      </w:tblPr>
      <w:tblGrid>
        <w:gridCol w:w="373"/>
        <w:gridCol w:w="900"/>
        <w:gridCol w:w="2208"/>
        <w:gridCol w:w="732"/>
        <w:gridCol w:w="1176"/>
        <w:gridCol w:w="2159"/>
        <w:gridCol w:w="900"/>
        <w:gridCol w:w="829"/>
      </w:tblGrid>
      <w:tr>
        <w:tblPrEx>
          <w:tblCellMar>
            <w:top w:w="0" w:type="dxa"/>
            <w:left w:w="0" w:type="dxa"/>
            <w:bottom w:w="0" w:type="dxa"/>
            <w:right w:w="0" w:type="dxa"/>
          </w:tblCellMar>
        </w:tblPrEx>
        <w:trPr>
          <w:trHeight w:val="431" w:hRule="atLeast"/>
          <w:tblHeader/>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支付时间</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收款方</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用途</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出款行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用款类型</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委托方审批方式</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重庆智慧光标文化创意有限公司（账号：</w:t>
            </w:r>
            <w:r>
              <w:rPr>
                <w:rFonts w:hint="default" w:ascii="Arial" w:hAnsi="Arial" w:eastAsia="宋体" w:cs="Arial"/>
                <w:i w:val="0"/>
                <w:color w:val="000000"/>
                <w:kern w:val="0"/>
                <w:sz w:val="18"/>
                <w:szCs w:val="18"/>
                <w:u w:val="none"/>
                <w:lang w:val="en-US" w:eastAsia="zh-CN" w:bidi="ar"/>
              </w:rPr>
              <w:t>3100017509200037516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95,790.00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成都市关键元素广告有限公司（账号：</w:t>
            </w:r>
            <w:r>
              <w:rPr>
                <w:rFonts w:hint="default" w:ascii="Arial" w:hAnsi="Arial" w:eastAsia="宋体" w:cs="Arial"/>
                <w:i w:val="0"/>
                <w:color w:val="000000"/>
                <w:kern w:val="0"/>
                <w:sz w:val="18"/>
                <w:szCs w:val="18"/>
                <w:u w:val="none"/>
                <w:lang w:val="en-US" w:eastAsia="zh-CN" w:bidi="ar"/>
              </w:rPr>
              <w:t>284580193610001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肖辉（中国银行账号：</w:t>
            </w:r>
            <w:r>
              <w:rPr>
                <w:rFonts w:hint="default" w:ascii="Arial" w:hAnsi="Arial" w:eastAsia="宋体" w:cs="Arial"/>
                <w:i w:val="0"/>
                <w:color w:val="000000"/>
                <w:kern w:val="0"/>
                <w:sz w:val="18"/>
                <w:szCs w:val="18"/>
                <w:u w:val="none"/>
                <w:lang w:val="en-US" w:eastAsia="zh-CN" w:bidi="ar"/>
              </w:rPr>
              <w:t>6217853100023308463</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10,565.50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407.00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重庆三峡水利供电有限公司（重庆三峡银行：</w:t>
            </w:r>
            <w:r>
              <w:rPr>
                <w:rFonts w:hint="default" w:ascii="Arial" w:hAnsi="Arial" w:eastAsia="宋体" w:cs="Arial"/>
                <w:i w:val="0"/>
                <w:color w:val="000000"/>
                <w:kern w:val="0"/>
                <w:sz w:val="18"/>
                <w:szCs w:val="18"/>
                <w:u w:val="none"/>
                <w:lang w:val="en-US" w:eastAsia="zh-CN" w:bidi="ar"/>
              </w:rPr>
              <w:t>0226014210000759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施工电费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3,779.56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重庆长江水务集团有限公司（三峡银行账号：</w:t>
            </w:r>
            <w:r>
              <w:rPr>
                <w:rFonts w:hint="default" w:ascii="Arial" w:hAnsi="Arial" w:eastAsia="宋体" w:cs="Arial"/>
                <w:i w:val="0"/>
                <w:color w:val="000000"/>
                <w:kern w:val="0"/>
                <w:sz w:val="18"/>
                <w:szCs w:val="18"/>
                <w:u w:val="none"/>
                <w:lang w:val="en-US" w:eastAsia="zh-CN" w:bidi="ar"/>
              </w:rPr>
              <w:t>0220014210010639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施工水费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98,664.00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成都世茂房地产开发有限公司（招行：</w:t>
            </w:r>
            <w:r>
              <w:rPr>
                <w:rFonts w:hint="default" w:ascii="Arial" w:hAnsi="Arial" w:eastAsia="宋体" w:cs="Arial"/>
                <w:i w:val="0"/>
                <w:color w:val="000000"/>
                <w:kern w:val="0"/>
                <w:sz w:val="18"/>
                <w:szCs w:val="18"/>
                <w:u w:val="none"/>
                <w:lang w:val="en-US" w:eastAsia="zh-CN" w:bidi="ar"/>
              </w:rPr>
              <w:t>128905334710501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转区域代发工资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229,975.20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邓颖玲（招商银行账号：</w:t>
            </w:r>
            <w:r>
              <w:rPr>
                <w:rFonts w:hint="default" w:ascii="Arial" w:hAnsi="Arial" w:eastAsia="宋体" w:cs="Arial"/>
                <w:i w:val="0"/>
                <w:color w:val="000000"/>
                <w:kern w:val="0"/>
                <w:sz w:val="18"/>
                <w:szCs w:val="18"/>
                <w:u w:val="none"/>
                <w:lang w:val="en-US" w:eastAsia="zh-CN" w:bidi="ar"/>
              </w:rPr>
              <w:t>6214832811911572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554.07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田相君（招商银行账号：</w:t>
            </w:r>
            <w:r>
              <w:rPr>
                <w:rFonts w:hint="default" w:ascii="Arial" w:hAnsi="Arial" w:eastAsia="宋体" w:cs="Arial"/>
                <w:i w:val="0"/>
                <w:color w:val="000000"/>
                <w:kern w:val="0"/>
                <w:sz w:val="18"/>
                <w:szCs w:val="18"/>
                <w:u w:val="none"/>
                <w:lang w:val="en-US" w:eastAsia="zh-CN" w:bidi="ar"/>
              </w:rPr>
              <w:t>6214832313065455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430.84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李楠（中行账号：</w:t>
            </w:r>
            <w:r>
              <w:rPr>
                <w:rFonts w:hint="default" w:ascii="Arial" w:hAnsi="Arial" w:eastAsia="宋体" w:cs="Arial"/>
                <w:i w:val="0"/>
                <w:color w:val="000000"/>
                <w:kern w:val="0"/>
                <w:sz w:val="18"/>
                <w:szCs w:val="18"/>
                <w:u w:val="none"/>
                <w:lang w:val="en-US" w:eastAsia="zh-CN" w:bidi="ar"/>
              </w:rPr>
              <w:t>6217883100000170047</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王晓东（中行账号：</w:t>
            </w:r>
            <w:r>
              <w:rPr>
                <w:rFonts w:hint="default" w:ascii="Arial" w:hAnsi="Arial" w:eastAsia="宋体" w:cs="Arial"/>
                <w:i w:val="0"/>
                <w:color w:val="000000"/>
                <w:kern w:val="0"/>
                <w:sz w:val="18"/>
                <w:szCs w:val="18"/>
                <w:u w:val="none"/>
                <w:lang w:val="en-US" w:eastAsia="zh-CN" w:bidi="ar"/>
              </w:rPr>
              <w:t>6217853200015240037</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陈秀俊（账号：</w:t>
            </w:r>
            <w:r>
              <w:rPr>
                <w:rFonts w:hint="default" w:ascii="Arial" w:hAnsi="Arial" w:eastAsia="宋体" w:cs="Arial"/>
                <w:i w:val="0"/>
                <w:color w:val="000000"/>
                <w:kern w:val="0"/>
                <w:sz w:val="18"/>
                <w:szCs w:val="18"/>
                <w:u w:val="none"/>
                <w:lang w:val="en-US" w:eastAsia="zh-CN" w:bidi="ar"/>
              </w:rPr>
              <w:t>6228480479140618972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8,206.84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吴露（账号：</w:t>
            </w:r>
            <w:r>
              <w:rPr>
                <w:rFonts w:hint="default" w:ascii="Arial" w:hAnsi="Arial" w:eastAsia="宋体" w:cs="Arial"/>
                <w:i w:val="0"/>
                <w:color w:val="000000"/>
                <w:kern w:val="0"/>
                <w:sz w:val="18"/>
                <w:szCs w:val="18"/>
                <w:u w:val="none"/>
                <w:lang w:val="en-US" w:eastAsia="zh-CN" w:bidi="ar"/>
              </w:rPr>
              <w:t>6228480479031663772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9,704.57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熊德伟（账号：</w:t>
            </w:r>
            <w:r>
              <w:rPr>
                <w:rFonts w:hint="default" w:ascii="Arial" w:hAnsi="Arial" w:eastAsia="宋体" w:cs="Arial"/>
                <w:i w:val="0"/>
                <w:color w:val="000000"/>
                <w:kern w:val="0"/>
                <w:sz w:val="18"/>
                <w:szCs w:val="18"/>
                <w:u w:val="none"/>
                <w:lang w:val="en-US" w:eastAsia="zh-CN" w:bidi="ar"/>
              </w:rPr>
              <w:t>6236683760001274759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7,490.38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林富（账号：</w:t>
            </w:r>
            <w:r>
              <w:rPr>
                <w:rFonts w:hint="default" w:ascii="Arial" w:hAnsi="Arial" w:eastAsia="宋体" w:cs="Arial"/>
                <w:i w:val="0"/>
                <w:color w:val="000000"/>
                <w:kern w:val="0"/>
                <w:sz w:val="18"/>
                <w:szCs w:val="18"/>
                <w:u w:val="none"/>
                <w:lang w:val="en-US" w:eastAsia="zh-CN" w:bidi="ar"/>
              </w:rPr>
              <w:t>6222033100052343665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11,645.13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佘勇（账号：</w:t>
            </w:r>
            <w:r>
              <w:rPr>
                <w:rFonts w:hint="default" w:ascii="Arial" w:hAnsi="Arial" w:eastAsia="宋体" w:cs="Arial"/>
                <w:i w:val="0"/>
                <w:color w:val="000000"/>
                <w:kern w:val="0"/>
                <w:sz w:val="18"/>
                <w:szCs w:val="18"/>
                <w:u w:val="none"/>
                <w:lang w:val="en-US" w:eastAsia="zh-CN" w:bidi="ar"/>
              </w:rPr>
              <w:t>6228480478870958079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6,790.49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朱万明（账号：</w:t>
            </w:r>
            <w:r>
              <w:rPr>
                <w:rFonts w:hint="default" w:ascii="Arial" w:hAnsi="Arial" w:eastAsia="宋体" w:cs="Arial"/>
                <w:i w:val="0"/>
                <w:color w:val="000000"/>
                <w:kern w:val="0"/>
                <w:sz w:val="18"/>
                <w:szCs w:val="18"/>
                <w:u w:val="none"/>
                <w:lang w:val="en-US" w:eastAsia="zh-CN" w:bidi="ar"/>
              </w:rPr>
              <w:t>6222033100052344085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7,763.41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程小燕（账号：</w:t>
            </w:r>
            <w:r>
              <w:rPr>
                <w:rFonts w:hint="default" w:ascii="Arial" w:hAnsi="Arial" w:eastAsia="宋体" w:cs="Arial"/>
                <w:i w:val="0"/>
                <w:color w:val="000000"/>
                <w:kern w:val="0"/>
                <w:sz w:val="18"/>
                <w:szCs w:val="18"/>
                <w:u w:val="none"/>
                <w:lang w:val="en-US" w:eastAsia="zh-CN" w:bidi="ar"/>
              </w:rPr>
              <w:t>6227003766190022885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7,213.98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胡余波（账号：</w:t>
            </w:r>
            <w:r>
              <w:rPr>
                <w:rFonts w:hint="default" w:ascii="Arial" w:hAnsi="Arial" w:eastAsia="宋体" w:cs="Arial"/>
                <w:i w:val="0"/>
                <w:color w:val="000000"/>
                <w:kern w:val="0"/>
                <w:sz w:val="18"/>
                <w:szCs w:val="18"/>
                <w:u w:val="none"/>
                <w:lang w:val="en-US" w:eastAsia="zh-CN" w:bidi="ar"/>
              </w:rPr>
              <w:t>6228480479140788973</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12,039.87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谭仕花（账号：</w:t>
            </w:r>
            <w:r>
              <w:rPr>
                <w:rFonts w:hint="default" w:ascii="Arial" w:hAnsi="Arial" w:eastAsia="宋体" w:cs="Arial"/>
                <w:i w:val="0"/>
                <w:color w:val="000000"/>
                <w:kern w:val="0"/>
                <w:sz w:val="18"/>
                <w:szCs w:val="18"/>
                <w:u w:val="none"/>
                <w:lang w:val="en-US" w:eastAsia="zh-CN" w:bidi="ar"/>
              </w:rPr>
              <w:t>6217003760149621864</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9,186.75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张志立（账号：</w:t>
            </w:r>
            <w:r>
              <w:rPr>
                <w:rFonts w:hint="default" w:ascii="Arial" w:hAnsi="Arial" w:eastAsia="宋体" w:cs="Arial"/>
                <w:i w:val="0"/>
                <w:color w:val="000000"/>
                <w:kern w:val="0"/>
                <w:sz w:val="18"/>
                <w:szCs w:val="18"/>
                <w:u w:val="none"/>
                <w:lang w:val="en-US" w:eastAsia="zh-CN" w:bidi="ar"/>
              </w:rPr>
              <w:t>6222023100076042261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14,131.83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牟萍（账号：</w:t>
            </w:r>
            <w:r>
              <w:rPr>
                <w:rFonts w:hint="default" w:ascii="Arial" w:hAnsi="Arial" w:eastAsia="宋体" w:cs="Arial"/>
                <w:i w:val="0"/>
                <w:color w:val="000000"/>
                <w:kern w:val="0"/>
                <w:sz w:val="18"/>
                <w:szCs w:val="18"/>
                <w:u w:val="none"/>
                <w:lang w:val="en-US" w:eastAsia="zh-CN" w:bidi="ar"/>
              </w:rPr>
              <w:t>6216603200001581522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12,407.98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刘红（账号：</w:t>
            </w:r>
            <w:r>
              <w:rPr>
                <w:rFonts w:hint="default" w:ascii="Arial" w:hAnsi="Arial" w:eastAsia="宋体" w:cs="Arial"/>
                <w:i w:val="0"/>
                <w:color w:val="000000"/>
                <w:kern w:val="0"/>
                <w:sz w:val="18"/>
                <w:szCs w:val="18"/>
                <w:u w:val="none"/>
                <w:lang w:val="en-US" w:eastAsia="zh-CN" w:bidi="ar"/>
              </w:rPr>
              <w:t>6217996900071458252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12,067.12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张洪燕（账号：</w:t>
            </w:r>
            <w:r>
              <w:rPr>
                <w:rFonts w:hint="default" w:ascii="Arial" w:hAnsi="Arial" w:eastAsia="宋体" w:cs="Arial"/>
                <w:i w:val="0"/>
                <w:color w:val="000000"/>
                <w:kern w:val="0"/>
                <w:sz w:val="18"/>
                <w:szCs w:val="18"/>
                <w:u w:val="none"/>
                <w:lang w:val="en-US" w:eastAsia="zh-CN" w:bidi="ar"/>
              </w:rPr>
              <w:t>6222033100050884801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7,894.99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杨劼豪（账号：</w:t>
            </w:r>
            <w:r>
              <w:rPr>
                <w:rFonts w:hint="default" w:ascii="Arial" w:hAnsi="Arial" w:eastAsia="宋体" w:cs="Arial"/>
                <w:i w:val="0"/>
                <w:color w:val="000000"/>
                <w:kern w:val="0"/>
                <w:sz w:val="18"/>
                <w:szCs w:val="18"/>
                <w:u w:val="none"/>
                <w:lang w:val="en-US" w:eastAsia="zh-CN" w:bidi="ar"/>
              </w:rPr>
              <w:t>6228480478834921775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12,829.11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潘文菊（账号：</w:t>
            </w:r>
            <w:r>
              <w:rPr>
                <w:rFonts w:hint="default" w:ascii="Arial" w:hAnsi="Arial" w:eastAsia="宋体" w:cs="Arial"/>
                <w:i w:val="0"/>
                <w:color w:val="000000"/>
                <w:kern w:val="0"/>
                <w:sz w:val="18"/>
                <w:szCs w:val="18"/>
                <w:u w:val="none"/>
                <w:lang w:val="en-US" w:eastAsia="zh-CN" w:bidi="ar"/>
              </w:rPr>
              <w:t>6214651057116823</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7,829.21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张洪建（账号：</w:t>
            </w:r>
            <w:r>
              <w:rPr>
                <w:rFonts w:hint="default" w:ascii="Arial" w:hAnsi="Arial" w:eastAsia="宋体" w:cs="Arial"/>
                <w:i w:val="0"/>
                <w:color w:val="000000"/>
                <w:kern w:val="0"/>
                <w:sz w:val="18"/>
                <w:szCs w:val="18"/>
                <w:u w:val="none"/>
                <w:lang w:val="en-US" w:eastAsia="zh-CN" w:bidi="ar"/>
              </w:rPr>
              <w:t>6216603200005987709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9,782.61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包和香（账号：</w:t>
            </w:r>
            <w:r>
              <w:rPr>
                <w:rFonts w:hint="default" w:ascii="Arial" w:hAnsi="Arial" w:eastAsia="宋体" w:cs="Arial"/>
                <w:i w:val="0"/>
                <w:color w:val="000000"/>
                <w:kern w:val="0"/>
                <w:sz w:val="18"/>
                <w:szCs w:val="18"/>
                <w:u w:val="none"/>
                <w:lang w:val="en-US" w:eastAsia="zh-CN" w:bidi="ar"/>
              </w:rPr>
              <w:t>6222033100049670782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11,137.86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王新伟（账号：</w:t>
            </w:r>
            <w:r>
              <w:rPr>
                <w:rFonts w:hint="default" w:ascii="Arial" w:hAnsi="Arial" w:eastAsia="宋体" w:cs="Arial"/>
                <w:i w:val="0"/>
                <w:color w:val="000000"/>
                <w:kern w:val="0"/>
                <w:sz w:val="18"/>
                <w:szCs w:val="18"/>
                <w:u w:val="none"/>
                <w:lang w:val="en-US" w:eastAsia="zh-CN" w:bidi="ar"/>
              </w:rPr>
              <w:t>6222033100016731500</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11,821.77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孙志清（账号：</w:t>
            </w:r>
            <w:r>
              <w:rPr>
                <w:rFonts w:hint="default" w:ascii="Arial" w:hAnsi="Arial" w:eastAsia="宋体" w:cs="Arial"/>
                <w:i w:val="0"/>
                <w:color w:val="000000"/>
                <w:kern w:val="0"/>
                <w:sz w:val="18"/>
                <w:szCs w:val="18"/>
                <w:u w:val="none"/>
                <w:lang w:val="en-US" w:eastAsia="zh-CN" w:bidi="ar"/>
              </w:rPr>
              <w:t>6222031203003576631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10,722.15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冉亚林（账号：</w:t>
            </w:r>
            <w:r>
              <w:rPr>
                <w:rFonts w:hint="default" w:ascii="Arial" w:hAnsi="Arial" w:eastAsia="宋体" w:cs="Arial"/>
                <w:i w:val="0"/>
                <w:color w:val="000000"/>
                <w:kern w:val="0"/>
                <w:sz w:val="18"/>
                <w:szCs w:val="18"/>
                <w:u w:val="none"/>
                <w:lang w:val="en-US" w:eastAsia="zh-CN" w:bidi="ar"/>
              </w:rPr>
              <w:t>6217550201926060</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8,298.97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张恒伟（账号：</w:t>
            </w:r>
            <w:r>
              <w:rPr>
                <w:rFonts w:hint="default" w:ascii="Arial" w:hAnsi="Arial" w:eastAsia="宋体" w:cs="Arial"/>
                <w:i w:val="0"/>
                <w:color w:val="000000"/>
                <w:kern w:val="0"/>
                <w:sz w:val="18"/>
                <w:szCs w:val="18"/>
                <w:u w:val="none"/>
                <w:lang w:val="en-US" w:eastAsia="zh-CN" w:bidi="ar"/>
              </w:rPr>
              <w:t>6222033100052345066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11,497.30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郭江霞（账号：</w:t>
            </w:r>
            <w:r>
              <w:rPr>
                <w:rFonts w:hint="default" w:ascii="Arial" w:hAnsi="Arial" w:eastAsia="宋体" w:cs="Arial"/>
                <w:i w:val="0"/>
                <w:color w:val="000000"/>
                <w:kern w:val="0"/>
                <w:sz w:val="18"/>
                <w:szCs w:val="18"/>
                <w:u w:val="none"/>
                <w:lang w:val="en-US" w:eastAsia="zh-CN" w:bidi="ar"/>
              </w:rPr>
              <w:t>6222033100051172032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10,738.37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骆婷（账号：</w:t>
            </w:r>
            <w:r>
              <w:rPr>
                <w:rFonts w:hint="default" w:ascii="Arial" w:hAnsi="Arial" w:eastAsia="宋体" w:cs="Arial"/>
                <w:i w:val="0"/>
                <w:color w:val="000000"/>
                <w:kern w:val="0"/>
                <w:sz w:val="18"/>
                <w:szCs w:val="18"/>
                <w:u w:val="none"/>
                <w:lang w:val="en-US" w:eastAsia="zh-CN" w:bidi="ar"/>
              </w:rPr>
              <w:t>6212583014963496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7,071.50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易良健（账号：</w:t>
            </w:r>
            <w:r>
              <w:rPr>
                <w:rFonts w:hint="default" w:ascii="Arial" w:hAnsi="Arial" w:eastAsia="宋体" w:cs="Arial"/>
                <w:i w:val="0"/>
                <w:color w:val="000000"/>
                <w:kern w:val="0"/>
                <w:sz w:val="18"/>
                <w:szCs w:val="18"/>
                <w:u w:val="none"/>
                <w:lang w:val="en-US" w:eastAsia="zh-CN" w:bidi="ar"/>
              </w:rPr>
              <w:t>6222033100050124141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10,607.53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潘成龙（账号：</w:t>
            </w:r>
            <w:r>
              <w:rPr>
                <w:rFonts w:hint="default" w:ascii="Arial" w:hAnsi="Arial" w:eastAsia="宋体" w:cs="Arial"/>
                <w:i w:val="0"/>
                <w:color w:val="000000"/>
                <w:kern w:val="0"/>
                <w:sz w:val="18"/>
                <w:szCs w:val="18"/>
                <w:u w:val="none"/>
                <w:lang w:val="en-US" w:eastAsia="zh-CN" w:bidi="ar"/>
              </w:rPr>
              <w:t>6222033100050885089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11,390.60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喻红（账号：</w:t>
            </w:r>
            <w:r>
              <w:rPr>
                <w:rFonts w:hint="default" w:ascii="Arial" w:hAnsi="Arial" w:eastAsia="宋体" w:cs="Arial"/>
                <w:i w:val="0"/>
                <w:color w:val="000000"/>
                <w:kern w:val="0"/>
                <w:sz w:val="18"/>
                <w:szCs w:val="18"/>
                <w:u w:val="none"/>
                <w:lang w:val="en-US" w:eastAsia="zh-CN" w:bidi="ar"/>
              </w:rPr>
              <w:t>6228480479141099479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11,941.19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程茂（账号：</w:t>
            </w:r>
            <w:r>
              <w:rPr>
                <w:rFonts w:hint="default" w:ascii="Arial" w:hAnsi="Arial" w:eastAsia="宋体" w:cs="Arial"/>
                <w:i w:val="0"/>
                <w:color w:val="000000"/>
                <w:kern w:val="0"/>
                <w:sz w:val="18"/>
                <w:szCs w:val="18"/>
                <w:u w:val="none"/>
                <w:lang w:val="en-US" w:eastAsia="zh-CN" w:bidi="ar"/>
              </w:rPr>
              <w:t>6222033100042611155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12,071.42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金小桃（账号：</w:t>
            </w:r>
            <w:r>
              <w:rPr>
                <w:rFonts w:hint="default" w:ascii="Arial" w:hAnsi="Arial" w:eastAsia="宋体" w:cs="Arial"/>
                <w:i w:val="0"/>
                <w:color w:val="000000"/>
                <w:kern w:val="0"/>
                <w:sz w:val="18"/>
                <w:szCs w:val="18"/>
                <w:u w:val="none"/>
                <w:lang w:val="en-US" w:eastAsia="zh-CN" w:bidi="ar"/>
              </w:rPr>
              <w:t>6222023100077451396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10,767.11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黄学英（账号：</w:t>
            </w:r>
            <w:r>
              <w:rPr>
                <w:rFonts w:hint="default" w:ascii="Arial" w:hAnsi="Arial" w:eastAsia="宋体" w:cs="Arial"/>
                <w:i w:val="0"/>
                <w:color w:val="000000"/>
                <w:kern w:val="0"/>
                <w:sz w:val="18"/>
                <w:szCs w:val="18"/>
                <w:u w:val="none"/>
                <w:lang w:val="en-US" w:eastAsia="zh-CN" w:bidi="ar"/>
              </w:rPr>
              <w:t>6222023100087724899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8,206.84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龚天喜（账号：</w:t>
            </w:r>
            <w:r>
              <w:rPr>
                <w:rFonts w:hint="default" w:ascii="Arial" w:hAnsi="Arial" w:eastAsia="宋体" w:cs="Arial"/>
                <w:i w:val="0"/>
                <w:color w:val="000000"/>
                <w:kern w:val="0"/>
                <w:sz w:val="18"/>
                <w:szCs w:val="18"/>
                <w:u w:val="none"/>
                <w:lang w:val="en-US" w:eastAsia="zh-CN" w:bidi="ar"/>
              </w:rPr>
              <w:t>6217996900106199731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7,250.88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谢作胜（账号：</w:t>
            </w:r>
            <w:r>
              <w:rPr>
                <w:rFonts w:hint="default" w:ascii="Arial" w:hAnsi="Arial" w:eastAsia="宋体" w:cs="Arial"/>
                <w:i w:val="0"/>
                <w:color w:val="000000"/>
                <w:kern w:val="0"/>
                <w:sz w:val="18"/>
                <w:szCs w:val="18"/>
                <w:u w:val="none"/>
                <w:lang w:val="en-US" w:eastAsia="zh-CN" w:bidi="ar"/>
              </w:rPr>
              <w:t>6228410473000082168</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13,723.65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韩朝欣（账号：</w:t>
            </w:r>
            <w:r>
              <w:rPr>
                <w:rFonts w:hint="default" w:ascii="Arial" w:hAnsi="Arial" w:eastAsia="宋体" w:cs="Arial"/>
                <w:i w:val="0"/>
                <w:color w:val="000000"/>
                <w:kern w:val="0"/>
                <w:sz w:val="18"/>
                <w:szCs w:val="18"/>
                <w:u w:val="none"/>
                <w:lang w:val="en-US" w:eastAsia="zh-CN" w:bidi="ar"/>
              </w:rPr>
              <w:t>6215983760013047814</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9,158.63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陈磊（账号：</w:t>
            </w:r>
            <w:r>
              <w:rPr>
                <w:rFonts w:hint="default" w:ascii="Arial" w:hAnsi="Arial" w:eastAsia="宋体" w:cs="Arial"/>
                <w:i w:val="0"/>
                <w:color w:val="000000"/>
                <w:kern w:val="0"/>
                <w:sz w:val="18"/>
                <w:szCs w:val="18"/>
                <w:u w:val="none"/>
                <w:lang w:val="en-US" w:eastAsia="zh-CN" w:bidi="ar"/>
              </w:rPr>
              <w:t>6228480478489512374</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14,025.58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陈思源（账号：</w:t>
            </w:r>
            <w:r>
              <w:rPr>
                <w:rFonts w:hint="default" w:ascii="Arial" w:hAnsi="Arial" w:eastAsia="宋体" w:cs="Arial"/>
                <w:i w:val="0"/>
                <w:color w:val="000000"/>
                <w:kern w:val="0"/>
                <w:sz w:val="18"/>
                <w:szCs w:val="18"/>
                <w:u w:val="none"/>
                <w:lang w:val="en-US" w:eastAsia="zh-CN" w:bidi="ar"/>
              </w:rPr>
              <w:t>6226620905759270</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10,881.90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马宏伟（账号：</w:t>
            </w:r>
            <w:r>
              <w:rPr>
                <w:rFonts w:hint="default" w:ascii="Arial" w:hAnsi="Arial" w:eastAsia="宋体" w:cs="Arial"/>
                <w:i w:val="0"/>
                <w:color w:val="000000"/>
                <w:kern w:val="0"/>
                <w:sz w:val="18"/>
                <w:szCs w:val="18"/>
                <w:u w:val="none"/>
                <w:lang w:val="en-US" w:eastAsia="zh-CN" w:bidi="ar"/>
              </w:rPr>
              <w:t>6227003766090034956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8,341.37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胡尧方（账号：</w:t>
            </w:r>
            <w:r>
              <w:rPr>
                <w:rFonts w:hint="default" w:ascii="Arial" w:hAnsi="Arial" w:eastAsia="宋体" w:cs="Arial"/>
                <w:i w:val="0"/>
                <w:color w:val="000000"/>
                <w:kern w:val="0"/>
                <w:sz w:val="18"/>
                <w:szCs w:val="18"/>
                <w:u w:val="none"/>
                <w:lang w:val="en-US" w:eastAsia="zh-CN" w:bidi="ar"/>
              </w:rPr>
              <w:t>6217550202561122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7,142.92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李秀渊（账号：</w:t>
            </w:r>
            <w:r>
              <w:rPr>
                <w:rFonts w:hint="default" w:ascii="Arial" w:hAnsi="Arial" w:eastAsia="宋体" w:cs="Arial"/>
                <w:i w:val="0"/>
                <w:color w:val="000000"/>
                <w:kern w:val="0"/>
                <w:sz w:val="18"/>
                <w:szCs w:val="18"/>
                <w:u w:val="none"/>
                <w:lang w:val="en-US" w:eastAsia="zh-CN" w:bidi="ar"/>
              </w:rPr>
              <w:t>6222023100046787011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7,894.99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吴中建（账号：</w:t>
            </w:r>
            <w:r>
              <w:rPr>
                <w:rFonts w:hint="default" w:ascii="Arial" w:hAnsi="Arial" w:eastAsia="宋体" w:cs="Arial"/>
                <w:i w:val="0"/>
                <w:color w:val="000000"/>
                <w:kern w:val="0"/>
                <w:sz w:val="18"/>
                <w:szCs w:val="18"/>
                <w:u w:val="none"/>
                <w:lang w:val="en-US" w:eastAsia="zh-CN" w:bidi="ar"/>
              </w:rPr>
              <w:t>6228674004189671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10,103.31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徐春晖（账号：</w:t>
            </w:r>
            <w:r>
              <w:rPr>
                <w:rFonts w:hint="default" w:ascii="Arial" w:hAnsi="Arial" w:eastAsia="宋体" w:cs="Arial"/>
                <w:i w:val="0"/>
                <w:color w:val="000000"/>
                <w:kern w:val="0"/>
                <w:sz w:val="18"/>
                <w:szCs w:val="18"/>
                <w:u w:val="none"/>
                <w:lang w:val="en-US" w:eastAsia="zh-CN" w:bidi="ar"/>
              </w:rPr>
              <w:t>6222033100011366005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7,714.29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吴必凤（账号：</w:t>
            </w:r>
            <w:r>
              <w:rPr>
                <w:rFonts w:hint="default" w:ascii="Arial" w:hAnsi="Arial" w:eastAsia="宋体" w:cs="Arial"/>
                <w:i w:val="0"/>
                <w:color w:val="000000"/>
                <w:kern w:val="0"/>
                <w:sz w:val="18"/>
                <w:szCs w:val="18"/>
                <w:u w:val="none"/>
                <w:lang w:val="en-US" w:eastAsia="zh-CN" w:bidi="ar"/>
              </w:rPr>
              <w:t>6214651061127105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10,349.81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杨林（账号：</w:t>
            </w:r>
            <w:r>
              <w:rPr>
                <w:rFonts w:hint="default" w:ascii="Arial" w:hAnsi="Arial" w:eastAsia="宋体" w:cs="Arial"/>
                <w:i w:val="0"/>
                <w:color w:val="000000"/>
                <w:kern w:val="0"/>
                <w:sz w:val="18"/>
                <w:szCs w:val="18"/>
                <w:u w:val="none"/>
                <w:lang w:val="en-US" w:eastAsia="zh-CN" w:bidi="ar"/>
              </w:rPr>
              <w:t>6214855324209721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9,831.10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程晓旭（账号：</w:t>
            </w:r>
            <w:r>
              <w:rPr>
                <w:rFonts w:hint="default" w:ascii="Arial" w:hAnsi="Arial" w:eastAsia="宋体" w:cs="Arial"/>
                <w:i w:val="0"/>
                <w:color w:val="000000"/>
                <w:kern w:val="0"/>
                <w:sz w:val="18"/>
                <w:szCs w:val="18"/>
                <w:u w:val="none"/>
                <w:lang w:val="en-US" w:eastAsia="zh-CN" w:bidi="ar"/>
              </w:rPr>
              <w:t>6222033100019762692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退契税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13,724.15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重庆三峡水利供电有限公司（重庆三峡银行：</w:t>
            </w:r>
            <w:r>
              <w:rPr>
                <w:rFonts w:hint="default" w:ascii="Arial" w:hAnsi="Arial" w:eastAsia="宋体" w:cs="Arial"/>
                <w:i w:val="0"/>
                <w:color w:val="000000"/>
                <w:kern w:val="0"/>
                <w:sz w:val="18"/>
                <w:szCs w:val="18"/>
                <w:u w:val="none"/>
                <w:lang w:val="en-US" w:eastAsia="zh-CN" w:bidi="ar"/>
              </w:rPr>
              <w:t>0226014210000759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售楼部</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月电费、</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月电费违约金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18,047.68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2,946.90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非税收入（柜台）</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测绘费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11,122.65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王阳（中国银行账号：</w:t>
            </w:r>
            <w:r>
              <w:rPr>
                <w:rFonts w:hint="default" w:ascii="Arial" w:hAnsi="Arial" w:eastAsia="宋体" w:cs="Arial"/>
                <w:i w:val="0"/>
                <w:color w:val="000000"/>
                <w:kern w:val="0"/>
                <w:sz w:val="18"/>
                <w:szCs w:val="18"/>
                <w:u w:val="none"/>
                <w:lang w:val="en-US" w:eastAsia="zh-CN" w:bidi="ar"/>
              </w:rPr>
              <w:t>6217563200054936314</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456.00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570.50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716.00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819.00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石怀虎（中国银行账号：</w:t>
            </w:r>
            <w:r>
              <w:rPr>
                <w:rFonts w:hint="default" w:ascii="Arial" w:hAnsi="Arial" w:eastAsia="宋体" w:cs="Arial"/>
                <w:i w:val="0"/>
                <w:color w:val="000000"/>
                <w:kern w:val="0"/>
                <w:sz w:val="18"/>
                <w:szCs w:val="18"/>
                <w:u w:val="none"/>
                <w:lang w:val="en-US" w:eastAsia="zh-CN" w:bidi="ar"/>
              </w:rPr>
              <w:t>6013823200045994389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石怀虎（中国银行账号：</w:t>
            </w:r>
            <w:r>
              <w:rPr>
                <w:rFonts w:hint="default" w:ascii="Arial" w:hAnsi="Arial" w:eastAsia="宋体" w:cs="Arial"/>
                <w:i w:val="0"/>
                <w:color w:val="000000"/>
                <w:kern w:val="0"/>
                <w:sz w:val="18"/>
                <w:szCs w:val="18"/>
                <w:u w:val="none"/>
                <w:lang w:val="en-US" w:eastAsia="zh-CN" w:bidi="ar"/>
              </w:rPr>
              <w:t>6013823200045994389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1,510.00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土地增值税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313,524.21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增值税及附加税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489,331.17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待报解预算收入（重庆银行股份有限公司自动扣款）</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印花税</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9,085.30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北京微客联盟信息科技有限公司（账号：</w:t>
            </w:r>
            <w:r>
              <w:rPr>
                <w:rFonts w:hint="default" w:ascii="Arial" w:hAnsi="Arial" w:eastAsia="宋体" w:cs="Arial"/>
                <w:i w:val="0"/>
                <w:color w:val="000000"/>
                <w:kern w:val="0"/>
                <w:sz w:val="18"/>
                <w:szCs w:val="18"/>
                <w:u w:val="none"/>
                <w:lang w:val="en-US" w:eastAsia="zh-CN" w:bidi="ar"/>
              </w:rPr>
              <w:t>110908418110701</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重庆宝日盛文化传媒有限公司（账号：</w:t>
            </w:r>
            <w:r>
              <w:rPr>
                <w:rFonts w:hint="default" w:ascii="Arial" w:hAnsi="Arial" w:eastAsia="宋体" w:cs="Arial"/>
                <w:i w:val="0"/>
                <w:color w:val="000000"/>
                <w:kern w:val="0"/>
                <w:sz w:val="18"/>
                <w:szCs w:val="18"/>
                <w:u w:val="none"/>
                <w:lang w:val="en-US" w:eastAsia="zh-CN" w:bidi="ar"/>
              </w:rPr>
              <w:t>153987102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成都市宇柯包装装潢设计有限公司（账号：</w:t>
            </w:r>
            <w:r>
              <w:rPr>
                <w:rFonts w:hint="default" w:ascii="Arial" w:hAnsi="Arial" w:eastAsia="宋体" w:cs="Arial"/>
                <w:i w:val="0"/>
                <w:color w:val="000000"/>
                <w:kern w:val="0"/>
                <w:sz w:val="18"/>
                <w:szCs w:val="18"/>
                <w:u w:val="none"/>
                <w:lang w:val="en-US" w:eastAsia="zh-CN" w:bidi="ar"/>
              </w:rPr>
              <w:t>22810901040007568</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17,402.00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成都市宇柯包装装潢设计有限公司（账号：</w:t>
            </w:r>
            <w:r>
              <w:rPr>
                <w:rFonts w:hint="default" w:ascii="Arial" w:hAnsi="Arial" w:eastAsia="宋体" w:cs="Arial"/>
                <w:i w:val="0"/>
                <w:color w:val="000000"/>
                <w:kern w:val="0"/>
                <w:sz w:val="18"/>
                <w:szCs w:val="18"/>
                <w:u w:val="none"/>
                <w:lang w:val="en-US" w:eastAsia="zh-CN" w:bidi="ar"/>
              </w:rPr>
              <w:t>22810901040007568</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企划款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8,760.00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四川方胜人力资源服务有限公司（工商银行账号：</w:t>
            </w:r>
            <w:r>
              <w:rPr>
                <w:rFonts w:hint="default" w:ascii="Arial" w:hAnsi="Arial" w:eastAsia="宋体" w:cs="Arial"/>
                <w:i w:val="0"/>
                <w:color w:val="000000"/>
                <w:kern w:val="0"/>
                <w:sz w:val="18"/>
                <w:szCs w:val="18"/>
                <w:u w:val="none"/>
                <w:lang w:val="en-US" w:eastAsia="zh-CN" w:bidi="ar"/>
              </w:rPr>
              <w:t>4402207009006530377</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自渠工资</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85,052.98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邓颖玲（招商银行账号：</w:t>
            </w:r>
            <w:r>
              <w:rPr>
                <w:rFonts w:hint="default" w:ascii="Arial" w:hAnsi="Arial" w:eastAsia="宋体" w:cs="Arial"/>
                <w:i w:val="0"/>
                <w:color w:val="000000"/>
                <w:kern w:val="0"/>
                <w:sz w:val="18"/>
                <w:szCs w:val="18"/>
                <w:u w:val="none"/>
                <w:lang w:val="en-US" w:eastAsia="zh-CN" w:bidi="ar"/>
              </w:rPr>
              <w:t>6214832811911572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郑爽（工商银行账号：</w:t>
            </w:r>
            <w:r>
              <w:rPr>
                <w:rFonts w:hint="default" w:ascii="Arial" w:hAnsi="Arial" w:eastAsia="宋体" w:cs="Arial"/>
                <w:i w:val="0"/>
                <w:color w:val="000000"/>
                <w:kern w:val="0"/>
                <w:sz w:val="18"/>
                <w:szCs w:val="18"/>
                <w:u w:val="none"/>
                <w:lang w:val="en-US" w:eastAsia="zh-CN" w:bidi="ar"/>
              </w:rPr>
              <w:t>6222033100037879775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向小燕（中国银行账号：</w:t>
            </w:r>
            <w:r>
              <w:rPr>
                <w:rFonts w:hint="default" w:ascii="Arial" w:hAnsi="Arial" w:eastAsia="宋体" w:cs="Arial"/>
                <w:i w:val="0"/>
                <w:color w:val="000000"/>
                <w:kern w:val="0"/>
                <w:sz w:val="18"/>
                <w:szCs w:val="18"/>
                <w:u w:val="none"/>
                <w:lang w:val="en-US" w:eastAsia="zh-CN" w:bidi="ar"/>
              </w:rPr>
              <w:t>6217563200014591977</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马娟（中国银行账号：</w:t>
            </w:r>
            <w:r>
              <w:rPr>
                <w:rFonts w:hint="default" w:ascii="Arial" w:hAnsi="Arial" w:eastAsia="宋体" w:cs="Arial"/>
                <w:i w:val="0"/>
                <w:color w:val="000000"/>
                <w:kern w:val="0"/>
                <w:sz w:val="18"/>
                <w:szCs w:val="18"/>
                <w:u w:val="none"/>
                <w:lang w:val="en-US" w:eastAsia="zh-CN" w:bidi="ar"/>
              </w:rPr>
              <w:t>6216613200025264285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费用报销</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688.00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1092"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北京外企德科人力资源服务上海有限公司（招商银行账号：</w:t>
            </w:r>
            <w:r>
              <w:rPr>
                <w:rFonts w:hint="default" w:ascii="Arial" w:hAnsi="Arial" w:eastAsia="宋体" w:cs="Arial"/>
                <w:i w:val="0"/>
                <w:color w:val="000000"/>
                <w:kern w:val="0"/>
                <w:sz w:val="18"/>
                <w:szCs w:val="18"/>
                <w:u w:val="none"/>
                <w:lang w:val="en-US" w:eastAsia="zh-CN" w:bidi="ar"/>
              </w:rPr>
              <w:t>121907759010201188666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826.80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1092"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北京外企德科人力资源服务上海有限公司（招商银行账号：</w:t>
            </w:r>
            <w:r>
              <w:rPr>
                <w:rFonts w:hint="default" w:ascii="Arial" w:hAnsi="Arial" w:eastAsia="宋体" w:cs="Arial"/>
                <w:i w:val="0"/>
                <w:color w:val="000000"/>
                <w:kern w:val="0"/>
                <w:sz w:val="18"/>
                <w:szCs w:val="18"/>
                <w:u w:val="none"/>
                <w:lang w:val="en-US" w:eastAsia="zh-CN" w:bidi="ar"/>
              </w:rPr>
              <w:t>121907759010201188666</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社保公积金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38,231.08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社保公积金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54,194.72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left"/>
              <w:rPr>
                <w:rFonts w:hint="default" w:ascii="Arial" w:hAnsi="Arial" w:eastAsia="宋体" w:cs="Arial"/>
                <w:i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社保公积金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1,503.92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重庆上韬房地产顾问有限公司（账号：</w:t>
            </w:r>
            <w:r>
              <w:rPr>
                <w:rFonts w:hint="default" w:ascii="Arial" w:hAnsi="Arial" w:eastAsia="宋体" w:cs="Arial"/>
                <w:i w:val="0"/>
                <w:color w:val="000000"/>
                <w:kern w:val="0"/>
                <w:sz w:val="18"/>
                <w:szCs w:val="18"/>
                <w:u w:val="none"/>
                <w:lang w:val="en-US" w:eastAsia="zh-CN" w:bidi="ar"/>
              </w:rPr>
              <w:t>3100032119100080789</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12,512.72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四川方胜人力资源服务有限公司（工商银行账号：</w:t>
            </w:r>
            <w:r>
              <w:rPr>
                <w:rFonts w:hint="default" w:ascii="Arial" w:hAnsi="Arial" w:eastAsia="宋体" w:cs="Arial"/>
                <w:i w:val="0"/>
                <w:color w:val="000000"/>
                <w:kern w:val="0"/>
                <w:sz w:val="18"/>
                <w:szCs w:val="18"/>
                <w:u w:val="none"/>
                <w:lang w:val="en-US" w:eastAsia="zh-CN" w:bidi="ar"/>
              </w:rPr>
              <w:t>4402207009006530377</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自渠佣金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30,551.97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上海家和信息技术有限公司（账号：</w:t>
            </w:r>
            <w:r>
              <w:rPr>
                <w:rFonts w:hint="default" w:ascii="Arial" w:hAnsi="Arial" w:eastAsia="宋体" w:cs="Arial"/>
                <w:i w:val="0"/>
                <w:color w:val="000000"/>
                <w:kern w:val="0"/>
                <w:sz w:val="18"/>
                <w:szCs w:val="18"/>
                <w:u w:val="none"/>
                <w:lang w:val="en-US" w:eastAsia="zh-CN" w:bidi="ar"/>
              </w:rPr>
              <w:t>1001036509006839213</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佣金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95,395.85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重庆正平工程造价咨询有限责任公司（账号：</w:t>
            </w:r>
            <w:r>
              <w:rPr>
                <w:rFonts w:hint="default" w:ascii="Arial" w:hAnsi="Arial" w:eastAsia="宋体" w:cs="Arial"/>
                <w:i w:val="0"/>
                <w:color w:val="000000"/>
                <w:kern w:val="0"/>
                <w:sz w:val="18"/>
                <w:szCs w:val="18"/>
                <w:u w:val="none"/>
                <w:lang w:val="en-US" w:eastAsia="zh-CN" w:bidi="ar"/>
              </w:rPr>
              <w:t>31040101040078592</w:t>
            </w:r>
            <w:r>
              <w:rPr>
                <w:rFonts w:hint="eastAsia" w:ascii="宋体" w:hAnsi="宋体" w:eastAsia="宋体" w:cs="宋体"/>
                <w:i w:val="0"/>
                <w:color w:val="000000"/>
                <w:kern w:val="0"/>
                <w:sz w:val="18"/>
                <w:szCs w:val="18"/>
                <w:u w:val="none"/>
                <w:lang w:val="en-US" w:eastAsia="zh-CN" w:bidi="ar"/>
              </w:rPr>
              <w:t>）　　　　　　　　　　　　　　　　</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谭艳（中国银行账号：</w:t>
            </w:r>
            <w:r>
              <w:rPr>
                <w:rFonts w:hint="default" w:ascii="Arial" w:hAnsi="Arial" w:eastAsia="宋体" w:cs="Arial"/>
                <w:i w:val="0"/>
                <w:color w:val="000000"/>
                <w:kern w:val="0"/>
                <w:sz w:val="18"/>
                <w:szCs w:val="18"/>
                <w:u w:val="none"/>
                <w:lang w:val="en-US" w:eastAsia="zh-CN" w:bidi="ar"/>
              </w:rPr>
              <w:t>6217853200002987152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田相君（招商银行账号：</w:t>
            </w:r>
            <w:r>
              <w:rPr>
                <w:rFonts w:hint="default" w:ascii="Arial" w:hAnsi="Arial" w:eastAsia="宋体" w:cs="Arial"/>
                <w:i w:val="0"/>
                <w:color w:val="000000"/>
                <w:kern w:val="0"/>
                <w:sz w:val="18"/>
                <w:szCs w:val="18"/>
                <w:u w:val="none"/>
                <w:lang w:val="en-US" w:eastAsia="zh-CN" w:bidi="ar"/>
              </w:rPr>
              <w:t>6214832313065455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谭艳（中国银行账号：</w:t>
            </w:r>
            <w:r>
              <w:rPr>
                <w:rFonts w:hint="default" w:ascii="Arial" w:hAnsi="Arial" w:eastAsia="宋体" w:cs="Arial"/>
                <w:i w:val="0"/>
                <w:color w:val="000000"/>
                <w:kern w:val="0"/>
                <w:sz w:val="18"/>
                <w:szCs w:val="18"/>
                <w:u w:val="none"/>
                <w:lang w:val="en-US" w:eastAsia="zh-CN" w:bidi="ar"/>
              </w:rPr>
              <w:t>6217853200002987152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325,000.00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田相君（招商银行账号：</w:t>
            </w:r>
            <w:r>
              <w:rPr>
                <w:rFonts w:hint="default" w:ascii="Arial" w:hAnsi="Arial" w:eastAsia="宋体" w:cs="Arial"/>
                <w:i w:val="0"/>
                <w:color w:val="000000"/>
                <w:kern w:val="0"/>
                <w:sz w:val="18"/>
                <w:szCs w:val="18"/>
                <w:u w:val="none"/>
                <w:lang w:val="en-US" w:eastAsia="zh-CN" w:bidi="ar"/>
              </w:rPr>
              <w:t>6214832313065455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325,000.00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谭艳（中国银行账号：</w:t>
            </w:r>
            <w:r>
              <w:rPr>
                <w:rFonts w:hint="default" w:ascii="Arial" w:hAnsi="Arial" w:eastAsia="宋体" w:cs="Arial"/>
                <w:i w:val="0"/>
                <w:color w:val="000000"/>
                <w:kern w:val="0"/>
                <w:sz w:val="18"/>
                <w:szCs w:val="18"/>
                <w:u w:val="none"/>
                <w:lang w:val="en-US" w:eastAsia="zh-CN" w:bidi="ar"/>
              </w:rPr>
              <w:t>6217853200002987152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388,500.00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田相君（招商银行账号：</w:t>
            </w:r>
            <w:r>
              <w:rPr>
                <w:rFonts w:hint="default" w:ascii="Arial" w:hAnsi="Arial" w:eastAsia="宋体" w:cs="Arial"/>
                <w:i w:val="0"/>
                <w:color w:val="000000"/>
                <w:kern w:val="0"/>
                <w:sz w:val="18"/>
                <w:szCs w:val="18"/>
                <w:u w:val="none"/>
                <w:lang w:val="en-US" w:eastAsia="zh-CN" w:bidi="ar"/>
              </w:rPr>
              <w:t>6214832313065455</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谭艳（中国银行账号：</w:t>
            </w:r>
            <w:r>
              <w:rPr>
                <w:rFonts w:hint="default" w:ascii="Arial" w:hAnsi="Arial" w:eastAsia="宋体" w:cs="Arial"/>
                <w:i w:val="0"/>
                <w:color w:val="000000"/>
                <w:kern w:val="0"/>
                <w:sz w:val="18"/>
                <w:szCs w:val="18"/>
                <w:u w:val="none"/>
                <w:lang w:val="en-US" w:eastAsia="zh-CN" w:bidi="ar"/>
              </w:rPr>
              <w:t>6217853200002987152</w:t>
            </w:r>
            <w:r>
              <w:rPr>
                <w:rFonts w:hint="eastAsia" w:ascii="宋体" w:hAnsi="宋体" w:eastAsia="宋体" w:cs="宋体"/>
                <w:i w:val="0"/>
                <w:color w:val="000000"/>
                <w:kern w:val="0"/>
                <w:sz w:val="18"/>
                <w:szCs w:val="18"/>
                <w:u w:val="none"/>
                <w:lang w:val="en-US" w:eastAsia="zh-CN" w:bidi="ar"/>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退房款</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240,028.80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日</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387.00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31410101040024655</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日</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中国农业银行股份有限公司重庆万州分行（账号：</w:t>
            </w:r>
            <w:r>
              <w:rPr>
                <w:rFonts w:hint="default" w:ascii="Arial" w:hAnsi="Arial" w:eastAsia="宋体" w:cs="Arial"/>
                <w:i w:val="0"/>
                <w:color w:val="000000"/>
                <w:kern w:val="0"/>
                <w:sz w:val="18"/>
                <w:szCs w:val="18"/>
                <w:u w:val="none"/>
                <w:lang w:val="en-US" w:eastAsia="zh-CN" w:bidi="ar"/>
              </w:rPr>
              <w:t>31410101040024663</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日</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中国银行股份有限公司重庆观音岩支行（账号：</w:t>
            </w:r>
            <w:r>
              <w:rPr>
                <w:rFonts w:hint="default" w:ascii="Arial" w:hAnsi="Arial" w:eastAsia="宋体" w:cs="Arial"/>
                <w:i w:val="0"/>
                <w:color w:val="000000"/>
                <w:kern w:val="0"/>
                <w:sz w:val="18"/>
                <w:szCs w:val="18"/>
                <w:u w:val="none"/>
                <w:lang w:val="en-US" w:eastAsia="zh-CN" w:bidi="ar"/>
              </w:rPr>
              <w:t>110270572861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日</w:t>
            </w: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21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重庆银行股份有限公司万州支行（账号：</w:t>
            </w:r>
            <w:r>
              <w:rPr>
                <w:rFonts w:hint="default" w:ascii="Arial" w:hAnsi="Arial" w:eastAsia="宋体" w:cs="Arial"/>
                <w:i w:val="0"/>
                <w:color w:val="000000"/>
                <w:kern w:val="0"/>
                <w:sz w:val="18"/>
                <w:szCs w:val="18"/>
                <w:u w:val="none"/>
                <w:lang w:val="en-US" w:eastAsia="zh-CN" w:bidi="ar"/>
              </w:rPr>
              <w:t>520101040003581</w:t>
            </w:r>
            <w:r>
              <w:rPr>
                <w:rFonts w:hint="eastAsia" w:ascii="宋体" w:hAnsi="宋体" w:eastAsia="宋体" w:cs="宋体"/>
                <w:i w:val="0"/>
                <w:color w:val="000000"/>
                <w:kern w:val="0"/>
                <w:sz w:val="18"/>
                <w:szCs w:val="18"/>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tblCellMar>
            <w:top w:w="0" w:type="dxa"/>
            <w:left w:w="0" w:type="dxa"/>
            <w:bottom w:w="0" w:type="dxa"/>
            <w:right w:w="0" w:type="dxa"/>
          </w:tblCellMar>
        </w:tblPrEx>
        <w:trPr>
          <w:trHeight w:val="240" w:hRule="atLeast"/>
        </w:trPr>
        <w:tc>
          <w:tcPr>
            <w:tcW w:w="4213"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4,428,487.88 </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r>
    </w:tbl>
    <w:p>
      <w:pPr>
        <w:pStyle w:val="2"/>
        <w:ind w:firstLine="422"/>
      </w:pPr>
    </w:p>
    <w:p>
      <w:pPr>
        <w:spacing w:before="330" w:beforeLines="100"/>
        <w:jc w:val="center"/>
        <w:rPr>
          <w:rFonts w:ascii="Arial" w:hAnsi="Arial" w:cs="Arial"/>
          <w:b/>
          <w:sz w:val="21"/>
          <w:szCs w:val="21"/>
        </w:rPr>
      </w:pPr>
      <w:bookmarkStart w:id="110" w:name="_Toc7154"/>
      <w:bookmarkStart w:id="111" w:name="_Toc13330"/>
      <w:r>
        <w:rPr>
          <w:rFonts w:ascii="Arial" w:hAnsi="Arial" w:cs="Arial"/>
          <w:b/>
          <w:sz w:val="21"/>
          <w:szCs w:val="21"/>
        </w:rPr>
        <w:t>SPV公司资金支出情况</w:t>
      </w:r>
      <w:bookmarkEnd w:id="110"/>
      <w:bookmarkEnd w:id="111"/>
    </w:p>
    <w:tbl>
      <w:tblPr>
        <w:tblStyle w:val="19"/>
        <w:tblW w:w="9289" w:type="dxa"/>
        <w:tblInd w:w="0" w:type="dxa"/>
        <w:shd w:val="clear" w:color="auto" w:fill="auto"/>
        <w:tblLayout w:type="fixed"/>
        <w:tblCellMar>
          <w:top w:w="0" w:type="dxa"/>
          <w:left w:w="0" w:type="dxa"/>
          <w:bottom w:w="0" w:type="dxa"/>
          <w:right w:w="0" w:type="dxa"/>
        </w:tblCellMar>
      </w:tblPr>
      <w:tblGrid>
        <w:gridCol w:w="373"/>
        <w:gridCol w:w="912"/>
        <w:gridCol w:w="2184"/>
        <w:gridCol w:w="732"/>
        <w:gridCol w:w="1176"/>
        <w:gridCol w:w="2184"/>
        <w:gridCol w:w="852"/>
        <w:gridCol w:w="876"/>
      </w:tblGrid>
      <w:tr>
        <w:tblPrEx>
          <w:shd w:val="clear" w:color="auto" w:fill="auto"/>
          <w:tblCellMar>
            <w:top w:w="0" w:type="dxa"/>
            <w:left w:w="0" w:type="dxa"/>
            <w:bottom w:w="0" w:type="dxa"/>
            <w:right w:w="0" w:type="dxa"/>
          </w:tblCellMar>
        </w:tblPrEx>
        <w:trPr>
          <w:trHeight w:val="432"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支付时间</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收款方</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用途</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出款行</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用款类型</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委托方审批方式</w:t>
            </w:r>
          </w:p>
        </w:tc>
      </w:tr>
      <w:tr>
        <w:tblPrEx>
          <w:shd w:val="clear" w:color="auto" w:fill="auto"/>
          <w:tblCellMar>
            <w:top w:w="0" w:type="dxa"/>
            <w:left w:w="0" w:type="dxa"/>
            <w:bottom w:w="0" w:type="dxa"/>
            <w:right w:w="0" w:type="dxa"/>
          </w:tblCellMar>
        </w:tblPrEx>
        <w:trPr>
          <w:trHeight w:val="660" w:hRule="atLeast"/>
        </w:trPr>
        <w:tc>
          <w:tcPr>
            <w:tcW w:w="3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2021/6/5</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rPr>
                <w:rFonts w:hint="default" w:ascii="Arial" w:hAnsi="Arial" w:eastAsia="宋体" w:cs="Arial"/>
                <w:i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银行手续费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上海浦东发展银行股份有限公司重庆江北支行（账号：</w:t>
            </w:r>
            <w:r>
              <w:rPr>
                <w:rFonts w:hint="default" w:ascii="Arial" w:hAnsi="Arial" w:eastAsia="宋体" w:cs="Arial"/>
                <w:i w:val="0"/>
                <w:color w:val="000000"/>
                <w:kern w:val="0"/>
                <w:sz w:val="18"/>
                <w:szCs w:val="18"/>
                <w:u w:val="none"/>
                <w:lang w:val="en-US" w:eastAsia="zh-CN" w:bidi="ar"/>
              </w:rPr>
              <w:t>83040078801100001643</w:t>
            </w:r>
            <w:r>
              <w:rPr>
                <w:rFonts w:hint="eastAsia" w:ascii="宋体" w:hAnsi="宋体" w:eastAsia="宋体" w:cs="宋体"/>
                <w:i w:val="0"/>
                <w:color w:val="000000"/>
                <w:kern w:val="0"/>
                <w:sz w:val="18"/>
                <w:szCs w:val="18"/>
                <w:u w:val="none"/>
                <w:lang w:val="en-US" w:eastAsia="zh-CN" w:bidi="ar"/>
              </w:rPr>
              <w:t>）</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银行自动扣款</w:t>
            </w:r>
          </w:p>
        </w:tc>
      </w:tr>
      <w:tr>
        <w:tblPrEx>
          <w:shd w:val="clear" w:color="auto" w:fill="auto"/>
          <w:tblCellMar>
            <w:top w:w="0" w:type="dxa"/>
            <w:left w:w="0" w:type="dxa"/>
            <w:bottom w:w="0" w:type="dxa"/>
            <w:right w:w="0" w:type="dxa"/>
          </w:tblCellMar>
        </w:tblPrEx>
        <w:trPr>
          <w:trHeight w:val="240" w:hRule="atLeast"/>
        </w:trPr>
        <w:tc>
          <w:tcPr>
            <w:tcW w:w="420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50.00 </w:t>
            </w:r>
          </w:p>
        </w:tc>
        <w:tc>
          <w:tcPr>
            <w:tcW w:w="21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b/>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r>
    </w:tbl>
    <w:p>
      <w:pPr>
        <w:spacing w:line="360" w:lineRule="auto"/>
        <w:ind w:firstLine="420" w:firstLineChars="200"/>
        <w:rPr>
          <w:rFonts w:ascii="Arial" w:hAnsi="Arial" w:cs="Arial"/>
          <w:b/>
          <w:sz w:val="21"/>
          <w:szCs w:val="21"/>
        </w:rPr>
      </w:pPr>
    </w:p>
    <w:p>
      <w:pPr>
        <w:spacing w:line="360" w:lineRule="auto"/>
        <w:rPr>
          <w:rFonts w:ascii="Arial" w:hAnsi="Arial" w:cs="Arial"/>
          <w:b/>
          <w:sz w:val="21"/>
          <w:szCs w:val="21"/>
        </w:rPr>
      </w:pPr>
      <w:r>
        <w:rPr>
          <w:rFonts w:ascii="Arial" w:hAnsi="Arial" w:cs="Arial"/>
          <w:b/>
          <w:sz w:val="21"/>
          <w:szCs w:val="21"/>
        </w:rPr>
        <w:t>8.3资金平衡表</w:t>
      </w:r>
    </w:p>
    <w:p>
      <w:pPr>
        <w:widowControl w:val="0"/>
        <w:spacing w:line="480" w:lineRule="auto"/>
        <w:ind w:firstLine="420" w:firstLineChars="200"/>
        <w:jc w:val="both"/>
        <w:rPr>
          <w:rFonts w:ascii="Arial" w:hAnsi="Arial" w:cs="Arial"/>
          <w:b/>
          <w:sz w:val="21"/>
          <w:szCs w:val="21"/>
        </w:rPr>
      </w:pPr>
      <w:r>
        <w:rPr>
          <w:rFonts w:ascii="Arial" w:hAnsi="Arial" w:cs="Arial"/>
          <w:sz w:val="21"/>
          <w:szCs w:val="21"/>
        </w:rPr>
        <w:t>截至2021年</w:t>
      </w:r>
      <w:r>
        <w:rPr>
          <w:rFonts w:hint="eastAsia" w:ascii="Arial" w:hAnsi="Arial" w:cs="Arial"/>
          <w:sz w:val="21"/>
          <w:szCs w:val="21"/>
          <w:lang w:eastAsia="zh-CN"/>
        </w:rPr>
        <w:t>06月30日</w:t>
      </w:r>
      <w:r>
        <w:rPr>
          <w:rFonts w:ascii="Arial" w:hAnsi="Arial" w:cs="Arial"/>
          <w:sz w:val="21"/>
          <w:szCs w:val="21"/>
          <w:highlight w:val="none"/>
        </w:rPr>
        <w:t>，项目累计收入</w:t>
      </w:r>
      <w:r>
        <w:rPr>
          <w:rFonts w:hint="default" w:ascii="Arial" w:hAnsi="Arial" w:eastAsia="宋体" w:cs="Arial"/>
          <w:b w:val="0"/>
          <w:bCs/>
          <w:i w:val="0"/>
          <w:color w:val="000000"/>
          <w:kern w:val="0"/>
          <w:sz w:val="21"/>
          <w:szCs w:val="21"/>
          <w:highlight w:val="none"/>
          <w:u w:val="none"/>
          <w:lang w:val="en-US" w:eastAsia="zh-CN" w:bidi="ar"/>
        </w:rPr>
        <w:t>85,215,562.64</w:t>
      </w:r>
      <w:r>
        <w:rPr>
          <w:rFonts w:ascii="Arial" w:hAnsi="Arial" w:cs="Arial"/>
          <w:sz w:val="21"/>
          <w:szCs w:val="21"/>
          <w:highlight w:val="none"/>
        </w:rPr>
        <w:t>元，累计支出</w:t>
      </w:r>
      <w:r>
        <w:rPr>
          <w:rFonts w:hint="default" w:ascii="Arial" w:hAnsi="Arial" w:eastAsia="宋体" w:cs="Arial"/>
          <w:b w:val="0"/>
          <w:bCs/>
          <w:i w:val="0"/>
          <w:color w:val="000000"/>
          <w:kern w:val="0"/>
          <w:sz w:val="21"/>
          <w:szCs w:val="21"/>
          <w:highlight w:val="none"/>
          <w:u w:val="none"/>
          <w:lang w:val="en-US" w:eastAsia="zh-CN" w:bidi="ar"/>
        </w:rPr>
        <w:t>289,843,868.89</w:t>
      </w:r>
      <w:r>
        <w:rPr>
          <w:rFonts w:ascii="Arial" w:hAnsi="Arial" w:cs="Arial"/>
          <w:kern w:val="44"/>
          <w:sz w:val="21"/>
          <w:szCs w:val="21"/>
          <w:highlight w:val="none"/>
        </w:rPr>
        <w:t>元，资</w:t>
      </w:r>
      <w:r>
        <w:rPr>
          <w:rFonts w:ascii="Arial" w:hAnsi="Arial" w:cs="Arial"/>
          <w:kern w:val="44"/>
          <w:sz w:val="21"/>
          <w:szCs w:val="21"/>
        </w:rPr>
        <w:t>金平衡情况见下表：</w:t>
      </w:r>
      <w:bookmarkStart w:id="112" w:name="_Toc1076"/>
      <w:bookmarkStart w:id="113" w:name="_Toc23565"/>
    </w:p>
    <w:p>
      <w:pPr>
        <w:ind w:firstLine="420" w:firstLineChars="200"/>
        <w:jc w:val="center"/>
        <w:rPr>
          <w:rFonts w:ascii="Arial" w:hAnsi="Arial" w:cs="Arial"/>
          <w:b/>
          <w:sz w:val="21"/>
          <w:szCs w:val="21"/>
        </w:rPr>
      </w:pPr>
    </w:p>
    <w:p>
      <w:pPr>
        <w:ind w:firstLine="420" w:firstLineChars="200"/>
        <w:jc w:val="center"/>
        <w:rPr>
          <w:rFonts w:ascii="Arial" w:hAnsi="Arial" w:cs="Arial"/>
          <w:b/>
          <w:sz w:val="21"/>
          <w:szCs w:val="21"/>
        </w:rPr>
      </w:pPr>
      <w:r>
        <w:rPr>
          <w:rFonts w:ascii="Arial" w:hAnsi="Arial" w:cs="Arial"/>
          <w:b/>
          <w:sz w:val="21"/>
          <w:szCs w:val="21"/>
        </w:rPr>
        <w:t>资金平衡情况</w:t>
      </w:r>
      <w:bookmarkEnd w:id="112"/>
      <w:bookmarkEnd w:id="113"/>
    </w:p>
    <w:tbl>
      <w:tblPr>
        <w:tblStyle w:val="19"/>
        <w:tblW w:w="9313" w:type="dxa"/>
        <w:tblInd w:w="0" w:type="dxa"/>
        <w:shd w:val="clear" w:color="auto" w:fill="auto"/>
        <w:tblLayout w:type="fixed"/>
        <w:tblCellMar>
          <w:top w:w="0" w:type="dxa"/>
          <w:left w:w="0" w:type="dxa"/>
          <w:bottom w:w="0" w:type="dxa"/>
          <w:right w:w="0" w:type="dxa"/>
        </w:tblCellMar>
      </w:tblPr>
      <w:tblGrid>
        <w:gridCol w:w="2509"/>
        <w:gridCol w:w="2304"/>
        <w:gridCol w:w="2208"/>
        <w:gridCol w:w="2292"/>
      </w:tblGrid>
      <w:tr>
        <w:tblPrEx>
          <w:tblCellMar>
            <w:top w:w="0" w:type="dxa"/>
            <w:left w:w="0" w:type="dxa"/>
            <w:bottom w:w="0" w:type="dxa"/>
            <w:right w:w="0" w:type="dxa"/>
          </w:tblCellMar>
        </w:tblPrEx>
        <w:trPr>
          <w:trHeight w:val="300" w:hRule="atLeast"/>
          <w:tblHeader/>
        </w:trPr>
        <w:tc>
          <w:tcPr>
            <w:tcW w:w="2509"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rPr>
                <w:rFonts w:hint="eastAsia" w:ascii="Arial" w:hAnsi="Arial" w:eastAsia="宋体" w:cs="Arial"/>
                <w:b/>
                <w:bCs/>
                <w:i w:val="0"/>
                <w:color w:val="000000"/>
                <w:sz w:val="18"/>
                <w:szCs w:val="18"/>
                <w:u w:val="none"/>
              </w:rPr>
            </w:pPr>
          </w:p>
        </w:tc>
        <w:tc>
          <w:tcPr>
            <w:tcW w:w="2304"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项目总预算</w:t>
            </w:r>
            <w:r>
              <w:rPr>
                <w:rFonts w:hint="default" w:ascii="Arial" w:hAnsi="Arial" w:eastAsia="宋体" w:cs="Arial"/>
                <w:b/>
                <w:bCs/>
                <w:i w:val="0"/>
                <w:color w:val="000000"/>
                <w:kern w:val="0"/>
                <w:sz w:val="18"/>
                <w:szCs w:val="18"/>
                <w:u w:val="none"/>
                <w:lang w:val="en-US" w:eastAsia="zh-CN" w:bidi="ar"/>
              </w:rPr>
              <w:t xml:space="preserve"> </w:t>
            </w:r>
          </w:p>
        </w:tc>
        <w:tc>
          <w:tcPr>
            <w:tcW w:w="2208"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本月资金实际（元）</w:t>
            </w:r>
          </w:p>
        </w:tc>
        <w:tc>
          <w:tcPr>
            <w:tcW w:w="2292"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累计资金实际（元）</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经营性资金流入</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其他收入</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16,909.28</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1,759,947.97</w:t>
            </w: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销售回款</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17,106,672.00</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83,455,614.67</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经营性收入合计</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3,770,130,000.00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17,123,581.28</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85,215,562.64</w:t>
            </w:r>
          </w:p>
        </w:tc>
      </w:tr>
      <w:tr>
        <w:tblPrEx>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经营性资金流出</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市政配套费</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153,511,000.00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1,223,424.00</w:t>
            </w:r>
          </w:p>
        </w:tc>
      </w:tr>
      <w:tr>
        <w:tblPrEx>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开发前期准备费</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238,357,800.00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r>
              <w:rPr>
                <w:rFonts w:hint="default" w:ascii="Arial" w:hAnsi="Arial" w:cs="Arial"/>
                <w:i w:val="0"/>
                <w:color w:val="000000"/>
                <w:kern w:val="0"/>
                <w:sz w:val="18"/>
                <w:szCs w:val="18"/>
                <w:u w:val="none"/>
                <w:lang w:eastAsia="zh-CN" w:bidi="ar"/>
              </w:rPr>
              <w:t>,</w:t>
            </w:r>
            <w:r>
              <w:rPr>
                <w:rFonts w:hint="default" w:ascii="Arial" w:hAnsi="Arial" w:eastAsia="宋体" w:cs="Arial"/>
                <w:i w:val="0"/>
                <w:color w:val="000000"/>
                <w:kern w:val="0"/>
                <w:sz w:val="18"/>
                <w:szCs w:val="18"/>
                <w:u w:val="none"/>
                <w:lang w:val="en-US" w:eastAsia="zh-CN" w:bidi="ar"/>
              </w:rPr>
              <w:t>122.65</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35,109,274.47</w:t>
            </w: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土地成本</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225,000,000.00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91,851,231.59</w:t>
            </w: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建安工程费</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1,839,700,000.00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86,250,063.51</w:t>
            </w:r>
          </w:p>
        </w:tc>
      </w:tr>
      <w:tr>
        <w:tblPrEx>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基础设施费</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园林环境工程</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51,831,900.00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开发间接费用</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166,555,800.00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13,227,854.15</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营销建造设施费</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27,415,700.00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102</w:t>
            </w:r>
            <w:r>
              <w:rPr>
                <w:rFonts w:hint="default" w:ascii="Arial" w:hAnsi="Arial" w:cs="Arial"/>
                <w:i w:val="0"/>
                <w:color w:val="000000"/>
                <w:kern w:val="0"/>
                <w:sz w:val="18"/>
                <w:szCs w:val="18"/>
                <w:u w:val="none"/>
                <w:lang w:eastAsia="zh-CN" w:bidi="ar"/>
              </w:rPr>
              <w:t>,</w:t>
            </w:r>
            <w:r>
              <w:rPr>
                <w:rFonts w:hint="default" w:ascii="Arial" w:hAnsi="Arial" w:eastAsia="宋体" w:cs="Arial"/>
                <w:i w:val="0"/>
                <w:color w:val="000000"/>
                <w:kern w:val="0"/>
                <w:sz w:val="18"/>
                <w:szCs w:val="18"/>
                <w:u w:val="none"/>
                <w:lang w:val="en-US" w:eastAsia="zh-CN" w:bidi="ar"/>
              </w:rPr>
              <w:t>443.56</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9,560,521.66</w:t>
            </w:r>
          </w:p>
        </w:tc>
      </w:tr>
      <w:tr>
        <w:tblPrEx>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费用支出</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75,402,600.00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525,465.52</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28,830,240.71</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177,196,100.00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395,133.21</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18,750,676.86</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财务费用</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-97,343.22</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57,657.66</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支付各类税费</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408,703,000.00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811,940.68</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4,926,001.97</w:t>
            </w: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其他支出</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56,922.31</w:t>
            </w: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经营性支出合计</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3,363,673,900.00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1,798,762.40</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289,843,868.89</w:t>
            </w:r>
          </w:p>
        </w:tc>
      </w:tr>
      <w:tr>
        <w:tblPrEx>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经营性净现金流</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406,456,100.00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15,324,818.88</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-204,628,306.25</w:t>
            </w: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筹资性资金净现金流</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内部往来流入</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1,280,283,704.54</w:t>
            </w: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内部往来流出</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1,007,432,810.62</w:t>
            </w:r>
          </w:p>
        </w:tc>
      </w:tr>
      <w:tr>
        <w:tblPrEx>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外部融资款流入</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88"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外部融资款流出</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净现金流量</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406,456,100.00</w:t>
            </w: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15,324,818.88</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68,222,587.67</w:t>
            </w:r>
          </w:p>
        </w:tc>
      </w:tr>
      <w:tr>
        <w:tblPrEx>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期初余额</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52,897,768.79</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r>
      <w:tr>
        <w:tblPrEx>
          <w:shd w:val="clear" w:color="auto" w:fill="auto"/>
          <w:tblCellMar>
            <w:top w:w="0" w:type="dxa"/>
            <w:left w:w="0" w:type="dxa"/>
            <w:bottom w:w="0" w:type="dxa"/>
            <w:right w:w="0" w:type="dxa"/>
          </w:tblCellMar>
        </w:tblPrEx>
        <w:trPr>
          <w:trHeight w:val="303" w:hRule="atLeast"/>
        </w:trPr>
        <w:tc>
          <w:tcPr>
            <w:tcW w:w="2509" w:type="dxa"/>
            <w:tcBorders>
              <w:top w:val="nil"/>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期末余额</w:t>
            </w:r>
          </w:p>
        </w:tc>
        <w:tc>
          <w:tcPr>
            <w:tcW w:w="23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jc w:val="right"/>
              <w:rPr>
                <w:rFonts w:hint="default" w:ascii="Arial" w:hAnsi="Arial" w:eastAsia="宋体" w:cs="Arial"/>
                <w:b/>
                <w:i w:val="0"/>
                <w:color w:val="000000"/>
                <w:sz w:val="18"/>
                <w:szCs w:val="18"/>
                <w:u w:val="none"/>
              </w:rPr>
            </w:pPr>
          </w:p>
        </w:tc>
        <w:tc>
          <w:tcPr>
            <w:tcW w:w="2208"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68,222,587.67</w:t>
            </w:r>
          </w:p>
        </w:tc>
        <w:tc>
          <w:tcPr>
            <w:tcW w:w="229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68,222,587.67</w:t>
            </w:r>
          </w:p>
        </w:tc>
      </w:tr>
    </w:tbl>
    <w:p>
      <w:pPr>
        <w:pStyle w:val="2"/>
      </w:pPr>
    </w:p>
    <w:p>
      <w:pPr>
        <w:ind w:firstLine="420" w:firstLineChars="200"/>
        <w:rPr>
          <w:rFonts w:ascii="Arial" w:hAnsi="Arial" w:cs="Arial"/>
          <w:bCs/>
          <w:sz w:val="21"/>
          <w:szCs w:val="21"/>
          <w:highlight w:val="none"/>
        </w:rPr>
      </w:pPr>
      <w:r>
        <w:rPr>
          <w:rFonts w:hint="eastAsia" w:ascii="Arial" w:hAnsi="Arial" w:cs="Arial"/>
          <w:bCs/>
          <w:sz w:val="21"/>
          <w:szCs w:val="21"/>
          <w:highlight w:val="none"/>
        </w:rPr>
        <w:t>注：往期计入回款的代收及暂收款项本期实退实缴金额共计2</w:t>
      </w:r>
      <w:r>
        <w:rPr>
          <w:rFonts w:hint="eastAsia" w:ascii="Arial" w:hAnsi="Arial" w:cs="Arial"/>
          <w:bCs/>
          <w:sz w:val="21"/>
          <w:szCs w:val="21"/>
          <w:highlight w:val="none"/>
          <w:lang w:val="en-US" w:eastAsia="zh-CN"/>
        </w:rPr>
        <w:t>,</w:t>
      </w:r>
      <w:r>
        <w:rPr>
          <w:rFonts w:hint="eastAsia" w:ascii="Arial" w:hAnsi="Arial" w:cs="Arial"/>
          <w:bCs/>
          <w:sz w:val="21"/>
          <w:szCs w:val="21"/>
          <w:highlight w:val="none"/>
        </w:rPr>
        <w:t>531</w:t>
      </w:r>
      <w:r>
        <w:rPr>
          <w:rFonts w:hint="eastAsia" w:ascii="Arial" w:hAnsi="Arial" w:cs="Arial"/>
          <w:bCs/>
          <w:sz w:val="21"/>
          <w:szCs w:val="21"/>
          <w:highlight w:val="none"/>
          <w:lang w:val="en-US" w:eastAsia="zh-CN"/>
        </w:rPr>
        <w:t>,</w:t>
      </w:r>
      <w:r>
        <w:rPr>
          <w:rFonts w:hint="eastAsia" w:ascii="Arial" w:hAnsi="Arial" w:cs="Arial"/>
          <w:bCs/>
          <w:sz w:val="21"/>
          <w:szCs w:val="21"/>
          <w:highlight w:val="none"/>
        </w:rPr>
        <w:t>928.26元，已在本期回款中剔除；其中本期</w:t>
      </w:r>
      <w:r>
        <w:rPr>
          <w:rFonts w:hint="eastAsia" w:ascii="Arial" w:hAnsi="Arial" w:cs="Arial"/>
          <w:bCs/>
          <w:sz w:val="21"/>
          <w:szCs w:val="21"/>
          <w:highlight w:val="none"/>
          <w:lang w:val="en-US" w:eastAsia="zh-CN"/>
        </w:rPr>
        <w:t>原项目方遗留客户</w:t>
      </w:r>
      <w:r>
        <w:rPr>
          <w:rFonts w:hint="eastAsia" w:ascii="Arial" w:hAnsi="Arial" w:cs="Arial"/>
          <w:bCs/>
          <w:sz w:val="21"/>
          <w:szCs w:val="21"/>
          <w:highlight w:val="none"/>
        </w:rPr>
        <w:t>退房款2</w:t>
      </w:r>
      <w:r>
        <w:rPr>
          <w:rFonts w:hint="eastAsia" w:ascii="Arial" w:hAnsi="Arial" w:cs="Arial"/>
          <w:bCs/>
          <w:sz w:val="21"/>
          <w:szCs w:val="21"/>
          <w:highlight w:val="none"/>
          <w:lang w:val="en-US" w:eastAsia="zh-CN"/>
        </w:rPr>
        <w:t>,</w:t>
      </w:r>
      <w:r>
        <w:rPr>
          <w:rFonts w:hint="eastAsia" w:ascii="Arial" w:hAnsi="Arial" w:cs="Arial"/>
          <w:bCs/>
          <w:sz w:val="21"/>
          <w:szCs w:val="21"/>
          <w:highlight w:val="none"/>
        </w:rPr>
        <w:t>108</w:t>
      </w:r>
      <w:r>
        <w:rPr>
          <w:rFonts w:hint="eastAsia" w:ascii="Arial" w:hAnsi="Arial" w:cs="Arial"/>
          <w:bCs/>
          <w:sz w:val="21"/>
          <w:szCs w:val="21"/>
          <w:highlight w:val="none"/>
          <w:lang w:val="en-US" w:eastAsia="zh-CN"/>
        </w:rPr>
        <w:t>,</w:t>
      </w:r>
      <w:r>
        <w:rPr>
          <w:rFonts w:hint="eastAsia" w:ascii="Arial" w:hAnsi="Arial" w:cs="Arial"/>
          <w:bCs/>
          <w:sz w:val="21"/>
          <w:szCs w:val="21"/>
          <w:highlight w:val="none"/>
        </w:rPr>
        <w:t>528.</w:t>
      </w:r>
      <w:r>
        <w:rPr>
          <w:rFonts w:hint="eastAsia" w:ascii="Arial" w:hAnsi="Arial" w:cs="Arial"/>
          <w:bCs/>
          <w:sz w:val="21"/>
          <w:szCs w:val="21"/>
          <w:highlight w:val="none"/>
          <w:lang w:val="en-US" w:eastAsia="zh-CN"/>
        </w:rPr>
        <w:t>80</w:t>
      </w:r>
      <w:r>
        <w:rPr>
          <w:rFonts w:hint="eastAsia" w:ascii="Arial" w:hAnsi="Arial" w:cs="Arial"/>
          <w:bCs/>
          <w:sz w:val="21"/>
          <w:szCs w:val="21"/>
          <w:highlight w:val="none"/>
        </w:rPr>
        <w:t>元</w:t>
      </w:r>
      <w:r>
        <w:rPr>
          <w:rFonts w:hint="eastAsia" w:ascii="Arial" w:hAnsi="Arial" w:cs="Arial"/>
          <w:bCs/>
          <w:sz w:val="21"/>
          <w:szCs w:val="21"/>
          <w:highlight w:val="none"/>
          <w:lang w:eastAsia="zh-CN"/>
        </w:rPr>
        <w:t>（</w:t>
      </w:r>
      <w:r>
        <w:rPr>
          <w:rFonts w:hint="eastAsia" w:ascii="Arial" w:hAnsi="Arial" w:cs="Arial"/>
          <w:bCs/>
          <w:sz w:val="21"/>
          <w:szCs w:val="21"/>
          <w:highlight w:val="none"/>
          <w:lang w:val="en-US" w:eastAsia="zh-CN"/>
        </w:rPr>
        <w:t>已转签）</w:t>
      </w:r>
      <w:r>
        <w:rPr>
          <w:rFonts w:hint="eastAsia" w:ascii="Arial" w:hAnsi="Arial" w:cs="Arial"/>
          <w:bCs/>
          <w:sz w:val="21"/>
          <w:szCs w:val="21"/>
          <w:highlight w:val="none"/>
        </w:rPr>
        <w:t>，退回多收预收客户契税423</w:t>
      </w:r>
      <w:r>
        <w:rPr>
          <w:rFonts w:hint="eastAsia" w:ascii="Arial" w:hAnsi="Arial" w:cs="Arial"/>
          <w:bCs/>
          <w:sz w:val="21"/>
          <w:szCs w:val="21"/>
          <w:highlight w:val="none"/>
          <w:lang w:val="en-US" w:eastAsia="zh-CN"/>
        </w:rPr>
        <w:t>,</w:t>
      </w:r>
      <w:r>
        <w:rPr>
          <w:rFonts w:hint="eastAsia" w:ascii="Arial" w:hAnsi="Arial" w:cs="Arial"/>
          <w:bCs/>
          <w:sz w:val="21"/>
          <w:szCs w:val="21"/>
          <w:highlight w:val="none"/>
        </w:rPr>
        <w:t>399.46元</w:t>
      </w:r>
      <w:r>
        <w:rPr>
          <w:rFonts w:ascii="Arial" w:hAnsi="Arial" w:cs="Arial"/>
          <w:bCs/>
          <w:sz w:val="21"/>
          <w:szCs w:val="21"/>
          <w:highlight w:val="none"/>
        </w:rPr>
        <w:t>。</w:t>
      </w:r>
    </w:p>
    <w:p>
      <w:pPr>
        <w:spacing w:line="360" w:lineRule="auto"/>
        <w:outlineLvl w:val="0"/>
        <w:rPr>
          <w:rFonts w:ascii="Arial" w:hAnsi="Arial" w:cs="Arial"/>
          <w:b/>
          <w:bCs/>
          <w:sz w:val="21"/>
          <w:szCs w:val="21"/>
          <w:highlight w:val="none"/>
        </w:rPr>
      </w:pPr>
      <w:bookmarkStart w:id="114" w:name="_Toc28649"/>
      <w:bookmarkStart w:id="115" w:name="_Toc9393"/>
      <w:bookmarkStart w:id="116" w:name="_Toc2751"/>
      <w:bookmarkStart w:id="117" w:name="_Toc66115203"/>
      <w:bookmarkStart w:id="118" w:name="_Toc23197"/>
      <w:bookmarkStart w:id="119" w:name="_Toc23023"/>
      <w:r>
        <w:rPr>
          <w:rFonts w:ascii="Arial" w:hAnsi="Arial" w:cs="Arial"/>
          <w:b/>
          <w:bCs/>
          <w:sz w:val="21"/>
          <w:szCs w:val="21"/>
          <w:highlight w:val="none"/>
        </w:rPr>
        <w:t>九、融资情况</w:t>
      </w:r>
      <w:bookmarkEnd w:id="114"/>
      <w:bookmarkEnd w:id="115"/>
      <w:bookmarkEnd w:id="116"/>
      <w:bookmarkEnd w:id="117"/>
      <w:bookmarkEnd w:id="118"/>
      <w:bookmarkEnd w:id="119"/>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开发贷款：</w:t>
      </w:r>
    </w:p>
    <w:p>
      <w:pPr>
        <w:spacing w:line="480" w:lineRule="auto"/>
        <w:ind w:left="420"/>
        <w:rPr>
          <w:rFonts w:ascii="Arial" w:hAnsi="Arial" w:cs="Arial"/>
          <w:bCs/>
          <w:sz w:val="21"/>
          <w:szCs w:val="21"/>
        </w:rPr>
      </w:pPr>
      <w:r>
        <w:rPr>
          <w:rFonts w:ascii="Arial" w:hAnsi="Arial" w:cs="Arial"/>
          <w:bCs/>
          <w:sz w:val="21"/>
          <w:szCs w:val="21"/>
        </w:rPr>
        <w:t>无</w:t>
      </w:r>
      <w:r>
        <w:rPr>
          <w:rFonts w:hint="eastAsia" w:ascii="Arial" w:hAnsi="Arial" w:cs="Arial"/>
          <w:bCs/>
          <w:sz w:val="21"/>
          <w:szCs w:val="21"/>
        </w:rPr>
        <w:t>。</w:t>
      </w:r>
    </w:p>
    <w:p>
      <w:pPr>
        <w:spacing w:line="480" w:lineRule="auto"/>
        <w:ind w:left="420"/>
        <w:rPr>
          <w:rFonts w:ascii="Arial" w:hAnsi="Arial" w:cs="Arial"/>
          <w:bCs/>
          <w:sz w:val="21"/>
          <w:szCs w:val="21"/>
        </w:rPr>
      </w:pPr>
      <w:r>
        <w:rPr>
          <w:rFonts w:ascii="Arial" w:hAnsi="Arial" w:cs="Arial"/>
          <w:bCs/>
          <w:sz w:val="21"/>
          <w:szCs w:val="21"/>
        </w:rPr>
        <w:t>2.其他融资：</w:t>
      </w:r>
    </w:p>
    <w:p>
      <w:pPr>
        <w:pStyle w:val="2"/>
        <w:spacing w:line="480" w:lineRule="auto"/>
        <w:ind w:firstLine="422"/>
        <w:rPr>
          <w:rFonts w:ascii="Arial" w:hAnsi="Arial" w:cs="Arial"/>
          <w:color w:val="000000"/>
          <w:szCs w:val="21"/>
        </w:rPr>
      </w:pPr>
      <w:r>
        <w:rPr>
          <w:rFonts w:ascii="Arial" w:hAnsi="Arial" w:cs="Arial"/>
          <w:color w:val="000000"/>
          <w:szCs w:val="21"/>
        </w:rPr>
        <w:t>截至2021年0</w:t>
      </w:r>
      <w:r>
        <w:rPr>
          <w:rFonts w:hint="eastAsia" w:ascii="Arial" w:hAnsi="Arial" w:cs="Arial"/>
          <w:color w:val="000000"/>
          <w:szCs w:val="21"/>
          <w:lang w:val="en-US" w:eastAsia="zh-CN"/>
        </w:rPr>
        <w:t>6</w:t>
      </w:r>
      <w:r>
        <w:rPr>
          <w:rFonts w:ascii="Arial" w:hAnsi="Arial" w:cs="Arial"/>
          <w:color w:val="000000"/>
          <w:szCs w:val="21"/>
        </w:rPr>
        <w:t>月</w:t>
      </w:r>
      <w:r>
        <w:rPr>
          <w:rFonts w:hint="eastAsia" w:ascii="Arial" w:hAnsi="Arial" w:cs="Arial"/>
          <w:color w:val="000000"/>
          <w:szCs w:val="21"/>
          <w:lang w:val="en-US" w:eastAsia="zh-CN"/>
        </w:rPr>
        <w:t>30</w:t>
      </w:r>
      <w:r>
        <w:rPr>
          <w:rFonts w:ascii="Arial" w:hAnsi="Arial" w:cs="Arial"/>
          <w:color w:val="000000"/>
          <w:szCs w:val="21"/>
        </w:rPr>
        <w:t>日发现项目公司累计未支付的保理款为227.31万元</w:t>
      </w:r>
      <w:r>
        <w:rPr>
          <w:rFonts w:hint="eastAsia" w:ascii="Arial" w:hAnsi="Arial" w:cs="Arial"/>
          <w:color w:val="000000"/>
          <w:szCs w:val="21"/>
        </w:rPr>
        <w:t>（不含利息）</w:t>
      </w:r>
      <w:r>
        <w:rPr>
          <w:rFonts w:ascii="Arial" w:hAnsi="Arial" w:cs="Arial"/>
          <w:color w:val="000000"/>
          <w:szCs w:val="21"/>
        </w:rPr>
        <w:t>，商票89.00万元，因入场前项目公司未披露存在保理支付工程款的事实，</w:t>
      </w:r>
      <w:r>
        <w:rPr>
          <w:rFonts w:hint="eastAsia" w:ascii="Arial" w:hAnsi="Arial" w:cs="Arial"/>
          <w:color w:val="000000"/>
          <w:szCs w:val="21"/>
        </w:rPr>
        <w:t>据项目公司回应，以下保理及商票未付情况为本项目全部保理融资及商票情况。</w:t>
      </w:r>
    </w:p>
    <w:p>
      <w:pPr>
        <w:pStyle w:val="2"/>
        <w:spacing w:line="480" w:lineRule="auto"/>
        <w:ind w:firstLine="422"/>
        <w:rPr>
          <w:rFonts w:ascii="Arial" w:hAnsi="Arial" w:cs="Arial"/>
          <w:bCs/>
          <w:szCs w:val="21"/>
        </w:rPr>
      </w:pPr>
      <w:r>
        <w:rPr>
          <w:rFonts w:ascii="Arial" w:hAnsi="Arial" w:cs="Arial"/>
          <w:color w:val="000000"/>
          <w:szCs w:val="21"/>
        </w:rPr>
        <w:t>以下表格数据</w:t>
      </w:r>
      <w:r>
        <w:rPr>
          <w:rFonts w:hint="eastAsia" w:ascii="Arial" w:hAnsi="Arial" w:cs="Arial"/>
          <w:color w:val="000000"/>
          <w:szCs w:val="21"/>
        </w:rPr>
        <w:t>为项目公司提供</w:t>
      </w:r>
      <w:r>
        <w:rPr>
          <w:rFonts w:ascii="Arial" w:hAnsi="Arial" w:cs="Arial"/>
          <w:color w:val="000000"/>
          <w:szCs w:val="21"/>
        </w:rPr>
        <w:t>数据。</w:t>
      </w:r>
    </w:p>
    <w:p>
      <w:pPr>
        <w:spacing w:before="330" w:beforeLines="100"/>
        <w:ind w:left="420"/>
        <w:jc w:val="center"/>
        <w:rPr>
          <w:rFonts w:ascii="Arial" w:hAnsi="Arial" w:cs="Arial"/>
          <w:b/>
          <w:sz w:val="21"/>
          <w:szCs w:val="21"/>
        </w:rPr>
      </w:pPr>
      <w:bookmarkStart w:id="120" w:name="_Toc26810"/>
      <w:bookmarkStart w:id="121" w:name="_Toc24992"/>
      <w:r>
        <w:rPr>
          <w:rFonts w:ascii="Arial" w:hAnsi="Arial" w:cs="Arial"/>
          <w:b/>
          <w:sz w:val="21"/>
          <w:szCs w:val="21"/>
        </w:rPr>
        <w:t>其他融资情况</w:t>
      </w:r>
      <w:bookmarkEnd w:id="120"/>
      <w:bookmarkEnd w:id="121"/>
    </w:p>
    <w:tbl>
      <w:tblPr>
        <w:tblStyle w:val="19"/>
        <w:tblW w:w="9358" w:type="dxa"/>
        <w:jc w:val="center"/>
        <w:tblLayout w:type="fixed"/>
        <w:tblCellMar>
          <w:top w:w="0" w:type="dxa"/>
          <w:left w:w="108" w:type="dxa"/>
          <w:bottom w:w="0" w:type="dxa"/>
          <w:right w:w="108" w:type="dxa"/>
        </w:tblCellMar>
      </w:tblPr>
      <w:tblGrid>
        <w:gridCol w:w="983"/>
        <w:gridCol w:w="2900"/>
        <w:gridCol w:w="1735"/>
        <w:gridCol w:w="1932"/>
        <w:gridCol w:w="1808"/>
      </w:tblGrid>
      <w:tr>
        <w:tblPrEx>
          <w:tblCellMar>
            <w:top w:w="0" w:type="dxa"/>
            <w:left w:w="108" w:type="dxa"/>
            <w:bottom w:w="0" w:type="dxa"/>
            <w:right w:w="108" w:type="dxa"/>
          </w:tblCellMar>
        </w:tblPrEx>
        <w:trPr>
          <w:trHeight w:val="278" w:hRule="atLeast"/>
          <w:tblHeader/>
          <w:jc w:val="center"/>
        </w:trPr>
        <w:tc>
          <w:tcPr>
            <w:tcW w:w="9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173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9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r>
              <w:rPr>
                <w:rFonts w:ascii="Arial" w:hAnsi="Arial" w:cs="Arial"/>
                <w:b/>
                <w:bCs/>
                <w:sz w:val="18"/>
                <w:szCs w:val="18"/>
              </w:rPr>
              <w:t>(元)</w:t>
            </w:r>
          </w:p>
        </w:tc>
        <w:tc>
          <w:tcPr>
            <w:tcW w:w="180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截至上月累计未兑付余额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无</w:t>
            </w: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本月新增</w:t>
            </w:r>
          </w:p>
        </w:tc>
        <w:tc>
          <w:tcPr>
            <w:tcW w:w="1735" w:type="dxa"/>
            <w:tcBorders>
              <w:top w:val="nil"/>
              <w:left w:val="nil"/>
              <w:bottom w:val="single" w:color="auto" w:sz="4" w:space="0"/>
              <w:right w:val="single" w:color="auto" w:sz="4" w:space="0"/>
            </w:tcBorders>
            <w:shd w:val="clear" w:color="auto" w:fill="auto"/>
            <w:noWrap/>
            <w:vAlign w:val="center"/>
          </w:tcPr>
          <w:p>
            <w:pPr>
              <w:jc w:val="right"/>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890,000.00</w:t>
            </w: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截至本月累计发生额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本月到期未兑付</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累计到期未兑付余额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2,273,145.00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被监管对象应承担利息金额</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承担利息方式</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已付利息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45,000.00</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98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290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未付利息</w:t>
            </w:r>
          </w:p>
        </w:tc>
        <w:tc>
          <w:tcPr>
            <w:tcW w:w="173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1932"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204,583.05</w:t>
            </w:r>
          </w:p>
        </w:tc>
        <w:tc>
          <w:tcPr>
            <w:tcW w:w="1808"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bl>
    <w:p>
      <w:pPr>
        <w:rPr>
          <w:rFonts w:ascii="Arial" w:hAnsi="Arial" w:cs="Arial"/>
          <w:bCs/>
          <w:sz w:val="21"/>
          <w:szCs w:val="21"/>
        </w:rPr>
      </w:pPr>
    </w:p>
    <w:p>
      <w:pPr>
        <w:spacing w:before="330" w:beforeLines="100"/>
        <w:ind w:left="420"/>
        <w:jc w:val="center"/>
        <w:rPr>
          <w:rFonts w:ascii="Arial" w:hAnsi="Arial" w:cs="Arial"/>
          <w:b/>
          <w:sz w:val="21"/>
          <w:szCs w:val="21"/>
        </w:rPr>
      </w:pPr>
      <w:bookmarkStart w:id="122" w:name="_Toc25525"/>
      <w:bookmarkStart w:id="123" w:name="_Toc25639"/>
      <w:r>
        <w:rPr>
          <w:rFonts w:ascii="Arial" w:hAnsi="Arial" w:cs="Arial"/>
          <w:b/>
          <w:sz w:val="21"/>
          <w:szCs w:val="21"/>
        </w:rPr>
        <w:t>其他融资到期情况</w:t>
      </w:r>
      <w:bookmarkEnd w:id="122"/>
      <w:bookmarkEnd w:id="123"/>
    </w:p>
    <w:tbl>
      <w:tblPr>
        <w:tblStyle w:val="19"/>
        <w:tblW w:w="9262" w:type="dxa"/>
        <w:jc w:val="center"/>
        <w:tblLayout w:type="fixed"/>
        <w:tblCellMar>
          <w:top w:w="0" w:type="dxa"/>
          <w:left w:w="108" w:type="dxa"/>
          <w:bottom w:w="0" w:type="dxa"/>
          <w:right w:w="108" w:type="dxa"/>
        </w:tblCellMar>
      </w:tblPr>
      <w:tblGrid>
        <w:gridCol w:w="846"/>
        <w:gridCol w:w="1625"/>
        <w:gridCol w:w="1624"/>
        <w:gridCol w:w="1624"/>
        <w:gridCol w:w="1624"/>
        <w:gridCol w:w="1919"/>
      </w:tblGrid>
      <w:tr>
        <w:tblPrEx>
          <w:tblCellMar>
            <w:top w:w="0" w:type="dxa"/>
            <w:left w:w="108" w:type="dxa"/>
            <w:bottom w:w="0" w:type="dxa"/>
            <w:right w:w="108" w:type="dxa"/>
          </w:tblCellMar>
        </w:tblPrEx>
        <w:trPr>
          <w:trHeight w:val="278" w:hRule="atLeast"/>
          <w:tblHeader/>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6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到期时间</w:t>
            </w:r>
          </w:p>
        </w:tc>
        <w:tc>
          <w:tcPr>
            <w:tcW w:w="6791" w:type="dxa"/>
            <w:gridSpan w:val="4"/>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到期金额（元）</w:t>
            </w:r>
          </w:p>
        </w:tc>
      </w:tr>
      <w:tr>
        <w:tblPrEx>
          <w:tblCellMar>
            <w:top w:w="0" w:type="dxa"/>
            <w:left w:w="108" w:type="dxa"/>
            <w:bottom w:w="0" w:type="dxa"/>
            <w:right w:w="108" w:type="dxa"/>
          </w:tblCellMar>
        </w:tblPrEx>
        <w:trPr>
          <w:trHeight w:val="278" w:hRule="atLeast"/>
          <w:tblHeader/>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5"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b/>
                <w:bCs/>
                <w:color w:val="000000"/>
                <w:sz w:val="18"/>
                <w:szCs w:val="18"/>
              </w:rPr>
            </w:pP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商业承兑汇票</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保理</w:t>
            </w:r>
          </w:p>
        </w:tc>
        <w:tc>
          <w:tcPr>
            <w:tcW w:w="162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其他</w:t>
            </w:r>
          </w:p>
        </w:tc>
        <w:tc>
          <w:tcPr>
            <w:tcW w:w="191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2021年3月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2021年4月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2021年5月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500,000.00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2021年6月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w:t>
            </w:r>
            <w:r>
              <w:rPr>
                <w:rFonts w:hint="eastAsia" w:ascii="Arial" w:hAnsi="Arial" w:cs="Arial"/>
                <w:color w:val="000000"/>
                <w:sz w:val="18"/>
                <w:szCs w:val="18"/>
              </w:rPr>
              <w:t>2,273,145.00</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2021年7月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2021年8月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2021年9月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2021年10月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2021年11月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2021年12月</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18"/>
                <w:szCs w:val="18"/>
              </w:rPr>
            </w:pPr>
            <w:r>
              <w:rPr>
                <w:rFonts w:ascii="Arial" w:hAnsi="Arial" w:cs="Arial"/>
                <w:color w:val="000000"/>
                <w:sz w:val="18"/>
                <w:szCs w:val="18"/>
              </w:rPr>
              <w:t>　</w:t>
            </w:r>
          </w:p>
        </w:tc>
      </w:tr>
      <w:tr>
        <w:tblPrEx>
          <w:tblCellMar>
            <w:top w:w="0" w:type="dxa"/>
            <w:left w:w="108" w:type="dxa"/>
            <w:bottom w:w="0" w:type="dxa"/>
            <w:right w:w="108" w:type="dxa"/>
          </w:tblCellMar>
        </w:tblPrEx>
        <w:trPr>
          <w:trHeight w:val="28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13</w:t>
            </w:r>
          </w:p>
        </w:tc>
        <w:tc>
          <w:tcPr>
            <w:tcW w:w="16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本年合计</w:t>
            </w:r>
          </w:p>
        </w:tc>
        <w:tc>
          <w:tcPr>
            <w:tcW w:w="1624"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w:t>
            </w:r>
            <w:r>
              <w:rPr>
                <w:rFonts w:hint="eastAsia" w:ascii="Arial" w:hAnsi="Arial" w:cs="Arial"/>
                <w:b/>
                <w:bCs/>
                <w:color w:val="000000"/>
                <w:sz w:val="18"/>
                <w:szCs w:val="18"/>
              </w:rPr>
              <w:t>2,773,145.00</w:t>
            </w:r>
          </w:p>
        </w:tc>
        <w:tc>
          <w:tcPr>
            <w:tcW w:w="1624"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color w:val="000000"/>
                <w:sz w:val="18"/>
                <w:szCs w:val="18"/>
              </w:rPr>
              <w:t>　</w:t>
            </w:r>
          </w:p>
        </w:tc>
        <w:tc>
          <w:tcPr>
            <w:tcW w:w="1919" w:type="dxa"/>
            <w:tcBorders>
              <w:top w:val="nil"/>
              <w:left w:val="nil"/>
              <w:bottom w:val="single" w:color="auto" w:sz="4" w:space="0"/>
              <w:right w:val="single" w:color="auto" w:sz="4" w:space="0"/>
            </w:tcBorders>
            <w:shd w:val="clear" w:color="auto" w:fill="auto"/>
            <w:noWrap/>
            <w:vAlign w:val="center"/>
          </w:tcPr>
          <w:p>
            <w:pPr>
              <w:rPr>
                <w:rFonts w:ascii="Arial" w:hAnsi="Arial" w:cs="Arial"/>
                <w:b/>
                <w:bCs/>
                <w:color w:val="000000"/>
                <w:sz w:val="18"/>
                <w:szCs w:val="18"/>
              </w:rPr>
            </w:pPr>
            <w:r>
              <w:rPr>
                <w:rFonts w:ascii="Arial" w:hAnsi="Arial" w:cs="Arial"/>
                <w:b/>
                <w:bCs/>
                <w:color w:val="000000"/>
                <w:sz w:val="18"/>
                <w:szCs w:val="18"/>
              </w:rPr>
              <w:t>　</w:t>
            </w:r>
          </w:p>
        </w:tc>
      </w:tr>
    </w:tbl>
    <w:p>
      <w:pPr>
        <w:pStyle w:val="3"/>
        <w:rPr>
          <w:rFonts w:ascii="Arial" w:hAnsi="Arial" w:cs="Arial"/>
        </w:rPr>
      </w:pPr>
      <w:bookmarkStart w:id="124" w:name="_Toc3479"/>
      <w:bookmarkStart w:id="125" w:name="_Toc8"/>
      <w:bookmarkStart w:id="126" w:name="_Toc66115204"/>
      <w:bookmarkStart w:id="127" w:name="_Toc23976"/>
      <w:bookmarkStart w:id="128" w:name="_Toc23358"/>
      <w:bookmarkStart w:id="129" w:name="_Toc13058"/>
      <w:bookmarkStart w:id="130" w:name="_Toc31411"/>
      <w:r>
        <w:rPr>
          <w:rFonts w:hint="eastAsia" w:ascii="Arial" w:hAnsi="Arial" w:eastAsia="宋体" w:cs="Arial"/>
          <w:sz w:val="21"/>
          <w:szCs w:val="21"/>
        </w:rPr>
        <w:t>十</w:t>
      </w:r>
      <w:r>
        <w:rPr>
          <w:rFonts w:ascii="Arial" w:hAnsi="Arial" w:eastAsia="宋体" w:cs="Arial"/>
          <w:sz w:val="21"/>
          <w:szCs w:val="21"/>
        </w:rPr>
        <w:t>、项目周边竞品情况分析</w:t>
      </w:r>
      <w:bookmarkEnd w:id="124"/>
      <w:bookmarkEnd w:id="125"/>
      <w:bookmarkEnd w:id="126"/>
      <w:bookmarkEnd w:id="127"/>
      <w:bookmarkEnd w:id="128"/>
      <w:bookmarkEnd w:id="129"/>
      <w:bookmarkEnd w:id="130"/>
    </w:p>
    <w:p>
      <w:pPr>
        <w:spacing w:line="480" w:lineRule="auto"/>
        <w:ind w:firstLine="420" w:firstLineChars="200"/>
        <w:rPr>
          <w:rFonts w:ascii="Arial" w:hAnsi="Arial" w:cs="Arial"/>
          <w:kern w:val="44"/>
          <w:sz w:val="21"/>
          <w:szCs w:val="21"/>
        </w:rPr>
      </w:pPr>
      <w:bookmarkStart w:id="131" w:name="_Toc18011"/>
      <w:bookmarkStart w:id="132" w:name="_Toc7194"/>
      <w:bookmarkStart w:id="133" w:name="_Toc29364"/>
      <w:bookmarkStart w:id="134" w:name="_Toc66115205"/>
      <w:bookmarkStart w:id="135" w:name="_Toc16205"/>
      <w:r>
        <w:rPr>
          <w:rFonts w:hint="eastAsia" w:ascii="Arial" w:hAnsi="Arial" w:cs="Arial"/>
          <w:kern w:val="44"/>
          <w:sz w:val="21"/>
          <w:szCs w:val="21"/>
        </w:rPr>
        <w:t>本项目位于万州老城区，土地供应较少，周边暂无在售新盘，项目竞品少，属于稀缺地段。选取距本项目2</w:t>
      </w:r>
      <w:r>
        <w:rPr>
          <w:rFonts w:ascii="Arial" w:hAnsi="Arial" w:cs="Arial"/>
          <w:kern w:val="44"/>
          <w:sz w:val="21"/>
          <w:szCs w:val="21"/>
        </w:rPr>
        <w:t>-</w:t>
      </w:r>
      <w:r>
        <w:rPr>
          <w:rFonts w:hint="eastAsia" w:ascii="Arial" w:hAnsi="Arial" w:cs="Arial"/>
          <w:kern w:val="44"/>
          <w:sz w:val="21"/>
          <w:szCs w:val="21"/>
        </w:rPr>
        <w:t>7公里项目参照如下，项目售价基本在6,000-8,000元/平方米左右，本项目相对去化较慢。</w:t>
      </w:r>
    </w:p>
    <w:tbl>
      <w:tblPr>
        <w:tblStyle w:val="19"/>
        <w:tblW w:w="9253" w:type="dxa"/>
        <w:tblInd w:w="0" w:type="dxa"/>
        <w:tblLayout w:type="fixed"/>
        <w:tblCellMar>
          <w:top w:w="0" w:type="dxa"/>
          <w:left w:w="0" w:type="dxa"/>
          <w:bottom w:w="0" w:type="dxa"/>
          <w:right w:w="0" w:type="dxa"/>
        </w:tblCellMar>
      </w:tblPr>
      <w:tblGrid>
        <w:gridCol w:w="1309"/>
        <w:gridCol w:w="1872"/>
        <w:gridCol w:w="2196"/>
        <w:gridCol w:w="1920"/>
        <w:gridCol w:w="1956"/>
      </w:tblGrid>
      <w:tr>
        <w:tblPrEx>
          <w:tblCellMar>
            <w:top w:w="0" w:type="dxa"/>
            <w:left w:w="0" w:type="dxa"/>
            <w:bottom w:w="0" w:type="dxa"/>
            <w:right w:w="0" w:type="dxa"/>
          </w:tblCellMar>
        </w:tblPrEx>
        <w:trPr>
          <w:trHeight w:val="447" w:hRule="atLeast"/>
          <w:tblHeader/>
        </w:trPr>
        <w:tc>
          <w:tcPr>
            <w:tcW w:w="130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项目名称</w:t>
            </w:r>
          </w:p>
        </w:tc>
        <w:tc>
          <w:tcPr>
            <w:tcW w:w="187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恒大御景半岛</w:t>
            </w:r>
          </w:p>
        </w:tc>
        <w:tc>
          <w:tcPr>
            <w:tcW w:w="21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海成南滨上院</w:t>
            </w:r>
          </w:p>
        </w:tc>
        <w:tc>
          <w:tcPr>
            <w:tcW w:w="192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lang w:bidi="ar"/>
              </w:rPr>
            </w:pPr>
            <w:r>
              <w:rPr>
                <w:rFonts w:ascii="Arial" w:hAnsi="Arial" w:cs="Arial"/>
                <w:b/>
                <w:sz w:val="18"/>
                <w:szCs w:val="18"/>
                <w:lang w:bidi="ar"/>
              </w:rPr>
              <w:t>琅阅滨江</w:t>
            </w:r>
          </w:p>
        </w:tc>
        <w:tc>
          <w:tcPr>
            <w:tcW w:w="195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
                <w:sz w:val="18"/>
                <w:szCs w:val="18"/>
              </w:rPr>
            </w:pPr>
            <w:r>
              <w:rPr>
                <w:rFonts w:ascii="Arial" w:hAnsi="Arial" w:cs="Arial"/>
                <w:b/>
                <w:sz w:val="18"/>
                <w:szCs w:val="18"/>
                <w:lang w:bidi="ar"/>
              </w:rPr>
              <w:t>本项目</w:t>
            </w:r>
          </w:p>
        </w:tc>
      </w:tr>
      <w:tr>
        <w:tblPrEx>
          <w:tblCellMar>
            <w:top w:w="0" w:type="dxa"/>
            <w:left w:w="0" w:type="dxa"/>
            <w:bottom w:w="0" w:type="dxa"/>
            <w:right w:w="0" w:type="dxa"/>
          </w:tblCellMar>
        </w:tblPrEx>
        <w:trPr>
          <w:trHeight w:val="327"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直线距离</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约7km</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约</w:t>
            </w:r>
            <w:r>
              <w:rPr>
                <w:rStyle w:val="92"/>
                <w:rFonts w:hint="default" w:ascii="Arial" w:hAnsi="Arial" w:cs="Arial"/>
                <w:bCs/>
                <w:color w:val="auto"/>
                <w:lang w:bidi="ar"/>
              </w:rPr>
              <w:t>2</w:t>
            </w:r>
            <w:r>
              <w:rPr>
                <w:rStyle w:val="42"/>
                <w:rFonts w:hint="default" w:ascii="Arial" w:hAnsi="Arial" w:eastAsia="宋体" w:cs="Arial"/>
                <w:b w:val="0"/>
                <w:bCs/>
                <w:color w:val="auto"/>
                <w:sz w:val="18"/>
                <w:szCs w:val="18"/>
                <w:lang w:bidi="ar"/>
              </w:rPr>
              <w:t>km</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约</w:t>
            </w:r>
            <w:r>
              <w:rPr>
                <w:rStyle w:val="92"/>
                <w:rFonts w:hint="default" w:ascii="Arial" w:hAnsi="Arial" w:cs="Arial"/>
                <w:bCs/>
                <w:color w:val="auto"/>
                <w:lang w:bidi="ar"/>
              </w:rPr>
              <w:t>2</w:t>
            </w:r>
            <w:r>
              <w:rPr>
                <w:rStyle w:val="42"/>
                <w:rFonts w:hint="default" w:ascii="Arial" w:hAnsi="Arial" w:eastAsia="宋体" w:cs="Arial"/>
                <w:b w:val="0"/>
                <w:bCs/>
                <w:color w:val="auto"/>
                <w:sz w:val="18"/>
                <w:szCs w:val="18"/>
                <w:lang w:bidi="ar"/>
              </w:rPr>
              <w:t>km</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Cs/>
                <w:sz w:val="18"/>
                <w:szCs w:val="18"/>
              </w:rPr>
            </w:pPr>
          </w:p>
        </w:tc>
      </w:tr>
      <w:tr>
        <w:tblPrEx>
          <w:tblCellMar>
            <w:top w:w="0" w:type="dxa"/>
            <w:left w:w="0" w:type="dxa"/>
            <w:bottom w:w="0" w:type="dxa"/>
            <w:right w:w="0" w:type="dxa"/>
          </w:tblCellMar>
        </w:tblPrEx>
        <w:trPr>
          <w:trHeight w:val="459"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楼盘定位</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刚需/刚改/高品质</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刚改</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高品质</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刚需</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刚改</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高品质</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刚需</w:t>
            </w:r>
            <w:r>
              <w:rPr>
                <w:rStyle w:val="92"/>
                <w:rFonts w:hint="default" w:ascii="Arial" w:hAnsi="Arial" w:cs="Arial"/>
                <w:bCs/>
                <w:color w:val="auto"/>
                <w:lang w:bidi="ar"/>
              </w:rPr>
              <w:t>/</w:t>
            </w:r>
            <w:r>
              <w:rPr>
                <w:rStyle w:val="42"/>
                <w:rFonts w:hint="default" w:ascii="Arial" w:hAnsi="Arial" w:eastAsia="宋体" w:cs="Arial"/>
                <w:b w:val="0"/>
                <w:bCs/>
                <w:color w:val="auto"/>
                <w:sz w:val="18"/>
                <w:szCs w:val="18"/>
                <w:lang w:bidi="ar"/>
              </w:rPr>
              <w:t>刚改</w:t>
            </w:r>
          </w:p>
        </w:tc>
      </w:tr>
      <w:tr>
        <w:tblPrEx>
          <w:tblCellMar>
            <w:top w:w="0" w:type="dxa"/>
            <w:left w:w="0" w:type="dxa"/>
            <w:bottom w:w="0" w:type="dxa"/>
            <w:right w:w="0" w:type="dxa"/>
          </w:tblCellMar>
        </w:tblPrEx>
        <w:trPr>
          <w:trHeight w:val="663"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开发商</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重庆市恒永房地产开发有限公司</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重庆海城实业（集团）有限公司</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rPr>
                <w:rFonts w:ascii="Arial" w:hAnsi="Arial" w:cs="Arial"/>
                <w:bCs/>
                <w:sz w:val="18"/>
                <w:szCs w:val="18"/>
              </w:rPr>
            </w:pPr>
            <w:r>
              <w:rPr>
                <w:rFonts w:ascii="Arial" w:hAnsi="Arial" w:cs="Arial"/>
                <w:bCs/>
                <w:sz w:val="18"/>
                <w:szCs w:val="18"/>
              </w:rPr>
              <w:t>重庆融滔房地产开发有限公司</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重庆市万州区如意置业有限公司</w:t>
            </w:r>
          </w:p>
        </w:tc>
      </w:tr>
      <w:tr>
        <w:tblPrEx>
          <w:tblCellMar>
            <w:top w:w="0" w:type="dxa"/>
            <w:left w:w="0" w:type="dxa"/>
            <w:bottom w:w="0" w:type="dxa"/>
            <w:right w:w="0" w:type="dxa"/>
          </w:tblCellMar>
        </w:tblPrEx>
        <w:trPr>
          <w:trHeight w:val="327"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开盘时间</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2019年4月</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2018年9月</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hint="default" w:ascii="Arial" w:hAnsi="Arial" w:eastAsia="宋体" w:cs="Arial"/>
                <w:bCs/>
                <w:sz w:val="18"/>
                <w:szCs w:val="18"/>
                <w:lang w:val="en-US" w:eastAsia="zh-CN" w:bidi="ar"/>
              </w:rPr>
            </w:pPr>
            <w:r>
              <w:rPr>
                <w:rFonts w:hint="eastAsia" w:ascii="Arial" w:hAnsi="Arial" w:cs="Arial"/>
                <w:bCs/>
                <w:sz w:val="18"/>
                <w:szCs w:val="18"/>
                <w:lang w:val="en-US" w:eastAsia="zh-CN" w:bidi="ar"/>
              </w:rPr>
              <w:t>2021年6月</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2021年3月</w:t>
            </w:r>
          </w:p>
        </w:tc>
      </w:tr>
      <w:tr>
        <w:tblPrEx>
          <w:tblCellMar>
            <w:top w:w="0" w:type="dxa"/>
            <w:left w:w="0" w:type="dxa"/>
            <w:bottom w:w="0" w:type="dxa"/>
            <w:right w:w="0" w:type="dxa"/>
          </w:tblCellMar>
        </w:tblPrEx>
        <w:trPr>
          <w:trHeight w:val="1242" w:hRule="atLeast"/>
        </w:trPr>
        <w:tc>
          <w:tcPr>
            <w:tcW w:w="130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主要户型</w:t>
            </w:r>
          </w:p>
        </w:tc>
        <w:tc>
          <w:tcPr>
            <w:tcW w:w="187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3室2厅2卫135.25㎡</w:t>
            </w:r>
          </w:p>
          <w:p>
            <w:pPr>
              <w:jc w:val="center"/>
              <w:textAlignment w:val="bottom"/>
              <w:rPr>
                <w:rFonts w:ascii="Arial" w:hAnsi="Arial" w:cs="Arial"/>
                <w:bCs/>
                <w:sz w:val="18"/>
                <w:szCs w:val="18"/>
              </w:rPr>
            </w:pPr>
            <w:r>
              <w:rPr>
                <w:rFonts w:ascii="Arial" w:hAnsi="Arial" w:cs="Arial"/>
                <w:bCs/>
                <w:sz w:val="18"/>
                <w:szCs w:val="18"/>
                <w:lang w:bidi="ar"/>
              </w:rPr>
              <w:t>3室2厅2卫122.71㎡</w:t>
            </w:r>
          </w:p>
          <w:p>
            <w:pPr>
              <w:jc w:val="center"/>
              <w:textAlignment w:val="bottom"/>
              <w:rPr>
                <w:rFonts w:ascii="Arial" w:hAnsi="Arial" w:cs="Arial"/>
                <w:bCs/>
                <w:sz w:val="18"/>
                <w:szCs w:val="18"/>
              </w:rPr>
            </w:pPr>
            <w:r>
              <w:rPr>
                <w:rFonts w:ascii="Arial" w:hAnsi="Arial" w:cs="Arial"/>
                <w:bCs/>
                <w:sz w:val="18"/>
                <w:szCs w:val="18"/>
                <w:lang w:bidi="ar"/>
              </w:rPr>
              <w:t>3室2厅2卫113.23㎡</w:t>
            </w:r>
          </w:p>
          <w:p>
            <w:pPr>
              <w:jc w:val="center"/>
              <w:textAlignment w:val="bottom"/>
              <w:rPr>
                <w:rFonts w:ascii="Arial" w:hAnsi="Arial" w:cs="Arial"/>
                <w:bCs/>
                <w:sz w:val="18"/>
                <w:szCs w:val="18"/>
              </w:rPr>
            </w:pPr>
            <w:r>
              <w:rPr>
                <w:rFonts w:ascii="Arial" w:hAnsi="Arial" w:cs="Arial"/>
                <w:bCs/>
                <w:sz w:val="18"/>
                <w:szCs w:val="18"/>
                <w:lang w:bidi="ar"/>
              </w:rPr>
              <w:t>2室</w:t>
            </w:r>
            <w:r>
              <w:rPr>
                <w:rStyle w:val="37"/>
                <w:rFonts w:hint="default" w:ascii="Arial" w:hAnsi="Arial" w:eastAsia="宋体" w:cs="Arial"/>
                <w:b w:val="0"/>
                <w:bCs/>
                <w:color w:val="auto"/>
                <w:sz w:val="18"/>
                <w:szCs w:val="18"/>
                <w:lang w:bidi="ar"/>
              </w:rPr>
              <w:t>2</w:t>
            </w:r>
            <w:r>
              <w:rPr>
                <w:rFonts w:ascii="Arial" w:hAnsi="Arial" w:cs="Arial"/>
                <w:bCs/>
                <w:sz w:val="18"/>
                <w:szCs w:val="18"/>
                <w:lang w:bidi="ar"/>
              </w:rPr>
              <w:t>厅</w:t>
            </w:r>
            <w:r>
              <w:rPr>
                <w:rStyle w:val="37"/>
                <w:rFonts w:hint="default" w:ascii="Arial" w:hAnsi="Arial" w:eastAsia="宋体" w:cs="Arial"/>
                <w:b w:val="0"/>
                <w:bCs/>
                <w:color w:val="auto"/>
                <w:sz w:val="18"/>
                <w:szCs w:val="18"/>
                <w:lang w:bidi="ar"/>
              </w:rPr>
              <w:t>2</w:t>
            </w:r>
            <w:r>
              <w:rPr>
                <w:rFonts w:ascii="Arial" w:hAnsi="Arial" w:cs="Arial"/>
                <w:bCs/>
                <w:sz w:val="18"/>
                <w:szCs w:val="18"/>
                <w:lang w:bidi="ar"/>
              </w:rPr>
              <w:t>卫</w:t>
            </w:r>
            <w:r>
              <w:rPr>
                <w:rStyle w:val="37"/>
                <w:rFonts w:hint="default" w:ascii="Arial" w:hAnsi="Arial" w:eastAsia="宋体" w:cs="Arial"/>
                <w:b w:val="0"/>
                <w:bCs/>
                <w:color w:val="auto"/>
                <w:sz w:val="18"/>
                <w:szCs w:val="18"/>
                <w:lang w:bidi="ar"/>
              </w:rPr>
              <w:t>127.09</w:t>
            </w:r>
            <w:r>
              <w:rPr>
                <w:rFonts w:ascii="Arial" w:hAnsi="Arial" w:cs="Arial"/>
                <w:bCs/>
                <w:sz w:val="18"/>
                <w:szCs w:val="18"/>
                <w:lang w:bidi="ar"/>
              </w:rPr>
              <w:t>㎡</w:t>
            </w:r>
          </w:p>
        </w:tc>
        <w:tc>
          <w:tcPr>
            <w:tcW w:w="219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3室2厅1卫96.31㎡</w:t>
            </w:r>
          </w:p>
          <w:p>
            <w:pPr>
              <w:jc w:val="center"/>
              <w:textAlignment w:val="bottom"/>
              <w:rPr>
                <w:rFonts w:ascii="Arial" w:hAnsi="Arial" w:cs="Arial"/>
                <w:bCs/>
                <w:sz w:val="18"/>
                <w:szCs w:val="18"/>
              </w:rPr>
            </w:pPr>
            <w:r>
              <w:rPr>
                <w:rFonts w:ascii="Arial" w:hAnsi="Arial" w:cs="Arial"/>
                <w:bCs/>
                <w:sz w:val="18"/>
                <w:szCs w:val="18"/>
                <w:lang w:bidi="ar"/>
              </w:rPr>
              <w:t>3室2厅2卫87.57㎡</w:t>
            </w:r>
          </w:p>
          <w:p>
            <w:pPr>
              <w:jc w:val="center"/>
              <w:textAlignment w:val="bottom"/>
              <w:rPr>
                <w:rFonts w:ascii="Arial" w:hAnsi="Arial" w:cs="Arial"/>
                <w:bCs/>
                <w:sz w:val="18"/>
                <w:szCs w:val="18"/>
              </w:rPr>
            </w:pPr>
            <w:r>
              <w:rPr>
                <w:rFonts w:ascii="Arial" w:hAnsi="Arial" w:cs="Arial"/>
                <w:bCs/>
                <w:sz w:val="18"/>
                <w:szCs w:val="18"/>
                <w:lang w:bidi="ar"/>
              </w:rPr>
              <w:t>4室2厅2卫130㎡</w:t>
            </w:r>
          </w:p>
        </w:tc>
        <w:tc>
          <w:tcPr>
            <w:tcW w:w="192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sz w:val="18"/>
                <w:szCs w:val="18"/>
              </w:rPr>
            </w:pPr>
            <w:r>
              <w:rPr>
                <w:rFonts w:ascii="Arial" w:hAnsi="Arial" w:cs="Arial"/>
                <w:sz w:val="18"/>
                <w:szCs w:val="18"/>
              </w:rPr>
              <w:t>3室2厅1卫89.96</w:t>
            </w:r>
            <w:r>
              <w:rPr>
                <w:rFonts w:ascii="Arial" w:hAnsi="Arial" w:cs="Arial"/>
                <w:bCs/>
                <w:sz w:val="18"/>
                <w:szCs w:val="18"/>
                <w:lang w:bidi="ar"/>
              </w:rPr>
              <w:t>㎡</w:t>
            </w:r>
          </w:p>
          <w:p>
            <w:pPr>
              <w:pStyle w:val="2"/>
              <w:ind w:firstLine="0" w:firstLineChars="0"/>
              <w:rPr>
                <w:rFonts w:ascii="Arial" w:hAnsi="Arial" w:cs="Arial"/>
                <w:sz w:val="18"/>
                <w:szCs w:val="18"/>
              </w:rPr>
            </w:pPr>
            <w:r>
              <w:rPr>
                <w:rFonts w:ascii="Arial" w:hAnsi="Arial" w:cs="Arial"/>
                <w:sz w:val="18"/>
                <w:szCs w:val="18"/>
              </w:rPr>
              <w:t>3室2厅1卫99.03</w:t>
            </w:r>
            <w:r>
              <w:rPr>
                <w:rFonts w:ascii="Arial" w:hAnsi="Arial" w:cs="Arial"/>
                <w:bCs/>
                <w:kern w:val="0"/>
                <w:sz w:val="18"/>
                <w:szCs w:val="18"/>
                <w:lang w:bidi="ar"/>
              </w:rPr>
              <w:t>㎡</w:t>
            </w:r>
          </w:p>
          <w:p>
            <w:pPr>
              <w:pStyle w:val="2"/>
              <w:ind w:firstLine="0" w:firstLineChars="0"/>
              <w:rPr>
                <w:rFonts w:ascii="Arial" w:hAnsi="Arial" w:cs="Arial"/>
                <w:sz w:val="18"/>
                <w:szCs w:val="18"/>
              </w:rPr>
            </w:pPr>
            <w:r>
              <w:rPr>
                <w:rFonts w:ascii="Arial" w:hAnsi="Arial" w:cs="Arial"/>
                <w:sz w:val="18"/>
                <w:szCs w:val="18"/>
              </w:rPr>
              <w:t>3室2厅2卫99.34</w:t>
            </w:r>
            <w:r>
              <w:rPr>
                <w:rFonts w:ascii="Arial" w:hAnsi="Arial" w:cs="Arial"/>
                <w:bCs/>
                <w:kern w:val="0"/>
                <w:sz w:val="18"/>
                <w:szCs w:val="18"/>
                <w:lang w:bidi="ar"/>
              </w:rPr>
              <w:t>㎡</w:t>
            </w:r>
          </w:p>
        </w:tc>
        <w:tc>
          <w:tcPr>
            <w:tcW w:w="1956"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4室2厅2卫147.30㎡</w:t>
            </w:r>
          </w:p>
          <w:p>
            <w:pPr>
              <w:jc w:val="center"/>
              <w:textAlignment w:val="bottom"/>
              <w:rPr>
                <w:rFonts w:ascii="Arial" w:hAnsi="Arial" w:cs="Arial"/>
                <w:bCs/>
                <w:sz w:val="18"/>
                <w:szCs w:val="18"/>
              </w:rPr>
            </w:pPr>
            <w:r>
              <w:rPr>
                <w:rFonts w:ascii="Arial" w:hAnsi="Arial" w:cs="Arial"/>
                <w:bCs/>
                <w:sz w:val="18"/>
                <w:szCs w:val="18"/>
                <w:lang w:bidi="ar"/>
              </w:rPr>
              <w:t>4室2厅2卫135.96㎡</w:t>
            </w:r>
          </w:p>
          <w:p>
            <w:pPr>
              <w:jc w:val="center"/>
              <w:textAlignment w:val="bottom"/>
              <w:rPr>
                <w:rFonts w:ascii="Arial" w:hAnsi="Arial" w:cs="Arial"/>
                <w:bCs/>
                <w:sz w:val="18"/>
                <w:szCs w:val="18"/>
              </w:rPr>
            </w:pPr>
            <w:r>
              <w:rPr>
                <w:rFonts w:ascii="Arial" w:hAnsi="Arial" w:cs="Arial"/>
                <w:bCs/>
                <w:sz w:val="18"/>
                <w:szCs w:val="18"/>
                <w:lang w:bidi="ar"/>
              </w:rPr>
              <w:t>3室2厅2卫113.28㎡</w:t>
            </w:r>
          </w:p>
        </w:tc>
      </w:tr>
      <w:tr>
        <w:tblPrEx>
          <w:tblCellMar>
            <w:top w:w="0" w:type="dxa"/>
            <w:left w:w="0" w:type="dxa"/>
            <w:bottom w:w="0" w:type="dxa"/>
            <w:right w:w="0" w:type="dxa"/>
          </w:tblCellMar>
        </w:tblPrEx>
        <w:trPr>
          <w:trHeight w:val="327" w:hRule="atLeast"/>
        </w:trPr>
        <w:tc>
          <w:tcPr>
            <w:tcW w:w="1309"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容积率</w:t>
            </w:r>
          </w:p>
        </w:tc>
        <w:tc>
          <w:tcPr>
            <w:tcW w:w="187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1.5</w:t>
            </w:r>
          </w:p>
        </w:tc>
        <w:tc>
          <w:tcPr>
            <w:tcW w:w="219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3.46</w:t>
            </w:r>
          </w:p>
        </w:tc>
        <w:tc>
          <w:tcPr>
            <w:tcW w:w="192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2.50</w:t>
            </w:r>
          </w:p>
        </w:tc>
        <w:tc>
          <w:tcPr>
            <w:tcW w:w="195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3.00</w:t>
            </w:r>
          </w:p>
        </w:tc>
      </w:tr>
      <w:tr>
        <w:tblPrEx>
          <w:tblCellMar>
            <w:top w:w="0" w:type="dxa"/>
            <w:left w:w="0" w:type="dxa"/>
            <w:bottom w:w="0" w:type="dxa"/>
            <w:right w:w="0" w:type="dxa"/>
          </w:tblCellMar>
        </w:tblPrEx>
        <w:trPr>
          <w:trHeight w:val="327"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装修状况</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精装、毛坯</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毛坯</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毛坯</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毛坯</w:t>
            </w:r>
          </w:p>
        </w:tc>
      </w:tr>
      <w:tr>
        <w:tblPrEx>
          <w:tblCellMar>
            <w:top w:w="0" w:type="dxa"/>
            <w:left w:w="0" w:type="dxa"/>
            <w:bottom w:w="0" w:type="dxa"/>
            <w:right w:w="0" w:type="dxa"/>
          </w:tblCellMar>
        </w:tblPrEx>
        <w:trPr>
          <w:trHeight w:val="327"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总建筑面积</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3120000㎡</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1000000㎡</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230000㎡</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537906㎡</w:t>
            </w:r>
          </w:p>
        </w:tc>
      </w:tr>
      <w:tr>
        <w:tblPrEx>
          <w:tblCellMar>
            <w:top w:w="0" w:type="dxa"/>
            <w:left w:w="0" w:type="dxa"/>
            <w:bottom w:w="0" w:type="dxa"/>
            <w:right w:w="0" w:type="dxa"/>
          </w:tblCellMar>
        </w:tblPrEx>
        <w:trPr>
          <w:trHeight w:val="447"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近三个月月均成交量</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hint="eastAsia" w:ascii="Arial" w:hAnsi="Arial" w:cs="Arial"/>
                <w:bCs/>
                <w:sz w:val="18"/>
                <w:szCs w:val="18"/>
                <w:lang w:val="en-US" w:eastAsia="zh-CN" w:bidi="ar"/>
              </w:rPr>
              <w:t>85</w:t>
            </w:r>
            <w:r>
              <w:rPr>
                <w:rFonts w:ascii="Arial" w:hAnsi="Arial" w:cs="Arial"/>
                <w:bCs/>
                <w:sz w:val="18"/>
                <w:szCs w:val="18"/>
                <w:lang w:bidi="ar"/>
              </w:rPr>
              <w:t>套</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hint="eastAsia" w:ascii="Arial" w:hAnsi="Arial" w:cs="Arial"/>
                <w:bCs/>
                <w:sz w:val="18"/>
                <w:szCs w:val="18"/>
                <w:lang w:val="en-US" w:eastAsia="zh-CN" w:bidi="ar"/>
              </w:rPr>
              <w:t>85</w:t>
            </w:r>
            <w:r>
              <w:rPr>
                <w:rFonts w:ascii="Arial" w:hAnsi="Arial" w:cs="Arial"/>
                <w:bCs/>
                <w:sz w:val="18"/>
                <w:szCs w:val="18"/>
                <w:lang w:bidi="ar"/>
              </w:rPr>
              <w:t>套</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hint="eastAsia" w:ascii="Arial" w:hAnsi="Arial" w:eastAsia="宋体" w:cs="Arial"/>
                <w:bCs/>
                <w:sz w:val="18"/>
                <w:szCs w:val="18"/>
                <w:lang w:val="en-US" w:eastAsia="zh-CN" w:bidi="ar"/>
              </w:rPr>
            </w:pPr>
            <w:r>
              <w:rPr>
                <w:rFonts w:hint="eastAsia" w:ascii="Arial" w:hAnsi="Arial" w:cs="Arial"/>
                <w:bCs/>
                <w:sz w:val="18"/>
                <w:szCs w:val="18"/>
                <w:lang w:val="en-US" w:eastAsia="zh-CN" w:bidi="ar"/>
              </w:rPr>
              <w:t>70</w:t>
            </w:r>
            <w:r>
              <w:rPr>
                <w:rFonts w:hint="eastAsia"/>
                <w:sz w:val="18"/>
                <w:szCs w:val="18"/>
                <w:lang w:val="en-US" w:eastAsia="zh-CN"/>
              </w:rPr>
              <w:t>套</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hint="eastAsia" w:ascii="Arial" w:hAnsi="Arial" w:cs="Arial"/>
                <w:bCs/>
                <w:sz w:val="18"/>
                <w:szCs w:val="18"/>
                <w:lang w:val="en-US" w:eastAsia="zh-CN" w:bidi="ar"/>
              </w:rPr>
              <w:t>36</w:t>
            </w:r>
            <w:r>
              <w:rPr>
                <w:rFonts w:ascii="Arial" w:hAnsi="Arial" w:cs="Arial"/>
                <w:bCs/>
                <w:sz w:val="18"/>
                <w:szCs w:val="18"/>
                <w:lang w:bidi="ar"/>
              </w:rPr>
              <w:t>套</w:t>
            </w:r>
          </w:p>
        </w:tc>
      </w:tr>
      <w:tr>
        <w:tblPrEx>
          <w:tblCellMar>
            <w:top w:w="0" w:type="dxa"/>
            <w:left w:w="0" w:type="dxa"/>
            <w:bottom w:w="0" w:type="dxa"/>
            <w:right w:w="0" w:type="dxa"/>
          </w:tblCellMar>
        </w:tblPrEx>
        <w:trPr>
          <w:trHeight w:val="327"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累计已售</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hint="eastAsia" w:ascii="Arial" w:hAnsi="Arial" w:cs="Arial"/>
                <w:bCs/>
                <w:sz w:val="18"/>
                <w:szCs w:val="18"/>
                <w:lang w:val="en-US" w:eastAsia="zh-CN" w:bidi="ar"/>
              </w:rPr>
              <w:t>606</w:t>
            </w:r>
            <w:r>
              <w:rPr>
                <w:rFonts w:ascii="Arial" w:hAnsi="Arial" w:cs="Arial"/>
                <w:bCs/>
                <w:sz w:val="18"/>
                <w:szCs w:val="18"/>
                <w:lang w:bidi="ar"/>
              </w:rPr>
              <w:t>套</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hint="eastAsia" w:ascii="Arial" w:hAnsi="Arial" w:cs="Arial"/>
                <w:bCs/>
                <w:sz w:val="18"/>
                <w:szCs w:val="18"/>
                <w:lang w:val="en-US" w:eastAsia="zh-CN" w:bidi="ar"/>
              </w:rPr>
              <w:t>933</w:t>
            </w:r>
            <w:r>
              <w:rPr>
                <w:rFonts w:ascii="Arial" w:hAnsi="Arial" w:cs="Arial"/>
                <w:bCs/>
                <w:sz w:val="18"/>
                <w:szCs w:val="18"/>
                <w:lang w:bidi="ar"/>
              </w:rPr>
              <w:t>套</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hint="default" w:ascii="Arial" w:hAnsi="Arial" w:eastAsia="宋体" w:cs="Arial"/>
                <w:bCs/>
                <w:sz w:val="18"/>
                <w:szCs w:val="18"/>
                <w:lang w:val="en-US" w:eastAsia="zh-CN" w:bidi="ar"/>
              </w:rPr>
            </w:pPr>
            <w:r>
              <w:rPr>
                <w:rFonts w:hint="eastAsia" w:ascii="Arial" w:hAnsi="Arial" w:cs="Arial"/>
                <w:bCs/>
                <w:sz w:val="18"/>
                <w:szCs w:val="18"/>
                <w:lang w:val="en-US" w:eastAsia="zh-CN" w:bidi="ar"/>
              </w:rPr>
              <w:t>70套</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hint="eastAsia" w:ascii="Arial" w:hAnsi="Arial" w:cs="Arial"/>
                <w:bCs/>
                <w:sz w:val="18"/>
                <w:szCs w:val="18"/>
                <w:lang w:val="en-US" w:eastAsia="zh-CN" w:bidi="ar"/>
              </w:rPr>
              <w:t>149</w:t>
            </w:r>
            <w:r>
              <w:rPr>
                <w:rFonts w:ascii="Arial" w:hAnsi="Arial" w:cs="Arial"/>
                <w:bCs/>
                <w:sz w:val="18"/>
                <w:szCs w:val="18"/>
                <w:lang w:bidi="ar"/>
              </w:rPr>
              <w:t>套</w:t>
            </w:r>
          </w:p>
        </w:tc>
      </w:tr>
      <w:tr>
        <w:tblPrEx>
          <w:tblCellMar>
            <w:top w:w="0" w:type="dxa"/>
            <w:left w:w="0" w:type="dxa"/>
            <w:bottom w:w="0" w:type="dxa"/>
            <w:right w:w="0" w:type="dxa"/>
          </w:tblCellMar>
        </w:tblPrEx>
        <w:trPr>
          <w:trHeight w:val="359" w:hRule="atLeast"/>
        </w:trPr>
        <w:tc>
          <w:tcPr>
            <w:tcW w:w="1309"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ascii="Arial" w:hAnsi="Arial" w:cs="Arial"/>
                <w:bCs/>
                <w:sz w:val="18"/>
                <w:szCs w:val="18"/>
                <w:lang w:bidi="ar"/>
              </w:rPr>
              <w:t>成交均价</w:t>
            </w:r>
          </w:p>
          <w:p>
            <w:pPr>
              <w:jc w:val="center"/>
              <w:textAlignment w:val="bottom"/>
              <w:rPr>
                <w:rFonts w:ascii="Arial" w:hAnsi="Arial" w:cs="Arial"/>
                <w:bCs/>
                <w:sz w:val="18"/>
                <w:szCs w:val="18"/>
              </w:rPr>
            </w:pPr>
            <w:r>
              <w:rPr>
                <w:rFonts w:ascii="Arial" w:hAnsi="Arial" w:cs="Arial"/>
                <w:bCs/>
                <w:sz w:val="18"/>
                <w:szCs w:val="18"/>
                <w:lang w:bidi="ar"/>
              </w:rPr>
              <w:t>（元/</w:t>
            </w:r>
            <w:r>
              <w:rPr>
                <w:rStyle w:val="42"/>
                <w:rFonts w:hint="default" w:ascii="Arial" w:hAnsi="Arial" w:eastAsia="宋体" w:cs="Arial"/>
                <w:b w:val="0"/>
                <w:bCs/>
                <w:color w:val="auto"/>
                <w:sz w:val="18"/>
                <w:szCs w:val="18"/>
                <w:lang w:bidi="ar"/>
              </w:rPr>
              <w:t>㎡）</w:t>
            </w:r>
          </w:p>
        </w:tc>
        <w:tc>
          <w:tcPr>
            <w:tcW w:w="18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8000元/㎡</w:t>
            </w:r>
          </w:p>
        </w:tc>
        <w:tc>
          <w:tcPr>
            <w:tcW w:w="219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7800元/㎡</w:t>
            </w:r>
          </w:p>
        </w:tc>
        <w:tc>
          <w:tcPr>
            <w:tcW w:w="192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lang w:bidi="ar"/>
              </w:rPr>
            </w:pPr>
            <w:r>
              <w:rPr>
                <w:rFonts w:hint="eastAsia" w:ascii="Arial" w:hAnsi="Arial" w:cs="Arial"/>
                <w:bCs/>
                <w:sz w:val="18"/>
                <w:szCs w:val="18"/>
                <w:lang w:val="en-US" w:eastAsia="zh-CN" w:bidi="ar"/>
              </w:rPr>
              <w:t>8600</w:t>
            </w:r>
            <w:r>
              <w:rPr>
                <w:rFonts w:hint="eastAsia" w:ascii="Arial" w:hAnsi="Arial" w:cs="Arial"/>
                <w:bCs/>
                <w:sz w:val="18"/>
                <w:szCs w:val="18"/>
                <w:lang w:bidi="ar"/>
              </w:rPr>
              <w:t>元/</w:t>
            </w:r>
            <w:r>
              <w:rPr>
                <w:rFonts w:ascii="Arial" w:hAnsi="Arial" w:cs="Arial"/>
                <w:bCs/>
                <w:sz w:val="18"/>
                <w:szCs w:val="18"/>
                <w:lang w:bidi="ar"/>
              </w:rPr>
              <w:t>㎡</w:t>
            </w:r>
          </w:p>
        </w:tc>
        <w:tc>
          <w:tcPr>
            <w:tcW w:w="195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center"/>
              <w:textAlignment w:val="bottom"/>
              <w:rPr>
                <w:rFonts w:ascii="Arial" w:hAnsi="Arial" w:cs="Arial"/>
                <w:bCs/>
                <w:sz w:val="18"/>
                <w:szCs w:val="18"/>
              </w:rPr>
            </w:pPr>
            <w:r>
              <w:rPr>
                <w:rFonts w:ascii="Arial" w:hAnsi="Arial" w:cs="Arial"/>
                <w:bCs/>
                <w:sz w:val="18"/>
                <w:szCs w:val="18"/>
                <w:lang w:bidi="ar"/>
              </w:rPr>
              <w:t>6400元/㎡</w:t>
            </w:r>
          </w:p>
        </w:tc>
      </w:tr>
    </w:tbl>
    <w:p>
      <w:pPr>
        <w:pStyle w:val="2"/>
        <w:ind w:firstLine="422"/>
      </w:pPr>
    </w:p>
    <w:p>
      <w:pPr>
        <w:pStyle w:val="3"/>
        <w:rPr>
          <w:rFonts w:ascii="Arial" w:hAnsi="Arial" w:eastAsia="宋体" w:cs="Arial"/>
          <w:sz w:val="21"/>
          <w:szCs w:val="21"/>
        </w:rPr>
      </w:pPr>
      <w:bookmarkStart w:id="136" w:name="_Toc10461"/>
      <w:bookmarkStart w:id="137" w:name="_Toc18156"/>
      <w:r>
        <w:rPr>
          <w:rFonts w:hint="eastAsia" w:ascii="Arial" w:hAnsi="Arial" w:eastAsia="宋体" w:cs="Arial"/>
          <w:sz w:val="21"/>
          <w:szCs w:val="21"/>
        </w:rPr>
        <w:t>十一</w:t>
      </w:r>
      <w:r>
        <w:rPr>
          <w:rFonts w:ascii="Arial" w:hAnsi="Arial" w:eastAsia="宋体" w:cs="Arial"/>
          <w:sz w:val="21"/>
          <w:szCs w:val="21"/>
        </w:rPr>
        <w:t>、区域市场情况分析</w:t>
      </w:r>
      <w:bookmarkEnd w:id="131"/>
      <w:bookmarkEnd w:id="132"/>
      <w:bookmarkEnd w:id="133"/>
      <w:bookmarkEnd w:id="134"/>
      <w:bookmarkEnd w:id="135"/>
      <w:bookmarkEnd w:id="136"/>
      <w:bookmarkEnd w:id="137"/>
    </w:p>
    <w:p>
      <w:pPr>
        <w:pStyle w:val="33"/>
        <w:numPr>
          <w:ilvl w:val="255"/>
          <w:numId w:val="0"/>
        </w:numPr>
        <w:spacing w:line="480" w:lineRule="auto"/>
        <w:ind w:left="420"/>
        <w:rPr>
          <w:rFonts w:ascii="Arial" w:hAnsi="Arial" w:cs="Arial"/>
          <w:bCs/>
          <w:sz w:val="21"/>
          <w:szCs w:val="21"/>
        </w:rPr>
      </w:pPr>
      <w:r>
        <w:rPr>
          <w:rFonts w:hint="eastAsia" w:ascii="Arial" w:hAnsi="Arial" w:cs="Arial"/>
          <w:bCs/>
          <w:sz w:val="21"/>
          <w:szCs w:val="21"/>
        </w:rPr>
        <w:t>1、</w:t>
      </w:r>
      <w:r>
        <w:rPr>
          <w:rFonts w:ascii="Arial" w:hAnsi="Arial" w:cs="Arial"/>
          <w:bCs/>
          <w:sz w:val="21"/>
          <w:szCs w:val="21"/>
        </w:rPr>
        <w:t>客群情况分析</w:t>
      </w:r>
    </w:p>
    <w:p>
      <w:pPr>
        <w:pStyle w:val="33"/>
        <w:spacing w:line="480" w:lineRule="auto"/>
        <w:ind w:left="420" w:firstLine="422"/>
        <w:rPr>
          <w:rFonts w:ascii="Arial" w:hAnsi="Arial" w:cs="Arial"/>
          <w:bCs/>
          <w:sz w:val="21"/>
          <w:szCs w:val="21"/>
        </w:rPr>
      </w:pPr>
      <w:r>
        <w:rPr>
          <w:rFonts w:ascii="Arial" w:hAnsi="Arial" w:cs="Arial"/>
          <w:bCs/>
          <w:sz w:val="21"/>
          <w:szCs w:val="21"/>
        </w:rPr>
        <w:t>万州当地人居多</w:t>
      </w:r>
      <w:r>
        <w:rPr>
          <w:rFonts w:hint="eastAsia" w:ascii="Arial" w:hAnsi="Arial" w:cs="Arial"/>
          <w:bCs/>
          <w:sz w:val="21"/>
          <w:szCs w:val="21"/>
        </w:rPr>
        <w:t>，有少量万州区外客户</w:t>
      </w:r>
      <w:r>
        <w:rPr>
          <w:rFonts w:ascii="Arial" w:hAnsi="Arial" w:cs="Arial"/>
          <w:bCs/>
          <w:sz w:val="21"/>
          <w:szCs w:val="21"/>
        </w:rPr>
        <w:t>。</w:t>
      </w: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政策分析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4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 xml:space="preserve">  类别</w:t>
            </w:r>
          </w:p>
        </w:tc>
        <w:tc>
          <w:tcPr>
            <w:tcW w:w="4837" w:type="dxa"/>
          </w:tcPr>
          <w:p>
            <w:pPr>
              <w:spacing w:line="360" w:lineRule="auto"/>
              <w:rPr>
                <w:rFonts w:ascii="Arial" w:hAnsi="Arial" w:cs="Arial"/>
                <w:sz w:val="18"/>
                <w:szCs w:val="18"/>
              </w:rPr>
            </w:pPr>
            <w:r>
              <w:rPr>
                <w:rFonts w:ascii="Arial" w:hAnsi="Arial" w:cs="Arial"/>
                <w:sz w:val="18"/>
                <w:szCs w:val="18"/>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限购</w:t>
            </w:r>
          </w:p>
        </w:tc>
        <w:tc>
          <w:tcPr>
            <w:tcW w:w="4837" w:type="dxa"/>
          </w:tcPr>
          <w:p>
            <w:pPr>
              <w:spacing w:line="360" w:lineRule="auto"/>
              <w:rPr>
                <w:rFonts w:ascii="Arial" w:hAnsi="Arial" w:cs="Arial"/>
                <w:sz w:val="18"/>
                <w:szCs w:val="18"/>
              </w:rPr>
            </w:pPr>
            <w:r>
              <w:rPr>
                <w:rFonts w:ascii="Arial" w:hAnsi="Arial" w:cs="Arial"/>
                <w:sz w:val="18"/>
                <w:szCs w:val="18"/>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限贷</w:t>
            </w:r>
          </w:p>
        </w:tc>
        <w:tc>
          <w:tcPr>
            <w:tcW w:w="4837" w:type="dxa"/>
          </w:tcPr>
          <w:p>
            <w:pPr>
              <w:spacing w:line="360" w:lineRule="auto"/>
              <w:rPr>
                <w:rFonts w:ascii="Arial" w:hAnsi="Arial" w:cs="Arial"/>
                <w:sz w:val="18"/>
                <w:szCs w:val="18"/>
              </w:rPr>
            </w:pPr>
            <w:r>
              <w:rPr>
                <w:rFonts w:ascii="Arial" w:hAnsi="Arial" w:cs="Arial"/>
                <w:sz w:val="18"/>
                <w:szCs w:val="18"/>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限售</w:t>
            </w:r>
          </w:p>
        </w:tc>
        <w:tc>
          <w:tcPr>
            <w:tcW w:w="4837" w:type="dxa"/>
          </w:tcPr>
          <w:p>
            <w:pPr>
              <w:spacing w:line="360" w:lineRule="auto"/>
              <w:rPr>
                <w:rFonts w:ascii="Arial" w:hAnsi="Arial" w:cs="Arial"/>
                <w:sz w:val="18"/>
                <w:szCs w:val="18"/>
              </w:rPr>
            </w:pPr>
            <w:r>
              <w:rPr>
                <w:rFonts w:ascii="Arial" w:hAnsi="Arial" w:cs="Arial"/>
                <w:sz w:val="18"/>
                <w:szCs w:val="18"/>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限价/限签</w:t>
            </w:r>
          </w:p>
        </w:tc>
        <w:tc>
          <w:tcPr>
            <w:tcW w:w="4837" w:type="dxa"/>
          </w:tcPr>
          <w:p>
            <w:pPr>
              <w:spacing w:line="360" w:lineRule="auto"/>
              <w:rPr>
                <w:rFonts w:ascii="Arial" w:hAnsi="Arial" w:cs="Arial"/>
                <w:sz w:val="18"/>
                <w:szCs w:val="18"/>
              </w:rPr>
            </w:pPr>
            <w:r>
              <w:rPr>
                <w:rFonts w:ascii="Arial" w:hAnsi="Arial" w:cs="Arial"/>
                <w:sz w:val="18"/>
                <w:szCs w:val="18"/>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限精装/车位</w:t>
            </w:r>
          </w:p>
        </w:tc>
        <w:tc>
          <w:tcPr>
            <w:tcW w:w="4837" w:type="dxa"/>
          </w:tcPr>
          <w:p>
            <w:pPr>
              <w:spacing w:line="360" w:lineRule="auto"/>
              <w:rPr>
                <w:rFonts w:ascii="Arial" w:hAnsi="Arial" w:cs="Arial"/>
                <w:sz w:val="18"/>
                <w:szCs w:val="18"/>
              </w:rPr>
            </w:pPr>
            <w:r>
              <w:rPr>
                <w:rFonts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预售政策</w:t>
            </w:r>
          </w:p>
        </w:tc>
        <w:tc>
          <w:tcPr>
            <w:tcW w:w="4837" w:type="dxa"/>
          </w:tcPr>
          <w:p>
            <w:pPr>
              <w:spacing w:line="360" w:lineRule="auto"/>
              <w:rPr>
                <w:rFonts w:ascii="Arial" w:hAnsi="Arial" w:cs="Arial"/>
                <w:sz w:val="18"/>
                <w:szCs w:val="18"/>
              </w:rPr>
            </w:pPr>
            <w:r>
              <w:rPr>
                <w:rFonts w:ascii="Arial" w:hAnsi="Arial" w:cs="Arial"/>
                <w:sz w:val="18"/>
                <w:szCs w:val="18"/>
              </w:rPr>
              <w:t>高层达到1/2即可开始预售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spacing w:line="360" w:lineRule="auto"/>
              <w:rPr>
                <w:rFonts w:ascii="Arial" w:hAnsi="Arial" w:cs="Arial"/>
                <w:sz w:val="18"/>
                <w:szCs w:val="18"/>
              </w:rPr>
            </w:pPr>
            <w:r>
              <w:rPr>
                <w:rFonts w:ascii="Arial" w:hAnsi="Arial" w:cs="Arial"/>
                <w:sz w:val="18"/>
                <w:szCs w:val="18"/>
              </w:rPr>
              <w:t>抵押</w:t>
            </w:r>
          </w:p>
        </w:tc>
        <w:tc>
          <w:tcPr>
            <w:tcW w:w="4837" w:type="dxa"/>
          </w:tcPr>
          <w:p>
            <w:pPr>
              <w:spacing w:line="360" w:lineRule="auto"/>
              <w:rPr>
                <w:rFonts w:ascii="Arial" w:hAnsi="Arial" w:cs="Arial"/>
                <w:sz w:val="18"/>
                <w:szCs w:val="18"/>
              </w:rPr>
            </w:pPr>
            <w:r>
              <w:rPr>
                <w:rFonts w:ascii="Arial" w:hAnsi="Arial" w:cs="Arial"/>
                <w:sz w:val="18"/>
                <w:szCs w:val="18"/>
              </w:rPr>
              <w:t>抵押房地产不得用于预售。开发企业依法申请办理商品房预售许可的，申请房屋及所占土地不得抵押。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3" w:type="dxa"/>
          </w:tcPr>
          <w:p>
            <w:pPr>
              <w:rPr>
                <w:rFonts w:ascii="Arial" w:hAnsi="Arial" w:cs="Arial"/>
                <w:sz w:val="18"/>
                <w:szCs w:val="18"/>
              </w:rPr>
            </w:pPr>
            <w:r>
              <w:rPr>
                <w:rFonts w:ascii="Arial" w:hAnsi="Arial" w:cs="Arial"/>
                <w:sz w:val="18"/>
                <w:szCs w:val="18"/>
              </w:rPr>
              <w:t>预售资金监管</w:t>
            </w:r>
          </w:p>
        </w:tc>
        <w:tc>
          <w:tcPr>
            <w:tcW w:w="4837" w:type="dxa"/>
          </w:tcPr>
          <w:p>
            <w:pPr>
              <w:spacing w:line="360" w:lineRule="auto"/>
              <w:rPr>
                <w:rFonts w:ascii="Arial" w:hAnsi="Arial" w:cs="Arial"/>
                <w:sz w:val="18"/>
                <w:szCs w:val="18"/>
              </w:rPr>
            </w:pPr>
            <w:r>
              <w:rPr>
                <w:rFonts w:ascii="Arial" w:hAnsi="Arial" w:cs="Arial"/>
                <w:sz w:val="18"/>
                <w:szCs w:val="18"/>
              </w:rPr>
              <w:t>严格执行商品房预售资金监管开户银行和账户设立标准。</w:t>
            </w:r>
          </w:p>
        </w:tc>
      </w:tr>
    </w:tbl>
    <w:p>
      <w:pPr>
        <w:pStyle w:val="33"/>
        <w:ind w:left="420" w:firstLine="0" w:firstLineChars="0"/>
        <w:rPr>
          <w:rFonts w:ascii="Arial" w:hAnsi="Arial" w:cs="Arial"/>
          <w:bCs/>
          <w:sz w:val="21"/>
          <w:szCs w:val="21"/>
        </w:rPr>
      </w:pP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同业态售房成交量分析</w:t>
      </w:r>
    </w:p>
    <w:p>
      <w:pPr>
        <w:pStyle w:val="33"/>
        <w:spacing w:line="480" w:lineRule="auto"/>
        <w:ind w:firstLine="422"/>
        <w:rPr>
          <w:rFonts w:ascii="Arial" w:hAnsi="Arial" w:cs="Arial"/>
          <w:bCs/>
          <w:sz w:val="21"/>
          <w:szCs w:val="21"/>
        </w:rPr>
      </w:pPr>
      <w:r>
        <w:rPr>
          <w:rFonts w:ascii="Arial" w:hAnsi="Arial" w:cs="Arial"/>
          <w:bCs/>
          <w:sz w:val="21"/>
          <w:szCs w:val="21"/>
        </w:rPr>
        <w:t>项目位于临江老城区，周边无新增在售竞品</w:t>
      </w:r>
      <w:r>
        <w:rPr>
          <w:rFonts w:hint="eastAsia" w:ascii="Arial" w:hAnsi="Arial" w:cs="Arial"/>
          <w:bCs/>
          <w:sz w:val="21"/>
          <w:szCs w:val="21"/>
        </w:rPr>
        <w:t>，距项目直线距离约2公里</w:t>
      </w:r>
      <w:r>
        <w:rPr>
          <w:rFonts w:ascii="Arial" w:hAnsi="Arial" w:cs="Arial"/>
          <w:bCs/>
          <w:sz w:val="21"/>
          <w:szCs w:val="21"/>
          <w:lang w:bidi="ar"/>
        </w:rPr>
        <w:t>琅阅滨江</w:t>
      </w:r>
      <w:r>
        <w:rPr>
          <w:rFonts w:hint="eastAsia" w:ascii="Arial" w:hAnsi="Arial" w:cs="Arial"/>
          <w:bCs/>
          <w:sz w:val="21"/>
          <w:szCs w:val="21"/>
          <w:lang w:bidi="ar"/>
        </w:rPr>
        <w:t>项目将于今年6月</w:t>
      </w:r>
      <w:r>
        <w:rPr>
          <w:rFonts w:hint="eastAsia" w:ascii="Arial" w:hAnsi="Arial" w:cs="Arial"/>
          <w:bCs/>
          <w:sz w:val="21"/>
          <w:szCs w:val="21"/>
          <w:lang w:val="en-US" w:eastAsia="zh-CN" w:bidi="ar"/>
        </w:rPr>
        <w:t>18日</w:t>
      </w:r>
      <w:r>
        <w:rPr>
          <w:rFonts w:hint="eastAsia" w:ascii="Arial" w:hAnsi="Arial" w:cs="Arial"/>
          <w:bCs/>
          <w:sz w:val="21"/>
          <w:szCs w:val="21"/>
          <w:lang w:bidi="ar"/>
        </w:rPr>
        <w:t>开盘，</w:t>
      </w:r>
      <w:r>
        <w:rPr>
          <w:rFonts w:hint="eastAsia" w:ascii="Arial" w:hAnsi="Arial" w:cs="Arial"/>
          <w:bCs/>
          <w:sz w:val="21"/>
          <w:szCs w:val="21"/>
          <w:lang w:val="en-US" w:eastAsia="zh-CN" w:bidi="ar"/>
        </w:rPr>
        <w:t>首开月售出约70套</w:t>
      </w:r>
      <w:r>
        <w:rPr>
          <w:rFonts w:hint="eastAsia" w:ascii="Arial" w:hAnsi="Arial" w:cs="Arial"/>
          <w:bCs/>
          <w:sz w:val="21"/>
          <w:szCs w:val="21"/>
          <w:lang w:bidi="ar"/>
        </w:rPr>
        <w:t>。</w:t>
      </w:r>
    </w:p>
    <w:p>
      <w:pPr>
        <w:pStyle w:val="33"/>
        <w:numPr>
          <w:ilvl w:val="0"/>
          <w:numId w:val="5"/>
        </w:numPr>
        <w:spacing w:line="480" w:lineRule="auto"/>
        <w:ind w:firstLineChars="0"/>
        <w:rPr>
          <w:rFonts w:ascii="Arial" w:hAnsi="Arial" w:cs="Arial"/>
          <w:bCs/>
          <w:sz w:val="21"/>
          <w:szCs w:val="21"/>
        </w:rPr>
      </w:pPr>
      <w:r>
        <w:rPr>
          <w:rFonts w:ascii="Arial" w:hAnsi="Arial" w:cs="Arial"/>
          <w:bCs/>
          <w:sz w:val="21"/>
          <w:szCs w:val="21"/>
        </w:rPr>
        <w:t>土地成交量分析</w:t>
      </w:r>
    </w:p>
    <w:p>
      <w:pPr>
        <w:spacing w:line="480" w:lineRule="auto"/>
        <w:ind w:firstLine="420" w:firstLineChars="200"/>
        <w:rPr>
          <w:rFonts w:ascii="Arial" w:hAnsi="Arial" w:cs="Arial"/>
          <w:bCs/>
          <w:sz w:val="21"/>
          <w:szCs w:val="21"/>
        </w:rPr>
      </w:pPr>
      <w:r>
        <w:rPr>
          <w:rFonts w:ascii="Arial" w:hAnsi="Arial" w:cs="Arial"/>
          <w:sz w:val="21"/>
          <w:szCs w:val="21"/>
        </w:rPr>
        <w:t>标的项目位于万州老城区王牌路698号地块，万州区老城区土地稀缺，标的项目楼面价约为1,400</w:t>
      </w:r>
      <w:r>
        <w:rPr>
          <w:rFonts w:hint="eastAsia" w:ascii="Arial" w:hAnsi="Arial" w:cs="Arial"/>
          <w:sz w:val="21"/>
          <w:szCs w:val="21"/>
          <w:lang w:val="en-US" w:eastAsia="zh-CN"/>
        </w:rPr>
        <w:t>.00</w:t>
      </w:r>
      <w:r>
        <w:rPr>
          <w:rFonts w:ascii="Arial" w:hAnsi="Arial" w:cs="Arial"/>
          <w:sz w:val="21"/>
          <w:szCs w:val="21"/>
        </w:rPr>
        <w:t>元/㎡；2021年1-4月万州区新增两宗住宅用地交易（详见下表），本项目土地成本无明显优势。</w:t>
      </w:r>
    </w:p>
    <w:tbl>
      <w:tblPr>
        <w:tblStyle w:val="19"/>
        <w:tblW w:w="9295" w:type="dxa"/>
        <w:tblInd w:w="0" w:type="dxa"/>
        <w:tblLayout w:type="autofit"/>
        <w:tblCellMar>
          <w:top w:w="0" w:type="dxa"/>
          <w:left w:w="0" w:type="dxa"/>
          <w:bottom w:w="0" w:type="dxa"/>
          <w:right w:w="0" w:type="dxa"/>
        </w:tblCellMar>
      </w:tblPr>
      <w:tblGrid>
        <w:gridCol w:w="1452"/>
        <w:gridCol w:w="4231"/>
        <w:gridCol w:w="3612"/>
      </w:tblGrid>
      <w:tr>
        <w:tblPrEx>
          <w:tblCellMar>
            <w:top w:w="0" w:type="dxa"/>
            <w:left w:w="0" w:type="dxa"/>
            <w:bottom w:w="0" w:type="dxa"/>
            <w:right w:w="0" w:type="dxa"/>
          </w:tblCellMar>
        </w:tblPrEx>
        <w:trPr>
          <w:trHeight w:val="312" w:hRule="atLeast"/>
          <w:tblHeader/>
        </w:trPr>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土拍1</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土拍2</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土地位置</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龙都街道大塘边社区</w:t>
            </w:r>
            <w:r>
              <w:rPr>
                <w:rStyle w:val="41"/>
                <w:rFonts w:hint="default" w:ascii="Arial" w:hAnsi="Arial" w:eastAsia="宋体" w:cs="Arial"/>
                <w:sz w:val="18"/>
                <w:szCs w:val="18"/>
                <w:lang w:bidi="ar"/>
              </w:rPr>
              <w:t>(</w:t>
            </w:r>
            <w:r>
              <w:rPr>
                <w:rFonts w:ascii="Arial" w:hAnsi="Arial" w:cs="Arial"/>
                <w:color w:val="000000"/>
                <w:sz w:val="18"/>
                <w:szCs w:val="18"/>
                <w:lang w:bidi="ar"/>
              </w:rPr>
              <w:t>原龙宝镇大桥村六组</w:t>
            </w:r>
            <w:r>
              <w:rPr>
                <w:rStyle w:val="41"/>
                <w:rFonts w:hint="default" w:ascii="Arial" w:hAnsi="Arial" w:eastAsia="宋体" w:cs="Arial"/>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重庆市万州区百安坝街道范围</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土地四至</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龙都街道大塘边社区</w:t>
            </w:r>
            <w:r>
              <w:rPr>
                <w:rStyle w:val="41"/>
                <w:rFonts w:hint="default" w:ascii="Arial" w:hAnsi="Arial" w:eastAsia="宋体" w:cs="Arial"/>
                <w:sz w:val="18"/>
                <w:szCs w:val="18"/>
                <w:lang w:bidi="ar"/>
              </w:rPr>
              <w:t>(</w:t>
            </w:r>
            <w:r>
              <w:rPr>
                <w:rFonts w:ascii="Arial" w:hAnsi="Arial" w:cs="Arial"/>
                <w:color w:val="000000"/>
                <w:sz w:val="18"/>
                <w:szCs w:val="18"/>
                <w:lang w:bidi="ar"/>
              </w:rPr>
              <w:t>原龙宝镇大桥村六组</w:t>
            </w:r>
            <w:r>
              <w:rPr>
                <w:rStyle w:val="41"/>
                <w:rFonts w:hint="default" w:ascii="Arial" w:hAnsi="Arial" w:eastAsia="宋体" w:cs="Arial"/>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重庆市万州区百安坝街道范围</w:t>
            </w:r>
          </w:p>
        </w:tc>
      </w:tr>
      <w:tr>
        <w:tblPrEx>
          <w:tblCellMar>
            <w:top w:w="0" w:type="dxa"/>
            <w:left w:w="0" w:type="dxa"/>
            <w:bottom w:w="0" w:type="dxa"/>
            <w:right w:w="0" w:type="dxa"/>
          </w:tblCellMar>
        </w:tblPrEx>
        <w:trPr>
          <w:trHeight w:val="438"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地块编号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wz2021-8-15</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wz2021-12-14</w:t>
            </w:r>
          </w:p>
        </w:tc>
      </w:tr>
      <w:tr>
        <w:tblPrEx>
          <w:tblCellMar>
            <w:top w:w="0" w:type="dxa"/>
            <w:left w:w="0" w:type="dxa"/>
            <w:bottom w:w="0" w:type="dxa"/>
            <w:right w:w="0" w:type="dxa"/>
          </w:tblCellMar>
        </w:tblPrEx>
        <w:trPr>
          <w:trHeight w:val="320"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用地性质</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住商用地</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二类居住用地</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出让方式</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拍卖</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拍卖</w:t>
            </w:r>
          </w:p>
        </w:tc>
      </w:tr>
      <w:tr>
        <w:tblPrEx>
          <w:tblCellMar>
            <w:top w:w="0" w:type="dxa"/>
            <w:left w:w="0" w:type="dxa"/>
            <w:bottom w:w="0" w:type="dxa"/>
            <w:right w:w="0" w:type="dxa"/>
          </w:tblCellMar>
        </w:tblPrEx>
        <w:trPr>
          <w:trHeight w:val="456"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总用地面积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13348平方米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8409平方米</w:t>
            </w:r>
          </w:p>
        </w:tc>
      </w:tr>
      <w:tr>
        <w:tblPrEx>
          <w:tblCellMar>
            <w:top w:w="0" w:type="dxa"/>
            <w:left w:w="0" w:type="dxa"/>
            <w:bottom w:w="0" w:type="dxa"/>
            <w:right w:w="0" w:type="dxa"/>
          </w:tblCellMar>
        </w:tblPrEx>
        <w:trPr>
          <w:trHeight w:val="456"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代征面积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0.00平方米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建设用地面积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13348平方米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8409平方米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规划建筑面积</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26696平方米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21022平方米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容积率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≥1并且</w:t>
            </w:r>
            <w:r>
              <w:rPr>
                <w:rStyle w:val="41"/>
                <w:rFonts w:hint="default" w:ascii="Arial" w:hAnsi="Arial" w:eastAsia="宋体" w:cs="Arial"/>
                <w:sz w:val="18"/>
                <w:szCs w:val="18"/>
                <w:lang w:bidi="ar"/>
              </w:rPr>
              <w:t>≤2</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≥1并且</w:t>
            </w:r>
            <w:r>
              <w:rPr>
                <w:rStyle w:val="41"/>
                <w:rFonts w:hint="default" w:ascii="Arial" w:hAnsi="Arial" w:eastAsia="宋体" w:cs="Arial"/>
                <w:sz w:val="18"/>
                <w:szCs w:val="18"/>
                <w:lang w:bidi="ar"/>
              </w:rPr>
              <w:t>≤2.5</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建筑密度</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绿化率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≥30%</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商业比例</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w:t>
            </w:r>
            <w:r>
              <w:rPr>
                <w:rStyle w:val="41"/>
                <w:rFonts w:hint="default" w:ascii="Arial" w:hAnsi="Arial" w:eastAsia="宋体" w:cs="Arial"/>
                <w:sz w:val="18"/>
                <w:szCs w:val="18"/>
                <w:lang w:bidi="ar"/>
              </w:rPr>
              <w:t>20%</w:t>
            </w:r>
            <w:r>
              <w:rPr>
                <w:rFonts w:ascii="Arial" w:hAnsi="Arial" w:cs="Arial"/>
                <w:color w:val="000000"/>
                <w:sz w:val="18"/>
                <w:szCs w:val="18"/>
                <w:lang w:bidi="ar"/>
              </w:rPr>
              <w:t>并且</w:t>
            </w:r>
            <w:r>
              <w:rPr>
                <w:rStyle w:val="41"/>
                <w:rFonts w:hint="default" w:ascii="Arial" w:hAnsi="Arial" w:eastAsia="宋体" w:cs="Arial"/>
                <w:sz w:val="18"/>
                <w:szCs w:val="18"/>
                <w:lang w:bidi="ar"/>
              </w:rPr>
              <w:t>≤50%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r>
      <w:tr>
        <w:tblPrEx>
          <w:tblCellMar>
            <w:top w:w="0" w:type="dxa"/>
            <w:left w:w="0" w:type="dxa"/>
            <w:bottom w:w="0" w:type="dxa"/>
            <w:right w:w="0" w:type="dxa"/>
          </w:tblCellMar>
        </w:tblPrEx>
        <w:trPr>
          <w:trHeight w:val="34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出让年限</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住宅</w:t>
            </w:r>
            <w:r>
              <w:rPr>
                <w:rStyle w:val="41"/>
                <w:rFonts w:hint="default" w:ascii="Arial" w:hAnsi="Arial" w:eastAsia="宋体" w:cs="Arial"/>
                <w:sz w:val="18"/>
                <w:szCs w:val="18"/>
                <w:lang w:bidi="ar"/>
              </w:rPr>
              <w:t>70</w:t>
            </w:r>
            <w:r>
              <w:rPr>
                <w:rFonts w:ascii="Arial" w:hAnsi="Arial" w:cs="Arial"/>
                <w:color w:val="000000"/>
                <w:sz w:val="18"/>
                <w:szCs w:val="18"/>
                <w:lang w:bidi="ar"/>
              </w:rPr>
              <w:t>年、商业</w:t>
            </w:r>
            <w:r>
              <w:rPr>
                <w:rStyle w:val="41"/>
                <w:rFonts w:hint="default" w:ascii="Arial" w:hAnsi="Arial" w:eastAsia="宋体" w:cs="Arial"/>
                <w:sz w:val="18"/>
                <w:szCs w:val="18"/>
                <w:lang w:bidi="ar"/>
              </w:rPr>
              <w:t>40</w:t>
            </w:r>
            <w:r>
              <w:rPr>
                <w:rFonts w:ascii="Arial" w:hAnsi="Arial" w:cs="Arial"/>
                <w:color w:val="000000"/>
                <w:sz w:val="18"/>
                <w:szCs w:val="18"/>
                <w:lang w:bidi="ar"/>
              </w:rPr>
              <w:t>年</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70年</w:t>
            </w:r>
          </w:p>
        </w:tc>
      </w:tr>
      <w:tr>
        <w:tblPrEx>
          <w:tblCellMar>
            <w:top w:w="0" w:type="dxa"/>
            <w:left w:w="0" w:type="dxa"/>
            <w:bottom w:w="0" w:type="dxa"/>
            <w:right w:w="0" w:type="dxa"/>
          </w:tblCellMar>
        </w:tblPrEx>
        <w:trPr>
          <w:trHeight w:val="34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高度限制</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≤80米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成交时间</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2021年4月28日</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Arial" w:hAnsi="Arial" w:eastAsia="宋体" w:cs="Arial"/>
                <w:color w:val="000000"/>
                <w:sz w:val="18"/>
                <w:szCs w:val="18"/>
                <w:lang w:val="en-US" w:eastAsia="zh-CN"/>
              </w:rPr>
            </w:pPr>
            <w:r>
              <w:rPr>
                <w:rFonts w:ascii="Arial" w:hAnsi="Arial" w:cs="Arial"/>
                <w:color w:val="000000"/>
                <w:sz w:val="18"/>
                <w:szCs w:val="18"/>
                <w:lang w:bidi="ar"/>
              </w:rPr>
              <w:t xml:space="preserve"> 2021</w:t>
            </w:r>
            <w:r>
              <w:rPr>
                <w:rFonts w:hint="eastAsia" w:ascii="Arial" w:hAnsi="Arial" w:cs="Arial"/>
                <w:color w:val="000000"/>
                <w:sz w:val="18"/>
                <w:szCs w:val="18"/>
                <w:lang w:val="en-US" w:eastAsia="zh-CN" w:bidi="ar"/>
              </w:rPr>
              <w:t>年</w:t>
            </w:r>
            <w:r>
              <w:rPr>
                <w:rFonts w:ascii="Arial" w:hAnsi="Arial" w:cs="Arial"/>
                <w:color w:val="000000"/>
                <w:sz w:val="18"/>
                <w:szCs w:val="18"/>
                <w:lang w:bidi="ar"/>
              </w:rPr>
              <w:t>4</w:t>
            </w:r>
            <w:r>
              <w:rPr>
                <w:rFonts w:hint="eastAsia" w:ascii="Arial" w:hAnsi="Arial" w:cs="Arial"/>
                <w:color w:val="000000"/>
                <w:sz w:val="18"/>
                <w:szCs w:val="18"/>
                <w:lang w:val="en-US" w:eastAsia="zh-CN" w:bidi="ar"/>
              </w:rPr>
              <w:t>月</w:t>
            </w:r>
            <w:r>
              <w:rPr>
                <w:rFonts w:ascii="Arial" w:hAnsi="Arial" w:cs="Arial"/>
                <w:color w:val="000000"/>
                <w:sz w:val="18"/>
                <w:szCs w:val="18"/>
                <w:lang w:bidi="ar"/>
              </w:rPr>
              <w:t>28</w:t>
            </w:r>
            <w:r>
              <w:rPr>
                <w:rFonts w:hint="eastAsia" w:ascii="Arial" w:hAnsi="Arial" w:cs="Arial"/>
                <w:color w:val="000000"/>
                <w:sz w:val="18"/>
                <w:szCs w:val="18"/>
                <w:lang w:val="en-US" w:eastAsia="zh-CN" w:bidi="ar"/>
              </w:rPr>
              <w:t>日</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hint="eastAsia" w:ascii="Arial" w:hAnsi="Arial" w:cs="Arial"/>
                <w:color w:val="000000"/>
                <w:sz w:val="18"/>
                <w:szCs w:val="18"/>
                <w:lang w:bidi="ar"/>
              </w:rPr>
              <w:t>,</w:t>
            </w:r>
            <w:r>
              <w:rPr>
                <w:rFonts w:ascii="Arial" w:hAnsi="Arial" w:cs="Arial"/>
                <w:color w:val="000000"/>
                <w:sz w:val="18"/>
                <w:szCs w:val="18"/>
                <w:lang w:bidi="ar"/>
              </w:rPr>
              <w:t>518.53万元</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r>
              <w:rPr>
                <w:rFonts w:hint="eastAsia" w:ascii="Arial" w:hAnsi="Arial" w:cs="Arial"/>
                <w:color w:val="000000"/>
                <w:sz w:val="18"/>
                <w:szCs w:val="18"/>
                <w:lang w:bidi="ar"/>
              </w:rPr>
              <w:t>,</w:t>
            </w:r>
            <w:r>
              <w:rPr>
                <w:rFonts w:ascii="Arial" w:hAnsi="Arial" w:cs="Arial"/>
                <w:color w:val="000000"/>
                <w:sz w:val="18"/>
                <w:szCs w:val="18"/>
                <w:lang w:bidi="ar"/>
              </w:rPr>
              <w:t>180.00万元</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溢价率</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66.27%</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成交楼面价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1318.00元</w:t>
            </w:r>
            <w:r>
              <w:rPr>
                <w:rStyle w:val="41"/>
                <w:rFonts w:hint="default" w:ascii="Arial" w:hAnsi="Arial" w:eastAsia="宋体" w:cs="Arial"/>
                <w:sz w:val="18"/>
                <w:szCs w:val="18"/>
                <w:lang w:bidi="ar"/>
              </w:rPr>
              <w:t>/</w:t>
            </w:r>
            <w:r>
              <w:rPr>
                <w:rFonts w:ascii="Arial" w:hAnsi="Arial" w:cs="Arial"/>
                <w:color w:val="000000"/>
                <w:sz w:val="18"/>
                <w:szCs w:val="18"/>
                <w:lang w:bidi="ar"/>
              </w:rPr>
              <w:t>平米</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2939.71元</w:t>
            </w:r>
            <w:r>
              <w:rPr>
                <w:rStyle w:val="41"/>
                <w:rFonts w:hint="default" w:ascii="Arial" w:hAnsi="Arial" w:eastAsia="宋体" w:cs="Arial"/>
                <w:sz w:val="18"/>
                <w:szCs w:val="18"/>
                <w:lang w:bidi="ar"/>
              </w:rPr>
              <w:t>/</w:t>
            </w:r>
            <w:r>
              <w:rPr>
                <w:rFonts w:ascii="Arial" w:hAnsi="Arial" w:cs="Arial"/>
                <w:color w:val="000000"/>
                <w:sz w:val="18"/>
                <w:szCs w:val="18"/>
                <w:lang w:bidi="ar"/>
              </w:rPr>
              <w:t>平米</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成交每亩价</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175.73万元</w:t>
            </w:r>
            <w:r>
              <w:rPr>
                <w:rStyle w:val="41"/>
                <w:rFonts w:hint="default" w:ascii="Arial" w:hAnsi="Arial" w:eastAsia="宋体" w:cs="Arial"/>
                <w:sz w:val="18"/>
                <w:szCs w:val="18"/>
                <w:lang w:bidi="ar"/>
              </w:rPr>
              <w:t>/</w:t>
            </w:r>
            <w:r>
              <w:rPr>
                <w:rFonts w:ascii="Arial" w:hAnsi="Arial" w:cs="Arial"/>
                <w:color w:val="000000"/>
                <w:sz w:val="18"/>
                <w:szCs w:val="18"/>
                <w:lang w:bidi="ar"/>
              </w:rPr>
              <w:t>亩</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489.95万元</w:t>
            </w:r>
            <w:r>
              <w:rPr>
                <w:rStyle w:val="41"/>
                <w:rFonts w:hint="default" w:ascii="Arial" w:hAnsi="Arial" w:eastAsia="宋体" w:cs="Arial"/>
                <w:sz w:val="18"/>
                <w:szCs w:val="18"/>
                <w:lang w:bidi="ar"/>
              </w:rPr>
              <w:t>/</w:t>
            </w:r>
            <w:r>
              <w:rPr>
                <w:rFonts w:ascii="Arial" w:hAnsi="Arial" w:cs="Arial"/>
                <w:color w:val="000000"/>
                <w:sz w:val="18"/>
                <w:szCs w:val="18"/>
                <w:lang w:bidi="ar"/>
              </w:rPr>
              <w:t>亩</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受让单位</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重庆市合川区碧桂园嘉城房地产开发有限公司</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重庆恒杉房地产开发有限公司</w:t>
            </w:r>
          </w:p>
        </w:tc>
      </w:tr>
      <w:tr>
        <w:tblPrEx>
          <w:tblCellMar>
            <w:top w:w="0" w:type="dxa"/>
            <w:left w:w="0" w:type="dxa"/>
            <w:bottom w:w="0" w:type="dxa"/>
            <w:right w:w="0" w:type="dxa"/>
          </w:tblCellMar>
        </w:tblPrEx>
        <w:trPr>
          <w:trHeight w:val="312"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保证金</w:t>
            </w:r>
          </w:p>
        </w:tc>
        <w:tc>
          <w:tcPr>
            <w:tcW w:w="423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710万元</w:t>
            </w:r>
          </w:p>
        </w:tc>
        <w:tc>
          <w:tcPr>
            <w:tcW w:w="3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750万元</w:t>
            </w:r>
          </w:p>
        </w:tc>
      </w:tr>
    </w:tbl>
    <w:p>
      <w:pPr>
        <w:spacing w:line="480" w:lineRule="auto"/>
        <w:ind w:firstLine="420" w:firstLineChars="200"/>
        <w:rPr>
          <w:rFonts w:ascii="Arial" w:hAnsi="Arial" w:cs="Arial"/>
          <w:bCs/>
          <w:sz w:val="21"/>
          <w:szCs w:val="21"/>
        </w:rPr>
      </w:pPr>
    </w:p>
    <w:p>
      <w:pPr>
        <w:pStyle w:val="3"/>
        <w:rPr>
          <w:rFonts w:ascii="Arial" w:hAnsi="Arial" w:eastAsia="宋体" w:cs="Arial"/>
          <w:sz w:val="21"/>
          <w:szCs w:val="21"/>
        </w:rPr>
      </w:pPr>
      <w:bookmarkStart w:id="138" w:name="_Toc11378"/>
      <w:bookmarkStart w:id="139" w:name="_Toc31559"/>
      <w:bookmarkStart w:id="140" w:name="_Toc66115206"/>
      <w:bookmarkStart w:id="141" w:name="_Toc6857"/>
      <w:bookmarkStart w:id="142" w:name="_Toc27631"/>
      <w:bookmarkStart w:id="143" w:name="_Toc30765"/>
      <w:bookmarkStart w:id="144" w:name="_Toc6569"/>
      <w:r>
        <w:rPr>
          <w:rFonts w:ascii="Arial" w:hAnsi="Arial" w:eastAsia="宋体" w:cs="Arial"/>
          <w:sz w:val="21"/>
          <w:szCs w:val="21"/>
        </w:rPr>
        <w:t>十</w:t>
      </w:r>
      <w:r>
        <w:rPr>
          <w:rFonts w:hint="eastAsia" w:ascii="Arial" w:hAnsi="Arial" w:eastAsia="宋体" w:cs="Arial"/>
          <w:sz w:val="21"/>
          <w:szCs w:val="21"/>
        </w:rPr>
        <w:t>二</w:t>
      </w:r>
      <w:r>
        <w:rPr>
          <w:rFonts w:ascii="Arial" w:hAnsi="Arial" w:eastAsia="宋体" w:cs="Arial"/>
          <w:sz w:val="21"/>
          <w:szCs w:val="21"/>
        </w:rPr>
        <w:t>、项目公司资金计划执行情况</w:t>
      </w:r>
      <w:bookmarkEnd w:id="138"/>
      <w:bookmarkEnd w:id="139"/>
      <w:bookmarkEnd w:id="140"/>
      <w:bookmarkEnd w:id="141"/>
      <w:bookmarkEnd w:id="142"/>
      <w:bookmarkEnd w:id="143"/>
      <w:bookmarkEnd w:id="144"/>
    </w:p>
    <w:p>
      <w:pPr>
        <w:spacing w:line="480" w:lineRule="auto"/>
        <w:ind w:firstLine="420" w:firstLineChars="200"/>
        <w:rPr>
          <w:sz w:val="21"/>
          <w:szCs w:val="21"/>
        </w:rPr>
      </w:pPr>
      <w:r>
        <w:rPr>
          <w:rFonts w:hint="eastAsia"/>
          <w:sz w:val="21"/>
          <w:szCs w:val="21"/>
        </w:rPr>
        <w:t>资金计划执行情况见下表：</w:t>
      </w:r>
    </w:p>
    <w:tbl>
      <w:tblPr>
        <w:tblStyle w:val="19"/>
        <w:tblW w:w="8771" w:type="dxa"/>
        <w:tblInd w:w="0" w:type="dxa"/>
        <w:shd w:val="clear" w:color="auto" w:fill="auto"/>
        <w:tblLayout w:type="autofit"/>
        <w:tblCellMar>
          <w:top w:w="0" w:type="dxa"/>
          <w:left w:w="0" w:type="dxa"/>
          <w:bottom w:w="0" w:type="dxa"/>
          <w:right w:w="0" w:type="dxa"/>
        </w:tblCellMar>
      </w:tblPr>
      <w:tblGrid>
        <w:gridCol w:w="1754"/>
        <w:gridCol w:w="1754"/>
        <w:gridCol w:w="1754"/>
        <w:gridCol w:w="1754"/>
        <w:gridCol w:w="1755"/>
      </w:tblGrid>
      <w:tr>
        <w:tblPrEx>
          <w:shd w:val="clear" w:color="auto" w:fill="auto"/>
          <w:tblCellMar>
            <w:top w:w="0" w:type="dxa"/>
            <w:left w:w="0" w:type="dxa"/>
            <w:bottom w:w="0" w:type="dxa"/>
            <w:right w:w="0" w:type="dxa"/>
          </w:tblCellMar>
        </w:tblPrEx>
        <w:trPr>
          <w:trHeight w:val="228" w:hRule="atLeast"/>
        </w:trPr>
        <w:tc>
          <w:tcPr>
            <w:tcW w:w="8580" w:type="dxa"/>
            <w:gridSpan w:val="5"/>
            <w:vMerge w:val="restart"/>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中航信托</w:t>
            </w:r>
            <w:r>
              <w:rPr>
                <w:rFonts w:ascii="Arial" w:hAnsi="Arial" w:eastAsia="宋体" w:cs="Arial"/>
                <w:b/>
                <w:i w:val="0"/>
                <w:color w:val="000000"/>
                <w:kern w:val="0"/>
                <w:sz w:val="18"/>
                <w:szCs w:val="18"/>
                <w:u w:val="none"/>
                <w:lang w:val="en-US" w:eastAsia="zh-CN" w:bidi="ar"/>
              </w:rPr>
              <w:t>·</w:t>
            </w:r>
            <w:r>
              <w:rPr>
                <w:rFonts w:hint="eastAsia" w:ascii="宋体" w:hAnsi="宋体" w:eastAsia="宋体" w:cs="宋体"/>
                <w:b/>
                <w:i w:val="0"/>
                <w:color w:val="000000"/>
                <w:kern w:val="0"/>
                <w:sz w:val="18"/>
                <w:szCs w:val="18"/>
                <w:u w:val="none"/>
                <w:lang w:val="en-US" w:eastAsia="zh-CN" w:bidi="ar"/>
              </w:rPr>
              <w:t>天启【</w:t>
            </w:r>
            <w:r>
              <w:rPr>
                <w:rFonts w:ascii="Arial" w:hAnsi="Arial" w:eastAsia="宋体" w:cs="Arial"/>
                <w:b/>
                <w:i w:val="0"/>
                <w:color w:val="000000"/>
                <w:kern w:val="0"/>
                <w:sz w:val="18"/>
                <w:szCs w:val="18"/>
                <w:u w:val="none"/>
                <w:lang w:val="en-US" w:eastAsia="zh-CN" w:bidi="ar"/>
              </w:rPr>
              <w:t>2020</w:t>
            </w:r>
            <w:r>
              <w:rPr>
                <w:rFonts w:hint="eastAsia" w:ascii="宋体" w:hAnsi="宋体" w:eastAsia="宋体" w:cs="宋体"/>
                <w:b/>
                <w:i w:val="0"/>
                <w:color w:val="000000"/>
                <w:kern w:val="0"/>
                <w:sz w:val="18"/>
                <w:szCs w:val="18"/>
                <w:u w:val="none"/>
                <w:lang w:val="en-US" w:eastAsia="zh-CN" w:bidi="ar"/>
              </w:rPr>
              <w:t>】</w:t>
            </w:r>
            <w:r>
              <w:rPr>
                <w:rFonts w:ascii="Arial" w:hAnsi="Arial" w:eastAsia="宋体" w:cs="Arial"/>
                <w:b/>
                <w:i w:val="0"/>
                <w:color w:val="000000"/>
                <w:kern w:val="0"/>
                <w:sz w:val="18"/>
                <w:szCs w:val="18"/>
                <w:u w:val="none"/>
                <w:lang w:val="en-US" w:eastAsia="zh-CN" w:bidi="ar"/>
              </w:rPr>
              <w:t>528</w:t>
            </w:r>
            <w:r>
              <w:rPr>
                <w:rFonts w:hint="eastAsia" w:ascii="宋体" w:hAnsi="宋体" w:eastAsia="宋体" w:cs="宋体"/>
                <w:b/>
                <w:i w:val="0"/>
                <w:color w:val="000000"/>
                <w:kern w:val="0"/>
                <w:sz w:val="18"/>
                <w:szCs w:val="18"/>
                <w:u w:val="none"/>
                <w:lang w:val="en-US" w:eastAsia="zh-CN" w:bidi="ar"/>
              </w:rPr>
              <w:t>号重庆滨江项目股权投资集合资金信托计划</w:t>
            </w:r>
            <w:r>
              <w:rPr>
                <w:rFonts w:ascii="Arial" w:hAnsi="Arial" w:eastAsia="宋体" w:cs="Arial"/>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世茂万州如意汇景项目月度资金使用计划（</w:t>
            </w:r>
            <w:r>
              <w:rPr>
                <w:rFonts w:ascii="Arial" w:hAnsi="Arial" w:eastAsia="宋体" w:cs="Arial"/>
                <w:b/>
                <w:i w:val="0"/>
                <w:color w:val="000000"/>
                <w:kern w:val="0"/>
                <w:sz w:val="18"/>
                <w:szCs w:val="18"/>
                <w:u w:val="none"/>
                <w:lang w:val="en-US" w:eastAsia="zh-CN" w:bidi="ar"/>
              </w:rPr>
              <w:t>2021</w:t>
            </w:r>
            <w:r>
              <w:rPr>
                <w:rFonts w:hint="eastAsia" w:ascii="宋体" w:hAnsi="宋体" w:eastAsia="宋体" w:cs="宋体"/>
                <w:b/>
                <w:i w:val="0"/>
                <w:color w:val="000000"/>
                <w:kern w:val="0"/>
                <w:sz w:val="18"/>
                <w:szCs w:val="18"/>
                <w:u w:val="none"/>
                <w:lang w:val="en-US" w:eastAsia="zh-CN" w:bidi="ar"/>
              </w:rPr>
              <w:t>年</w:t>
            </w:r>
            <w:r>
              <w:rPr>
                <w:rFonts w:ascii="Arial" w:hAnsi="Arial" w:eastAsia="宋体" w:cs="Arial"/>
                <w:b/>
                <w:i w:val="0"/>
                <w:color w:val="000000"/>
                <w:kern w:val="0"/>
                <w:sz w:val="18"/>
                <w:szCs w:val="18"/>
                <w:u w:val="none"/>
                <w:lang w:val="en-US" w:eastAsia="zh-CN" w:bidi="ar"/>
              </w:rPr>
              <w:t>6</w:t>
            </w:r>
            <w:r>
              <w:rPr>
                <w:rFonts w:hint="eastAsia" w:ascii="宋体" w:hAnsi="宋体" w:eastAsia="宋体" w:cs="宋体"/>
                <w:b/>
                <w:i w:val="0"/>
                <w:color w:val="000000"/>
                <w:kern w:val="0"/>
                <w:sz w:val="18"/>
                <w:szCs w:val="18"/>
                <w:u w:val="none"/>
                <w:lang w:val="en-US" w:eastAsia="zh-CN" w:bidi="ar"/>
              </w:rPr>
              <w:t>月份）</w:t>
            </w:r>
          </w:p>
        </w:tc>
      </w:tr>
      <w:tr>
        <w:tblPrEx>
          <w:shd w:val="clear" w:color="auto" w:fill="auto"/>
          <w:tblCellMar>
            <w:top w:w="0" w:type="dxa"/>
            <w:left w:w="0" w:type="dxa"/>
            <w:bottom w:w="0" w:type="dxa"/>
            <w:right w:w="0" w:type="dxa"/>
          </w:tblCellMar>
        </w:tblPrEx>
        <w:trPr>
          <w:trHeight w:val="360" w:hRule="atLeast"/>
        </w:trPr>
        <w:tc>
          <w:tcPr>
            <w:tcW w:w="8580" w:type="dxa"/>
            <w:gridSpan w:val="5"/>
            <w:vMerge w:val="continue"/>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jc w:val="center"/>
              <w:rPr>
                <w:rFonts w:hint="eastAsia" w:ascii="宋体" w:hAnsi="宋体" w:eastAsia="宋体" w:cs="宋体"/>
                <w:b/>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8580" w:type="dxa"/>
            <w:gridSpan w:val="5"/>
            <w:vMerge w:val="restart"/>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编制：重庆市万州区如意置业有限公司</w:t>
            </w:r>
            <w:r>
              <w:rPr>
                <w:rFonts w:ascii="Arial" w:hAnsi="Arial" w:eastAsia="宋体" w:cs="Arial"/>
                <w:b/>
                <w:i w:val="0"/>
                <w:color w:val="000000"/>
                <w:kern w:val="0"/>
                <w:sz w:val="18"/>
                <w:szCs w:val="18"/>
                <w:u w:val="none"/>
                <w:lang w:val="en-US" w:eastAsia="zh-CN" w:bidi="ar"/>
              </w:rPr>
              <w:t xml:space="preserve">                               </w:t>
            </w:r>
            <w:r>
              <w:rPr>
                <w:rFonts w:ascii="Arial" w:hAnsi="Arial" w:eastAsia="宋体" w:cs="Arial"/>
                <w:b/>
                <w:i w:val="0"/>
                <w:color w:val="000000"/>
                <w:kern w:val="0"/>
                <w:sz w:val="18"/>
                <w:szCs w:val="18"/>
                <w:u w:val="none"/>
                <w:lang w:val="en-US" w:eastAsia="zh-CN" w:bidi="ar"/>
              </w:rPr>
              <w:br w:type="textWrapping"/>
            </w:r>
            <w:r>
              <w:rPr>
                <w:rFonts w:hint="eastAsia" w:ascii="宋体" w:hAnsi="宋体" w:eastAsia="宋体" w:cs="宋体"/>
                <w:b/>
                <w:i w:val="0"/>
                <w:color w:val="000000"/>
                <w:kern w:val="0"/>
                <w:sz w:val="18"/>
                <w:szCs w:val="18"/>
                <w:u w:val="none"/>
                <w:lang w:val="en-US" w:eastAsia="zh-CN" w:bidi="ar"/>
              </w:rPr>
              <w:t>单位：万元</w:t>
            </w:r>
          </w:p>
        </w:tc>
      </w:tr>
      <w:tr>
        <w:tblPrEx>
          <w:shd w:val="clear" w:color="auto" w:fill="auto"/>
          <w:tblCellMar>
            <w:top w:w="0" w:type="dxa"/>
            <w:left w:w="0" w:type="dxa"/>
            <w:bottom w:w="0" w:type="dxa"/>
            <w:right w:w="0" w:type="dxa"/>
          </w:tblCellMar>
        </w:tblPrEx>
        <w:trPr>
          <w:trHeight w:val="228" w:hRule="atLeast"/>
        </w:trPr>
        <w:tc>
          <w:tcPr>
            <w:tcW w:w="8580" w:type="dxa"/>
            <w:gridSpan w:val="5"/>
            <w:vMerge w:val="continue"/>
            <w:tcBorders>
              <w:top w:val="single" w:color="000000" w:sz="4" w:space="0"/>
              <w:left w:val="single" w:color="000000" w:sz="4" w:space="0"/>
              <w:bottom w:val="single" w:color="000000" w:sz="4" w:space="0"/>
              <w:right w:val="single" w:color="000000" w:sz="4" w:space="0"/>
            </w:tcBorders>
            <w:shd w:val="clear" w:color="auto" w:fill="CCC0D9"/>
            <w:tcMar>
              <w:top w:w="12" w:type="dxa"/>
              <w:left w:w="12" w:type="dxa"/>
              <w:right w:w="12" w:type="dxa"/>
            </w:tcMar>
            <w:vAlign w:val="center"/>
          </w:tcPr>
          <w:p>
            <w:pPr>
              <w:rPr>
                <w:rFonts w:hint="eastAsia" w:ascii="宋体" w:hAnsi="宋体" w:eastAsia="宋体" w:cs="宋体"/>
                <w:b/>
                <w:i w:val="0"/>
                <w:color w:val="000000"/>
                <w:sz w:val="18"/>
                <w:szCs w:val="18"/>
                <w:u w:val="none"/>
              </w:rPr>
            </w:pPr>
          </w:p>
        </w:tc>
      </w:tr>
      <w:tr>
        <w:tblPrEx>
          <w:shd w:val="clear" w:color="auto" w:fill="auto"/>
          <w:tblCellMar>
            <w:top w:w="0" w:type="dxa"/>
            <w:left w:w="0" w:type="dxa"/>
            <w:bottom w:w="0" w:type="dxa"/>
            <w:right w:w="0" w:type="dxa"/>
          </w:tblCellMar>
        </w:tblPrEx>
        <w:trPr>
          <w:trHeight w:val="432" w:hRule="atLeast"/>
        </w:trPr>
        <w:tc>
          <w:tcPr>
            <w:tcW w:w="1716" w:type="dxa"/>
            <w:tcBorders>
              <w:top w:val="single" w:color="000000" w:sz="4" w:space="0"/>
              <w:left w:val="single" w:color="000000" w:sz="4" w:space="0"/>
              <w:bottom w:val="single" w:color="000000" w:sz="4" w:space="0"/>
              <w:right w:val="single" w:color="000000" w:sz="4" w:space="0"/>
            </w:tcBorders>
            <w:shd w:val="clear" w:color="auto" w:fill="EBF1DE"/>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费用类型</w:t>
            </w:r>
          </w:p>
        </w:tc>
        <w:tc>
          <w:tcPr>
            <w:tcW w:w="1716" w:type="dxa"/>
            <w:tcBorders>
              <w:top w:val="single" w:color="000000" w:sz="4" w:space="0"/>
              <w:left w:val="single" w:color="000000" w:sz="4" w:space="0"/>
              <w:bottom w:val="single" w:color="000000" w:sz="4" w:space="0"/>
              <w:right w:val="single" w:color="000000" w:sz="4" w:space="0"/>
            </w:tcBorders>
            <w:shd w:val="clear" w:color="auto" w:fill="EBF1DE"/>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合同金额（含预估付款金额）</w:t>
            </w:r>
          </w:p>
        </w:tc>
        <w:tc>
          <w:tcPr>
            <w:tcW w:w="1716" w:type="dxa"/>
            <w:tcBorders>
              <w:top w:val="single" w:color="000000" w:sz="4" w:space="0"/>
              <w:left w:val="single" w:color="000000" w:sz="4" w:space="0"/>
              <w:bottom w:val="single" w:color="000000" w:sz="4" w:space="0"/>
              <w:right w:val="single" w:color="000000" w:sz="4" w:space="0"/>
            </w:tcBorders>
            <w:shd w:val="clear" w:color="auto" w:fill="EBF1DE"/>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实际累计已付款</w:t>
            </w:r>
          </w:p>
        </w:tc>
        <w:tc>
          <w:tcPr>
            <w:tcW w:w="1716" w:type="dxa"/>
            <w:tcBorders>
              <w:top w:val="single" w:color="000000" w:sz="4" w:space="0"/>
              <w:left w:val="single" w:color="000000" w:sz="4" w:space="0"/>
              <w:bottom w:val="single" w:color="000000" w:sz="4" w:space="0"/>
              <w:right w:val="single" w:color="000000" w:sz="4" w:space="0"/>
            </w:tcBorders>
            <w:shd w:val="clear" w:color="auto" w:fill="EBF1DE"/>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本月申请金额</w:t>
            </w:r>
          </w:p>
        </w:tc>
        <w:tc>
          <w:tcPr>
            <w:tcW w:w="1716" w:type="dxa"/>
            <w:tcBorders>
              <w:top w:val="single" w:color="000000" w:sz="4" w:space="0"/>
              <w:left w:val="single" w:color="000000" w:sz="4" w:space="0"/>
              <w:bottom w:val="single" w:color="000000" w:sz="4" w:space="0"/>
              <w:right w:val="single" w:color="000000" w:sz="4" w:space="0"/>
            </w:tcBorders>
            <w:shd w:val="clear" w:color="auto" w:fill="EBF1DE"/>
            <w:noWrap/>
            <w:tcMar>
              <w:top w:w="12" w:type="dxa"/>
              <w:left w:w="12" w:type="dxa"/>
              <w:right w:w="12" w:type="dxa"/>
            </w:tcMar>
            <w:vAlign w:val="center"/>
          </w:tcPr>
          <w:p>
            <w:pPr>
              <w:jc w:val="center"/>
              <w:rPr>
                <w:rFonts w:hint="eastAsia" w:ascii="Arial" w:hAnsi="Arial" w:eastAsia="宋体" w:cs="Arial"/>
                <w:i w:val="0"/>
                <w:color w:val="000000"/>
                <w:sz w:val="18"/>
                <w:szCs w:val="18"/>
                <w:u w:val="none"/>
                <w:lang w:val="en-US" w:eastAsia="zh-Hans"/>
              </w:rPr>
            </w:pPr>
            <w:r>
              <w:rPr>
                <w:rFonts w:hint="eastAsia" w:ascii="Arial" w:hAnsi="Arial" w:cs="Arial"/>
                <w:color w:val="000000"/>
                <w:sz w:val="18"/>
                <w:szCs w:val="18"/>
                <w:u w:val="none"/>
                <w:lang w:eastAsia="zh-Hans"/>
              </w:rPr>
              <w:t>实际执行金额</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开发费用</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18.911</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132.75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6.11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营建费</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976.53</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391.01</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446.29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10.24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9,340.40</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4,066.96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管理费用</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76.50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39.51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营销费用</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262.50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52.55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123.53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其他费用</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1,037.78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210.85 </w:t>
            </w:r>
          </w:p>
        </w:tc>
      </w:tr>
      <w:tr>
        <w:tblPrEx>
          <w:shd w:val="clear" w:color="auto" w:fill="auto"/>
          <w:tblCellMar>
            <w:top w:w="0" w:type="dxa"/>
            <w:left w:w="0" w:type="dxa"/>
            <w:bottom w:w="0" w:type="dxa"/>
            <w:right w:w="0" w:type="dxa"/>
          </w:tblCellMar>
        </w:tblPrEx>
        <w:trPr>
          <w:trHeight w:val="228"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财务费用</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right"/>
              <w:rPr>
                <w:rFonts w:hint="default" w:ascii="Arial" w:hAnsi="Arial" w:eastAsia="宋体" w:cs="Arial"/>
                <w:i w:val="0"/>
                <w:color w:val="000000"/>
                <w:sz w:val="18"/>
                <w:szCs w:val="18"/>
                <w:u w:val="none"/>
              </w:rPr>
            </w:pP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0.05 </w:t>
            </w:r>
          </w:p>
        </w:tc>
      </w:tr>
      <w:tr>
        <w:tblPrEx>
          <w:shd w:val="clear" w:color="auto" w:fill="auto"/>
          <w:tblCellMar>
            <w:top w:w="0" w:type="dxa"/>
            <w:left w:w="0" w:type="dxa"/>
            <w:bottom w:w="0" w:type="dxa"/>
            <w:right w:w="0" w:type="dxa"/>
          </w:tblCellMar>
        </w:tblPrEx>
        <w:trPr>
          <w:trHeight w:val="228" w:hRule="atLeast"/>
        </w:trPr>
        <w:tc>
          <w:tcPr>
            <w:tcW w:w="5148"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总</w:t>
            </w:r>
            <w:r>
              <w:rPr>
                <w:rFonts w:ascii="Arial" w:hAnsi="Arial" w:eastAsia="宋体" w:cs="Arial"/>
                <w:b/>
                <w:i w:val="0"/>
                <w:color w:val="000000"/>
                <w:kern w:val="0"/>
                <w:sz w:val="18"/>
                <w:szCs w:val="18"/>
                <w:u w:val="none"/>
                <w:lang w:val="en-US" w:eastAsia="zh-CN" w:bidi="ar"/>
              </w:rPr>
              <w:t xml:space="preserve">   </w:t>
            </w:r>
            <w:r>
              <w:rPr>
                <w:rFonts w:hint="eastAsia" w:ascii="宋体" w:hAnsi="宋体" w:eastAsia="宋体" w:cs="宋体"/>
                <w:b/>
                <w:i w:val="0"/>
                <w:color w:val="000000"/>
                <w:kern w:val="0"/>
                <w:sz w:val="18"/>
                <w:szCs w:val="18"/>
                <w:u w:val="none"/>
                <w:lang w:val="en-US" w:eastAsia="zh-CN" w:bidi="ar"/>
              </w:rPr>
              <w:t>计：</w:t>
            </w:r>
          </w:p>
        </w:tc>
        <w:tc>
          <w:tcPr>
            <w:tcW w:w="17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6,442.78 </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442.85 </w:t>
            </w:r>
          </w:p>
        </w:tc>
      </w:tr>
    </w:tbl>
    <w:p>
      <w:pPr>
        <w:pStyle w:val="2"/>
        <w:ind w:firstLine="422"/>
      </w:pPr>
    </w:p>
    <w:p>
      <w:pPr>
        <w:pStyle w:val="2"/>
        <w:ind w:firstLine="422"/>
      </w:pPr>
    </w:p>
    <w:p>
      <w:pPr>
        <w:pStyle w:val="3"/>
        <w:rPr>
          <w:rFonts w:ascii="Arial" w:hAnsi="Arial" w:eastAsia="宋体" w:cs="Arial"/>
          <w:sz w:val="21"/>
          <w:szCs w:val="21"/>
        </w:rPr>
      </w:pPr>
      <w:bookmarkStart w:id="145" w:name="_Toc30021"/>
      <w:bookmarkStart w:id="146" w:name="_Toc4167"/>
      <w:bookmarkStart w:id="147" w:name="_Toc7302"/>
      <w:bookmarkStart w:id="148" w:name="_Toc17312"/>
      <w:bookmarkStart w:id="149" w:name="_Toc631"/>
      <w:bookmarkStart w:id="150" w:name="_Toc1627"/>
      <w:bookmarkStart w:id="151" w:name="_Toc66115207"/>
      <w:r>
        <w:rPr>
          <w:rFonts w:ascii="Arial" w:hAnsi="Arial" w:eastAsia="宋体" w:cs="Arial"/>
          <w:sz w:val="21"/>
          <w:szCs w:val="21"/>
        </w:rPr>
        <w:t>十</w:t>
      </w:r>
      <w:r>
        <w:rPr>
          <w:rFonts w:hint="eastAsia" w:ascii="Arial" w:hAnsi="Arial" w:eastAsia="宋体" w:cs="Arial"/>
          <w:sz w:val="21"/>
          <w:szCs w:val="21"/>
        </w:rPr>
        <w:t>三</w:t>
      </w:r>
      <w:r>
        <w:rPr>
          <w:rFonts w:ascii="Arial" w:hAnsi="Arial" w:eastAsia="宋体" w:cs="Arial"/>
          <w:sz w:val="21"/>
          <w:szCs w:val="21"/>
        </w:rPr>
        <w:t>、项目公司用印情况（明细台账作为附件）</w:t>
      </w:r>
      <w:bookmarkEnd w:id="145"/>
      <w:bookmarkEnd w:id="146"/>
      <w:bookmarkEnd w:id="147"/>
      <w:bookmarkEnd w:id="148"/>
      <w:bookmarkEnd w:id="149"/>
      <w:bookmarkEnd w:id="150"/>
      <w:bookmarkEnd w:id="151"/>
      <w:bookmarkStart w:id="198" w:name="_GoBack"/>
      <w:bookmarkEnd w:id="198"/>
    </w:p>
    <w:p>
      <w:pPr>
        <w:jc w:val="center"/>
        <w:rPr>
          <w:rFonts w:ascii="Arial" w:hAnsi="Arial" w:cs="Arial"/>
          <w:sz w:val="21"/>
          <w:szCs w:val="21"/>
        </w:rPr>
      </w:pPr>
      <w:bookmarkStart w:id="152" w:name="_Toc15223"/>
      <w:bookmarkStart w:id="153" w:name="_Toc25217"/>
      <w:r>
        <w:rPr>
          <w:rFonts w:ascii="Arial" w:hAnsi="Arial" w:cs="Arial"/>
          <w:b/>
          <w:bCs/>
          <w:sz w:val="21"/>
          <w:szCs w:val="21"/>
        </w:rPr>
        <w:t>项目公司用印情况统计表</w:t>
      </w:r>
      <w:bookmarkEnd w:id="152"/>
      <w:bookmarkEnd w:id="153"/>
    </w:p>
    <w:tbl>
      <w:tblPr>
        <w:tblStyle w:val="19"/>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6056"/>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885" w:type="dxa"/>
            <w:vAlign w:val="center"/>
          </w:tcPr>
          <w:p>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序号</w:t>
            </w:r>
          </w:p>
        </w:tc>
        <w:tc>
          <w:tcPr>
            <w:tcW w:w="6056" w:type="dxa"/>
            <w:vAlign w:val="center"/>
          </w:tcPr>
          <w:p>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用途（合同、内部文件等）</w:t>
            </w:r>
          </w:p>
        </w:tc>
        <w:tc>
          <w:tcPr>
            <w:tcW w:w="1489" w:type="dxa"/>
            <w:vAlign w:val="center"/>
          </w:tcPr>
          <w:p>
            <w:pPr>
              <w:jc w:val="center"/>
              <w:textAlignment w:val="center"/>
              <w:rPr>
                <w:rFonts w:ascii="Arial" w:hAnsi="Arial" w:cs="Arial"/>
                <w:b/>
                <w:bCs/>
                <w:color w:val="000000"/>
                <w:sz w:val="18"/>
                <w:szCs w:val="18"/>
                <w:lang w:bidi="ar"/>
              </w:rPr>
            </w:pPr>
            <w:r>
              <w:rPr>
                <w:rFonts w:ascii="Arial" w:hAnsi="Arial" w:cs="Arial"/>
                <w:b/>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605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合同类</w:t>
            </w:r>
          </w:p>
        </w:tc>
        <w:tc>
          <w:tcPr>
            <w:tcW w:w="1489"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8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605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（日常管理事项用印）</w:t>
            </w:r>
          </w:p>
        </w:tc>
        <w:tc>
          <w:tcPr>
            <w:tcW w:w="1489"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941" w:type="dxa"/>
            <w:gridSpan w:val="2"/>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合计</w:t>
            </w:r>
          </w:p>
        </w:tc>
        <w:tc>
          <w:tcPr>
            <w:tcW w:w="1489" w:type="dxa"/>
            <w:vAlign w:val="center"/>
          </w:tcPr>
          <w:p>
            <w:pPr>
              <w:jc w:val="center"/>
              <w:textAlignment w:val="center"/>
              <w:rPr>
                <w:rFonts w:hint="default" w:ascii="Arial" w:hAnsi="Arial" w:eastAsia="宋体" w:cs="Arial"/>
                <w:b/>
                <w:bCs/>
                <w:color w:val="000000"/>
                <w:sz w:val="18"/>
                <w:szCs w:val="18"/>
                <w:lang w:val="en-US" w:eastAsia="zh-CN" w:bidi="ar"/>
              </w:rPr>
            </w:pPr>
            <w:r>
              <w:rPr>
                <w:rFonts w:hint="eastAsia" w:ascii="Arial" w:hAnsi="Arial" w:cs="Arial"/>
                <w:b/>
                <w:bCs/>
                <w:color w:val="000000"/>
                <w:sz w:val="18"/>
                <w:szCs w:val="18"/>
                <w:lang w:val="en-US" w:eastAsia="zh-CN" w:bidi="ar"/>
              </w:rPr>
              <w:t>353</w:t>
            </w:r>
          </w:p>
        </w:tc>
      </w:tr>
    </w:tbl>
    <w:p>
      <w:pPr>
        <w:rPr>
          <w:rFonts w:ascii="Arial" w:hAnsi="Arial" w:cs="Arial"/>
          <w:sz w:val="21"/>
          <w:szCs w:val="21"/>
        </w:rPr>
      </w:pPr>
    </w:p>
    <w:p>
      <w:pPr>
        <w:pStyle w:val="3"/>
        <w:rPr>
          <w:rFonts w:ascii="Arial" w:hAnsi="Arial" w:eastAsia="宋体" w:cs="Arial"/>
          <w:sz w:val="21"/>
          <w:szCs w:val="21"/>
        </w:rPr>
      </w:pPr>
      <w:bookmarkStart w:id="154" w:name="_Toc7317"/>
      <w:bookmarkStart w:id="155" w:name="_Toc28144"/>
      <w:bookmarkStart w:id="156" w:name="_Toc66115208"/>
      <w:bookmarkStart w:id="157" w:name="_Toc21986"/>
      <w:bookmarkStart w:id="158" w:name="_Toc11463"/>
      <w:bookmarkStart w:id="159" w:name="_Toc10977"/>
      <w:bookmarkStart w:id="160" w:name="_Toc19091"/>
      <w:r>
        <w:rPr>
          <w:rFonts w:ascii="Arial" w:hAnsi="Arial" w:eastAsia="宋体" w:cs="Arial"/>
          <w:sz w:val="21"/>
          <w:szCs w:val="21"/>
        </w:rPr>
        <w:t>十</w:t>
      </w:r>
      <w:r>
        <w:rPr>
          <w:rFonts w:hint="eastAsia" w:ascii="Arial" w:hAnsi="Arial" w:eastAsia="宋体" w:cs="Arial"/>
          <w:sz w:val="21"/>
          <w:szCs w:val="21"/>
        </w:rPr>
        <w:t>四</w:t>
      </w:r>
      <w:r>
        <w:rPr>
          <w:rFonts w:ascii="Arial" w:hAnsi="Arial" w:eastAsia="宋体" w:cs="Arial"/>
          <w:sz w:val="21"/>
          <w:szCs w:val="21"/>
        </w:rPr>
        <w:t>、项目公司印章证照外出使用情况</w:t>
      </w:r>
      <w:bookmarkEnd w:id="154"/>
      <w:bookmarkEnd w:id="155"/>
      <w:bookmarkEnd w:id="156"/>
      <w:bookmarkEnd w:id="157"/>
      <w:bookmarkEnd w:id="158"/>
      <w:bookmarkEnd w:id="159"/>
      <w:bookmarkEnd w:id="160"/>
    </w:p>
    <w:p>
      <w:pPr>
        <w:jc w:val="center"/>
        <w:rPr>
          <w:rFonts w:ascii="Arial" w:hAnsi="Arial" w:cs="Arial"/>
          <w:b/>
          <w:bCs/>
          <w:sz w:val="21"/>
          <w:szCs w:val="21"/>
        </w:rPr>
      </w:pPr>
      <w:bookmarkStart w:id="161" w:name="_Toc26466"/>
      <w:bookmarkStart w:id="162" w:name="_Toc27958"/>
      <w:r>
        <w:rPr>
          <w:rFonts w:ascii="Arial" w:hAnsi="Arial" w:cs="Arial"/>
          <w:b/>
          <w:bCs/>
          <w:sz w:val="21"/>
          <w:szCs w:val="21"/>
        </w:rPr>
        <w:t>项目公司印章证照外出使用情况</w:t>
      </w:r>
      <w:bookmarkEnd w:id="161"/>
      <w:bookmarkEnd w:id="162"/>
    </w:p>
    <w:tbl>
      <w:tblPr>
        <w:tblStyle w:val="19"/>
        <w:tblW w:w="9325" w:type="dxa"/>
        <w:tblInd w:w="0" w:type="dxa"/>
        <w:shd w:val="clear" w:color="auto" w:fill="auto"/>
        <w:tblLayout w:type="fixed"/>
        <w:tblCellMar>
          <w:top w:w="0" w:type="dxa"/>
          <w:left w:w="0" w:type="dxa"/>
          <w:bottom w:w="0" w:type="dxa"/>
          <w:right w:w="0" w:type="dxa"/>
        </w:tblCellMar>
      </w:tblPr>
      <w:tblGrid>
        <w:gridCol w:w="468"/>
        <w:gridCol w:w="1020"/>
        <w:gridCol w:w="960"/>
        <w:gridCol w:w="1993"/>
        <w:gridCol w:w="972"/>
        <w:gridCol w:w="1044"/>
        <w:gridCol w:w="648"/>
        <w:gridCol w:w="984"/>
        <w:gridCol w:w="1236"/>
      </w:tblGrid>
      <w:tr>
        <w:tblPrEx>
          <w:shd w:val="clear" w:color="auto" w:fill="auto"/>
          <w:tblCellMar>
            <w:top w:w="0" w:type="dxa"/>
            <w:left w:w="0" w:type="dxa"/>
            <w:bottom w:w="0" w:type="dxa"/>
            <w:right w:w="0" w:type="dxa"/>
          </w:tblCellMar>
        </w:tblPrEx>
        <w:trPr>
          <w:trHeight w:val="43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外借时间</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印鉴证照名称</w:t>
            </w:r>
          </w:p>
        </w:tc>
        <w:tc>
          <w:tcPr>
            <w:tcW w:w="1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事由（银行开户、政府机关报税报件等）</w:t>
            </w: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经办部门</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经办人</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监印</w:t>
            </w:r>
            <w:r>
              <w:rPr>
                <w:rFonts w:ascii="Arial" w:hAnsi="Arial" w:eastAsia="宋体" w:cs="Arial"/>
                <w:b/>
                <w:i w:val="0"/>
                <w:color w:val="000000"/>
                <w:kern w:val="0"/>
                <w:sz w:val="18"/>
                <w:szCs w:val="18"/>
                <w:u w:val="none"/>
                <w:lang w:val="en-US" w:eastAsia="zh-CN" w:bidi="ar"/>
              </w:rPr>
              <w:t>/</w:t>
            </w:r>
            <w:r>
              <w:rPr>
                <w:rFonts w:hint="eastAsia" w:ascii="宋体" w:hAnsi="宋体" w:eastAsia="宋体" w:cs="宋体"/>
                <w:b/>
                <w:i w:val="0"/>
                <w:color w:val="000000"/>
                <w:kern w:val="0"/>
                <w:sz w:val="18"/>
                <w:szCs w:val="18"/>
                <w:u w:val="none"/>
                <w:lang w:val="en-US" w:eastAsia="zh-CN" w:bidi="ar"/>
              </w:rPr>
              <w:t>证人</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是否陪同</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归还日期</w:t>
            </w:r>
          </w:p>
        </w:tc>
      </w:tr>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2021/6/3</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公章、法人章、财务章</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预售资金监管户3#楼子账户备案</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农行</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    向小燕    张铭</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2021/06/03</w:t>
            </w:r>
          </w:p>
        </w:tc>
      </w:tr>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3#楼预售证</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办理3#楼预售资金免监管</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住建委</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何海燕</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    向小燕    张铭</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2021/06/07</w:t>
            </w:r>
          </w:p>
        </w:tc>
      </w:tr>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3#楼预售证</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预售资金监管户3#楼子账户开户</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农行</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    向小燕    张铭</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2021/06/08</w:t>
            </w:r>
          </w:p>
        </w:tc>
      </w:tr>
      <w:tr>
        <w:tblPrEx>
          <w:shd w:val="clear" w:color="auto" w:fill="auto"/>
          <w:tblCellMar>
            <w:top w:w="0" w:type="dxa"/>
            <w:left w:w="0" w:type="dxa"/>
            <w:bottom w:w="0" w:type="dxa"/>
            <w:right w:w="0" w:type="dxa"/>
          </w:tblCellMar>
        </w:tblPrEx>
        <w:trPr>
          <w:trHeight w:val="64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营业执照正本</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打印企业信用报告</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人民银行</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吴婧玮    向小燕    张铭</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是</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r>
    </w:tbl>
    <w:p>
      <w:pPr>
        <w:jc w:val="center"/>
        <w:rPr>
          <w:rFonts w:ascii="Arial" w:hAnsi="Arial" w:cs="Arial"/>
          <w:sz w:val="21"/>
          <w:szCs w:val="21"/>
        </w:rPr>
      </w:pPr>
    </w:p>
    <w:p>
      <w:pPr>
        <w:pStyle w:val="3"/>
        <w:rPr>
          <w:rFonts w:ascii="Arial" w:hAnsi="Arial" w:eastAsia="宋体" w:cs="Arial"/>
          <w:sz w:val="21"/>
          <w:szCs w:val="21"/>
        </w:rPr>
      </w:pPr>
      <w:bookmarkStart w:id="163" w:name="_Toc66115209"/>
      <w:bookmarkStart w:id="164" w:name="_Toc19099"/>
      <w:bookmarkStart w:id="165" w:name="_Toc18512"/>
      <w:bookmarkStart w:id="166" w:name="_Toc14487"/>
      <w:bookmarkStart w:id="167" w:name="_Toc29430"/>
      <w:bookmarkStart w:id="168" w:name="_Toc2133"/>
      <w:bookmarkStart w:id="169" w:name="_Toc29397"/>
      <w:r>
        <w:rPr>
          <w:rFonts w:ascii="Arial" w:hAnsi="Arial" w:eastAsia="宋体" w:cs="Arial"/>
          <w:sz w:val="21"/>
          <w:szCs w:val="21"/>
        </w:rPr>
        <w:t>十</w:t>
      </w:r>
      <w:r>
        <w:rPr>
          <w:rFonts w:hint="eastAsia" w:ascii="Arial" w:hAnsi="Arial" w:eastAsia="宋体" w:cs="Arial"/>
          <w:sz w:val="21"/>
          <w:szCs w:val="21"/>
        </w:rPr>
        <w:t>五</w:t>
      </w:r>
      <w:r>
        <w:rPr>
          <w:rFonts w:ascii="Arial" w:hAnsi="Arial" w:eastAsia="宋体" w:cs="Arial"/>
          <w:sz w:val="21"/>
          <w:szCs w:val="21"/>
        </w:rPr>
        <w:t>、项目公司签约情况（明细台账作为附件）</w:t>
      </w:r>
      <w:bookmarkEnd w:id="163"/>
      <w:bookmarkEnd w:id="164"/>
      <w:bookmarkEnd w:id="165"/>
      <w:bookmarkEnd w:id="166"/>
      <w:bookmarkEnd w:id="167"/>
      <w:bookmarkEnd w:id="168"/>
      <w:bookmarkEnd w:id="169"/>
    </w:p>
    <w:p>
      <w:pPr>
        <w:jc w:val="center"/>
        <w:rPr>
          <w:rFonts w:ascii="Arial" w:hAnsi="Arial" w:cs="Arial"/>
          <w:sz w:val="21"/>
          <w:szCs w:val="21"/>
        </w:rPr>
      </w:pPr>
      <w:bookmarkStart w:id="170" w:name="_Toc24357"/>
      <w:bookmarkStart w:id="171" w:name="_Toc31741"/>
      <w:r>
        <w:rPr>
          <w:rFonts w:ascii="Arial" w:hAnsi="Arial" w:cs="Arial"/>
          <w:b/>
          <w:bCs/>
          <w:sz w:val="21"/>
          <w:szCs w:val="21"/>
        </w:rPr>
        <w:t>项目公司签约情况统计表</w:t>
      </w:r>
      <w:bookmarkEnd w:id="170"/>
      <w:bookmarkEnd w:id="171"/>
    </w:p>
    <w:tbl>
      <w:tblPr>
        <w:tblStyle w:val="19"/>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2926"/>
        <w:gridCol w:w="3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259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292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382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59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工程成本合同</w:t>
            </w:r>
          </w:p>
        </w:tc>
        <w:tc>
          <w:tcPr>
            <w:tcW w:w="3820" w:type="dxa"/>
            <w:vAlign w:val="center"/>
          </w:tcPr>
          <w:p>
            <w:pPr>
              <w:jc w:val="center"/>
              <w:textAlignment w:val="center"/>
              <w:rPr>
                <w:rFonts w:hint="eastAsia" w:ascii="Arial" w:hAnsi="Arial" w:eastAsia="宋体" w:cs="Arial"/>
                <w:color w:val="000000"/>
                <w:sz w:val="18"/>
                <w:szCs w:val="18"/>
                <w:lang w:eastAsia="zh-CN" w:bidi="ar"/>
              </w:rPr>
            </w:pPr>
            <w:r>
              <w:rPr>
                <w:rFonts w:hint="eastAsia" w:ascii="Arial" w:hAnsi="Arial" w:cs="Arial"/>
                <w:color w:val="00000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591"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w:t>
            </w:r>
          </w:p>
        </w:tc>
        <w:tc>
          <w:tcPr>
            <w:tcW w:w="2926" w:type="dxa"/>
            <w:vAlign w:val="center"/>
          </w:tcPr>
          <w:p>
            <w:pPr>
              <w:widowControl w:val="0"/>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开发类</w:t>
            </w:r>
          </w:p>
        </w:tc>
        <w:tc>
          <w:tcPr>
            <w:tcW w:w="382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591" w:type="dxa"/>
            <w:vAlign w:val="center"/>
          </w:tcPr>
          <w:p>
            <w:pPr>
              <w:widowControl w:val="0"/>
              <w:jc w:val="center"/>
              <w:textAlignment w:val="center"/>
              <w:rPr>
                <w:rFonts w:hint="eastAsia" w:ascii="Arial" w:hAnsi="Arial" w:eastAsia="宋体" w:cs="Arial"/>
                <w:color w:val="000000"/>
                <w:sz w:val="18"/>
                <w:szCs w:val="18"/>
                <w:lang w:eastAsia="zh-CN" w:bidi="ar"/>
              </w:rPr>
            </w:pPr>
            <w:r>
              <w:rPr>
                <w:rFonts w:hint="eastAsia" w:ascii="Arial" w:hAnsi="Arial" w:cs="Arial"/>
                <w:color w:val="000000"/>
                <w:sz w:val="18"/>
                <w:szCs w:val="18"/>
                <w:lang w:val="en-US" w:eastAsia="zh-CN" w:bidi="ar"/>
              </w:rPr>
              <w:t>3</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营销类合同</w:t>
            </w:r>
          </w:p>
        </w:tc>
        <w:tc>
          <w:tcPr>
            <w:tcW w:w="3820" w:type="dxa"/>
            <w:vAlign w:val="center"/>
          </w:tcPr>
          <w:p>
            <w:pPr>
              <w:jc w:val="center"/>
              <w:textAlignment w:val="center"/>
              <w:rPr>
                <w:rFonts w:hint="eastAsia" w:ascii="Arial" w:hAnsi="Arial" w:eastAsia="宋体" w:cs="Arial"/>
                <w:color w:val="000000"/>
                <w:sz w:val="18"/>
                <w:szCs w:val="18"/>
                <w:lang w:eastAsia="zh-CN" w:bidi="ar"/>
              </w:rPr>
            </w:pPr>
            <w:r>
              <w:rPr>
                <w:rFonts w:hint="eastAsia" w:ascii="Arial" w:hAnsi="Arial" w:cs="Arial"/>
                <w:color w:val="000000"/>
                <w:sz w:val="18"/>
                <w:szCs w:val="18"/>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591" w:type="dxa"/>
            <w:vAlign w:val="center"/>
          </w:tcPr>
          <w:p>
            <w:pPr>
              <w:widowControl w:val="0"/>
              <w:jc w:val="center"/>
              <w:textAlignment w:val="center"/>
              <w:rPr>
                <w:rFonts w:hint="eastAsia" w:ascii="Arial" w:hAnsi="Arial" w:eastAsia="宋体" w:cs="Arial"/>
                <w:color w:val="000000"/>
                <w:sz w:val="18"/>
                <w:szCs w:val="18"/>
                <w:lang w:eastAsia="zh-CN" w:bidi="ar"/>
              </w:rPr>
            </w:pPr>
            <w:r>
              <w:rPr>
                <w:rFonts w:hint="eastAsia" w:ascii="Arial" w:hAnsi="Arial" w:cs="Arial"/>
                <w:color w:val="000000"/>
                <w:sz w:val="18"/>
                <w:szCs w:val="18"/>
                <w:lang w:val="en-US" w:eastAsia="zh-CN" w:bidi="ar"/>
              </w:rPr>
              <w:t>4</w:t>
            </w:r>
          </w:p>
        </w:tc>
        <w:tc>
          <w:tcPr>
            <w:tcW w:w="2926"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个人按揭贷款合同</w:t>
            </w:r>
          </w:p>
        </w:tc>
        <w:tc>
          <w:tcPr>
            <w:tcW w:w="382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591" w:type="dxa"/>
            <w:vAlign w:val="center"/>
          </w:tcPr>
          <w:p>
            <w:pPr>
              <w:widowControl w:val="0"/>
              <w:jc w:val="center"/>
              <w:textAlignment w:val="center"/>
              <w:rPr>
                <w:rFonts w:hint="eastAsia" w:ascii="Arial" w:hAnsi="Arial" w:eastAsia="宋体" w:cs="Arial"/>
                <w:color w:val="000000"/>
                <w:sz w:val="18"/>
                <w:szCs w:val="18"/>
                <w:lang w:eastAsia="zh-CN" w:bidi="ar"/>
              </w:rPr>
            </w:pPr>
            <w:r>
              <w:rPr>
                <w:rFonts w:hint="eastAsia" w:ascii="Arial" w:hAnsi="Arial" w:cs="Arial"/>
                <w:color w:val="000000"/>
                <w:sz w:val="18"/>
                <w:szCs w:val="18"/>
                <w:lang w:val="en-US" w:eastAsia="zh-CN" w:bidi="ar"/>
              </w:rPr>
              <w:t>5</w:t>
            </w:r>
          </w:p>
        </w:tc>
        <w:tc>
          <w:tcPr>
            <w:tcW w:w="2926"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财务及行政类</w:t>
            </w:r>
          </w:p>
        </w:tc>
        <w:tc>
          <w:tcPr>
            <w:tcW w:w="382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517" w:type="dxa"/>
            <w:gridSpan w:val="2"/>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合计</w:t>
            </w:r>
          </w:p>
        </w:tc>
        <w:tc>
          <w:tcPr>
            <w:tcW w:w="382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val="en-US" w:eastAsia="zh-CN" w:bidi="ar"/>
              </w:rPr>
              <w:t>33</w:t>
            </w:r>
          </w:p>
        </w:tc>
      </w:tr>
    </w:tbl>
    <w:p>
      <w:pPr>
        <w:rPr>
          <w:rFonts w:ascii="Arial" w:hAnsi="Arial" w:cs="Arial"/>
          <w:sz w:val="21"/>
          <w:szCs w:val="21"/>
        </w:rPr>
      </w:pPr>
    </w:p>
    <w:p>
      <w:pPr>
        <w:pStyle w:val="3"/>
        <w:rPr>
          <w:rFonts w:ascii="Arial" w:hAnsi="Arial" w:eastAsia="宋体" w:cs="Arial"/>
          <w:sz w:val="21"/>
          <w:szCs w:val="21"/>
        </w:rPr>
      </w:pPr>
      <w:bookmarkStart w:id="172" w:name="_Toc4696"/>
      <w:bookmarkStart w:id="173" w:name="_Toc5671"/>
      <w:bookmarkStart w:id="174" w:name="_Toc9379"/>
      <w:bookmarkStart w:id="175" w:name="_Toc66115211"/>
      <w:bookmarkStart w:id="176" w:name="_Toc21974"/>
      <w:bookmarkStart w:id="177" w:name="_Toc27436"/>
      <w:bookmarkStart w:id="178" w:name="_Toc27870"/>
      <w:r>
        <w:rPr>
          <w:rFonts w:ascii="Arial" w:hAnsi="Arial" w:eastAsia="宋体" w:cs="Arial"/>
          <w:sz w:val="21"/>
          <w:szCs w:val="21"/>
        </w:rPr>
        <w:t>十</w:t>
      </w:r>
      <w:r>
        <w:rPr>
          <w:rFonts w:hint="eastAsia" w:ascii="Arial" w:hAnsi="Arial" w:eastAsia="宋体" w:cs="Arial"/>
          <w:sz w:val="21"/>
          <w:szCs w:val="21"/>
        </w:rPr>
        <w:t>六</w:t>
      </w:r>
      <w:r>
        <w:rPr>
          <w:rFonts w:ascii="Arial" w:hAnsi="Arial" w:eastAsia="宋体" w:cs="Arial"/>
          <w:sz w:val="21"/>
          <w:szCs w:val="21"/>
        </w:rPr>
        <w:t>、项目整体运行情况分析</w:t>
      </w:r>
      <w:bookmarkEnd w:id="172"/>
      <w:bookmarkEnd w:id="173"/>
      <w:bookmarkEnd w:id="174"/>
      <w:bookmarkEnd w:id="175"/>
      <w:bookmarkEnd w:id="176"/>
      <w:bookmarkEnd w:id="177"/>
      <w:bookmarkEnd w:id="178"/>
    </w:p>
    <w:p>
      <w:pPr>
        <w:spacing w:line="480" w:lineRule="auto"/>
        <w:rPr>
          <w:rFonts w:hint="default" w:ascii="Arial" w:hAnsi="Arial" w:cs="Arial"/>
          <w:bCs/>
          <w:sz w:val="21"/>
          <w:szCs w:val="21"/>
        </w:rPr>
      </w:pPr>
      <w:r>
        <w:rPr>
          <w:rFonts w:hint="default" w:ascii="Arial" w:hAnsi="Arial" w:cs="Arial"/>
          <w:bCs/>
          <w:sz w:val="21"/>
          <w:szCs w:val="21"/>
        </w:rPr>
        <w:t>1.项目开发建设情况评价</w:t>
      </w:r>
    </w:p>
    <w:p>
      <w:pPr>
        <w:widowControl w:val="0"/>
        <w:spacing w:line="480" w:lineRule="auto"/>
        <w:ind w:firstLine="420" w:firstLineChars="200"/>
        <w:jc w:val="both"/>
        <w:rPr>
          <w:rFonts w:hint="default" w:ascii="Arial" w:hAnsi="Arial" w:cs="Arial"/>
          <w:sz w:val="21"/>
          <w:szCs w:val="21"/>
        </w:rPr>
      </w:pPr>
      <w:r>
        <w:rPr>
          <w:rFonts w:hint="default" w:ascii="Arial" w:hAnsi="Arial" w:cs="Arial"/>
          <w:kern w:val="44"/>
          <w:sz w:val="21"/>
          <w:szCs w:val="21"/>
        </w:rPr>
        <w:t>项目整体情况与尽调报告预期的进度基本相符。</w:t>
      </w:r>
    </w:p>
    <w:p>
      <w:pPr>
        <w:numPr>
          <w:ilvl w:val="0"/>
          <w:numId w:val="6"/>
        </w:numPr>
        <w:spacing w:line="480" w:lineRule="auto"/>
        <w:rPr>
          <w:rFonts w:hint="default" w:ascii="Arial" w:hAnsi="Arial" w:cs="Arial"/>
          <w:bCs/>
          <w:sz w:val="21"/>
          <w:szCs w:val="21"/>
        </w:rPr>
      </w:pPr>
      <w:r>
        <w:rPr>
          <w:rFonts w:hint="default" w:ascii="Arial" w:hAnsi="Arial" w:cs="Arial"/>
          <w:bCs/>
          <w:sz w:val="21"/>
          <w:szCs w:val="21"/>
        </w:rPr>
        <w:t>项目销售情况评价</w:t>
      </w:r>
    </w:p>
    <w:p>
      <w:pPr>
        <w:pStyle w:val="2"/>
        <w:spacing w:line="480" w:lineRule="auto"/>
        <w:ind w:firstLine="422"/>
        <w:rPr>
          <w:rFonts w:hint="default" w:ascii="Arial" w:hAnsi="Arial" w:cs="Arial"/>
          <w:szCs w:val="21"/>
        </w:rPr>
      </w:pPr>
      <w:r>
        <w:rPr>
          <w:rFonts w:hint="default" w:ascii="Arial" w:hAnsi="Arial" w:cs="Arial"/>
          <w:kern w:val="44"/>
          <w:szCs w:val="21"/>
        </w:rPr>
        <w:t>尽调报告预计项目2021年01月01日首次开盘销售，实际于2021年03月23日正式开盘销售，落后于尽调报告预期；项目开盘</w:t>
      </w:r>
      <w:r>
        <w:rPr>
          <w:rFonts w:hint="default" w:ascii="Arial" w:hAnsi="Arial" w:cs="Arial"/>
          <w:kern w:val="44"/>
          <w:szCs w:val="21"/>
          <w:lang w:val="en-US" w:eastAsia="zh-CN"/>
        </w:rPr>
        <w:t>382</w:t>
      </w:r>
      <w:r>
        <w:rPr>
          <w:rFonts w:hint="default" w:ascii="Arial" w:hAnsi="Arial" w:cs="Arial"/>
          <w:kern w:val="44"/>
          <w:szCs w:val="21"/>
        </w:rPr>
        <w:t>套，截至</w:t>
      </w:r>
      <w:r>
        <w:rPr>
          <w:rFonts w:hint="default" w:ascii="Arial" w:hAnsi="Arial" w:cs="Arial"/>
          <w:szCs w:val="21"/>
        </w:rPr>
        <w:t>2021年</w:t>
      </w:r>
      <w:r>
        <w:rPr>
          <w:rFonts w:hint="default" w:ascii="Arial" w:hAnsi="Arial" w:cs="Arial"/>
          <w:szCs w:val="21"/>
          <w:lang w:eastAsia="zh-CN"/>
        </w:rPr>
        <w:t>06月30日</w:t>
      </w:r>
      <w:r>
        <w:rPr>
          <w:rFonts w:hint="default" w:ascii="Arial" w:hAnsi="Arial" w:cs="Arial"/>
          <w:szCs w:val="21"/>
        </w:rPr>
        <w:t>共计销售</w:t>
      </w:r>
      <w:r>
        <w:rPr>
          <w:rStyle w:val="24"/>
          <w:rFonts w:hint="default" w:ascii="Arial" w:hAnsi="Arial" w:cs="Arial"/>
          <w:lang w:val="en-US" w:eastAsia="zh-CN"/>
        </w:rPr>
        <w:t>149</w:t>
      </w:r>
      <w:r>
        <w:rPr>
          <w:rFonts w:hint="default" w:ascii="Arial" w:hAnsi="Arial" w:cs="Arial"/>
          <w:kern w:val="44"/>
          <w:szCs w:val="21"/>
        </w:rPr>
        <w:t>套（</w:t>
      </w:r>
      <w:r>
        <w:rPr>
          <w:rFonts w:hint="default" w:ascii="Arial" w:hAnsi="Arial" w:eastAsia="宋体" w:cs="Arial"/>
          <w:sz w:val="21"/>
          <w:szCs w:val="21"/>
          <w:highlight w:val="none"/>
        </w:rPr>
        <w:t>20274.04</w:t>
      </w:r>
      <w:r>
        <w:rPr>
          <w:rFonts w:hint="default" w:ascii="Arial" w:hAnsi="Arial" w:cs="Arial"/>
          <w:kern w:val="44"/>
          <w:szCs w:val="21"/>
        </w:rPr>
        <w:t>㎡）。</w:t>
      </w:r>
      <w:r>
        <w:rPr>
          <w:rFonts w:hint="default" w:ascii="Arial" w:hAnsi="Arial" w:cs="Arial"/>
          <w:szCs w:val="21"/>
        </w:rPr>
        <w:t>销售合同金额</w:t>
      </w:r>
      <w:r>
        <w:rPr>
          <w:rFonts w:hint="default" w:ascii="Arial" w:hAnsi="Arial" w:eastAsia="宋体" w:cs="Arial"/>
          <w:sz w:val="21"/>
          <w:szCs w:val="21"/>
          <w:highlight w:val="none"/>
          <w:lang w:val="en-US" w:eastAsia="zh-CN"/>
        </w:rPr>
        <w:t>13,054.46</w:t>
      </w:r>
      <w:r>
        <w:rPr>
          <w:rFonts w:hint="default" w:ascii="Arial" w:hAnsi="Arial" w:cs="Arial"/>
          <w:szCs w:val="21"/>
        </w:rPr>
        <w:t>万元，开盘去化率</w:t>
      </w:r>
      <w:r>
        <w:rPr>
          <w:rFonts w:hint="default" w:ascii="Arial" w:hAnsi="Arial" w:cs="Arial"/>
          <w:szCs w:val="21"/>
          <w:lang w:val="en-US" w:eastAsia="zh-CN"/>
        </w:rPr>
        <w:t>39</w:t>
      </w:r>
      <w:r>
        <w:rPr>
          <w:rFonts w:hint="default" w:ascii="Arial" w:hAnsi="Arial" w:cs="Arial"/>
          <w:szCs w:val="21"/>
        </w:rPr>
        <w:t>%。备案价8,000元/</w:t>
      </w:r>
      <w:r>
        <w:rPr>
          <w:rFonts w:hint="default" w:ascii="Arial" w:hAnsi="Arial" w:cs="Arial"/>
          <w:kern w:val="44"/>
          <w:szCs w:val="21"/>
        </w:rPr>
        <w:t>㎡,开盘后实际销售均价约6,500元/㎡,尽调报告预测高层售价</w:t>
      </w:r>
      <w:r>
        <w:rPr>
          <w:rFonts w:hint="default" w:ascii="Arial" w:hAnsi="Arial" w:cs="Arial"/>
          <w:color w:val="000000"/>
          <w:kern w:val="0"/>
          <w:szCs w:val="21"/>
        </w:rPr>
        <w:t>7,605</w:t>
      </w:r>
      <w:r>
        <w:rPr>
          <w:rFonts w:hint="default" w:ascii="Arial" w:hAnsi="Arial" w:cs="Arial"/>
          <w:color w:val="000000"/>
          <w:kern w:val="0"/>
          <w:szCs w:val="21"/>
          <w:lang w:val="en-US" w:eastAsia="zh-CN"/>
        </w:rPr>
        <w:t>.00</w:t>
      </w:r>
      <w:r>
        <w:rPr>
          <w:rFonts w:hint="default" w:ascii="Arial" w:hAnsi="Arial" w:cs="Arial"/>
          <w:color w:val="000000"/>
          <w:kern w:val="0"/>
          <w:szCs w:val="21"/>
        </w:rPr>
        <w:t>元/㎡，售价暂未达到预期。</w:t>
      </w:r>
    </w:p>
    <w:p>
      <w:pPr>
        <w:numPr>
          <w:ilvl w:val="0"/>
          <w:numId w:val="6"/>
        </w:numPr>
        <w:spacing w:line="480" w:lineRule="auto"/>
        <w:rPr>
          <w:rFonts w:hint="default" w:ascii="Arial" w:hAnsi="Arial" w:cs="Arial"/>
          <w:bCs/>
          <w:sz w:val="21"/>
          <w:szCs w:val="21"/>
        </w:rPr>
      </w:pPr>
      <w:r>
        <w:rPr>
          <w:rFonts w:hint="default" w:ascii="Arial" w:hAnsi="Arial" w:cs="Arial"/>
          <w:bCs/>
          <w:sz w:val="21"/>
          <w:szCs w:val="21"/>
        </w:rPr>
        <w:t>操作风险评价</w:t>
      </w:r>
    </w:p>
    <w:p>
      <w:pPr>
        <w:pStyle w:val="2"/>
        <w:spacing w:line="480" w:lineRule="auto"/>
        <w:ind w:firstLine="422"/>
        <w:rPr>
          <w:rFonts w:hint="default" w:ascii="Arial" w:hAnsi="Arial" w:cs="Arial"/>
          <w:b/>
          <w:kern w:val="44"/>
          <w:szCs w:val="21"/>
        </w:rPr>
      </w:pPr>
      <w:r>
        <w:rPr>
          <w:rFonts w:hint="default" w:ascii="Arial" w:hAnsi="Arial" w:cs="Arial"/>
          <w:kern w:val="44"/>
          <w:szCs w:val="21"/>
        </w:rPr>
        <w:t>相对于尽调报告预期的2021年12月31日首期主体结构封顶，目前项目公司进度稍微迟缓，项目公司新总包合同暂未签署，前总包未完全清退，施工人员约150人，项目地内高压电塔迁改尚未完成，项目地内钉子户尚未搬离</w:t>
      </w:r>
      <w:r>
        <w:rPr>
          <w:rFonts w:hint="default" w:ascii="Arial" w:hAnsi="Arial" w:cs="Arial"/>
          <w:kern w:val="44"/>
          <w:szCs w:val="21"/>
          <w:lang w:eastAsia="zh-CN"/>
        </w:rPr>
        <w:t>，</w:t>
      </w:r>
      <w:r>
        <w:rPr>
          <w:rFonts w:hint="default" w:ascii="Arial" w:hAnsi="Arial" w:cs="Arial"/>
          <w:kern w:val="44"/>
          <w:szCs w:val="21"/>
          <w:lang w:val="en-US" w:eastAsia="zh-CN"/>
        </w:rPr>
        <w:t>目前</w:t>
      </w:r>
      <w:r>
        <w:rPr>
          <w:rFonts w:hint="default" w:ascii="Arial" w:hAnsi="Arial" w:cs="Arial"/>
          <w:kern w:val="44"/>
          <w:szCs w:val="21"/>
        </w:rPr>
        <w:t>未能全面复工，</w:t>
      </w:r>
      <w:r>
        <w:rPr>
          <w:rFonts w:hint="default" w:ascii="Arial" w:hAnsi="Arial" w:cs="Arial"/>
          <w:kern w:val="44"/>
          <w:szCs w:val="21"/>
          <w:lang w:val="en-US" w:eastAsia="zh-CN"/>
        </w:rPr>
        <w:t>目前项目</w:t>
      </w:r>
      <w:r>
        <w:rPr>
          <w:rFonts w:hint="default" w:ascii="Arial" w:hAnsi="Arial" w:cs="Arial"/>
          <w:kern w:val="44"/>
          <w:szCs w:val="21"/>
        </w:rPr>
        <w:t>进度稍迟缓，后续我司将持续跟进项目进度情况。</w:t>
      </w:r>
      <w:r>
        <w:rPr>
          <w:rFonts w:hint="default" w:ascii="Arial" w:hAnsi="Arial" w:cs="Arial"/>
          <w:szCs w:val="21"/>
        </w:rPr>
        <w:br w:type="page"/>
      </w:r>
    </w:p>
    <w:p>
      <w:pPr>
        <w:pStyle w:val="3"/>
        <w:rPr>
          <w:rFonts w:ascii="Arial" w:hAnsi="Arial" w:eastAsia="宋体" w:cs="Arial"/>
          <w:sz w:val="21"/>
          <w:szCs w:val="21"/>
        </w:rPr>
      </w:pPr>
      <w:bookmarkStart w:id="179" w:name="_Toc29131"/>
      <w:bookmarkStart w:id="180" w:name="_Toc32282"/>
      <w:bookmarkStart w:id="181" w:name="_Toc5675"/>
      <w:bookmarkStart w:id="182" w:name="_Toc25395"/>
      <w:bookmarkStart w:id="183" w:name="_Toc17206"/>
      <w:bookmarkStart w:id="184" w:name="_Toc66115212"/>
      <w:bookmarkStart w:id="185" w:name="_Toc11557"/>
      <w:r>
        <w:rPr>
          <w:rFonts w:ascii="Arial" w:hAnsi="Arial" w:eastAsia="宋体" w:cs="Arial"/>
          <w:sz w:val="21"/>
          <w:szCs w:val="21"/>
        </w:rPr>
        <w:t>十七、附件</w:t>
      </w:r>
      <w:bookmarkEnd w:id="179"/>
      <w:bookmarkEnd w:id="180"/>
      <w:bookmarkEnd w:id="181"/>
      <w:bookmarkEnd w:id="182"/>
      <w:bookmarkEnd w:id="183"/>
      <w:bookmarkEnd w:id="184"/>
      <w:bookmarkEnd w:id="185"/>
    </w:p>
    <w:p>
      <w:pPr>
        <w:ind w:firstLine="420" w:firstLineChars="200"/>
        <w:rPr>
          <w:rFonts w:ascii="Arial" w:hAnsi="Arial" w:cs="Arial"/>
          <w:b/>
          <w:sz w:val="21"/>
          <w:szCs w:val="21"/>
        </w:rPr>
      </w:pPr>
      <w:bookmarkStart w:id="186" w:name="_Toc19368"/>
      <w:bookmarkStart w:id="187" w:name="_Toc32122"/>
      <w:r>
        <w:rPr>
          <w:rFonts w:ascii="Arial" w:hAnsi="Arial" w:cs="Arial"/>
          <w:b/>
          <w:sz w:val="21"/>
          <w:szCs w:val="21"/>
        </w:rPr>
        <w:t>附件一：银行账户流水及余额截图</w:t>
      </w:r>
      <w:bookmarkEnd w:id="186"/>
      <w:bookmarkEnd w:id="187"/>
    </w:p>
    <w:p>
      <w:pPr>
        <w:spacing w:line="480" w:lineRule="auto"/>
        <w:jc w:val="center"/>
        <w:rPr>
          <w:rFonts w:ascii="Arial" w:hAnsi="Arial" w:cs="Arial"/>
          <w:b/>
          <w:color w:val="000000"/>
          <w:szCs w:val="21"/>
        </w:rPr>
      </w:pPr>
      <w:r>
        <w:rPr>
          <w:rFonts w:ascii="Arial" w:hAnsi="Arial" w:cs="Arial"/>
          <w:b/>
          <w:color w:val="000000"/>
          <w:szCs w:val="21"/>
        </w:rPr>
        <w:t>SPV公司2021年</w:t>
      </w:r>
      <w:r>
        <w:rPr>
          <w:rFonts w:hint="eastAsia" w:ascii="Arial" w:hAnsi="Arial" w:cs="Arial"/>
          <w:b/>
          <w:color w:val="000000"/>
          <w:szCs w:val="21"/>
          <w:lang w:eastAsia="zh-CN"/>
        </w:rPr>
        <w:t>06月30日</w:t>
      </w:r>
      <w:r>
        <w:rPr>
          <w:rFonts w:ascii="Arial" w:hAnsi="Arial" w:cs="Arial"/>
          <w:b/>
          <w:color w:val="000000"/>
          <w:szCs w:val="21"/>
        </w:rPr>
        <w:t>账户余额网上银行查询截图</w:t>
      </w:r>
    </w:p>
    <w:p>
      <w:pPr>
        <w:spacing w:before="330" w:beforeLines="100"/>
        <w:jc w:val="center"/>
        <w:rPr>
          <w:rFonts w:ascii="Arial" w:hAnsi="Arial" w:cs="Arial"/>
          <w:b/>
        </w:rPr>
      </w:pPr>
      <w:r>
        <w:rPr>
          <w:rFonts w:ascii="Arial" w:hAnsi="Arial" w:cs="Arial"/>
          <w:b/>
        </w:rPr>
        <w:t>浦发银行（账号：83040078801100001643）</w:t>
      </w:r>
    </w:p>
    <w:p>
      <w:pPr>
        <w:pStyle w:val="33"/>
        <w:ind w:firstLine="0" w:firstLineChars="0"/>
        <w:jc w:val="both"/>
        <w:rPr>
          <w:rFonts w:ascii="Arial" w:hAnsi="Arial" w:cs="Arial"/>
          <w:bCs/>
          <w:sz w:val="21"/>
          <w:szCs w:val="21"/>
        </w:rPr>
      </w:pPr>
      <w:r>
        <w:rPr>
          <w:rFonts w:hint="eastAsia" w:ascii="Arial" w:hAnsi="Arial" w:cs="Arial"/>
          <w:bCs/>
          <w:sz w:val="21"/>
          <w:szCs w:val="21"/>
        </w:rPr>
        <w:drawing>
          <wp:inline distT="0" distB="0" distL="114300" distR="114300">
            <wp:extent cx="5831840" cy="3100705"/>
            <wp:effectExtent l="0" t="0" r="5080" b="8255"/>
            <wp:docPr id="12" name="图片 12" descr="D:\W\银行账户余额截图\20210630\浦发.jpg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银行账户余额截图\20210630\浦发.jpg浦发"/>
                    <pic:cNvPicPr>
                      <a:picLocks noChangeAspect="1"/>
                    </pic:cNvPicPr>
                  </pic:nvPicPr>
                  <pic:blipFill>
                    <a:blip r:embed="rId6"/>
                    <a:srcRect/>
                    <a:stretch>
                      <a:fillRect/>
                    </a:stretch>
                  </pic:blipFill>
                  <pic:spPr>
                    <a:xfrm>
                      <a:off x="0" y="0"/>
                      <a:ext cx="5831840" cy="3100705"/>
                    </a:xfrm>
                    <a:prstGeom prst="rect">
                      <a:avLst/>
                    </a:prstGeom>
                  </pic:spPr>
                </pic:pic>
              </a:graphicData>
            </a:graphic>
          </wp:inline>
        </w:drawing>
      </w:r>
    </w:p>
    <w:p>
      <w:pPr>
        <w:spacing w:line="480" w:lineRule="auto"/>
        <w:jc w:val="center"/>
        <w:rPr>
          <w:rFonts w:ascii="Arial" w:hAnsi="Arial" w:cs="Arial"/>
          <w:b/>
          <w:color w:val="000000"/>
          <w:szCs w:val="21"/>
        </w:rPr>
      </w:pPr>
      <w:r>
        <w:rPr>
          <w:rFonts w:ascii="Arial" w:hAnsi="Arial" w:cs="Arial"/>
          <w:b/>
          <w:color w:val="000000"/>
          <w:szCs w:val="21"/>
        </w:rPr>
        <w:t>项目公司2021年</w:t>
      </w:r>
      <w:r>
        <w:rPr>
          <w:rFonts w:hint="eastAsia" w:ascii="Arial" w:hAnsi="Arial" w:cs="Arial"/>
          <w:b/>
          <w:color w:val="000000"/>
          <w:szCs w:val="21"/>
          <w:lang w:eastAsia="zh-CN"/>
        </w:rPr>
        <w:t>06月30日</w:t>
      </w:r>
      <w:r>
        <w:rPr>
          <w:rFonts w:ascii="Arial" w:hAnsi="Arial" w:cs="Arial"/>
          <w:b/>
          <w:color w:val="000000"/>
          <w:szCs w:val="21"/>
        </w:rPr>
        <w:t>账户余额网上银行查询截图</w:t>
      </w:r>
    </w:p>
    <w:p>
      <w:pPr>
        <w:pStyle w:val="2"/>
        <w:spacing w:before="330" w:beforeLines="100"/>
        <w:ind w:firstLine="484"/>
        <w:jc w:val="center"/>
        <w:rPr>
          <w:rFonts w:ascii="Arial" w:hAnsi="Arial" w:cs="Arial"/>
          <w:b/>
          <w:sz w:val="24"/>
        </w:rPr>
      </w:pPr>
      <w:r>
        <w:rPr>
          <w:rFonts w:ascii="Arial" w:hAnsi="Arial" w:cs="Arial"/>
          <w:b/>
          <w:color w:val="000000"/>
          <w:sz w:val="24"/>
        </w:rPr>
        <w:t>重庆银行（账号：520101040003581）</w:t>
      </w:r>
    </w:p>
    <w:p>
      <w:pPr>
        <w:rPr>
          <w:rFonts w:ascii="Arial" w:hAnsi="Arial" w:cs="Arial"/>
          <w:bCs/>
          <w:sz w:val="21"/>
          <w:szCs w:val="21"/>
        </w:rPr>
      </w:pPr>
    </w:p>
    <w:p>
      <w:pPr>
        <w:pStyle w:val="2"/>
        <w:ind w:firstLine="0" w:firstLineChars="0"/>
        <w:rPr>
          <w:rFonts w:ascii="Arial" w:hAnsi="Arial" w:cs="Arial"/>
          <w:bCs/>
          <w:szCs w:val="21"/>
        </w:rPr>
      </w:pPr>
      <w:r>
        <w:rPr>
          <w:rFonts w:hint="eastAsia" w:ascii="Arial" w:hAnsi="Arial" w:cs="Arial"/>
          <w:bCs/>
          <w:szCs w:val="21"/>
        </w:rPr>
        <w:drawing>
          <wp:inline distT="0" distB="0" distL="114300" distR="114300">
            <wp:extent cx="5887720" cy="3192780"/>
            <wp:effectExtent l="0" t="0" r="10160" b="7620"/>
            <wp:docPr id="14" name="图片 14" descr="D:\W\银行账户余额截图\20210630\重庆银行.jpg重庆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W\银行账户余额截图\20210630\重庆银行.jpg重庆银行"/>
                    <pic:cNvPicPr>
                      <a:picLocks noChangeAspect="1"/>
                    </pic:cNvPicPr>
                  </pic:nvPicPr>
                  <pic:blipFill>
                    <a:blip r:embed="rId7"/>
                    <a:srcRect/>
                    <a:stretch>
                      <a:fillRect/>
                    </a:stretch>
                  </pic:blipFill>
                  <pic:spPr>
                    <a:xfrm>
                      <a:off x="0" y="0"/>
                      <a:ext cx="5887720" cy="3192780"/>
                    </a:xfrm>
                    <a:prstGeom prst="rect">
                      <a:avLst/>
                    </a:prstGeom>
                  </pic:spPr>
                </pic:pic>
              </a:graphicData>
            </a:graphic>
          </wp:inline>
        </w:drawing>
      </w:r>
    </w:p>
    <w:p>
      <w:pPr>
        <w:pStyle w:val="2"/>
        <w:spacing w:before="330" w:beforeLines="100"/>
        <w:ind w:firstLine="0" w:firstLineChars="0"/>
        <w:jc w:val="center"/>
        <w:rPr>
          <w:rFonts w:ascii="Arial" w:hAnsi="Arial" w:cs="Arial"/>
        </w:rPr>
      </w:pPr>
      <w:r>
        <w:rPr>
          <w:rFonts w:ascii="Arial" w:hAnsi="Arial" w:cs="Arial"/>
          <w:b/>
          <w:sz w:val="24"/>
        </w:rPr>
        <w:t>兴业银行（账号：346200100100081132）</w:t>
      </w:r>
    </w:p>
    <w:p>
      <w:pPr>
        <w:pStyle w:val="2"/>
        <w:ind w:firstLine="0" w:firstLineChars="0"/>
        <w:rPr>
          <w:rFonts w:ascii="Arial" w:hAnsi="Arial" w:cs="Arial"/>
          <w:bCs/>
          <w:szCs w:val="21"/>
        </w:rPr>
      </w:pPr>
    </w:p>
    <w:p>
      <w:pPr>
        <w:pStyle w:val="2"/>
        <w:ind w:firstLine="0" w:firstLineChars="0"/>
        <w:rPr>
          <w:rFonts w:ascii="Arial" w:hAnsi="Arial" w:cs="Arial"/>
          <w:bCs/>
          <w:szCs w:val="21"/>
        </w:rPr>
      </w:pPr>
      <w:r>
        <w:rPr>
          <w:rFonts w:hint="eastAsia" w:ascii="Arial" w:hAnsi="Arial" w:cs="Arial"/>
          <w:bCs/>
          <w:szCs w:val="21"/>
        </w:rPr>
        <w:drawing>
          <wp:inline distT="0" distB="0" distL="114300" distR="114300">
            <wp:extent cx="5867400" cy="3074035"/>
            <wp:effectExtent l="0" t="0" r="0" b="4445"/>
            <wp:docPr id="15" name="图片 15" descr="D:\W\银行账户余额截图\20210630\兴业.jpg兴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W\银行账户余额截图\20210630\兴业.jpg兴业"/>
                    <pic:cNvPicPr>
                      <a:picLocks noChangeAspect="1"/>
                    </pic:cNvPicPr>
                  </pic:nvPicPr>
                  <pic:blipFill>
                    <a:blip r:embed="rId8"/>
                    <a:srcRect/>
                    <a:stretch>
                      <a:fillRect/>
                    </a:stretch>
                  </pic:blipFill>
                  <pic:spPr>
                    <a:xfrm>
                      <a:off x="0" y="0"/>
                      <a:ext cx="5867400" cy="3074035"/>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中国银行（账号：110270572861）</w:t>
      </w:r>
    </w:p>
    <w:p>
      <w:pPr>
        <w:pStyle w:val="2"/>
        <w:ind w:firstLine="0" w:firstLineChars="0"/>
        <w:rPr>
          <w:rFonts w:ascii="Arial" w:hAnsi="Arial" w:cs="Arial"/>
          <w:b/>
          <w:sz w:val="24"/>
        </w:rPr>
      </w:pPr>
      <w:r>
        <w:rPr>
          <w:rFonts w:hint="eastAsia" w:ascii="Arial" w:hAnsi="Arial" w:cs="Arial"/>
          <w:b/>
          <w:sz w:val="24"/>
        </w:rPr>
        <w:drawing>
          <wp:inline distT="0" distB="0" distL="114300" distR="114300">
            <wp:extent cx="5890260" cy="3165475"/>
            <wp:effectExtent l="0" t="0" r="7620" b="4445"/>
            <wp:docPr id="16" name="图片 16" descr="D:\W\银行账户余额截图\20210630\中行.jpg中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W\银行账户余额截图\20210630\中行.jpg中行"/>
                    <pic:cNvPicPr>
                      <a:picLocks noChangeAspect="1"/>
                    </pic:cNvPicPr>
                  </pic:nvPicPr>
                  <pic:blipFill>
                    <a:blip r:embed="rId9"/>
                    <a:srcRect/>
                    <a:stretch>
                      <a:fillRect/>
                    </a:stretch>
                  </pic:blipFill>
                  <pic:spPr>
                    <a:xfrm>
                      <a:off x="0" y="0"/>
                      <a:ext cx="5890260" cy="3165475"/>
                    </a:xfrm>
                    <a:prstGeom prst="rect">
                      <a:avLst/>
                    </a:prstGeom>
                  </pic:spPr>
                </pic:pic>
              </a:graphicData>
            </a:graphic>
          </wp:inline>
        </w:drawing>
      </w: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ind w:firstLine="0" w:firstLineChars="0"/>
        <w:rPr>
          <w:rFonts w:ascii="Arial" w:hAnsi="Arial" w:cs="Arial"/>
          <w:b/>
          <w:sz w:val="24"/>
        </w:rPr>
      </w:pPr>
    </w:p>
    <w:p>
      <w:pPr>
        <w:pStyle w:val="2"/>
        <w:spacing w:before="330" w:beforeLines="100"/>
        <w:ind w:firstLine="0" w:firstLineChars="0"/>
        <w:jc w:val="center"/>
        <w:rPr>
          <w:rFonts w:ascii="Arial" w:hAnsi="Arial" w:cs="Arial"/>
          <w:b/>
          <w:sz w:val="24"/>
        </w:rPr>
      </w:pPr>
      <w:r>
        <w:rPr>
          <w:rFonts w:ascii="Arial" w:hAnsi="Arial" w:cs="Arial"/>
          <w:b/>
          <w:sz w:val="24"/>
        </w:rPr>
        <w:t>农业银行（账号：31410101040024655）农业银行（账号：31410101040024663）</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5895975" cy="3107690"/>
            <wp:effectExtent l="0" t="0" r="1905" b="1270"/>
            <wp:docPr id="1" name="图片 1" descr="D:\W\银行账户余额截图\20210630\农行.png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银行账户余额截图\20210630\农行.png农行"/>
                    <pic:cNvPicPr>
                      <a:picLocks noChangeAspect="1"/>
                    </pic:cNvPicPr>
                  </pic:nvPicPr>
                  <pic:blipFill>
                    <a:blip r:embed="rId10"/>
                    <a:srcRect/>
                    <a:stretch>
                      <a:fillRect/>
                    </a:stretch>
                  </pic:blipFill>
                  <pic:spPr>
                    <a:xfrm>
                      <a:off x="0" y="0"/>
                      <a:ext cx="5895975" cy="310769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重庆三峡银行（账号：1217016840000119）</w:t>
      </w:r>
    </w:p>
    <w:p>
      <w:pPr>
        <w:pStyle w:val="2"/>
        <w:ind w:firstLine="0" w:firstLineChars="0"/>
        <w:jc w:val="center"/>
        <w:rPr>
          <w:rFonts w:ascii="Arial" w:hAnsi="Arial" w:cs="Arial"/>
          <w:b/>
          <w:sz w:val="24"/>
        </w:rPr>
      </w:pPr>
      <w:r>
        <w:rPr>
          <w:rFonts w:hint="eastAsia" w:ascii="Arial" w:hAnsi="Arial" w:cs="Arial"/>
          <w:b/>
          <w:sz w:val="24"/>
        </w:rPr>
        <w:drawing>
          <wp:inline distT="0" distB="0" distL="114300" distR="114300">
            <wp:extent cx="5652135" cy="4008120"/>
            <wp:effectExtent l="0" t="0" r="1905" b="0"/>
            <wp:docPr id="19" name="图片 19" descr="D:\W\银行账户余额截图\20210630\三峡0119.jpg三峡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银行账户余额截图\20210630\三峡0119.jpg三峡0119"/>
                    <pic:cNvPicPr>
                      <a:picLocks noChangeAspect="1"/>
                    </pic:cNvPicPr>
                  </pic:nvPicPr>
                  <pic:blipFill>
                    <a:blip r:embed="rId11"/>
                    <a:srcRect/>
                    <a:stretch>
                      <a:fillRect/>
                    </a:stretch>
                  </pic:blipFill>
                  <pic:spPr>
                    <a:xfrm>
                      <a:off x="0" y="0"/>
                      <a:ext cx="5652135" cy="4008120"/>
                    </a:xfrm>
                    <a:prstGeom prst="rect">
                      <a:avLst/>
                    </a:prstGeom>
                  </pic:spPr>
                </pic:pic>
              </a:graphicData>
            </a:graphic>
          </wp:inline>
        </w:drawing>
      </w:r>
    </w:p>
    <w:p>
      <w:pPr>
        <w:pStyle w:val="2"/>
        <w:ind w:firstLine="0" w:firstLineChars="0"/>
        <w:jc w:val="center"/>
        <w:rPr>
          <w:rFonts w:ascii="Arial" w:hAnsi="Arial" w:cs="Arial"/>
          <w:b/>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r>
        <w:rPr>
          <w:rFonts w:ascii="Arial" w:hAnsi="Arial" w:cs="Arial"/>
          <w:b/>
          <w:bCs/>
          <w:color w:val="000000"/>
          <w:sz w:val="24"/>
        </w:rPr>
        <w:t>重庆三峡银行（账号：1217016840000127）</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5664835" cy="3847465"/>
            <wp:effectExtent l="0" t="0" r="4445" b="8255"/>
            <wp:docPr id="20" name="图片 20" descr="D:\W\银行账户余额截图\20210630\三峡0127.jpg三峡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W\银行账户余额截图\20210630\三峡0127.jpg三峡0127"/>
                    <pic:cNvPicPr>
                      <a:picLocks noChangeAspect="1"/>
                    </pic:cNvPicPr>
                  </pic:nvPicPr>
                  <pic:blipFill>
                    <a:blip r:embed="rId12"/>
                    <a:srcRect/>
                    <a:stretch>
                      <a:fillRect/>
                    </a:stretch>
                  </pic:blipFill>
                  <pic:spPr>
                    <a:xfrm>
                      <a:off x="0" y="0"/>
                      <a:ext cx="5664835" cy="3847465"/>
                    </a:xfrm>
                    <a:prstGeom prst="rect">
                      <a:avLst/>
                    </a:prstGeom>
                  </pic:spPr>
                </pic:pic>
              </a:graphicData>
            </a:graphic>
          </wp:inline>
        </w:drawing>
      </w: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重庆三峡银行（账号：0127014210005382）</w:t>
      </w:r>
    </w:p>
    <w:p>
      <w:pPr>
        <w:pStyle w:val="2"/>
        <w:ind w:firstLine="0" w:firstLineChars="0"/>
        <w:jc w:val="center"/>
        <w:rPr>
          <w:rFonts w:ascii="Arial" w:hAnsi="Arial" w:cs="Arial"/>
          <w:b/>
          <w:bCs/>
          <w:color w:val="000000"/>
          <w:sz w:val="24"/>
        </w:rPr>
      </w:pPr>
      <w:r>
        <w:rPr>
          <w:rFonts w:hint="eastAsia" w:ascii="Arial" w:hAnsi="Arial" w:cs="Arial"/>
          <w:b/>
          <w:bCs/>
          <w:color w:val="000000"/>
          <w:sz w:val="24"/>
        </w:rPr>
        <w:drawing>
          <wp:inline distT="0" distB="0" distL="114300" distR="114300">
            <wp:extent cx="5836285" cy="4126865"/>
            <wp:effectExtent l="0" t="0" r="635" b="3175"/>
            <wp:docPr id="21" name="图片 21" descr="D:\W\银行账户余额截图\20210630\三峡5382.jpg三峡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W\银行账户余额截图\20210630\三峡5382.jpg三峡5382"/>
                    <pic:cNvPicPr>
                      <a:picLocks noChangeAspect="1"/>
                    </pic:cNvPicPr>
                  </pic:nvPicPr>
                  <pic:blipFill>
                    <a:blip r:embed="rId13"/>
                    <a:srcRect/>
                    <a:stretch>
                      <a:fillRect/>
                    </a:stretch>
                  </pic:blipFill>
                  <pic:spPr>
                    <a:xfrm>
                      <a:off x="0" y="0"/>
                      <a:ext cx="5836285" cy="412686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jc w:val="center"/>
        <w:rPr>
          <w:rFonts w:ascii="Arial" w:hAnsi="Arial" w:cs="Arial"/>
          <w:b/>
          <w:bCs/>
          <w:color w:val="000000"/>
          <w:sz w:val="24"/>
        </w:rPr>
      </w:pPr>
    </w:p>
    <w:p>
      <w:pPr>
        <w:pStyle w:val="2"/>
        <w:spacing w:before="330" w:beforeLines="100"/>
        <w:ind w:firstLine="0" w:firstLineChars="0"/>
        <w:jc w:val="center"/>
        <w:rPr>
          <w:rFonts w:ascii="Arial" w:hAnsi="Arial" w:cs="Arial"/>
          <w:b/>
          <w:bCs/>
          <w:color w:val="000000"/>
          <w:sz w:val="24"/>
        </w:rPr>
      </w:pPr>
      <w:r>
        <w:rPr>
          <w:rFonts w:ascii="Arial" w:hAnsi="Arial" w:cs="Arial"/>
          <w:b/>
          <w:bCs/>
          <w:color w:val="000000"/>
          <w:sz w:val="24"/>
        </w:rPr>
        <w:t>工商银行（账号：3100016009200280624）</w:t>
      </w:r>
    </w:p>
    <w:p>
      <w:pPr>
        <w:pStyle w:val="2"/>
        <w:ind w:firstLine="0" w:firstLineChars="0"/>
        <w:jc w:val="center"/>
        <w:rPr>
          <w:rFonts w:hint="eastAsia" w:ascii="Arial" w:hAnsi="Arial" w:cs="Arial"/>
          <w:b/>
          <w:bCs/>
          <w:color w:val="000000"/>
          <w:sz w:val="24"/>
        </w:rPr>
      </w:pPr>
      <w:r>
        <w:rPr>
          <w:rFonts w:hint="eastAsia" w:ascii="Arial" w:hAnsi="Arial" w:cs="Arial"/>
          <w:b/>
          <w:bCs/>
          <w:color w:val="000000"/>
          <w:sz w:val="24"/>
        </w:rPr>
        <w:drawing>
          <wp:inline distT="0" distB="0" distL="114300" distR="114300">
            <wp:extent cx="5855335" cy="3095625"/>
            <wp:effectExtent l="0" t="0" r="12065" b="13335"/>
            <wp:docPr id="18" name="图片 18" descr="D:\W\银行账户余额截图\20210630\工行.jpg工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银行账户余额截图\20210630\工行.jpg工行"/>
                    <pic:cNvPicPr>
                      <a:picLocks noChangeAspect="1"/>
                    </pic:cNvPicPr>
                  </pic:nvPicPr>
                  <pic:blipFill>
                    <a:blip r:embed="rId14"/>
                    <a:srcRect/>
                    <a:stretch>
                      <a:fillRect/>
                    </a:stretch>
                  </pic:blipFill>
                  <pic:spPr>
                    <a:xfrm>
                      <a:off x="0" y="0"/>
                      <a:ext cx="5855335" cy="3095625"/>
                    </a:xfrm>
                    <a:prstGeom prst="rect">
                      <a:avLst/>
                    </a:prstGeom>
                  </pic:spPr>
                </pic:pic>
              </a:graphicData>
            </a:graphic>
          </wp:inline>
        </w:drawing>
      </w:r>
    </w:p>
    <w:p>
      <w:pPr>
        <w:pStyle w:val="2"/>
        <w:ind w:firstLine="0" w:firstLineChars="0"/>
        <w:jc w:val="center"/>
        <w:rPr>
          <w:rFonts w:hint="eastAsia" w:ascii="Arial" w:hAnsi="Arial" w:cs="Arial"/>
          <w:b/>
          <w:bCs/>
          <w:color w:val="000000"/>
          <w:sz w:val="24"/>
        </w:rPr>
      </w:pPr>
    </w:p>
    <w:p>
      <w:pPr>
        <w:pStyle w:val="2"/>
        <w:ind w:firstLine="0" w:firstLineChars="0"/>
        <w:jc w:val="center"/>
        <w:rPr>
          <w:rFonts w:hint="eastAsia" w:ascii="Arial" w:hAnsi="Arial" w:cs="Arial"/>
          <w:b/>
          <w:bCs/>
          <w:color w:val="000000"/>
          <w:sz w:val="24"/>
          <w:lang w:val="en-US" w:eastAsia="zh-CN"/>
        </w:rPr>
      </w:pPr>
    </w:p>
    <w:p>
      <w:pPr>
        <w:pStyle w:val="2"/>
        <w:ind w:firstLine="0" w:firstLineChars="0"/>
        <w:jc w:val="center"/>
        <w:rPr>
          <w:rFonts w:hint="eastAsia" w:ascii="Arial" w:hAnsi="Arial" w:cs="Arial"/>
          <w:b/>
          <w:bCs/>
          <w:color w:val="000000"/>
          <w:sz w:val="24"/>
          <w:lang w:val="en-US" w:eastAsia="zh-CN"/>
        </w:rPr>
      </w:pPr>
    </w:p>
    <w:p>
      <w:pPr>
        <w:pStyle w:val="2"/>
        <w:ind w:firstLine="0" w:firstLineChars="0"/>
        <w:jc w:val="center"/>
        <w:rPr>
          <w:rFonts w:hint="eastAsia" w:ascii="Arial" w:hAnsi="Arial" w:cs="Arial"/>
          <w:b/>
          <w:bCs/>
          <w:color w:val="000000"/>
          <w:sz w:val="24"/>
          <w:lang w:val="en-US" w:eastAsia="zh-CN"/>
        </w:rPr>
      </w:pPr>
      <w:r>
        <w:rPr>
          <w:rFonts w:hint="eastAsia" w:ascii="Arial" w:hAnsi="Arial" w:cs="Arial"/>
          <w:b/>
          <w:bCs/>
          <w:color w:val="000000"/>
          <w:sz w:val="24"/>
          <w:lang w:val="en-US" w:eastAsia="zh-CN"/>
        </w:rPr>
        <w:t>光大银行（账号：</w:t>
      </w:r>
      <w:r>
        <w:rPr>
          <w:rFonts w:ascii="Arial" w:hAnsi="Arial" w:cs="Arial"/>
          <w:b/>
          <w:bCs/>
          <w:color w:val="000000"/>
          <w:sz w:val="24"/>
        </w:rPr>
        <w:t>31410101040024663</w:t>
      </w:r>
      <w:r>
        <w:rPr>
          <w:rFonts w:hint="eastAsia" w:ascii="Arial" w:hAnsi="Arial" w:cs="Arial"/>
          <w:b/>
          <w:bCs/>
          <w:color w:val="000000"/>
          <w:sz w:val="24"/>
          <w:lang w:val="en-US" w:eastAsia="zh-CN"/>
        </w:rPr>
        <w:t>）</w:t>
      </w:r>
    </w:p>
    <w:p>
      <w:pPr>
        <w:pStyle w:val="2"/>
        <w:ind w:firstLine="0" w:firstLineChars="0"/>
        <w:jc w:val="center"/>
        <w:rPr>
          <w:rFonts w:hint="default" w:ascii="Arial" w:hAnsi="Arial" w:cs="Arial"/>
          <w:b/>
          <w:bCs/>
          <w:color w:val="000000"/>
          <w:sz w:val="24"/>
          <w:lang w:val="en-US" w:eastAsia="zh-CN"/>
        </w:rPr>
      </w:pPr>
      <w:r>
        <w:rPr>
          <w:rFonts w:hint="default" w:ascii="Arial" w:hAnsi="Arial" w:cs="Arial"/>
          <w:b/>
          <w:bCs/>
          <w:color w:val="000000"/>
          <w:sz w:val="24"/>
          <w:lang w:val="en-US" w:eastAsia="zh-CN"/>
        </w:rPr>
        <w:drawing>
          <wp:inline distT="0" distB="0" distL="114300" distR="114300">
            <wp:extent cx="5892800" cy="3244215"/>
            <wp:effectExtent l="0" t="0" r="5080" b="1905"/>
            <wp:docPr id="2" name="图片 2" descr="光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光大"/>
                    <pic:cNvPicPr>
                      <a:picLocks noChangeAspect="1"/>
                    </pic:cNvPicPr>
                  </pic:nvPicPr>
                  <pic:blipFill>
                    <a:blip r:embed="rId15"/>
                    <a:stretch>
                      <a:fillRect/>
                    </a:stretch>
                  </pic:blipFill>
                  <pic:spPr>
                    <a:xfrm>
                      <a:off x="0" y="0"/>
                      <a:ext cx="5892800" cy="3244215"/>
                    </a:xfrm>
                    <a:prstGeom prst="rect">
                      <a:avLst/>
                    </a:prstGeom>
                  </pic:spPr>
                </pic:pic>
              </a:graphicData>
            </a:graphic>
          </wp:inline>
        </w:drawing>
      </w:r>
    </w:p>
    <w:p>
      <w:pPr>
        <w:pStyle w:val="2"/>
        <w:ind w:firstLine="0" w:firstLineChars="0"/>
        <w:jc w:val="center"/>
        <w:rPr>
          <w:rFonts w:ascii="Arial" w:hAnsi="Arial" w:cs="Arial"/>
          <w:b/>
          <w:bCs/>
          <w:color w:val="000000"/>
          <w:sz w:val="24"/>
        </w:rPr>
      </w:pPr>
    </w:p>
    <w:p>
      <w:pPr>
        <w:pStyle w:val="2"/>
        <w:ind w:firstLine="0" w:firstLineChars="0"/>
        <w:rPr>
          <w:rFonts w:ascii="Arial" w:hAnsi="Arial" w:cs="Arial"/>
          <w:b/>
          <w:bCs/>
          <w:color w:val="000000"/>
          <w:sz w:val="24"/>
        </w:rPr>
      </w:pPr>
    </w:p>
    <w:p>
      <w:pPr>
        <w:pStyle w:val="2"/>
        <w:ind w:firstLine="0" w:firstLineChars="0"/>
        <w:rPr>
          <w:rFonts w:ascii="Arial" w:hAnsi="Arial" w:cs="Arial"/>
          <w:b/>
          <w:bCs/>
          <w:color w:val="000000"/>
          <w:sz w:val="24"/>
        </w:rPr>
      </w:pPr>
    </w:p>
    <w:p>
      <w:pPr>
        <w:ind w:firstLine="420" w:firstLineChars="200"/>
        <w:rPr>
          <w:rFonts w:ascii="Arial" w:hAnsi="Arial" w:cs="Arial"/>
          <w:bCs/>
          <w:sz w:val="21"/>
          <w:szCs w:val="21"/>
        </w:rPr>
      </w:pPr>
    </w:p>
    <w:p>
      <w:pPr>
        <w:pStyle w:val="2"/>
        <w:rPr>
          <w:rFonts w:ascii="Arial" w:hAnsi="Arial" w:cs="Arial"/>
          <w:bCs/>
          <w:sz w:val="21"/>
          <w:szCs w:val="21"/>
        </w:rPr>
      </w:pPr>
    </w:p>
    <w:p>
      <w:pPr>
        <w:pStyle w:val="2"/>
        <w:rPr>
          <w:rFonts w:ascii="Arial" w:hAnsi="Arial" w:cs="Arial"/>
          <w:bCs/>
          <w:sz w:val="21"/>
          <w:szCs w:val="21"/>
        </w:rPr>
      </w:pPr>
    </w:p>
    <w:p>
      <w:pPr>
        <w:pStyle w:val="2"/>
        <w:rPr>
          <w:rFonts w:ascii="Arial" w:hAnsi="Arial" w:cs="Arial"/>
          <w:bCs/>
          <w:sz w:val="21"/>
          <w:szCs w:val="21"/>
        </w:rPr>
      </w:pPr>
    </w:p>
    <w:p>
      <w:pPr>
        <w:rPr>
          <w:rFonts w:ascii="Arial" w:hAnsi="Arial" w:cs="Arial"/>
          <w:b/>
          <w:sz w:val="21"/>
          <w:szCs w:val="21"/>
        </w:rPr>
      </w:pPr>
      <w:bookmarkStart w:id="188" w:name="_Toc22742"/>
      <w:bookmarkStart w:id="189" w:name="_Toc16140"/>
      <w:r>
        <w:rPr>
          <w:rFonts w:ascii="Arial" w:hAnsi="Arial" w:cs="Arial"/>
          <w:b/>
          <w:sz w:val="21"/>
          <w:szCs w:val="21"/>
        </w:rPr>
        <w:t>附件二：本期合同签约台账</w:t>
      </w:r>
      <w:bookmarkEnd w:id="188"/>
      <w:bookmarkEnd w:id="189"/>
    </w:p>
    <w:tbl>
      <w:tblPr>
        <w:tblStyle w:val="19"/>
        <w:tblW w:w="9313" w:type="dxa"/>
        <w:tblInd w:w="0" w:type="dxa"/>
        <w:shd w:val="clear" w:color="auto" w:fill="auto"/>
        <w:tblLayout w:type="fixed"/>
        <w:tblCellMar>
          <w:top w:w="0" w:type="dxa"/>
          <w:left w:w="0" w:type="dxa"/>
          <w:bottom w:w="0" w:type="dxa"/>
          <w:right w:w="0" w:type="dxa"/>
        </w:tblCellMar>
      </w:tblPr>
      <w:tblGrid>
        <w:gridCol w:w="468"/>
        <w:gridCol w:w="924"/>
        <w:gridCol w:w="1656"/>
        <w:gridCol w:w="1357"/>
        <w:gridCol w:w="2712"/>
        <w:gridCol w:w="1392"/>
        <w:gridCol w:w="804"/>
      </w:tblGrid>
      <w:tr>
        <w:tblPrEx>
          <w:tblCellMar>
            <w:top w:w="0" w:type="dxa"/>
            <w:left w:w="0" w:type="dxa"/>
            <w:bottom w:w="0" w:type="dxa"/>
            <w:right w:w="0" w:type="dxa"/>
          </w:tblCellMar>
        </w:tblPrEx>
        <w:trPr>
          <w:trHeight w:val="289" w:hRule="atLeast"/>
          <w:tblHeader/>
        </w:trPr>
        <w:tc>
          <w:tcPr>
            <w:tcW w:w="4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签约对方单位</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合同文件名称</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合同内容</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8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审批方式</w:t>
            </w:r>
          </w:p>
        </w:tc>
      </w:tr>
      <w:tr>
        <w:tblPrEx>
          <w:tblCellMar>
            <w:top w:w="0" w:type="dxa"/>
            <w:left w:w="0" w:type="dxa"/>
            <w:bottom w:w="0" w:type="dxa"/>
            <w:right w:w="0" w:type="dxa"/>
          </w:tblCellMar>
        </w:tblPrEx>
        <w:trPr>
          <w:trHeight w:val="43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四川国信达建设工程有限公司</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《重庆万州项目高压迁改工程合同》</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重庆万州项目高压迁改工程</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24,900,000.00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tblCellMar>
            <w:top w:w="0" w:type="dxa"/>
            <w:left w:w="0" w:type="dxa"/>
            <w:bottom w:w="0" w:type="dxa"/>
            <w:right w:w="0" w:type="dxa"/>
          </w:tblCellMar>
        </w:tblPrEx>
        <w:trPr>
          <w:trHeight w:val="196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库车蓝天防雷技术服务有限公司重庆分公司</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《重庆万州如意项目防雷检测技术服务合同》</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万州如意项目一至四期基础接地系统、引下线系统、均压环系统、防测击</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雷系统、天面接闪器、电梯接地系统、等电位系统、配电系统、信息系统、防雷电波</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入侵系统及其他雷电防护体统等检测项目。</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510,300.00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shd w:val="clear" w:color="auto" w:fill="auto"/>
          <w:tblCellMar>
            <w:top w:w="0" w:type="dxa"/>
            <w:left w:w="0" w:type="dxa"/>
            <w:bottom w:w="0" w:type="dxa"/>
            <w:right w:w="0" w:type="dxa"/>
          </w:tblCellMar>
        </w:tblPrEx>
        <w:trPr>
          <w:trHeight w:val="199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上海中联（重庆）律师事务所</w:t>
            </w:r>
            <w:r>
              <w:rPr>
                <w:rFonts w:hint="default" w:ascii="Arial" w:hAnsi="Arial" w:eastAsia="宋体" w:cs="Arial"/>
                <w:i w:val="0"/>
                <w:color w:val="000000"/>
                <w:kern w:val="0"/>
                <w:sz w:val="18"/>
                <w:szCs w:val="18"/>
                <w:u w:val="none"/>
                <w:lang w:val="en-US" w:eastAsia="zh-CN" w:bidi="ar"/>
              </w:rPr>
              <w:t xml:space="preserve"> </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《法律顾问服务合同》</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上海中联（重庆）律师事务所为万州项目提供常年法律顾问服务，时间一年（</w:t>
            </w:r>
            <w:r>
              <w:rPr>
                <w:rFonts w:hint="default" w:ascii="Arial" w:hAnsi="Arial" w:eastAsia="宋体" w:cs="Arial"/>
                <w:i w:val="0"/>
                <w:color w:val="000000"/>
                <w:kern w:val="0"/>
                <w:sz w:val="18"/>
                <w:szCs w:val="18"/>
                <w:u w:val="none"/>
                <w:lang w:val="en-US" w:eastAsia="zh-CN" w:bidi="ar"/>
              </w:rPr>
              <w:t>2021.6.1-2022.5.31</w:t>
            </w:r>
            <w:r>
              <w:rPr>
                <w:rFonts w:hint="eastAsia" w:ascii="宋体" w:hAnsi="宋体" w:eastAsia="宋体" w:cs="宋体"/>
                <w:i w:val="0"/>
                <w:color w:val="000000"/>
                <w:kern w:val="0"/>
                <w:sz w:val="18"/>
                <w:szCs w:val="18"/>
                <w:u w:val="none"/>
                <w:lang w:val="en-US" w:eastAsia="zh-CN" w:bidi="ar"/>
              </w:rPr>
              <w:t>），固定费用为</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万元（合同签订后</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日内支付），差旅费用实报实销（大重庆范围内不超过</w:t>
            </w:r>
            <w:r>
              <w:rPr>
                <w:rFonts w:hint="default" w:ascii="Arial" w:hAnsi="Arial" w:eastAsia="宋体" w:cs="Arial"/>
                <w:i w:val="0"/>
                <w:color w:val="000000"/>
                <w:kern w:val="0"/>
                <w:sz w:val="18"/>
                <w:szCs w:val="18"/>
                <w:u w:val="none"/>
                <w:lang w:val="en-US" w:eastAsia="zh-CN" w:bidi="ar"/>
              </w:rPr>
              <w:t>1000</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次</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人），暂定</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万元。</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1560"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重庆博云建工集团有限公司</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《万州区如意</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汇景项目停车场处理协议》</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开发建设的万州区如意</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汇景项目（推广名：世茂云著滨江）红线内</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部分场地被他人作为停车场使用，现委派乙方对该区域进行清场处理工作。</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516,660.00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67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重庆云硕建筑设计咨询事务所</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《设计咨询服务合同》</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甲方委托乙方进行</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如意汇景项目前期人防</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的有关设计咨询服务事宜。</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888"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2021/6/25</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重庆海安税务师事务所有限责任公司</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《涉税服务约定书》</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重庆市万州区万州如意置业有限公司</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年度企业所得税汇算清缴进行审</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核。</w:t>
            </w:r>
          </w:p>
        </w:tc>
        <w:tc>
          <w:tcPr>
            <w:tcW w:w="13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授权审批</w:t>
            </w:r>
          </w:p>
        </w:tc>
      </w:tr>
      <w:tr>
        <w:tblPrEx>
          <w:tblCellMar>
            <w:top w:w="0" w:type="dxa"/>
            <w:left w:w="0" w:type="dxa"/>
            <w:bottom w:w="0" w:type="dxa"/>
            <w:right w:w="0" w:type="dxa"/>
          </w:tblCellMar>
        </w:tblPrEx>
        <w:trPr>
          <w:trHeight w:val="1992" w:hRule="atLeast"/>
        </w:trPr>
        <w:tc>
          <w:tcPr>
            <w:tcW w:w="4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中建三局第三建设工程有限责任公司</w:t>
            </w:r>
          </w:p>
        </w:tc>
        <w:tc>
          <w:tcPr>
            <w:tcW w:w="13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《世茂</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重庆云著滨江一期及二期一标段土建总承包工程》</w:t>
            </w:r>
          </w:p>
        </w:tc>
        <w:tc>
          <w:tcPr>
            <w:tcW w:w="27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r>
              <w:rPr>
                <w:rFonts w:hint="default" w:ascii="Arial" w:hAnsi="Arial" w:eastAsia="宋体" w:cs="Arial"/>
                <w:i w:val="0"/>
                <w:color w:val="000000"/>
                <w:kern w:val="0"/>
                <w:sz w:val="18"/>
                <w:szCs w:val="18"/>
                <w:u w:val="none"/>
                <w:lang w:val="en-US" w:eastAsia="zh-CN" w:bidi="ar"/>
              </w:rPr>
              <w:t xml:space="preserve"> (1#</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新建、</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原已施工部分建筑</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、临街商业等建构筑物构成，总建筑面积约</w:t>
            </w:r>
            <w:r>
              <w:rPr>
                <w:rFonts w:hint="default" w:ascii="Arial" w:hAnsi="Arial" w:eastAsia="宋体" w:cs="Arial"/>
                <w:i w:val="0"/>
                <w:color w:val="000000"/>
                <w:kern w:val="0"/>
                <w:sz w:val="18"/>
                <w:szCs w:val="18"/>
                <w:u w:val="none"/>
                <w:lang w:val="en-US" w:eastAsia="zh-CN" w:bidi="ar"/>
              </w:rPr>
              <w:t>148,857.08</w:t>
            </w:r>
            <w:r>
              <w:rPr>
                <w:rFonts w:hint="eastAsia" w:ascii="宋体" w:hAnsi="宋体" w:eastAsia="宋体" w:cs="宋体"/>
                <w:i w:val="0"/>
                <w:color w:val="000000"/>
                <w:kern w:val="0"/>
                <w:sz w:val="18"/>
                <w:szCs w:val="18"/>
                <w:u w:val="none"/>
                <w:lang w:val="en-US" w:eastAsia="zh-CN" w:bidi="ar"/>
              </w:rPr>
              <w:t>㎡；合同范围包括基础工程、地下及</w:t>
            </w:r>
            <w:r>
              <w:rPr>
                <w:rFonts w:hint="default" w:ascii="Arial" w:hAnsi="Arial" w:eastAsia="宋体" w:cs="Arial"/>
                <w:i w:val="0"/>
                <w:color w:val="000000"/>
                <w:kern w:val="0"/>
                <w:sz w:val="18"/>
                <w:szCs w:val="18"/>
                <w:u w:val="none"/>
                <w:lang w:val="en-US" w:eastAsia="zh-CN" w:bidi="ar"/>
              </w:rPr>
              <w:t>±0.00</w:t>
            </w:r>
            <w:r>
              <w:rPr>
                <w:rFonts w:hint="eastAsia" w:ascii="宋体" w:hAnsi="宋体" w:eastAsia="宋体" w:cs="宋体"/>
                <w:i w:val="0"/>
                <w:color w:val="000000"/>
                <w:kern w:val="0"/>
                <w:sz w:val="18"/>
                <w:szCs w:val="18"/>
                <w:u w:val="none"/>
                <w:lang w:val="en-US" w:eastAsia="zh-CN" w:bidi="ar"/>
              </w:rPr>
              <w:t>以上部分的土建主体结构工程、砌体工程、室内粗装修工程等等（详见合同文件《承包范围》</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192,075,077.77</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bl>
    <w:p>
      <w:pPr>
        <w:pStyle w:val="2"/>
        <w:ind w:firstLine="422"/>
        <w:rPr>
          <w:rFonts w:ascii="Arial" w:hAnsi="Arial" w:cs="Arial"/>
        </w:rPr>
      </w:pPr>
    </w:p>
    <w:p>
      <w:pPr>
        <w:pStyle w:val="2"/>
        <w:ind w:firstLine="0" w:firstLineChars="0"/>
        <w:jc w:val="center"/>
        <w:rPr>
          <w:rFonts w:hint="eastAsia" w:ascii="Arial" w:hAnsi="Arial" w:cs="Arial"/>
          <w:bCs/>
          <w:szCs w:val="21"/>
          <w:lang w:val="en-US" w:eastAsia="zh-CN"/>
        </w:rPr>
      </w:pPr>
    </w:p>
    <w:p>
      <w:pPr>
        <w:pStyle w:val="2"/>
        <w:spacing w:before="331" w:beforeLines="100"/>
        <w:ind w:firstLine="0" w:firstLineChars="0"/>
        <w:jc w:val="center"/>
        <w:rPr>
          <w:rFonts w:hint="eastAsia" w:ascii="Arial" w:hAnsi="Arial" w:cs="Arial"/>
          <w:b/>
          <w:bCs w:val="0"/>
          <w:sz w:val="24"/>
          <w:szCs w:val="24"/>
          <w:lang w:val="en-US" w:eastAsia="zh-CN"/>
        </w:rPr>
      </w:pPr>
      <w:r>
        <w:rPr>
          <w:rFonts w:hint="eastAsia" w:ascii="Arial" w:hAnsi="Arial" w:cs="Arial"/>
          <w:b/>
          <w:bCs w:val="0"/>
          <w:sz w:val="24"/>
          <w:szCs w:val="24"/>
          <w:lang w:val="en-US" w:eastAsia="zh-CN"/>
        </w:rPr>
        <w:t>工抵合同</w:t>
      </w:r>
    </w:p>
    <w:tbl>
      <w:tblPr>
        <w:tblStyle w:val="19"/>
        <w:tblW w:w="0" w:type="auto"/>
        <w:tblInd w:w="0" w:type="dxa"/>
        <w:shd w:val="clear" w:color="auto" w:fill="auto"/>
        <w:tblLayout w:type="autofit"/>
        <w:tblCellMar>
          <w:top w:w="0" w:type="dxa"/>
          <w:left w:w="0" w:type="dxa"/>
          <w:bottom w:w="0" w:type="dxa"/>
          <w:right w:w="0" w:type="dxa"/>
        </w:tblCellMar>
      </w:tblPr>
      <w:tblGrid>
        <w:gridCol w:w="830"/>
        <w:gridCol w:w="1143"/>
        <w:gridCol w:w="1153"/>
        <w:gridCol w:w="1081"/>
        <w:gridCol w:w="5115"/>
      </w:tblGrid>
      <w:tr>
        <w:tblPrEx>
          <w:shd w:val="clear" w:color="auto" w:fill="auto"/>
          <w:tblCellMar>
            <w:top w:w="0" w:type="dxa"/>
            <w:left w:w="0" w:type="dxa"/>
            <w:bottom w:w="0" w:type="dxa"/>
            <w:right w:w="0" w:type="dxa"/>
          </w:tblCellMar>
        </w:tblPrEx>
        <w:trPr>
          <w:trHeight w:val="431"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对方单位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合同文件名称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抵偿金额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shd w:val="clear" w:color="auto" w:fill="auto"/>
          <w:tblCellMar>
            <w:top w:w="0" w:type="dxa"/>
            <w:left w:w="0" w:type="dxa"/>
            <w:bottom w:w="0" w:type="dxa"/>
            <w:right w:w="0" w:type="dxa"/>
          </w:tblCellMar>
        </w:tblPrEx>
        <w:trPr>
          <w:trHeight w:val="13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七彩建设发展有限公司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929,314.00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万州如意项目申请高层</w:t>
            </w:r>
            <w:r>
              <w:rPr>
                <w:rFonts w:hint="default" w:ascii="Arial" w:hAnsi="Arial" w:eastAsia="宋体" w:cs="Arial"/>
                <w:i w:val="0"/>
                <w:color w:val="000000"/>
                <w:kern w:val="0"/>
                <w:sz w:val="18"/>
                <w:szCs w:val="18"/>
                <w:u w:val="none"/>
                <w:lang w:val="en-US" w:eastAsia="zh-CN" w:bidi="ar"/>
              </w:rPr>
              <w:t>3-2103</w:t>
            </w:r>
            <w:r>
              <w:rPr>
                <w:rFonts w:hint="eastAsia" w:ascii="宋体" w:hAnsi="宋体" w:eastAsia="宋体" w:cs="宋体"/>
                <w:i w:val="0"/>
                <w:color w:val="000000"/>
                <w:kern w:val="0"/>
                <w:sz w:val="18"/>
                <w:szCs w:val="18"/>
                <w:u w:val="none"/>
                <w:lang w:val="en-US" w:eastAsia="zh-CN" w:bidi="ar"/>
              </w:rPr>
              <w:t>号房，共计</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套房源工程抵款，房屋总价：</w:t>
            </w:r>
            <w:r>
              <w:rPr>
                <w:rFonts w:hint="default" w:ascii="Arial" w:hAnsi="Arial" w:eastAsia="宋体" w:cs="Arial"/>
                <w:i w:val="0"/>
                <w:color w:val="000000"/>
                <w:kern w:val="0"/>
                <w:sz w:val="18"/>
                <w:szCs w:val="18"/>
                <w:u w:val="none"/>
                <w:lang w:val="en-US" w:eastAsia="zh-CN" w:bidi="ar"/>
              </w:rPr>
              <w:t>929,314.00</w:t>
            </w:r>
            <w:r>
              <w:rPr>
                <w:rFonts w:hint="eastAsia" w:ascii="宋体" w:hAnsi="宋体" w:eastAsia="宋体" w:cs="宋体"/>
                <w:i w:val="0"/>
                <w:color w:val="000000"/>
                <w:kern w:val="0"/>
                <w:sz w:val="18"/>
                <w:szCs w:val="18"/>
                <w:u w:val="none"/>
                <w:lang w:val="en-US" w:eastAsia="zh-CN" w:bidi="ar"/>
              </w:rPr>
              <w:t>元，抵款金额为：</w:t>
            </w:r>
            <w:r>
              <w:rPr>
                <w:rFonts w:hint="default" w:ascii="Arial" w:hAnsi="Arial" w:eastAsia="宋体" w:cs="Arial"/>
                <w:i w:val="0"/>
                <w:color w:val="000000"/>
                <w:kern w:val="0"/>
                <w:sz w:val="18"/>
                <w:szCs w:val="18"/>
                <w:u w:val="none"/>
                <w:lang w:val="en-US" w:eastAsia="zh-CN" w:bidi="ar"/>
              </w:rPr>
              <w:t>929,314.00</w:t>
            </w:r>
            <w:r>
              <w:rPr>
                <w:rFonts w:hint="eastAsia" w:ascii="宋体" w:hAnsi="宋体" w:eastAsia="宋体" w:cs="宋体"/>
                <w:i w:val="0"/>
                <w:color w:val="000000"/>
                <w:kern w:val="0"/>
                <w:sz w:val="18"/>
                <w:szCs w:val="18"/>
                <w:u w:val="none"/>
                <w:lang w:val="en-US" w:eastAsia="zh-CN" w:bidi="ar"/>
              </w:rPr>
              <w:t>元。</w:t>
            </w:r>
          </w:p>
        </w:tc>
      </w:tr>
      <w:tr>
        <w:tblPrEx>
          <w:shd w:val="clear" w:color="auto" w:fill="auto"/>
          <w:tblCellMar>
            <w:top w:w="0" w:type="dxa"/>
            <w:left w:w="0" w:type="dxa"/>
            <w:bottom w:w="0" w:type="dxa"/>
            <w:right w:w="0" w:type="dxa"/>
          </w:tblCellMar>
        </w:tblPrEx>
        <w:trPr>
          <w:trHeight w:val="20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深圳中美模型有限公司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483,000.00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万州如意项目申请高层</w:t>
            </w:r>
            <w:r>
              <w:rPr>
                <w:rFonts w:hint="default" w:ascii="Arial" w:hAnsi="Arial" w:eastAsia="宋体" w:cs="Arial"/>
                <w:i w:val="0"/>
                <w:color w:val="000000"/>
                <w:kern w:val="0"/>
                <w:sz w:val="18"/>
                <w:szCs w:val="18"/>
                <w:u w:val="none"/>
                <w:lang w:val="en-US" w:eastAsia="zh-CN" w:bidi="ar"/>
              </w:rPr>
              <w:t>3-2006</w:t>
            </w:r>
            <w:r>
              <w:rPr>
                <w:rFonts w:hint="eastAsia" w:ascii="宋体" w:hAnsi="宋体" w:eastAsia="宋体" w:cs="宋体"/>
                <w:i w:val="0"/>
                <w:color w:val="000000"/>
                <w:kern w:val="0"/>
                <w:sz w:val="18"/>
                <w:szCs w:val="18"/>
                <w:u w:val="none"/>
                <w:lang w:val="en-US" w:eastAsia="zh-CN" w:bidi="ar"/>
              </w:rPr>
              <w:t>号房，共计</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套房源工程抵款，房屋总价：</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929,314.00</w:t>
            </w:r>
            <w:r>
              <w:rPr>
                <w:rFonts w:hint="eastAsia" w:ascii="宋体" w:hAnsi="宋体" w:eastAsia="宋体" w:cs="宋体"/>
                <w:i w:val="0"/>
                <w:color w:val="000000"/>
                <w:kern w:val="0"/>
                <w:sz w:val="18"/>
                <w:szCs w:val="18"/>
                <w:u w:val="none"/>
                <w:lang w:val="en-US" w:eastAsia="zh-CN" w:bidi="ar"/>
              </w:rPr>
              <w:t>元，抵款金额为：万州如意项目申请高层</w:t>
            </w:r>
            <w:r>
              <w:rPr>
                <w:rFonts w:hint="default" w:ascii="Arial" w:hAnsi="Arial" w:eastAsia="宋体" w:cs="Arial"/>
                <w:i w:val="0"/>
                <w:color w:val="000000"/>
                <w:kern w:val="0"/>
                <w:sz w:val="18"/>
                <w:szCs w:val="18"/>
                <w:u w:val="none"/>
                <w:lang w:val="en-US" w:eastAsia="zh-CN" w:bidi="ar"/>
              </w:rPr>
              <w:t>3-2006</w:t>
            </w:r>
            <w:r>
              <w:rPr>
                <w:rFonts w:hint="eastAsia" w:ascii="宋体" w:hAnsi="宋体" w:eastAsia="宋体" w:cs="宋体"/>
                <w:i w:val="0"/>
                <w:color w:val="000000"/>
                <w:kern w:val="0"/>
                <w:sz w:val="18"/>
                <w:szCs w:val="18"/>
                <w:u w:val="none"/>
                <w:lang w:val="en-US" w:eastAsia="zh-CN" w:bidi="ar"/>
              </w:rPr>
              <w:t>号房，共计</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套房源工程抵款，房屋总价：</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929,314.00</w:t>
            </w:r>
            <w:r>
              <w:rPr>
                <w:rFonts w:hint="eastAsia" w:ascii="宋体" w:hAnsi="宋体" w:eastAsia="宋体" w:cs="宋体"/>
                <w:i w:val="0"/>
                <w:color w:val="000000"/>
                <w:kern w:val="0"/>
                <w:sz w:val="18"/>
                <w:szCs w:val="18"/>
                <w:u w:val="none"/>
                <w:lang w:val="en-US" w:eastAsia="zh-CN" w:bidi="ar"/>
              </w:rPr>
              <w:t>元，抵款金额为：</w:t>
            </w:r>
            <w:r>
              <w:rPr>
                <w:rFonts w:hint="default" w:ascii="Arial" w:hAnsi="Arial" w:eastAsia="宋体" w:cs="Arial"/>
                <w:i w:val="0"/>
                <w:color w:val="000000"/>
                <w:kern w:val="0"/>
                <w:sz w:val="18"/>
                <w:szCs w:val="18"/>
                <w:u w:val="none"/>
                <w:lang w:val="en-US" w:eastAsia="zh-CN" w:bidi="ar"/>
              </w:rPr>
              <w:t>483,000.00</w:t>
            </w:r>
            <w:r>
              <w:rPr>
                <w:rFonts w:hint="eastAsia" w:ascii="宋体" w:hAnsi="宋体" w:eastAsia="宋体" w:cs="宋体"/>
                <w:i w:val="0"/>
                <w:color w:val="000000"/>
                <w:kern w:val="0"/>
                <w:sz w:val="18"/>
                <w:szCs w:val="18"/>
                <w:u w:val="none"/>
                <w:lang w:val="en-US" w:eastAsia="zh-CN" w:bidi="ar"/>
              </w:rPr>
              <w:t>元。元。</w:t>
            </w:r>
          </w:p>
        </w:tc>
      </w:tr>
      <w:tr>
        <w:tblPrEx>
          <w:shd w:val="clear" w:color="auto" w:fill="auto"/>
          <w:tblCellMar>
            <w:top w:w="0" w:type="dxa"/>
            <w:left w:w="0" w:type="dxa"/>
            <w:bottom w:w="0" w:type="dxa"/>
            <w:right w:w="0" w:type="dxa"/>
          </w:tblCellMar>
        </w:tblPrEx>
        <w:trPr>
          <w:trHeight w:val="1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上海天华建筑设计有限公司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1,065,667.00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万州如意项目申请高层</w:t>
            </w:r>
            <w:r>
              <w:rPr>
                <w:rFonts w:hint="default" w:ascii="Arial" w:hAnsi="Arial" w:eastAsia="宋体" w:cs="Arial"/>
                <w:i w:val="0"/>
                <w:color w:val="000000"/>
                <w:kern w:val="0"/>
                <w:sz w:val="18"/>
                <w:szCs w:val="18"/>
                <w:u w:val="none"/>
                <w:lang w:val="en-US" w:eastAsia="zh-CN" w:bidi="ar"/>
              </w:rPr>
              <w:t>3-2105</w:t>
            </w:r>
            <w:r>
              <w:rPr>
                <w:rFonts w:hint="eastAsia" w:ascii="宋体" w:hAnsi="宋体" w:eastAsia="宋体" w:cs="宋体"/>
                <w:i w:val="0"/>
                <w:color w:val="000000"/>
                <w:kern w:val="0"/>
                <w:sz w:val="18"/>
                <w:szCs w:val="18"/>
                <w:u w:val="none"/>
                <w:lang w:val="en-US" w:eastAsia="zh-CN" w:bidi="ar"/>
              </w:rPr>
              <w:t>号房，共计</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套房源工程抵款，房屋总价：</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1,065,667.00</w:t>
            </w:r>
            <w:r>
              <w:rPr>
                <w:rFonts w:hint="eastAsia" w:ascii="宋体" w:hAnsi="宋体" w:eastAsia="宋体" w:cs="宋体"/>
                <w:i w:val="0"/>
                <w:color w:val="000000"/>
                <w:kern w:val="0"/>
                <w:sz w:val="18"/>
                <w:szCs w:val="18"/>
                <w:u w:val="none"/>
                <w:lang w:val="en-US" w:eastAsia="zh-CN" w:bidi="ar"/>
              </w:rPr>
              <w:t>元，抵款金额为：</w:t>
            </w:r>
            <w:r>
              <w:rPr>
                <w:rFonts w:hint="default" w:ascii="Arial" w:hAnsi="Arial" w:eastAsia="宋体" w:cs="Arial"/>
                <w:i w:val="0"/>
                <w:color w:val="000000"/>
                <w:kern w:val="0"/>
                <w:sz w:val="18"/>
                <w:szCs w:val="18"/>
                <w:u w:val="none"/>
                <w:lang w:val="en-US" w:eastAsia="zh-CN" w:bidi="ar"/>
              </w:rPr>
              <w:t>1,065,667.00</w:t>
            </w:r>
            <w:r>
              <w:rPr>
                <w:rFonts w:hint="eastAsia" w:ascii="宋体" w:hAnsi="宋体" w:eastAsia="宋体" w:cs="宋体"/>
                <w:i w:val="0"/>
                <w:color w:val="000000"/>
                <w:kern w:val="0"/>
                <w:sz w:val="18"/>
                <w:szCs w:val="18"/>
                <w:u w:val="none"/>
                <w:lang w:val="en-US" w:eastAsia="zh-CN" w:bidi="ar"/>
              </w:rPr>
              <w:t>元。</w:t>
            </w:r>
          </w:p>
        </w:tc>
      </w:tr>
      <w:tr>
        <w:tblPrEx>
          <w:shd w:val="clear" w:color="auto" w:fill="auto"/>
          <w:tblCellMar>
            <w:top w:w="0" w:type="dxa"/>
            <w:left w:w="0" w:type="dxa"/>
            <w:bottom w:w="0" w:type="dxa"/>
            <w:right w:w="0"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四川国恒建筑设计有限公司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936,332.00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万州如意项目申请高层</w:t>
            </w:r>
            <w:r>
              <w:rPr>
                <w:rFonts w:hint="default" w:ascii="Arial" w:hAnsi="Arial" w:eastAsia="宋体" w:cs="Arial"/>
                <w:i w:val="0"/>
                <w:color w:val="000000"/>
                <w:kern w:val="0"/>
                <w:sz w:val="18"/>
                <w:szCs w:val="18"/>
                <w:u w:val="none"/>
                <w:lang w:val="en-US" w:eastAsia="zh-CN" w:bidi="ar"/>
              </w:rPr>
              <w:t>3-2206</w:t>
            </w:r>
            <w:r>
              <w:rPr>
                <w:rFonts w:hint="eastAsia" w:ascii="宋体" w:hAnsi="宋体" w:eastAsia="宋体" w:cs="宋体"/>
                <w:i w:val="0"/>
                <w:color w:val="000000"/>
                <w:kern w:val="0"/>
                <w:sz w:val="18"/>
                <w:szCs w:val="18"/>
                <w:u w:val="none"/>
                <w:lang w:val="en-US" w:eastAsia="zh-CN" w:bidi="ar"/>
              </w:rPr>
              <w:t>号房，共计</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套房源设计费抵款，房屋总价：</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936,332.00</w:t>
            </w:r>
            <w:r>
              <w:rPr>
                <w:rFonts w:hint="eastAsia" w:ascii="宋体" w:hAnsi="宋体" w:eastAsia="宋体" w:cs="宋体"/>
                <w:i w:val="0"/>
                <w:color w:val="000000"/>
                <w:kern w:val="0"/>
                <w:sz w:val="18"/>
                <w:szCs w:val="18"/>
                <w:u w:val="none"/>
                <w:lang w:val="en-US" w:eastAsia="zh-CN" w:bidi="ar"/>
              </w:rPr>
              <w:t>元，抵款金额为：</w:t>
            </w:r>
            <w:r>
              <w:rPr>
                <w:rFonts w:hint="default" w:ascii="Arial" w:hAnsi="Arial" w:eastAsia="宋体" w:cs="Arial"/>
                <w:i w:val="0"/>
                <w:color w:val="000000"/>
                <w:kern w:val="0"/>
                <w:sz w:val="18"/>
                <w:szCs w:val="18"/>
                <w:u w:val="none"/>
                <w:lang w:val="en-US" w:eastAsia="zh-CN" w:bidi="ar"/>
              </w:rPr>
              <w:t>936,332.00</w:t>
            </w:r>
            <w:r>
              <w:rPr>
                <w:rFonts w:hint="eastAsia" w:ascii="宋体" w:hAnsi="宋体" w:eastAsia="宋体" w:cs="宋体"/>
                <w:i w:val="0"/>
                <w:color w:val="000000"/>
                <w:kern w:val="0"/>
                <w:sz w:val="18"/>
                <w:szCs w:val="18"/>
                <w:u w:val="none"/>
                <w:lang w:val="en-US" w:eastAsia="zh-CN" w:bidi="ar"/>
              </w:rPr>
              <w:t>元。</w:t>
            </w:r>
          </w:p>
        </w:tc>
      </w:tr>
    </w:tbl>
    <w:p>
      <w:pPr>
        <w:pStyle w:val="2"/>
        <w:ind w:firstLine="0" w:firstLineChars="0"/>
        <w:jc w:val="center"/>
        <w:rPr>
          <w:rFonts w:hint="default" w:ascii="Arial" w:hAnsi="Arial" w:cs="Arial"/>
          <w:bCs/>
          <w:szCs w:val="21"/>
          <w:lang w:val="en-US" w:eastAsia="zh-CN"/>
        </w:rPr>
      </w:pPr>
    </w:p>
    <w:p>
      <w:pPr>
        <w:pStyle w:val="2"/>
        <w:spacing w:before="330" w:beforeLines="100"/>
        <w:ind w:firstLine="0" w:firstLineChars="0"/>
        <w:jc w:val="center"/>
        <w:rPr>
          <w:rFonts w:ascii="Arial" w:hAnsi="Arial" w:cs="Arial"/>
          <w:bCs/>
          <w:szCs w:val="21"/>
        </w:rPr>
      </w:pPr>
      <w:r>
        <w:rPr>
          <w:rFonts w:hint="eastAsia" w:ascii="Arial" w:hAnsi="Arial" w:cs="Arial"/>
          <w:b/>
          <w:sz w:val="24"/>
          <w:lang w:val="en-US" w:eastAsia="zh-CN"/>
        </w:rPr>
        <w:t>本月新签</w:t>
      </w:r>
      <w:r>
        <w:rPr>
          <w:rFonts w:ascii="Arial" w:hAnsi="Arial" w:cs="Arial"/>
          <w:b/>
          <w:sz w:val="24"/>
        </w:rPr>
        <w:t>个人购房按揭合同台账</w:t>
      </w:r>
    </w:p>
    <w:tbl>
      <w:tblPr>
        <w:tblStyle w:val="19"/>
        <w:tblW w:w="9253" w:type="dxa"/>
        <w:tblInd w:w="0" w:type="dxa"/>
        <w:shd w:val="clear" w:color="auto" w:fill="auto"/>
        <w:tblLayout w:type="fixed"/>
        <w:tblCellMar>
          <w:top w:w="0" w:type="dxa"/>
          <w:left w:w="0" w:type="dxa"/>
          <w:bottom w:w="0" w:type="dxa"/>
          <w:right w:w="0" w:type="dxa"/>
        </w:tblCellMar>
      </w:tblPr>
      <w:tblGrid>
        <w:gridCol w:w="349"/>
        <w:gridCol w:w="830"/>
        <w:gridCol w:w="922"/>
        <w:gridCol w:w="588"/>
        <w:gridCol w:w="480"/>
        <w:gridCol w:w="816"/>
        <w:gridCol w:w="1116"/>
        <w:gridCol w:w="1080"/>
        <w:gridCol w:w="972"/>
        <w:gridCol w:w="1128"/>
        <w:gridCol w:w="972"/>
      </w:tblGrid>
      <w:tr>
        <w:tblPrEx>
          <w:tblCellMar>
            <w:top w:w="0" w:type="dxa"/>
            <w:left w:w="0" w:type="dxa"/>
            <w:bottom w:w="0" w:type="dxa"/>
            <w:right w:w="0" w:type="dxa"/>
          </w:tblCellMar>
        </w:tblPrEx>
        <w:trPr>
          <w:trHeight w:val="431" w:hRule="atLeast"/>
          <w:tblHeader/>
        </w:trPr>
        <w:tc>
          <w:tcPr>
            <w:tcW w:w="3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按揭签订时间</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产品形式</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房号</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抵押物价值（元）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按揭贷款金额（元）</w:t>
            </w: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贷款银行</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按揭办理状态</w:t>
            </w: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放款时间</w:t>
            </w:r>
          </w:p>
        </w:tc>
      </w:tr>
      <w:tr>
        <w:tblPrEx>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郎守会</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813,846.00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2021/4/10</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徐春晖</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2021/3/29</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张恒伟</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3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陈富琦  孙昕</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939,601.00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2021/3/26</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杨劼豪</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969,169.00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r>
      <w:tr>
        <w:tblPrEx>
          <w:shd w:val="clear" w:color="auto" w:fill="auto"/>
          <w:tblCellMar>
            <w:top w:w="0" w:type="dxa"/>
            <w:left w:w="0" w:type="dxa"/>
            <w:bottom w:w="0" w:type="dxa"/>
            <w:right w:w="0" w:type="dxa"/>
          </w:tblCellMar>
        </w:tblPrEx>
        <w:trPr>
          <w:trHeight w:val="43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杨金花  朱万明</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2021/4/15</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王新伟</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827,524.00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r>
      <w:tr>
        <w:tblPrEx>
          <w:tblCellMar>
            <w:top w:w="0" w:type="dxa"/>
            <w:left w:w="0" w:type="dxa"/>
            <w:bottom w:w="0" w:type="dxa"/>
            <w:right w:w="0" w:type="dxa"/>
          </w:tblCellMar>
        </w:tblPrEx>
        <w:trPr>
          <w:trHeight w:val="84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2021/3/23</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李贞艳  陈思源</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2021/3/21</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魏佳</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r>
      <w:tr>
        <w:tblPrEx>
          <w:tblCellMar>
            <w:top w:w="0" w:type="dxa"/>
            <w:left w:w="0" w:type="dxa"/>
            <w:bottom w:w="0" w:type="dxa"/>
            <w:right w:w="0" w:type="dxa"/>
          </w:tblCellMar>
        </w:tblPrEx>
        <w:trPr>
          <w:trHeight w:val="43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熊德伟  张义英</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786,490.00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2021/3/21</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康丁凡</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43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孙文亚  王超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808,846.00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r>
      <w:tr>
        <w:tblPrEx>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8-2</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已款清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r>
      <w:tr>
        <w:tblPrEx>
          <w:tblCellMar>
            <w:top w:w="0" w:type="dxa"/>
            <w:left w:w="0" w:type="dxa"/>
            <w:bottom w:w="0" w:type="dxa"/>
            <w:right w:w="0" w:type="dxa"/>
          </w:tblCellMar>
        </w:tblPrEx>
        <w:trPr>
          <w:trHeight w:val="64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2021/3/20</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姚志超，胡尧方</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牟春艳</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807,007.00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2021/5/22</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黄晓林</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798,000.00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558,000.00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64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2021/4/19</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郭江霞，郭德书</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26-2</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2021/2/20</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孙志清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12-3</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648,000.00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2021/4/7</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胡海超</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3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2021/6/13</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李易香  曾启中</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30-2</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740,122.00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432"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邬小龙  唐思</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944,601.00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r>
        <w:tblPrEx>
          <w:shd w:val="clear" w:color="auto" w:fill="auto"/>
          <w:tblCellMar>
            <w:top w:w="0" w:type="dxa"/>
            <w:left w:w="0" w:type="dxa"/>
            <w:bottom w:w="0" w:type="dxa"/>
            <w:right w:w="0" w:type="dxa"/>
          </w:tblCellMar>
        </w:tblPrEx>
        <w:trPr>
          <w:trHeight w:val="228" w:hRule="atLeast"/>
        </w:trPr>
        <w:tc>
          <w:tcPr>
            <w:tcW w:w="34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张文进</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高层住宅</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1,058,142.00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740,000.00 </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待银行放款</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r>
    </w:tbl>
    <w:p>
      <w:pPr>
        <w:pStyle w:val="2"/>
        <w:ind w:firstLine="0" w:firstLineChars="0"/>
      </w:pPr>
    </w:p>
    <w:p>
      <w:pPr>
        <w:pStyle w:val="2"/>
        <w:ind w:firstLine="0" w:firstLineChars="0"/>
        <w:sectPr>
          <w:footerReference r:id="rId4" w:type="default"/>
          <w:pgSz w:w="11906" w:h="16838"/>
          <w:pgMar w:top="1134" w:right="1134" w:bottom="1134" w:left="1134" w:header="851" w:footer="992" w:gutter="340"/>
          <w:pgNumType w:start="1"/>
          <w:cols w:space="0" w:num="1"/>
          <w:docGrid w:type="linesAndChars" w:linePitch="330" w:charSpace="194"/>
        </w:sectPr>
      </w:pPr>
    </w:p>
    <w:p>
      <w:pPr>
        <w:spacing w:line="360" w:lineRule="auto"/>
        <w:rPr>
          <w:rFonts w:ascii="Arial" w:hAnsi="Arial" w:cs="Arial"/>
          <w:b/>
          <w:sz w:val="21"/>
          <w:szCs w:val="21"/>
        </w:rPr>
      </w:pPr>
      <w:bookmarkStart w:id="190" w:name="_Toc29002"/>
      <w:bookmarkStart w:id="191" w:name="_Toc29781"/>
      <w:r>
        <w:rPr>
          <w:rFonts w:ascii="Arial" w:hAnsi="Arial" w:cs="Arial"/>
          <w:b/>
          <w:sz w:val="21"/>
          <w:szCs w:val="21"/>
        </w:rPr>
        <w:t>附件</w:t>
      </w:r>
      <w:r>
        <w:rPr>
          <w:rFonts w:hint="eastAsia" w:ascii="Arial" w:hAnsi="Arial" w:cs="Arial"/>
          <w:b/>
          <w:sz w:val="21"/>
          <w:szCs w:val="21"/>
        </w:rPr>
        <w:t>三</w:t>
      </w:r>
      <w:r>
        <w:rPr>
          <w:rFonts w:ascii="Arial" w:hAnsi="Arial" w:cs="Arial"/>
          <w:b/>
          <w:sz w:val="21"/>
          <w:szCs w:val="21"/>
        </w:rPr>
        <w:t>：项目销售回款统计表</w:t>
      </w:r>
      <w:bookmarkEnd w:id="190"/>
      <w:bookmarkEnd w:id="191"/>
    </w:p>
    <w:tbl>
      <w:tblPr>
        <w:tblStyle w:val="19"/>
        <w:tblW w:w="9653" w:type="dxa"/>
        <w:tblInd w:w="0" w:type="dxa"/>
        <w:shd w:val="clear" w:color="auto" w:fill="auto"/>
        <w:tblLayout w:type="fixed"/>
        <w:tblCellMar>
          <w:top w:w="0" w:type="dxa"/>
          <w:left w:w="0" w:type="dxa"/>
          <w:bottom w:w="0" w:type="dxa"/>
          <w:right w:w="0" w:type="dxa"/>
        </w:tblCellMar>
      </w:tblPr>
      <w:tblGrid>
        <w:gridCol w:w="444"/>
        <w:gridCol w:w="1013"/>
        <w:gridCol w:w="984"/>
        <w:gridCol w:w="1591"/>
        <w:gridCol w:w="1613"/>
        <w:gridCol w:w="1536"/>
        <w:gridCol w:w="1416"/>
        <w:gridCol w:w="1056"/>
      </w:tblGrid>
      <w:tr>
        <w:tblPrEx>
          <w:tblCellMar>
            <w:top w:w="0" w:type="dxa"/>
            <w:left w:w="0" w:type="dxa"/>
            <w:bottom w:w="0" w:type="dxa"/>
            <w:right w:w="0" w:type="dxa"/>
          </w:tblCellMar>
        </w:tblPrEx>
        <w:trPr>
          <w:trHeight w:val="431" w:hRule="atLeast"/>
          <w:tblHeader/>
        </w:trPr>
        <w:tc>
          <w:tcPr>
            <w:tcW w:w="4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楼号</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房号</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销售面积（㎡）</w:t>
            </w:r>
          </w:p>
        </w:tc>
        <w:tc>
          <w:tcPr>
            <w:tcW w:w="15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客户姓名</w:t>
            </w:r>
          </w:p>
        </w:tc>
        <w:tc>
          <w:tcPr>
            <w:tcW w:w="16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签约总价</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已收金额（元）</w:t>
            </w:r>
          </w:p>
        </w:tc>
        <w:tc>
          <w:tcPr>
            <w:tcW w:w="14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未收金额（元）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销售状态</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145.78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876,561.00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876,561.00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133.40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黎学杰；张英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758,306.00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758,306.00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包和香</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779,650.00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779,650.00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冉天兰</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761,049.00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761,049.00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熊德伟；张义英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786,490.00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386,490.00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5-6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黄晓林</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798,000.00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558,000.00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王鹏清；杨继梅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785,029.00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785,029.00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6-6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徐春晖</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410,000.00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幸坤蓉；汤庆华</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744,169.00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744,169.00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潘成龙</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797,342.00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557,342.00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7-6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林富；王小利</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易良健</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801,342.00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801,342.00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8-6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牟春艳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807,007.00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247,007.00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丁春花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749,894.00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749,894.00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王辉</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800,168.00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800,168.00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黄瑶</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潘文菊；王继军</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陈家容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930,164.00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330,164.00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10-6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郎守会</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813,846.00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253,846.00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陈亮；程小燕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杨增健</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11-6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张茂福</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820,685.00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820,685.00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冉贞平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755,619.00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755,619.00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孙志清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810,000.00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648,000.00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陈美铃；黄厚桦</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941,630.00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341,630.00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邬小龙；唐思</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944,601.00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544,601.00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胡海超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248,974.00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吴中建；冉玖英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王志昆；李晓清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黄睿；吴善陶</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346,630.00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张洪燕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朱加瑞</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杨小平；王兴江</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930,164.00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280,164.00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孙文亚；王超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808,846.00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808,846.00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向先芳；罗永钢</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魏佳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322,067.00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陈萌英；马培刚</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951,143.00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951,143.00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喻红</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程光霞；龚天喜</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761,343.00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229,343.00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532,000.00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李贞艳；陈思源</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422,067.00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熊莉莉</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韩朝欣</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961,656.00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961,656.00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王新伟</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827,524.00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457,524.00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向本科</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822,067.00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252,067.00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胡福安；张苏</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954,143.00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354,143.00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骆成国，钟小琼</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952,039.00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952,039.00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17-6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李玉霞</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杨金花；朱万明</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815,158.00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245,158.00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黄瑶</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946,630.00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陈富琦；孙昕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939,601.00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339,601.00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18-6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邓红军</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825,974.00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825,974.00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黄沛钟</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杨劼豪</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969,169.00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299,169.00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胡余波</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赵庆阳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763,251.00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495,000.00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268,251.00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李秀渊；杜小燕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828,974.00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谢作胜；熊绍芳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960,656.00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960,656.00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吴静</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959,477.00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959,477.00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姚志超，胡尧方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242,791.00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杨军</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755,119.00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755,119.00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乔何庆</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255,883.00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966,233.00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966,233.00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谭仕花；王体洪</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964,608.00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964,608.00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刘红；牟传平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844,699.00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254,699.00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李蓉靖</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757,468.00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598,000.00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159,468.00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李贤斌</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822,524.00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822,524.00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冉亚林；谭云龙</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979,194.00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979,194.00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何青松</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840,000.00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840,000.00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金小桃</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753,698.00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753,698.00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朱力，唐小梅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842,791.00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陈磊；陈海燕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981,790.00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981,790.00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张志立</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文明英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平周莉；幸奠新</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738,000.00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738,000.00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向秋月</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835,883.00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马宏伟；卢柳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984,194.00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984,194.00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王旭</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971,972.00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971,972.00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24-6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刘欢；程茂</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845,000.00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杨林</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742,686.00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237,686.00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505,000.00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崔坤海；骆婷</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834,363.00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834,363.00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骆大芬</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989,228.00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乔心平；张洪建</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1,027,174.00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327,174.00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邓小立</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郭江霞，郭德书</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351,686.00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方小英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856,607.00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张巍巍；谢作勇</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1,004,103.00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304,103.00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朱坤</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311,541.00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26-6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宋明俊；陈秀俊</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冉宇</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751,686.00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371,051.00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380,635.00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王炜</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康丁凡</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1,011,542.00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611,542.00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张超；潘建蓉</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408,979.00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张恒伟</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468,558.00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董亚亚</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745,904.00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233,200.00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512,704.00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易辰</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854,880.00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吴露；袁丹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1,018,979.00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308,979.00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程晓旭</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牟萍；张骏</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陈灼墉</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745,904.00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345,904.00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周杨，黄学英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861,719.00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熊杰</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1,036,785.00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邹发祥；刘学英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1,033,855.00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1,033,855.00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黎志；任中燕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113.29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李易香；曾启中</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740,122.00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270,122.00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谈俊鸿</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868,558.00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268,558.00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向恩桥</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1,044,298.00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1,044,298.00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冉春燕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1,051,811.00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1,051,811.00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王霞</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886,148.00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886,148.00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邓悦</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870,423.00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870,423.00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31-6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程远皓</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884,239.00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111.77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段义蓉</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741,601.00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741,601.00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111.77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吴必凤</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724,487.00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724,487.00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刘柳；冉华</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1,299,648.00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399,648.00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216.45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王肖鸿；谢海燕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1,580,821.00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480,821.00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32-6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193.65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彭高一</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1,324,415.00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1,324,415.00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33-2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111.77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佘勇；帅利凤</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713,000.00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713,000.00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吴创；吴琳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773,888.00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233,888.00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9-5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王健</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628,739.00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628,739.00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李华</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814,941.00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464,941.00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12-6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826,833.00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256,833.00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13-2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何静；张伟</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816,666.00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316,666.00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14-6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何一万</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702,957.00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242,957.00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15-6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谭飞云；张群</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630,061.00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230,061.00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16-6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张凤斌；谭小华</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603,793.00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603,793.00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张文进</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1,058,142.00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318,142.00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19-6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劳佳琪；吴勇</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948,279.00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478,279.00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20-6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杜海燕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929,314.00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483,000.00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446,314.00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罗丽；向浩</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795,888.00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238,888.00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557,000.00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七彩建设发展有限工商</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929,314.00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929,314.00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21-5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李建平</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1,065,667.00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1,065,667.00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22-1</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熊江红</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谢春松</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22-2</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113.24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何钫泷</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熊国林</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806,612.00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246,612.00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袁永欢</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1,079,627.00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499,627.00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吴锡胜</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1,076,983.00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1,076,983.00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22-6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936,332.00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936,332.00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23-3</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何姣姣</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李林</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926,940.00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286,940.00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张明智；叶红梅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1,073,158.00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623,158.00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23-6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李丽君；王垒</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940,500.00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390,500.00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冉海霞；熊德祥</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1,073,851.00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473,851.00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向建立；幸淑苹</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1,102,998.00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330,998.00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772,000.00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25-6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胡自成</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950,467.00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380,467.00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王月心</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1,095,193.00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335,193.00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27-6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彭俊珲</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950,400.00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550,400.00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28-4</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彭永兴</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1,070,000.00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321,000.00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749,000.00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28-5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周启柱</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597,660.00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597,660.00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shd w:val="clear" w:color="auto" w:fill="auto"/>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29-5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陈浩</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1,119,031.00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339,031.00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780,000.00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30-5</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147.14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王世刚</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614,985.00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350,985.00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264,000.00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r>
        <w:tblPrEx>
          <w:tblCellMar>
            <w:top w:w="0" w:type="dxa"/>
            <w:left w:w="0" w:type="dxa"/>
            <w:bottom w:w="0" w:type="dxa"/>
            <w:right w:w="0" w:type="dxa"/>
          </w:tblCellMar>
        </w:tblPrEx>
        <w:trPr>
          <w:trHeight w:val="228" w:hRule="atLeast"/>
        </w:trPr>
        <w:tc>
          <w:tcPr>
            <w:tcW w:w="4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幢</w:t>
            </w:r>
            <w:r>
              <w:rPr>
                <w:rFonts w:hint="default" w:ascii="Arial" w:hAnsi="Arial" w:eastAsia="宋体" w:cs="Arial"/>
                <w:i w:val="0"/>
                <w:color w:val="000000"/>
                <w:kern w:val="0"/>
                <w:sz w:val="18"/>
                <w:szCs w:val="18"/>
                <w:u w:val="none"/>
                <w:lang w:val="en-US" w:eastAsia="zh-CN" w:bidi="ar"/>
              </w:rPr>
              <w:t>30-6</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135.30 </w:t>
            </w: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傅成超</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573,188.00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573,188.00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w:t>
            </w:r>
          </w:p>
        </w:tc>
      </w:tr>
    </w:tbl>
    <w:p>
      <w:pPr>
        <w:ind w:firstLine="420" w:firstLineChars="200"/>
        <w:rPr>
          <w:rFonts w:ascii="Arial" w:hAnsi="Arial" w:cs="Arial"/>
          <w:bCs/>
          <w:sz w:val="21"/>
          <w:szCs w:val="21"/>
        </w:rPr>
      </w:pPr>
    </w:p>
    <w:p>
      <w:pPr>
        <w:rPr>
          <w:rFonts w:ascii="Arial" w:hAnsi="Arial" w:cs="Arial"/>
          <w:bCs/>
          <w:sz w:val="21"/>
          <w:szCs w:val="21"/>
        </w:rPr>
      </w:pPr>
      <w:r>
        <w:rPr>
          <w:rFonts w:ascii="Arial" w:hAnsi="Arial" w:cs="Arial"/>
          <w:bCs/>
          <w:sz w:val="21"/>
          <w:szCs w:val="21"/>
        </w:rPr>
        <w:br w:type="page"/>
      </w:r>
    </w:p>
    <w:p>
      <w:pPr>
        <w:spacing w:line="360" w:lineRule="auto"/>
        <w:rPr>
          <w:rFonts w:ascii="Arial" w:hAnsi="Arial" w:cs="Arial"/>
          <w:bCs/>
          <w:sz w:val="21"/>
          <w:szCs w:val="21"/>
        </w:rPr>
      </w:pPr>
      <w:bookmarkStart w:id="192" w:name="_Toc2496"/>
      <w:bookmarkStart w:id="193" w:name="_Toc13519"/>
      <w:r>
        <w:rPr>
          <w:rFonts w:ascii="Arial" w:hAnsi="Arial" w:cs="Arial"/>
          <w:b/>
          <w:sz w:val="21"/>
          <w:szCs w:val="21"/>
        </w:rPr>
        <w:t>附件</w:t>
      </w:r>
      <w:r>
        <w:rPr>
          <w:rFonts w:hint="eastAsia" w:ascii="Arial" w:hAnsi="Arial" w:cs="Arial"/>
          <w:b/>
          <w:sz w:val="21"/>
          <w:szCs w:val="21"/>
        </w:rPr>
        <w:t>四</w:t>
      </w:r>
      <w:r>
        <w:rPr>
          <w:rFonts w:ascii="Arial" w:hAnsi="Arial" w:cs="Arial"/>
          <w:b/>
          <w:sz w:val="21"/>
          <w:szCs w:val="21"/>
        </w:rPr>
        <w:t>：本期项目用印台账</w:t>
      </w:r>
      <w:bookmarkEnd w:id="192"/>
      <w:bookmarkEnd w:id="193"/>
    </w:p>
    <w:tbl>
      <w:tblPr>
        <w:tblStyle w:val="19"/>
        <w:tblW w:w="9685" w:type="dxa"/>
        <w:tblInd w:w="0" w:type="dxa"/>
        <w:shd w:val="clear" w:color="auto" w:fill="auto"/>
        <w:tblLayout w:type="fixed"/>
        <w:tblCellMar>
          <w:top w:w="0" w:type="dxa"/>
          <w:left w:w="0" w:type="dxa"/>
          <w:bottom w:w="0" w:type="dxa"/>
          <w:right w:w="0" w:type="dxa"/>
        </w:tblCellMar>
      </w:tblPr>
      <w:tblGrid>
        <w:gridCol w:w="509"/>
        <w:gridCol w:w="864"/>
        <w:gridCol w:w="1448"/>
        <w:gridCol w:w="1516"/>
        <w:gridCol w:w="2112"/>
        <w:gridCol w:w="852"/>
        <w:gridCol w:w="684"/>
        <w:gridCol w:w="756"/>
        <w:gridCol w:w="944"/>
      </w:tblGrid>
      <w:tr>
        <w:tblPrEx>
          <w:shd w:val="clear" w:color="auto" w:fill="auto"/>
          <w:tblCellMar>
            <w:top w:w="0" w:type="dxa"/>
            <w:left w:w="0" w:type="dxa"/>
            <w:bottom w:w="0" w:type="dxa"/>
            <w:right w:w="0" w:type="dxa"/>
          </w:tblCellMar>
        </w:tblPrEx>
        <w:trPr>
          <w:trHeight w:val="431" w:hRule="atLeast"/>
          <w:tblHeader/>
        </w:trPr>
        <w:tc>
          <w:tcPr>
            <w:tcW w:w="5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用印日期</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印鉴名称</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用印事由</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用印材料及份数</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申请部门</w:t>
            </w:r>
          </w:p>
        </w:tc>
        <w:tc>
          <w:tcPr>
            <w:tcW w:w="6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经办人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监印人</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委托方审批方式</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万州如意：公章、财务章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年审计报告用印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审计报告（</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87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重庆万州项目高压迁改工程合同用印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《重庆万州项目高压迁改工程合同》（</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r>
        <w:tblPrEx>
          <w:tblCellMar>
            <w:top w:w="0" w:type="dxa"/>
            <w:left w:w="0" w:type="dxa"/>
            <w:bottom w:w="0" w:type="dxa"/>
            <w:right w:w="0" w:type="dxa"/>
          </w:tblCellMar>
        </w:tblPrEx>
        <w:trPr>
          <w:trHeight w:val="535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万州如意：公章、法人章、财务专用章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农行预售资金监管账户</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楼子账户备案资料用印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、营业执照复印件（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、法人身份证复印件（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、单位银行结算账户及产品授权委托书（</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份）公章、法人章、财务章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楼预售证复印件（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、多级账簿服务申请表（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份）法人章、财务章</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4704"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2021/6/4</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楼备案材料用印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、公积金管理中心个贷项目申请表（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份）公章、法人章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、增加公积金个贷受理范围申请（</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、项目情况说明（</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、投资备案证复印件（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份）公章</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、工规证复印件（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344"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2021/6/7</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变更税务系统法定代表人及办税人员材料用印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、变更税务登记表（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、王阳身份证复印件（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王阳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肖辉《劳动合同变更协议书》用印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《劳动合同变更协议书》（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人事部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刘曾欢</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87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农行预售资金监管户</w:t>
            </w: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机申请单用印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机申请单（</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201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付款催告函用印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、付款催告函（催告函）</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刘欢</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程茂（</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、付款催告函（催告函）</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杨林（</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4188"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、郎守会《公积金个人住房贷款借款抵押合同》（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、徐春晖《公积金个人住房贷款借款抵押合同》（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、张恒伟《公积金个人住房贷款借款抵押合同》（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工程联系函用印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工程联系函（</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819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、陈富琦《公积金个人住房贷款借款抵押合同》（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、陈思源《公积金个人住房贷款借款抵押合同》（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、康丁凡《公积金个人住房贷款借款抵押合同》（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、王新伟《公积金个人住房贷款借款抵押合同》（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、魏佳《公积金个人住房贷款借款抵押合同》（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、杨劼豪《公积金个人住房贷款借款抵押合同》（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、张义英《公积金个人住房贷款借款抵押合同》（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、朱万明《公积金个人住房贷款借款抵押合同》（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8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市场监督管理所完成备案登记解决客户投诉事宜的委托书用印。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、营业执照复印件（</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、法人身份证复印件（</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、委托书（</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安全文明施工承诺书用印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安全文明施工承诺书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87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重庆万州如意项目防雷检测合同用印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重庆万州如意项目防雷检测合同（</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10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孙亚文（农行《个人购房按揭贷款合同》）（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2628"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人事变动合同及附件用印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、詹亚伟</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劳动合同、劳动合同变更协议、保密协议（各两份）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、王阳</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劳动合同、劳动合同变更协议、保密协议（各两份）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人事部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刘曾欢</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万州如意：法人章、财务专用章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三峡银行对账单用印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三峡银行对账单（</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万州法律顾问合同用印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《法律顾问服务合同》（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10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张燕（农行《个人购房按揭贷款合同》）（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万州如意：法人章、财务专用章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测绘费缴款书用印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非税收入一般缴款书（</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792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、郭江霞《公积金个人住房贷款借款抵押合同》（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、胡海超《公积金个人住房贷款借款抵押合同》（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、胡尧方《公积金个人住房贷款借款抵押合同》（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、黄晓林《公积金个人住房贷款借款抵押合同》（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、牟春艳《公积金个人住房贷款借款抵押合同》（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、孙志清《公积金个人住房贷款借款抵押合同》（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催签约通知书用印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催签约通知书（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付款催告函用印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付款催告函（</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104"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2021/6/16</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停车场处理协议用印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《万州区如意</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汇景项目停车场处理协议》（</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陈昌海</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2688"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企业信用报告打印提交材料用印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、信用报告查询申请表（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、授权委托书（</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、营业执照复印件（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、郑爽身份证复印件（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10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建设工程施工纠纷函告用印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熊道友诉目标公司建设工程合同纠纷的函告（</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包丽斯</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招商银行对账单用印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招商银行对账单（</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222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重庆市移植、砍伐城市园林树木、占用城市园林绿地申请表，信用承诺书用印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、重庆市移植、砍伐城市园林树木、占用城市园林绿地申请表（</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、信用承诺书（</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人防工程设计咨询合同用印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《设计咨询服务合同》（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15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年所得税汇算清缴报告、管理当局声明用印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年所得税汇算清缴报告（</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、管理当局声（</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87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如意汇景项目整改方案和措施用印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如意汇景项目整改方案和措施（</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2021/6/21</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张铭劳动合同复印件用印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张铭《劳动合同》</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刘曾欢</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11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万州如意：财务专用章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客户零税率发票用印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发票（</w:t>
            </w:r>
            <w:r>
              <w:rPr>
                <w:rFonts w:hint="default" w:ascii="Arial" w:hAnsi="Arial" w:eastAsia="宋体" w:cs="Arial"/>
                <w:i w:val="0"/>
                <w:color w:val="000000"/>
                <w:kern w:val="0"/>
                <w:sz w:val="18"/>
                <w:szCs w:val="18"/>
                <w:u w:val="none"/>
                <w:lang w:val="en-US" w:eastAsia="zh-CN" w:bidi="ar"/>
              </w:rPr>
              <w:t>64768221-64768228</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8</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0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曾启中（农行《个人购房按揭贷款合同》）（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156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商品房买卖合同用印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、《商品房买卖合同》（</w:t>
            </w:r>
            <w:r>
              <w:rPr>
                <w:rFonts w:hint="default" w:ascii="Arial" w:hAnsi="Arial" w:eastAsia="宋体" w:cs="Arial"/>
                <w:i w:val="0"/>
                <w:color w:val="000000"/>
                <w:kern w:val="0"/>
                <w:sz w:val="18"/>
                <w:szCs w:val="18"/>
                <w:u w:val="none"/>
                <w:lang w:val="en-US" w:eastAsia="zh-CN" w:bidi="ar"/>
              </w:rPr>
              <w:t>22*3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、《物业服务合同》（</w:t>
            </w:r>
            <w:r>
              <w:rPr>
                <w:rFonts w:hint="default" w:ascii="Arial" w:hAnsi="Arial" w:eastAsia="宋体" w:cs="Arial"/>
                <w:i w:val="0"/>
                <w:color w:val="000000"/>
                <w:kern w:val="0"/>
                <w:sz w:val="18"/>
                <w:szCs w:val="18"/>
                <w:u w:val="none"/>
                <w:lang w:val="en-US" w:eastAsia="zh-CN" w:bidi="ar"/>
              </w:rPr>
              <w:t>22*2</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0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邬小龙（农行《个人购房按揭贷款合同》）（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24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2021/6/23</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审计资料用印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、财务报表（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、固定资产盘点表（</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、内部控制声明书（</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、管理层声明书（</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2021/6/25</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涉税咨询业务约定书用印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《涉税咨询业务约定书》（</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邓颖玲</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rPr>
          <w:trHeight w:val="1128"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2021/6/25</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2605</w:t>
            </w:r>
            <w:r>
              <w:rPr>
                <w:rFonts w:hint="eastAsia" w:ascii="宋体" w:hAnsi="宋体" w:eastAsia="宋体" w:cs="宋体"/>
                <w:i w:val="0"/>
                <w:color w:val="000000"/>
                <w:kern w:val="0"/>
                <w:sz w:val="18"/>
                <w:szCs w:val="18"/>
                <w:u w:val="none"/>
                <w:lang w:val="en-US" w:eastAsia="zh-CN" w:bidi="ar"/>
              </w:rPr>
              <w:t>王青燕挞定函》用印</w:t>
            </w:r>
            <w:r>
              <w:rPr>
                <w:rFonts w:hint="default" w:ascii="Arial" w:hAnsi="Arial" w:eastAsia="宋体" w:cs="Arial"/>
                <w:i w:val="0"/>
                <w:color w:val="000000"/>
                <w:kern w:val="0"/>
                <w:sz w:val="18"/>
                <w:szCs w:val="18"/>
                <w:u w:val="none"/>
                <w:lang w:val="en-US" w:eastAsia="zh-CN" w:bidi="ar"/>
              </w:rPr>
              <w:t xml:space="preserve"> </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2605</w:t>
            </w:r>
            <w:r>
              <w:rPr>
                <w:rFonts w:hint="eastAsia" w:ascii="宋体" w:hAnsi="宋体" w:eastAsia="宋体" w:cs="宋体"/>
                <w:i w:val="0"/>
                <w:color w:val="000000"/>
                <w:kern w:val="0"/>
                <w:sz w:val="18"/>
                <w:szCs w:val="18"/>
                <w:u w:val="none"/>
                <w:lang w:val="en-US" w:eastAsia="zh-CN" w:bidi="ar"/>
              </w:rPr>
              <w:t>王青燕挞定函》</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交房通知书样本用印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交房通知书样本（</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法务部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程仪</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888"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防雷检测方案、会议纪要用印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防雷检测方案（</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会议纪要（</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工程内业</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李大平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28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催款函用印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、《高层</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楼</w:t>
            </w:r>
            <w:r>
              <w:rPr>
                <w:rFonts w:hint="default" w:ascii="Arial" w:hAnsi="Arial" w:eastAsia="宋体" w:cs="Arial"/>
                <w:i w:val="0"/>
                <w:color w:val="000000"/>
                <w:kern w:val="0"/>
                <w:sz w:val="18"/>
                <w:szCs w:val="18"/>
                <w:u w:val="none"/>
                <w:lang w:val="en-US" w:eastAsia="zh-CN" w:bidi="ar"/>
              </w:rPr>
              <w:t>1602</w:t>
            </w:r>
            <w:r>
              <w:rPr>
                <w:rFonts w:hint="eastAsia" w:ascii="宋体" w:hAnsi="宋体" w:eastAsia="宋体" w:cs="宋体"/>
                <w:i w:val="0"/>
                <w:color w:val="000000"/>
                <w:kern w:val="0"/>
                <w:sz w:val="18"/>
                <w:szCs w:val="18"/>
                <w:u w:val="none"/>
                <w:lang w:val="en-US" w:eastAsia="zh-CN" w:bidi="ar"/>
              </w:rPr>
              <w:t>房程光霞、龚天喜付款催告函》（</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、《高层高层</w:t>
            </w:r>
            <w:r>
              <w:rPr>
                <w:rFonts w:hint="default" w:ascii="Arial" w:hAnsi="Arial" w:eastAsia="宋体" w:cs="Arial"/>
                <w:i w:val="0"/>
                <w:color w:val="000000"/>
                <w:kern w:val="0"/>
                <w:sz w:val="18"/>
                <w:szCs w:val="18"/>
                <w:u w:val="none"/>
                <w:lang w:val="en-US" w:eastAsia="zh-CN" w:bidi="ar"/>
              </w:rPr>
              <w:t>3#1</w:t>
            </w:r>
            <w:r>
              <w:rPr>
                <w:rFonts w:hint="eastAsia" w:ascii="宋体" w:hAnsi="宋体" w:eastAsia="宋体" w:cs="宋体"/>
                <w:i w:val="0"/>
                <w:color w:val="000000"/>
                <w:kern w:val="0"/>
                <w:sz w:val="18"/>
                <w:szCs w:val="18"/>
                <w:u w:val="none"/>
                <w:lang w:val="en-US" w:eastAsia="zh-CN" w:bidi="ar"/>
              </w:rPr>
              <w:t>单元</w:t>
            </w:r>
            <w:r>
              <w:rPr>
                <w:rFonts w:hint="default" w:ascii="Arial" w:hAnsi="Arial" w:eastAsia="宋体" w:cs="Arial"/>
                <w:i w:val="0"/>
                <w:color w:val="000000"/>
                <w:kern w:val="0"/>
                <w:sz w:val="18"/>
                <w:szCs w:val="18"/>
                <w:u w:val="none"/>
                <w:lang w:val="en-US" w:eastAsia="zh-CN" w:bidi="ar"/>
              </w:rPr>
              <w:t>2705</w:t>
            </w:r>
            <w:r>
              <w:rPr>
                <w:rFonts w:hint="eastAsia" w:ascii="宋体" w:hAnsi="宋体" w:eastAsia="宋体" w:cs="宋体"/>
                <w:i w:val="0"/>
                <w:color w:val="000000"/>
                <w:kern w:val="0"/>
                <w:sz w:val="18"/>
                <w:szCs w:val="18"/>
                <w:u w:val="none"/>
                <w:lang w:val="en-US" w:eastAsia="zh-CN" w:bidi="ar"/>
              </w:rPr>
              <w:t>房应大祥、应德友付款催告函》</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shd w:val="clear" w:color="auto" w:fill="auto"/>
          <w:tblCellMar>
            <w:top w:w="0" w:type="dxa"/>
            <w:left w:w="0" w:type="dxa"/>
            <w:bottom w:w="0" w:type="dxa"/>
            <w:right w:w="0" w:type="dxa"/>
          </w:tblCellMar>
        </w:tblPrEx>
        <w:trPr>
          <w:trHeight w:val="109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2021/6/28</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个人按揭贷款合同用印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张进文（农行《个人购房按揭贷款合同》）（</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田相君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blPrEx>
          <w:tblCellMar>
            <w:top w:w="0" w:type="dxa"/>
            <w:left w:w="0" w:type="dxa"/>
            <w:bottom w:w="0" w:type="dxa"/>
            <w:right w:w="0" w:type="dxa"/>
          </w:tblCellMar>
        </w:tblPrEx>
        <w:trPr>
          <w:trHeight w:val="672"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《债权债务抵销协议书》（</w:t>
            </w:r>
            <w:r>
              <w:rPr>
                <w:rFonts w:hint="default" w:ascii="Arial" w:hAnsi="Arial" w:eastAsia="宋体" w:cs="Arial"/>
                <w:i w:val="0"/>
                <w:color w:val="000000"/>
                <w:kern w:val="0"/>
                <w:sz w:val="18"/>
                <w:szCs w:val="18"/>
                <w:u w:val="none"/>
                <w:lang w:val="en-US" w:eastAsia="zh-CN" w:bidi="ar"/>
              </w:rPr>
              <w:t>4</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谭艳</w:t>
            </w:r>
            <w:r>
              <w:rPr>
                <w:rFonts w:hint="default" w:ascii="Arial" w:hAnsi="Arial" w:eastAsia="宋体" w:cs="Arial"/>
                <w:i w:val="0"/>
                <w:color w:val="000000"/>
                <w:kern w:val="0"/>
                <w:sz w:val="18"/>
                <w:szCs w:val="18"/>
                <w:u w:val="none"/>
                <w:lang w:val="en-US" w:eastAsia="zh-CN" w:bidi="ar"/>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授权事项</w:t>
            </w:r>
          </w:p>
        </w:tc>
      </w:tr>
      <w:tr>
        <w:trPr>
          <w:trHeight w:val="1536"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2021/6/29</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万州如意：公章、法人章</w:t>
            </w:r>
          </w:p>
        </w:tc>
        <w:tc>
          <w:tcPr>
            <w:tcW w:w="15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《世茂</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重庆云著滨江一期及二期一标段土建总承包工程》合同用印</w:t>
            </w:r>
          </w:p>
        </w:tc>
        <w:tc>
          <w:tcPr>
            <w:tcW w:w="21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《世茂</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重庆云著滨江一期及二期一标段土建总承包工程》合同（</w:t>
            </w:r>
            <w:r>
              <w:rPr>
                <w:rFonts w:hint="default" w:ascii="Arial" w:hAnsi="Arial" w:eastAsia="宋体" w:cs="Arial"/>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份）</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成本部</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吴婧玮    向小燕    张铭</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信托报批</w:t>
            </w:r>
          </w:p>
        </w:tc>
      </w:tr>
    </w:tbl>
    <w:p>
      <w:pPr>
        <w:spacing w:before="332" w:beforeLines="100"/>
        <w:jc w:val="center"/>
        <w:rPr>
          <w:rFonts w:ascii="Arial" w:hAnsi="Arial" w:cs="Arial"/>
          <w:b/>
          <w:sz w:val="21"/>
          <w:szCs w:val="21"/>
        </w:rPr>
      </w:pPr>
      <w:r>
        <w:rPr>
          <w:rFonts w:hint="eastAsia" w:ascii="Arial" w:hAnsi="Arial" w:cs="Arial"/>
          <w:b/>
          <w:sz w:val="21"/>
          <w:szCs w:val="21"/>
        </w:rPr>
        <w:t>买卖合同用印明细表</w:t>
      </w:r>
    </w:p>
    <w:tbl>
      <w:tblPr>
        <w:tblStyle w:val="19"/>
        <w:tblW w:w="9677" w:type="dxa"/>
        <w:tblInd w:w="0" w:type="dxa"/>
        <w:shd w:val="clear" w:color="auto" w:fill="auto"/>
        <w:tblLayout w:type="fixed"/>
        <w:tblCellMar>
          <w:top w:w="0" w:type="dxa"/>
          <w:left w:w="0" w:type="dxa"/>
          <w:bottom w:w="0" w:type="dxa"/>
          <w:right w:w="0" w:type="dxa"/>
        </w:tblCellMar>
      </w:tblPr>
      <w:tblGrid>
        <w:gridCol w:w="660"/>
        <w:gridCol w:w="1428"/>
        <w:gridCol w:w="1865"/>
        <w:gridCol w:w="1908"/>
        <w:gridCol w:w="2028"/>
        <w:gridCol w:w="1788"/>
      </w:tblGrid>
      <w:tr>
        <w:tblPrEx>
          <w:shd w:val="clear" w:color="auto" w:fill="auto"/>
          <w:tblCellMar>
            <w:top w:w="0" w:type="dxa"/>
            <w:left w:w="0" w:type="dxa"/>
            <w:bottom w:w="0" w:type="dxa"/>
            <w:right w:w="0" w:type="dxa"/>
          </w:tblCellMar>
        </w:tblPrEx>
        <w:trPr>
          <w:trHeight w:val="227" w:hRule="atLeast"/>
          <w:tblHeader/>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客户姓名</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房号</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付款方式</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签约日期</w:t>
            </w:r>
          </w:p>
        </w:tc>
        <w:tc>
          <w:tcPr>
            <w:tcW w:w="17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盖章日期</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乔心平、张洪建</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2-25-5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2021/4/10</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黄晓林</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2-5-6</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组合贷</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2021/5/22</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张燕</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2-8-2</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邬小龙、唐思</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2-12-5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孙文亚、张超</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2-14-6</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陈富琦、孙昕</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2-18-5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陈美铃、黄厚桦</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2-12-4</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2021/6/11</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黄睿、吴善陶</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2-13-4</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2021/6/11</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吴锡胜</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3-22-5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一次性</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2021/6/12</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李易香、曾启中</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2-30-2</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2021/6/13</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邓悦</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一起高层</w:t>
            </w:r>
            <w:r>
              <w:rPr>
                <w:rFonts w:hint="default" w:ascii="Arial" w:hAnsi="Arial" w:eastAsia="宋体" w:cs="Arial"/>
                <w:i w:val="0"/>
                <w:color w:val="000000"/>
                <w:kern w:val="0"/>
                <w:sz w:val="18"/>
                <w:szCs w:val="18"/>
                <w:u w:val="none"/>
                <w:lang w:val="en-US" w:eastAsia="zh-CN" w:bidi="ar"/>
              </w:rPr>
              <w:t>2-31-3</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一次性</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陈浩</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3-29-5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2021/6/15</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何钫泷、熊国林</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3-22-2</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工商银行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2021/6/17</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陈灼墉</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2-29-2</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袁永欢</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3-22-4</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劳佳琪、吴勇</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3-19-6</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向建立、幸淑苹</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3-25-5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2021/6/18</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冉海霞、熊德祥</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3-25-4</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shd w:val="clear" w:color="auto" w:fill="auto"/>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胡自成</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3-25-6</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2021/6/19</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张文进</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3-19-5</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农业银行</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blPrEx>
          <w:tblCellMar>
            <w:top w:w="0" w:type="dxa"/>
            <w:left w:w="0" w:type="dxa"/>
            <w:bottom w:w="0" w:type="dxa"/>
            <w:right w:w="0" w:type="dxa"/>
          </w:tblCellMar>
        </w:tblPrEx>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平周莉、幸奠新</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2-24-2</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一次性</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r>
        <w:trPr>
          <w:trHeight w:val="228"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14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李丽君、王垒</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一期高层</w:t>
            </w:r>
            <w:r>
              <w:rPr>
                <w:rFonts w:hint="default" w:ascii="Arial" w:hAnsi="Arial" w:eastAsia="宋体" w:cs="Arial"/>
                <w:i w:val="0"/>
                <w:color w:val="000000"/>
                <w:kern w:val="0"/>
                <w:sz w:val="18"/>
                <w:szCs w:val="18"/>
                <w:u w:val="none"/>
                <w:lang w:val="en-US" w:eastAsia="zh-CN" w:bidi="ar"/>
              </w:rPr>
              <w:t>3-23-6</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工行公积金</w:t>
            </w:r>
          </w:p>
        </w:tc>
        <w:tc>
          <w:tcPr>
            <w:tcW w:w="202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2021/6/20</w:t>
            </w:r>
          </w:p>
        </w:tc>
        <w:tc>
          <w:tcPr>
            <w:tcW w:w="17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2021/6/22</w:t>
            </w:r>
          </w:p>
        </w:tc>
      </w:tr>
    </w:tbl>
    <w:p>
      <w:pPr>
        <w:pStyle w:val="2"/>
      </w:pPr>
    </w:p>
    <w:p>
      <w:pPr>
        <w:spacing w:line="480" w:lineRule="auto"/>
        <w:rPr>
          <w:rFonts w:ascii="Arial" w:hAnsi="Arial" w:cs="Arial"/>
          <w:bCs/>
          <w:sz w:val="21"/>
          <w:szCs w:val="21"/>
        </w:rPr>
      </w:pPr>
      <w:bookmarkStart w:id="194" w:name="_Toc10095"/>
      <w:bookmarkStart w:id="195" w:name="_Toc30076"/>
      <w:r>
        <w:rPr>
          <w:rFonts w:ascii="Arial" w:hAnsi="Arial" w:cs="Arial"/>
          <w:b/>
          <w:sz w:val="21"/>
          <w:szCs w:val="21"/>
        </w:rPr>
        <w:t>附件</w:t>
      </w:r>
      <w:r>
        <w:rPr>
          <w:rFonts w:hint="eastAsia" w:ascii="Arial" w:hAnsi="Arial" w:cs="Arial"/>
          <w:b/>
          <w:sz w:val="21"/>
          <w:szCs w:val="21"/>
        </w:rPr>
        <w:t>五</w:t>
      </w:r>
      <w:r>
        <w:rPr>
          <w:rFonts w:ascii="Arial" w:hAnsi="Arial" w:cs="Arial"/>
          <w:b/>
          <w:sz w:val="21"/>
          <w:szCs w:val="21"/>
        </w:rPr>
        <w:t>：项目公司2021年</w:t>
      </w:r>
      <w:r>
        <w:rPr>
          <w:rFonts w:hint="eastAsia" w:ascii="Arial" w:hAnsi="Arial" w:cs="Arial"/>
          <w:b/>
          <w:sz w:val="21"/>
          <w:szCs w:val="21"/>
          <w:lang w:val="en-US" w:eastAsia="zh-CN"/>
        </w:rPr>
        <w:t>7</w:t>
      </w:r>
      <w:r>
        <w:rPr>
          <w:rFonts w:ascii="Arial" w:hAnsi="Arial" w:cs="Arial"/>
          <w:b/>
          <w:sz w:val="21"/>
          <w:szCs w:val="21"/>
        </w:rPr>
        <w:t>月资金计划</w:t>
      </w:r>
      <w:bookmarkEnd w:id="194"/>
      <w:bookmarkEnd w:id="195"/>
    </w:p>
    <w:tbl>
      <w:tblPr>
        <w:tblStyle w:val="19"/>
        <w:tblW w:w="8857" w:type="dxa"/>
        <w:jc w:val="center"/>
        <w:shd w:val="clear" w:color="auto" w:fill="auto"/>
        <w:tblLayout w:type="autofit"/>
        <w:tblCellMar>
          <w:top w:w="0" w:type="dxa"/>
          <w:left w:w="0" w:type="dxa"/>
          <w:bottom w:w="0" w:type="dxa"/>
          <w:right w:w="0" w:type="dxa"/>
        </w:tblCellMar>
      </w:tblPr>
      <w:tblGrid>
        <w:gridCol w:w="1855"/>
        <w:gridCol w:w="1995"/>
        <w:gridCol w:w="2441"/>
        <w:gridCol w:w="2566"/>
      </w:tblGrid>
      <w:tr>
        <w:tblPrEx>
          <w:shd w:val="clear" w:color="auto" w:fill="auto"/>
          <w:tblCellMar>
            <w:top w:w="0" w:type="dxa"/>
            <w:left w:w="0" w:type="dxa"/>
            <w:bottom w:w="0" w:type="dxa"/>
            <w:right w:w="0" w:type="dxa"/>
          </w:tblCellMar>
        </w:tblPrEx>
        <w:trPr>
          <w:trHeight w:val="936" w:hRule="atLeast"/>
          <w:jc w:val="center"/>
        </w:trPr>
        <w:tc>
          <w:tcPr>
            <w:tcW w:w="7620" w:type="dxa"/>
            <w:gridSpan w:val="4"/>
            <w:tcBorders>
              <w:top w:val="single" w:color="000000" w:sz="8" w:space="0"/>
              <w:left w:val="single" w:color="000000" w:sz="8" w:space="0"/>
              <w:bottom w:val="nil"/>
              <w:right w:val="single" w:color="000000" w:sz="8" w:space="0"/>
            </w:tcBorders>
            <w:shd w:val="clear" w:color="auto" w:fill="CCC0D9"/>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中航信托·天启【2020】528号重庆滨江项目股权投资集合资金信托计划</w:t>
            </w:r>
          </w:p>
        </w:tc>
      </w:tr>
      <w:tr>
        <w:tblPrEx>
          <w:shd w:val="clear" w:color="auto" w:fill="auto"/>
          <w:tblCellMar>
            <w:top w:w="0" w:type="dxa"/>
            <w:left w:w="0" w:type="dxa"/>
            <w:bottom w:w="0" w:type="dxa"/>
            <w:right w:w="0" w:type="dxa"/>
          </w:tblCellMar>
        </w:tblPrEx>
        <w:trPr>
          <w:trHeight w:val="639" w:hRule="atLeast"/>
          <w:jc w:val="center"/>
        </w:trPr>
        <w:tc>
          <w:tcPr>
            <w:tcW w:w="7620" w:type="dxa"/>
            <w:gridSpan w:val="4"/>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世茂万州如意汇景项目月度资金使用计划（2021年7月份）</w:t>
            </w:r>
          </w:p>
        </w:tc>
      </w:tr>
      <w:tr>
        <w:tblPrEx>
          <w:shd w:val="clear" w:color="auto" w:fill="auto"/>
          <w:tblCellMar>
            <w:top w:w="0" w:type="dxa"/>
            <w:left w:w="0" w:type="dxa"/>
            <w:bottom w:w="0" w:type="dxa"/>
            <w:right w:w="0" w:type="dxa"/>
          </w:tblCellMar>
        </w:tblPrEx>
        <w:trPr>
          <w:trHeight w:val="576" w:hRule="atLeast"/>
          <w:jc w:val="center"/>
        </w:trPr>
        <w:tc>
          <w:tcPr>
            <w:tcW w:w="7620" w:type="dxa"/>
            <w:gridSpan w:val="4"/>
            <w:tcBorders>
              <w:top w:val="nil"/>
              <w:left w:val="single" w:color="000000" w:sz="8" w:space="0"/>
              <w:bottom w:val="nil"/>
              <w:right w:val="single" w:color="000000" w:sz="8" w:space="0"/>
            </w:tcBorders>
            <w:shd w:val="clear" w:color="auto" w:fill="CCC0D9"/>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编制：重庆市万州区如意置业有限公司</w:t>
            </w:r>
          </w:p>
        </w:tc>
      </w:tr>
      <w:tr>
        <w:tblPrEx>
          <w:shd w:val="clear" w:color="auto" w:fill="auto"/>
          <w:tblCellMar>
            <w:top w:w="0" w:type="dxa"/>
            <w:left w:w="0" w:type="dxa"/>
            <w:bottom w:w="0" w:type="dxa"/>
            <w:right w:w="0" w:type="dxa"/>
          </w:tblCellMar>
        </w:tblPrEx>
        <w:trPr>
          <w:trHeight w:val="318" w:hRule="atLeast"/>
          <w:jc w:val="center"/>
        </w:trPr>
        <w:tc>
          <w:tcPr>
            <w:tcW w:w="7620" w:type="dxa"/>
            <w:gridSpan w:val="4"/>
            <w:tcBorders>
              <w:top w:val="nil"/>
              <w:left w:val="single" w:color="000000" w:sz="8" w:space="0"/>
              <w:bottom w:val="single" w:color="000000" w:sz="8" w:space="0"/>
              <w:right w:val="single" w:color="000000" w:sz="8" w:space="0"/>
            </w:tcBorders>
            <w:shd w:val="clear" w:color="auto" w:fill="CCC0D9"/>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单位：万元</w:t>
            </w:r>
          </w:p>
        </w:tc>
      </w:tr>
      <w:tr>
        <w:tblPrEx>
          <w:shd w:val="clear" w:color="auto" w:fill="auto"/>
          <w:tblCellMar>
            <w:top w:w="0" w:type="dxa"/>
            <w:left w:w="0" w:type="dxa"/>
            <w:bottom w:w="0" w:type="dxa"/>
            <w:right w:w="0" w:type="dxa"/>
          </w:tblCellMar>
        </w:tblPrEx>
        <w:trPr>
          <w:trHeight w:val="591" w:hRule="atLeast"/>
          <w:jc w:val="center"/>
        </w:trPr>
        <w:tc>
          <w:tcPr>
            <w:tcW w:w="1596" w:type="dxa"/>
            <w:tcBorders>
              <w:top w:val="nil"/>
              <w:left w:val="single" w:color="000000" w:sz="8" w:space="0"/>
              <w:bottom w:val="single" w:color="000000" w:sz="8" w:space="0"/>
              <w:right w:val="single" w:color="000000" w:sz="8"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费用类型</w:t>
            </w:r>
          </w:p>
        </w:tc>
        <w:tc>
          <w:tcPr>
            <w:tcW w:w="1716"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合同金额（含预估付款金额）</w:t>
            </w:r>
          </w:p>
        </w:tc>
        <w:tc>
          <w:tcPr>
            <w:tcW w:w="2100"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实际累计已付款</w:t>
            </w:r>
          </w:p>
        </w:tc>
        <w:tc>
          <w:tcPr>
            <w:tcW w:w="2208" w:type="dxa"/>
            <w:tcBorders>
              <w:top w:val="single" w:color="000000" w:sz="8" w:space="0"/>
              <w:left w:val="nil"/>
              <w:bottom w:val="single" w:color="000000" w:sz="8" w:space="0"/>
              <w:right w:val="single" w:color="000000" w:sz="8" w:space="0"/>
            </w:tcBorders>
            <w:shd w:val="clear" w:color="auto" w:fill="DCD8C2"/>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本月申请金额</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开发费用</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1,848.91 </w:t>
            </w: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10,224.24 </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营建费</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976.53 </w:t>
            </w: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391.01 </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462.19 </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建安费用</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9,340.40 </w:t>
            </w: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58.00 </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4,876.80 </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营销费用</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479.50 </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管理费用</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112.00 </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税费</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550.00 </w:t>
            </w:r>
          </w:p>
        </w:tc>
      </w:tr>
      <w:tr>
        <w:tblPrEx>
          <w:shd w:val="clear" w:color="auto" w:fill="auto"/>
          <w:tblCellMar>
            <w:top w:w="0" w:type="dxa"/>
            <w:left w:w="0" w:type="dxa"/>
            <w:bottom w:w="0" w:type="dxa"/>
            <w:right w:w="0" w:type="dxa"/>
          </w:tblCellMar>
        </w:tblPrEx>
        <w:trPr>
          <w:trHeight w:val="327" w:hRule="atLeast"/>
          <w:jc w:val="center"/>
        </w:trPr>
        <w:tc>
          <w:tcPr>
            <w:tcW w:w="1596"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其他费用</w:t>
            </w:r>
          </w:p>
        </w:tc>
        <w:tc>
          <w:tcPr>
            <w:tcW w:w="171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1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jc w:val="right"/>
              <w:rPr>
                <w:rFonts w:hint="eastAsia" w:ascii="宋体" w:hAnsi="宋体" w:eastAsia="宋体" w:cs="宋体"/>
                <w:i w:val="0"/>
                <w:color w:val="000000"/>
                <w:sz w:val="24"/>
                <w:szCs w:val="24"/>
                <w:u w:val="none"/>
              </w:rPr>
            </w:pP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3,524.83 </w:t>
            </w:r>
          </w:p>
        </w:tc>
      </w:tr>
      <w:tr>
        <w:tblPrEx>
          <w:shd w:val="clear" w:color="auto" w:fill="auto"/>
          <w:tblCellMar>
            <w:top w:w="0" w:type="dxa"/>
            <w:left w:w="0" w:type="dxa"/>
            <w:bottom w:w="0" w:type="dxa"/>
            <w:right w:w="0" w:type="dxa"/>
          </w:tblCellMar>
        </w:tblPrEx>
        <w:trPr>
          <w:trHeight w:val="342" w:hRule="atLeast"/>
          <w:jc w:val="center"/>
        </w:trPr>
        <w:tc>
          <w:tcPr>
            <w:tcW w:w="5412" w:type="dxa"/>
            <w:gridSpan w:val="3"/>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top"/>
          </w:tcPr>
          <w:p>
            <w:pPr>
              <w:keepNext w:val="0"/>
              <w:keepLines w:val="0"/>
              <w:widowControl/>
              <w:suppressLineNumbers w:val="0"/>
              <w:jc w:val="center"/>
              <w:textAlignment w:val="top"/>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总   计：</w:t>
            </w:r>
          </w:p>
        </w:tc>
        <w:tc>
          <w:tcPr>
            <w:tcW w:w="2208" w:type="dxa"/>
            <w:tcBorders>
              <w:top w:val="nil"/>
              <w:left w:val="nil"/>
              <w:bottom w:val="single" w:color="000000" w:sz="8" w:space="0"/>
              <w:right w:val="single" w:color="000000" w:sz="8" w:space="0"/>
            </w:tcBorders>
            <w:shd w:val="clear" w:color="auto" w:fill="auto"/>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20,229.56 </w:t>
            </w:r>
          </w:p>
        </w:tc>
      </w:tr>
    </w:tbl>
    <w:p>
      <w:pPr>
        <w:rPr>
          <w:rFonts w:ascii="Arial" w:hAnsi="Arial" w:cs="Arial"/>
          <w:bCs/>
          <w:sz w:val="21"/>
          <w:szCs w:val="21"/>
        </w:rPr>
      </w:pPr>
      <w:r>
        <w:rPr>
          <w:rFonts w:ascii="Arial" w:hAnsi="Arial" w:cs="Arial"/>
          <w:bCs/>
          <w:sz w:val="21"/>
          <w:szCs w:val="21"/>
        </w:rPr>
        <w:br w:type="page"/>
      </w:r>
    </w:p>
    <w:p>
      <w:pPr>
        <w:rPr>
          <w:rFonts w:ascii="Arial" w:hAnsi="Arial" w:cs="Arial"/>
          <w:b/>
          <w:sz w:val="21"/>
          <w:szCs w:val="21"/>
        </w:rPr>
      </w:pPr>
      <w:bookmarkStart w:id="196" w:name="_Toc2785"/>
      <w:bookmarkStart w:id="197" w:name="_Toc11418"/>
      <w:r>
        <w:rPr>
          <w:rFonts w:ascii="Arial" w:hAnsi="Arial" w:cs="Arial"/>
          <w:b/>
          <w:sz w:val="21"/>
          <w:szCs w:val="21"/>
        </w:rPr>
        <w:t>附件</w:t>
      </w:r>
      <w:r>
        <w:rPr>
          <w:rFonts w:hint="eastAsia" w:ascii="Arial" w:hAnsi="Arial" w:cs="Arial"/>
          <w:b/>
          <w:sz w:val="21"/>
          <w:szCs w:val="21"/>
        </w:rPr>
        <w:t>六</w:t>
      </w:r>
      <w:r>
        <w:rPr>
          <w:rFonts w:ascii="Arial" w:hAnsi="Arial" w:cs="Arial"/>
          <w:b/>
          <w:sz w:val="21"/>
          <w:szCs w:val="21"/>
        </w:rPr>
        <w:t>：项目形象进度及照片</w:t>
      </w:r>
      <w:bookmarkEnd w:id="196"/>
      <w:bookmarkEnd w:id="197"/>
    </w:p>
    <w:p>
      <w:pPr>
        <w:spacing w:line="360" w:lineRule="auto"/>
        <w:ind w:firstLine="420" w:firstLineChars="200"/>
        <w:rPr>
          <w:rFonts w:ascii="Arial" w:hAnsi="Arial" w:cs="Arial"/>
          <w:bCs/>
          <w:sz w:val="21"/>
          <w:szCs w:val="21"/>
        </w:rPr>
      </w:pPr>
      <w:r>
        <w:rPr>
          <w:rFonts w:ascii="Arial" w:hAnsi="Arial" w:cs="Arial"/>
          <w:sz w:val="21"/>
          <w:szCs w:val="21"/>
        </w:rPr>
        <w:t>2021年0</w:t>
      </w:r>
      <w:r>
        <w:rPr>
          <w:rFonts w:hint="eastAsia" w:ascii="Arial" w:hAnsi="Arial" w:cs="Arial"/>
          <w:sz w:val="21"/>
          <w:szCs w:val="21"/>
          <w:lang w:val="en-US" w:eastAsia="zh-CN"/>
        </w:rPr>
        <w:t>6</w:t>
      </w:r>
      <w:r>
        <w:rPr>
          <w:rFonts w:ascii="Arial" w:hAnsi="Arial" w:cs="Arial"/>
          <w:sz w:val="21"/>
          <w:szCs w:val="21"/>
        </w:rPr>
        <w:t>月项目进度为：21#楼，建筑面积19507.00平方米，主要完成主体及外墙保温、地面保温屋面保温等工程；</w:t>
      </w:r>
      <w:r>
        <w:rPr>
          <w:rFonts w:hint="eastAsia" w:ascii="Arial" w:hAnsi="Arial" w:cs="Arial"/>
          <w:sz w:val="21"/>
          <w:szCs w:val="21"/>
        </w:rPr>
        <w:t>2#楼已完成至17层以下基础及主体结构工程，目前处于停工状态；钢结构广告架完成；配电房完成；销售中心已完工；3#楼15层墙柱钢筋绑扎；1#楼土方开挖完成；其他楼栋均未动工。</w:t>
      </w:r>
    </w:p>
    <w:p>
      <w:pPr>
        <w:pStyle w:val="2"/>
        <w:ind w:firstLine="0" w:firstLineChars="0"/>
        <w:rPr>
          <w:rFonts w:ascii="Arial" w:hAnsi="Arial" w:cs="Arial"/>
        </w:rPr>
      </w:pPr>
      <w:r>
        <w:rPr>
          <w:rFonts w:ascii="Arial" w:hAnsi="Arial" w:cs="Arial"/>
        </w:rPr>
        <w:drawing>
          <wp:inline distT="0" distB="0" distL="114300" distR="114300">
            <wp:extent cx="2736215" cy="2051685"/>
            <wp:effectExtent l="0" t="0" r="6985" b="5715"/>
            <wp:docPr id="26" name="图片 26" descr="D:\W\6照片\20210630\2#楼1.jpg2#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6照片\20210630\2#楼1.jpg2#楼1"/>
                    <pic:cNvPicPr>
                      <a:picLocks noChangeAspect="1"/>
                    </pic:cNvPicPr>
                  </pic:nvPicPr>
                  <pic:blipFill>
                    <a:blip r:embed="rId16"/>
                    <a:srcRect/>
                    <a:stretch>
                      <a:fillRect/>
                    </a:stretch>
                  </pic:blipFill>
                  <pic:spPr>
                    <a:xfrm>
                      <a:off x="0" y="0"/>
                      <a:ext cx="2736215" cy="205168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3355" cy="2034540"/>
            <wp:effectExtent l="0" t="0" r="14605" b="7620"/>
            <wp:docPr id="27" name="图片 27" descr="D:\W\6照片\20210630\一期地块.jpg一期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W\6照片\20210630\一期地块.jpg一期地块"/>
                    <pic:cNvPicPr>
                      <a:picLocks noChangeAspect="1"/>
                    </pic:cNvPicPr>
                  </pic:nvPicPr>
                  <pic:blipFill>
                    <a:blip r:embed="rId17"/>
                    <a:srcRect/>
                    <a:stretch>
                      <a:fillRect/>
                    </a:stretch>
                  </pic:blipFill>
                  <pic:spPr>
                    <a:xfrm>
                      <a:off x="0" y="0"/>
                      <a:ext cx="2713355" cy="2034540"/>
                    </a:xfrm>
                    <a:prstGeom prst="rect">
                      <a:avLst/>
                    </a:prstGeom>
                  </pic:spPr>
                </pic:pic>
              </a:graphicData>
            </a:graphic>
          </wp:inline>
        </w:drawing>
      </w:r>
    </w:p>
    <w:p>
      <w:pPr>
        <w:pStyle w:val="2"/>
        <w:ind w:firstLine="1265" w:firstLineChars="600"/>
        <w:rPr>
          <w:rFonts w:hint="default" w:ascii="Arial" w:hAnsi="Arial" w:eastAsia="宋体" w:cs="Arial"/>
          <w:b/>
          <w:bCs/>
          <w:lang w:val="en-US" w:eastAsia="zh-CN"/>
        </w:rPr>
      </w:pPr>
      <w:r>
        <w:rPr>
          <w:rFonts w:ascii="Arial" w:hAnsi="Arial" w:cs="Arial"/>
          <w:b/>
          <w:bCs/>
        </w:rPr>
        <w:t>1、2#楼地上17层                              2、</w:t>
      </w:r>
      <w:r>
        <w:rPr>
          <w:rFonts w:hint="eastAsia" w:ascii="Arial" w:hAnsi="Arial" w:cs="Arial"/>
          <w:b/>
          <w:bCs/>
          <w:lang w:val="en-US" w:eastAsia="zh-CN"/>
        </w:rPr>
        <w:t>一期2#、3#楼主体</w:t>
      </w:r>
    </w:p>
    <w:p>
      <w:pPr>
        <w:pStyle w:val="2"/>
        <w:ind w:firstLine="0" w:firstLineChars="0"/>
        <w:rPr>
          <w:rFonts w:ascii="Arial" w:hAnsi="Arial" w:cs="Arial"/>
        </w:rPr>
      </w:pPr>
      <w:r>
        <w:rPr>
          <w:rFonts w:ascii="Arial" w:hAnsi="Arial" w:cs="Arial"/>
        </w:rPr>
        <w:drawing>
          <wp:inline distT="0" distB="0" distL="114300" distR="114300">
            <wp:extent cx="2771775" cy="2078355"/>
            <wp:effectExtent l="0" t="0" r="1905" b="9525"/>
            <wp:docPr id="28" name="图片 28" descr="D:\W\6照片\20210630\售楼部大厅.jpg售楼部大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6照片\20210630\售楼部大厅.jpg售楼部大厅"/>
                    <pic:cNvPicPr>
                      <a:picLocks noChangeAspect="1"/>
                    </pic:cNvPicPr>
                  </pic:nvPicPr>
                  <pic:blipFill>
                    <a:blip r:embed="rId18"/>
                    <a:srcRect/>
                    <a:stretch>
                      <a:fillRect/>
                    </a:stretch>
                  </pic:blipFill>
                  <pic:spPr>
                    <a:xfrm>
                      <a:off x="0" y="0"/>
                      <a:ext cx="2771775" cy="207835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717165" cy="2037715"/>
            <wp:effectExtent l="0" t="0" r="10795" b="4445"/>
            <wp:docPr id="29" name="图片 29" descr="D:\W\6照片\20210630\售楼部收银台.jpg售楼部收银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W\6照片\20210630\售楼部收银台.jpg售楼部收银台"/>
                    <pic:cNvPicPr>
                      <a:picLocks noChangeAspect="1"/>
                    </pic:cNvPicPr>
                  </pic:nvPicPr>
                  <pic:blipFill>
                    <a:blip r:embed="rId19"/>
                    <a:srcRect/>
                    <a:stretch>
                      <a:fillRect/>
                    </a:stretch>
                  </pic:blipFill>
                  <pic:spPr>
                    <a:xfrm>
                      <a:off x="0" y="0"/>
                      <a:ext cx="2717165" cy="2037715"/>
                    </a:xfrm>
                    <a:prstGeom prst="rect">
                      <a:avLst/>
                    </a:prstGeom>
                  </pic:spPr>
                </pic:pic>
              </a:graphicData>
            </a:graphic>
          </wp:inline>
        </w:drawing>
      </w:r>
    </w:p>
    <w:p>
      <w:pPr>
        <w:pStyle w:val="2"/>
        <w:numPr>
          <w:ilvl w:val="255"/>
          <w:numId w:val="0"/>
        </w:numPr>
        <w:ind w:firstLine="1265" w:firstLineChars="600"/>
        <w:rPr>
          <w:rFonts w:ascii="Arial" w:hAnsi="Arial" w:cs="Arial"/>
          <w:b/>
          <w:bCs/>
        </w:rPr>
      </w:pPr>
      <w:r>
        <w:rPr>
          <w:rFonts w:hint="eastAsia" w:ascii="Arial" w:hAnsi="Arial" w:cs="Arial"/>
          <w:b/>
          <w:bCs/>
        </w:rPr>
        <w:t>3、</w:t>
      </w:r>
      <w:r>
        <w:rPr>
          <w:rFonts w:ascii="Arial" w:hAnsi="Arial" w:cs="Arial"/>
          <w:b/>
          <w:bCs/>
        </w:rPr>
        <w:t>营销中心</w:t>
      </w:r>
      <w:r>
        <w:rPr>
          <w:rFonts w:hint="eastAsia" w:ascii="Arial" w:hAnsi="Arial" w:cs="Arial"/>
          <w:b/>
          <w:bCs/>
        </w:rPr>
        <w:t>内景</w:t>
      </w:r>
      <w:r>
        <w:rPr>
          <w:rFonts w:ascii="Arial" w:hAnsi="Arial" w:cs="Arial"/>
          <w:b/>
          <w:bCs/>
        </w:rPr>
        <w:t xml:space="preserve">                              </w:t>
      </w:r>
      <w:r>
        <w:rPr>
          <w:rFonts w:hint="eastAsia" w:ascii="Arial" w:hAnsi="Arial" w:cs="Arial"/>
          <w:b/>
          <w:bCs/>
        </w:rPr>
        <w:t xml:space="preserve">   </w:t>
      </w:r>
      <w:r>
        <w:rPr>
          <w:rFonts w:ascii="Arial" w:hAnsi="Arial" w:cs="Arial"/>
          <w:b/>
          <w:bCs/>
        </w:rPr>
        <w:t>4、营销中心内景</w:t>
      </w:r>
    </w:p>
    <w:p>
      <w:pPr>
        <w:pStyle w:val="2"/>
        <w:ind w:firstLine="0" w:firstLineChars="0"/>
        <w:rPr>
          <w:rFonts w:ascii="Arial" w:hAnsi="Arial" w:cs="Arial"/>
        </w:rPr>
      </w:pPr>
      <w:r>
        <w:rPr>
          <w:rFonts w:ascii="Arial" w:hAnsi="Arial" w:cs="Arial"/>
        </w:rPr>
        <w:drawing>
          <wp:inline distT="0" distB="0" distL="114300" distR="114300">
            <wp:extent cx="2864485" cy="2148205"/>
            <wp:effectExtent l="0" t="0" r="635" b="635"/>
            <wp:docPr id="30" name="图片 30" descr="D:\W\6照片\20210630\3#楼1.jpg3#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W\6照片\20210630\3#楼1.jpg3#楼1"/>
                    <pic:cNvPicPr>
                      <a:picLocks noChangeAspect="1"/>
                    </pic:cNvPicPr>
                  </pic:nvPicPr>
                  <pic:blipFill>
                    <a:blip r:embed="rId20"/>
                    <a:srcRect/>
                    <a:stretch>
                      <a:fillRect/>
                    </a:stretch>
                  </pic:blipFill>
                  <pic:spPr>
                    <a:xfrm>
                      <a:off x="0" y="0"/>
                      <a:ext cx="2864485" cy="214820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865755" cy="2148840"/>
            <wp:effectExtent l="0" t="0" r="14605" b="0"/>
            <wp:docPr id="31" name="图片 31" descr="D:\W\6照片\20210630\3#楼.jpg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W\6照片\20210630\3#楼.jpg3#楼"/>
                    <pic:cNvPicPr>
                      <a:picLocks noChangeAspect="1"/>
                    </pic:cNvPicPr>
                  </pic:nvPicPr>
                  <pic:blipFill>
                    <a:blip r:embed="rId21"/>
                    <a:srcRect/>
                    <a:stretch>
                      <a:fillRect/>
                    </a:stretch>
                  </pic:blipFill>
                  <pic:spPr>
                    <a:xfrm>
                      <a:off x="0" y="0"/>
                      <a:ext cx="2865755" cy="2148840"/>
                    </a:xfrm>
                    <a:prstGeom prst="rect">
                      <a:avLst/>
                    </a:prstGeom>
                  </pic:spPr>
                </pic:pic>
              </a:graphicData>
            </a:graphic>
          </wp:inline>
        </w:drawing>
      </w:r>
    </w:p>
    <w:p>
      <w:pPr>
        <w:pStyle w:val="2"/>
        <w:ind w:firstLine="1687" w:firstLineChars="800"/>
        <w:rPr>
          <w:rFonts w:ascii="Arial" w:hAnsi="Arial" w:cs="Arial"/>
        </w:rPr>
      </w:pPr>
      <w:r>
        <w:rPr>
          <w:rFonts w:hint="eastAsia" w:ascii="Arial" w:hAnsi="Arial" w:cs="Arial"/>
          <w:b/>
          <w:bCs/>
        </w:rPr>
        <w:t>5、</w:t>
      </w:r>
      <w:r>
        <w:rPr>
          <w:rFonts w:ascii="Arial" w:hAnsi="Arial" w:cs="Arial"/>
          <w:b/>
          <w:bCs/>
        </w:rPr>
        <w:t>一期</w:t>
      </w:r>
      <w:r>
        <w:rPr>
          <w:rFonts w:hint="eastAsia" w:ascii="Arial" w:hAnsi="Arial" w:cs="Arial"/>
          <w:b/>
          <w:bCs/>
        </w:rPr>
        <w:t>3#楼</w:t>
      </w:r>
      <w:r>
        <w:rPr>
          <w:rFonts w:ascii="Arial" w:hAnsi="Arial" w:cs="Arial"/>
          <w:b/>
          <w:bCs/>
        </w:rPr>
        <w:t xml:space="preserve">                    </w:t>
      </w:r>
      <w:r>
        <w:rPr>
          <w:rFonts w:hint="eastAsia" w:ascii="Arial" w:hAnsi="Arial" w:cs="Arial"/>
          <w:b/>
          <w:bCs/>
        </w:rPr>
        <w:t xml:space="preserve">                 </w:t>
      </w:r>
      <w:r>
        <w:rPr>
          <w:rFonts w:ascii="Arial" w:hAnsi="Arial" w:cs="Arial"/>
          <w:b/>
          <w:bCs/>
        </w:rPr>
        <w:t xml:space="preserve"> 6、一期</w:t>
      </w:r>
      <w:r>
        <w:rPr>
          <w:rFonts w:hint="eastAsia" w:ascii="Arial" w:hAnsi="Arial" w:cs="Arial"/>
          <w:b/>
          <w:bCs/>
        </w:rPr>
        <w:t>3#楼</w:t>
      </w:r>
    </w:p>
    <w:p>
      <w:pPr>
        <w:pStyle w:val="2"/>
        <w:ind w:firstLine="0" w:firstLineChars="0"/>
        <w:rPr>
          <w:rFonts w:ascii="Arial" w:hAnsi="Arial" w:cs="Arial"/>
        </w:rPr>
      </w:pPr>
    </w:p>
    <w:p>
      <w:pPr>
        <w:pStyle w:val="2"/>
        <w:ind w:firstLine="0" w:firstLineChars="0"/>
        <w:rPr>
          <w:rFonts w:ascii="Arial" w:hAnsi="Arial" w:cs="Arial"/>
        </w:rPr>
      </w:pPr>
    </w:p>
    <w:p>
      <w:pPr>
        <w:ind w:firstLine="420" w:firstLineChars="200"/>
        <w:rPr>
          <w:rFonts w:ascii="Arial" w:hAnsi="Arial" w:cs="Arial"/>
          <w:bCs/>
          <w:sz w:val="21"/>
          <w:szCs w:val="21"/>
        </w:rPr>
      </w:pPr>
    </w:p>
    <w:p>
      <w:pPr>
        <w:rPr>
          <w:rFonts w:ascii="Arial" w:hAnsi="Arial" w:cs="Arial"/>
        </w:rPr>
      </w:pPr>
      <w:r>
        <w:rPr>
          <w:rFonts w:ascii="Arial" w:hAnsi="Arial" w:cs="Arial"/>
          <w:b/>
          <w:sz w:val="21"/>
          <w:szCs w:val="21"/>
        </w:rPr>
        <w:t>附件</w:t>
      </w:r>
      <w:r>
        <w:rPr>
          <w:rFonts w:hint="eastAsia" w:ascii="Arial" w:hAnsi="Arial" w:cs="Arial"/>
          <w:b/>
          <w:sz w:val="21"/>
          <w:szCs w:val="21"/>
        </w:rPr>
        <w:t>七</w:t>
      </w:r>
      <w:r>
        <w:rPr>
          <w:rFonts w:ascii="Arial" w:hAnsi="Arial" w:cs="Arial"/>
          <w:b/>
          <w:sz w:val="21"/>
          <w:szCs w:val="21"/>
        </w:rPr>
        <w:t>：项目公司2021年</w:t>
      </w:r>
      <w:r>
        <w:rPr>
          <w:rFonts w:hint="eastAsia" w:ascii="Arial" w:hAnsi="Arial" w:cs="Arial"/>
          <w:b/>
          <w:sz w:val="21"/>
          <w:szCs w:val="21"/>
          <w:lang w:val="en-US" w:eastAsia="zh-CN"/>
        </w:rPr>
        <w:t>6</w:t>
      </w:r>
      <w:r>
        <w:rPr>
          <w:rFonts w:ascii="Arial" w:hAnsi="Arial" w:cs="Arial"/>
          <w:b/>
          <w:sz w:val="21"/>
          <w:szCs w:val="21"/>
        </w:rPr>
        <w:t>月财务报表（后续补盖章报表）</w:t>
      </w:r>
      <w:r>
        <w:rPr>
          <w:rFonts w:ascii="Arial" w:hAnsi="Arial" w:cs="Arial"/>
        </w:rPr>
        <w:drawing>
          <wp:inline distT="0" distB="0" distL="114300" distR="114300">
            <wp:extent cx="5894705" cy="4115435"/>
            <wp:effectExtent l="0" t="0" r="3175" b="14605"/>
            <wp:docPr id="37" name="图片 37" descr="D:\W\银行账户余额截图\20210630\资产负债表.jpg资产负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银行账户余额截图\20210630\资产负债表.jpg资产负债表"/>
                    <pic:cNvPicPr>
                      <a:picLocks noChangeAspect="1"/>
                    </pic:cNvPicPr>
                  </pic:nvPicPr>
                  <pic:blipFill>
                    <a:blip r:embed="rId22"/>
                    <a:srcRect/>
                    <a:stretch>
                      <a:fillRect/>
                    </a:stretch>
                  </pic:blipFill>
                  <pic:spPr>
                    <a:xfrm>
                      <a:off x="0" y="0"/>
                      <a:ext cx="5894705" cy="4115435"/>
                    </a:xfrm>
                    <a:prstGeom prst="rect">
                      <a:avLst/>
                    </a:prstGeom>
                  </pic:spPr>
                </pic:pic>
              </a:graphicData>
            </a:graphic>
          </wp:inline>
        </w:drawing>
      </w:r>
    </w:p>
    <w:p>
      <w:pPr>
        <w:pStyle w:val="2"/>
        <w:rPr>
          <w:rFonts w:ascii="Arial" w:hAnsi="Arial" w:cs="Arial"/>
        </w:rPr>
      </w:pPr>
      <w:r>
        <w:rPr>
          <w:rFonts w:ascii="Arial" w:hAnsi="Arial" w:cs="Arial"/>
        </w:rPr>
        <w:drawing>
          <wp:inline distT="0" distB="0" distL="114300" distR="114300">
            <wp:extent cx="5723255" cy="4072890"/>
            <wp:effectExtent l="0" t="0" r="6985" b="11430"/>
            <wp:docPr id="38" name="图片 38" descr="D:\W\银行账户余额截图\20210630\利润表.jpg利润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W\银行账户余额截图\20210630\利润表.jpg利润表"/>
                    <pic:cNvPicPr>
                      <a:picLocks noChangeAspect="1"/>
                    </pic:cNvPicPr>
                  </pic:nvPicPr>
                  <pic:blipFill>
                    <a:blip r:embed="rId23"/>
                    <a:srcRect/>
                    <a:stretch>
                      <a:fillRect/>
                    </a:stretch>
                  </pic:blipFill>
                  <pic:spPr>
                    <a:xfrm>
                      <a:off x="0" y="0"/>
                      <a:ext cx="5723255" cy="4072890"/>
                    </a:xfrm>
                    <a:prstGeom prst="rect">
                      <a:avLst/>
                    </a:prstGeom>
                  </pic:spPr>
                </pic:pic>
              </a:graphicData>
            </a:graphic>
          </wp:inline>
        </w:drawing>
      </w: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spacing w:line="360" w:lineRule="auto"/>
        <w:jc w:val="both"/>
        <w:rPr>
          <w:rFonts w:ascii="Arial" w:hAnsi="Arial" w:cs="Arial"/>
          <w:sz w:val="21"/>
          <w:szCs w:val="21"/>
        </w:rPr>
      </w:pPr>
    </w:p>
    <w:p>
      <w:pPr>
        <w:pStyle w:val="2"/>
        <w:ind w:firstLine="0" w:firstLineChars="0"/>
        <w:rPr>
          <w:rFonts w:ascii="Arial" w:hAnsi="Arial" w:cs="Arial"/>
          <w:szCs w:val="21"/>
        </w:rPr>
      </w:pPr>
    </w:p>
    <w:sectPr>
      <w:pgSz w:w="11906" w:h="16838"/>
      <w:pgMar w:top="1843" w:right="1134" w:bottom="1134" w:left="1134" w:header="851" w:footer="992"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B748B9"/>
    <w:multiLevelType w:val="singleLevel"/>
    <w:tmpl w:val="C5B748B9"/>
    <w:lvl w:ilvl="0" w:tentative="0">
      <w:start w:val="1"/>
      <w:numFmt w:val="decimalEnclosedCircleChinese"/>
      <w:suff w:val="nothing"/>
      <w:lvlText w:val="%1　"/>
      <w:lvlJc w:val="left"/>
      <w:pPr>
        <w:ind w:left="0" w:firstLine="400"/>
      </w:pPr>
      <w:rPr>
        <w:rFonts w:hint="eastAsia" w:ascii="Arial" w:hAnsi="Arial" w:cs="Arial"/>
      </w:rPr>
    </w:lvl>
  </w:abstractNum>
  <w:abstractNum w:abstractNumId="1">
    <w:nsid w:val="CF3D5CA9"/>
    <w:multiLevelType w:val="singleLevel"/>
    <w:tmpl w:val="CF3D5CA9"/>
    <w:lvl w:ilvl="0" w:tentative="0">
      <w:start w:val="2"/>
      <w:numFmt w:val="chineseCounting"/>
      <w:suff w:val="nothing"/>
      <w:lvlText w:val="%1、"/>
      <w:lvlJc w:val="left"/>
      <w:rPr>
        <w:rFonts w:hint="eastAsia"/>
      </w:rPr>
    </w:lvl>
  </w:abstractNum>
  <w:abstractNum w:abstractNumId="2">
    <w:nsid w:val="41B03E30"/>
    <w:multiLevelType w:val="singleLevel"/>
    <w:tmpl w:val="41B03E30"/>
    <w:lvl w:ilvl="0" w:tentative="0">
      <w:start w:val="3"/>
      <w:numFmt w:val="decimal"/>
      <w:suff w:val="nothing"/>
      <w:lvlText w:val="（%1）"/>
      <w:lvlJc w:val="left"/>
    </w:lvl>
  </w:abstractNum>
  <w:abstractNum w:abstractNumId="3">
    <w:nsid w:val="48E626F5"/>
    <w:multiLevelType w:val="singleLevel"/>
    <w:tmpl w:val="48E626F5"/>
    <w:lvl w:ilvl="0" w:tentative="0">
      <w:start w:val="2"/>
      <w:numFmt w:val="decimal"/>
      <w:lvlText w:val="%1."/>
      <w:lvlJc w:val="left"/>
      <w:pPr>
        <w:tabs>
          <w:tab w:val="left" w:pos="312"/>
        </w:tabs>
      </w:pPr>
    </w:lvl>
  </w:abstractNum>
  <w:abstractNum w:abstractNumId="4">
    <w:nsid w:val="4F1A8856"/>
    <w:multiLevelType w:val="singleLevel"/>
    <w:tmpl w:val="4F1A8856"/>
    <w:lvl w:ilvl="0" w:tentative="0">
      <w:start w:val="1"/>
      <w:numFmt w:val="decimalEnclosedCircleChinese"/>
      <w:suff w:val="nothing"/>
      <w:lvlText w:val="%1　"/>
      <w:lvlJc w:val="left"/>
      <w:pPr>
        <w:ind w:left="0" w:firstLine="400"/>
      </w:pPr>
      <w:rPr>
        <w:rFonts w:hint="eastAsia" w:ascii="Arial" w:hAnsi="Arial" w:cs="Arial"/>
      </w:rPr>
    </w:lvl>
  </w:abstractNum>
  <w:abstractNum w:abstractNumId="5">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trackRevisions w:val="1"/>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235F"/>
    <w:rsid w:val="00036815"/>
    <w:rsid w:val="00062A79"/>
    <w:rsid w:val="00086256"/>
    <w:rsid w:val="00090B71"/>
    <w:rsid w:val="000A629C"/>
    <w:rsid w:val="000C3169"/>
    <w:rsid w:val="000C4008"/>
    <w:rsid w:val="000F33D5"/>
    <w:rsid w:val="00102B4E"/>
    <w:rsid w:val="0011094E"/>
    <w:rsid w:val="00114E49"/>
    <w:rsid w:val="001237D3"/>
    <w:rsid w:val="00152CCA"/>
    <w:rsid w:val="00183D43"/>
    <w:rsid w:val="001C6DE1"/>
    <w:rsid w:val="001C71AD"/>
    <w:rsid w:val="001D1B16"/>
    <w:rsid w:val="001E49FD"/>
    <w:rsid w:val="001E748E"/>
    <w:rsid w:val="00215645"/>
    <w:rsid w:val="0026001F"/>
    <w:rsid w:val="00267932"/>
    <w:rsid w:val="00282FD2"/>
    <w:rsid w:val="002856DE"/>
    <w:rsid w:val="00291EFD"/>
    <w:rsid w:val="002B7F0C"/>
    <w:rsid w:val="002C403A"/>
    <w:rsid w:val="002F3803"/>
    <w:rsid w:val="00313538"/>
    <w:rsid w:val="00317802"/>
    <w:rsid w:val="0032795A"/>
    <w:rsid w:val="003308FF"/>
    <w:rsid w:val="0033333F"/>
    <w:rsid w:val="00334F24"/>
    <w:rsid w:val="00342ED6"/>
    <w:rsid w:val="0035478D"/>
    <w:rsid w:val="00367FD7"/>
    <w:rsid w:val="00381641"/>
    <w:rsid w:val="00387637"/>
    <w:rsid w:val="00397771"/>
    <w:rsid w:val="003B1A47"/>
    <w:rsid w:val="003B600D"/>
    <w:rsid w:val="003C1A56"/>
    <w:rsid w:val="003E4059"/>
    <w:rsid w:val="004014B4"/>
    <w:rsid w:val="0041177E"/>
    <w:rsid w:val="0046130C"/>
    <w:rsid w:val="00473296"/>
    <w:rsid w:val="00473ED2"/>
    <w:rsid w:val="00476B31"/>
    <w:rsid w:val="00477DA1"/>
    <w:rsid w:val="004853B4"/>
    <w:rsid w:val="004B1192"/>
    <w:rsid w:val="004C5192"/>
    <w:rsid w:val="004E1353"/>
    <w:rsid w:val="004F2C5B"/>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E4693"/>
    <w:rsid w:val="00713F47"/>
    <w:rsid w:val="00761FE0"/>
    <w:rsid w:val="00766504"/>
    <w:rsid w:val="00794EC9"/>
    <w:rsid w:val="007C4BA4"/>
    <w:rsid w:val="007F6FBE"/>
    <w:rsid w:val="0080739F"/>
    <w:rsid w:val="008079BC"/>
    <w:rsid w:val="008401A8"/>
    <w:rsid w:val="00844B5B"/>
    <w:rsid w:val="00846A9E"/>
    <w:rsid w:val="00860CC9"/>
    <w:rsid w:val="00864D4E"/>
    <w:rsid w:val="0086606D"/>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21108"/>
    <w:rsid w:val="00926D88"/>
    <w:rsid w:val="00947EA5"/>
    <w:rsid w:val="00956A89"/>
    <w:rsid w:val="009611FE"/>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03DE6"/>
    <w:rsid w:val="00B54A71"/>
    <w:rsid w:val="00B72278"/>
    <w:rsid w:val="00B74200"/>
    <w:rsid w:val="00BA1137"/>
    <w:rsid w:val="00BA5A03"/>
    <w:rsid w:val="00BA72BE"/>
    <w:rsid w:val="00BD0FCB"/>
    <w:rsid w:val="00BE6C21"/>
    <w:rsid w:val="00BF61A2"/>
    <w:rsid w:val="00C10911"/>
    <w:rsid w:val="00C15C6D"/>
    <w:rsid w:val="00C2430B"/>
    <w:rsid w:val="00C305B6"/>
    <w:rsid w:val="00C31CC1"/>
    <w:rsid w:val="00C66BE2"/>
    <w:rsid w:val="00C76949"/>
    <w:rsid w:val="00C84B01"/>
    <w:rsid w:val="00C96D6C"/>
    <w:rsid w:val="00CA242F"/>
    <w:rsid w:val="00CB5CA5"/>
    <w:rsid w:val="00CF3215"/>
    <w:rsid w:val="00CF3408"/>
    <w:rsid w:val="00D01059"/>
    <w:rsid w:val="00D02696"/>
    <w:rsid w:val="00D07237"/>
    <w:rsid w:val="00D25075"/>
    <w:rsid w:val="00D50902"/>
    <w:rsid w:val="00D63D1F"/>
    <w:rsid w:val="00D65551"/>
    <w:rsid w:val="00D9478F"/>
    <w:rsid w:val="00DA5AA0"/>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1DE2D7D"/>
    <w:rsid w:val="029F562F"/>
    <w:rsid w:val="03245BC2"/>
    <w:rsid w:val="052A3480"/>
    <w:rsid w:val="062076F9"/>
    <w:rsid w:val="075C4133"/>
    <w:rsid w:val="07E751E2"/>
    <w:rsid w:val="08D00C4E"/>
    <w:rsid w:val="0A7F04F4"/>
    <w:rsid w:val="0A8B154A"/>
    <w:rsid w:val="0AEA5B58"/>
    <w:rsid w:val="0B0E5978"/>
    <w:rsid w:val="0B4123D0"/>
    <w:rsid w:val="0BF176C1"/>
    <w:rsid w:val="0DA82478"/>
    <w:rsid w:val="106A3611"/>
    <w:rsid w:val="10F13578"/>
    <w:rsid w:val="133E7321"/>
    <w:rsid w:val="13751CBF"/>
    <w:rsid w:val="1445110B"/>
    <w:rsid w:val="151468D3"/>
    <w:rsid w:val="15AF70BC"/>
    <w:rsid w:val="16A22D9E"/>
    <w:rsid w:val="180B75C0"/>
    <w:rsid w:val="18B0270B"/>
    <w:rsid w:val="1A8C4B0A"/>
    <w:rsid w:val="1ACD461B"/>
    <w:rsid w:val="1B2F2F95"/>
    <w:rsid w:val="1B86319C"/>
    <w:rsid w:val="1DD725BE"/>
    <w:rsid w:val="1EC600FD"/>
    <w:rsid w:val="1EF6636F"/>
    <w:rsid w:val="1F9C3412"/>
    <w:rsid w:val="21987855"/>
    <w:rsid w:val="223E6789"/>
    <w:rsid w:val="23AA4856"/>
    <w:rsid w:val="28B130CE"/>
    <w:rsid w:val="2C964B05"/>
    <w:rsid w:val="2CCC060F"/>
    <w:rsid w:val="2CDC3BD1"/>
    <w:rsid w:val="2CF61A52"/>
    <w:rsid w:val="2E875DDC"/>
    <w:rsid w:val="2EC127BA"/>
    <w:rsid w:val="30D835D7"/>
    <w:rsid w:val="31893789"/>
    <w:rsid w:val="32034F42"/>
    <w:rsid w:val="338B4DCB"/>
    <w:rsid w:val="33E15DB0"/>
    <w:rsid w:val="35BE76C4"/>
    <w:rsid w:val="361440BE"/>
    <w:rsid w:val="368A7988"/>
    <w:rsid w:val="373247D1"/>
    <w:rsid w:val="38C6421F"/>
    <w:rsid w:val="3A5C75D6"/>
    <w:rsid w:val="3B5917C0"/>
    <w:rsid w:val="3E775859"/>
    <w:rsid w:val="3F8203CC"/>
    <w:rsid w:val="3F9916CB"/>
    <w:rsid w:val="438D43E1"/>
    <w:rsid w:val="43B2362C"/>
    <w:rsid w:val="443923E0"/>
    <w:rsid w:val="467931CF"/>
    <w:rsid w:val="468F10C8"/>
    <w:rsid w:val="48924373"/>
    <w:rsid w:val="4A486838"/>
    <w:rsid w:val="4BD46B58"/>
    <w:rsid w:val="4BD5469E"/>
    <w:rsid w:val="4C3C07D1"/>
    <w:rsid w:val="4E1121D0"/>
    <w:rsid w:val="4E1D0A66"/>
    <w:rsid w:val="4F0B710F"/>
    <w:rsid w:val="508F2DCB"/>
    <w:rsid w:val="50BF047A"/>
    <w:rsid w:val="516009F5"/>
    <w:rsid w:val="53465566"/>
    <w:rsid w:val="53D3217B"/>
    <w:rsid w:val="546E4434"/>
    <w:rsid w:val="54DE1DCA"/>
    <w:rsid w:val="560B273B"/>
    <w:rsid w:val="57D8605F"/>
    <w:rsid w:val="582871CE"/>
    <w:rsid w:val="58380394"/>
    <w:rsid w:val="5963266B"/>
    <w:rsid w:val="596553E0"/>
    <w:rsid w:val="5C5421E2"/>
    <w:rsid w:val="5CF44D09"/>
    <w:rsid w:val="5F2A1EFB"/>
    <w:rsid w:val="5F7DF37E"/>
    <w:rsid w:val="5FFF5017"/>
    <w:rsid w:val="601F565C"/>
    <w:rsid w:val="63424A16"/>
    <w:rsid w:val="63A20DA4"/>
    <w:rsid w:val="648C50F6"/>
    <w:rsid w:val="67594D16"/>
    <w:rsid w:val="67865FA4"/>
    <w:rsid w:val="6C941977"/>
    <w:rsid w:val="6D97494E"/>
    <w:rsid w:val="6DC86B3C"/>
    <w:rsid w:val="716F101B"/>
    <w:rsid w:val="7192360F"/>
    <w:rsid w:val="72C666B5"/>
    <w:rsid w:val="79BD2108"/>
    <w:rsid w:val="7D847105"/>
    <w:rsid w:val="7D8F0E68"/>
    <w:rsid w:val="7EE349FC"/>
    <w:rsid w:val="7FCEF3F9"/>
    <w:rsid w:val="B5DF66F2"/>
    <w:rsid w:val="D5F66684"/>
    <w:rsid w:val="E5F775B9"/>
    <w:rsid w:val="EBAD7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5"/>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6"/>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7"/>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unhideWhenUsed/>
    <w:qFormat/>
    <w:uiPriority w:val="9"/>
    <w:pPr>
      <w:keepNext/>
      <w:keepLines/>
      <w:spacing w:before="280" w:after="290" w:line="376" w:lineRule="auto"/>
      <w:outlineLvl w:val="4"/>
    </w:pPr>
    <w:rPr>
      <w:bCs/>
      <w:szCs w:val="28"/>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8">
    <w:name w:val="annotation text"/>
    <w:basedOn w:val="1"/>
    <w:link w:val="28"/>
    <w:unhideWhenUsed/>
    <w:qFormat/>
    <w:uiPriority w:val="0"/>
  </w:style>
  <w:style w:type="paragraph" w:styleId="9">
    <w:name w:val="Body Text"/>
    <w:basedOn w:val="1"/>
    <w:link w:val="89"/>
    <w:unhideWhenUsed/>
    <w:qFormat/>
    <w:uiPriority w:val="99"/>
    <w:pPr>
      <w:spacing w:after="120"/>
    </w:pPr>
  </w:style>
  <w:style w:type="paragraph" w:styleId="10">
    <w:name w:val="toc 3"/>
    <w:basedOn w:val="1"/>
    <w:next w:val="1"/>
    <w:unhideWhenUsed/>
    <w:qFormat/>
    <w:uiPriority w:val="39"/>
    <w:pPr>
      <w:spacing w:after="100" w:line="276" w:lineRule="auto"/>
      <w:ind w:left="440"/>
    </w:pPr>
    <w:rPr>
      <w:rFonts w:ascii="Calibri" w:hAnsi="Calibri"/>
      <w:sz w:val="22"/>
      <w:szCs w:val="22"/>
    </w:rPr>
  </w:style>
  <w:style w:type="paragraph" w:styleId="11">
    <w:name w:val="Balloon Text"/>
    <w:basedOn w:val="1"/>
    <w:link w:val="29"/>
    <w:unhideWhenUsed/>
    <w:qFormat/>
    <w:uiPriority w:val="99"/>
    <w:pPr>
      <w:widowControl w:val="0"/>
      <w:jc w:val="both"/>
    </w:pPr>
    <w:rPr>
      <w:rFonts w:ascii="宋体" w:hAnsiTheme="minorHAnsi"/>
      <w:sz w:val="18"/>
      <w:szCs w:val="18"/>
    </w:rPr>
  </w:style>
  <w:style w:type="paragraph" w:styleId="12">
    <w:name w:val="footer"/>
    <w:basedOn w:val="1"/>
    <w:link w:val="30"/>
    <w:unhideWhenUsed/>
    <w:qFormat/>
    <w:uiPriority w:val="99"/>
    <w:pPr>
      <w:widowControl w:val="0"/>
      <w:tabs>
        <w:tab w:val="center" w:pos="4153"/>
        <w:tab w:val="right" w:pos="8306"/>
      </w:tabs>
      <w:snapToGrid w:val="0"/>
    </w:pPr>
    <w:rPr>
      <w:rFonts w:ascii="宋体" w:hAnsiTheme="minorHAnsi"/>
      <w:sz w:val="18"/>
      <w:szCs w:val="18"/>
    </w:rPr>
  </w:style>
  <w:style w:type="paragraph" w:styleId="13">
    <w:name w:val="header"/>
    <w:basedOn w:val="1"/>
    <w:link w:val="31"/>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4">
    <w:name w:val="toc 1"/>
    <w:basedOn w:val="1"/>
    <w:next w:val="1"/>
    <w:unhideWhenUsed/>
    <w:qFormat/>
    <w:uiPriority w:val="39"/>
    <w:pPr>
      <w:spacing w:after="100" w:line="276" w:lineRule="auto"/>
    </w:pPr>
    <w:rPr>
      <w:rFonts w:ascii="Calibri" w:hAnsi="Calibri"/>
      <w:sz w:val="22"/>
      <w:szCs w:val="22"/>
    </w:rPr>
  </w:style>
  <w:style w:type="paragraph" w:styleId="15">
    <w:name w:val="toc 2"/>
    <w:basedOn w:val="1"/>
    <w:next w:val="1"/>
    <w:unhideWhenUsed/>
    <w:qFormat/>
    <w:uiPriority w:val="39"/>
    <w:pPr>
      <w:spacing w:after="100" w:line="276" w:lineRule="auto"/>
      <w:ind w:left="220"/>
    </w:pPr>
    <w:rPr>
      <w:rFonts w:ascii="Calibri" w:hAnsi="Calibri"/>
      <w:sz w:val="22"/>
      <w:szCs w:val="22"/>
    </w:rPr>
  </w:style>
  <w:style w:type="paragraph" w:styleId="16">
    <w:name w:val="Normal (Web)"/>
    <w:basedOn w:val="1"/>
    <w:unhideWhenUsed/>
    <w:qFormat/>
    <w:uiPriority w:val="99"/>
    <w:pPr>
      <w:spacing w:before="100" w:beforeAutospacing="1" w:after="100" w:afterAutospacing="1"/>
    </w:pPr>
    <w:rPr>
      <w:rFonts w:ascii="宋体" w:hAnsi="宋体" w:cs="宋体"/>
    </w:rPr>
  </w:style>
  <w:style w:type="paragraph" w:styleId="17">
    <w:name w:val="annotation subject"/>
    <w:basedOn w:val="8"/>
    <w:next w:val="8"/>
    <w:link w:val="32"/>
    <w:unhideWhenUsed/>
    <w:qFormat/>
    <w:uiPriority w:val="99"/>
    <w:rPr>
      <w:b/>
      <w:bCs/>
    </w:rPr>
  </w:style>
  <w:style w:type="paragraph" w:styleId="18">
    <w:name w:val="Body Text First Indent"/>
    <w:basedOn w:val="9"/>
    <w:link w:val="90"/>
    <w:qFormat/>
    <w:uiPriority w:val="0"/>
    <w:pPr>
      <w:widowControl w:val="0"/>
      <w:ind w:firstLine="420" w:firstLineChars="100"/>
      <w:jc w:val="both"/>
    </w:pPr>
    <w:rPr>
      <w:kern w:val="2"/>
      <w:sz w:val="21"/>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unhideWhenUsed/>
    <w:qFormat/>
    <w:uiPriority w:val="99"/>
    <w:rPr>
      <w:color w:val="800080"/>
      <w:u w:val="single"/>
    </w:rPr>
  </w:style>
  <w:style w:type="character" w:styleId="23">
    <w:name w:val="Hyperlink"/>
    <w:unhideWhenUsed/>
    <w:qFormat/>
    <w:uiPriority w:val="99"/>
    <w:rPr>
      <w:color w:val="0000FF"/>
      <w:u w:val="single"/>
    </w:rPr>
  </w:style>
  <w:style w:type="character" w:styleId="24">
    <w:name w:val="annotation reference"/>
    <w:basedOn w:val="21"/>
    <w:unhideWhenUsed/>
    <w:qFormat/>
    <w:uiPriority w:val="0"/>
    <w:rPr>
      <w:sz w:val="21"/>
      <w:szCs w:val="21"/>
    </w:rPr>
  </w:style>
  <w:style w:type="character" w:customStyle="1" w:styleId="25">
    <w:name w:val="标题 1 Char1"/>
    <w:link w:val="3"/>
    <w:qFormat/>
    <w:uiPriority w:val="9"/>
    <w:rPr>
      <w:rFonts w:ascii="Times New Roman" w:hAnsi="Times New Roman" w:eastAsia="仿宋_GB2312"/>
      <w:b/>
      <w:kern w:val="44"/>
      <w:sz w:val="32"/>
      <w:szCs w:val="22"/>
    </w:rPr>
  </w:style>
  <w:style w:type="character" w:customStyle="1" w:styleId="26">
    <w:name w:val="标题 2 Char"/>
    <w:basedOn w:val="21"/>
    <w:link w:val="4"/>
    <w:qFormat/>
    <w:uiPriority w:val="9"/>
    <w:rPr>
      <w:rFonts w:ascii="Arial" w:hAnsi="Arial" w:eastAsia="仿宋_GB2312"/>
      <w:b/>
      <w:kern w:val="2"/>
      <w:sz w:val="30"/>
      <w:szCs w:val="22"/>
    </w:rPr>
  </w:style>
  <w:style w:type="character" w:customStyle="1" w:styleId="27">
    <w:name w:val="标题 3 Char"/>
    <w:basedOn w:val="21"/>
    <w:link w:val="5"/>
    <w:qFormat/>
    <w:uiPriority w:val="9"/>
    <w:rPr>
      <w:rFonts w:ascii="Times New Roman" w:hAnsi="Times New Roman" w:eastAsia="仿宋_GB2312"/>
      <w:b/>
      <w:bCs/>
      <w:kern w:val="2"/>
      <w:sz w:val="28"/>
      <w:szCs w:val="32"/>
    </w:rPr>
  </w:style>
  <w:style w:type="character" w:customStyle="1" w:styleId="28">
    <w:name w:val="批注文字 Char"/>
    <w:basedOn w:val="21"/>
    <w:link w:val="8"/>
    <w:qFormat/>
    <w:uiPriority w:val="0"/>
    <w:rPr>
      <w:rFonts w:ascii="Times New Roman" w:hAnsi="Times New Roman"/>
      <w:szCs w:val="24"/>
    </w:rPr>
  </w:style>
  <w:style w:type="character" w:customStyle="1" w:styleId="29">
    <w:name w:val="批注框文本 Char1"/>
    <w:basedOn w:val="21"/>
    <w:link w:val="11"/>
    <w:semiHidden/>
    <w:qFormat/>
    <w:uiPriority w:val="99"/>
    <w:rPr>
      <w:sz w:val="18"/>
      <w:szCs w:val="18"/>
    </w:rPr>
  </w:style>
  <w:style w:type="character" w:customStyle="1" w:styleId="30">
    <w:name w:val="页脚 Char1"/>
    <w:basedOn w:val="21"/>
    <w:link w:val="12"/>
    <w:qFormat/>
    <w:uiPriority w:val="99"/>
    <w:rPr>
      <w:sz w:val="18"/>
      <w:szCs w:val="18"/>
    </w:rPr>
  </w:style>
  <w:style w:type="character" w:customStyle="1" w:styleId="31">
    <w:name w:val="页眉 Char1"/>
    <w:basedOn w:val="21"/>
    <w:link w:val="13"/>
    <w:qFormat/>
    <w:uiPriority w:val="99"/>
    <w:rPr>
      <w:sz w:val="18"/>
      <w:szCs w:val="18"/>
    </w:rPr>
  </w:style>
  <w:style w:type="character" w:customStyle="1" w:styleId="32">
    <w:name w:val="批注主题 Char"/>
    <w:basedOn w:val="28"/>
    <w:link w:val="17"/>
    <w:semiHidden/>
    <w:qFormat/>
    <w:uiPriority w:val="99"/>
    <w:rPr>
      <w:rFonts w:ascii="Times New Roman" w:hAnsi="Times New Roman"/>
      <w:b/>
      <w:bCs/>
      <w:szCs w:val="24"/>
    </w:rPr>
  </w:style>
  <w:style w:type="paragraph" w:customStyle="1" w:styleId="33">
    <w:name w:val="列出段落1"/>
    <w:basedOn w:val="1"/>
    <w:qFormat/>
    <w:uiPriority w:val="34"/>
    <w:pPr>
      <w:ind w:firstLine="420" w:firstLineChars="200"/>
    </w:pPr>
  </w:style>
  <w:style w:type="character" w:customStyle="1" w:styleId="34">
    <w:name w:val="标题 1 字符"/>
    <w:basedOn w:val="21"/>
    <w:qFormat/>
    <w:uiPriority w:val="9"/>
    <w:rPr>
      <w:rFonts w:ascii="Times New Roman" w:hAnsi="Times New Roman"/>
      <w:b/>
      <w:bCs/>
      <w:kern w:val="44"/>
      <w:sz w:val="44"/>
      <w:szCs w:val="44"/>
    </w:rPr>
  </w:style>
  <w:style w:type="character" w:customStyle="1" w:styleId="35">
    <w:name w:val="font21"/>
    <w:basedOn w:val="21"/>
    <w:qFormat/>
    <w:uiPriority w:val="0"/>
    <w:rPr>
      <w:rFonts w:hint="eastAsia" w:ascii="仿宋" w:hAnsi="仿宋" w:eastAsia="仿宋" w:cs="仿宋"/>
      <w:color w:val="000000"/>
      <w:sz w:val="30"/>
      <w:szCs w:val="30"/>
      <w:u w:val="none"/>
    </w:rPr>
  </w:style>
  <w:style w:type="character" w:customStyle="1" w:styleId="36">
    <w:name w:val="font11"/>
    <w:basedOn w:val="21"/>
    <w:qFormat/>
    <w:uiPriority w:val="0"/>
    <w:rPr>
      <w:rFonts w:hint="eastAsia" w:ascii="微软雅黑" w:hAnsi="微软雅黑" w:eastAsia="微软雅黑" w:cs="微软雅黑"/>
      <w:color w:val="000000"/>
      <w:sz w:val="20"/>
      <w:szCs w:val="20"/>
      <w:u w:val="none"/>
      <w:vertAlign w:val="superscript"/>
    </w:rPr>
  </w:style>
  <w:style w:type="character" w:customStyle="1" w:styleId="37">
    <w:name w:val="font71"/>
    <w:basedOn w:val="21"/>
    <w:qFormat/>
    <w:uiPriority w:val="0"/>
    <w:rPr>
      <w:rFonts w:hint="eastAsia" w:ascii="仿宋" w:hAnsi="仿宋" w:eastAsia="仿宋" w:cs="仿宋"/>
      <w:b/>
      <w:color w:val="000000"/>
      <w:sz w:val="12"/>
      <w:szCs w:val="12"/>
      <w:u w:val="none"/>
    </w:rPr>
  </w:style>
  <w:style w:type="character" w:customStyle="1" w:styleId="38">
    <w:name w:val="font61"/>
    <w:qFormat/>
    <w:uiPriority w:val="0"/>
    <w:rPr>
      <w:rFonts w:hint="eastAsia" w:ascii="仿宋" w:hAnsi="仿宋" w:eastAsia="仿宋" w:cs="仿宋"/>
      <w:color w:val="000000"/>
      <w:sz w:val="21"/>
      <w:szCs w:val="21"/>
      <w:u w:val="none"/>
    </w:rPr>
  </w:style>
  <w:style w:type="character" w:customStyle="1" w:styleId="39">
    <w:name w:val="font01"/>
    <w:qFormat/>
    <w:uiPriority w:val="0"/>
    <w:rPr>
      <w:rFonts w:hint="eastAsia" w:ascii="仿宋" w:hAnsi="仿宋" w:eastAsia="仿宋" w:cs="仿宋"/>
      <w:b/>
      <w:color w:val="000000"/>
      <w:sz w:val="12"/>
      <w:szCs w:val="12"/>
      <w:u w:val="none"/>
    </w:rPr>
  </w:style>
  <w:style w:type="character" w:customStyle="1" w:styleId="40">
    <w:name w:val="font31"/>
    <w:qFormat/>
    <w:uiPriority w:val="0"/>
    <w:rPr>
      <w:rFonts w:hint="eastAsia" w:ascii="微软雅黑" w:hAnsi="微软雅黑" w:eastAsia="微软雅黑" w:cs="微软雅黑"/>
      <w:color w:val="000000"/>
      <w:sz w:val="20"/>
      <w:szCs w:val="20"/>
      <w:u w:val="none"/>
    </w:rPr>
  </w:style>
  <w:style w:type="character" w:customStyle="1" w:styleId="41">
    <w:name w:val="font41"/>
    <w:basedOn w:val="21"/>
    <w:qFormat/>
    <w:uiPriority w:val="0"/>
    <w:rPr>
      <w:rFonts w:hint="eastAsia" w:ascii="仿宋" w:hAnsi="仿宋" w:eastAsia="仿宋" w:cs="仿宋"/>
      <w:color w:val="000000"/>
      <w:sz w:val="32"/>
      <w:szCs w:val="32"/>
      <w:u w:val="none"/>
    </w:rPr>
  </w:style>
  <w:style w:type="character" w:customStyle="1" w:styleId="42">
    <w:name w:val="font91"/>
    <w:basedOn w:val="21"/>
    <w:qFormat/>
    <w:uiPriority w:val="0"/>
    <w:rPr>
      <w:rFonts w:hint="eastAsia" w:ascii="仿宋" w:hAnsi="仿宋" w:eastAsia="仿宋" w:cs="仿宋"/>
      <w:b/>
      <w:color w:val="000000"/>
      <w:sz w:val="12"/>
      <w:szCs w:val="12"/>
      <w:u w:val="none"/>
    </w:rPr>
  </w:style>
  <w:style w:type="character" w:customStyle="1" w:styleId="43">
    <w:name w:val="font51"/>
    <w:basedOn w:val="21"/>
    <w:qFormat/>
    <w:uiPriority w:val="0"/>
    <w:rPr>
      <w:rFonts w:hint="eastAsia" w:ascii="仿宋" w:hAnsi="仿宋" w:eastAsia="仿宋" w:cs="仿宋"/>
      <w:color w:val="000000"/>
      <w:sz w:val="32"/>
      <w:szCs w:val="32"/>
      <w:u w:val="none"/>
    </w:rPr>
  </w:style>
  <w:style w:type="character" w:customStyle="1" w:styleId="44">
    <w:name w:val="font101"/>
    <w:qFormat/>
    <w:uiPriority w:val="0"/>
    <w:rPr>
      <w:rFonts w:hint="eastAsia" w:ascii="仿宋" w:hAnsi="仿宋" w:eastAsia="仿宋" w:cs="仿宋"/>
      <w:b/>
      <w:color w:val="000000"/>
      <w:sz w:val="12"/>
      <w:szCs w:val="12"/>
      <w:u w:val="none"/>
    </w:rPr>
  </w:style>
  <w:style w:type="paragraph" w:customStyle="1" w:styleId="45">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6">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7">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8">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9">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0">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1">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2">
    <w:name w:val="列出段落11"/>
    <w:basedOn w:val="1"/>
    <w:qFormat/>
    <w:uiPriority w:val="34"/>
    <w:pPr>
      <w:widowControl w:val="0"/>
      <w:ind w:firstLine="420" w:firstLineChars="200"/>
      <w:jc w:val="both"/>
    </w:pPr>
    <w:rPr>
      <w:rFonts w:ascii="Calibri" w:hAnsi="Calibri"/>
      <w:kern w:val="2"/>
      <w:sz w:val="21"/>
      <w:szCs w:val="22"/>
    </w:rPr>
  </w:style>
  <w:style w:type="paragraph" w:customStyle="1" w:styleId="53">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4">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5">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9">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0">
    <w:name w:val="font5"/>
    <w:basedOn w:val="1"/>
    <w:qFormat/>
    <w:uiPriority w:val="0"/>
    <w:pPr>
      <w:spacing w:before="100" w:beforeAutospacing="1" w:after="100" w:afterAutospacing="1"/>
    </w:pPr>
    <w:rPr>
      <w:rFonts w:ascii="宋体" w:hAnsi="宋体" w:cs="宋体"/>
      <w:sz w:val="18"/>
      <w:szCs w:val="18"/>
    </w:rPr>
  </w:style>
  <w:style w:type="paragraph" w:customStyle="1" w:styleId="6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2">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3">
    <w:name w:val="font8"/>
    <w:basedOn w:val="1"/>
    <w:qFormat/>
    <w:uiPriority w:val="0"/>
    <w:pPr>
      <w:spacing w:before="100" w:beforeAutospacing="1" w:after="100" w:afterAutospacing="1"/>
    </w:pPr>
    <w:rPr>
      <w:rFonts w:ascii="宋体" w:hAnsi="宋体" w:cs="宋体"/>
      <w:sz w:val="18"/>
      <w:szCs w:val="18"/>
    </w:rPr>
  </w:style>
  <w:style w:type="paragraph" w:customStyle="1" w:styleId="64">
    <w:name w:val="font7"/>
    <w:basedOn w:val="1"/>
    <w:qFormat/>
    <w:uiPriority w:val="0"/>
    <w:pPr>
      <w:spacing w:before="100" w:beforeAutospacing="1" w:after="100" w:afterAutospacing="1"/>
    </w:pPr>
    <w:rPr>
      <w:rFonts w:ascii="宋体" w:hAnsi="宋体" w:cs="宋体"/>
      <w:sz w:val="20"/>
      <w:szCs w:val="20"/>
    </w:rPr>
  </w:style>
  <w:style w:type="paragraph" w:customStyle="1" w:styleId="65">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6">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7">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8">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9">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0">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1">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3">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4">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5">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8">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9">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0">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1">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2">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3">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4">
    <w:name w:val="标题 1 Char"/>
    <w:qFormat/>
    <w:uiPriority w:val="9"/>
    <w:rPr>
      <w:rFonts w:eastAsia="仿宋_GB2312"/>
      <w:b/>
      <w:kern w:val="44"/>
      <w:sz w:val="32"/>
      <w:szCs w:val="22"/>
    </w:rPr>
  </w:style>
  <w:style w:type="character" w:customStyle="1" w:styleId="85">
    <w:name w:val="页脚 Char"/>
    <w:qFormat/>
    <w:uiPriority w:val="99"/>
    <w:rPr>
      <w:sz w:val="18"/>
      <w:szCs w:val="18"/>
    </w:rPr>
  </w:style>
  <w:style w:type="character" w:customStyle="1" w:styleId="86">
    <w:name w:val="批注框文本 Char"/>
    <w:qFormat/>
    <w:uiPriority w:val="99"/>
    <w:rPr>
      <w:sz w:val="18"/>
      <w:szCs w:val="18"/>
    </w:rPr>
  </w:style>
  <w:style w:type="character" w:customStyle="1" w:styleId="87">
    <w:name w:val="页眉 Char"/>
    <w:qFormat/>
    <w:uiPriority w:val="99"/>
    <w:rPr>
      <w:sz w:val="18"/>
      <w:szCs w:val="18"/>
    </w:rPr>
  </w:style>
  <w:style w:type="paragraph" w:customStyle="1" w:styleId="88">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9">
    <w:name w:val="正文文本 Char"/>
    <w:basedOn w:val="21"/>
    <w:link w:val="9"/>
    <w:semiHidden/>
    <w:qFormat/>
    <w:uiPriority w:val="99"/>
    <w:rPr>
      <w:rFonts w:ascii="Times New Roman" w:hAnsi="Times New Roman"/>
      <w:sz w:val="24"/>
      <w:szCs w:val="24"/>
    </w:rPr>
  </w:style>
  <w:style w:type="character" w:customStyle="1" w:styleId="90">
    <w:name w:val="正文首行缩进 Char"/>
    <w:basedOn w:val="89"/>
    <w:link w:val="18"/>
    <w:qFormat/>
    <w:uiPriority w:val="0"/>
    <w:rPr>
      <w:rFonts w:ascii="Times New Roman" w:hAnsi="Times New Roman"/>
      <w:kern w:val="2"/>
      <w:sz w:val="21"/>
      <w:szCs w:val="24"/>
    </w:rPr>
  </w:style>
  <w:style w:type="paragraph" w:customStyle="1" w:styleId="91">
    <w:name w:val="修订1"/>
    <w:hidden/>
    <w:semiHidden/>
    <w:qFormat/>
    <w:uiPriority w:val="99"/>
    <w:rPr>
      <w:rFonts w:ascii="Times New Roman" w:hAnsi="Times New Roman" w:eastAsia="宋体" w:cs="Times New Roman"/>
      <w:sz w:val="24"/>
      <w:szCs w:val="24"/>
      <w:lang w:val="en-US" w:eastAsia="zh-CN" w:bidi="ar-SA"/>
    </w:rPr>
  </w:style>
  <w:style w:type="character" w:customStyle="1" w:styleId="92">
    <w:name w:val="font81"/>
    <w:basedOn w:val="2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9938</Words>
  <Characters>56653</Characters>
  <Lines>472</Lines>
  <Paragraphs>132</Paragraphs>
  <TotalTime>5</TotalTime>
  <ScaleCrop>false</ScaleCrop>
  <LinksUpToDate>false</LinksUpToDate>
  <CharactersWithSpaces>66459</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2021-05-19T22:20:00Z</dcterms:created>
  <dc:creator>zhsh</dc:creator>
  <cp:lastModifiedBy>韡</cp:lastModifiedBy>
  <dcterms:modified xsi:type="dcterms:W3CDTF">2021-07-13T02:44:13Z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y fmtid="{D5CDD505-2E9C-101B-9397-08002B2CF9AE}" pid="3" name="ICV">
    <vt:lpwstr>14A62357954F443D857E4FE72E9A3CBA</vt:lpwstr>
  </property>
</Properties>
</file>