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727E96C1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</w:t>
      </w:r>
      <w:r w:rsidR="00454ED4">
        <w:rPr>
          <w:rFonts w:ascii="Arial" w:eastAsia="宋体" w:hAnsi="Arial" w:cs="Tahoma" w:hint="eastAsia"/>
          <w:color w:val="282828"/>
          <w:szCs w:val="21"/>
        </w:rPr>
        <w:t>21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454ED4">
        <w:rPr>
          <w:rFonts w:ascii="Arial" w:eastAsia="宋体" w:hAnsi="Arial" w:cs="Tahoma" w:hint="eastAsia"/>
          <w:color w:val="282828"/>
          <w:szCs w:val="21"/>
        </w:rPr>
        <w:t>2</w:t>
      </w:r>
      <w:r w:rsidR="000E5ADE">
        <w:rPr>
          <w:rFonts w:ascii="Arial" w:eastAsia="宋体" w:hAnsi="Arial" w:cs="Tahoma" w:hint="eastAsia"/>
          <w:color w:val="282828"/>
          <w:szCs w:val="21"/>
        </w:rPr>
        <w:t>2</w:t>
      </w:r>
      <w:r w:rsidR="00454ED4">
        <w:rPr>
          <w:rFonts w:ascii="Arial" w:eastAsia="宋体" w:hAnsi="Arial" w:cs="Tahoma" w:hint="eastAsia"/>
          <w:color w:val="282828"/>
          <w:szCs w:val="21"/>
        </w:rPr>
        <w:t>7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953BD0">
        <w:rPr>
          <w:rFonts w:ascii="Arial" w:eastAsia="宋体" w:hAnsi="Arial" w:cs="Tahoma" w:hint="eastAsia"/>
          <w:color w:val="282828"/>
          <w:szCs w:val="21"/>
        </w:rPr>
        <w:t>4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71F65E4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454ED4" w:rsidRPr="00454ED4">
        <w:rPr>
          <w:rFonts w:ascii="Arial" w:eastAsia="方正黑体简体" w:hAnsi="Arial" w:cs="Arial" w:hint="eastAsia"/>
          <w:noProof/>
          <w:sz w:val="24"/>
          <w:szCs w:val="24"/>
        </w:rPr>
        <w:t>天津市东丽区</w:t>
      </w:r>
      <w:bookmarkStart w:id="0" w:name="_GoBack"/>
      <w:bookmarkEnd w:id="0"/>
      <w:r w:rsidR="00454ED4" w:rsidRPr="00454ED4">
        <w:rPr>
          <w:rFonts w:ascii="Arial" w:eastAsia="方正黑体简体" w:hAnsi="Arial" w:cs="Arial" w:hint="eastAsia"/>
          <w:noProof/>
          <w:sz w:val="24"/>
          <w:szCs w:val="24"/>
        </w:rPr>
        <w:t>东丽湖银桂道以南，景福路以东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宗商服用地（宗地代码：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120110001007GB00195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）用地出让国有建设用地使用权抵押价格评估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0F48AE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7783D535" w:rsidR="0084076C" w:rsidRDefault="00454ED4" w:rsidP="0084076C">
      <w:pPr>
        <w:spacing w:line="480" w:lineRule="auto"/>
        <w:rPr>
          <w:rFonts w:ascii="Arial" w:eastAsia="宋体" w:hAnsi="Arial"/>
          <w:noProof/>
        </w:rPr>
      </w:pPr>
      <w:r w:rsidRPr="00454ED4">
        <w:rPr>
          <w:rFonts w:ascii="Arial" w:eastAsia="方正黑体简体" w:hAnsi="Arial" w:cs="Arial" w:hint="eastAsia"/>
          <w:bCs/>
          <w:szCs w:val="21"/>
        </w:rPr>
        <w:t>华澳国际信托有限公司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2E156B90" w:rsidR="00152220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454ED4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要求，我司</w:t>
      </w:r>
      <w:r w:rsidR="00454ED4">
        <w:rPr>
          <w:rFonts w:ascii="Arial" w:eastAsia="宋体" w:hAnsi="Arial" w:hint="eastAsia"/>
          <w:noProof/>
        </w:rPr>
        <w:t>出具估价对象抵押净值</w:t>
      </w:r>
      <w:r w:rsidR="00152220" w:rsidRPr="000F48AE">
        <w:rPr>
          <w:rFonts w:ascii="Arial" w:eastAsia="宋体" w:hAnsi="Arial" w:hint="eastAsia"/>
          <w:noProof/>
        </w:rPr>
        <w:t>：</w:t>
      </w:r>
    </w:p>
    <w:p w14:paraId="2D64DE0A" w14:textId="1D2E277B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 w:hint="eastAsia"/>
          <w:noProof/>
        </w:rPr>
        <w:t>本次估价的“抵押净值”是指估价对象“抵押价格”减去估价对象在</w:t>
      </w:r>
      <w:r w:rsidR="008E25A9">
        <w:rPr>
          <w:rFonts w:ascii="Arial" w:eastAsia="宋体" w:hAnsi="Arial" w:hint="eastAsia"/>
          <w:noProof/>
        </w:rPr>
        <w:t>估价期日</w:t>
      </w:r>
      <w:r w:rsidRPr="00454ED4">
        <w:rPr>
          <w:rFonts w:ascii="Arial" w:eastAsia="宋体" w:hAnsi="Arial" w:hint="eastAsia"/>
          <w:noProof/>
        </w:rPr>
        <w:t>以“不动产销售收入”为基数计算的预计抵押权实现进行处置时需缴纳的各项费用、税金等相关费用后的余值。</w:t>
      </w:r>
    </w:p>
    <w:p w14:paraId="11A6F1D7" w14:textId="5883230C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/>
          <w:noProof/>
        </w:rPr>
        <w:t>抵押净值</w:t>
      </w:r>
      <w:r w:rsidRPr="00454ED4">
        <w:rPr>
          <w:rFonts w:ascii="Arial" w:eastAsia="宋体" w:hAnsi="Arial"/>
          <w:noProof/>
        </w:rPr>
        <w:t>=</w:t>
      </w:r>
      <w:r w:rsidR="00A67A19">
        <w:rPr>
          <w:rFonts w:ascii="Arial" w:eastAsia="宋体" w:hAnsi="Arial"/>
          <w:noProof/>
        </w:rPr>
        <w:t>抵押价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-</w:t>
      </w:r>
      <w:r w:rsidR="00A67A19">
        <w:rPr>
          <w:rFonts w:ascii="Arial" w:eastAsia="宋体" w:hAnsi="Arial" w:hint="eastAsia"/>
          <w:noProof/>
        </w:rPr>
        <w:t>估价期日</w:t>
      </w:r>
      <w:r w:rsidRPr="00454ED4">
        <w:rPr>
          <w:rFonts w:ascii="Arial" w:eastAsia="宋体" w:hAnsi="Arial"/>
          <w:noProof/>
        </w:rPr>
        <w:t>以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为基数计算的预计处置时需缴纳的各项税费等相关税费</w:t>
      </w:r>
    </w:p>
    <w:p w14:paraId="0039536F" w14:textId="77777777" w:rsidR="002103D7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  <w:sectPr w:rsidR="002103D7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  <w:r w:rsidRPr="00454ED4">
        <w:rPr>
          <w:rFonts w:ascii="Arial" w:eastAsia="宋体" w:hAnsi="Arial"/>
          <w:noProof/>
        </w:rPr>
        <w:t>由于本次估价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为正常情况下公开市场价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，在估价对象处置时，考虑其单价高、体量大、总值高且需快速变现等因素的影响，最可能实现的价格一般比评估的公开市场价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要低，因此本次估价计算评估净值时的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按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>
        <w:rPr>
          <w:rFonts w:ascii="Arial" w:eastAsia="宋体" w:hAnsi="Arial" w:hint="eastAsia"/>
          <w:noProof/>
        </w:rPr>
        <w:t>8</w:t>
      </w:r>
      <w:r w:rsidRPr="00454ED4">
        <w:rPr>
          <w:rFonts w:ascii="Arial" w:eastAsia="宋体" w:hAnsi="Arial"/>
          <w:noProof/>
        </w:rPr>
        <w:t>0%</w:t>
      </w:r>
      <w:r w:rsidRPr="00454ED4">
        <w:rPr>
          <w:rFonts w:ascii="Arial" w:eastAsia="宋体" w:hAnsi="Arial"/>
          <w:noProof/>
        </w:rPr>
        <w:t>的折扣计算。根据估价对象的具体情况，处置估价对象过程中所涉及的费用及税金种类，根据不同的变现处置方式，主要包括：增值税金及附加、印花税、土地增值税等。则：</w:t>
      </w:r>
    </w:p>
    <w:p w14:paraId="0EC72FC8" w14:textId="77777777" w:rsidR="00454ED4" w:rsidRPr="001E425D" w:rsidRDefault="00454ED4" w:rsidP="00454ED4">
      <w:pPr>
        <w:jc w:val="center"/>
        <w:rPr>
          <w:rFonts w:ascii="方正黑体简体" w:eastAsia="方正黑体简体" w:hAnsi="Arial" w:cs="Arial"/>
          <w:bCs/>
          <w:szCs w:val="24"/>
        </w:rPr>
      </w:pPr>
      <w:r w:rsidRPr="001E425D">
        <w:rPr>
          <w:rFonts w:ascii="方正黑体简体" w:eastAsia="方正黑体简体" w:hAnsi="Arial" w:cs="Arial" w:hint="eastAsia"/>
          <w:bCs/>
          <w:szCs w:val="24"/>
        </w:rPr>
        <w:lastRenderedPageBreak/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559"/>
        <w:gridCol w:w="3544"/>
        <w:gridCol w:w="1077"/>
      </w:tblGrid>
      <w:tr w:rsidR="00454ED4" w:rsidRPr="004E0DD6" w14:paraId="07BB7254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0A80BC10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color w:val="E36C0A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454ED4" w:rsidRPr="004E0DD6" w14:paraId="15A52852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DC30D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D0AEF4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5D48954" w14:textId="1CF515FC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天津市东丽区东丽湖银桂道以南，景福路以东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1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宗商服用地（宗地代码：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120110001007GB00195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）用地出让国有建设用地使用权抵押价格评估</w:t>
            </w:r>
          </w:p>
        </w:tc>
      </w:tr>
      <w:tr w:rsidR="00454ED4" w:rsidRPr="004E0DD6" w14:paraId="243CF8B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088C3B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F8A758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438DB2C" w14:textId="3B792D62" w:rsidR="00454ED4" w:rsidRPr="004E0DD6" w:rsidRDefault="00454ED4" w:rsidP="00454ED4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2021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年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6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月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3</w:t>
            </w: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日</w:t>
            </w:r>
          </w:p>
        </w:tc>
      </w:tr>
      <w:tr w:rsidR="00454ED4" w:rsidRPr="004E0DD6" w14:paraId="417C041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1EFE4A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0E4D5B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1BA41D2" w14:textId="46BD901E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21780</w:t>
            </w:r>
          </w:p>
        </w:tc>
      </w:tr>
      <w:tr w:rsidR="00454ED4" w:rsidRPr="004E0DD6" w14:paraId="40445EF5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B67273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517C2B" w14:textId="32CEE896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抵押价格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0156805" w14:textId="714EAFA1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21780</w:t>
            </w:r>
          </w:p>
        </w:tc>
      </w:tr>
      <w:tr w:rsidR="00454ED4" w:rsidRPr="004E0DD6" w14:paraId="6A0F5DB7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9FBC05D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454ED4" w:rsidRPr="004E0DD6" w14:paraId="69CC7E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8B1C94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D45791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054E7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60C17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B707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454ED4" w:rsidRPr="004E0DD6" w14:paraId="5F5477D7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136C7B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359CBA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A5094" w14:textId="27956D43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938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CB3B6" w14:textId="075C6964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全额计税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: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销售额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A072648" w14:textId="72B4A06E" w:rsidR="00454ED4" w:rsidRPr="004E0DD6" w:rsidRDefault="00454ED4" w:rsidP="006D1499">
            <w:pPr>
              <w:widowControl/>
              <w:overflowPunct w:val="0"/>
              <w:spacing w:line="240" w:lineRule="exact"/>
              <w:rPr>
                <w:rFonts w:ascii="Arial" w:eastAsia="华文细黑" w:hAnsi="Arial" w:cs="Arial"/>
                <w:sz w:val="18"/>
                <w:szCs w:val="21"/>
              </w:rPr>
            </w:pPr>
            <w:r w:rsidRPr="004E0DD6">
              <w:rPr>
                <w:rFonts w:ascii="Arial" w:eastAsia="华文细黑" w:hAnsi="Arial" w:cs="Arial"/>
                <w:sz w:val="18"/>
                <w:szCs w:val="21"/>
              </w:rPr>
              <w:t>5.65%</w:t>
            </w:r>
          </w:p>
        </w:tc>
      </w:tr>
      <w:tr w:rsidR="00454ED4" w:rsidRPr="004E0DD6" w14:paraId="057EE633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864B39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009490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01D66" w14:textId="2A8D711E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497AA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销售额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BB24C7" w14:textId="77777777" w:rsidR="00454ED4" w:rsidRPr="004E0DD6" w:rsidRDefault="00454ED4" w:rsidP="006D1499">
            <w:pPr>
              <w:widowControl/>
              <w:overflowPunct w:val="0"/>
              <w:spacing w:line="240" w:lineRule="exact"/>
              <w:rPr>
                <w:rFonts w:ascii="Arial" w:eastAsia="华文细黑" w:hAnsi="Arial" w:cs="Arial"/>
                <w:sz w:val="18"/>
                <w:szCs w:val="21"/>
              </w:rPr>
            </w:pPr>
            <w:r w:rsidRPr="004E0DD6">
              <w:rPr>
                <w:rFonts w:ascii="Arial" w:eastAsia="华文细黑" w:hAnsi="Arial" w:cs="Arial"/>
                <w:sz w:val="18"/>
                <w:szCs w:val="21"/>
              </w:rPr>
              <w:t>0.05%</w:t>
            </w:r>
          </w:p>
        </w:tc>
      </w:tr>
      <w:tr w:rsidR="00454ED4" w:rsidRPr="004E0DD6" w14:paraId="208CFCF0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51E866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4D81E6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D1D29" w14:textId="0F395435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1391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D4881D" w14:textId="7E506196" w:rsidR="00454ED4" w:rsidRPr="004E0DD6" w:rsidRDefault="00454ED4" w:rsidP="00A67A1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增值额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E0DD6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3766852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454ED4" w:rsidRPr="004E0DD6" w14:paraId="5990B471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D05349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17F807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2FC95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DF0CA61" w14:textId="700E2461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2338</w:t>
            </w:r>
          </w:p>
        </w:tc>
      </w:tr>
      <w:tr w:rsidR="00454ED4" w:rsidRPr="004E0DD6" w14:paraId="5807134A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F673EA6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6DB39D9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727FA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BD57C1C" w14:textId="699696D8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贰仟叁佰叁拾捌万元整</w:t>
            </w:r>
          </w:p>
        </w:tc>
      </w:tr>
      <w:tr w:rsidR="00454ED4" w:rsidRPr="004E0DD6" w14:paraId="556EECAD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27BE4E9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098F1F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4EE3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1131DE8" w14:textId="5125D52D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19442</w:t>
            </w:r>
          </w:p>
        </w:tc>
      </w:tr>
      <w:tr w:rsidR="00454ED4" w:rsidRPr="004E0DD6" w14:paraId="6D1804B3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B7A86D0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6928FF6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A542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A35CD77" w14:textId="3370111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4E0DD6">
              <w:rPr>
                <w:rFonts w:ascii="Arial" w:eastAsia="华文细黑" w:hAnsi="Arial" w:cs="Arial"/>
                <w:sz w:val="18"/>
                <w:szCs w:val="18"/>
              </w:rPr>
              <w:t>壹亿玖仟肆佰肆拾贰万</w:t>
            </w:r>
            <w:proofErr w:type="gramEnd"/>
            <w:r w:rsidRPr="004E0DD6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454ED4" w:rsidRPr="004E0DD6" w14:paraId="6BDF2D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794941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FC109D" w14:textId="77777777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1163440" w14:textId="6D4C6EDA" w:rsidR="00454ED4" w:rsidRPr="004E0DD6" w:rsidRDefault="00454ED4" w:rsidP="006D1499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4E0DD6">
              <w:rPr>
                <w:rFonts w:ascii="Arial" w:eastAsia="华文细黑" w:hAnsi="Arial" w:cs="Arial"/>
                <w:sz w:val="18"/>
                <w:szCs w:val="18"/>
              </w:rPr>
              <w:t>1868</w:t>
            </w:r>
          </w:p>
        </w:tc>
      </w:tr>
    </w:tbl>
    <w:p w14:paraId="6BD6E9D4" w14:textId="77777777" w:rsidR="00454ED4" w:rsidRPr="008F7B2B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单位：万元、元</w:t>
      </w:r>
      <w:r w:rsidRPr="008F7B2B">
        <w:rPr>
          <w:rFonts w:ascii="Arial" w:eastAsia="华文细黑" w:hAnsi="Arial" w:cs="Arial"/>
          <w:sz w:val="18"/>
          <w:szCs w:val="18"/>
        </w:rPr>
        <w:t>/</w:t>
      </w:r>
      <w:r w:rsidRPr="008F7B2B">
        <w:rPr>
          <w:rFonts w:ascii="Arial" w:eastAsia="华文细黑" w:hAnsi="Arial" w:cs="Arial"/>
          <w:sz w:val="18"/>
          <w:szCs w:val="18"/>
        </w:rPr>
        <w:t>平方米</w:t>
      </w:r>
    </w:p>
    <w:p w14:paraId="2ED5491A" w14:textId="65218FC9" w:rsidR="00454ED4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 w:rsidRPr="008F7B2B"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b.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上表中参与计算的转让额不含增值税。</w:t>
      </w:r>
    </w:p>
    <w:p w14:paraId="3722DC0A" w14:textId="2B3E520D" w:rsidR="001B6F34" w:rsidRDefault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62AB476" w14:textId="77777777" w:rsidR="00A266E3" w:rsidRDefault="00A266E3" w:rsidP="001B6F34"/>
    <w:p w14:paraId="7F59D8D9" w14:textId="77777777" w:rsidR="00A266E3" w:rsidRDefault="00A266E3" w:rsidP="001B6F34"/>
    <w:p w14:paraId="34E0EFB3" w14:textId="77777777" w:rsidR="00A266E3" w:rsidRDefault="00A266E3" w:rsidP="001B6F34"/>
    <w:p w14:paraId="3056A5B6" w14:textId="77777777" w:rsidR="00953BD0" w:rsidRDefault="00953BD0" w:rsidP="001B6F34"/>
    <w:p w14:paraId="34586B0A" w14:textId="77777777" w:rsidR="00A266E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408FFB41" w:rsidR="001B6F34" w:rsidRPr="00C97E4A" w:rsidRDefault="001B6F34" w:rsidP="00953B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〇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一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十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921105" w:rsidRDefault="001B6F34" w:rsidP="001B6F34"/>
    <w:sectPr w:rsidR="001B6F34" w:rsidRPr="00921105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DC836" w14:textId="77777777" w:rsidR="00155E6F" w:rsidRDefault="00155E6F" w:rsidP="000F48AE">
      <w:r>
        <w:separator/>
      </w:r>
    </w:p>
  </w:endnote>
  <w:endnote w:type="continuationSeparator" w:id="0">
    <w:p w14:paraId="615BA4A0" w14:textId="77777777" w:rsidR="00155E6F" w:rsidRDefault="00155E6F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0E5ADE" w:rsidRPr="000E5ADE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00996" w14:textId="77777777" w:rsidR="00155E6F" w:rsidRDefault="00155E6F" w:rsidP="000F48AE">
      <w:r>
        <w:separator/>
      </w:r>
    </w:p>
  </w:footnote>
  <w:footnote w:type="continuationSeparator" w:id="0">
    <w:p w14:paraId="6663C730" w14:textId="77777777" w:rsidR="00155E6F" w:rsidRDefault="00155E6F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E5ADE"/>
    <w:rsid w:val="000F48AE"/>
    <w:rsid w:val="00152220"/>
    <w:rsid w:val="00155E6F"/>
    <w:rsid w:val="001B6F34"/>
    <w:rsid w:val="002103D7"/>
    <w:rsid w:val="00295691"/>
    <w:rsid w:val="00315272"/>
    <w:rsid w:val="00432AD9"/>
    <w:rsid w:val="00454ED4"/>
    <w:rsid w:val="004C3874"/>
    <w:rsid w:val="004E0DD6"/>
    <w:rsid w:val="00585F17"/>
    <w:rsid w:val="00593076"/>
    <w:rsid w:val="00635B41"/>
    <w:rsid w:val="0084076C"/>
    <w:rsid w:val="00891BDE"/>
    <w:rsid w:val="008A154B"/>
    <w:rsid w:val="008E25A9"/>
    <w:rsid w:val="00913DAA"/>
    <w:rsid w:val="00921105"/>
    <w:rsid w:val="00953BD0"/>
    <w:rsid w:val="009C21BC"/>
    <w:rsid w:val="00A266E3"/>
    <w:rsid w:val="00A67A19"/>
    <w:rsid w:val="00A80C5F"/>
    <w:rsid w:val="00AF6290"/>
    <w:rsid w:val="00B91FDA"/>
    <w:rsid w:val="00C4582A"/>
    <w:rsid w:val="00C82356"/>
    <w:rsid w:val="00CF0264"/>
    <w:rsid w:val="00D217EE"/>
    <w:rsid w:val="00DC75F7"/>
    <w:rsid w:val="00E2225B"/>
    <w:rsid w:val="00EA1457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22</cp:revision>
  <cp:lastPrinted>2021-06-18T07:27:00Z</cp:lastPrinted>
  <dcterms:created xsi:type="dcterms:W3CDTF">2019-08-09T03:05:00Z</dcterms:created>
  <dcterms:modified xsi:type="dcterms:W3CDTF">2021-06-18T07:53:00Z</dcterms:modified>
</cp:coreProperties>
</file>