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156" w:line="480" w:lineRule="auto"/>
        <w:ind w:firstLine="480"/>
        <w:rPr>
          <w:rFonts w:ascii="宋体" w:hAnsi="宋体" w:eastAsia="宋体"/>
          <w:sz w:val="24"/>
          <w:szCs w:val="24"/>
        </w:rPr>
      </w:pPr>
      <w:r>
        <w:rPr>
          <w:rFonts w:hint="eastAsia" w:ascii="宋体" w:hAnsi="宋体" w:eastAsia="宋体"/>
          <w:sz w:val="24"/>
          <w:szCs w:val="24"/>
        </w:rPr>
        <w:t>备忘录</w:t>
      </w:r>
    </w:p>
    <w:p>
      <w:pPr>
        <w:pStyle w:val="7"/>
        <w:spacing w:after="120" w:line="480" w:lineRule="auto"/>
        <w:ind w:firstLine="0" w:firstLineChars="0"/>
        <w:rPr>
          <w:rFonts w:ascii="宋体" w:hAnsi="宋体" w:eastAsia="宋体"/>
        </w:rPr>
      </w:pPr>
      <w:r>
        <w:rPr>
          <w:rFonts w:hint="eastAsia" w:ascii="宋体" w:hAnsi="宋体" w:eastAsia="宋体"/>
        </w:rPr>
        <w:t>收件人：侯熠</w:t>
      </w:r>
    </w:p>
    <w:p>
      <w:pPr>
        <w:pStyle w:val="7"/>
        <w:spacing w:after="120" w:line="480" w:lineRule="auto"/>
        <w:ind w:firstLine="0" w:firstLineChars="0"/>
        <w:rPr>
          <w:rFonts w:hint="eastAsia" w:ascii="宋体" w:hAnsi="宋体" w:eastAsia="宋体"/>
          <w:lang w:val="en-US" w:eastAsia="zh-CN"/>
        </w:rPr>
      </w:pPr>
      <w:r>
        <w:rPr>
          <w:rFonts w:hint="eastAsia" w:ascii="宋体" w:hAnsi="宋体" w:eastAsia="宋体"/>
        </w:rPr>
        <w:t>发件人：</w:t>
      </w:r>
      <w:r>
        <w:rPr>
          <w:rFonts w:hint="eastAsia" w:ascii="宋体" w:hAnsi="宋体" w:eastAsia="宋体"/>
          <w:lang w:val="en-US" w:eastAsia="zh-CN"/>
        </w:rPr>
        <w:t>许叶萍</w:t>
      </w:r>
    </w:p>
    <w:p>
      <w:pPr>
        <w:pStyle w:val="7"/>
        <w:spacing w:after="120" w:line="480" w:lineRule="auto"/>
        <w:ind w:firstLine="0" w:firstLineChars="0"/>
        <w:rPr>
          <w:rFonts w:hint="default" w:ascii="宋体" w:hAnsi="宋体" w:eastAsia="宋体"/>
          <w:lang w:val="en-US"/>
        </w:rPr>
      </w:pPr>
      <w:r>
        <w:rPr>
          <w:rFonts w:hint="eastAsia" w:ascii="宋体" w:hAnsi="宋体" w:eastAsia="宋体"/>
        </w:rPr>
        <w:t>抄送：</w:t>
      </w:r>
      <w:r>
        <w:rPr>
          <w:rFonts w:hint="eastAsia" w:ascii="宋体" w:hAnsi="宋体" w:eastAsia="宋体"/>
          <w:lang w:val="en-US" w:eastAsia="zh-CN"/>
        </w:rPr>
        <w:t>康信君安何艳秋、刘俊财、门麒</w:t>
      </w:r>
    </w:p>
    <w:p>
      <w:pPr>
        <w:pStyle w:val="7"/>
        <w:pBdr>
          <w:bottom w:val="single" w:color="auto" w:sz="4" w:space="5"/>
        </w:pBdr>
        <w:spacing w:after="120" w:line="480" w:lineRule="auto"/>
        <w:ind w:firstLine="0" w:firstLineChars="0"/>
        <w:rPr>
          <w:rFonts w:ascii="宋体" w:hAnsi="宋体" w:eastAsia="宋体"/>
        </w:rPr>
      </w:pPr>
      <w:r>
        <w:rPr>
          <w:rFonts w:hint="eastAsia" w:ascii="宋体" w:hAnsi="宋体" w:eastAsia="宋体"/>
        </w:rPr>
        <w:t>日期：</w:t>
      </w:r>
      <w:r>
        <w:rPr>
          <w:rFonts w:hint="eastAsia" w:ascii="宋体" w:hAnsi="宋体" w:eastAsia="宋体"/>
          <w:lang w:val="en-US" w:eastAsia="zh-CN"/>
        </w:rPr>
        <w:t>2021</w:t>
      </w:r>
      <w:r>
        <w:rPr>
          <w:rFonts w:ascii="宋体" w:hAnsi="宋体" w:eastAsia="宋体"/>
        </w:rPr>
        <w:t>年</w:t>
      </w:r>
      <w:r>
        <w:rPr>
          <w:rFonts w:hint="eastAsia" w:ascii="宋体" w:hAnsi="宋体" w:eastAsia="宋体"/>
          <w:lang w:val="en-US" w:eastAsia="zh-CN"/>
        </w:rPr>
        <w:t>08</w:t>
      </w:r>
      <w:r>
        <w:rPr>
          <w:rFonts w:ascii="宋体" w:hAnsi="宋体" w:eastAsia="宋体"/>
        </w:rPr>
        <w:t>月</w:t>
      </w:r>
      <w:r>
        <w:rPr>
          <w:rFonts w:hint="eastAsia" w:ascii="宋体" w:hAnsi="宋体" w:eastAsia="宋体"/>
          <w:lang w:val="en-US" w:eastAsia="zh-CN"/>
        </w:rPr>
        <w:t>30</w:t>
      </w:r>
      <w:r>
        <w:rPr>
          <w:rFonts w:ascii="宋体" w:hAnsi="宋体" w:eastAsia="宋体"/>
        </w:rPr>
        <w:t>日</w:t>
      </w:r>
    </w:p>
    <w:p>
      <w:pPr>
        <w:pStyle w:val="7"/>
        <w:pBdr>
          <w:bottom w:val="single" w:color="auto" w:sz="4" w:space="5"/>
        </w:pBdr>
        <w:spacing w:after="120" w:line="480" w:lineRule="auto"/>
        <w:ind w:firstLine="0" w:firstLineChars="0"/>
        <w:rPr>
          <w:rFonts w:ascii="宋体" w:hAnsi="宋体" w:eastAsia="宋体"/>
        </w:rPr>
      </w:pPr>
      <w:r>
        <w:rPr>
          <w:rFonts w:hint="eastAsia" w:ascii="宋体" w:hAnsi="宋体" w:eastAsia="宋体"/>
        </w:rPr>
        <w:t>备忘事项：</w:t>
      </w:r>
      <w:r>
        <w:rPr>
          <w:rFonts w:hint="eastAsia" w:ascii="宋体" w:hAnsi="宋体" w:eastAsia="宋体"/>
          <w:lang w:val="en-US" w:eastAsia="zh-CN"/>
        </w:rPr>
        <w:t>关于重庆佳辰达蔡家项目、重庆佳兆业璧山碧水南庭项目增派1名现场监管人员</w:t>
      </w:r>
      <w:r>
        <w:rPr>
          <w:rFonts w:ascii="宋体" w:hAnsi="宋体" w:eastAsia="宋体"/>
        </w:rPr>
        <w:t>事宜</w:t>
      </w:r>
    </w:p>
    <w:p>
      <w:pPr>
        <w:spacing w:after="120" w:afterLines="50" w:line="480" w:lineRule="auto"/>
        <w:rPr>
          <w:rFonts w:ascii="宋体" w:hAnsi="宋体"/>
          <w:color w:val="FF0000"/>
          <w:sz w:val="24"/>
          <w:szCs w:val="24"/>
        </w:rPr>
      </w:pPr>
      <w:r>
        <w:rPr>
          <w:rFonts w:hint="eastAsia" w:ascii="宋体" w:hAnsi="宋体"/>
          <w:sz w:val="24"/>
          <w:szCs w:val="24"/>
        </w:rPr>
        <w:t>光大兴陇信托有限责任</w:t>
      </w:r>
      <w:r>
        <w:rPr>
          <w:rFonts w:ascii="宋体" w:hAnsi="宋体"/>
          <w:sz w:val="24"/>
          <w:szCs w:val="24"/>
        </w:rPr>
        <w:t>公司：</w:t>
      </w:r>
    </w:p>
    <w:p>
      <w:pPr>
        <w:pStyle w:val="7"/>
        <w:spacing w:after="120" w:line="480" w:lineRule="auto"/>
        <w:ind w:firstLine="480"/>
        <w:rPr>
          <w:rFonts w:ascii="宋体" w:hAnsi="宋体" w:eastAsia="宋体"/>
        </w:rPr>
      </w:pPr>
      <w:r>
        <w:rPr>
          <w:rFonts w:hint="eastAsia" w:ascii="宋体" w:hAnsi="宋体" w:eastAsia="宋体"/>
          <w:lang w:val="en-US" w:eastAsia="zh-CN"/>
        </w:rPr>
        <w:t>关于重庆佳辰达蔡家项目增派1名现场监管人员</w:t>
      </w:r>
      <w:r>
        <w:rPr>
          <w:rFonts w:ascii="宋体" w:hAnsi="宋体" w:eastAsia="宋体"/>
        </w:rPr>
        <w:t>事宜</w:t>
      </w:r>
      <w:r>
        <w:rPr>
          <w:rFonts w:hint="eastAsia" w:ascii="宋体" w:hAnsi="宋体" w:eastAsia="宋体"/>
        </w:rPr>
        <w:t>，针对您</w:t>
      </w:r>
      <w:r>
        <w:rPr>
          <w:rFonts w:hint="eastAsia" w:ascii="宋体" w:hAnsi="宋体" w:eastAsia="宋体"/>
          <w:lang w:val="en-US" w:eastAsia="zh-CN"/>
        </w:rPr>
        <w:t>2021</w:t>
      </w:r>
      <w:r>
        <w:rPr>
          <w:rFonts w:ascii="宋体" w:hAnsi="宋体" w:eastAsia="宋体"/>
        </w:rPr>
        <w:t>年</w:t>
      </w:r>
      <w:r>
        <w:rPr>
          <w:rFonts w:hint="eastAsia" w:ascii="宋体" w:hAnsi="宋体" w:eastAsia="宋体"/>
          <w:lang w:val="en-US" w:eastAsia="zh-CN"/>
        </w:rPr>
        <w:t>08</w:t>
      </w:r>
      <w:r>
        <w:rPr>
          <w:rFonts w:ascii="宋体" w:hAnsi="宋体" w:eastAsia="宋体"/>
        </w:rPr>
        <w:t>月</w:t>
      </w:r>
      <w:r>
        <w:rPr>
          <w:rFonts w:hint="eastAsia" w:ascii="宋体" w:hAnsi="宋体" w:eastAsia="宋体"/>
          <w:lang w:val="en-US" w:eastAsia="zh-CN"/>
        </w:rPr>
        <w:t>25</w:t>
      </w:r>
      <w:r>
        <w:rPr>
          <w:rFonts w:ascii="宋体" w:hAnsi="宋体" w:eastAsia="宋体"/>
        </w:rPr>
        <w:t>日提出的疑问，以及</w:t>
      </w:r>
      <w:r>
        <w:rPr>
          <w:rFonts w:hint="eastAsia" w:ascii="宋体" w:hAnsi="宋体" w:eastAsia="宋体"/>
          <w:lang w:val="en-US" w:eastAsia="zh-CN"/>
        </w:rPr>
        <w:t>2021</w:t>
      </w:r>
      <w:r>
        <w:rPr>
          <w:rFonts w:hint="eastAsia" w:ascii="宋体" w:hAnsi="宋体" w:eastAsia="宋体"/>
        </w:rPr>
        <w:t>年</w:t>
      </w:r>
      <w:r>
        <w:rPr>
          <w:rFonts w:hint="eastAsia" w:ascii="宋体" w:hAnsi="宋体" w:eastAsia="宋体"/>
          <w:lang w:val="en-US" w:eastAsia="zh-CN"/>
        </w:rPr>
        <w:t>08</w:t>
      </w:r>
      <w:r>
        <w:rPr>
          <w:rFonts w:hint="eastAsia" w:ascii="宋体" w:hAnsi="宋体" w:eastAsia="宋体"/>
        </w:rPr>
        <w:t>月</w:t>
      </w:r>
      <w:r>
        <w:rPr>
          <w:rFonts w:hint="eastAsia" w:ascii="宋体" w:hAnsi="宋体" w:eastAsia="宋体"/>
          <w:lang w:val="en-US" w:eastAsia="zh-CN"/>
        </w:rPr>
        <w:t>25</w:t>
      </w:r>
      <w:r>
        <w:rPr>
          <w:rFonts w:hint="eastAsia" w:ascii="宋体" w:hAnsi="宋体" w:eastAsia="宋体"/>
        </w:rPr>
        <w:t>日与您沟通的情况，针对合同签订背景以及</w:t>
      </w:r>
      <w:r>
        <w:rPr>
          <w:rFonts w:hint="eastAsia" w:ascii="宋体" w:hAnsi="宋体" w:eastAsia="宋体"/>
          <w:lang w:val="en-US" w:eastAsia="zh-CN"/>
        </w:rPr>
        <w:t>监管费用及支付方案</w:t>
      </w:r>
      <w:r>
        <w:rPr>
          <w:rFonts w:hint="eastAsia" w:ascii="宋体" w:hAnsi="宋体" w:eastAsia="宋体"/>
        </w:rPr>
        <w:t>等重要信息进行记录备忘，备忘记录如下：</w:t>
      </w:r>
    </w:p>
    <w:p>
      <w:pPr>
        <w:pStyle w:val="9"/>
        <w:spacing w:after="120" w:line="480" w:lineRule="auto"/>
        <w:ind w:firstLine="240"/>
        <w:rPr>
          <w:rFonts w:ascii="宋体" w:hAnsi="宋体" w:eastAsia="宋体"/>
        </w:rPr>
      </w:pPr>
      <w:r>
        <w:rPr>
          <w:rFonts w:hint="eastAsia" w:ascii="宋体" w:hAnsi="宋体" w:eastAsia="宋体"/>
        </w:rPr>
        <w:t>（一）</w:t>
      </w:r>
      <w:r>
        <w:rPr>
          <w:rFonts w:hint="eastAsia" w:ascii="宋体" w:hAnsi="宋体" w:eastAsia="宋体"/>
          <w:lang w:val="en-US" w:eastAsia="zh-CN"/>
        </w:rPr>
        <w:t>增派现场监管人员</w:t>
      </w:r>
      <w:r>
        <w:rPr>
          <w:rFonts w:hint="eastAsia" w:ascii="宋体" w:hAnsi="宋体" w:eastAsia="宋体"/>
        </w:rPr>
        <w:t>协议条款约定内容</w:t>
      </w:r>
    </w:p>
    <w:p>
      <w:pPr>
        <w:pStyle w:val="7"/>
        <w:spacing w:after="120" w:line="480" w:lineRule="auto"/>
        <w:ind w:firstLine="480"/>
        <w:rPr>
          <w:rFonts w:hint="eastAsia" w:ascii="宋体" w:hAnsi="宋体" w:eastAsia="宋体"/>
          <w:lang w:eastAsia="zh-CN"/>
        </w:rPr>
      </w:pPr>
      <w:r>
        <w:rPr>
          <w:rFonts w:hint="eastAsia" w:ascii="宋体" w:hAnsi="宋体" w:eastAsia="宋体"/>
        </w:rPr>
        <w:t>根据编号为2020Z3627-投后 002-补充 001的《光信•光坤•鸿佳1号集合资金信托计划之投后监管服务协议</w:t>
      </w:r>
      <w:r>
        <w:rPr>
          <w:rFonts w:hint="eastAsia" w:ascii="宋体" w:hAnsi="宋体" w:eastAsia="宋体"/>
          <w:lang w:val="en-US" w:eastAsia="zh-CN"/>
        </w:rPr>
        <w:t>之补充协议</w:t>
      </w:r>
      <w:r>
        <w:rPr>
          <w:rFonts w:hint="eastAsia" w:ascii="宋体" w:hAnsi="宋体" w:eastAsia="宋体"/>
        </w:rPr>
        <w:t>》</w:t>
      </w:r>
      <w:r>
        <w:rPr>
          <w:rFonts w:hint="eastAsia" w:ascii="宋体" w:hAnsi="宋体" w:eastAsia="宋体"/>
          <w:lang w:val="en-US" w:eastAsia="zh-CN"/>
        </w:rPr>
        <w:t>第1</w:t>
      </w:r>
      <w:r>
        <w:rPr>
          <w:rFonts w:hint="eastAsia" w:ascii="宋体" w:hAnsi="宋体" w:eastAsia="宋体"/>
        </w:rPr>
        <w:t>条</w:t>
      </w:r>
      <w:r>
        <w:rPr>
          <w:rFonts w:hint="eastAsia" w:ascii="宋体" w:hAnsi="宋体" w:eastAsia="宋体"/>
          <w:lang w:val="en-US" w:eastAsia="zh-CN"/>
        </w:rPr>
        <w:t>5.1.1</w:t>
      </w:r>
      <w:r>
        <w:rPr>
          <w:rFonts w:hint="eastAsia" w:ascii="宋体" w:hAnsi="宋体" w:eastAsia="宋体"/>
        </w:rPr>
        <w:t>项约定：</w:t>
      </w:r>
      <w:r>
        <w:rPr>
          <w:rFonts w:hint="eastAsia" w:ascii="宋体" w:hAnsi="宋体" w:eastAsia="宋体"/>
          <w:lang w:eastAsia="zh-CN"/>
        </w:rPr>
        <w:t>“</w:t>
      </w:r>
      <w:r>
        <w:rPr>
          <w:rFonts w:hint="eastAsia" w:ascii="宋体" w:hAnsi="宋体" w:eastAsia="宋体"/>
        </w:rPr>
        <w:t>若《投后监管服务协议1》及本协议项下项目需要增派现场监管人员，需经甲、乙双方确认后，可进行人员派驻</w:t>
      </w:r>
      <w:r>
        <w:rPr>
          <w:rFonts w:hint="eastAsia" w:ascii="宋体" w:hAnsi="宋体" w:eastAsia="宋体"/>
          <w:lang w:eastAsia="zh-CN"/>
        </w:rPr>
        <w:t>。”</w:t>
      </w:r>
    </w:p>
    <w:p>
      <w:pPr>
        <w:pStyle w:val="7"/>
        <w:spacing w:after="120" w:line="480" w:lineRule="auto"/>
        <w:ind w:firstLine="480"/>
        <w:rPr>
          <w:rFonts w:ascii="宋体" w:hAnsi="宋体" w:eastAsia="宋体"/>
        </w:rPr>
      </w:pPr>
      <w:r>
        <w:rPr>
          <w:rFonts w:hint="eastAsia" w:ascii="宋体" w:hAnsi="宋体" w:eastAsia="宋体"/>
        </w:rPr>
        <w:t>各方同意增派</w:t>
      </w:r>
      <w:r>
        <w:rPr>
          <w:rFonts w:hint="eastAsia" w:ascii="宋体" w:hAnsi="宋体" w:eastAsia="宋体"/>
          <w:lang w:val="en-US" w:eastAsia="zh-CN"/>
        </w:rPr>
        <w:t>1名</w:t>
      </w:r>
      <w:r>
        <w:rPr>
          <w:rFonts w:hint="eastAsia" w:ascii="宋体" w:hAnsi="宋体" w:eastAsia="宋体"/>
        </w:rPr>
        <w:t>现场监管人员。</w:t>
      </w:r>
    </w:p>
    <w:p>
      <w:pPr>
        <w:pStyle w:val="9"/>
        <w:numPr>
          <w:ilvl w:val="0"/>
          <w:numId w:val="1"/>
        </w:numPr>
        <w:spacing w:after="120" w:line="480" w:lineRule="auto"/>
        <w:ind w:firstLine="240"/>
        <w:rPr>
          <w:rFonts w:hint="eastAsia" w:ascii="宋体" w:hAnsi="宋体" w:eastAsia="宋体"/>
        </w:rPr>
      </w:pPr>
      <w:r>
        <w:rPr>
          <w:rFonts w:hint="eastAsia" w:ascii="宋体" w:hAnsi="宋体" w:eastAsia="宋体"/>
          <w:lang w:val="en-US" w:eastAsia="zh-CN"/>
        </w:rPr>
        <w:t>增派现场监管人员起止</w:t>
      </w:r>
      <w:r>
        <w:rPr>
          <w:rFonts w:hint="eastAsia" w:ascii="宋体" w:hAnsi="宋体" w:eastAsia="宋体"/>
        </w:rPr>
        <w:t>时点约定</w:t>
      </w:r>
    </w:p>
    <w:p>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rPr>
          <w:rFonts w:hint="default"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介于近期重庆佳兆业璧山碧水南庭项目近期开始存在大量的紧急退房款事宜，且与项目公司沟通后该事宜短期内不会结束，退款会持续批量进行；及重庆佳辰达蔡家项目预计9月将开盘的情况，增派1名驻场人员自2021年8月30日起至《投后监管服务协议1》项下监管服务结束之日（含当日）止。</w:t>
      </w:r>
    </w:p>
    <w:p>
      <w:pPr>
        <w:pStyle w:val="9"/>
        <w:spacing w:after="120" w:line="480" w:lineRule="auto"/>
        <w:ind w:firstLine="240"/>
        <w:rPr>
          <w:rFonts w:ascii="宋体" w:hAnsi="宋体" w:eastAsia="宋体"/>
        </w:rPr>
      </w:pPr>
      <w:r>
        <w:rPr>
          <w:rFonts w:hint="eastAsia" w:ascii="宋体" w:hAnsi="宋体" w:eastAsia="宋体"/>
        </w:rPr>
        <w:t>（三）监管服务费来源条款约定内容</w:t>
      </w:r>
    </w:p>
    <w:p>
      <w:pPr>
        <w:pStyle w:val="7"/>
        <w:spacing w:after="120" w:line="480" w:lineRule="auto"/>
        <w:ind w:firstLine="480"/>
        <w:rPr>
          <w:rFonts w:hint="eastAsia" w:ascii="宋体" w:hAnsi="宋体" w:eastAsia="宋体"/>
          <w:lang w:eastAsia="zh-CN"/>
        </w:rPr>
      </w:pPr>
      <w:r>
        <w:rPr>
          <w:rFonts w:hint="eastAsia" w:ascii="宋体" w:hAnsi="宋体" w:eastAsia="宋体"/>
        </w:rPr>
        <w:t>根据编号2020Z3627-投后 002-补充 001的《光信•光坤•鸿佳1号集合资金信托计划之投后监管服务协议</w:t>
      </w:r>
      <w:r>
        <w:rPr>
          <w:rFonts w:hint="eastAsia" w:ascii="宋体" w:hAnsi="宋体" w:eastAsia="宋体"/>
          <w:lang w:val="en-US" w:eastAsia="zh-CN"/>
        </w:rPr>
        <w:t>之补充协议</w:t>
      </w:r>
      <w:r>
        <w:rPr>
          <w:rFonts w:hint="eastAsia" w:ascii="宋体" w:hAnsi="宋体" w:eastAsia="宋体"/>
        </w:rPr>
        <w:t>》</w:t>
      </w:r>
      <w:r>
        <w:rPr>
          <w:rFonts w:hint="eastAsia" w:ascii="宋体" w:hAnsi="宋体" w:eastAsia="宋体"/>
          <w:lang w:val="en-US" w:eastAsia="zh-CN"/>
        </w:rPr>
        <w:t>第1</w:t>
      </w:r>
      <w:r>
        <w:rPr>
          <w:rFonts w:hint="eastAsia" w:ascii="宋体" w:hAnsi="宋体" w:eastAsia="宋体"/>
        </w:rPr>
        <w:t>条</w:t>
      </w:r>
      <w:r>
        <w:rPr>
          <w:rFonts w:hint="eastAsia" w:ascii="宋体" w:hAnsi="宋体" w:eastAsia="宋体"/>
          <w:lang w:val="en-US" w:eastAsia="zh-CN"/>
        </w:rPr>
        <w:t>5.1.1</w:t>
      </w:r>
      <w:r>
        <w:rPr>
          <w:rFonts w:hint="eastAsia" w:ascii="宋体" w:hAnsi="宋体" w:eastAsia="宋体"/>
        </w:rPr>
        <w:t>项约定：</w:t>
      </w:r>
      <w:r>
        <w:rPr>
          <w:rFonts w:hint="eastAsia" w:ascii="宋体" w:hAnsi="宋体" w:eastAsia="宋体"/>
          <w:lang w:eastAsia="zh-CN"/>
        </w:rPr>
        <w:t>“若《投后监管服务协议1》及本协议项下项目需要增派现场监管人员。需经甲、乙，双方确认后。可进行人员派驻，增派人员费用为【40，000】元/月（大写∶ 每月人民币肆万元整），增派人员服务期限不足三个月按照三个月计算收费。”</w:t>
      </w:r>
    </w:p>
    <w:p>
      <w:pPr>
        <w:pStyle w:val="9"/>
        <w:spacing w:after="120" w:line="480" w:lineRule="auto"/>
        <w:ind w:firstLine="240"/>
        <w:rPr>
          <w:rFonts w:ascii="宋体" w:hAnsi="宋体" w:eastAsia="宋体"/>
        </w:rPr>
      </w:pPr>
      <w:r>
        <w:rPr>
          <w:rFonts w:hint="eastAsia" w:ascii="宋体" w:hAnsi="宋体" w:eastAsia="宋体"/>
        </w:rPr>
        <w:t>（四）监管期限与</w:t>
      </w:r>
      <w:r>
        <w:rPr>
          <w:rFonts w:hint="eastAsia" w:ascii="宋体" w:hAnsi="宋体" w:eastAsia="宋体"/>
          <w:lang w:val="en-US" w:eastAsia="zh-CN"/>
        </w:rPr>
        <w:t>支付方式</w:t>
      </w:r>
      <w:r>
        <w:rPr>
          <w:rFonts w:hint="eastAsia" w:ascii="宋体" w:hAnsi="宋体" w:eastAsia="宋体"/>
        </w:rPr>
        <w:t>条款内容</w:t>
      </w:r>
    </w:p>
    <w:p>
      <w:pPr>
        <w:pStyle w:val="7"/>
        <w:spacing w:after="120" w:line="480" w:lineRule="auto"/>
        <w:ind w:firstLine="480"/>
        <w:rPr>
          <w:rFonts w:hint="eastAsia" w:ascii="宋体" w:hAnsi="宋体" w:eastAsia="宋体"/>
          <w:lang w:eastAsia="zh-CN"/>
        </w:rPr>
      </w:pPr>
      <w:r>
        <w:rPr>
          <w:rFonts w:hint="eastAsia" w:ascii="宋体" w:hAnsi="宋体" w:eastAsia="宋体"/>
        </w:rPr>
        <w:t>根据编号为2020Z3627-投后 002-补充 001的《光信•光坤•鸿佳1号集合资金信托计划之投后监管服务协议</w:t>
      </w:r>
      <w:r>
        <w:rPr>
          <w:rFonts w:hint="eastAsia" w:ascii="宋体" w:hAnsi="宋体" w:eastAsia="宋体"/>
          <w:lang w:val="en-US" w:eastAsia="zh-CN"/>
        </w:rPr>
        <w:t>之补充协议</w:t>
      </w:r>
      <w:r>
        <w:rPr>
          <w:rFonts w:hint="eastAsia" w:ascii="宋体" w:hAnsi="宋体" w:eastAsia="宋体"/>
        </w:rPr>
        <w:t>》</w:t>
      </w:r>
      <w:r>
        <w:rPr>
          <w:rFonts w:hint="eastAsia" w:ascii="宋体" w:hAnsi="宋体" w:eastAsia="宋体"/>
          <w:lang w:val="en-US" w:eastAsia="zh-CN"/>
        </w:rPr>
        <w:t>第1</w:t>
      </w:r>
      <w:r>
        <w:rPr>
          <w:rFonts w:hint="eastAsia" w:ascii="宋体" w:hAnsi="宋体" w:eastAsia="宋体"/>
        </w:rPr>
        <w:t>条</w:t>
      </w:r>
      <w:r>
        <w:rPr>
          <w:rFonts w:hint="eastAsia" w:ascii="宋体" w:hAnsi="宋体" w:eastAsia="宋体"/>
          <w:lang w:val="en-US" w:eastAsia="zh-CN"/>
        </w:rPr>
        <w:t>5.2.1</w:t>
      </w:r>
      <w:r>
        <w:rPr>
          <w:rFonts w:hint="eastAsia" w:ascii="宋体" w:hAnsi="宋体" w:eastAsia="宋体"/>
        </w:rPr>
        <w:t>项约定：</w:t>
      </w:r>
      <w:r>
        <w:rPr>
          <w:rFonts w:hint="eastAsia" w:ascii="宋体" w:hAnsi="宋体" w:eastAsia="宋体"/>
          <w:lang w:eastAsia="zh-CN"/>
        </w:rPr>
        <w:t>“监管费按自然半年支付，每个自然半年末月结束后的 5个工作日内支付该自然半年度的监管费。当期监管费=∑结算期间每日应付监管费金额，首个结算期间为自甲方确认的本协议项下乙方入场之日至该日后首个自然半年末月届满之日，最后一个结算期间为上一个自然半年末月届满之日的次日至甲方确认的本协议项下乙方服务终止之日，其余结算期间为上一个自然半年末月届满之日的次日至本次自然半年末月届满之日，自然半年末月届满之日即6月30日/12月31日，自然半年末月届满之日次日即 7月1日/次年1月1日。”</w:t>
      </w:r>
    </w:p>
    <w:p>
      <w:pPr>
        <w:pStyle w:val="7"/>
        <w:spacing w:after="120" w:line="480" w:lineRule="auto"/>
        <w:ind w:firstLine="480"/>
        <w:rPr>
          <w:rFonts w:ascii="宋体" w:hAnsi="宋体" w:eastAsia="宋体"/>
        </w:rPr>
      </w:pPr>
      <w:bookmarkStart w:id="0" w:name="_GoBack"/>
      <w:bookmarkEnd w:id="0"/>
      <w:r>
        <w:rPr>
          <w:rFonts w:hint="eastAsia" w:ascii="宋体" w:hAnsi="宋体" w:eastAsia="宋体"/>
        </w:rPr>
        <w:t>相关问题特此说明及备忘如上，望各方知悉并据以执行，如有疑问请及时沟通解决。</w:t>
      </w:r>
    </w:p>
    <w:p>
      <w:pPr>
        <w:spacing w:before="120" w:beforeLines="50" w:after="120" w:afterLines="50" w:line="480" w:lineRule="auto"/>
        <w:ind w:left="4830" w:leftChars="2300"/>
        <w:jc w:val="right"/>
        <w:rPr>
          <w:rFonts w:ascii="宋体" w:hAnsi="宋体"/>
          <w:sz w:val="24"/>
          <w:szCs w:val="24"/>
        </w:rPr>
      </w:pPr>
      <w:r>
        <w:rPr>
          <w:rFonts w:hint="eastAsia" w:ascii="宋体" w:hAnsi="宋体"/>
          <w:sz w:val="24"/>
          <w:szCs w:val="24"/>
        </w:rPr>
        <w:t>北京康信君安资产管理有限公司</w:t>
      </w:r>
    </w:p>
    <w:p>
      <w:pPr>
        <w:spacing w:before="120" w:beforeLines="50" w:after="120" w:afterLines="50" w:line="480" w:lineRule="auto"/>
        <w:ind w:left="4830" w:leftChars="2300"/>
        <w:jc w:val="right"/>
        <w:rPr>
          <w:rFonts w:ascii="宋体" w:hAnsi="宋体"/>
          <w:sz w:val="24"/>
          <w:szCs w:val="24"/>
        </w:rPr>
      </w:pP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08</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F9E1E"/>
    <w:multiLevelType w:val="singleLevel"/>
    <w:tmpl w:val="0AAF9E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234D7"/>
    <w:rsid w:val="361334C8"/>
    <w:rsid w:val="46B40B17"/>
    <w:rsid w:val="49585F4F"/>
    <w:rsid w:val="6AEB4254"/>
    <w:rsid w:val="750F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10"/>
    <w:pPr>
      <w:spacing w:before="240" w:after="60"/>
      <w:ind w:firstLine="200" w:firstLineChars="200"/>
      <w:jc w:val="center"/>
      <w:outlineLvl w:val="0"/>
    </w:pPr>
    <w:rPr>
      <w:rFonts w:ascii="等线 Light" w:hAnsi="等线 Light" w:eastAsia="等线 Light"/>
      <w:b/>
      <w:bCs/>
      <w:sz w:val="32"/>
      <w:szCs w:val="32"/>
    </w:rPr>
  </w:style>
  <w:style w:type="paragraph" w:customStyle="1" w:styleId="7">
    <w:name w:val="内容"/>
    <w:basedOn w:val="1"/>
    <w:qFormat/>
    <w:uiPriority w:val="0"/>
    <w:pPr>
      <w:spacing w:after="50" w:afterLines="50" w:line="288" w:lineRule="auto"/>
      <w:ind w:firstLine="200" w:firstLineChars="200"/>
    </w:pPr>
    <w:rPr>
      <w:rFonts w:ascii="仿宋" w:hAnsi="仿宋" w:eastAsia="仿宋_GB2312"/>
      <w:sz w:val="24"/>
      <w:szCs w:val="24"/>
    </w:rPr>
  </w:style>
  <w:style w:type="paragraph" w:customStyle="1" w:styleId="8">
    <w:name w:val="一级（一、二、三、）"/>
    <w:basedOn w:val="2"/>
    <w:qFormat/>
    <w:uiPriority w:val="0"/>
    <w:pPr>
      <w:spacing w:before="0" w:afterLines="50" w:line="360" w:lineRule="auto"/>
      <w:ind w:firstLine="200" w:firstLineChars="200"/>
      <w:jc w:val="both"/>
    </w:pPr>
    <w:rPr>
      <w:rFonts w:ascii="仿宋" w:hAnsi="仿宋" w:eastAsia="仿宋_GB2312"/>
      <w:sz w:val="28"/>
      <w:szCs w:val="24"/>
      <w:lang w:val="en-US" w:eastAsia="zh-CN"/>
    </w:rPr>
  </w:style>
  <w:style w:type="paragraph" w:customStyle="1" w:styleId="9">
    <w:name w:val="二级（（一）、（二）、（三）、）"/>
    <w:basedOn w:val="3"/>
    <w:next w:val="3"/>
    <w:qFormat/>
    <w:uiPriority w:val="0"/>
    <w:pPr>
      <w:spacing w:before="0" w:afterLines="50" w:line="360" w:lineRule="auto"/>
      <w:ind w:firstLine="100" w:firstLineChars="100"/>
    </w:pPr>
    <w:rPr>
      <w:rFonts w:ascii="仿宋" w:hAnsi="仿宋" w:eastAsia="仿宋_GB231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2021-08-30T02:15:00Z</dcterms:created>
  <dc:creator>小秋的电脑</dc:creator>
  <cp:lastModifiedBy>何艳秋</cp:lastModifiedBy>
  <dcterms:modified xsi:type="dcterms:W3CDTF">2021-08-30T06:30:19Z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08746F3620374A488C36779DBC62D206</vt:lpwstr>
  </property>
</Properties>
</file>