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eastAsia" w:ascii="Arial" w:hAnsi="Arial" w:eastAsia="宋体" w:cs="Arial"/>
          <w:b/>
          <w:color w:val="000000"/>
          <w:sz w:val="44"/>
          <w:szCs w:val="44"/>
          <w:lang w:val="en-US" w:eastAsia="zh-CN"/>
        </w:rPr>
      </w:pPr>
      <w:r>
        <w:rPr>
          <w:rFonts w:hint="eastAsia" w:ascii="Arial" w:hAnsi="Arial" w:cs="Arial"/>
          <w:b/>
          <w:color w:val="00000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光大信托·瑞华6号集合资金信托计划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202</w:t>
      </w:r>
      <w:r>
        <w:rPr>
          <w:rFonts w:hint="default" w:ascii="Arial" w:hAnsi="Arial" w:cs="Arial"/>
          <w:b/>
          <w:sz w:val="36"/>
          <w:lang w:val="en-US" w:eastAsia="zh-CN"/>
        </w:rPr>
        <w:t>1</w:t>
      </w:r>
      <w:r>
        <w:rPr>
          <w:rFonts w:hint="default"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7</w:t>
      </w:r>
      <w:r>
        <w:rPr>
          <w:rFonts w:hint="default" w:ascii="Arial" w:hAnsi="Arial" w:cs="Arial"/>
          <w:b/>
          <w:sz w:val="36"/>
        </w:rPr>
        <w:t>月监管报告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项目名称：光大信托·瑞华6号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/>
          <w:color w:val="000000"/>
          <w:sz w:val="21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委托方：光大兴陇信托有限责任公司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受托方：北京康信君安资产管理有限公司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eastAsia="宋体" w:cs="Arial"/>
          <w:b/>
          <w:color w:val="000000"/>
          <w:sz w:val="21"/>
          <w:szCs w:val="21"/>
          <w:lang w:eastAsia="zh-CN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监管人员：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陈雁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linePitch="312" w:charSpace="0"/>
        </w:sectPr>
      </w:pPr>
      <w:r>
        <w:rPr>
          <w:rFonts w:hint="default" w:ascii="Arial" w:hAnsi="Arial" w:cs="Arial"/>
          <w:b/>
          <w:color w:val="000000"/>
          <w:sz w:val="21"/>
          <w:szCs w:val="21"/>
        </w:rPr>
        <w:t>日期：二零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二一</w:t>
      </w:r>
      <w:r>
        <w:rPr>
          <w:rFonts w:hint="default" w:ascii="Arial" w:hAnsi="Arial" w:cs="Arial"/>
          <w:b/>
          <w:color w:val="000000"/>
          <w:sz w:val="21"/>
          <w:szCs w:val="21"/>
        </w:rPr>
        <w:t>年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八</w:t>
      </w:r>
      <w:r>
        <w:rPr>
          <w:rFonts w:hint="default" w:ascii="Arial" w:hAnsi="Arial" w:cs="Arial"/>
          <w:b/>
          <w:color w:val="000000"/>
          <w:sz w:val="21"/>
          <w:szCs w:val="21"/>
        </w:rPr>
        <w:t>月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五</w:t>
      </w:r>
      <w:r>
        <w:rPr>
          <w:rFonts w:hint="default" w:ascii="Arial" w:hAnsi="Arial" w:cs="Arial"/>
          <w:b/>
          <w:color w:val="000000"/>
          <w:sz w:val="21"/>
          <w:szCs w:val="21"/>
        </w:rPr>
        <w:t>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目录</w:t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Style w:val="13"/>
          <w:rFonts w:hint="default" w:ascii="Arial" w:hAnsi="Arial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_Toc15210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_Toc15210 \h </w:instrText>
      </w:r>
      <w:r>
        <w:fldChar w:fldCharType="separate"/>
      </w:r>
      <w:r>
        <w:t>1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_Toc6869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2</w:t>
      </w:r>
      <w:r>
        <w:rPr>
          <w:rFonts w:hint="default" w:ascii="Arial" w:hAnsi="Arial" w:cs="Arial"/>
          <w:bCs/>
          <w:szCs w:val="24"/>
        </w:rPr>
        <w:t>重大事件披露</w:t>
      </w:r>
      <w:r>
        <w:tab/>
      </w:r>
      <w:r>
        <w:fldChar w:fldCharType="begin"/>
      </w:r>
      <w:r>
        <w:instrText xml:space="preserve"> PAGEREF _Toc6869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_Toc22737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bCs/>
          <w:szCs w:val="24"/>
        </w:rPr>
        <w:t>3项目五证办理情况及施工进度情况</w:t>
      </w:r>
      <w:r>
        <w:tab/>
      </w:r>
      <w:r>
        <w:fldChar w:fldCharType="begin"/>
      </w:r>
      <w:r>
        <w:instrText xml:space="preserve"> PAGEREF _Toc22737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after="0" w:line="360" w:lineRule="auto"/>
        <w:ind w:left="0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_Toc11866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3.1项目五证办理情况说明</w:t>
      </w:r>
      <w:r>
        <w:tab/>
      </w:r>
      <w:r>
        <w:fldChar w:fldCharType="begin"/>
      </w:r>
      <w:r>
        <w:instrText xml:space="preserve"> PAGEREF _Toc11866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_Toc21171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</w:rPr>
        <w:t>3.2项目20</w:t>
      </w:r>
      <w:r>
        <w:rPr>
          <w:rFonts w:hint="default" w:ascii="Arial" w:hAnsi="Arial" w:eastAsia="宋体" w:cs="Arial"/>
          <w:bCs/>
          <w:lang w:val="en-US" w:eastAsia="zh-CN"/>
        </w:rPr>
        <w:t>21</w:t>
      </w:r>
      <w:r>
        <w:rPr>
          <w:rFonts w:hint="default" w:ascii="Arial" w:hAnsi="Arial" w:eastAsia="宋体" w:cs="Arial"/>
          <w:bCs/>
        </w:rPr>
        <w:t>年</w:t>
      </w:r>
      <w:r>
        <w:rPr>
          <w:rFonts w:hint="eastAsia" w:ascii="Arial" w:hAnsi="Arial" w:cs="Arial"/>
          <w:bCs/>
          <w:lang w:val="en-US" w:eastAsia="zh-CN"/>
        </w:rPr>
        <w:t>7</w:t>
      </w:r>
      <w:r>
        <w:rPr>
          <w:rFonts w:hint="default" w:ascii="Arial" w:hAnsi="Arial" w:eastAsia="宋体" w:cs="Arial"/>
          <w:bCs/>
        </w:rPr>
        <w:t>月施工进度情况</w:t>
      </w:r>
      <w:r>
        <w:tab/>
      </w:r>
      <w:r>
        <w:fldChar w:fldCharType="begin"/>
      </w:r>
      <w:r>
        <w:instrText xml:space="preserve"> PAGEREF _Toc21171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_Toc15479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i w:val="0"/>
          <w:iCs w:val="0"/>
          <w:szCs w:val="24"/>
        </w:rPr>
        <w:t>3.3</w:t>
      </w:r>
      <w:r>
        <w:rPr>
          <w:rFonts w:hint="default" w:ascii="Arial" w:hAnsi="Arial" w:eastAsia="宋体" w:cs="Arial"/>
          <w:bCs/>
          <w:i w:val="0"/>
          <w:iCs w:val="0"/>
        </w:rPr>
        <w:t>项目20</w:t>
      </w:r>
      <w:r>
        <w:rPr>
          <w:rFonts w:hint="default" w:ascii="Arial" w:hAnsi="Arial" w:eastAsia="宋体" w:cs="Arial"/>
          <w:bCs/>
          <w:i w:val="0"/>
          <w:iCs w:val="0"/>
          <w:lang w:val="en-US" w:eastAsia="zh-CN"/>
        </w:rPr>
        <w:t>21</w:t>
      </w:r>
      <w:r>
        <w:rPr>
          <w:rFonts w:hint="default" w:ascii="Arial" w:hAnsi="Arial" w:eastAsia="宋体" w:cs="Arial"/>
          <w:bCs/>
          <w:i w:val="0"/>
          <w:iCs w:val="0"/>
        </w:rPr>
        <w:t>年</w:t>
      </w:r>
      <w:r>
        <w:rPr>
          <w:rFonts w:hint="default" w:ascii="Arial" w:hAnsi="Arial" w:cs="Arial"/>
          <w:bCs/>
          <w:i w:val="0"/>
          <w:iCs w:val="0"/>
          <w:lang w:val="en-US" w:eastAsia="zh-CN"/>
        </w:rPr>
        <w:t>8</w:t>
      </w:r>
      <w:r>
        <w:rPr>
          <w:rFonts w:hint="default" w:ascii="Arial" w:hAnsi="Arial" w:eastAsia="宋体" w:cs="Arial"/>
          <w:bCs/>
          <w:i w:val="0"/>
          <w:iCs w:val="0"/>
        </w:rPr>
        <w:t>月施工计划</w:t>
      </w:r>
      <w:r>
        <w:tab/>
      </w:r>
      <w:r>
        <w:fldChar w:fldCharType="begin"/>
      </w:r>
      <w:r>
        <w:instrText xml:space="preserve"> PAGEREF _Toc15479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_Toc27055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bCs/>
        </w:rPr>
        <w:t>3.</w:t>
      </w:r>
      <w:r>
        <w:rPr>
          <w:rFonts w:hint="default" w:ascii="Arial" w:hAnsi="Arial" w:cs="Arial"/>
          <w:bCs/>
          <w:lang w:val="en-US" w:eastAsia="zh-CN"/>
        </w:rPr>
        <w:t>4</w:t>
      </w:r>
      <w:r>
        <w:rPr>
          <w:rFonts w:hint="default" w:ascii="Arial" w:hAnsi="Arial" w:cs="Arial"/>
          <w:bCs/>
        </w:rPr>
        <w:t>项目现场照片</w:t>
      </w:r>
      <w:r>
        <w:tab/>
      </w:r>
      <w:r>
        <w:fldChar w:fldCharType="begin"/>
      </w:r>
      <w:r>
        <w:instrText xml:space="preserve"> PAGEREF _Toc27055 \h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_Toc5551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eastAsia" w:ascii="宋体" w:hAnsi="宋体" w:eastAsia="宋体" w:cs="宋体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_Toc5551 \h </w:instrText>
      </w:r>
      <w:r>
        <w:fldChar w:fldCharType="separate"/>
      </w:r>
      <w:r>
        <w:t>5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_Toc23850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_Toc23850 \h </w:instrText>
      </w:r>
      <w:r>
        <w:fldChar w:fldCharType="separate"/>
      </w:r>
      <w:r>
        <w:t>6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_Toc12533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eastAsia" w:ascii="宋体" w:hAnsi="宋体" w:eastAsia="宋体" w:cs="宋体"/>
          <w:szCs w:val="24"/>
        </w:rPr>
        <w:t>6 项目销售情况汇总表</w:t>
      </w:r>
      <w:r>
        <w:tab/>
      </w:r>
      <w:r>
        <w:fldChar w:fldCharType="begin"/>
      </w:r>
      <w:r>
        <w:instrText xml:space="preserve"> PAGEREF _Toc12533 \h </w:instrText>
      </w:r>
      <w:r>
        <w:fldChar w:fldCharType="separate"/>
      </w:r>
      <w:r>
        <w:t>7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_Toc20683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Cs w:val="24"/>
        </w:rPr>
        <w:t>项目竞品分析</w:t>
      </w:r>
      <w:r>
        <w:tab/>
      </w:r>
      <w:r>
        <w:fldChar w:fldCharType="begin"/>
      </w:r>
      <w:r>
        <w:instrText xml:space="preserve"> PAGEREF _Toc20683 \h </w:instrText>
      </w:r>
      <w:r>
        <w:fldChar w:fldCharType="separate"/>
      </w:r>
      <w:r>
        <w:t>7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_Toc4565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  <w:lang w:val="en-US" w:eastAsia="zh-CN"/>
        </w:rPr>
        <w:t>8</w:t>
      </w:r>
      <w:r>
        <w:rPr>
          <w:rFonts w:hint="default" w:ascii="Arial" w:hAnsi="Arial" w:cs="Arial"/>
          <w:szCs w:val="24"/>
        </w:rPr>
        <w:t>资金情况</w:t>
      </w:r>
      <w:r>
        <w:tab/>
      </w:r>
      <w:r>
        <w:fldChar w:fldCharType="begin"/>
      </w:r>
      <w:r>
        <w:instrText xml:space="preserve"> PAGEREF _Toc4565 \h </w:instrText>
      </w:r>
      <w:r>
        <w:fldChar w:fldCharType="separate"/>
      </w:r>
      <w:r>
        <w:t>8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_Toc22150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Cs w:val="24"/>
        </w:rPr>
        <w:t>.</w:t>
      </w:r>
      <w:r>
        <w:rPr>
          <w:rFonts w:hint="default" w:ascii="Arial" w:hAnsi="Arial" w:eastAsia="宋体" w:cs="Arial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Cs w:val="24"/>
        </w:rPr>
        <w:t>资金流出情况</w:t>
      </w:r>
      <w:r>
        <w:tab/>
      </w:r>
      <w:r>
        <w:fldChar w:fldCharType="begin"/>
      </w:r>
      <w:r>
        <w:instrText xml:space="preserve"> PAGEREF _Toc22150 \h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_Toc29883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Cs w:val="24"/>
        </w:rPr>
        <w:t>.</w:t>
      </w:r>
      <w:r>
        <w:rPr>
          <w:rFonts w:hint="default" w:ascii="Arial" w:hAnsi="Arial" w:eastAsia="宋体" w:cs="Arial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Cs w:val="24"/>
        </w:rPr>
        <w:t>资金流入情况</w:t>
      </w:r>
      <w:r>
        <w:tab/>
      </w:r>
      <w:r>
        <w:fldChar w:fldCharType="begin"/>
      </w:r>
      <w:r>
        <w:instrText xml:space="preserve"> PAGEREF _Toc29883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360" w:lineRule="auto"/>
        <w:jc w:val="both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_Toc2610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Cs/>
          <w:szCs w:val="24"/>
        </w:rPr>
        <w:t>.</w:t>
      </w:r>
      <w:r>
        <w:rPr>
          <w:rFonts w:hint="eastAsia" w:ascii="Arial" w:hAnsi="Arial" w:cs="Arial"/>
          <w:bCs/>
          <w:szCs w:val="24"/>
          <w:lang w:val="en-US" w:eastAsia="zh-CN"/>
        </w:rPr>
        <w:t>3</w:t>
      </w:r>
      <w:r>
        <w:rPr>
          <w:rFonts w:hint="eastAsia" w:eastAsia="宋体" w:cs="Arial"/>
          <w:bCs/>
          <w:szCs w:val="24"/>
          <w:lang w:val="en-US" w:eastAsia="zh-CN"/>
        </w:rPr>
        <w:t>账内互转</w:t>
      </w:r>
      <w:r>
        <w:tab/>
      </w:r>
      <w:r>
        <w:fldChar w:fldCharType="begin"/>
      </w:r>
      <w:r>
        <w:instrText xml:space="preserve"> PAGEREF _Toc2610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after="0" w:line="480" w:lineRule="auto"/>
        <w:jc w:val="both"/>
        <w:rPr>
          <w:rFonts w:hint="eastAsia" w:eastAsia="宋体"/>
          <w:lang w:eastAsia="zh-CN"/>
        </w:rPr>
      </w:pP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rPr>
          <w:rFonts w:hint="default"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bookmarkStart w:id="0" w:name="_Toc373309848"/>
      <w:r>
        <w:rPr>
          <w:rFonts w:hint="default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·标的项目：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Cs/>
          <w:kern w:val="44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4" w:firstLineChars="202"/>
        <w:jc w:val="left"/>
        <w:rPr>
          <w:rFonts w:hint="default" w:ascii="Arial" w:hAnsi="Arial" w:cs="Arial"/>
          <w:bCs/>
          <w:kern w:val="44"/>
          <w:szCs w:val="21"/>
        </w:rPr>
      </w:pPr>
      <w:bookmarkStart w:id="1" w:name="_Hlk26704528"/>
      <w:r>
        <w:rPr>
          <w:rFonts w:hint="default" w:ascii="Arial" w:hAnsi="Arial" w:cs="Arial"/>
          <w:bCs/>
          <w:kern w:val="44"/>
          <w:szCs w:val="21"/>
        </w:rPr>
        <w:t>·SPV</w:t>
      </w:r>
      <w:bookmarkEnd w:id="1"/>
      <w:r>
        <w:rPr>
          <w:rFonts w:hint="default" w:ascii="Arial" w:hAnsi="Arial" w:cs="Arial"/>
          <w:bCs/>
          <w:kern w:val="44"/>
          <w:szCs w:val="21"/>
        </w:rPr>
        <w:t>公司：正阊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</w:rPr>
        <w:t>苏州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）</w:t>
      </w:r>
      <w:r>
        <w:rPr>
          <w:rFonts w:hint="default" w:ascii="Arial" w:hAnsi="Arial" w:cs="Arial"/>
          <w:bCs/>
          <w:kern w:val="44"/>
          <w:szCs w:val="21"/>
        </w:rPr>
        <w:t>商业管理有限公司（以下简称“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正阊</w:t>
      </w:r>
      <w:r>
        <w:rPr>
          <w:rFonts w:hint="default" w:ascii="Arial" w:hAnsi="Arial" w:cs="Arial"/>
          <w:bCs/>
          <w:kern w:val="44"/>
          <w:szCs w:val="21"/>
        </w:rPr>
        <w:t xml:space="preserve">”）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·项目公司：上海正曙置业发展有限公司（以下简称“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正曙</w:t>
      </w:r>
      <w:r>
        <w:rPr>
          <w:rFonts w:hint="default" w:ascii="Arial" w:hAnsi="Arial" w:cs="Arial"/>
          <w:bCs/>
          <w:kern w:val="44"/>
          <w:szCs w:val="21"/>
        </w:rPr>
        <w:t>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·光大信托：光大兴陇信托有限责任公司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color w:val="000000"/>
          <w:sz w:val="24"/>
          <w:szCs w:val="24"/>
        </w:rPr>
      </w:pPr>
      <w:bookmarkStart w:id="2" w:name="_Toc532281654"/>
      <w:bookmarkStart w:id="3" w:name="_Toc8644"/>
      <w:bookmarkStart w:id="4" w:name="_Toc32231"/>
      <w:bookmarkStart w:id="5" w:name="_Toc18286"/>
      <w:bookmarkStart w:id="6" w:name="_Toc15210"/>
      <w:bookmarkStart w:id="7" w:name="_Toc535580086"/>
      <w:bookmarkStart w:id="8" w:name="_Toc25610"/>
      <w:bookmarkStart w:id="9" w:name="_Toc22729"/>
      <w:bookmarkStart w:id="10" w:name="_Toc535570745"/>
      <w:bookmarkStart w:id="11" w:name="_Toc535508633"/>
      <w:bookmarkStart w:id="12" w:name="_Toc7332"/>
      <w:bookmarkStart w:id="13" w:name="_Toc535580018"/>
      <w:bookmarkStart w:id="14" w:name="_Toc2770"/>
      <w:r>
        <w:rPr>
          <w:rFonts w:hint="default" w:ascii="Arial" w:hAnsi="Arial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drawing>
          <wp:inline distT="0" distB="0" distL="114300" distR="114300">
            <wp:extent cx="5867400" cy="3952875"/>
            <wp:effectExtent l="0" t="0" r="0" b="9525"/>
            <wp:docPr id="4" name="图片 4" descr="小区鸟瞰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区鸟瞰彩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标的项目为项目公司建设的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悦珑府</w:t>
      </w:r>
      <w:r>
        <w:rPr>
          <w:rFonts w:hint="default" w:ascii="Arial" w:hAnsi="Arial" w:cs="Arial"/>
          <w:bCs/>
          <w:kern w:val="44"/>
          <w:szCs w:val="21"/>
        </w:rPr>
        <w:t>项目，位于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上海市</w:t>
      </w:r>
      <w:r>
        <w:rPr>
          <w:rFonts w:hint="default" w:ascii="Arial" w:hAnsi="Arial" w:cs="Arial"/>
          <w:bCs/>
          <w:kern w:val="44"/>
          <w:szCs w:val="21"/>
        </w:rPr>
        <w:t>嘉定区安亭镇雅丹路1088弄</w:t>
      </w:r>
      <w:r>
        <w:rPr>
          <w:rFonts w:hint="default" w:ascii="Arial" w:hAnsi="Arial" w:eastAsia="宋体" w:cs="Arial"/>
          <w:b w:val="0"/>
          <w:bCs w:val="0"/>
          <w:sz w:val="21"/>
          <w:szCs w:val="21"/>
        </w:rPr>
        <w:t>安亭组团JDC3-0601、JDC3-0602单元35-07地块</w:t>
      </w:r>
      <w:r>
        <w:rPr>
          <w:rFonts w:hint="default" w:ascii="Arial" w:hAnsi="Arial" w:cs="Arial"/>
          <w:bCs/>
          <w:kern w:val="44"/>
          <w:szCs w:val="21"/>
        </w:rPr>
        <w:t>。标的项目用地面积19392.7㎡，</w:t>
      </w:r>
      <w:r>
        <w:rPr>
          <w:rFonts w:hint="default" w:ascii="Arial" w:hAnsi="Arial" w:cs="Arial"/>
          <w:lang w:val="en-US" w:eastAsia="zh-CN"/>
        </w:rPr>
        <w:t>拟建业态为5栋高层（层高17层）；</w:t>
      </w:r>
      <w:r>
        <w:rPr>
          <w:rFonts w:hint="default" w:ascii="Arial" w:hAnsi="Arial" w:cs="Arial"/>
          <w:bCs/>
          <w:kern w:val="44"/>
          <w:szCs w:val="21"/>
        </w:rPr>
        <w:t>总建筑面积48119.29平方米，计容建筑面积11324.14平方米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。</w:t>
      </w:r>
      <w:r>
        <w:rPr>
          <w:rFonts w:hint="default" w:ascii="Arial" w:hAnsi="Arial" w:cs="Arial"/>
          <w:bCs/>
          <w:kern w:val="44"/>
          <w:szCs w:val="21"/>
        </w:rPr>
        <w:t>国有建设用地使用权出让年期为居住70年，使用期限至2090年7月6日止。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Cs/>
          <w:kern w:val="44"/>
          <w:szCs w:val="21"/>
        </w:rPr>
        <w:t>标的项目拟建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cs="Arial"/>
          <w:bCs/>
          <w:kern w:val="44"/>
          <w:szCs w:val="21"/>
        </w:rPr>
        <w:t>栋住宅，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在</w:t>
      </w:r>
      <w:r>
        <w:rPr>
          <w:rFonts w:hint="default" w:ascii="Arial" w:hAnsi="Arial" w:cs="Arial"/>
          <w:bCs/>
          <w:kern w:val="44"/>
          <w:szCs w:val="21"/>
        </w:rPr>
        <w:t>领取预售许可证后一次性公开对外销售，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项目于</w:t>
      </w:r>
      <w:r>
        <w:rPr>
          <w:rFonts w:hint="default" w:ascii="Arial" w:hAnsi="Arial" w:cs="Arial"/>
          <w:bCs/>
          <w:kern w:val="44"/>
          <w:szCs w:val="21"/>
        </w:rPr>
        <w:t>2020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年</w:t>
      </w:r>
      <w:r>
        <w:rPr>
          <w:rFonts w:hint="default" w:ascii="Arial" w:hAnsi="Arial" w:cs="Arial"/>
          <w:bCs/>
          <w:kern w:val="44"/>
          <w:szCs w:val="21"/>
        </w:rPr>
        <w:t>9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月开工，</w:t>
      </w:r>
      <w:r>
        <w:rPr>
          <w:rFonts w:hint="default" w:ascii="Arial" w:hAnsi="Arial" w:cs="Arial"/>
          <w:bCs/>
          <w:kern w:val="44"/>
          <w:szCs w:val="21"/>
        </w:rPr>
        <w:t>预计2023年4月全部交付使用。</w:t>
      </w:r>
      <w:bookmarkStart w:id="15" w:name="_Toc535508634"/>
      <w:bookmarkStart w:id="16" w:name="_Toc532281655"/>
      <w:bookmarkStart w:id="17" w:name="_Toc535570748"/>
      <w:bookmarkStart w:id="18" w:name="_Toc535580089"/>
      <w:bookmarkStart w:id="19" w:name="_Toc6196"/>
      <w:bookmarkStart w:id="20" w:name="_Toc535580021"/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21" w:name="_Toc17478"/>
      <w:bookmarkStart w:id="22" w:name="_Toc32473"/>
      <w:bookmarkStart w:id="23" w:name="_Toc6869"/>
      <w:bookmarkStart w:id="24" w:name="_Toc21207"/>
      <w:bookmarkStart w:id="25" w:name="_Toc25655"/>
      <w:r>
        <w:rPr>
          <w:rFonts w:hint="default" w:ascii="Arial" w:hAnsi="Arial" w:eastAsia="宋体" w:cs="Arial"/>
          <w:b/>
          <w:bCs/>
          <w:color w:val="auto"/>
          <w:sz w:val="24"/>
          <w:szCs w:val="24"/>
        </w:rPr>
        <w:t>2</w:t>
      </w:r>
      <w:bookmarkEnd w:id="15"/>
      <w:bookmarkEnd w:id="16"/>
      <w:bookmarkEnd w:id="17"/>
      <w:bookmarkEnd w:id="18"/>
      <w:bookmarkEnd w:id="19"/>
      <w:bookmarkEnd w:id="20"/>
      <w:r>
        <w:rPr>
          <w:rFonts w:hint="default" w:ascii="Arial" w:hAnsi="Arial" w:cs="Arial"/>
          <w:b/>
          <w:bCs/>
          <w:sz w:val="24"/>
          <w:szCs w:val="24"/>
        </w:rPr>
        <w:t>重大事件披露</w:t>
      </w:r>
      <w:bookmarkEnd w:id="21"/>
      <w:bookmarkEnd w:id="22"/>
      <w:bookmarkEnd w:id="23"/>
      <w:bookmarkEnd w:id="24"/>
      <w:bookmarkEnd w:id="25"/>
    </w:p>
    <w:p>
      <w:pPr>
        <w:numPr>
          <w:ilvl w:val="0"/>
          <w:numId w:val="0"/>
        </w:numPr>
        <w:spacing w:line="480" w:lineRule="auto"/>
        <w:ind w:firstLine="420" w:firstLineChars="200"/>
        <w:rPr>
          <w:rFonts w:hint="eastAsia" w:ascii="宋体" w:hAnsi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无。</w:t>
      </w:r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26" w:name="_Toc16175"/>
      <w:bookmarkStart w:id="27" w:name="_Toc17426"/>
      <w:bookmarkStart w:id="28" w:name="_Toc22737"/>
      <w:bookmarkStart w:id="29" w:name="_Toc24798"/>
      <w:bookmarkStart w:id="30" w:name="_Toc8056"/>
      <w:bookmarkStart w:id="31" w:name="_Toc28744"/>
      <w:bookmarkStart w:id="32" w:name="_Toc30145"/>
      <w:r>
        <w:rPr>
          <w:rFonts w:hint="default" w:ascii="Arial" w:hAnsi="Arial" w:cs="Arial"/>
          <w:b/>
          <w:bCs/>
          <w:sz w:val="24"/>
          <w:szCs w:val="24"/>
        </w:rPr>
        <w:t>3项目五证办理情况及施工进度情况</w:t>
      </w:r>
      <w:bookmarkEnd w:id="26"/>
      <w:bookmarkEnd w:id="27"/>
      <w:bookmarkEnd w:id="28"/>
      <w:bookmarkEnd w:id="29"/>
      <w:bookmarkEnd w:id="30"/>
      <w:bookmarkEnd w:id="31"/>
      <w:bookmarkEnd w:id="32"/>
      <w:bookmarkStart w:id="33" w:name="_Toc26389"/>
    </w:p>
    <w:p>
      <w:pPr>
        <w:numPr>
          <w:ilvl w:val="0"/>
          <w:numId w:val="0"/>
        </w:numPr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  <w:szCs w:val="24"/>
        </w:rPr>
      </w:pPr>
      <w:bookmarkStart w:id="34" w:name="_Toc11866"/>
      <w:bookmarkStart w:id="35" w:name="_Toc8548"/>
      <w:bookmarkStart w:id="36" w:name="_Toc7336"/>
      <w:bookmarkStart w:id="37" w:name="_Toc29165"/>
      <w:bookmarkStart w:id="38" w:name="_Toc5682"/>
      <w:bookmarkStart w:id="39" w:name="_Toc8286"/>
      <w:r>
        <w:rPr>
          <w:rFonts w:hint="default" w:ascii="Arial" w:hAnsi="Arial" w:eastAsia="宋体" w:cs="Arial"/>
          <w:b/>
          <w:bCs/>
          <w:sz w:val="24"/>
          <w:szCs w:val="24"/>
        </w:rPr>
        <w:t>3.1项目五证办理情况说明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numPr>
          <w:ilvl w:val="0"/>
          <w:numId w:val="0"/>
        </w:numPr>
        <w:spacing w:line="480" w:lineRule="auto"/>
        <w:ind w:firstLine="241" w:firstLineChars="100"/>
        <w:jc w:val="center"/>
        <w:rPr>
          <w:rFonts w:hint="default" w:ascii="Arial" w:hAnsi="Arial" w:cs="Arial"/>
          <w:b/>
          <w:bCs/>
          <w:kern w:val="44"/>
          <w:sz w:val="24"/>
          <w:szCs w:val="24"/>
        </w:rPr>
      </w:pPr>
      <w:r>
        <w:rPr>
          <w:rFonts w:hint="default" w:ascii="Arial" w:hAnsi="Arial" w:cs="Arial"/>
          <w:b/>
          <w:bCs/>
          <w:kern w:val="44"/>
          <w:sz w:val="24"/>
          <w:szCs w:val="24"/>
        </w:rPr>
        <w:t>截至202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年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7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月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31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日项目五证办理计划及进度情况</w:t>
      </w:r>
    </w:p>
    <w:tbl>
      <w:tblPr>
        <w:tblStyle w:val="10"/>
        <w:tblW w:w="735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33"/>
        <w:gridCol w:w="382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Header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证书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不动产权证书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年8月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建设用地规划许可证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年7月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建设工程规划许可证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建筑工程施工许可证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  <w:jc w:val="center"/>
        </w:trPr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预售许可证</w:t>
            </w:r>
          </w:p>
        </w:tc>
        <w:tc>
          <w:tcPr>
            <w:tcW w:w="3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</w:tbl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</w:rPr>
      </w:pPr>
      <w:bookmarkStart w:id="40" w:name="_Toc535508637"/>
      <w:bookmarkStart w:id="41" w:name="_Toc31485"/>
      <w:bookmarkStart w:id="42" w:name="_Toc17982"/>
      <w:bookmarkStart w:id="43" w:name="_Toc26832"/>
      <w:bookmarkStart w:id="44" w:name="_Toc535932776"/>
      <w:bookmarkStart w:id="45" w:name="_Toc535580024"/>
      <w:bookmarkStart w:id="46" w:name="_Toc21307"/>
      <w:bookmarkStart w:id="47" w:name="_Toc532281658"/>
      <w:bookmarkStart w:id="48" w:name="_Toc21171"/>
      <w:bookmarkStart w:id="49" w:name="_Toc1598"/>
      <w:bookmarkStart w:id="50" w:name="_Toc535580092"/>
      <w:bookmarkStart w:id="51" w:name="_Toc535570751"/>
      <w:r>
        <w:rPr>
          <w:rFonts w:hint="default" w:ascii="Arial" w:hAnsi="Arial" w:eastAsia="宋体" w:cs="Arial"/>
          <w:b/>
          <w:bCs/>
          <w:sz w:val="24"/>
        </w:rPr>
        <w:t>3.2项目20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bCs/>
          <w:sz w:val="24"/>
        </w:rPr>
        <w:t>月施工进度情况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bookmarkStart w:id="52" w:name="_Toc13505"/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截至</w:t>
      </w:r>
      <w:r>
        <w:rPr>
          <w:rFonts w:hint="default" w:ascii="Arial" w:hAnsi="Arial" w:eastAsia="宋体" w:cs="Arial"/>
          <w:bCs/>
          <w:kern w:val="44"/>
          <w:szCs w:val="21"/>
        </w:rPr>
        <w:t>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日，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项目</w:t>
      </w:r>
      <w:r>
        <w:rPr>
          <w:rFonts w:hint="default" w:ascii="Arial" w:hAnsi="Arial" w:eastAsia="宋体" w:cs="Arial"/>
          <w:bCs/>
          <w:kern w:val="44"/>
          <w:szCs w:val="21"/>
        </w:rPr>
        <w:t>各楼栋工程进度情况：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）</w:t>
      </w:r>
      <w:r>
        <w:rPr>
          <w:rFonts w:hint="default" w:ascii="Arial" w:hAnsi="Arial" w:cs="Arial"/>
          <w:color w:val="000000"/>
          <w:szCs w:val="21"/>
          <w:lang w:val="en-US" w:eastAsia="zh-CN"/>
        </w:rPr>
        <w:t>1#楼屋面层砼浇筑完成，15层构造柱支模完成80%（11层阳台构造柱支模完成80%）；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cs="Arial"/>
          <w:color w:val="000000"/>
          <w:szCs w:val="21"/>
          <w:lang w:val="en-US" w:eastAsia="zh-CN"/>
        </w:rPr>
        <w:t>2#楼17层结构砌筑完成，2#楼13层构造柱浇筑完成60%；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cs="Arial"/>
          <w:color w:val="000000"/>
          <w:szCs w:val="21"/>
          <w:lang w:val="en-US" w:eastAsia="zh-CN"/>
        </w:rPr>
        <w:t>（3）3#楼17层结构砌筑完成，3#楼15层构造柱浇筑完成；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cs="Arial"/>
          <w:color w:val="000000"/>
          <w:szCs w:val="21"/>
          <w:lang w:val="en-US" w:eastAsia="zh-CN"/>
        </w:rPr>
        <w:t>（4）4#楼17层二结构砌筑完成，4#楼14层构造构造柱浇筑70%；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cs="Arial"/>
          <w:color w:val="000000"/>
          <w:szCs w:val="21"/>
          <w:lang w:val="en-US" w:eastAsia="zh-CN"/>
        </w:rPr>
        <w:t>（5）5#楼17层二结构砌筑完成，5#楼14层构造柱砼浇筑；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Cs w:val="21"/>
          <w:lang w:val="en-US" w:eastAsia="zh-CN"/>
        </w:rPr>
      </w:pPr>
      <w:r>
        <w:rPr>
          <w:rFonts w:hint="default" w:ascii="Arial" w:hAnsi="Arial" w:cs="Arial"/>
          <w:color w:val="000000"/>
          <w:szCs w:val="21"/>
          <w:lang w:val="en-US" w:eastAsia="zh-CN"/>
        </w:rPr>
        <w:t>（6）6#楼地下室墙柱钢筋绑扎完成；</w:t>
      </w:r>
    </w:p>
    <w:p>
      <w:pPr>
        <w:numPr>
          <w:ilvl w:val="0"/>
          <w:numId w:val="0"/>
        </w:numPr>
        <w:adjustRightInd w:val="0"/>
        <w:snapToGrid w:val="0"/>
        <w:spacing w:before="300" w:after="300" w:line="360" w:lineRule="atLeast"/>
        <w:ind w:firstLine="0" w:firstLineChars="0"/>
        <w:outlineLvl w:val="1"/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</w:pPr>
      <w:bookmarkStart w:id="53" w:name="_Toc16064"/>
      <w:bookmarkStart w:id="54" w:name="_Toc15479"/>
      <w:bookmarkStart w:id="55" w:name="_Toc24434"/>
      <w:bookmarkStart w:id="56" w:name="_Toc2497"/>
      <w:bookmarkStart w:id="57" w:name="_Toc15226"/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</w:rPr>
        <w:t>3.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  <w:t>3</w:t>
      </w:r>
      <w:bookmarkEnd w:id="52"/>
      <w:bookmarkStart w:id="58" w:name="_Toc535580093"/>
      <w:bookmarkStart w:id="59" w:name="_Toc535570752"/>
      <w:bookmarkStart w:id="60" w:name="_Toc535932777"/>
      <w:bookmarkStart w:id="61" w:name="_Toc532281659"/>
      <w:bookmarkStart w:id="62" w:name="_Toc535508638"/>
      <w:bookmarkStart w:id="63" w:name="_Toc535580025"/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项目20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年</w:t>
      </w:r>
      <w:r>
        <w:rPr>
          <w:rFonts w:hint="default" w:ascii="Arial" w:hAnsi="Arial" w:cs="Arial"/>
          <w:b/>
          <w:bCs/>
          <w:i w:val="0"/>
          <w:iCs w:val="0"/>
          <w:sz w:val="24"/>
          <w:highlight w:val="none"/>
          <w:lang w:val="en-US" w:eastAsia="zh-CN"/>
        </w:rPr>
        <w:t>8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月施工计划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</w:rPr>
        <w:t>（1）1#楼楼层内墙抹灰完成50%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eastAsia="宋体" w:cs="Arial"/>
          <w:bCs/>
          <w:kern w:val="44"/>
          <w:szCs w:val="21"/>
        </w:rPr>
        <w:t>外墙抹灰完成50%（从上往下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）；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eastAsia="宋体" w:cs="Arial"/>
          <w:bCs/>
          <w:kern w:val="44"/>
          <w:szCs w:val="21"/>
        </w:rPr>
        <w:t>2#楼楼层内墙抹灰完成20%（原则从上往下进行）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，外墙抹灰完成20%（从上往下）；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/>
          <w:bCs w:val="0"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eastAsia="宋体" w:cs="Arial"/>
          <w:bCs/>
          <w:kern w:val="44"/>
          <w:szCs w:val="21"/>
        </w:rPr>
        <w:t>3#楼楼层抹灰完成40%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，外墙抹灰完成50%（从上往下）；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eastAsia="宋体" w:cs="Arial"/>
          <w:bCs/>
          <w:kern w:val="44"/>
          <w:szCs w:val="21"/>
        </w:rPr>
        <w:t>4#楼楼层内墙抹灰完成45%（原则从上往下进行）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，外墙抹灰完成20%（从上往下）；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eastAsia="宋体" w:cs="Arial"/>
          <w:bCs/>
          <w:kern w:val="44"/>
          <w:szCs w:val="21"/>
        </w:rPr>
        <w:t>5#楼内墙抹灰完成40%（原则从上往下）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，外墙抹灰完成50%（从上往下）；</w:t>
      </w:r>
    </w:p>
    <w:p>
      <w:pPr>
        <w:spacing w:line="480" w:lineRule="auto"/>
        <w:ind w:leftChars="200"/>
        <w:jc w:val="both"/>
        <w:outlineLvl w:val="9"/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</w:pPr>
      <w:bookmarkStart w:id="64" w:name="_Toc30223"/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6）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6#楼及周边地下车库，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墙柱钢筋安装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，支撑架搭设完成20%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 xml:space="preserve"> 。</w:t>
      </w:r>
      <w:bookmarkEnd w:id="64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00" w:after="300" w:line="360" w:lineRule="atLeast"/>
        <w:outlineLvl w:val="1"/>
        <w:rPr>
          <w:rFonts w:hint="default" w:ascii="Arial" w:hAnsi="Arial" w:cs="Arial"/>
          <w:b/>
          <w:bCs/>
          <w:sz w:val="24"/>
        </w:rPr>
      </w:pPr>
      <w:bookmarkStart w:id="65" w:name="_Toc16827"/>
      <w:bookmarkStart w:id="66" w:name="_Toc17671"/>
      <w:bookmarkStart w:id="67" w:name="_Toc16729"/>
      <w:bookmarkStart w:id="68" w:name="_Toc2938"/>
      <w:bookmarkStart w:id="69" w:name="_Toc27055"/>
      <w:bookmarkStart w:id="70" w:name="_Toc22311"/>
      <w:r>
        <w:rPr>
          <w:rFonts w:hint="default" w:ascii="Arial" w:hAnsi="Arial" w:cs="Arial"/>
          <w:b/>
          <w:bCs/>
          <w:sz w:val="24"/>
        </w:rPr>
        <w:t>3.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cs="Arial"/>
          <w:b/>
          <w:bCs/>
          <w:sz w:val="24"/>
        </w:rPr>
        <w:t>项目现场照片</w:t>
      </w:r>
      <w:bookmarkEnd w:id="0"/>
      <w:bookmarkEnd w:id="65"/>
      <w:bookmarkEnd w:id="66"/>
      <w:bookmarkEnd w:id="67"/>
      <w:bookmarkEnd w:id="68"/>
      <w:bookmarkEnd w:id="69"/>
      <w:bookmarkEnd w:id="70"/>
      <w:bookmarkStart w:id="71" w:name="_Toc32432201"/>
      <w:bookmarkEnd w:id="71"/>
      <w:bookmarkStart w:id="72" w:name="_Toc32317097"/>
      <w:bookmarkEnd w:id="72"/>
      <w:bookmarkStart w:id="73" w:name="_Toc32317073"/>
      <w:bookmarkEnd w:id="73"/>
      <w:bookmarkStart w:id="74" w:name="_Toc32317072"/>
      <w:bookmarkEnd w:id="74"/>
      <w:bookmarkStart w:id="75" w:name="_Toc32317096"/>
      <w:bookmarkEnd w:id="75"/>
      <w:bookmarkStart w:id="76" w:name="_Toc32432202"/>
      <w:bookmarkEnd w:id="76"/>
    </w:p>
    <w:tbl>
      <w:tblPr>
        <w:tblStyle w:val="11"/>
        <w:tblpPr w:leftFromText="180" w:rightFromText="180" w:vertAnchor="text" w:tblpXSpec="center" w:tblpY="1"/>
        <w:tblOverlap w:val="never"/>
        <w:tblW w:w="105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3"/>
        <w:gridCol w:w="5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050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黑体" w:cs="Arial"/>
                <w:sz w:val="22"/>
                <w:szCs w:val="32"/>
              </w:rPr>
            </w:pPr>
            <w:bookmarkStart w:id="77" w:name="_Toc535570753"/>
            <w:bookmarkStart w:id="78" w:name="_Toc535508639"/>
            <w:bookmarkStart w:id="79" w:name="_Toc532281660"/>
            <w:bookmarkStart w:id="80" w:name="_Toc535580026"/>
            <w:bookmarkStart w:id="81" w:name="_Toc535580094"/>
            <w:r>
              <w:rPr>
                <w:rFonts w:hint="default" w:ascii="Arial" w:hAnsi="Arial" w:cs="Arial"/>
                <w:color w:val="000000"/>
                <w:szCs w:val="21"/>
                <w:lang w:val="en-US" w:eastAsia="zh-CN"/>
              </w:rPr>
              <w:t>上海安亭悦珑</w:t>
            </w:r>
            <w:r>
              <w:rPr>
                <w:rFonts w:hint="default" w:ascii="Arial" w:hAnsi="Arial" w:cs="Arial"/>
                <w:color w:val="000000"/>
                <w:szCs w:val="21"/>
              </w:rPr>
              <w:t>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3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13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71120</wp:posOffset>
                  </wp:positionV>
                  <wp:extent cx="3199765" cy="3472180"/>
                  <wp:effectExtent l="0" t="0" r="635" b="13970"/>
                  <wp:wrapThrough wrapText="bothSides">
                    <wp:wrapPolygon>
                      <wp:start x="0" y="0"/>
                      <wp:lineTo x="0" y="21450"/>
                      <wp:lineTo x="21476" y="21450"/>
                      <wp:lineTo x="21476" y="0"/>
                      <wp:lineTo x="0" y="0"/>
                    </wp:wrapPolygon>
                  </wp:wrapThrough>
                  <wp:docPr id="36" name="图片 36" descr="6d43ede4db20790506aab329a368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d43ede4db20790506aab329a3680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5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项目现场入口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69850</wp:posOffset>
                  </wp:positionV>
                  <wp:extent cx="3218180" cy="3485515"/>
                  <wp:effectExtent l="0" t="0" r="1270" b="635"/>
                  <wp:wrapThrough wrapText="bothSides">
                    <wp:wrapPolygon>
                      <wp:start x="0" y="0"/>
                      <wp:lineTo x="0" y="21486"/>
                      <wp:lineTo x="21481" y="21486"/>
                      <wp:lineTo x="21481" y="0"/>
                      <wp:lineTo x="0" y="0"/>
                    </wp:wrapPolygon>
                  </wp:wrapThrough>
                  <wp:docPr id="8" name="图片 8" descr="全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全景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6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113030</wp:posOffset>
                  </wp:positionV>
                  <wp:extent cx="3068955" cy="3340735"/>
                  <wp:effectExtent l="0" t="0" r="17145" b="12065"/>
                  <wp:wrapTopAndBottom/>
                  <wp:docPr id="9" name="图片 9" descr="一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一号楼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1号楼</w:t>
            </w:r>
          </w:p>
        </w:tc>
        <w:tc>
          <w:tcPr>
            <w:tcW w:w="5253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182880</wp:posOffset>
                  </wp:positionV>
                  <wp:extent cx="3211830" cy="3242310"/>
                  <wp:effectExtent l="0" t="0" r="7620" b="15240"/>
                  <wp:wrapTopAndBottom/>
                  <wp:docPr id="5" name="图片 5" descr="13f0aa0969a8b0c3869073c1e1d40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f0aa0969a8b0c3869073c1e1d40d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3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117475</wp:posOffset>
                  </wp:positionV>
                  <wp:extent cx="3160395" cy="3618865"/>
                  <wp:effectExtent l="0" t="0" r="9525" b="8255"/>
                  <wp:wrapTopAndBottom/>
                  <wp:docPr id="10" name="图片 10" descr="二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二号楼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2号楼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106680</wp:posOffset>
                  </wp:positionV>
                  <wp:extent cx="3214370" cy="3613785"/>
                  <wp:effectExtent l="0" t="0" r="1270" b="13335"/>
                  <wp:wrapTopAndBottom/>
                  <wp:docPr id="11" name="图片 11" descr="三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三号楼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36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3号楼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8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3160395" cy="4210685"/>
                  <wp:effectExtent l="0" t="0" r="9525" b="10795"/>
                  <wp:wrapThrough wrapText="bothSides">
                    <wp:wrapPolygon>
                      <wp:start x="0" y="0"/>
                      <wp:lineTo x="0" y="21499"/>
                      <wp:lineTo x="21457" y="21499"/>
                      <wp:lineTo x="21457" y="0"/>
                      <wp:lineTo x="0" y="0"/>
                    </wp:wrapPolygon>
                  </wp:wrapThrough>
                  <wp:docPr id="13" name="图片 13" descr="四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四号楼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421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4号楼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3190240" cy="4207510"/>
                  <wp:effectExtent l="0" t="0" r="10160" b="13970"/>
                  <wp:wrapThrough wrapText="bothSides">
                    <wp:wrapPolygon>
                      <wp:start x="0" y="0"/>
                      <wp:lineTo x="0" y="21515"/>
                      <wp:lineTo x="21462" y="21515"/>
                      <wp:lineTo x="21462" y="0"/>
                      <wp:lineTo x="0" y="0"/>
                    </wp:wrapPolygon>
                  </wp:wrapThrough>
                  <wp:docPr id="14" name="图片 14" descr="五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五号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42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5号楼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eastAsia" w:ascii="宋体" w:hAnsi="宋体" w:eastAsia="宋体" w:cs="宋体"/>
          <w:sz w:val="21"/>
          <w:szCs w:val="21"/>
        </w:rPr>
      </w:pPr>
      <w:bookmarkStart w:id="82" w:name="_Toc28140"/>
      <w:bookmarkStart w:id="83" w:name="_Toc5551"/>
      <w:bookmarkStart w:id="84" w:name="_Toc16916"/>
      <w:bookmarkStart w:id="85" w:name="_Toc26932"/>
      <w:bookmarkStart w:id="86" w:name="_Toc2076"/>
      <w:bookmarkStart w:id="87" w:name="_Toc12858"/>
      <w:bookmarkStart w:id="88" w:name="_Toc32486"/>
      <w:bookmarkStart w:id="89" w:name="_Toc1382"/>
      <w:r>
        <w:rPr>
          <w:rFonts w:hint="eastAsia" w:ascii="宋体" w:hAnsi="宋体" w:eastAsia="宋体" w:cs="宋体"/>
          <w:sz w:val="24"/>
          <w:szCs w:val="24"/>
        </w:rPr>
        <w:t>4印鉴使用情况</w:t>
      </w:r>
      <w:bookmarkEnd w:id="82"/>
      <w:bookmarkEnd w:id="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eastAsia" w:ascii="宋体" w:hAnsi="宋体" w:eastAsia="宋体" w:cs="宋体"/>
          <w:bCs/>
          <w:kern w:val="44"/>
          <w:sz w:val="21"/>
          <w:szCs w:val="21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312" w:beforeLines="100"/>
        <w:jc w:val="center"/>
        <w:rPr>
          <w:rFonts w:hint="eastAsia" w:ascii="宋体" w:hAnsi="宋体" w:eastAsia="宋体" w:cs="宋体"/>
          <w:b/>
          <w:kern w:val="44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项目公司20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年</w:t>
      </w:r>
      <w:r>
        <w:rPr>
          <w:rFonts w:hint="eastAsia" w:ascii="宋体" w:hAnsi="宋体" w:cs="宋体"/>
          <w:b/>
          <w:bCs/>
          <w:color w:val="000000"/>
          <w:kern w:val="44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月印章使用情况表</w:t>
      </w:r>
      <w:r>
        <w:rPr>
          <w:rFonts w:hint="eastAsia" w:ascii="宋体" w:hAnsi="宋体" w:eastAsia="宋体" w:cs="宋体"/>
          <w:b/>
          <w:kern w:val="44"/>
          <w:sz w:val="21"/>
          <w:szCs w:val="21"/>
        </w:rPr>
        <w:t xml:space="preserve"> </w:t>
      </w:r>
    </w:p>
    <w:tbl>
      <w:tblPr>
        <w:tblStyle w:val="10"/>
        <w:tblW w:w="1005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1020"/>
        <w:gridCol w:w="3124"/>
        <w:gridCol w:w="3350"/>
        <w:gridCol w:w="848"/>
        <w:gridCol w:w="80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tblHeader/>
          <w:jc w:val="center"/>
        </w:trPr>
        <w:tc>
          <w:tcPr>
            <w:tcW w:w="9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2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312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33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84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80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网签撤销资料用印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登记撤销申请表（2份）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合同结算协议书用印申请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正荣《正荣上海嘉定35-07地块项目展示区景观设计合同》结算协议书（5份）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设计部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邢少华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补安亭示范区景观工程（苏州森彩）中标通知书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中标通知书（3份）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倪佳佳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项目工程进度款采用保理形式支付《承诺函》用印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承诺函（3份）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正荣府商业供电资料申请用印</w:t>
            </w:r>
          </w:p>
        </w:tc>
        <w:tc>
          <w:tcPr>
            <w:tcW w:w="3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用电申请（2份）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刘孟臣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安亭示范区酒柜供货及安装合同</w:t>
            </w:r>
          </w:p>
        </w:tc>
        <w:tc>
          <w:tcPr>
            <w:tcW w:w="3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安亭示范区酒柜供货及安装合同(6份）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倪佳佳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3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悦珑府房屋预售合同用印申请</w:t>
            </w:r>
          </w:p>
        </w:tc>
        <w:tc>
          <w:tcPr>
            <w:tcW w:w="3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预售合同（17份），登记申请书，住房情况申请表；营业执照；委托书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1000份）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悦珑府与贝壳网媒体合作合同</w:t>
            </w:r>
          </w:p>
        </w:tc>
        <w:tc>
          <w:tcPr>
            <w:tcW w:w="33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【 正荣悦珑府项目】贝壳网合作合同（4份）</w:t>
            </w:r>
          </w:p>
        </w:tc>
        <w:tc>
          <w:tcPr>
            <w:tcW w:w="8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正荣府商业用电方案回复用印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供电方案回复单，承诺函（3份）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刘孟臣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上海安亭项目电梯开工备案文件用印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建设工程规划许可证（证书），正曙</w:t>
            </w:r>
            <w:bookmarkStart w:id="148" w:name="_GoBack"/>
            <w:bookmarkEnd w:id="148"/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副本（3份）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预售合同，登记申请书，住房情况申请表；营业执照；委托书(500份）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悦珑府项目客户佣金不结算告知函用印申请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关于安亭悦珑府项目客户佣金不结算告知函（20份）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厨柜制作安装工程施工合同用印申请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厨柜制作安装工程施工合同（7份）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上海安亭35-07地块地勘工程合同工程结算协议书用印申请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工程结算协议书（4份）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8月正荣少年篮球活动拍摄合同用印申请</w:t>
            </w:r>
          </w:p>
        </w:tc>
        <w:tc>
          <w:tcPr>
            <w:tcW w:w="3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8月正荣少年篮球活动拍摄合同（4份）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</w:tbl>
    <w:p>
      <w:pPr>
        <w:spacing w:line="480" w:lineRule="exact"/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项目公司202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年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月章、证照章外带情况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表</w:t>
      </w:r>
    </w:p>
    <w:tbl>
      <w:tblPr>
        <w:tblStyle w:val="10"/>
        <w:tblW w:w="9297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4"/>
        <w:gridCol w:w="1582"/>
        <w:gridCol w:w="1437"/>
        <w:gridCol w:w="1889"/>
        <w:gridCol w:w="1447"/>
        <w:gridCol w:w="144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4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58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外出日期</w:t>
            </w:r>
          </w:p>
        </w:tc>
        <w:tc>
          <w:tcPr>
            <w:tcW w:w="143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印鉴/证照名称</w:t>
            </w:r>
          </w:p>
        </w:tc>
        <w:tc>
          <w:tcPr>
            <w:tcW w:w="18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44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外出机构</w:t>
            </w:r>
          </w:p>
        </w:tc>
        <w:tc>
          <w:tcPr>
            <w:tcW w:w="144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2021/7/12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2021/7/12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安亭劳动纠纷处理</w:t>
            </w:r>
          </w:p>
        </w:tc>
        <w:tc>
          <w:tcPr>
            <w:tcW w:w="1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上海市嘉定区劳动监察大队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员工社保公积金补缴事项用印外带申请</w:t>
            </w:r>
          </w:p>
        </w:tc>
        <w:tc>
          <w:tcPr>
            <w:tcW w:w="1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嘉定区社会保障基金管理中心</w:t>
            </w:r>
          </w:p>
        </w:tc>
        <w:tc>
          <w:tcPr>
            <w:tcW w:w="1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曾红丹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SPV公司2021年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月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章、证照使用及外带情况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outlineLvl w:val="0"/>
        <w:rPr>
          <w:rFonts w:hint="default" w:ascii="Arial" w:hAnsi="Arial" w:eastAsia="宋体" w:cs="Arial"/>
          <w:b/>
          <w:bCs/>
          <w:color w:val="000000"/>
          <w:sz w:val="24"/>
          <w:szCs w:val="24"/>
        </w:rPr>
      </w:pPr>
      <w:bookmarkStart w:id="90" w:name="_Toc23850"/>
      <w:bookmarkStart w:id="91" w:name="_Toc12564"/>
      <w:r>
        <w:rPr>
          <w:rFonts w:hint="default" w:ascii="Arial" w:hAnsi="Arial" w:eastAsia="宋体" w:cs="Arial"/>
          <w:b/>
          <w:bCs/>
          <w:color w:val="000000"/>
          <w:sz w:val="24"/>
          <w:szCs w:val="24"/>
        </w:rPr>
        <w:t>5合同签订情况</w:t>
      </w:r>
      <w:bookmarkEnd w:id="90"/>
      <w:bookmarkEnd w:id="91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Cs w:val="21"/>
        </w:rPr>
        <w:t>月期间，项目公司合同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用印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eastAsia="宋体" w:cs="Arial"/>
          <w:bCs/>
          <w:kern w:val="44"/>
          <w:szCs w:val="21"/>
        </w:rPr>
        <w:t>份，详见合同签订情况表：</w:t>
      </w:r>
    </w:p>
    <w:p>
      <w:pPr>
        <w:spacing w:before="313" w:beforeLines="100" w:line="240" w:lineRule="auto"/>
        <w:ind w:firstLine="482" w:firstLineChars="200"/>
        <w:jc w:val="center"/>
        <w:rPr>
          <w:rFonts w:hint="eastAsia" w:ascii="宋体" w:hAnsi="宋体" w:eastAsia="宋体" w:cs="宋体"/>
          <w:b/>
          <w:color w:val="000000"/>
          <w:sz w:val="24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20</w:t>
      </w:r>
      <w:r>
        <w:rPr>
          <w:rFonts w:hint="eastAsia" w:ascii="宋体" w:hAnsi="宋体" w:eastAsia="宋体" w:cs="宋体"/>
          <w:b/>
          <w:color w:val="000000"/>
          <w:sz w:val="24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年</w:t>
      </w:r>
      <w:r>
        <w:rPr>
          <w:rFonts w:hint="eastAsia" w:ascii="宋体" w:hAnsi="宋体" w:cs="宋体"/>
          <w:b/>
          <w:color w:val="000000"/>
          <w:sz w:val="24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月合同签订情况表</w:t>
      </w:r>
    </w:p>
    <w:tbl>
      <w:tblPr>
        <w:tblStyle w:val="10"/>
        <w:tblW w:w="981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5"/>
        <w:gridCol w:w="1043"/>
        <w:gridCol w:w="1223"/>
        <w:gridCol w:w="1572"/>
        <w:gridCol w:w="3390"/>
        <w:gridCol w:w="15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  <w:tblHeader/>
          <w:jc w:val="center"/>
        </w:trPr>
        <w:tc>
          <w:tcPr>
            <w:tcW w:w="10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4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  <w:tc>
          <w:tcPr>
            <w:tcW w:w="12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157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339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150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  <w:jc w:val="center"/>
        </w:trPr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2021/7/8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上海楷玥建材有限公司</w:t>
            </w:r>
          </w:p>
        </w:tc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安亭示范区酒柜供货及安装合同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工程名称：酒柜的供货、安装和售后服务；工程地点：上海嘉定安亭镇百安路东侧、雅丹路北侧；承包方式：固定总价包干。合同含税总金额固定为95,000.00元。乙方应在收到甲方预付款后 45日内将酒柜送到甲方指定地点，并在2021年8月30日前安装完毕且经甲方、精装房总包单位及监理单位验收合格。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  <w:jc w:val="center"/>
        </w:trPr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上海德佑物业顾问有限公司</w:t>
            </w:r>
          </w:p>
        </w:tc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【 正荣悦珑府项目】贝壳网合作合同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甲方委托乙方网销【正荣悦珑府】项目甲方指定房源事宜，委托期限为:自【2021】年【3】月【19】日起至【2021】年【3】月【25】日止。本次委托期内，乙方共计成交 20 套房源，总金额 57162265 元。按总价 1%每套结算佣金为 571623 元。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571,623.00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7" w:hRule="atLeast"/>
          <w:jc w:val="center"/>
        </w:trPr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2021/7/8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河南和家意实业有限公司</w:t>
            </w:r>
          </w:p>
        </w:tc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厨柜制作安装工程施工合同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工程名称：[上海市嘉定区安亭镇安亭组团 JDC3-0601、JDC3-0602 单元35-07 地块厨柜制作安装工程]。工程地点：[上海市嘉定区安亭镇百安公路以东、蕰藻浜以西、规划雅丹路以北、车站河以南之间的区域]。承包范围：[上海市嘉定区安亭镇安亭组团 JDC3-0601、JDC3-0602 单 元 35-07 地块厨柜制作安装]。工程内容：包含厨柜的制作、运输、安装、成品保护、验收及质保期内的维修等内容。签约合同价2529649.00元。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2,529,649.00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  <w:jc w:val="center"/>
        </w:trPr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南京奥沙广告传媒有限公司</w:t>
            </w:r>
          </w:p>
        </w:tc>
        <w:tc>
          <w:tcPr>
            <w:tcW w:w="15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8月正荣少年篮球活动拍摄合同</w:t>
            </w:r>
          </w:p>
        </w:tc>
        <w:tc>
          <w:tcPr>
            <w:tcW w:w="3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乙方为甲方提供商业影像拍摄服务事宜，拍摄服务期限2021年7月27日至2021年8月8日，本合同含增值税总价款为人民币62400元。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62,400.00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  <w:jc w:val="center"/>
        </w:trPr>
        <w:tc>
          <w:tcPr>
            <w:tcW w:w="831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3,258,672.00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92" w:name="_Toc28773"/>
      <w:bookmarkStart w:id="93" w:name="_Toc12533"/>
      <w:r>
        <w:rPr>
          <w:rFonts w:hint="eastAsia" w:ascii="宋体" w:hAnsi="宋体" w:eastAsia="宋体" w:cs="宋体"/>
          <w:sz w:val="24"/>
          <w:szCs w:val="24"/>
        </w:rPr>
        <w:t>6 项目销售情况汇总表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截至202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日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安亭悦珑府</w:t>
      </w:r>
      <w:r>
        <w:rPr>
          <w:rFonts w:hint="default" w:ascii="Arial" w:hAnsi="Arial" w:eastAsia="宋体" w:cs="Arial"/>
          <w:bCs/>
          <w:kern w:val="44"/>
          <w:szCs w:val="21"/>
        </w:rPr>
        <w:t>项目销售汇总表：</w:t>
      </w:r>
    </w:p>
    <w:tbl>
      <w:tblPr>
        <w:tblStyle w:val="10"/>
        <w:tblW w:w="851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01"/>
        <w:gridCol w:w="889"/>
        <w:gridCol w:w="3248"/>
        <w:gridCol w:w="2681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tblHeader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累计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本月新增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33266.2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319.96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签约总额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shd w:val="clear"/>
                <w:lang w:val="en-US" w:eastAsia="zh-CN" w:bidi="ar"/>
              </w:rPr>
              <w:t xml:space="preserve">1,214,364,102.00 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11,939,549.00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回款总额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912,414,157.00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59,422,577.00 </w:t>
            </w:r>
          </w:p>
        </w:tc>
      </w:tr>
      <w:bookmarkEnd w:id="77"/>
      <w:bookmarkEnd w:id="78"/>
      <w:bookmarkEnd w:id="79"/>
      <w:bookmarkEnd w:id="80"/>
      <w:bookmarkEnd w:id="81"/>
      <w:bookmarkEnd w:id="84"/>
      <w:bookmarkEnd w:id="85"/>
      <w:bookmarkEnd w:id="86"/>
      <w:bookmarkEnd w:id="87"/>
      <w:bookmarkEnd w:id="88"/>
      <w:bookmarkEnd w:id="89"/>
    </w:tbl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bookmarkStart w:id="94" w:name="_Toc10349"/>
      <w:bookmarkStart w:id="95" w:name="_Toc27618"/>
      <w:bookmarkStart w:id="96" w:name="_Toc11718"/>
      <w:bookmarkStart w:id="97" w:name="_Toc4734"/>
      <w:bookmarkStart w:id="98" w:name="_Toc20683"/>
      <w:bookmarkStart w:id="99" w:name="_Toc4280"/>
      <w:bookmarkStart w:id="100" w:name="_Toc24330"/>
      <w:bookmarkStart w:id="101" w:name="_Toc411430359"/>
      <w:bookmarkStart w:id="102" w:name="_Toc373309851"/>
      <w:r>
        <w:rPr>
          <w:rFonts w:hint="default" w:ascii="Arial" w:hAnsi="Arial" w:cs="Arial"/>
          <w:sz w:val="24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 w:val="24"/>
          <w:szCs w:val="24"/>
        </w:rPr>
        <w:t>项目竞品分析</w:t>
      </w:r>
      <w:bookmarkEnd w:id="94"/>
      <w:bookmarkEnd w:id="95"/>
      <w:bookmarkEnd w:id="96"/>
      <w:bookmarkEnd w:id="97"/>
      <w:bookmarkEnd w:id="98"/>
      <w:bookmarkEnd w:id="99"/>
      <w:bookmarkEnd w:id="100"/>
    </w:p>
    <w:p>
      <w:pPr>
        <w:jc w:val="center"/>
        <w:rPr>
          <w:rFonts w:hint="default" w:ascii="Arial" w:hAnsi="Arial" w:cs="Arial"/>
          <w:sz w:val="21"/>
          <w:szCs w:val="21"/>
        </w:rPr>
      </w:pPr>
      <w:bookmarkStart w:id="103" w:name="_Toc535580097"/>
      <w:bookmarkStart w:id="104" w:name="_Toc535580029"/>
      <w:bookmarkStart w:id="105" w:name="_Toc532281663"/>
      <w:bookmarkStart w:id="106" w:name="_Toc535570756"/>
      <w:bookmarkStart w:id="107" w:name="_Toc535508642"/>
      <w:r>
        <w:rPr>
          <w:rFonts w:hint="default" w:ascii="Arial" w:hAnsi="Arial" w:cs="Arial"/>
        </w:rPr>
        <w:drawing>
          <wp:inline distT="0" distB="0" distL="114300" distR="114300">
            <wp:extent cx="6123940" cy="3423285"/>
            <wp:effectExtent l="0" t="0" r="2540" b="571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tbl>
      <w:tblPr>
        <w:tblStyle w:val="10"/>
        <w:tblW w:w="1073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1000"/>
        <w:gridCol w:w="3347"/>
        <w:gridCol w:w="847"/>
        <w:gridCol w:w="1026"/>
        <w:gridCol w:w="1071"/>
        <w:gridCol w:w="28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  <w:tblHeader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序号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项目名称</w:t>
            </w: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项目简介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主力在售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面积分布（㎡）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年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月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当前楼盘详情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旭辉公元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西至彤闻路，东至墨玉北路，北侧为德友路，南侧与西徐行泾相邻。项目总用地29599.3㎡，总建筑面积93000.78㎡，地上建筑面积70594.18㎡，地上计容建筑面积68078.39㎡，建筑密度22.2%，绿地率35%。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69㎡-89㎡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均价3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000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中骏璟尚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中骏璟尚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位于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上海市嘉定区南安路与墨玉南路交叉路口往西约150米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（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嘉亭荟城市生活广场南侧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）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总占地约3万方，容积率约3.5，建筑面积约10.9㎡，其中住宅占比70%，商业30%。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76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111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37500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1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嘉宝新力梦之晴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项目位于安亭硕望路188弄,临近11号线昌吉东路站500米，主要户型为80-100㎡两至三房，88-126㎡叠加别墅。容积率1.8，项目规划建设884户，带装修交房；项目为多层,高层板楼。嘉宝新力梦之晴华庭1-7栋为高层，每栋17层；8-19栋为多层，每栋6层，绿化率35%，高层住宅总高17层;叠加别墅总高6层，分上叠、中叠、下叠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80-100㎡两至三房，88-126㎡叠加别墅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-12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高层3.45万、叠墅3.75万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融侨星誉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融侨星誉主力户型为81㎡、98㎡三房。 融侨星誉位于嘉定安亭板块，距离11号线昌吉东路站直线距离约500米左右。项目规划建设5幢可售小高层，其中小高层住宅的层高分别为13层（2#、3#、5#、7#）、14层（4#），小区出入口位于双浦路。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81㎡、98㎡三房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8㎡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400元/㎡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</w:rPr>
      </w:pPr>
      <w:bookmarkStart w:id="108" w:name="_Toc30467"/>
      <w:bookmarkStart w:id="109" w:name="_Toc26417"/>
      <w:bookmarkStart w:id="110" w:name="_Toc6385"/>
      <w:bookmarkStart w:id="111" w:name="_Toc664"/>
      <w:bookmarkStart w:id="112" w:name="_Toc2431"/>
      <w:bookmarkStart w:id="113" w:name="_Toc4565"/>
      <w:bookmarkStart w:id="114" w:name="_Toc15698"/>
      <w:bookmarkStart w:id="115" w:name="_Toc19758"/>
      <w:r>
        <w:rPr>
          <w:rFonts w:hint="default" w:ascii="Arial" w:hAnsi="Arial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cs="Arial"/>
          <w:sz w:val="24"/>
          <w:szCs w:val="24"/>
        </w:rPr>
        <w:t>资金情况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116" w:name="_Toc32542"/>
      <w:bookmarkStart w:id="117" w:name="_Toc30361"/>
      <w:bookmarkStart w:id="118" w:name="_Toc16438"/>
      <w:bookmarkStart w:id="119" w:name="_Toc22344"/>
      <w:bookmarkStart w:id="120" w:name="_Toc32027"/>
      <w:bookmarkStart w:id="121" w:name="_Toc31387"/>
      <w:bookmarkStart w:id="122" w:name="_Toc22150"/>
      <w:bookmarkStart w:id="123" w:name="_Toc8302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资金流出情况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月监管范围内资金流出总额共计55,442,616.83元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SPV公司</w:t>
      </w:r>
      <w:r>
        <w:rPr>
          <w:rFonts w:hint="default" w:ascii="Arial" w:hAnsi="Arial" w:cs="Arial"/>
          <w:bCs/>
          <w:kern w:val="44"/>
          <w:szCs w:val="21"/>
        </w:rPr>
        <w:t>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月监管范围内资金流出总额共计31,410,626.00 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default" w:ascii="Arial" w:hAnsi="Arial" w:cs="Arial"/>
          <w:b/>
          <w:color w:val="000000"/>
          <w:sz w:val="24"/>
        </w:rPr>
      </w:pPr>
      <w:r>
        <w:rPr>
          <w:rFonts w:hint="default" w:ascii="Arial" w:hAnsi="Arial" w:cs="Arial"/>
          <w:b/>
          <w:color w:val="000000"/>
          <w:sz w:val="24"/>
        </w:rPr>
        <w:t>项目公司20</w:t>
      </w:r>
      <w:r>
        <w:rPr>
          <w:rFonts w:hint="default" w:ascii="Arial" w:hAnsi="Arial" w:cs="Arial"/>
          <w:b/>
          <w:color w:val="000000"/>
          <w:sz w:val="24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7</w:t>
      </w:r>
      <w:r>
        <w:rPr>
          <w:rFonts w:hint="default" w:ascii="Arial" w:hAnsi="Arial" w:cs="Arial"/>
          <w:b/>
          <w:color w:val="000000"/>
          <w:sz w:val="24"/>
        </w:rPr>
        <w:t>月资金流出情况表</w:t>
      </w:r>
    </w:p>
    <w:tbl>
      <w:tblPr>
        <w:tblStyle w:val="10"/>
        <w:tblW w:w="9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5"/>
        <w:gridCol w:w="1032"/>
        <w:gridCol w:w="1980"/>
        <w:gridCol w:w="2460"/>
        <w:gridCol w:w="1955"/>
        <w:gridCol w:w="1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34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101,408.60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代发-本行异地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24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上海泾景水利工程设计有限公司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安亭项目排水方案合同付款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上海三菱电梯有限公司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安亭项目电梯采购工程合同付款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692,576.50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上海惟勤电力设计有限公司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安亭项目配电房深化设计合同付款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赖安良招待费报销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469.00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苏州市润悦广告有限公司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悦珑府零星物料付款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7,435.00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602,219.37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24,164.36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2021/7/10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2021/7/10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57,200.40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2021/7/12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待处理电子票据款项户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上海原构设计咨询有限公司商票到期付款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732,000.00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3,344,957.20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14,544.53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6,871,494.48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21,210.00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15,150.00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吴红喜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吴红喜差旅费报销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4,970.00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苏州卓越建设项目管理有限公司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嘉定35-07地块监理工程付款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52,612.11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中智上海经济技术合作有限公司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6月中智社保公积金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26,237.94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上海德佑物业顾问有限公司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悦珑府分销德佑4套佣金付款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378,782.00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上海德佑物业顾问有限公司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悦珑府分销德佑6套佣金付款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526,242.00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上海大峡谷模型设计有限公司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悦珑府沙盘尾款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7,867.50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正荣企业服务有限公司南京第一分公司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悦珑府八音盒采购付款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35,400.00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苏州市墨利印刷有限公司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悦珑府印刷付款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3,237.45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上海翔兴广告有限公司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悦珑府示范区围挡尾款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14,450.00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上海翔兴广告有限公司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悦珑府精神堡垒尾款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12,400.00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2021/7/16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自助打印回单手续费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上海励拓房地产经纪有限公司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悦珑府分销励拓1套佣金付款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56,613.00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悦珑府2021年4月到6月办公用品付款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4,369.30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苏州怡达信息科技有限公司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悦珑府2021年4月到6月打印机付款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13,692.00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苏州微利商贸有限公司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家具采购合同付款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吴燕华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社保公积金公司部分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3,080.00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吴燕华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加班工资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2,896.56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董昊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董昊差旅费报销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5,554.00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上海易禹乔房地产经纪有限公司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悦珑府分销励拓1套佣金付款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56,613.00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144.00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2021/7/25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对账单收费.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55.2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44,239.11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28,537.90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网银证书服务费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上海楷玥建材有限公司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安亭酒柜合同付款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47,500.00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中国核工业华兴建设有限公司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上海安亭35-07地块项目施工总承包工程合同付款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3,190,000.00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赖安良招待费报销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赖安良招待费报销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831.00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悦珑府2月营销物料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4,493.00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悦珑府3月营销物料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10,750.00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悦珑府4月物业月耗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2,668.32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悦珑府2月物业月耗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61.10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悦珑府4月营销物料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20,489.00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瑞庭网络技术（上海）有限公司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悦珑府安居客网络推广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苏州策动文化传播有限公司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悦珑府视频制作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姑苏区辉赛食品厂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悦珑府12月暖场活动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上海市嘉定区市容环境卫生管理所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案场物业垃圾清运费用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12,300.00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黄丽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悦珑府1-1801退房款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111,314.00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黄丽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悦珑府1-1801退房款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黄丽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悦珑府1-1801退房款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黄丽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悦珑府1-1801退房款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姑苏区辉赛食品店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悦珑府12月暖场活动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上海惟勤电力设计有限公司</w:t>
            </w: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安亭项目配电房深化设计合同付款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13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03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2021/7/31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4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134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117" w:type="dxa"/>
            <w:gridSpan w:val="4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95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55,442,616.83 </w:t>
            </w:r>
          </w:p>
        </w:tc>
        <w:tc>
          <w:tcPr>
            <w:tcW w:w="134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 w:ascii="Arial" w:hAnsi="Arial" w:cs="Arial"/>
          <w:b/>
          <w:color w:val="000000"/>
          <w:sz w:val="24"/>
        </w:rPr>
      </w:pPr>
    </w:p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eastAsia="宋体" w:cs="Arial"/>
          <w:b/>
          <w:color w:val="000000"/>
          <w:sz w:val="24"/>
          <w:szCs w:val="24"/>
        </w:rPr>
      </w:pP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SPV公司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202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年</w:t>
      </w:r>
      <w:r>
        <w:rPr>
          <w:rFonts w:hint="eastAsia" w:ascii="Arial" w:hAnsi="Arial" w:cs="Arial"/>
          <w:b/>
          <w:color w:val="000000"/>
          <w:sz w:val="24"/>
          <w:szCs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月资金流出情况表</w:t>
      </w:r>
    </w:p>
    <w:tbl>
      <w:tblPr>
        <w:tblStyle w:val="10"/>
        <w:tblW w:w="9258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6"/>
        <w:gridCol w:w="1063"/>
        <w:gridCol w:w="2830"/>
        <w:gridCol w:w="1903"/>
        <w:gridCol w:w="1467"/>
        <w:gridCol w:w="111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银行收费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8.00 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中信银行8008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平潭荣文投资合伙企业（有限合伙）</w:t>
            </w: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安亭地产基金利息支付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31,410,418.00 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67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31,410,626.00 </w:t>
            </w:r>
          </w:p>
        </w:tc>
        <w:tc>
          <w:tcPr>
            <w:tcW w:w="1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124" w:name="_Toc25544"/>
      <w:bookmarkStart w:id="125" w:name="_Toc22953"/>
      <w:bookmarkStart w:id="126" w:name="_Toc23446"/>
      <w:bookmarkStart w:id="127" w:name="_Toc29166"/>
      <w:bookmarkStart w:id="128" w:name="_Toc29883"/>
      <w:bookmarkStart w:id="129" w:name="_Toc26747"/>
      <w:bookmarkStart w:id="130" w:name="_Toc27355"/>
      <w:bookmarkStart w:id="131" w:name="_Toc6864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  <w:szCs w:val="24"/>
        </w:rPr>
        <w:t>资金流入情况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cs="Arial"/>
          <w:bCs/>
          <w:kern w:val="44"/>
          <w:szCs w:val="21"/>
        </w:rPr>
        <w:t>月监管范围内资金流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default" w:ascii="Arial" w:hAnsi="Arial" w:cs="Arial"/>
          <w:bCs/>
          <w:kern w:val="44"/>
          <w:szCs w:val="21"/>
        </w:rPr>
        <w:t>总额共计92,227,125.40 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</w:t>
      </w:r>
      <w:r>
        <w:rPr>
          <w:rFonts w:hint="default" w:ascii="Arial" w:hAnsi="Arial" w:cs="Arial"/>
          <w:bCs/>
          <w:kern w:val="44"/>
          <w:szCs w:val="21"/>
        </w:rPr>
        <w:t>公司202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cs="Arial"/>
          <w:bCs/>
          <w:kern w:val="44"/>
          <w:szCs w:val="21"/>
        </w:rPr>
        <w:t>月监管范围资金流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总额共计31,410,418.00元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center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eastAsia="宋体" w:cs="Arial"/>
          <w:b/>
          <w:bCs/>
          <w:sz w:val="24"/>
        </w:rPr>
        <w:t>项目公司202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965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3"/>
        <w:gridCol w:w="1193"/>
        <w:gridCol w:w="1923"/>
        <w:gridCol w:w="2025"/>
        <w:gridCol w:w="1298"/>
        <w:gridCol w:w="1441"/>
        <w:gridCol w:w="98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tblHeader/>
          <w:jc w:val="center"/>
        </w:trPr>
        <w:tc>
          <w:tcPr>
            <w:tcW w:w="793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19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202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29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4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98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陈杭胤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鲁斌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周伍林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1,159,960.00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891.00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李翎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付购房款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李翎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付购房款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竺帅勇贷款放款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张青贷款放款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中国银行上海市金山新城支行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杨方蕾贷款放款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1,580,000.00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499,980.00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曹飞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曹飞首付款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940,000.00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999,980.00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章华金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章华金房款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990,000.00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2021/7/6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漆强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漆强房款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2021/7/7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上海惟勤电力设计有限公司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1,599,960.00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嘉兴荣坤置业有限公司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代发工资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代发工资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122,861.40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上海梦宇智能系统集成有限公司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上海安亭项目投标保证金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上海精科电子有限公司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浙江初驰科技有限公司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上海安亭项目智能化投标保证金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上海海日智能科技股份有限公司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上海安亭项目投标保证金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7,200,000.00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2021/7/14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2021/7/15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2021/7/16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2021/7/19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3,357,940.00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2021/7/19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1,229,960.00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王煜萍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陈达标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张侗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吴晓青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沈昕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王帅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周建平贷款放款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何迈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袁之博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陈晗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正荣悦珑府3单元1302室剩余购房款50万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朱丽萍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首付款尾款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2021/7/21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上海励拓房地产经纪有限公司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账号户名不符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56,613.00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曹威力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117,000.00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虞秉杰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吴佶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汪鹏飞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张先月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2021/7/22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孟丹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中行周建平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王昆敏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王雅婷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郭键忙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49,980.00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2021/7/27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姑苏区辉赛食品厂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户名误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中行张德利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中行朱峰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中行张聿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中行东健伊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中行石雅成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中行徐浩然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2021/7/28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张昊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2021/7/29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3,000,000.00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徐浩然贷款放款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352,320.00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157,680.00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2021/7/30</w:t>
            </w:r>
          </w:p>
        </w:tc>
        <w:tc>
          <w:tcPr>
            <w:tcW w:w="1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10,000,000.00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jc w:val="center"/>
        </w:trPr>
        <w:tc>
          <w:tcPr>
            <w:tcW w:w="72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92,227,125.40 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jc w:val="center"/>
        <w:textAlignment w:val="auto"/>
        <w:rPr>
          <w:rFonts w:hint="default" w:ascii="Arial" w:hAnsi="Arial" w:eastAsia="宋体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SPV</w:t>
      </w:r>
      <w:r>
        <w:rPr>
          <w:rFonts w:hint="default" w:ascii="Arial" w:hAnsi="Arial" w:eastAsia="宋体" w:cs="Arial"/>
          <w:b/>
          <w:bCs/>
          <w:sz w:val="24"/>
        </w:rPr>
        <w:t>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93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2216"/>
        <w:gridCol w:w="1378"/>
        <w:gridCol w:w="1365"/>
        <w:gridCol w:w="1676"/>
        <w:gridCol w:w="1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36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22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1378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36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6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35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  <w:jc w:val="center"/>
        </w:trPr>
        <w:tc>
          <w:tcPr>
            <w:tcW w:w="1365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22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137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36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6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31,410,418.00</w:t>
            </w:r>
          </w:p>
        </w:tc>
        <w:tc>
          <w:tcPr>
            <w:tcW w:w="135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outlineLvl w:val="1"/>
        <w:rPr>
          <w:rFonts w:hint="eastAsia" w:eastAsia="宋体" w:cs="Arial"/>
          <w:b/>
          <w:bCs/>
          <w:sz w:val="24"/>
          <w:szCs w:val="24"/>
          <w:lang w:val="en-US" w:eastAsia="zh-CN"/>
        </w:rPr>
      </w:pPr>
      <w:bookmarkStart w:id="132" w:name="_Toc2610"/>
      <w:bookmarkStart w:id="133" w:name="_Toc2136"/>
      <w:bookmarkStart w:id="134" w:name="_Toc21809"/>
      <w:bookmarkStart w:id="135" w:name="_Toc19503"/>
      <w:bookmarkStart w:id="136" w:name="_Toc24837"/>
      <w:bookmarkStart w:id="137" w:name="_Toc4421"/>
      <w:bookmarkStart w:id="138" w:name="_Toc20099"/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/>
          <w:bCs/>
          <w:sz w:val="24"/>
          <w:szCs w:val="24"/>
        </w:rPr>
        <w:t>.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3</w:t>
      </w: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账内互转</w:t>
      </w:r>
      <w:bookmarkEnd w:id="132"/>
      <w:bookmarkEnd w:id="133"/>
      <w:bookmarkEnd w:id="134"/>
      <w:bookmarkEnd w:id="135"/>
      <w:bookmarkEnd w:id="136"/>
      <w:bookmarkEnd w:id="1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hint="default" w:ascii="Arial" w:hAnsi="Arial" w:cs="Arial"/>
          <w:bCs/>
          <w:kern w:val="44"/>
          <w:szCs w:val="21"/>
        </w:rPr>
        <w:t>日，上海安亭项目公司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账内互转情况见下表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tbl>
      <w:tblPr>
        <w:tblStyle w:val="10"/>
        <w:tblW w:w="909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13"/>
        <w:gridCol w:w="1593"/>
        <w:gridCol w:w="1313"/>
        <w:gridCol w:w="1313"/>
        <w:gridCol w:w="1313"/>
        <w:gridCol w:w="225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付款行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  <w:tc>
          <w:tcPr>
            <w:tcW w:w="2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2021/7/5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2021/7/9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2021/7/16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2021/7/23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2021/7/26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684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139" w:name="_Toc13607"/>
            <w:bookmarkStart w:id="140" w:name="_Toc14168"/>
            <w:bookmarkStart w:id="141" w:name="_Toc32505"/>
            <w:bookmarkStart w:id="142" w:name="_Toc31956"/>
            <w:bookmarkStart w:id="143" w:name="_Toc16165"/>
            <w:bookmarkStart w:id="144" w:name="_Toc21933"/>
            <w:bookmarkStart w:id="145" w:name="_Toc5797"/>
            <w:bookmarkStart w:id="146" w:name="_Toc1971"/>
            <w:r>
              <w:rPr>
                <w:rFonts w:hint="eastAsia"/>
                <w:lang w:val="en-US" w:eastAsia="zh-CN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 xml:space="preserve">63,300,000.00 </w:t>
            </w:r>
          </w:p>
        </w:tc>
      </w:tr>
      <w:bookmarkEnd w:id="138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00" w:line="360" w:lineRule="auto"/>
        <w:jc w:val="left"/>
        <w:rPr>
          <w:rFonts w:hint="default" w:ascii="Arial" w:hAnsi="Arial" w:eastAsia="宋体" w:cs="Arial"/>
          <w:b/>
          <w:bCs/>
          <w:color w:val="FF0000"/>
          <w:sz w:val="24"/>
          <w:szCs w:val="24"/>
        </w:rPr>
      </w:pPr>
      <w:bookmarkStart w:id="147" w:name="_Toc27307"/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/>
          <w:bCs/>
          <w:sz w:val="24"/>
          <w:szCs w:val="24"/>
        </w:rPr>
        <w:t>.</w:t>
      </w:r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b/>
          <w:bCs/>
          <w:sz w:val="24"/>
          <w:szCs w:val="24"/>
        </w:rPr>
        <w:t>各银行账户余额</w:t>
      </w:r>
      <w:bookmarkEnd w:id="139"/>
      <w:bookmarkEnd w:id="140"/>
      <w:bookmarkEnd w:id="141"/>
      <w:bookmarkEnd w:id="142"/>
      <w:bookmarkEnd w:id="143"/>
      <w:bookmarkEnd w:id="147"/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日，上海安亭项目各公司账户余额总计171,084,988.11元，各账户余额见下表。</w:t>
      </w:r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sz w:val="21"/>
          <w:szCs w:val="21"/>
          <w:lang w:val="en-US" w:eastAsia="zh-CN"/>
        </w:rPr>
        <w:t>注：正曙农行3837无U盾，故无法查询实时余额及明细，表中余额为手机短信通知提供。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afterLines="0"/>
        <w:ind w:firstLine="482" w:firstLineChars="200"/>
        <w:jc w:val="center"/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</w:rPr>
      </w:pP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  <w:lang w:eastAsia="zh-CN"/>
        </w:rPr>
        <w:t>截至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</w:rPr>
        <w:t>202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</w:rPr>
        <w:t>年</w:t>
      </w:r>
      <w:r>
        <w:rPr>
          <w:rFonts w:hint="default" w:ascii="Arial" w:hAnsi="Arial" w:cs="Arial"/>
          <w:b/>
          <w:bCs w:val="0"/>
          <w:color w:val="auto"/>
          <w:kern w:val="44"/>
          <w:sz w:val="24"/>
          <w:szCs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</w:rPr>
        <w:t>月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  <w:lang w:val="en-US" w:eastAsia="zh-CN"/>
        </w:rPr>
        <w:t>3</w:t>
      </w:r>
      <w:r>
        <w:rPr>
          <w:rFonts w:hint="default" w:ascii="Arial" w:hAnsi="Arial" w:cs="Arial"/>
          <w:b/>
          <w:bCs w:val="0"/>
          <w:color w:val="auto"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 w:val="0"/>
          <w:color w:val="auto"/>
          <w:kern w:val="44"/>
          <w:sz w:val="24"/>
          <w:szCs w:val="24"/>
        </w:rPr>
        <w:t>日各银行账户余额表</w:t>
      </w:r>
    </w:p>
    <w:tbl>
      <w:tblPr>
        <w:tblStyle w:val="10"/>
        <w:tblW w:w="95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9"/>
        <w:gridCol w:w="3507"/>
        <w:gridCol w:w="2517"/>
        <w:gridCol w:w="1251"/>
        <w:gridCol w:w="138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  <w:jc w:val="center"/>
        </w:trPr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项目公司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账户性质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正阊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中国农业银行股份有限公司苏州新城支行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10550801040022209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中信银行股份有限公司上海静安支行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8110201015201118008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中国工商银行上海市虹桥</w:t>
            </w:r>
            <w:r>
              <w:rPr>
                <w:rStyle w:val="16"/>
                <w:rFonts w:hint="default" w:ascii="Arial" w:hAnsi="Arial" w:eastAsia="宋体" w:cs="Arial"/>
                <w:lang w:val="en-US" w:eastAsia="zh-CN" w:bidi="ar"/>
              </w:rPr>
              <w:t>万通中心支行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1001329309000002487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5,994,361.54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中国建设银行股份有限公司上海长宁支行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31050174360000004978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3,964,937.09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3339300040043829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104,482.73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3339300040043837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130,449,907.53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上海农商银行安亭支行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50131000855541954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15,585.80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中国工商银行上海奉贤支行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1001780419300483923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30,539,993.77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81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171,084,988.11    </w:t>
            </w:r>
          </w:p>
        </w:tc>
      </w:tr>
      <w:bookmarkEnd w:id="144"/>
      <w:bookmarkEnd w:id="145"/>
      <w:bookmarkEnd w:id="146"/>
    </w:tbl>
    <w:p/>
    <w:sectPr>
      <w:headerReference r:id="rId4" w:type="default"/>
      <w:footerReference r:id="rId5" w:type="default"/>
      <w:pgSz w:w="11906" w:h="16838"/>
      <w:pgMar w:top="1134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9264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OVGoV0LAgAABAQAAA4AAABkcnMvZTJvRG9jLnhtbK1TS27bMBDd&#10;F+gdCO5rWU5hBILlII2RokD6AdIegKYoi6jIYYe0JfcA7Q266ib7nsvn6JCynE83WXRDDMnhm/fe&#10;DBcXvWnZTqHXYEueT6acKSuh0nZT8i+fr1+dc+aDsJVowaqS75XnF8uXLxadK9QMGmgrhYxArC86&#10;V/ImBFdkmZeNMsJPwClLlzWgEYG2uMkqFB2hmzabTafzrAOsHIJU3tPparjkR0R8DiDUtZZqBXJr&#10;lA0DKqpWBJLkG+08Xya2da1k+FjXXgXWlpyUhrRSEYrXcc2WC1FsULhGyyMF8RwKTzQZoS0VPUGt&#10;RBBsi/ofKKMlgoc6TCSYbBCSHCEV+fSJN7eNcCppIau9O5nu/x+s/LD7hExXNAmcWWGo4YdfPw+/&#10;/xzufrA82tM5X1DWraO80L+BPqZGqd7dgPzqmYWrRtiNukSErlGiInrpZfbg6YDjI8i6ew8V1RHb&#10;AAmor9FEQHKDETq1Zn9qjeoDk3R4Nj2f53Qj6So/ez2fpdZlohgfO/ThrQLDYlBypM4ncLG78YFk&#10;UOqYEmtZuNZtm7rf2kcHlBhPEvnId2Ae+nV/NGMN1Z5kIAzDRF+JggbwO2cdDVLJ/betQMVZ+86S&#10;FXHqxgDHYD0Gwkp6WvLA2RBehWE6tw71piHkwWwLl2RXrZOU6OvA4siThiMpPA5ynL6H+5R1/3m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xJ0l0wAAAAMBAAAPAAAAAAAAAAEAIAAAACIAAABk&#10;cnMvZG93bnJldi54bWxQSwECFAAUAAAACACHTuJA5UahXQsCAAAEBAAADgAAAAAAAAABACAAAAAi&#10;AQAAZHJzL2Uyb0RvYy54bWxQSwUGAAAAAAYABgBZAQAAn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drawing>
        <wp:inline distT="0" distB="0" distL="0" distR="0">
          <wp:extent cx="5713095" cy="393065"/>
          <wp:effectExtent l="0" t="0" r="1905" b="317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360" w:lineRule="auto"/>
      <w:rPr>
        <w:rFonts w:hint="eastAsia" w:ascii="宋体" w:hAnsi="宋体" w:cs="宋体"/>
      </w:rPr>
    </w:pPr>
    <w:r>
      <w:rPr>
        <w:rFonts w:hint="eastAsia" w:ascii="Arial" w:hAnsi="Arial" w:cs="宋体"/>
      </w:rPr>
      <w:t>20</w:t>
    </w:r>
    <w:r>
      <w:rPr>
        <w:rFonts w:ascii="Arial" w:hAnsi="Arial" w:cs="宋体"/>
      </w:rPr>
      <w:t>2</w:t>
    </w:r>
    <w:r>
      <w:rPr>
        <w:rFonts w:hint="eastAsia" w:ascii="Arial" w:hAnsi="Arial" w:cs="宋体"/>
        <w:lang w:val="en-US" w:eastAsia="zh-CN"/>
      </w:rPr>
      <w:t>1</w:t>
    </w:r>
    <w:r>
      <w:rPr>
        <w:rFonts w:hint="eastAsia" w:ascii="宋体" w:hAnsi="宋体" w:cs="宋体"/>
      </w:rPr>
      <w:t>年</w:t>
    </w:r>
    <w:r>
      <w:rPr>
        <w:rFonts w:hint="eastAsia" w:ascii="Arial" w:hAnsi="Arial" w:cs="Arial"/>
        <w:lang w:val="en-US" w:eastAsia="zh-CN"/>
      </w:rPr>
      <w:t>7</w:t>
    </w:r>
    <w:r>
      <w:rPr>
        <w:rFonts w:hint="default" w:ascii="Arial" w:hAnsi="Arial" w:cs="Arial"/>
      </w:rPr>
      <w:t>月监</w:t>
    </w:r>
    <w:r>
      <w:rPr>
        <w:rFonts w:hint="eastAsia" w:ascii="宋体" w:hAnsi="宋体" w:cs="宋体"/>
      </w:rPr>
      <w:t>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F320C0"/>
    <w:rsid w:val="02CB587D"/>
    <w:rsid w:val="030169A7"/>
    <w:rsid w:val="03872240"/>
    <w:rsid w:val="05E21EC2"/>
    <w:rsid w:val="0AA96D23"/>
    <w:rsid w:val="0B404F0B"/>
    <w:rsid w:val="0D185DC0"/>
    <w:rsid w:val="0DCA5F18"/>
    <w:rsid w:val="0E225336"/>
    <w:rsid w:val="0FE00711"/>
    <w:rsid w:val="13EB56E5"/>
    <w:rsid w:val="167F26CE"/>
    <w:rsid w:val="16C1368E"/>
    <w:rsid w:val="1A4F0598"/>
    <w:rsid w:val="1CCD3AFE"/>
    <w:rsid w:val="1D944F25"/>
    <w:rsid w:val="1DAA5355"/>
    <w:rsid w:val="1E856C9E"/>
    <w:rsid w:val="1FC92384"/>
    <w:rsid w:val="214D045B"/>
    <w:rsid w:val="225E636C"/>
    <w:rsid w:val="23EF375D"/>
    <w:rsid w:val="25856F85"/>
    <w:rsid w:val="261F6237"/>
    <w:rsid w:val="265715F1"/>
    <w:rsid w:val="267F5884"/>
    <w:rsid w:val="27CB3D83"/>
    <w:rsid w:val="28F320C0"/>
    <w:rsid w:val="2946244C"/>
    <w:rsid w:val="2A0D6CE1"/>
    <w:rsid w:val="2B6523B0"/>
    <w:rsid w:val="2C4E70BF"/>
    <w:rsid w:val="2CB225CE"/>
    <w:rsid w:val="2E632150"/>
    <w:rsid w:val="2E8509AD"/>
    <w:rsid w:val="2FBE06C4"/>
    <w:rsid w:val="304D380B"/>
    <w:rsid w:val="308E4E1F"/>
    <w:rsid w:val="30C40B06"/>
    <w:rsid w:val="327F0CDD"/>
    <w:rsid w:val="33ED1A2A"/>
    <w:rsid w:val="352155C9"/>
    <w:rsid w:val="390701F7"/>
    <w:rsid w:val="39095A84"/>
    <w:rsid w:val="3A540513"/>
    <w:rsid w:val="3B220A3F"/>
    <w:rsid w:val="3BFE01D0"/>
    <w:rsid w:val="3C223BF1"/>
    <w:rsid w:val="3C3378AD"/>
    <w:rsid w:val="3E8368C4"/>
    <w:rsid w:val="3FBE0EFC"/>
    <w:rsid w:val="44D956EC"/>
    <w:rsid w:val="44F461DA"/>
    <w:rsid w:val="45113472"/>
    <w:rsid w:val="45B701C6"/>
    <w:rsid w:val="46D01D12"/>
    <w:rsid w:val="47294F66"/>
    <w:rsid w:val="48023ABA"/>
    <w:rsid w:val="48D100F3"/>
    <w:rsid w:val="49903D84"/>
    <w:rsid w:val="4BF038FA"/>
    <w:rsid w:val="4CF15E40"/>
    <w:rsid w:val="4E1B3EF9"/>
    <w:rsid w:val="4E8700F9"/>
    <w:rsid w:val="4FEA54CE"/>
    <w:rsid w:val="510035BB"/>
    <w:rsid w:val="515E562F"/>
    <w:rsid w:val="51BF59C8"/>
    <w:rsid w:val="563D2417"/>
    <w:rsid w:val="576C0385"/>
    <w:rsid w:val="587F0F06"/>
    <w:rsid w:val="59635FE4"/>
    <w:rsid w:val="59F775EB"/>
    <w:rsid w:val="5E9A4D28"/>
    <w:rsid w:val="5F4600DD"/>
    <w:rsid w:val="5F98005C"/>
    <w:rsid w:val="5FCF4EF0"/>
    <w:rsid w:val="604831A2"/>
    <w:rsid w:val="610A0D3C"/>
    <w:rsid w:val="623921EA"/>
    <w:rsid w:val="624138C2"/>
    <w:rsid w:val="6456492C"/>
    <w:rsid w:val="66646C87"/>
    <w:rsid w:val="675F06B9"/>
    <w:rsid w:val="676F0D0A"/>
    <w:rsid w:val="6B6C26E8"/>
    <w:rsid w:val="6E0F5468"/>
    <w:rsid w:val="6E2F336B"/>
    <w:rsid w:val="6FED509A"/>
    <w:rsid w:val="71350EA5"/>
    <w:rsid w:val="774C376E"/>
    <w:rsid w:val="7770598D"/>
    <w:rsid w:val="793B5785"/>
    <w:rsid w:val="7ACC6688"/>
    <w:rsid w:val="7BF03EDE"/>
    <w:rsid w:val="7C5F012F"/>
    <w:rsid w:val="7F08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5">
    <w:name w:val="font11"/>
    <w:basedOn w:val="12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7437</Words>
  <Characters>11847</Characters>
  <Lines>0</Lines>
  <Paragraphs>0</Paragraphs>
  <TotalTime>16</TotalTime>
  <ScaleCrop>false</ScaleCrop>
  <LinksUpToDate>false</LinksUpToDate>
  <CharactersWithSpaces>12085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2021-08-03T03:16:00Z</dcterms:created>
  <dc:creator>借时光之手，暖一束花开。</dc:creator>
  <cp:lastModifiedBy>黑白</cp:lastModifiedBy>
  <dcterms:modified xsi:type="dcterms:W3CDTF">2021-08-06T07:26:46Z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286998E14B224B26B13974C225898A67</vt:lpwstr>
  </property>
</Properties>
</file>