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both"/>
        <w:rPr>
          <w:rFonts w:hint="eastAsia" w:ascii="仿宋_GB2312" w:hAnsi="仿宋_GB2312" w:eastAsia="仿宋_GB2312" w:cs="仿宋_GB2312"/>
          <w:b/>
          <w:color w:val="000000"/>
          <w:sz w:val="32"/>
          <w:szCs w:val="32"/>
          <w:highlight w:val="none"/>
          <w:lang w:val="en-US" w:eastAsia="zh-CN"/>
        </w:rPr>
      </w:pPr>
      <w:r>
        <w:rPr>
          <w:rFonts w:hint="eastAsia" w:ascii="仿宋_GB2312" w:hAnsi="仿宋_GB2312" w:eastAsia="仿宋_GB2312" w:cs="仿宋_GB2312"/>
          <w:b/>
          <w:color w:val="000000"/>
          <w:sz w:val="32"/>
          <w:szCs w:val="32"/>
          <w:highlight w:val="none"/>
          <w:lang w:val="en-US" w:eastAsia="zh-CN"/>
        </w:rPr>
        <w:t>附件2：</w:t>
      </w:r>
    </w:p>
    <w:p>
      <w:pPr>
        <w:pStyle w:val="7"/>
        <w:spacing w:line="360" w:lineRule="auto"/>
        <w:jc w:val="center"/>
        <w:rPr>
          <w:highlight w:val="none"/>
        </w:rPr>
      </w:pPr>
      <w:r>
        <w:rPr>
          <w:rFonts w:ascii="宋体" w:hAnsi="宋体" w:eastAsia="宋体" w:cs="宋体"/>
          <w:b/>
          <w:color w:val="000000"/>
          <w:sz w:val="36"/>
          <w:highlight w:val="none"/>
        </w:rPr>
        <w:t>廉政协议</w:t>
      </w:r>
    </w:p>
    <w:p>
      <w:pPr>
        <w:spacing w:line="360" w:lineRule="auto"/>
        <w:jc w:val="left"/>
        <w:rPr>
          <w:highlight w:val="none"/>
        </w:rPr>
      </w:pPr>
    </w:p>
    <w:p>
      <w:pPr>
        <w:pStyle w:val="9"/>
        <w:spacing w:line="360" w:lineRule="auto"/>
        <w:ind w:firstLine="454"/>
        <w:rPr>
          <w:highlight w:val="none"/>
        </w:rPr>
      </w:pPr>
      <w:r>
        <w:rPr>
          <w:rFonts w:ascii="宋体" w:hAnsi="宋体" w:eastAsia="宋体" w:cs="宋体"/>
          <w:color w:val="000000"/>
          <w:sz w:val="24"/>
          <w:highlight w:val="none"/>
        </w:rPr>
        <w:t>甲方：</w:t>
      </w:r>
      <w:r>
        <w:rPr>
          <w:rFonts w:hint="eastAsia" w:ascii="宋体" w:hAnsi="宋体" w:eastAsia="宋体" w:cs="宋体"/>
          <w:color w:val="000000"/>
          <w:sz w:val="24"/>
          <w:highlight w:val="none"/>
          <w:lang w:val="en-US" w:eastAsia="zh-CN"/>
        </w:rPr>
        <w:t>北京市燕顺保障性住房投资有限公司</w:t>
      </w:r>
      <w:r>
        <w:rPr>
          <w:rFonts w:ascii="宋体" w:hAnsi="宋体" w:eastAsia="宋体" w:cs="宋体"/>
          <w:color w:val="000000"/>
          <w:sz w:val="24"/>
          <w:highlight w:val="none"/>
        </w:rPr>
        <w:t xml:space="preserve">  </w:t>
      </w:r>
    </w:p>
    <w:p>
      <w:pPr>
        <w:pStyle w:val="9"/>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 xml:space="preserve">统一社会信用代码：  </w:t>
      </w:r>
      <w:r>
        <w:rPr>
          <w:rFonts w:hint="eastAsia" w:ascii="宋体" w:hAnsi="宋体" w:eastAsia="宋体" w:cs="宋体"/>
          <w:color w:val="000000"/>
          <w:sz w:val="24"/>
          <w:highlight w:val="none"/>
        </w:rPr>
        <w:t>91110113MA0020J33K</w:t>
      </w:r>
      <w:r>
        <w:rPr>
          <w:rFonts w:ascii="宋体" w:hAnsi="宋体" w:eastAsia="宋体" w:cs="宋体"/>
          <w:color w:val="000000"/>
          <w:sz w:val="24"/>
          <w:highlight w:val="none"/>
        </w:rPr>
        <w:t xml:space="preserve">  </w:t>
      </w:r>
    </w:p>
    <w:p>
      <w:pPr>
        <w:pStyle w:val="9"/>
        <w:spacing w:line="360" w:lineRule="auto"/>
        <w:ind w:firstLine="454"/>
        <w:rPr>
          <w:rFonts w:hint="eastAsia" w:ascii="宋体" w:hAnsi="宋体" w:eastAsia="宋体" w:cs="宋体"/>
          <w:color w:val="000000"/>
          <w:sz w:val="24"/>
          <w:highlight w:val="none"/>
          <w:lang w:eastAsia="zh-CN"/>
        </w:rPr>
      </w:pPr>
      <w:r>
        <w:rPr>
          <w:rFonts w:ascii="宋体" w:hAnsi="宋体" w:eastAsia="宋体" w:cs="宋体"/>
          <w:color w:val="000000"/>
          <w:sz w:val="24"/>
          <w:highlight w:val="none"/>
        </w:rPr>
        <w:t>法定代表人：</w:t>
      </w:r>
      <w:r>
        <w:rPr>
          <w:rFonts w:hint="eastAsia" w:ascii="宋体" w:hAnsi="宋体" w:eastAsia="宋体" w:cs="宋体"/>
          <w:color w:val="000000"/>
          <w:sz w:val="24"/>
          <w:highlight w:val="none"/>
          <w:lang w:val="en-US" w:eastAsia="zh-CN"/>
        </w:rPr>
        <w:t xml:space="preserve">张广军          </w:t>
      </w:r>
    </w:p>
    <w:p>
      <w:pPr>
        <w:pStyle w:val="9"/>
        <w:spacing w:line="360" w:lineRule="auto"/>
        <w:ind w:firstLine="454"/>
        <w:rPr>
          <w:highlight w:val="none"/>
        </w:rPr>
      </w:pPr>
      <w:r>
        <w:rPr>
          <w:rFonts w:ascii="宋体" w:hAnsi="宋体" w:eastAsia="宋体" w:cs="宋体"/>
          <w:color w:val="000000"/>
          <w:sz w:val="24"/>
          <w:highlight w:val="none"/>
        </w:rPr>
        <w:t xml:space="preserve">注册地址：  北京市顺义区后沙峪镇安富街6号  </w:t>
      </w:r>
    </w:p>
    <w:p>
      <w:pPr>
        <w:pStyle w:val="9"/>
        <w:spacing w:line="360" w:lineRule="auto"/>
        <w:ind w:firstLine="454"/>
        <w:rPr>
          <w:highlight w:val="none"/>
        </w:rPr>
      </w:pPr>
      <w:r>
        <w:rPr>
          <w:rFonts w:ascii="宋体" w:hAnsi="宋体" w:eastAsia="宋体" w:cs="宋体"/>
          <w:color w:val="000000"/>
          <w:sz w:val="24"/>
          <w:highlight w:val="none"/>
        </w:rPr>
        <w:t>联系电话：  010-</w:t>
      </w:r>
      <w:r>
        <w:rPr>
          <w:rFonts w:hint="eastAsia" w:ascii="宋体" w:hAnsi="宋体" w:eastAsia="宋体" w:cs="宋体"/>
          <w:color w:val="000000"/>
          <w:sz w:val="24"/>
          <w:highlight w:val="none"/>
          <w:lang w:val="en-US" w:eastAsia="zh-CN"/>
        </w:rPr>
        <w:t>69406866</w:t>
      </w:r>
      <w:r>
        <w:rPr>
          <w:rFonts w:ascii="宋体" w:hAnsi="宋体" w:eastAsia="宋体" w:cs="宋体"/>
          <w:color w:val="000000"/>
          <w:sz w:val="24"/>
          <w:highlight w:val="none"/>
        </w:rPr>
        <w:t xml:space="preserve">  </w:t>
      </w:r>
    </w:p>
    <w:p>
      <w:pPr>
        <w:spacing w:line="360" w:lineRule="auto"/>
        <w:jc w:val="left"/>
        <w:rPr>
          <w:highlight w:val="none"/>
        </w:rPr>
      </w:pPr>
    </w:p>
    <w:p>
      <w:pPr>
        <w:spacing w:line="360" w:lineRule="auto"/>
        <w:jc w:val="left"/>
        <w:rPr>
          <w:highlight w:val="none"/>
        </w:rPr>
      </w:pPr>
    </w:p>
    <w:p>
      <w:pPr>
        <w:pStyle w:val="9"/>
        <w:spacing w:line="360" w:lineRule="auto"/>
        <w:ind w:firstLine="454"/>
        <w:rPr>
          <w:highlight w:val="none"/>
        </w:rPr>
      </w:pPr>
      <w:r>
        <w:rPr>
          <w:rFonts w:ascii="宋体" w:hAnsi="宋体" w:eastAsia="宋体" w:cs="宋体"/>
          <w:color w:val="000000"/>
          <w:sz w:val="24"/>
          <w:highlight w:val="none"/>
        </w:rPr>
        <w:t>乙方：</w:t>
      </w:r>
      <w:r>
        <w:rPr>
          <w:rFonts w:ascii="仿宋" w:hAnsi="仿宋" w:eastAsia="仿宋" w:cs="仿宋"/>
          <w:color w:val="000000"/>
          <w:sz w:val="24"/>
          <w:highlight w:val="none"/>
          <w:u w:val="single" w:color="000000"/>
        </w:rPr>
        <w:t xml:space="preserve">        </w:t>
      </w:r>
    </w:p>
    <w:p>
      <w:pPr>
        <w:pStyle w:val="9"/>
        <w:spacing w:line="360" w:lineRule="auto"/>
        <w:ind w:firstLine="454"/>
        <w:rPr>
          <w:highlight w:val="none"/>
        </w:rPr>
      </w:pPr>
      <w:r>
        <w:rPr>
          <w:rFonts w:ascii="宋体" w:hAnsi="宋体" w:eastAsia="宋体" w:cs="宋体"/>
          <w:color w:val="000000"/>
          <w:sz w:val="24"/>
          <w:highlight w:val="none"/>
        </w:rPr>
        <w:t>统一社会信用代码：</w:t>
      </w:r>
      <w:r>
        <w:rPr>
          <w:rFonts w:ascii="仿宋" w:hAnsi="仿宋" w:eastAsia="仿宋" w:cs="仿宋"/>
          <w:color w:val="000000"/>
          <w:sz w:val="24"/>
          <w:highlight w:val="none"/>
          <w:u w:val="single" w:color="000000"/>
        </w:rPr>
        <w:t xml:space="preserve">        </w:t>
      </w:r>
    </w:p>
    <w:p>
      <w:pPr>
        <w:pStyle w:val="9"/>
        <w:spacing w:line="360" w:lineRule="auto"/>
        <w:ind w:firstLine="454"/>
        <w:rPr>
          <w:highlight w:val="none"/>
        </w:rPr>
      </w:pPr>
      <w:r>
        <w:rPr>
          <w:rFonts w:ascii="宋体" w:hAnsi="宋体" w:eastAsia="宋体" w:cs="宋体"/>
          <w:color w:val="000000"/>
          <w:sz w:val="24"/>
          <w:highlight w:val="none"/>
        </w:rPr>
        <w:t>法定代表人：</w:t>
      </w:r>
      <w:r>
        <w:rPr>
          <w:rFonts w:ascii="仿宋" w:hAnsi="仿宋" w:eastAsia="仿宋" w:cs="仿宋"/>
          <w:color w:val="000000"/>
          <w:sz w:val="24"/>
          <w:highlight w:val="none"/>
          <w:u w:val="single" w:color="000000"/>
        </w:rPr>
        <w:t xml:space="preserve">        </w:t>
      </w:r>
    </w:p>
    <w:p>
      <w:pPr>
        <w:pStyle w:val="9"/>
        <w:spacing w:line="360" w:lineRule="auto"/>
        <w:ind w:firstLine="454"/>
        <w:rPr>
          <w:highlight w:val="none"/>
        </w:rPr>
      </w:pPr>
      <w:r>
        <w:rPr>
          <w:rFonts w:ascii="宋体" w:hAnsi="宋体" w:eastAsia="宋体" w:cs="宋体"/>
          <w:color w:val="000000"/>
          <w:sz w:val="24"/>
          <w:highlight w:val="none"/>
        </w:rPr>
        <w:t>注册地址：</w:t>
      </w:r>
      <w:r>
        <w:rPr>
          <w:rFonts w:ascii="仿宋" w:hAnsi="仿宋" w:eastAsia="仿宋" w:cs="仿宋"/>
          <w:color w:val="000000"/>
          <w:sz w:val="24"/>
          <w:highlight w:val="none"/>
          <w:u w:val="single" w:color="000000"/>
        </w:rPr>
        <w:t xml:space="preserve">        </w:t>
      </w:r>
    </w:p>
    <w:p>
      <w:pPr>
        <w:pStyle w:val="9"/>
        <w:spacing w:line="360" w:lineRule="auto"/>
        <w:ind w:firstLine="454"/>
        <w:rPr>
          <w:highlight w:val="none"/>
        </w:rPr>
      </w:pPr>
      <w:r>
        <w:rPr>
          <w:rFonts w:ascii="宋体" w:hAnsi="宋体" w:eastAsia="宋体" w:cs="宋体"/>
          <w:color w:val="000000"/>
          <w:sz w:val="24"/>
          <w:highlight w:val="none"/>
        </w:rPr>
        <w:t>联系电话：</w:t>
      </w:r>
      <w:r>
        <w:rPr>
          <w:rFonts w:ascii="仿宋" w:hAnsi="仿宋" w:eastAsia="仿宋" w:cs="仿宋"/>
          <w:color w:val="000000"/>
          <w:sz w:val="24"/>
          <w:highlight w:val="none"/>
          <w:u w:val="single" w:color="000000"/>
        </w:rPr>
        <w:t xml:space="preserve">        </w:t>
      </w:r>
    </w:p>
    <w:p>
      <w:pPr>
        <w:spacing w:line="360" w:lineRule="auto"/>
        <w:jc w:val="left"/>
        <w:rPr>
          <w:highlight w:val="none"/>
        </w:rPr>
      </w:pPr>
    </w:p>
    <w:p>
      <w:pPr>
        <w:spacing w:line="360" w:lineRule="auto"/>
        <w:jc w:val="left"/>
        <w:rPr>
          <w:highlight w:val="none"/>
        </w:rPr>
      </w:pPr>
    </w:p>
    <w:p>
      <w:pPr>
        <w:pStyle w:val="9"/>
        <w:spacing w:line="360" w:lineRule="auto"/>
        <w:ind w:firstLine="454"/>
        <w:rPr>
          <w:highlight w:val="none"/>
        </w:rPr>
      </w:pPr>
      <w:r>
        <w:rPr>
          <w:rFonts w:ascii="宋体" w:hAnsi="宋体" w:eastAsia="宋体" w:cs="宋体"/>
          <w:color w:val="000000"/>
          <w:sz w:val="24"/>
          <w:highlight w:val="none"/>
        </w:rPr>
        <w:t>乙方接受甲方委托，为甲方提供</w:t>
      </w:r>
      <w:r>
        <w:rPr>
          <w:rFonts w:hint="eastAsia" w:ascii="宋体" w:hAnsi="宋体" w:eastAsia="宋体" w:cs="宋体"/>
          <w:color w:val="000000"/>
          <w:sz w:val="24"/>
          <w:highlight w:val="none"/>
          <w:u w:val="single"/>
          <w:lang w:val="en-US" w:eastAsia="zh-CN"/>
        </w:rPr>
        <w:t xml:space="preserve">         </w:t>
      </w:r>
      <w:r>
        <w:rPr>
          <w:rFonts w:ascii="宋体" w:hAnsi="宋体" w:eastAsia="宋体" w:cs="宋体"/>
          <w:color w:val="000000"/>
          <w:sz w:val="24"/>
          <w:highlight w:val="none"/>
        </w:rPr>
        <w:t>工作。为加强廉政建设，规范服务工作，防止发生各种谋取不正当利益的违法乱纪行为，保护国家、集体和当事人的合法权益，根据国家有关法律法规和廉政建设责任制的规定，双方特订立本廉政协议。</w:t>
      </w:r>
    </w:p>
    <w:p>
      <w:pPr>
        <w:pStyle w:val="9"/>
        <w:spacing w:line="360" w:lineRule="auto"/>
        <w:ind w:firstLine="454"/>
        <w:rPr>
          <w:highlight w:val="none"/>
        </w:rPr>
      </w:pPr>
      <w:r>
        <w:rPr>
          <w:rFonts w:ascii="宋体" w:hAnsi="宋体" w:eastAsia="宋体" w:cs="宋体"/>
          <w:b/>
          <w:color w:val="000000"/>
          <w:sz w:val="24"/>
          <w:highlight w:val="none"/>
        </w:rPr>
        <w:t>一、双方的责任</w:t>
      </w:r>
    </w:p>
    <w:p>
      <w:pPr>
        <w:pStyle w:val="9"/>
        <w:spacing w:line="360" w:lineRule="auto"/>
        <w:ind w:firstLine="454"/>
        <w:rPr>
          <w:highlight w:val="none"/>
        </w:rPr>
      </w:pPr>
      <w:r>
        <w:rPr>
          <w:rFonts w:ascii="宋体" w:hAnsi="宋体" w:eastAsia="宋体" w:cs="宋体"/>
          <w:color w:val="000000"/>
          <w:sz w:val="24"/>
          <w:highlight w:val="none"/>
        </w:rPr>
        <w:t>（一）应严格遵守</w:t>
      </w:r>
      <w:r>
        <w:rPr>
          <w:rFonts w:hint="eastAsia" w:ascii="宋体" w:hAnsi="宋体" w:eastAsia="宋体" w:cs="宋体"/>
          <w:color w:val="000000"/>
          <w:sz w:val="24"/>
          <w:highlight w:val="none"/>
        </w:rPr>
        <w:t>国家关于市场准入、招标投标、工程建设、物资</w:t>
      </w:r>
      <w:r>
        <w:rPr>
          <w:rFonts w:hint="eastAsia" w:ascii="宋体" w:hAnsi="宋体" w:eastAsia="宋体" w:cs="宋体"/>
          <w:color w:val="000000"/>
          <w:sz w:val="24"/>
          <w:highlight w:val="none"/>
          <w:lang w:val="en-US" w:eastAsia="zh-CN"/>
        </w:rPr>
        <w:t>及服务</w:t>
      </w:r>
      <w:r>
        <w:rPr>
          <w:rFonts w:hint="eastAsia" w:ascii="宋体" w:hAnsi="宋体" w:eastAsia="宋体" w:cs="宋体"/>
          <w:color w:val="000000"/>
          <w:sz w:val="24"/>
          <w:highlight w:val="none"/>
        </w:rPr>
        <w:t>采购等市场经济活动的法律法规、政策以及廉洁建设规定</w:t>
      </w:r>
      <w:r>
        <w:rPr>
          <w:rFonts w:ascii="宋体" w:hAnsi="宋体" w:eastAsia="宋体" w:cs="宋体"/>
          <w:color w:val="000000"/>
          <w:sz w:val="24"/>
          <w:highlight w:val="none"/>
        </w:rPr>
        <w:t>。</w:t>
      </w:r>
    </w:p>
    <w:p>
      <w:pPr>
        <w:pStyle w:val="9"/>
        <w:spacing w:line="360" w:lineRule="auto"/>
        <w:ind w:firstLine="454"/>
        <w:rPr>
          <w:highlight w:val="none"/>
        </w:rPr>
      </w:pPr>
      <w:r>
        <w:rPr>
          <w:rFonts w:ascii="宋体" w:hAnsi="宋体" w:eastAsia="宋体" w:cs="宋体"/>
          <w:color w:val="000000"/>
          <w:sz w:val="24"/>
          <w:highlight w:val="none"/>
        </w:rPr>
        <w:t>（二）严格执行合同文件，自觉按合同办事。</w:t>
      </w:r>
    </w:p>
    <w:p>
      <w:pPr>
        <w:pStyle w:val="9"/>
        <w:spacing w:line="360" w:lineRule="auto"/>
        <w:ind w:firstLine="454"/>
        <w:rPr>
          <w:highlight w:val="none"/>
        </w:rPr>
      </w:pPr>
      <w:r>
        <w:rPr>
          <w:rFonts w:ascii="宋体" w:hAnsi="宋体" w:eastAsia="宋体" w:cs="宋体"/>
          <w:color w:val="000000"/>
          <w:sz w:val="24"/>
          <w:highlight w:val="none"/>
        </w:rPr>
        <w:t>（三）业务活动必须坚持公开、公平、公正、诚信、透明的原则（除法律法规另有规定），不得为获取不正当的利益，损害国家、集体和对方利益</w:t>
      </w:r>
      <w:r>
        <w:rPr>
          <w:rFonts w:hint="eastAsia" w:ascii="宋体" w:hAnsi="宋体" w:eastAsia="宋体" w:cs="宋体"/>
          <w:color w:val="000000"/>
          <w:sz w:val="24"/>
          <w:highlight w:val="none"/>
        </w:rPr>
        <w:t>,不违反招标投标、工程建设管理、物资</w:t>
      </w:r>
      <w:r>
        <w:rPr>
          <w:rFonts w:hint="eastAsia" w:ascii="宋体" w:hAnsi="宋体" w:eastAsia="宋体" w:cs="宋体"/>
          <w:color w:val="000000"/>
          <w:sz w:val="24"/>
          <w:highlight w:val="none"/>
          <w:lang w:val="en-US" w:eastAsia="zh-CN"/>
        </w:rPr>
        <w:t>及服务</w:t>
      </w:r>
      <w:r>
        <w:rPr>
          <w:rFonts w:hint="eastAsia" w:ascii="宋体" w:hAnsi="宋体" w:eastAsia="宋体" w:cs="宋体"/>
          <w:color w:val="000000"/>
          <w:sz w:val="24"/>
          <w:highlight w:val="none"/>
        </w:rPr>
        <w:t>采购等方面的规章制度</w:t>
      </w:r>
      <w:r>
        <w:rPr>
          <w:rFonts w:ascii="宋体" w:hAnsi="宋体" w:eastAsia="宋体" w:cs="宋体"/>
          <w:color w:val="000000"/>
          <w:sz w:val="24"/>
          <w:highlight w:val="none"/>
        </w:rPr>
        <w:t>。</w:t>
      </w:r>
    </w:p>
    <w:p>
      <w:pPr>
        <w:pStyle w:val="9"/>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（四）发现对方在业务活动中有违规、违纪、违法行为的，应及时提醒对方，情节严重的，应向其上级主管部门或纪检、监察、司法等有关机关举报。</w:t>
      </w:r>
    </w:p>
    <w:p>
      <w:pPr>
        <w:pStyle w:val="9"/>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（五）建立健全自我制约制度，开展廉洁教育，公布举报电话，监督并认真查处违法违纪行为。</w:t>
      </w:r>
    </w:p>
    <w:p>
      <w:pPr>
        <w:pStyle w:val="9"/>
        <w:spacing w:line="360" w:lineRule="auto"/>
        <w:ind w:firstLine="454"/>
        <w:rPr>
          <w:highlight w:val="none"/>
        </w:rPr>
      </w:pPr>
      <w:r>
        <w:rPr>
          <w:rFonts w:ascii="宋体" w:hAnsi="宋体" w:eastAsia="宋体" w:cs="宋体"/>
          <w:b/>
          <w:color w:val="000000"/>
          <w:sz w:val="24"/>
          <w:highlight w:val="none"/>
        </w:rPr>
        <w:t>二、甲方的责任</w:t>
      </w:r>
    </w:p>
    <w:p>
      <w:pPr>
        <w:pStyle w:val="9"/>
        <w:spacing w:line="360" w:lineRule="auto"/>
        <w:ind w:firstLine="454"/>
        <w:rPr>
          <w:highlight w:val="none"/>
        </w:rPr>
      </w:pPr>
      <w:r>
        <w:rPr>
          <w:rFonts w:ascii="宋体" w:hAnsi="宋体" w:eastAsia="宋体" w:cs="宋体"/>
          <w:color w:val="000000"/>
          <w:sz w:val="24"/>
          <w:highlight w:val="none"/>
        </w:rPr>
        <w:t>甲方的领导和从事具体工作的人员在</w:t>
      </w:r>
      <w:r>
        <w:rPr>
          <w:rFonts w:hint="eastAsia" w:ascii="宋体" w:hAnsi="宋体" w:eastAsia="宋体" w:cs="宋体"/>
          <w:color w:val="000000"/>
          <w:sz w:val="24"/>
          <w:highlight w:val="none"/>
        </w:rPr>
        <w:t>业务活动的</w:t>
      </w:r>
      <w:r>
        <w:rPr>
          <w:rFonts w:ascii="宋体" w:hAnsi="宋体" w:eastAsia="宋体" w:cs="宋体"/>
          <w:color w:val="000000"/>
          <w:sz w:val="24"/>
          <w:highlight w:val="none"/>
        </w:rPr>
        <w:t>事前、事中、事后应遵守以下规定：</w:t>
      </w:r>
    </w:p>
    <w:p>
      <w:pPr>
        <w:pStyle w:val="9"/>
        <w:numPr>
          <w:ilvl w:val="0"/>
          <w:numId w:val="1"/>
        </w:numPr>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贯彻落实甲方有关党风廉政建设责任制及廉洁从业的规定，建立企业诚信档案。</w:t>
      </w:r>
    </w:p>
    <w:p>
      <w:pPr>
        <w:pStyle w:val="9"/>
        <w:numPr>
          <w:ilvl w:val="0"/>
          <w:numId w:val="1"/>
        </w:numPr>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按照公平、公正、公开和诚实守信的原则开展各项业务活动，为乙方提供公平的竞争环境与平台。</w:t>
      </w:r>
    </w:p>
    <w:p>
      <w:pPr>
        <w:pStyle w:val="9"/>
        <w:spacing w:line="360" w:lineRule="auto"/>
        <w:ind w:firstLine="454"/>
        <w:rPr>
          <w:highlight w:val="none"/>
        </w:rPr>
      </w:pPr>
      <w:r>
        <w:rPr>
          <w:rFonts w:hint="eastAsia" w:ascii="宋体" w:hAnsi="宋体" w:eastAsia="宋体" w:cs="宋体"/>
          <w:color w:val="000000"/>
          <w:sz w:val="24"/>
          <w:highlight w:val="none"/>
        </w:rPr>
        <w:t>（三）</w:t>
      </w:r>
      <w:r>
        <w:rPr>
          <w:rFonts w:ascii="宋体" w:hAnsi="宋体" w:eastAsia="宋体" w:cs="宋体"/>
          <w:color w:val="000000"/>
          <w:sz w:val="24"/>
          <w:highlight w:val="none"/>
        </w:rPr>
        <w:t>不得向乙方或其相关单位索要或接受回扣、礼金、有价证券、贵重物品和好处费、感谢费等。</w:t>
      </w:r>
    </w:p>
    <w:p>
      <w:pPr>
        <w:pStyle w:val="9"/>
        <w:spacing w:line="360" w:lineRule="auto"/>
        <w:ind w:firstLine="454"/>
        <w:rPr>
          <w:highlight w:val="none"/>
        </w:rPr>
      </w:pPr>
      <w:r>
        <w:rPr>
          <w:rFonts w:ascii="宋体" w:hAnsi="宋体" w:eastAsia="宋体" w:cs="宋体"/>
          <w:color w:val="000000"/>
          <w:sz w:val="24"/>
          <w:highlight w:val="none"/>
        </w:rPr>
        <w:t>（</w:t>
      </w:r>
      <w:r>
        <w:rPr>
          <w:rFonts w:hint="eastAsia" w:ascii="宋体" w:hAnsi="宋体" w:eastAsia="宋体" w:cs="宋体"/>
          <w:color w:val="000000"/>
          <w:sz w:val="24"/>
          <w:highlight w:val="none"/>
        </w:rPr>
        <w:t>四</w:t>
      </w:r>
      <w:r>
        <w:rPr>
          <w:rFonts w:ascii="宋体" w:hAnsi="宋体" w:eastAsia="宋体" w:cs="宋体"/>
          <w:color w:val="000000"/>
          <w:sz w:val="24"/>
          <w:highlight w:val="none"/>
        </w:rPr>
        <w:t>）不得在乙方或其相关单位报销任何应由甲方或个人支付的费用。</w:t>
      </w:r>
    </w:p>
    <w:p>
      <w:pPr>
        <w:pStyle w:val="9"/>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w:t>
      </w:r>
      <w:r>
        <w:rPr>
          <w:rFonts w:hint="eastAsia" w:ascii="宋体" w:hAnsi="宋体" w:eastAsia="宋体" w:cs="宋体"/>
          <w:color w:val="000000"/>
          <w:sz w:val="24"/>
          <w:highlight w:val="none"/>
        </w:rPr>
        <w:t>五</w:t>
      </w:r>
      <w:r>
        <w:rPr>
          <w:rFonts w:ascii="宋体" w:hAnsi="宋体" w:eastAsia="宋体" w:cs="宋体"/>
          <w:color w:val="000000"/>
          <w:sz w:val="24"/>
          <w:highlight w:val="none"/>
        </w:rPr>
        <w:t>）不得参加有可能影响公正执行公务的乙方及其相关单位的宴请、健身、娱乐等活动。</w:t>
      </w:r>
    </w:p>
    <w:p>
      <w:pPr>
        <w:pStyle w:val="9"/>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（六）不准要求、暗示或接受乙方和相关单位为个人装修住房、婚丧嫁娶、配偶子女的工作安排以及境内外旅游等提供方便。</w:t>
      </w:r>
    </w:p>
    <w:p>
      <w:pPr>
        <w:pStyle w:val="9"/>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（七）不准向乙方介绍配偶、子女、亲属参与甲方有关的经济活动，不得以任何理由向乙方和相关单位推荐第三方单位。</w:t>
      </w:r>
    </w:p>
    <w:p>
      <w:pPr>
        <w:pStyle w:val="9"/>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（八）不准参与影响相关工作正常和公正开展的其他活动。</w:t>
      </w:r>
    </w:p>
    <w:p>
      <w:pPr>
        <w:pStyle w:val="9"/>
        <w:spacing w:line="360" w:lineRule="auto"/>
        <w:ind w:firstLine="454"/>
        <w:rPr>
          <w:rFonts w:hint="eastAsia" w:ascii="宋体" w:hAnsi="宋体" w:eastAsia="宋体" w:cs="宋体"/>
          <w:color w:val="000000"/>
          <w:sz w:val="24"/>
          <w:highlight w:val="none"/>
        </w:rPr>
      </w:pPr>
      <w:r>
        <w:rPr>
          <w:rFonts w:hint="eastAsia" w:ascii="宋体" w:hAnsi="宋体" w:eastAsia="宋体" w:cs="宋体"/>
          <w:color w:val="000000"/>
          <w:sz w:val="24"/>
          <w:highlight w:val="none"/>
        </w:rPr>
        <w:t>（九）不准违反《中共中央纪委关于严格禁止利用职务上的便利谋取不正当利益的若干规定》的内容。</w:t>
      </w:r>
    </w:p>
    <w:p>
      <w:pPr>
        <w:pStyle w:val="9"/>
        <w:spacing w:line="360" w:lineRule="auto"/>
        <w:ind w:firstLine="454"/>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十</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在工程建设业务开展中，不得违规指定分包方；不得违规指定乙方购入用于工程的建筑材料、建筑构配件和设备或者违规指定生产厂、供应商。</w:t>
      </w:r>
    </w:p>
    <w:p>
      <w:pPr>
        <w:pStyle w:val="9"/>
        <w:spacing w:line="360" w:lineRule="auto"/>
        <w:ind w:firstLine="454"/>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（十一）不得存在</w:t>
      </w:r>
      <w:r>
        <w:rPr>
          <w:rFonts w:hint="eastAsia" w:ascii="宋体" w:hAnsi="宋体" w:eastAsia="宋体" w:cs="宋体"/>
          <w:color w:val="000000"/>
          <w:sz w:val="24"/>
          <w:highlight w:val="none"/>
        </w:rPr>
        <w:t>其他违反廉洁合规要求的情形</w:t>
      </w:r>
      <w:r>
        <w:rPr>
          <w:rFonts w:hint="eastAsia" w:ascii="宋体" w:hAnsi="宋体" w:eastAsia="宋体" w:cs="宋体"/>
          <w:color w:val="000000"/>
          <w:sz w:val="24"/>
          <w:highlight w:val="none"/>
          <w:lang w:eastAsia="zh-CN"/>
        </w:rPr>
        <w:t>。</w:t>
      </w:r>
    </w:p>
    <w:p>
      <w:pPr>
        <w:pStyle w:val="9"/>
        <w:spacing w:line="360" w:lineRule="auto"/>
        <w:ind w:firstLine="454"/>
        <w:rPr>
          <w:highlight w:val="none"/>
        </w:rPr>
      </w:pPr>
      <w:r>
        <w:rPr>
          <w:rFonts w:ascii="宋体" w:hAnsi="宋体" w:eastAsia="宋体" w:cs="宋体"/>
          <w:b/>
          <w:color w:val="000000"/>
          <w:sz w:val="24"/>
          <w:highlight w:val="none"/>
        </w:rPr>
        <w:t>三、乙方的责任</w:t>
      </w:r>
    </w:p>
    <w:p>
      <w:pPr>
        <w:pStyle w:val="9"/>
        <w:spacing w:line="360" w:lineRule="auto"/>
        <w:ind w:firstLine="454"/>
        <w:rPr>
          <w:highlight w:val="none"/>
        </w:rPr>
      </w:pPr>
      <w:r>
        <w:rPr>
          <w:rFonts w:hint="eastAsia" w:ascii="宋体" w:hAnsi="宋体" w:eastAsia="宋体" w:cs="宋体"/>
          <w:color w:val="000000"/>
          <w:sz w:val="24"/>
          <w:highlight w:val="none"/>
        </w:rPr>
        <w:t>在与甲方业务交往过程中，按照有关法律法规和程序开展工作，严格执行国家的有关方针、政策，并遵守以下规定</w:t>
      </w:r>
      <w:r>
        <w:rPr>
          <w:rFonts w:ascii="宋体" w:hAnsi="宋体" w:eastAsia="宋体" w:cs="宋体"/>
          <w:color w:val="000000"/>
          <w:sz w:val="24"/>
          <w:highlight w:val="none"/>
        </w:rPr>
        <w:t>：</w:t>
      </w:r>
    </w:p>
    <w:p>
      <w:pPr>
        <w:pStyle w:val="9"/>
        <w:spacing w:line="360" w:lineRule="auto"/>
        <w:ind w:firstLine="454"/>
        <w:rPr>
          <w:highlight w:val="none"/>
        </w:rPr>
      </w:pPr>
      <w:r>
        <w:rPr>
          <w:rFonts w:ascii="宋体" w:hAnsi="宋体" w:eastAsia="宋体" w:cs="宋体"/>
          <w:color w:val="000000"/>
          <w:sz w:val="24"/>
          <w:highlight w:val="none"/>
        </w:rPr>
        <w:t>（一）不得以任何理由向甲方或其相关单位及其工作人员索要、接受或赠送礼金、有价证券、贵重物品及回扣、好处费、感谢费等。</w:t>
      </w:r>
    </w:p>
    <w:p>
      <w:pPr>
        <w:pStyle w:val="9"/>
        <w:spacing w:line="360" w:lineRule="auto"/>
        <w:ind w:firstLine="454"/>
        <w:rPr>
          <w:highlight w:val="none"/>
        </w:rPr>
      </w:pPr>
      <w:r>
        <w:rPr>
          <w:rFonts w:ascii="宋体" w:hAnsi="宋体" w:eastAsia="宋体" w:cs="宋体"/>
          <w:color w:val="000000"/>
          <w:sz w:val="24"/>
          <w:highlight w:val="none"/>
        </w:rPr>
        <w:t>（二）不得以任何理由为甲方或其相关单位报销应由对方或个人交付的费用。</w:t>
      </w:r>
    </w:p>
    <w:p>
      <w:pPr>
        <w:pStyle w:val="9"/>
        <w:spacing w:line="360" w:lineRule="auto"/>
        <w:ind w:firstLine="454"/>
        <w:rPr>
          <w:highlight w:val="none"/>
        </w:rPr>
      </w:pPr>
      <w:r>
        <w:rPr>
          <w:rFonts w:ascii="宋体" w:hAnsi="宋体" w:eastAsia="宋体" w:cs="宋体"/>
          <w:color w:val="000000"/>
          <w:sz w:val="24"/>
          <w:highlight w:val="none"/>
        </w:rPr>
        <w:t>（三）不得违反合同约定而使用甲方、相关单位提供的通信、交通工具和高档办公用品。</w:t>
      </w:r>
    </w:p>
    <w:p>
      <w:pPr>
        <w:pStyle w:val="9"/>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（四）不得以任何理由为甲方、相关单位或个人组织有可能影响公正执行公务的宴请、健身、娱乐等活动。</w:t>
      </w:r>
    </w:p>
    <w:p>
      <w:pPr>
        <w:pStyle w:val="9"/>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（五）不准接受或暗示为甲方、与甲方相关的单位或个人装修住房、婚丧嫁取、配偶子女的工作安排以及境内外旅游等提供方便。</w:t>
      </w:r>
    </w:p>
    <w:p>
      <w:pPr>
        <w:pStyle w:val="9"/>
        <w:spacing w:line="360" w:lineRule="auto"/>
        <w:ind w:firstLine="454"/>
        <w:rPr>
          <w:rFonts w:hint="eastAsia" w:ascii="宋体" w:hAnsi="宋体" w:eastAsia="宋体" w:cs="宋体"/>
          <w:color w:val="000000"/>
          <w:sz w:val="24"/>
          <w:highlight w:val="none"/>
        </w:rPr>
      </w:pPr>
      <w:r>
        <w:rPr>
          <w:rFonts w:hint="eastAsia" w:ascii="宋体" w:hAnsi="宋体" w:eastAsia="宋体" w:cs="宋体"/>
          <w:color w:val="000000"/>
          <w:sz w:val="24"/>
          <w:highlight w:val="none"/>
        </w:rPr>
        <w:t>（六）不准以谋取非正当利益为目的，擅自与甲方工作人员就业务问题进行私下商谈或者达成利益默契。</w:t>
      </w:r>
    </w:p>
    <w:p>
      <w:pPr>
        <w:pStyle w:val="9"/>
        <w:spacing w:line="360" w:lineRule="auto"/>
        <w:ind w:firstLine="454"/>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七</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在工程建设业务开展中，若甲方出现违规指定分包方，或者违规指定乙方购入用于工程的建筑材料、建筑构配件和设备，违规指定生产厂、供应商，乙方应当拒绝并负有向甲方内部相关监督部门举报的义务。</w:t>
      </w:r>
    </w:p>
    <w:p>
      <w:pPr>
        <w:pStyle w:val="9"/>
        <w:spacing w:line="360" w:lineRule="auto"/>
        <w:ind w:firstLine="454"/>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（八）若甲方存在其他违反廉洁合规要求的情形时，乙方应当拒绝并负有向甲方内部相关监督部门举报的义务。</w:t>
      </w:r>
    </w:p>
    <w:p>
      <w:pPr>
        <w:pStyle w:val="9"/>
        <w:spacing w:line="360" w:lineRule="auto"/>
        <w:ind w:firstLine="454"/>
        <w:rPr>
          <w:highlight w:val="none"/>
        </w:rPr>
      </w:pPr>
      <w:r>
        <w:rPr>
          <w:rFonts w:ascii="宋体" w:hAnsi="宋体" w:eastAsia="宋体" w:cs="宋体"/>
          <w:b/>
          <w:color w:val="000000"/>
          <w:sz w:val="24"/>
          <w:highlight w:val="none"/>
        </w:rPr>
        <w:t>四、违约责任</w:t>
      </w:r>
    </w:p>
    <w:p>
      <w:pPr>
        <w:pStyle w:val="9"/>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一）甲方工作人员有违反本协议第一、二条责任行为的，按照管理权限，依据有关法律法规和规定给予党纪、政纪处分或组织处理；涉嫌犯罪的，移交司法机关追究刑事责任；给乙方单位造成经济损失的，甲方应当</w:t>
      </w:r>
      <w:r>
        <w:rPr>
          <w:rFonts w:hint="eastAsia" w:ascii="宋体" w:hAnsi="宋体" w:eastAsia="宋体" w:cs="宋体"/>
          <w:color w:val="000000"/>
          <w:sz w:val="24"/>
          <w:highlight w:val="none"/>
        </w:rPr>
        <w:t>依法</w:t>
      </w:r>
      <w:r>
        <w:rPr>
          <w:rFonts w:ascii="宋体" w:hAnsi="宋体" w:eastAsia="宋体" w:cs="宋体"/>
          <w:color w:val="000000"/>
          <w:sz w:val="24"/>
          <w:highlight w:val="none"/>
        </w:rPr>
        <w:t>予以赔偿。</w:t>
      </w:r>
    </w:p>
    <w:p>
      <w:pPr>
        <w:pStyle w:val="9"/>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w:t>
      </w:r>
      <w:r>
        <w:rPr>
          <w:rFonts w:hint="eastAsia" w:ascii="宋体" w:hAnsi="宋体" w:eastAsia="宋体" w:cs="宋体"/>
          <w:color w:val="000000"/>
          <w:sz w:val="24"/>
          <w:highlight w:val="none"/>
          <w:lang w:eastAsia="zh-CN"/>
        </w:rPr>
        <w:t>二</w:t>
      </w:r>
      <w:r>
        <w:rPr>
          <w:rFonts w:ascii="宋体" w:hAnsi="宋体" w:eastAsia="宋体" w:cs="宋体"/>
          <w:color w:val="000000"/>
          <w:sz w:val="24"/>
          <w:highlight w:val="none"/>
        </w:rPr>
        <w:t>）乙方工作人员有违反本协议第一、三条责任行为的，按照管理权限，依据有关法律法规和规定给予党纪、政纪处分或组织处理；涉嫌犯罪的，移交司法机关追究刑事责任；给甲方单位造成经济损失的，乙方应当予以赔偿。</w:t>
      </w:r>
    </w:p>
    <w:p>
      <w:pPr>
        <w:pStyle w:val="9"/>
        <w:spacing w:line="360" w:lineRule="auto"/>
        <w:ind w:firstLine="454"/>
        <w:jc w:val="both"/>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）乙方应严格遵守本协议第一、三条规定，</w:t>
      </w:r>
      <w:r>
        <w:rPr>
          <w:rFonts w:hint="eastAsia" w:ascii="宋体" w:hAnsi="宋体" w:eastAsia="宋体" w:cs="宋体"/>
          <w:color w:val="000000"/>
          <w:sz w:val="24"/>
          <w:highlight w:val="none"/>
          <w:lang w:eastAsia="zh-CN"/>
        </w:rPr>
        <w:t>如发现</w:t>
      </w:r>
      <w:r>
        <w:rPr>
          <w:rFonts w:hint="eastAsia" w:ascii="宋体" w:hAnsi="宋体" w:eastAsia="宋体" w:cs="宋体"/>
          <w:color w:val="000000"/>
          <w:sz w:val="24"/>
          <w:highlight w:val="none"/>
        </w:rPr>
        <w:t>甲方工作人员</w:t>
      </w:r>
      <w:r>
        <w:rPr>
          <w:rFonts w:hint="eastAsia" w:ascii="宋体" w:hAnsi="宋体" w:eastAsia="宋体" w:cs="宋体"/>
          <w:color w:val="000000"/>
          <w:sz w:val="24"/>
          <w:highlight w:val="none"/>
          <w:lang w:eastAsia="zh-CN"/>
        </w:rPr>
        <w:t>存在上述第一条情形，乙方应履行监督责任，并及时向甲方内部相关监督部门举报，</w:t>
      </w:r>
      <w:r>
        <w:rPr>
          <w:rFonts w:hint="eastAsia" w:ascii="宋体" w:hAnsi="宋体" w:eastAsia="宋体" w:cs="宋体"/>
          <w:color w:val="000000"/>
          <w:sz w:val="24"/>
          <w:highlight w:val="none"/>
        </w:rPr>
        <w:t>如发现甲方工作人员存在上述第二条情形的，乙方应当拒绝，并</w:t>
      </w:r>
      <w:r>
        <w:rPr>
          <w:rFonts w:hint="eastAsia" w:ascii="宋体" w:hAnsi="宋体" w:eastAsia="宋体" w:cs="宋体"/>
          <w:color w:val="000000"/>
          <w:sz w:val="24"/>
          <w:highlight w:val="none"/>
          <w:lang w:val="en-US" w:eastAsia="zh-CN"/>
        </w:rPr>
        <w:t>及时</w:t>
      </w:r>
      <w:r>
        <w:rPr>
          <w:rFonts w:hint="eastAsia" w:ascii="宋体" w:hAnsi="宋体" w:eastAsia="宋体" w:cs="宋体"/>
          <w:color w:val="000000"/>
          <w:sz w:val="24"/>
          <w:highlight w:val="none"/>
        </w:rPr>
        <w:t>向甲方内部相关监督部门举报。</w:t>
      </w:r>
      <w:r>
        <w:rPr>
          <w:rFonts w:hint="eastAsia" w:ascii="宋体" w:hAnsi="宋体" w:eastAsia="宋体" w:cs="宋体"/>
          <w:b/>
          <w:bCs/>
          <w:color w:val="000000"/>
          <w:sz w:val="24"/>
          <w:highlight w:val="none"/>
        </w:rPr>
        <w:t>如违反上述约定，乙方应向甲方支付合同标的金额20%的违约金，违约金不足以弥补甲方损失的，乙方还应当向甲方予以赔偿。</w:t>
      </w:r>
    </w:p>
    <w:p>
      <w:pPr>
        <w:pStyle w:val="9"/>
        <w:spacing w:line="360" w:lineRule="auto"/>
        <w:ind w:firstLine="454"/>
        <w:jc w:val="both"/>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甲方接受举报渠道如下：</w:t>
      </w:r>
    </w:p>
    <w:p>
      <w:pPr>
        <w:pStyle w:val="9"/>
        <w:spacing w:line="360" w:lineRule="auto"/>
        <w:ind w:firstLine="454"/>
        <w:jc w:val="both"/>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lang w:val="en-US" w:eastAsia="zh-CN"/>
        </w:rPr>
        <w:t>甲方纪检部门</w:t>
      </w:r>
      <w:r>
        <w:rPr>
          <w:rFonts w:hint="eastAsia" w:ascii="宋体" w:hAnsi="宋体" w:eastAsia="宋体" w:cs="宋体"/>
          <w:b w:val="0"/>
          <w:bCs w:val="0"/>
          <w:color w:val="000000"/>
          <w:sz w:val="24"/>
          <w:highlight w:val="none"/>
        </w:rPr>
        <w:t>举报电话</w:t>
      </w:r>
      <w:r>
        <w:rPr>
          <w:rFonts w:hint="eastAsia" w:ascii="宋体" w:hAnsi="宋体" w:eastAsia="宋体" w:cs="宋体"/>
          <w:b w:val="0"/>
          <w:bCs w:val="0"/>
          <w:color w:val="000000"/>
          <w:sz w:val="24"/>
          <w:highlight w:val="none"/>
          <w:lang w:val="en-US" w:eastAsia="zh-CN"/>
        </w:rPr>
        <w:t>：010-69409052</w:t>
      </w:r>
      <w:r>
        <w:rPr>
          <w:rFonts w:hint="eastAsia" w:ascii="宋体" w:hAnsi="宋体" w:eastAsia="宋体" w:cs="宋体"/>
          <w:b w:val="0"/>
          <w:bCs w:val="0"/>
          <w:color w:val="000000"/>
          <w:sz w:val="24"/>
          <w:highlight w:val="none"/>
        </w:rPr>
        <w:t>；</w:t>
      </w:r>
    </w:p>
    <w:p>
      <w:pPr>
        <w:pStyle w:val="9"/>
        <w:spacing w:line="360" w:lineRule="auto"/>
        <w:ind w:firstLine="454"/>
        <w:jc w:val="both"/>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lang w:val="en-US" w:eastAsia="zh-CN"/>
        </w:rPr>
        <w:t>甲方纪检部门</w:t>
      </w:r>
      <w:r>
        <w:rPr>
          <w:rFonts w:hint="eastAsia" w:ascii="宋体" w:hAnsi="宋体" w:eastAsia="宋体" w:cs="宋体"/>
          <w:b w:val="0"/>
          <w:bCs w:val="0"/>
          <w:color w:val="000000"/>
          <w:sz w:val="24"/>
          <w:highlight w:val="none"/>
        </w:rPr>
        <w:t>来访接待</w:t>
      </w:r>
      <w:r>
        <w:rPr>
          <w:rFonts w:hint="eastAsia" w:ascii="宋体" w:hAnsi="宋体" w:eastAsia="宋体" w:cs="宋体"/>
          <w:b w:val="0"/>
          <w:bCs w:val="0"/>
          <w:color w:val="000000"/>
          <w:sz w:val="24"/>
          <w:highlight w:val="none"/>
          <w:lang w:val="en-US" w:eastAsia="zh-CN"/>
        </w:rPr>
        <w:t>地址</w:t>
      </w:r>
      <w:r>
        <w:rPr>
          <w:rFonts w:hint="eastAsia" w:ascii="宋体" w:hAnsi="宋体" w:eastAsia="宋体" w:cs="宋体"/>
          <w:b w:val="0"/>
          <w:bCs w:val="0"/>
          <w:color w:val="000000"/>
          <w:sz w:val="24"/>
          <w:highlight w:val="none"/>
        </w:rPr>
        <w:t>：</w:t>
      </w:r>
      <w:r>
        <w:rPr>
          <w:rFonts w:hint="eastAsia" w:ascii="宋体" w:hAnsi="宋体" w:eastAsia="宋体" w:cs="宋体"/>
          <w:b w:val="0"/>
          <w:bCs w:val="0"/>
          <w:color w:val="000000"/>
          <w:sz w:val="24"/>
          <w:highlight w:val="none"/>
          <w:lang w:val="en-US" w:eastAsia="zh-CN"/>
        </w:rPr>
        <w:t>顺义区望泉西里二区三号楼二层</w:t>
      </w:r>
    </w:p>
    <w:p>
      <w:pPr>
        <w:pStyle w:val="9"/>
        <w:spacing w:line="360" w:lineRule="auto"/>
        <w:ind w:firstLine="454"/>
        <w:rPr>
          <w:highlight w:val="none"/>
        </w:rPr>
      </w:pPr>
      <w:r>
        <w:rPr>
          <w:rFonts w:ascii="宋体" w:hAnsi="宋体" w:eastAsia="宋体" w:cs="宋体"/>
          <w:color w:val="000000"/>
          <w:sz w:val="24"/>
          <w:highlight w:val="none"/>
        </w:rPr>
        <w:t>（</w:t>
      </w:r>
      <w:r>
        <w:rPr>
          <w:rFonts w:hint="eastAsia" w:ascii="宋体" w:hAnsi="宋体" w:eastAsia="宋体" w:cs="宋体"/>
          <w:color w:val="000000"/>
          <w:sz w:val="24"/>
          <w:highlight w:val="none"/>
        </w:rPr>
        <w:t>四</w:t>
      </w:r>
      <w:r>
        <w:rPr>
          <w:rFonts w:ascii="宋体" w:hAnsi="宋体" w:eastAsia="宋体" w:cs="宋体"/>
          <w:color w:val="000000"/>
          <w:sz w:val="24"/>
          <w:highlight w:val="none"/>
        </w:rPr>
        <w:t>）如因本协议产生争议，双方应友好协商解决；如协商不成，应向甲方住所地有管辖权的人民法院提起诉讼，通过司法途径解决该纠纷。</w:t>
      </w:r>
    </w:p>
    <w:p>
      <w:pPr>
        <w:pStyle w:val="9"/>
        <w:spacing w:line="360" w:lineRule="auto"/>
        <w:ind w:firstLine="454"/>
        <w:rPr>
          <w:highlight w:val="none"/>
        </w:rPr>
      </w:pPr>
      <w:r>
        <w:rPr>
          <w:rFonts w:ascii="宋体" w:hAnsi="宋体" w:eastAsia="宋体" w:cs="宋体"/>
          <w:b/>
          <w:color w:val="000000"/>
          <w:sz w:val="24"/>
          <w:highlight w:val="none"/>
        </w:rPr>
        <w:t>五、本协议经甲乙双方法定代表人或授权代表签字并盖双方</w:t>
      </w:r>
      <w:r>
        <w:rPr>
          <w:rFonts w:hint="eastAsia" w:ascii="宋体" w:hAnsi="宋体" w:eastAsia="宋体" w:cs="宋体"/>
          <w:b/>
          <w:color w:val="000000"/>
          <w:sz w:val="24"/>
          <w:highlight w:val="none"/>
        </w:rPr>
        <w:t>公章或</w:t>
      </w:r>
      <w:r>
        <w:rPr>
          <w:rFonts w:ascii="宋体" w:hAnsi="宋体" w:eastAsia="宋体" w:cs="宋体"/>
          <w:b/>
          <w:color w:val="000000"/>
          <w:sz w:val="24"/>
          <w:highlight w:val="none"/>
        </w:rPr>
        <w:t>合同章后生效。</w:t>
      </w:r>
    </w:p>
    <w:p>
      <w:pPr>
        <w:pStyle w:val="9"/>
        <w:spacing w:line="360" w:lineRule="auto"/>
        <w:ind w:firstLine="454"/>
        <w:rPr>
          <w:highlight w:val="none"/>
        </w:rPr>
      </w:pPr>
      <w:r>
        <w:rPr>
          <w:rFonts w:ascii="宋体" w:hAnsi="宋体" w:eastAsia="宋体" w:cs="宋体"/>
          <w:b/>
          <w:color w:val="000000"/>
          <w:sz w:val="24"/>
          <w:highlight w:val="none"/>
        </w:rPr>
        <w:t>六、本协议一式【</w:t>
      </w:r>
      <w:r>
        <w:rPr>
          <w:rFonts w:ascii="仿宋" w:hAnsi="仿宋" w:eastAsia="仿宋" w:cs="仿宋"/>
          <w:b/>
          <w:color w:val="000000"/>
          <w:sz w:val="24"/>
          <w:highlight w:val="none"/>
          <w:u w:val="single" w:color="000000"/>
        </w:rPr>
        <w:t xml:space="preserve">        </w:t>
      </w:r>
      <w:r>
        <w:rPr>
          <w:rFonts w:ascii="宋体" w:hAnsi="宋体" w:eastAsia="宋体" w:cs="宋体"/>
          <w:b/>
          <w:color w:val="000000"/>
          <w:sz w:val="24"/>
          <w:highlight w:val="none"/>
        </w:rPr>
        <w:t>】份，甲乙双方各执【</w:t>
      </w:r>
      <w:r>
        <w:rPr>
          <w:rFonts w:ascii="仿宋" w:hAnsi="仿宋" w:eastAsia="仿宋" w:cs="仿宋"/>
          <w:b/>
          <w:color w:val="000000"/>
          <w:sz w:val="24"/>
          <w:highlight w:val="none"/>
          <w:u w:val="single" w:color="000000"/>
        </w:rPr>
        <w:t xml:space="preserve">        </w:t>
      </w:r>
      <w:r>
        <w:rPr>
          <w:rFonts w:ascii="宋体" w:hAnsi="宋体" w:eastAsia="宋体" w:cs="宋体"/>
          <w:b/>
          <w:color w:val="000000"/>
          <w:sz w:val="24"/>
          <w:highlight w:val="none"/>
        </w:rPr>
        <w:t>】份，具有同等法律效力。</w:t>
      </w:r>
    </w:p>
    <w:p>
      <w:pPr>
        <w:spacing w:line="360" w:lineRule="auto"/>
        <w:jc w:val="left"/>
        <w:rPr>
          <w:rFonts w:hint="eastAsia"/>
          <w:highlight w:val="none"/>
          <w:lang w:eastAsia="zh-CN"/>
        </w:rPr>
      </w:pPr>
    </w:p>
    <w:p>
      <w:pPr>
        <w:spacing w:line="360" w:lineRule="auto"/>
        <w:jc w:val="left"/>
        <w:rPr>
          <w:rFonts w:hint="eastAsia"/>
          <w:highlight w:val="none"/>
          <w:lang w:eastAsia="zh-CN"/>
        </w:rPr>
      </w:pPr>
    </w:p>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（以下为签字页，无正文。）</w:t>
      </w:r>
    </w:p>
    <w:tbl>
      <w:tblPr>
        <w:tblStyle w:val="6"/>
        <w:tblW w:w="93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77"/>
        <w:gridCol w:w="46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cantSplit/>
        </w:trPr>
        <w:tc>
          <w:tcPr>
            <w:tcW w:w="4677" w:type="dxa"/>
            <w:tcBorders>
              <w:top w:val="nil"/>
              <w:left w:val="nil"/>
              <w:bottom w:val="nil"/>
              <w:right w:val="nil"/>
            </w:tcBorders>
          </w:tcPr>
          <w:p>
            <w:pPr>
              <w:rPr>
                <w:highlight w:val="none"/>
              </w:rPr>
            </w:pPr>
          </w:p>
          <w:p>
            <w:pPr>
              <w:jc w:val="left"/>
              <w:rPr>
                <w:highlight w:val="none"/>
              </w:rPr>
            </w:pPr>
            <w:r>
              <w:rPr>
                <w:rFonts w:ascii="宋体" w:hAnsi="宋体" w:eastAsia="宋体" w:cs="宋体"/>
                <w:color w:val="000000"/>
                <w:sz w:val="24"/>
                <w:highlight w:val="none"/>
              </w:rPr>
              <w:t>甲方：</w:t>
            </w:r>
            <w:r>
              <w:rPr>
                <w:rFonts w:hint="eastAsia" w:ascii="宋体" w:hAnsi="宋体" w:eastAsia="宋体" w:cs="宋体"/>
                <w:color w:val="000000"/>
                <w:sz w:val="24"/>
                <w:highlight w:val="none"/>
                <w:lang w:val="en-US" w:eastAsia="zh-CN"/>
              </w:rPr>
              <w:t>北京市燕顺保障性住房投资有限公司</w:t>
            </w:r>
          </w:p>
        </w:tc>
        <w:tc>
          <w:tcPr>
            <w:tcW w:w="4677" w:type="dxa"/>
            <w:tcBorders>
              <w:top w:val="nil"/>
              <w:left w:val="nil"/>
              <w:bottom w:val="nil"/>
              <w:right w:val="nil"/>
            </w:tcBorders>
          </w:tcPr>
          <w:p>
            <w:pPr>
              <w:rPr>
                <w:highlight w:val="none"/>
              </w:rPr>
            </w:pPr>
          </w:p>
          <w:p>
            <w:pPr>
              <w:jc w:val="left"/>
              <w:rPr>
                <w:highlight w:val="none"/>
              </w:rPr>
            </w:pPr>
            <w:r>
              <w:rPr>
                <w:rFonts w:ascii="宋体" w:hAnsi="宋体" w:eastAsia="宋体" w:cs="宋体"/>
                <w:color w:val="000000"/>
                <w:sz w:val="24"/>
                <w:highlight w:val="none"/>
              </w:rPr>
              <w:t>乙方：</w:t>
            </w:r>
            <w:r>
              <w:rPr>
                <w:rFonts w:ascii="仿宋" w:hAnsi="仿宋" w:eastAsia="仿宋" w:cs="仿宋"/>
                <w:color w:val="000000"/>
                <w:sz w:val="24"/>
                <w:highlight w:val="none"/>
                <w:u w:val="single" w:color="000000"/>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cantSplit/>
        </w:trPr>
        <w:tc>
          <w:tcPr>
            <w:tcW w:w="4677" w:type="dxa"/>
            <w:tcBorders>
              <w:top w:val="nil"/>
              <w:left w:val="nil"/>
              <w:bottom w:val="nil"/>
              <w:right w:val="nil"/>
            </w:tcBorders>
          </w:tcPr>
          <w:p>
            <w:pPr>
              <w:rPr>
                <w:highlight w:val="none"/>
              </w:rPr>
            </w:pPr>
          </w:p>
          <w:p>
            <w:pPr>
              <w:jc w:val="left"/>
              <w:rPr>
                <w:highlight w:val="none"/>
              </w:rPr>
            </w:pPr>
            <w:r>
              <w:rPr>
                <w:rFonts w:ascii="宋体" w:hAnsi="宋体" w:eastAsia="宋体" w:cs="宋体"/>
                <w:color w:val="000000"/>
                <w:sz w:val="24"/>
                <w:highlight w:val="none"/>
              </w:rPr>
              <w:t>法定代表人</w:t>
            </w:r>
            <w:r>
              <w:rPr>
                <w:rFonts w:hint="eastAsia" w:ascii="宋体" w:hAnsi="宋体" w:eastAsia="宋体" w:cs="宋体"/>
                <w:color w:val="000000"/>
                <w:sz w:val="24"/>
                <w:highlight w:val="none"/>
                <w:lang w:val="en-US" w:eastAsia="zh-CN"/>
              </w:rPr>
              <w:t>或</w:t>
            </w:r>
            <w:r>
              <w:rPr>
                <w:rFonts w:ascii="宋体" w:hAnsi="宋体" w:eastAsia="宋体" w:cs="宋体"/>
                <w:color w:val="000000"/>
                <w:sz w:val="24"/>
                <w:highlight w:val="none"/>
              </w:rPr>
              <w:t xml:space="preserve">  </w:t>
            </w:r>
          </w:p>
        </w:tc>
        <w:tc>
          <w:tcPr>
            <w:tcW w:w="4677" w:type="dxa"/>
            <w:tcBorders>
              <w:top w:val="nil"/>
              <w:left w:val="nil"/>
              <w:bottom w:val="nil"/>
              <w:right w:val="nil"/>
            </w:tcBorders>
          </w:tcPr>
          <w:p>
            <w:pPr>
              <w:rPr>
                <w:highlight w:val="none"/>
              </w:rPr>
            </w:pPr>
          </w:p>
          <w:p>
            <w:pPr>
              <w:jc w:val="left"/>
              <w:rPr>
                <w:highlight w:val="none"/>
              </w:rPr>
            </w:pPr>
            <w:r>
              <w:rPr>
                <w:rFonts w:ascii="宋体" w:hAnsi="宋体" w:eastAsia="宋体" w:cs="宋体"/>
                <w:color w:val="000000"/>
                <w:sz w:val="24"/>
                <w:highlight w:val="none"/>
              </w:rPr>
              <w:t>法定代表人</w:t>
            </w:r>
            <w:r>
              <w:rPr>
                <w:rFonts w:hint="eastAsia" w:ascii="宋体" w:hAnsi="宋体" w:eastAsia="宋体" w:cs="宋体"/>
                <w:color w:val="000000"/>
                <w:sz w:val="24"/>
                <w:highlight w:val="none"/>
                <w:lang w:val="en-US" w:eastAsia="zh-CN"/>
              </w:rPr>
              <w:t>或</w:t>
            </w:r>
            <w:r>
              <w:rPr>
                <w:rFonts w:ascii="宋体" w:hAnsi="宋体" w:eastAsia="宋体" w:cs="宋体"/>
                <w:color w:val="000000"/>
                <w:sz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cantSplit/>
        </w:trPr>
        <w:tc>
          <w:tcPr>
            <w:tcW w:w="4677" w:type="dxa"/>
            <w:tcBorders>
              <w:top w:val="nil"/>
              <w:left w:val="nil"/>
              <w:bottom w:val="nil"/>
              <w:right w:val="nil"/>
            </w:tcBorders>
          </w:tcPr>
          <w:p>
            <w:pPr>
              <w:jc w:val="left"/>
              <w:rPr>
                <w:highlight w:val="none"/>
              </w:rPr>
            </w:pPr>
            <w:r>
              <w:rPr>
                <w:rFonts w:ascii="宋体" w:hAnsi="宋体" w:eastAsia="宋体" w:cs="宋体"/>
                <w:color w:val="000000"/>
                <w:sz w:val="24"/>
                <w:highlight w:val="none"/>
              </w:rPr>
              <w:t>授权代表：</w:t>
            </w:r>
          </w:p>
        </w:tc>
        <w:tc>
          <w:tcPr>
            <w:tcW w:w="4677" w:type="dxa"/>
            <w:tcBorders>
              <w:top w:val="nil"/>
              <w:left w:val="nil"/>
              <w:bottom w:val="nil"/>
              <w:right w:val="nil"/>
            </w:tcBorders>
          </w:tcPr>
          <w:p>
            <w:pPr>
              <w:jc w:val="left"/>
              <w:rPr>
                <w:highlight w:val="none"/>
              </w:rPr>
            </w:pPr>
            <w:r>
              <w:rPr>
                <w:rFonts w:ascii="宋体" w:hAnsi="宋体" w:eastAsia="宋体" w:cs="宋体"/>
                <w:color w:val="000000"/>
                <w:sz w:val="24"/>
                <w:highlight w:val="none"/>
              </w:rPr>
              <w:t>授权代表：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cantSplit/>
        </w:trPr>
        <w:tc>
          <w:tcPr>
            <w:tcW w:w="4677" w:type="dxa"/>
            <w:tcBorders>
              <w:top w:val="nil"/>
              <w:left w:val="nil"/>
              <w:bottom w:val="nil"/>
              <w:right w:val="nil"/>
            </w:tcBorders>
          </w:tcPr>
          <w:p>
            <w:pPr>
              <w:rPr>
                <w:highlight w:val="none"/>
              </w:rPr>
            </w:pPr>
          </w:p>
          <w:p>
            <w:pPr>
              <w:jc w:val="left"/>
              <w:rPr>
                <w:highlight w:val="none"/>
              </w:rPr>
            </w:pPr>
            <w:r>
              <w:rPr>
                <w:rFonts w:ascii="宋体" w:hAnsi="宋体" w:eastAsia="宋体" w:cs="宋体"/>
                <w:color w:val="000000"/>
                <w:sz w:val="24"/>
                <w:highlight w:val="none"/>
              </w:rPr>
              <w:t>签订日期：      年      月      日</w:t>
            </w:r>
          </w:p>
        </w:tc>
        <w:tc>
          <w:tcPr>
            <w:tcW w:w="4677" w:type="dxa"/>
            <w:tcBorders>
              <w:top w:val="nil"/>
              <w:left w:val="nil"/>
              <w:bottom w:val="nil"/>
              <w:right w:val="nil"/>
            </w:tcBorders>
          </w:tcPr>
          <w:p>
            <w:pPr>
              <w:rPr>
                <w:highlight w:val="none"/>
              </w:rPr>
            </w:pPr>
          </w:p>
          <w:p>
            <w:pPr>
              <w:jc w:val="left"/>
              <w:rPr>
                <w:highlight w:val="none"/>
              </w:rPr>
            </w:pPr>
            <w:r>
              <w:rPr>
                <w:rFonts w:ascii="宋体" w:hAnsi="宋体" w:eastAsia="宋体" w:cs="宋体"/>
                <w:color w:val="000000"/>
                <w:sz w:val="24"/>
                <w:highlight w:val="none"/>
              </w:rPr>
              <w:t>签订日期：      年      月      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cantSplit/>
        </w:trPr>
        <w:tc>
          <w:tcPr>
            <w:tcW w:w="4677" w:type="dxa"/>
            <w:tcBorders>
              <w:top w:val="nil"/>
              <w:left w:val="nil"/>
              <w:bottom w:val="nil"/>
              <w:right w:val="nil"/>
            </w:tcBorders>
          </w:tcPr>
          <w:p>
            <w:pPr>
              <w:rPr>
                <w:highlight w:val="none"/>
              </w:rPr>
            </w:pPr>
          </w:p>
          <w:p>
            <w:pPr>
              <w:jc w:val="left"/>
              <w:rPr>
                <w:highlight w:val="none"/>
              </w:rPr>
            </w:pPr>
            <w:r>
              <w:rPr>
                <w:rFonts w:ascii="宋体" w:hAnsi="宋体" w:eastAsia="宋体" w:cs="宋体"/>
                <w:color w:val="000000"/>
                <w:sz w:val="24"/>
                <w:highlight w:val="none"/>
              </w:rPr>
              <w:t>签订地点：</w:t>
            </w:r>
            <w:r>
              <w:rPr>
                <w:rFonts w:ascii="宋体" w:hAnsi="宋体" w:eastAsia="宋体" w:cs="宋体"/>
                <w:color w:val="000000"/>
                <w:sz w:val="24"/>
                <w:highlight w:val="none"/>
                <w:u w:val="none"/>
              </w:rPr>
              <w:t>北京</w:t>
            </w:r>
          </w:p>
        </w:tc>
        <w:tc>
          <w:tcPr>
            <w:tcW w:w="4677" w:type="dxa"/>
            <w:tcBorders>
              <w:top w:val="nil"/>
              <w:left w:val="nil"/>
              <w:bottom w:val="nil"/>
              <w:right w:val="nil"/>
            </w:tcBorders>
          </w:tcPr>
          <w:p>
            <w:pPr>
              <w:rPr>
                <w:highlight w:val="none"/>
              </w:rPr>
            </w:pPr>
          </w:p>
          <w:p>
            <w:pPr>
              <w:jc w:val="left"/>
              <w:rPr>
                <w:highlight w:val="none"/>
              </w:rPr>
            </w:pPr>
            <w:r>
              <w:rPr>
                <w:rFonts w:ascii="宋体" w:hAnsi="宋体" w:eastAsia="宋体" w:cs="宋体"/>
                <w:color w:val="000000"/>
                <w:sz w:val="24"/>
                <w:highlight w:val="none"/>
              </w:rPr>
              <w:t>签订地点：</w:t>
            </w:r>
            <w:r>
              <w:rPr>
                <w:rFonts w:ascii="宋体" w:hAnsi="宋体" w:eastAsia="宋体" w:cs="宋体"/>
                <w:color w:val="000000"/>
                <w:sz w:val="24"/>
                <w:highlight w:val="none"/>
                <w:u w:val="none"/>
              </w:rPr>
              <w:t>北京</w:t>
            </w:r>
          </w:p>
        </w:tc>
      </w:tr>
    </w:tbl>
    <w:p>
      <w:pPr>
        <w:rPr>
          <w:highlight w:val="none"/>
        </w:rPr>
      </w:pPr>
    </w:p>
    <w:sectPr>
      <w:headerReference r:id="rId3" w:type="default"/>
      <w:footerReference r:id="rId4" w:type="default"/>
      <w:pgSz w:w="11907" w:h="16839"/>
      <w:pgMar w:top="1134" w:right="130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0" w:space="0"/>
      </w:pBdr>
      <w:jc w:val="center"/>
      <w:textAlignment w:val="center"/>
    </w:pPr>
    <w:r>
      <w:fldChar w:fldCharType="begin"/>
    </w:r>
    <w:r>
      <w:rPr>
        <w:rFonts w:ascii="宋体" w:hAnsi="宋体" w:eastAsia="宋体"/>
        <w:sz w:val="18"/>
        <w:szCs w:val="18"/>
      </w:rPr>
      <w:instrText xml:space="preserve">PAGE  \* MERGEFORMAT</w:instrText>
    </w:r>
    <w:r>
      <w:fldChar w:fldCharType="separate"/>
    </w:r>
    <w:r>
      <w:rPr>
        <w:rFonts w:ascii="宋体" w:hAnsi="宋体" w:eastAsia="宋体"/>
        <w:sz w:val="18"/>
        <w:szCs w:val="18"/>
      </w:rPr>
      <w:t>1</w:t>
    </w:r>
    <w:r>
      <w:rPr>
        <w:rFonts w:ascii="宋体" w:hAnsi="宋体" w:eastAsia="宋体"/>
        <w:sz w:val="18"/>
        <w:szCs w:val="18"/>
      </w:rPr>
      <w:fldChar w:fldCharType="end"/>
    </w:r>
    <w:r>
      <w:rPr>
        <w:rFonts w:ascii="宋体" w:hAnsi="宋体" w:eastAsia="宋体"/>
        <w:sz w:val="18"/>
        <w:szCs w:val="18"/>
      </w:rPr>
      <w:t>/</w:t>
    </w:r>
    <w:r>
      <w:fldChar w:fldCharType="begin"/>
    </w:r>
    <w:r>
      <w:rPr>
        <w:rFonts w:ascii="宋体" w:hAnsi="宋体" w:eastAsia="宋体"/>
        <w:sz w:val="18"/>
        <w:szCs w:val="18"/>
      </w:rPr>
      <w:instrText xml:space="preserve">NUMPAGES  \* MERGEFORMAT </w:instrText>
    </w:r>
    <w:r>
      <w:fldChar w:fldCharType="separate"/>
    </w:r>
    <w:r>
      <w:rPr>
        <w:rFonts w:ascii="宋体" w:hAnsi="宋体" w:eastAsia="宋体"/>
        <w:sz w:val="18"/>
        <w:szCs w:val="18"/>
      </w:rPr>
      <w:t>2</w:t>
    </w:r>
    <w:r>
      <w:rPr>
        <w:rFonts w:ascii="宋体" w:hAns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AB621B"/>
    <w:multiLevelType w:val="singleLevel"/>
    <w:tmpl w:val="AEAB62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A7E"/>
    <w:rsid w:val="0036417D"/>
    <w:rsid w:val="004128EF"/>
    <w:rsid w:val="004300F2"/>
    <w:rsid w:val="00566C4E"/>
    <w:rsid w:val="005F1A7F"/>
    <w:rsid w:val="00780820"/>
    <w:rsid w:val="007837AC"/>
    <w:rsid w:val="00812A7E"/>
    <w:rsid w:val="00C47D02"/>
    <w:rsid w:val="00DA2404"/>
    <w:rsid w:val="0E715E20"/>
    <w:rsid w:val="12D112F8"/>
    <w:rsid w:val="1FA17880"/>
    <w:rsid w:val="26476E4C"/>
    <w:rsid w:val="28112DB5"/>
    <w:rsid w:val="33C4560C"/>
    <w:rsid w:val="355468D2"/>
    <w:rsid w:val="387570D9"/>
    <w:rsid w:val="3F4D4980"/>
    <w:rsid w:val="3FCB508D"/>
    <w:rsid w:val="3FDA664D"/>
    <w:rsid w:val="44CF7C70"/>
    <w:rsid w:val="4F7403A8"/>
    <w:rsid w:val="54781C19"/>
    <w:rsid w:val="572B65F0"/>
    <w:rsid w:val="5A4F20AB"/>
    <w:rsid w:val="64134F68"/>
    <w:rsid w:val="64EA0BA7"/>
    <w:rsid w:val="6A137DBC"/>
    <w:rsid w:val="6ADB030E"/>
    <w:rsid w:val="6CD8129D"/>
    <w:rsid w:val="6E467E31"/>
    <w:rsid w:val="777C2745"/>
    <w:rsid w:val="789F30FF"/>
    <w:rsid w:val="78BB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2"/>
    <w:semiHidden/>
    <w:unhideWhenUsed/>
    <w:qFormat/>
    <w:uiPriority w:val="99"/>
    <w:rPr>
      <w:b/>
      <w:bCs/>
    </w:rPr>
  </w:style>
  <w:style w:type="paragraph" w:styleId="3">
    <w:name w:val="annotation text"/>
    <w:basedOn w:val="1"/>
    <w:link w:val="11"/>
    <w:semiHidden/>
    <w:unhideWhenUsed/>
    <w:qFormat/>
    <w:uiPriority w:val="99"/>
    <w:pPr>
      <w:jc w:val="left"/>
    </w:pPr>
  </w:style>
  <w:style w:type="character" w:styleId="5">
    <w:name w:val="annotation reference"/>
    <w:basedOn w:val="4"/>
    <w:semiHidden/>
    <w:unhideWhenUsed/>
    <w:qFormat/>
    <w:uiPriority w:val="99"/>
    <w:rPr>
      <w:sz w:val="21"/>
      <w:szCs w:val="21"/>
    </w:rPr>
  </w:style>
  <w:style w:type="paragraph" w:customStyle="1" w:styleId="7">
    <w:name w:val="Heading1"/>
    <w:unhideWhenUsed/>
    <w:qFormat/>
    <w:uiPriority w:val="1"/>
    <w:pPr>
      <w:outlineLvl w:val="1"/>
    </w:pPr>
    <w:rPr>
      <w:rFonts w:asciiTheme="minorHAnsi" w:hAnsiTheme="minorHAnsi" w:eastAsiaTheme="minorEastAsia" w:cstheme="minorBidi"/>
      <w:kern w:val="2"/>
      <w:sz w:val="21"/>
      <w:szCs w:val="22"/>
      <w:lang w:val="en-US" w:eastAsia="zh-CN" w:bidi="ar-SA"/>
    </w:rPr>
  </w:style>
  <w:style w:type="paragraph" w:customStyle="1" w:styleId="8">
    <w:name w:val="Heading2"/>
    <w:unhideWhenUsed/>
    <w:qFormat/>
    <w:uiPriority w:val="2"/>
    <w:pPr>
      <w:outlineLvl w:val="2"/>
    </w:pPr>
    <w:rPr>
      <w:rFonts w:asciiTheme="minorHAnsi" w:hAnsiTheme="minorHAnsi" w:eastAsiaTheme="minorEastAsia" w:cstheme="minorBidi"/>
      <w:kern w:val="2"/>
      <w:sz w:val="21"/>
      <w:szCs w:val="22"/>
      <w:lang w:val="en-US" w:eastAsia="zh-CN" w:bidi="ar-SA"/>
    </w:rPr>
  </w:style>
  <w:style w:type="paragraph" w:customStyle="1" w:styleId="9">
    <w:name w:val="Heading3"/>
    <w:unhideWhenUsed/>
    <w:qFormat/>
    <w:uiPriority w:val="3"/>
    <w:pPr>
      <w:outlineLvl w:val="3"/>
    </w:pPr>
    <w:rPr>
      <w:rFonts w:asciiTheme="minorHAnsi" w:hAnsiTheme="minorHAnsi" w:eastAsiaTheme="minorEastAsia" w:cstheme="minorBidi"/>
      <w:kern w:val="2"/>
      <w:sz w:val="21"/>
      <w:szCs w:val="22"/>
      <w:lang w:val="en-US" w:eastAsia="zh-CN" w:bidi="ar-SA"/>
    </w:rPr>
  </w:style>
  <w:style w:type="paragraph" w:customStyle="1" w:styleId="10">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
    <w:name w:val="批注文字 字符"/>
    <w:basedOn w:val="4"/>
    <w:link w:val="3"/>
    <w:semiHidden/>
    <w:qFormat/>
    <w:uiPriority w:val="99"/>
    <w:rPr>
      <w:kern w:val="2"/>
      <w:sz w:val="21"/>
      <w:szCs w:val="22"/>
    </w:rPr>
  </w:style>
  <w:style w:type="character" w:customStyle="1" w:styleId="12">
    <w:name w:val="批注主题 字符"/>
    <w:basedOn w:val="11"/>
    <w:link w:val="2"/>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304</Words>
  <Characters>1734</Characters>
  <Lines>14</Lines>
  <Paragraphs>4</Paragraphs>
  <TotalTime>6</TotalTime>
  <ScaleCrop>false</ScaleCrop>
  <LinksUpToDate>false</LinksUpToDate>
  <CharactersWithSpaces>2034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2019-09-02T15:36:00Z</dcterms:created>
  <dc:creator>system</dc:creator>
  <cp:lastModifiedBy>祁凯颉</cp:lastModifiedBy>
  <dcterms:modified xsi:type="dcterms:W3CDTF">2024-12-23T07:52:50Z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