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授权委托书</w:t>
      </w:r>
    </w:p>
    <w:p>
      <w:pPr>
        <w:adjustRightInd w:val="0"/>
        <w:snapToGrid w:val="0"/>
        <w:spacing w:before="156" w:beforeLines="5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before="156" w:beforeLines="5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before="156" w:beforeLines="5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before="156" w:beforeLines="50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：平安信托有限责任公司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鹏（广州）置业发展有限公司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南京正荣德信房地产开发有限公司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before="0" w:line="480" w:lineRule="auto"/>
        <w:ind w:left="12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根据我司与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平安信托有限责任公司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鹏（广州）置业发展有限公司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南京正荣德信房地产开发有限公司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共同签署的《项目监理协议》，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原</w:t>
      </w:r>
      <w:r>
        <w:rPr>
          <w:rFonts w:hint="eastAsia" w:ascii="宋体" w:hAnsi="宋体" w:eastAsia="宋体" w:cs="宋体"/>
          <w:b w:val="0"/>
          <w:bCs w:val="0"/>
          <w:color w:val="000007"/>
          <w:spacing w:val="7"/>
          <w:sz w:val="24"/>
          <w:szCs w:val="24"/>
        </w:rPr>
        <w:t>委托本公司</w:t>
      </w:r>
      <w:r>
        <w:rPr>
          <w:rFonts w:hint="eastAsia" w:ascii="宋体" w:hAnsi="宋体" w:eastAsia="宋体" w:cs="宋体"/>
          <w:b w:val="0"/>
          <w:bCs w:val="0"/>
          <w:color w:val="000007"/>
          <w:spacing w:val="7"/>
          <w:sz w:val="24"/>
          <w:szCs w:val="24"/>
          <w:lang w:val="en-US" w:eastAsia="zh-CN"/>
        </w:rPr>
        <w:t>驻场</w:t>
      </w:r>
      <w:r>
        <w:rPr>
          <w:rFonts w:hint="eastAsia" w:ascii="宋体" w:hAnsi="宋体" w:eastAsia="宋体" w:cs="宋体"/>
          <w:b w:val="0"/>
          <w:bCs w:val="0"/>
          <w:color w:val="000007"/>
          <w:spacing w:val="7"/>
          <w:sz w:val="24"/>
          <w:szCs w:val="24"/>
        </w:rPr>
        <w:t>员工</w:t>
      </w:r>
      <w:r>
        <w:rPr>
          <w:rFonts w:hint="eastAsia" w:ascii="宋体" w:hAnsi="宋体" w:eastAsia="宋体" w:cs="宋体"/>
          <w:b w:val="0"/>
          <w:bCs w:val="0"/>
          <w:color w:val="000007"/>
          <w:spacing w:val="7"/>
          <w:sz w:val="24"/>
          <w:szCs w:val="24"/>
          <w:lang w:val="en-US" w:eastAsia="zh-CN"/>
        </w:rPr>
        <w:t>杜鲜因个人原因离职，现委派我司驻场员工刘运韬接替杜鲜</w:t>
      </w:r>
      <w:r>
        <w:rPr>
          <w:rFonts w:hint="eastAsia" w:ascii="宋体" w:hAnsi="宋体" w:eastAsia="宋体" w:cs="宋体"/>
          <w:b w:val="0"/>
          <w:bCs w:val="0"/>
          <w:color w:val="000007"/>
          <w:sz w:val="24"/>
          <w:szCs w:val="24"/>
          <w:lang w:val="en-US" w:eastAsia="zh-CN"/>
        </w:rPr>
        <w:t>进驻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鹏（广州）置业发展有限公司</w:t>
      </w:r>
      <w:r>
        <w:rPr>
          <w:rFonts w:hint="eastAsia" w:ascii="宋体" w:hAnsi="宋体" w:eastAsia="宋体" w:cs="宋体"/>
          <w:b w:val="0"/>
          <w:bCs w:val="0"/>
          <w:color w:val="000007"/>
          <w:sz w:val="24"/>
          <w:szCs w:val="24"/>
        </w:rPr>
        <w:t>对</w:t>
      </w:r>
      <w:r>
        <w:rPr>
          <w:rFonts w:hint="eastAsia" w:ascii="宋体" w:hAnsi="宋体" w:eastAsia="宋体" w:cs="宋体"/>
          <w:b w:val="0"/>
          <w:bCs w:val="0"/>
          <w:color w:val="000007"/>
          <w:sz w:val="24"/>
          <w:szCs w:val="24"/>
          <w:lang w:val="en-US" w:eastAsia="zh-CN"/>
        </w:rPr>
        <w:t>其</w:t>
      </w:r>
      <w:r>
        <w:rPr>
          <w:rFonts w:hint="eastAsia" w:ascii="宋体" w:hAnsi="宋体" w:eastAsia="宋体" w:cs="宋体"/>
          <w:b w:val="0"/>
          <w:bCs w:val="0"/>
          <w:color w:val="000007"/>
          <w:sz w:val="24"/>
          <w:szCs w:val="24"/>
        </w:rPr>
        <w:t>进行现场监管，对</w:t>
      </w:r>
      <w:r>
        <w:rPr>
          <w:rFonts w:hint="eastAsia" w:ascii="宋体" w:hAnsi="宋体" w:eastAsia="宋体" w:cs="宋体"/>
          <w:b w:val="0"/>
          <w:bCs w:val="0"/>
          <w:color w:val="000007"/>
          <w:spacing w:val="-11"/>
          <w:sz w:val="24"/>
          <w:szCs w:val="24"/>
        </w:rPr>
        <w:t>受托人在监管过程中签署的有关文件，我司均予以认可，并承担相应的法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7"/>
          <w:spacing w:val="-11"/>
          <w:sz w:val="24"/>
          <w:szCs w:val="24"/>
        </w:rPr>
        <w:t>律责任！</w:t>
      </w:r>
    </w:p>
    <w:p>
      <w:pPr>
        <w:pStyle w:val="3"/>
        <w:spacing w:line="480" w:lineRule="auto"/>
        <w:ind w:left="720" w:right="3484"/>
        <w:rPr>
          <w:rFonts w:hint="eastAsia" w:ascii="宋体" w:hAnsi="宋体" w:eastAsia="宋体" w:cs="宋体"/>
          <w:b w:val="0"/>
          <w:bCs w:val="0"/>
          <w:color w:val="000007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7"/>
          <w:sz w:val="24"/>
          <w:szCs w:val="24"/>
        </w:rPr>
        <w:t>委托期限：即日起至监管协议结束日止。</w:t>
      </w:r>
    </w:p>
    <w:p>
      <w:pPr>
        <w:pStyle w:val="3"/>
        <w:spacing w:line="480" w:lineRule="auto"/>
        <w:ind w:left="720" w:right="3484"/>
        <w:rPr>
          <w:rFonts w:hint="eastAsia" w:ascii="宋体" w:hAnsi="宋体" w:eastAsia="宋体" w:cs="宋体"/>
          <w:color w:val="000007"/>
          <w:sz w:val="24"/>
          <w:szCs w:val="24"/>
          <w:lang w:val="en-US" w:eastAsia="zh-CN"/>
        </w:rPr>
      </w:pPr>
    </w:p>
    <w:p>
      <w:pPr>
        <w:pStyle w:val="3"/>
        <w:spacing w:line="480" w:lineRule="auto"/>
        <w:ind w:left="720" w:right="3484"/>
        <w:rPr>
          <w:rFonts w:hint="eastAsia" w:ascii="宋体" w:hAnsi="宋体" w:eastAsia="宋体" w:cs="宋体"/>
          <w:color w:val="000007"/>
          <w:sz w:val="24"/>
          <w:szCs w:val="24"/>
        </w:rPr>
      </w:pPr>
      <w:r>
        <w:rPr>
          <w:rFonts w:hint="eastAsia" w:ascii="宋体" w:hAnsi="宋体" w:eastAsia="宋体" w:cs="宋体"/>
          <w:color w:val="000007"/>
          <w:sz w:val="24"/>
          <w:szCs w:val="24"/>
        </w:rPr>
        <w:t xml:space="preserve">签字样板： </w:t>
      </w:r>
    </w:p>
    <w:p>
      <w:pPr>
        <w:pStyle w:val="3"/>
        <w:spacing w:line="480" w:lineRule="auto"/>
        <w:ind w:left="720" w:right="3484"/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</w:pPr>
    </w:p>
    <w:p>
      <w:pPr>
        <w:pStyle w:val="3"/>
        <w:spacing w:before="485" w:line="480" w:lineRule="auto"/>
        <w:ind w:firstLine="3840" w:firstLineChars="1600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color w:val="000007"/>
          <w:sz w:val="24"/>
          <w:szCs w:val="24"/>
        </w:rPr>
        <w:t>委托人：北京</w:t>
      </w: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>康信君安资产管理</w:t>
      </w:r>
      <w:r>
        <w:rPr>
          <w:rFonts w:hint="default" w:ascii="Arial" w:hAnsi="Arial" w:eastAsia="宋体" w:cs="Arial"/>
          <w:color w:val="000007"/>
          <w:sz w:val="24"/>
          <w:szCs w:val="24"/>
        </w:rPr>
        <w:t>有限公司</w:t>
      </w:r>
    </w:p>
    <w:p>
      <w:pPr>
        <w:spacing w:line="480" w:lineRule="auto"/>
        <w:jc w:val="center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default" w:ascii="Arial" w:hAnsi="Arial" w:eastAsia="宋体" w:cs="Arial"/>
          <w:color w:val="000007"/>
          <w:sz w:val="24"/>
          <w:szCs w:val="24"/>
        </w:rPr>
        <w:t>202</w:t>
      </w:r>
      <w:r>
        <w:rPr>
          <w:rFonts w:hint="eastAsia" w:ascii="Arial" w:hAnsi="Arial" w:eastAsia="宋体" w:cs="Arial"/>
          <w:color w:val="000007"/>
          <w:sz w:val="24"/>
          <w:szCs w:val="24"/>
          <w:lang w:val="en-US" w:eastAsia="zh-CN"/>
        </w:rPr>
        <w:t>2</w:t>
      </w:r>
      <w:r>
        <w:rPr>
          <w:rFonts w:hint="default" w:ascii="Arial" w:hAnsi="Arial" w:eastAsia="宋体" w:cs="Arial"/>
          <w:color w:val="000007"/>
          <w:sz w:val="24"/>
          <w:szCs w:val="24"/>
        </w:rPr>
        <w:t xml:space="preserve"> 年 </w:t>
      </w:r>
      <w:r>
        <w:rPr>
          <w:rFonts w:hint="eastAsia" w:ascii="Arial" w:hAnsi="Arial" w:eastAsia="宋体" w:cs="Arial"/>
          <w:color w:val="000007"/>
          <w:sz w:val="24"/>
          <w:szCs w:val="24"/>
          <w:lang w:val="en-US" w:eastAsia="zh-CN"/>
        </w:rPr>
        <w:t>4</w:t>
      </w:r>
      <w:r>
        <w:rPr>
          <w:rFonts w:hint="default" w:ascii="Arial" w:hAnsi="Arial" w:eastAsia="宋体" w:cs="Arial"/>
          <w:color w:val="000007"/>
          <w:sz w:val="24"/>
          <w:szCs w:val="24"/>
        </w:rPr>
        <w:t xml:space="preserve">月 </w:t>
      </w:r>
      <w:r>
        <w:rPr>
          <w:rFonts w:hint="eastAsia" w:ascii="Arial" w:hAnsi="Arial" w:eastAsia="宋体" w:cs="Arial"/>
          <w:color w:val="000007"/>
          <w:sz w:val="24"/>
          <w:szCs w:val="24"/>
          <w:lang w:val="en-US" w:eastAsia="zh-CN"/>
        </w:rPr>
        <w:t>30</w:t>
      </w:r>
      <w:r>
        <w:rPr>
          <w:rFonts w:hint="default" w:ascii="Arial" w:hAnsi="Arial" w:eastAsia="宋体" w:cs="Arial"/>
          <w:color w:val="000007"/>
          <w:sz w:val="24"/>
          <w:szCs w:val="24"/>
        </w:rPr>
        <w:t>日</w:t>
      </w:r>
    </w:p>
    <w:p>
      <w:pPr>
        <w:spacing w:line="48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48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480" w:lineRule="auto"/>
        <w:rPr>
          <w:rFonts w:hint="default" w:ascii="Arial" w:hAnsi="Arial" w:eastAsia="宋体" w:cs="Arial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00"/>
      <w:jc w:val="right"/>
      <w:rPr>
        <w:rFonts w:ascii="黑体" w:hAnsi="黑体" w:eastAsia="黑体"/>
        <w:b/>
        <w:bCs/>
        <w:color w:val="A58355"/>
      </w:rPr>
    </w:pPr>
    <w:r>
      <w:rPr>
        <w:rFonts w:ascii="黑体" w:hAnsi="黑体" w:eastAsia="黑体"/>
        <w:color w:val="AFABAB" w:themeColor="background2" w:themeShade="BF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-23495</wp:posOffset>
          </wp:positionV>
          <wp:extent cx="1330325" cy="433705"/>
          <wp:effectExtent l="0" t="0" r="10795" b="8255"/>
          <wp:wrapNone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37" cy="433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b/>
        <w:bCs/>
        <w:color w:val="A58355"/>
      </w:rPr>
      <w:t>北京康信君安资产管理有限公司</w:t>
    </w:r>
  </w:p>
  <w:p>
    <w:pPr>
      <w:pStyle w:val="5"/>
      <w:ind w:firstLine="300"/>
      <w:jc w:val="right"/>
      <w:rPr>
        <w:rFonts w:ascii="黑体" w:hAnsi="黑体" w:eastAsia="黑体"/>
        <w:color w:val="AFABAB" w:themeColor="background2" w:themeShade="BF"/>
        <w:sz w:val="15"/>
        <w:szCs w:val="15"/>
      </w:rPr>
    </w:pPr>
    <w:r>
      <w:rPr>
        <w:rFonts w:hint="eastAsia" w:ascii="黑体" w:hAnsi="黑体" w:eastAsia="黑体"/>
        <w:color w:val="AFABAB" w:themeColor="background2" w:themeShade="BF"/>
        <w:sz w:val="15"/>
        <w:szCs w:val="15"/>
      </w:rPr>
      <w:t>地址:北京市朝阳区裕民路</w:t>
    </w:r>
    <w:r>
      <w:rPr>
        <w:rFonts w:ascii="黑体" w:hAnsi="黑体" w:eastAsia="黑体"/>
        <w:color w:val="AFABAB" w:themeColor="background2" w:themeShade="BF"/>
        <w:sz w:val="15"/>
        <w:szCs w:val="15"/>
      </w:rPr>
      <w:t>12号中国国际科技会展中心A座1601</w:t>
    </w:r>
  </w:p>
  <w:p>
    <w:pPr>
      <w:pStyle w:val="5"/>
      <w:ind w:firstLine="300"/>
      <w:jc w:val="right"/>
      <w:rPr>
        <w:rFonts w:ascii="黑体" w:hAnsi="黑体" w:eastAsia="黑体"/>
        <w:color w:val="AFABAB" w:themeColor="background2" w:themeShade="BF"/>
        <w:sz w:val="15"/>
        <w:szCs w:val="15"/>
      </w:rPr>
    </w:pPr>
    <w:r>
      <w:rPr>
        <w:rFonts w:hint="eastAsia" w:ascii="黑体" w:hAnsi="黑体" w:eastAsia="黑体"/>
        <w:color w:val="AFABAB" w:themeColor="background2" w:themeShade="BF"/>
        <w:sz w:val="15"/>
        <w:szCs w:val="15"/>
      </w:rPr>
      <w:t>电话:</w:t>
    </w:r>
    <w:r>
      <w:rPr>
        <w:rFonts w:ascii="黑体" w:hAnsi="黑体" w:eastAsia="黑体"/>
        <w:color w:val="AFABAB" w:themeColor="background2" w:themeShade="BF"/>
        <w:sz w:val="15"/>
        <w:szCs w:val="15"/>
      </w:rPr>
      <w:t>010-50911878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13458"/>
    <w:rsid w:val="1AC13458"/>
    <w:rsid w:val="1C0D69E2"/>
    <w:rsid w:val="6DD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2021-06-02T08:54:00Z</dcterms:created>
  <dc:creator>冯同学</dc:creator>
  <cp:lastModifiedBy>Biu~~~</cp:lastModifiedBy>
  <dcterms:modified xsi:type="dcterms:W3CDTF">2022-05-05T02:42:54Z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1AE2798B32CB4E94904A007B1B103F19</vt:lpwstr>
  </property>
</Properties>
</file>