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Arial" w:hAnsi="Arial" w:eastAsia="楷体_GB2312"/>
          <w:b/>
          <w:kern w:val="0"/>
          <w:sz w:val="36"/>
          <w:szCs w:val="36"/>
        </w:rPr>
      </w:pPr>
      <w:r>
        <w:rPr>
          <w:rFonts w:hint="eastAsia" w:ascii="Arial" w:hAnsi="Arial" w:eastAsia="楷体_GB2312"/>
          <w:b/>
          <w:kern w:val="0"/>
          <w:sz w:val="36"/>
          <w:szCs w:val="36"/>
        </w:rPr>
        <w:t>关于（2021）京0105执9843号案件</w:t>
      </w:r>
    </w:p>
    <w:p>
      <w:pPr>
        <w:spacing w:after="100" w:afterAutospacing="1"/>
        <w:jc w:val="center"/>
        <w:rPr>
          <w:rFonts w:ascii="Arial" w:hAnsi="Arial" w:eastAsia="楷体_GB2312"/>
          <w:b/>
          <w:kern w:val="0"/>
          <w:sz w:val="36"/>
          <w:szCs w:val="36"/>
        </w:rPr>
      </w:pPr>
      <w:r>
        <w:rPr>
          <w:rFonts w:hint="eastAsia" w:ascii="Arial" w:hAnsi="Arial" w:eastAsia="楷体_GB2312"/>
          <w:b/>
          <w:kern w:val="0"/>
          <w:sz w:val="36"/>
          <w:szCs w:val="36"/>
        </w:rPr>
        <w:t>现场勘查情况说明</w:t>
      </w:r>
    </w:p>
    <w:p>
      <w:pPr>
        <w:spacing w:before="312" w:beforeLines="100" w:line="276" w:lineRule="auto"/>
        <w:rPr>
          <w:rFonts w:ascii="Arial" w:hAnsi="Arial" w:eastAsia="楷体_GB2312"/>
          <w:b/>
          <w:kern w:val="0"/>
          <w:sz w:val="28"/>
          <w:szCs w:val="28"/>
        </w:rPr>
      </w:pPr>
      <w:r>
        <w:rPr>
          <w:rFonts w:hint="eastAsia" w:ascii="Arial" w:hAnsi="Arial" w:eastAsia="楷体_GB2312"/>
          <w:b/>
          <w:kern w:val="0"/>
          <w:sz w:val="28"/>
          <w:szCs w:val="28"/>
        </w:rPr>
        <w:t>北京市朝阳区人民法院：</w:t>
      </w:r>
    </w:p>
    <w:p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hAnsi="Arial" w:eastAsia="楷体_GB2312"/>
          <w:kern w:val="0"/>
          <w:sz w:val="28"/>
          <w:szCs w:val="28"/>
        </w:rPr>
      </w:pPr>
      <w:r>
        <w:rPr>
          <w:rFonts w:hint="eastAsia" w:ascii="Arial" w:hAnsi="Arial" w:eastAsia="楷体_GB2312"/>
          <w:kern w:val="0"/>
          <w:sz w:val="28"/>
          <w:szCs w:val="28"/>
          <w:lang w:val="en-US" w:eastAsia="zh-CN"/>
        </w:rPr>
        <w:t>贵院在执行(2021)京0105执恢7405号案件中，委托我司对北京市朝阳区甘露园南里25号院2号楼8层9C号公寓用房进行评估。我司评估专业人员于2021年9月2日对估价对象进行了现场勘查。</w:t>
      </w:r>
    </w:p>
    <w:p>
      <w:pPr>
        <w:kinsoku w:val="0"/>
        <w:autoSpaceDE w:val="0"/>
        <w:autoSpaceDN w:val="0"/>
        <w:spacing w:line="276" w:lineRule="auto"/>
        <w:ind w:firstLine="420" w:firstLineChars="150"/>
        <w:contextualSpacing/>
        <w:rPr>
          <w:rFonts w:ascii="Arial" w:hAnsi="Arial" w:eastAsia="楷体_GB2312"/>
          <w:kern w:val="0"/>
          <w:sz w:val="28"/>
          <w:szCs w:val="28"/>
        </w:rPr>
      </w:pPr>
      <w:r>
        <w:rPr>
          <w:rFonts w:hint="eastAsia" w:ascii="Arial" w:hAnsi="Arial" w:eastAsia="楷体_GB2312"/>
          <w:kern w:val="0"/>
          <w:sz w:val="28"/>
          <w:szCs w:val="28"/>
        </w:rPr>
        <w:t>经与被执行人金扬联系</w:t>
      </w:r>
      <w:r>
        <w:rPr>
          <w:rFonts w:ascii="Arial" w:hAnsi="Arial" w:eastAsia="楷体_GB2312"/>
          <w:kern w:val="0"/>
          <w:sz w:val="28"/>
          <w:szCs w:val="28"/>
        </w:rPr>
        <w:t>，被执行人金扬于</w:t>
      </w:r>
      <w:r>
        <w:rPr>
          <w:rFonts w:hint="eastAsia" w:ascii="Arial" w:hAnsi="Arial" w:eastAsia="楷体_GB2312"/>
          <w:kern w:val="0"/>
          <w:sz w:val="28"/>
          <w:szCs w:val="28"/>
        </w:rPr>
        <w:t>2021年9月2日无法到达</w:t>
      </w:r>
      <w:r>
        <w:rPr>
          <w:rFonts w:hint="eastAsia" w:ascii="Arial" w:hAnsi="Arial" w:eastAsia="楷体_GB2312"/>
          <w:kern w:val="0"/>
          <w:sz w:val="28"/>
          <w:szCs w:val="28"/>
          <w:lang w:eastAsia="zh-CN"/>
        </w:rPr>
        <w:t>估价对象</w:t>
      </w:r>
      <w:r>
        <w:rPr>
          <w:rFonts w:hint="eastAsia" w:ascii="Arial" w:hAnsi="Arial" w:eastAsia="楷体_GB2312"/>
          <w:kern w:val="0"/>
          <w:sz w:val="28"/>
          <w:szCs w:val="28"/>
        </w:rPr>
        <w:t>处协助评估，经与</w:t>
      </w:r>
      <w:r>
        <w:rPr>
          <w:rFonts w:hint="eastAsia" w:ascii="Arial" w:hAnsi="Arial" w:eastAsia="楷体_GB2312"/>
          <w:kern w:val="0"/>
          <w:sz w:val="28"/>
          <w:szCs w:val="28"/>
          <w:lang w:eastAsia="zh-CN"/>
        </w:rPr>
        <w:t>贵院案件承办法官李潇潇</w:t>
      </w:r>
      <w:r>
        <w:rPr>
          <w:rFonts w:hint="eastAsia" w:ascii="Arial" w:hAnsi="Arial" w:eastAsia="楷体_GB2312"/>
          <w:kern w:val="0"/>
          <w:sz w:val="28"/>
          <w:szCs w:val="28"/>
        </w:rPr>
        <w:t>确认，现场查勘时估价人员无法进入标的物室内查勘，本次我公司仅对估价对象外部情况进行了现场勘查并拍照，需贵院对估价对象内部装修情况（应包括房间地面、墙面、顶棚、门窗等装修情况）及现状用途（居住、办公、经营）进行设定，并出具</w:t>
      </w:r>
      <w:r>
        <w:rPr>
          <w:rFonts w:hint="eastAsia" w:ascii="Arial" w:hAnsi="Arial" w:eastAsia="楷体_GB2312"/>
          <w:kern w:val="0"/>
          <w:sz w:val="28"/>
          <w:szCs w:val="28"/>
          <w:lang w:eastAsia="zh-CN"/>
        </w:rPr>
        <w:t>书面</w:t>
      </w:r>
      <w:r>
        <w:rPr>
          <w:rFonts w:hint="eastAsia" w:ascii="Arial" w:hAnsi="Arial" w:eastAsia="楷体_GB2312"/>
          <w:kern w:val="0"/>
          <w:sz w:val="28"/>
          <w:szCs w:val="28"/>
        </w:rPr>
        <w:t>设定函。</w:t>
      </w:r>
    </w:p>
    <w:p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hAnsi="Arial" w:eastAsia="楷体_GB2312"/>
          <w:kern w:val="0"/>
          <w:sz w:val="28"/>
          <w:szCs w:val="28"/>
        </w:rPr>
      </w:pPr>
      <w:r>
        <w:rPr>
          <w:rFonts w:hint="eastAsia" w:ascii="Arial" w:hAnsi="Arial" w:eastAsia="楷体_GB2312"/>
          <w:kern w:val="0"/>
          <w:sz w:val="28"/>
          <w:szCs w:val="28"/>
        </w:rPr>
        <w:t>恳请委托人对上述情况进行确认，并发函至我公司。</w:t>
      </w:r>
    </w:p>
    <w:p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hAnsi="Arial" w:eastAsia="楷体_GB2312"/>
          <w:kern w:val="0"/>
          <w:sz w:val="28"/>
          <w:szCs w:val="28"/>
        </w:rPr>
      </w:pPr>
      <w:r>
        <w:rPr>
          <w:rFonts w:hint="eastAsia" w:ascii="Arial" w:hAnsi="Arial" w:eastAsia="楷体_GB2312"/>
          <w:kern w:val="0"/>
          <w:sz w:val="28"/>
          <w:szCs w:val="28"/>
        </w:rPr>
        <w:t>特此说明。</w:t>
      </w:r>
    </w:p>
    <w:p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hAnsi="Arial" w:eastAsia="楷体_GB2312"/>
          <w:kern w:val="0"/>
          <w:sz w:val="28"/>
          <w:szCs w:val="28"/>
        </w:rPr>
      </w:pPr>
    </w:p>
    <w:p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hAnsi="Arial" w:eastAsia="楷体_GB2312"/>
          <w:kern w:val="0"/>
          <w:sz w:val="28"/>
          <w:szCs w:val="28"/>
        </w:rPr>
      </w:pPr>
    </w:p>
    <w:p>
      <w:pPr>
        <w:kinsoku w:val="0"/>
        <w:spacing w:line="276" w:lineRule="auto"/>
        <w:ind w:firstLine="4340" w:firstLineChars="1550"/>
        <w:rPr>
          <w:rFonts w:ascii="Arial" w:hAnsi="Arial" w:eastAsia="楷体_GB2312"/>
          <w:kern w:val="0"/>
          <w:sz w:val="28"/>
          <w:szCs w:val="28"/>
        </w:rPr>
      </w:pPr>
      <w:r>
        <w:rPr>
          <w:rFonts w:hint="eastAsia" w:ascii="Arial" w:hAnsi="Arial" w:eastAsia="楷体_GB2312"/>
          <w:kern w:val="0"/>
          <w:sz w:val="28"/>
          <w:szCs w:val="28"/>
        </w:rPr>
        <w:t>北京康正宏基房地产评估有限公司</w:t>
      </w:r>
    </w:p>
    <w:p>
      <w:pPr>
        <w:wordWrap w:val="0"/>
        <w:spacing w:line="276" w:lineRule="auto"/>
        <w:ind w:firstLine="840" w:firstLineChars="300"/>
        <w:jc w:val="right"/>
        <w:rPr>
          <w:rFonts w:ascii="Arial" w:hAnsi="Arial" w:eastAsia="楷体_GB2312"/>
          <w:kern w:val="0"/>
          <w:sz w:val="28"/>
          <w:szCs w:val="28"/>
        </w:rPr>
      </w:pPr>
      <w:r>
        <w:rPr>
          <w:rFonts w:hint="eastAsia" w:ascii="Arial" w:hAnsi="Arial" w:eastAsia="楷体_GB2312"/>
          <w:kern w:val="0"/>
          <w:sz w:val="28"/>
          <w:szCs w:val="28"/>
        </w:rPr>
        <w:t>二〇二一年</w:t>
      </w:r>
      <w:r>
        <w:rPr>
          <w:rFonts w:ascii="Arial" w:hAnsi="Arial" w:eastAsia="楷体_GB2312"/>
          <w:kern w:val="0"/>
          <w:sz w:val="28"/>
          <w:szCs w:val="28"/>
        </w:rPr>
        <w:t>九</w:t>
      </w:r>
      <w:r>
        <w:rPr>
          <w:rFonts w:hint="eastAsia" w:ascii="Arial" w:hAnsi="Arial" w:eastAsia="楷体_GB2312"/>
          <w:kern w:val="0"/>
          <w:sz w:val="28"/>
          <w:szCs w:val="28"/>
        </w:rPr>
        <w:t>月</w:t>
      </w:r>
      <w:r>
        <w:rPr>
          <w:rFonts w:hint="eastAsia" w:ascii="Arial" w:hAnsi="Arial" w:eastAsia="楷体_GB2312"/>
          <w:kern w:val="0"/>
          <w:sz w:val="28"/>
          <w:szCs w:val="28"/>
          <w:lang w:eastAsia="zh-CN"/>
        </w:rPr>
        <w:t>九</w:t>
      </w:r>
      <w:bookmarkStart w:id="0" w:name="_GoBack"/>
      <w:bookmarkEnd w:id="0"/>
      <w:r>
        <w:rPr>
          <w:rFonts w:hint="eastAsia" w:ascii="Arial" w:hAnsi="Arial" w:eastAsia="楷体_GB2312"/>
          <w:kern w:val="0"/>
          <w:sz w:val="28"/>
          <w:szCs w:val="28"/>
        </w:rPr>
        <w:t>日</w:t>
      </w:r>
    </w:p>
    <w:sectPr>
      <w:headerReference r:id="rId3" w:type="default"/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7146C"/>
    <w:rsid w:val="00073E40"/>
    <w:rsid w:val="00082FD0"/>
    <w:rsid w:val="000862DD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5914"/>
    <w:rsid w:val="0022574D"/>
    <w:rsid w:val="002420F2"/>
    <w:rsid w:val="002444BA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150C6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0C93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0647E"/>
    <w:rsid w:val="00813475"/>
    <w:rsid w:val="00826F63"/>
    <w:rsid w:val="00832176"/>
    <w:rsid w:val="008419A2"/>
    <w:rsid w:val="008427DD"/>
    <w:rsid w:val="00855665"/>
    <w:rsid w:val="008678A4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1B7A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3B59"/>
    <w:rsid w:val="00C304C3"/>
    <w:rsid w:val="00C65B53"/>
    <w:rsid w:val="00C7238B"/>
    <w:rsid w:val="00C77FAD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50A1A"/>
    <w:rsid w:val="00D63936"/>
    <w:rsid w:val="00D72112"/>
    <w:rsid w:val="00D72639"/>
    <w:rsid w:val="00D763CC"/>
    <w:rsid w:val="00D8363F"/>
    <w:rsid w:val="00D83CFE"/>
    <w:rsid w:val="00D86767"/>
    <w:rsid w:val="00D93FBF"/>
    <w:rsid w:val="00DA270C"/>
    <w:rsid w:val="00DA3B0C"/>
    <w:rsid w:val="00DA69E6"/>
    <w:rsid w:val="00DB20C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39AC"/>
    <w:rsid w:val="00ED6108"/>
    <w:rsid w:val="00EE2DB3"/>
    <w:rsid w:val="00EE4F51"/>
    <w:rsid w:val="00EE5354"/>
    <w:rsid w:val="00EE7090"/>
    <w:rsid w:val="00F00262"/>
    <w:rsid w:val="00F01E59"/>
    <w:rsid w:val="00F020EE"/>
    <w:rsid w:val="00F22DEC"/>
    <w:rsid w:val="00F463F1"/>
    <w:rsid w:val="00F5079D"/>
    <w:rsid w:val="00F74933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02E15A86"/>
    <w:rsid w:val="12D1055B"/>
    <w:rsid w:val="196F5004"/>
    <w:rsid w:val="1C38761F"/>
    <w:rsid w:val="222075CC"/>
    <w:rsid w:val="33DD33F2"/>
    <w:rsid w:val="52D954A2"/>
    <w:rsid w:val="58E71E8A"/>
    <w:rsid w:val="5FFC2337"/>
    <w:rsid w:val="75510040"/>
    <w:rsid w:val="773A4C7C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页眉 Char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10"/>
    <w:link w:val="2"/>
    <w:semiHidden/>
    <w:qFormat/>
    <w:uiPriority w:val="99"/>
  </w:style>
  <w:style w:type="character" w:customStyle="1" w:styleId="15">
    <w:name w:val="批注主题 Char"/>
    <w:link w:val="7"/>
    <w:semiHidden/>
    <w:qFormat/>
    <w:uiPriority w:val="99"/>
    <w:rPr>
      <w:b/>
      <w:bCs/>
    </w:rPr>
  </w:style>
  <w:style w:type="character" w:customStyle="1" w:styleId="16">
    <w:name w:val="页脚 Char"/>
    <w:link w:val="5"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uiPriority w:val="99"/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9F4725-6E95-43B7-B928-A36E5D939F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2021-09-01T06:13:00Z</dcterms:created>
  <dc:creator>USER</dc:creator>
  <cp:lastModifiedBy>俊然</cp:lastModifiedBy>
  <cp:lastPrinted>2021-09-01T09:20:00Z</cp:lastPrinted>
  <dcterms:modified xsi:type="dcterms:W3CDTF">2021-09-09T03:26:47Z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2F6ACEE4162944FF8B4EAD7A43FCEE27</vt:lpwstr>
  </property>
</Properties>
</file>