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光大信托•鸿泰4号集合资金信托计划</w:t>
      </w:r>
    </w:p>
    <w:p>
      <w:pPr>
        <w:spacing w:line="360" w:lineRule="auto"/>
        <w:jc w:val="center"/>
        <w:rPr>
          <w:b/>
          <w:sz w:val="30"/>
          <w:szCs w:val="30"/>
        </w:rPr>
      </w:pPr>
      <w:r>
        <w:rPr>
          <w:b/>
          <w:sz w:val="30"/>
          <w:szCs w:val="30"/>
        </w:rPr>
        <w:t>监管服务协议</w:t>
      </w:r>
      <w:r>
        <w:rPr>
          <w:rFonts w:hint="eastAsia"/>
          <w:b/>
          <w:sz w:val="30"/>
          <w:szCs w:val="30"/>
        </w:rPr>
        <w:t>项目收费申请书</w:t>
      </w:r>
    </w:p>
    <w:p/>
    <w:p>
      <w:pPr>
        <w:spacing w:line="400" w:lineRule="exact"/>
        <w:rPr>
          <w:rFonts w:asciiTheme="minorEastAsia" w:hAnsiTheme="minorEastAsia"/>
          <w:b/>
          <w:sz w:val="24"/>
          <w:szCs w:val="24"/>
        </w:rPr>
      </w:pPr>
      <w:r>
        <w:rPr>
          <w:rFonts w:hint="eastAsia" w:asciiTheme="minorEastAsia" w:hAnsiTheme="minorEastAsia"/>
          <w:b/>
          <w:sz w:val="24"/>
          <w:szCs w:val="24"/>
        </w:rPr>
        <w:t>光大兴陇信托有限责任公司：</w:t>
      </w:r>
    </w:p>
    <w:p>
      <w:pPr>
        <w:spacing w:line="480" w:lineRule="auto"/>
        <w:ind w:firstLine="420"/>
        <w:rPr>
          <w:rFonts w:cs="Arial" w:asciiTheme="minorEastAsia" w:hAnsiTheme="minorEastAsia"/>
          <w:sz w:val="24"/>
          <w:szCs w:val="24"/>
        </w:rPr>
      </w:pPr>
      <w:r>
        <w:rPr>
          <w:rFonts w:cs="Arial" w:asciiTheme="minorEastAsia" w:hAnsiTheme="minorEastAsia"/>
          <w:sz w:val="24"/>
          <w:szCs w:val="24"/>
        </w:rPr>
        <w:t>我司于2019年</w:t>
      </w:r>
      <w:r>
        <w:rPr>
          <w:rFonts w:hint="eastAsia" w:cs="Arial" w:asciiTheme="minorEastAsia" w:hAnsiTheme="minorEastAsia"/>
          <w:sz w:val="24"/>
          <w:szCs w:val="24"/>
        </w:rPr>
        <w:t>与贵公司签订了合同编号为</w:t>
      </w:r>
      <w:r>
        <w:rPr>
          <w:rFonts w:cs="Arial" w:asciiTheme="minorEastAsia" w:hAnsiTheme="minorEastAsia"/>
          <w:sz w:val="24"/>
          <w:szCs w:val="24"/>
        </w:rPr>
        <w:t>2019Z1230</w:t>
      </w:r>
      <w:r>
        <w:rPr>
          <w:rFonts w:hint="eastAsia" w:cs="Arial" w:asciiTheme="minorEastAsia" w:hAnsiTheme="minorEastAsia"/>
          <w:sz w:val="24"/>
          <w:szCs w:val="24"/>
        </w:rPr>
        <w:t>-</w:t>
      </w:r>
      <w:r>
        <w:rPr>
          <w:rFonts w:cs="Arial" w:asciiTheme="minorEastAsia" w:hAnsiTheme="minorEastAsia"/>
          <w:sz w:val="24"/>
          <w:szCs w:val="24"/>
        </w:rPr>
        <w:t>监管服务</w:t>
      </w:r>
      <w:r>
        <w:rPr>
          <w:rFonts w:hint="eastAsia" w:cs="Arial" w:asciiTheme="minorEastAsia" w:hAnsiTheme="minorEastAsia"/>
          <w:sz w:val="24"/>
          <w:szCs w:val="24"/>
        </w:rPr>
        <w:t>001的《监管服务</w:t>
      </w:r>
      <w:r>
        <w:rPr>
          <w:rFonts w:cs="Arial" w:asciiTheme="minorEastAsia" w:hAnsiTheme="minorEastAsia"/>
          <w:sz w:val="24"/>
          <w:szCs w:val="24"/>
        </w:rPr>
        <w:t>协议</w:t>
      </w:r>
      <w:r>
        <w:rPr>
          <w:rFonts w:hint="eastAsia" w:cs="Arial" w:asciiTheme="minorEastAsia" w:hAnsiTheme="minorEastAsia"/>
          <w:sz w:val="24"/>
          <w:szCs w:val="24"/>
        </w:rPr>
        <w:t>》。根据贵公司需求,我公司于2019年8月26日对无锡项目提供1名驻派人员进驻现场工作,自20</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3</w:t>
      </w:r>
      <w:r>
        <w:rPr>
          <w:rFonts w:hint="eastAsia" w:cs="Arial" w:asciiTheme="minorEastAsia" w:hAnsiTheme="minorEastAsia"/>
          <w:sz w:val="24"/>
          <w:szCs w:val="24"/>
        </w:rPr>
        <w:t>月2</w:t>
      </w:r>
      <w:r>
        <w:rPr>
          <w:rFonts w:hint="eastAsia" w:cs="Arial" w:asciiTheme="minorEastAsia" w:hAnsiTheme="minorEastAsia"/>
          <w:sz w:val="24"/>
          <w:szCs w:val="24"/>
          <w:lang w:val="en-US" w:eastAsia="zh-CN"/>
        </w:rPr>
        <w:t>0</w:t>
      </w:r>
      <w:r>
        <w:rPr>
          <w:rFonts w:hint="eastAsia" w:cs="Arial" w:asciiTheme="minorEastAsia" w:hAnsiTheme="minorEastAsia"/>
          <w:sz w:val="24"/>
          <w:szCs w:val="24"/>
        </w:rPr>
        <w:t>日至2020年</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月2</w:t>
      </w:r>
      <w:r>
        <w:rPr>
          <w:rFonts w:hint="eastAsia" w:cs="Arial" w:asciiTheme="minorEastAsia" w:hAnsiTheme="minorEastAsia"/>
          <w:sz w:val="24"/>
          <w:szCs w:val="24"/>
          <w:lang w:val="en-US" w:eastAsia="zh-CN"/>
        </w:rPr>
        <w:t>8</w:t>
      </w:r>
      <w:r>
        <w:rPr>
          <w:rFonts w:hint="eastAsia" w:cs="Arial" w:asciiTheme="minorEastAsia" w:hAnsiTheme="minorEastAsia"/>
          <w:sz w:val="24"/>
          <w:szCs w:val="24"/>
        </w:rPr>
        <w:t>日为贵公司服务了</w:t>
      </w:r>
      <w:r>
        <w:rPr>
          <w:rFonts w:hint="eastAsia" w:cs="Arial" w:asciiTheme="minorEastAsia" w:hAnsiTheme="minorEastAsia"/>
          <w:sz w:val="24"/>
          <w:szCs w:val="24"/>
          <w:lang w:val="en-US" w:eastAsia="zh-CN"/>
        </w:rPr>
        <w:t>100天</w:t>
      </w:r>
      <w:r>
        <w:rPr>
          <w:rFonts w:hint="eastAsia" w:cs="Arial" w:asciiTheme="minorEastAsia" w:hAnsiTheme="minorEastAsia"/>
          <w:sz w:val="24"/>
          <w:szCs w:val="24"/>
        </w:rPr>
        <w:t>。根据我公司与贵公司监管合同中监管服务协议约定监管服务费现阶段计算如下：</w:t>
      </w:r>
    </w:p>
    <w:p>
      <w:pPr>
        <w:spacing w:line="480" w:lineRule="auto"/>
        <w:ind w:firstLine="420"/>
        <w:rPr>
          <w:rFonts w:cs="Arial" w:asciiTheme="minorEastAsia" w:hAnsiTheme="minorEastAsia"/>
          <w:b/>
          <w:sz w:val="24"/>
          <w:szCs w:val="24"/>
        </w:rPr>
      </w:pPr>
      <w:r>
        <w:rPr>
          <w:rFonts w:hint="eastAsia" w:cs="Arial" w:asciiTheme="minorEastAsia" w:hAnsiTheme="minorEastAsia"/>
          <w:b/>
          <w:sz w:val="24"/>
          <w:szCs w:val="24"/>
        </w:rPr>
        <w:t>(1) 鸿泰4号</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A、一名驻场人员: 45万/年 ；</w:t>
      </w:r>
      <w:r>
        <w:rPr>
          <w:rFonts w:hint="eastAsia" w:ascii="宋体" w:hAnsi="宋体" w:eastAsia="宋体" w:cs="Arial"/>
          <w:sz w:val="24"/>
          <w:szCs w:val="24"/>
          <w:lang w:val="en-US" w:eastAsia="zh-CN" w:bidi="ar"/>
        </w:rPr>
        <w:t>1233元/日。</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至2020年</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月2</w:t>
      </w:r>
      <w:r>
        <w:rPr>
          <w:rFonts w:hint="eastAsia" w:cs="Arial" w:asciiTheme="minorEastAsia" w:hAnsiTheme="minorEastAsia"/>
          <w:sz w:val="24"/>
          <w:szCs w:val="24"/>
          <w:lang w:val="en-US" w:eastAsia="zh-CN"/>
        </w:rPr>
        <w:t>8</w:t>
      </w:r>
      <w:r>
        <w:rPr>
          <w:rFonts w:hint="eastAsia" w:cs="Arial" w:asciiTheme="minorEastAsia" w:hAnsiTheme="minorEastAsia"/>
          <w:sz w:val="24"/>
          <w:szCs w:val="24"/>
        </w:rPr>
        <w:t>日应结算的服务费用为:</w:t>
      </w:r>
      <w:r>
        <w:rPr>
          <w:rFonts w:hint="eastAsia" w:ascii="宋体" w:hAnsi="宋体" w:eastAsia="宋体" w:cs="Arial"/>
          <w:sz w:val="24"/>
          <w:szCs w:val="24"/>
          <w:lang w:val="en-US" w:eastAsia="zh-CN" w:bidi="ar"/>
        </w:rPr>
        <w:t>1233元/日*100天=123,300元。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上述费用贵公司</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月份合计应支付监管服务费用为:人民币</w:t>
      </w:r>
      <w:r>
        <w:rPr>
          <w:rFonts w:hint="eastAsia" w:ascii="宋体" w:hAnsi="宋体" w:eastAsia="宋体" w:cs="Arial"/>
          <w:sz w:val="24"/>
          <w:szCs w:val="24"/>
          <w:lang w:val="en-US" w:eastAsia="zh-CN" w:bidi="ar"/>
        </w:rPr>
        <w:t>123,300</w:t>
      </w:r>
      <w:r>
        <w:rPr>
          <w:rFonts w:hint="eastAsia" w:cs="Arial" w:asciiTheme="minorEastAsia" w:hAnsiTheme="minorEastAsia"/>
          <w:sz w:val="24"/>
          <w:szCs w:val="24"/>
        </w:rPr>
        <w:t>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20"/>
        <w:rPr>
          <w:rFonts w:cs="Arial" w:asciiTheme="minorEastAsia" w:hAnsiTheme="minorEastAsia"/>
          <w:sz w:val="24"/>
          <w:szCs w:val="24"/>
        </w:rPr>
      </w:pP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ind w:right="960"/>
        <w:jc w:val="right"/>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2020-</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22</w:t>
      </w:r>
      <w:bookmarkStart w:id="0" w:name="_GoBack"/>
      <w:bookmarkEnd w:id="0"/>
    </w:p>
    <w:p>
      <w:pPr>
        <w:spacing w:line="400" w:lineRule="exact"/>
        <w:rPr>
          <w:rFonts w:ascii="Arial" w:hAnsi="Arial" w:cs="Arial"/>
          <w:sz w:val="24"/>
          <w:szCs w:val="24"/>
        </w:rPr>
      </w:pPr>
    </w:p>
    <w:p>
      <w:pPr>
        <w:spacing w:line="400" w:lineRule="exact"/>
        <w:rPr>
          <w:rFonts w:ascii="Arial" w:hAnsi="Arial" w:cs="Arial"/>
          <w:sz w:val="24"/>
          <w:szCs w:val="24"/>
        </w:rPr>
      </w:pPr>
      <w:r>
        <w:rPr>
          <w:rFonts w:hint="eastAsia" w:ascii="Arial" w:hAnsi="Arial" w:cs="Arial"/>
          <w:sz w:val="24"/>
          <w:szCs w:val="24"/>
        </w:rPr>
        <w:t>附件1：支付信息</w:t>
      </w:r>
    </w:p>
    <w:p>
      <w:pPr>
        <w:widowControl/>
        <w:spacing w:line="400" w:lineRule="exact"/>
        <w:jc w:val="left"/>
        <w:rPr>
          <w:rFonts w:ascii="Arial" w:hAnsi="Arial" w:cs="Arial"/>
          <w:sz w:val="24"/>
          <w:szCs w:val="24"/>
        </w:rPr>
      </w:pPr>
      <w:r>
        <w:rPr>
          <w:rFonts w:ascii="Arial" w:hAnsi="Arial" w:cs="Arial"/>
          <w:sz w:val="24"/>
          <w:szCs w:val="24"/>
        </w:rPr>
        <w:t>户名：北京康信君安资产管理有限公司</w:t>
      </w:r>
    </w:p>
    <w:p>
      <w:pPr>
        <w:widowControl/>
        <w:spacing w:line="400" w:lineRule="exact"/>
        <w:jc w:val="left"/>
        <w:rPr>
          <w:rFonts w:ascii="Arial" w:hAnsi="Arial" w:cs="Arial"/>
          <w:sz w:val="24"/>
          <w:szCs w:val="24"/>
        </w:rPr>
      </w:pPr>
      <w:r>
        <w:rPr>
          <w:rFonts w:ascii="Arial" w:hAnsi="Arial" w:cs="Arial"/>
          <w:sz w:val="24"/>
          <w:szCs w:val="24"/>
        </w:rPr>
        <w:t>纳税人识别号：91110108318246596L</w:t>
      </w:r>
    </w:p>
    <w:p>
      <w:pPr>
        <w:widowControl/>
        <w:spacing w:line="400" w:lineRule="exact"/>
        <w:jc w:val="left"/>
        <w:rPr>
          <w:rFonts w:ascii="Arial" w:hAnsi="Arial" w:cs="Arial"/>
          <w:sz w:val="24"/>
          <w:szCs w:val="24"/>
        </w:rPr>
      </w:pPr>
      <w:r>
        <w:rPr>
          <w:rFonts w:ascii="Arial" w:hAnsi="Arial" w:cs="Arial"/>
          <w:sz w:val="24"/>
          <w:szCs w:val="24"/>
        </w:rPr>
        <w:t>开户行：中国工商银行股份有限公司北京地安门支行</w:t>
      </w:r>
    </w:p>
    <w:p>
      <w:pPr>
        <w:widowControl/>
        <w:spacing w:line="400" w:lineRule="exact"/>
        <w:jc w:val="left"/>
        <w:rPr>
          <w:rFonts w:ascii="Arial" w:hAnsi="Arial" w:cs="Arial"/>
          <w:sz w:val="24"/>
          <w:szCs w:val="24"/>
        </w:rPr>
      </w:pPr>
      <w:r>
        <w:rPr>
          <w:rFonts w:ascii="Arial" w:hAnsi="Arial" w:cs="Arial"/>
          <w:sz w:val="24"/>
          <w:szCs w:val="24"/>
        </w:rPr>
        <w:t>开户账号：0200337619100015708</w:t>
      </w:r>
    </w:p>
    <w:p>
      <w:pPr>
        <w:widowControl/>
        <w:spacing w:line="400" w:lineRule="exact"/>
        <w:jc w:val="left"/>
        <w:rPr>
          <w:rFonts w:ascii="Arial" w:hAnsi="Arial" w:cs="Arial"/>
          <w:sz w:val="24"/>
          <w:szCs w:val="24"/>
        </w:rPr>
      </w:pPr>
      <w:r>
        <w:rPr>
          <w:rFonts w:ascii="Arial" w:hAnsi="Arial" w:cs="Arial"/>
          <w:sz w:val="24"/>
          <w:szCs w:val="24"/>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r>
      <w:drawing>
        <wp:inline distT="0" distB="0" distL="0" distR="0">
          <wp:extent cx="5274310" cy="372110"/>
          <wp:effectExtent l="0" t="0" r="254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721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09"/>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5231F"/>
    <w:rsid w:val="000527AD"/>
    <w:rsid w:val="000567A8"/>
    <w:rsid w:val="00060A85"/>
    <w:rsid w:val="000627B0"/>
    <w:rsid w:val="00063F3A"/>
    <w:rsid w:val="000641F0"/>
    <w:rsid w:val="000678E1"/>
    <w:rsid w:val="00070026"/>
    <w:rsid w:val="00072B41"/>
    <w:rsid w:val="0007583D"/>
    <w:rsid w:val="00075966"/>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E69"/>
    <w:rsid w:val="000C2764"/>
    <w:rsid w:val="000C43DB"/>
    <w:rsid w:val="000C514C"/>
    <w:rsid w:val="000C7F17"/>
    <w:rsid w:val="000D1BD0"/>
    <w:rsid w:val="000D3228"/>
    <w:rsid w:val="000D33B5"/>
    <w:rsid w:val="000D3FD0"/>
    <w:rsid w:val="000D4DF7"/>
    <w:rsid w:val="000D7530"/>
    <w:rsid w:val="000D7FFA"/>
    <w:rsid w:val="000E4ACA"/>
    <w:rsid w:val="000E6617"/>
    <w:rsid w:val="000E6D26"/>
    <w:rsid w:val="000F031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124D"/>
    <w:rsid w:val="0011270E"/>
    <w:rsid w:val="00113894"/>
    <w:rsid w:val="00115032"/>
    <w:rsid w:val="001160A8"/>
    <w:rsid w:val="00116115"/>
    <w:rsid w:val="00116248"/>
    <w:rsid w:val="00121A63"/>
    <w:rsid w:val="00121AE7"/>
    <w:rsid w:val="00122AC2"/>
    <w:rsid w:val="0012472C"/>
    <w:rsid w:val="00125518"/>
    <w:rsid w:val="0013169E"/>
    <w:rsid w:val="00134CA0"/>
    <w:rsid w:val="001352E5"/>
    <w:rsid w:val="00135CD6"/>
    <w:rsid w:val="00135D12"/>
    <w:rsid w:val="001401BB"/>
    <w:rsid w:val="001403ED"/>
    <w:rsid w:val="001412A5"/>
    <w:rsid w:val="0014138E"/>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6A75"/>
    <w:rsid w:val="001B2FE0"/>
    <w:rsid w:val="001B75EA"/>
    <w:rsid w:val="001C1E9C"/>
    <w:rsid w:val="001C2D92"/>
    <w:rsid w:val="001C40AE"/>
    <w:rsid w:val="001C4D2F"/>
    <w:rsid w:val="001D081A"/>
    <w:rsid w:val="001D2C34"/>
    <w:rsid w:val="001D3809"/>
    <w:rsid w:val="001D3838"/>
    <w:rsid w:val="001D47AF"/>
    <w:rsid w:val="001D5B15"/>
    <w:rsid w:val="001D78B8"/>
    <w:rsid w:val="001D7BB5"/>
    <w:rsid w:val="001E2146"/>
    <w:rsid w:val="001E25AC"/>
    <w:rsid w:val="001E2F8E"/>
    <w:rsid w:val="001E5122"/>
    <w:rsid w:val="001E638C"/>
    <w:rsid w:val="001E7259"/>
    <w:rsid w:val="00201391"/>
    <w:rsid w:val="0020781D"/>
    <w:rsid w:val="00215008"/>
    <w:rsid w:val="00215B6A"/>
    <w:rsid w:val="00225902"/>
    <w:rsid w:val="002278CE"/>
    <w:rsid w:val="00234158"/>
    <w:rsid w:val="00234ED5"/>
    <w:rsid w:val="00240593"/>
    <w:rsid w:val="002444D2"/>
    <w:rsid w:val="00244FE5"/>
    <w:rsid w:val="00245C20"/>
    <w:rsid w:val="002508DE"/>
    <w:rsid w:val="00251E03"/>
    <w:rsid w:val="00251FFE"/>
    <w:rsid w:val="00253C6D"/>
    <w:rsid w:val="00254FE8"/>
    <w:rsid w:val="00255F70"/>
    <w:rsid w:val="00256CA9"/>
    <w:rsid w:val="0026243E"/>
    <w:rsid w:val="00262458"/>
    <w:rsid w:val="00263209"/>
    <w:rsid w:val="00270646"/>
    <w:rsid w:val="00272E28"/>
    <w:rsid w:val="0027326A"/>
    <w:rsid w:val="00273D92"/>
    <w:rsid w:val="00273DFE"/>
    <w:rsid w:val="00273FF7"/>
    <w:rsid w:val="002741ED"/>
    <w:rsid w:val="00276939"/>
    <w:rsid w:val="002829A8"/>
    <w:rsid w:val="00282B3D"/>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CDF"/>
    <w:rsid w:val="002B378B"/>
    <w:rsid w:val="002B3F7C"/>
    <w:rsid w:val="002B5272"/>
    <w:rsid w:val="002B74B8"/>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30DC"/>
    <w:rsid w:val="00303F90"/>
    <w:rsid w:val="003051EF"/>
    <w:rsid w:val="0030529E"/>
    <w:rsid w:val="003116D8"/>
    <w:rsid w:val="0031284D"/>
    <w:rsid w:val="00314B7B"/>
    <w:rsid w:val="00314EE6"/>
    <w:rsid w:val="003206E2"/>
    <w:rsid w:val="00321B14"/>
    <w:rsid w:val="0032386D"/>
    <w:rsid w:val="0033069A"/>
    <w:rsid w:val="00330BCF"/>
    <w:rsid w:val="00331B8C"/>
    <w:rsid w:val="00331C10"/>
    <w:rsid w:val="00332D07"/>
    <w:rsid w:val="00334389"/>
    <w:rsid w:val="00335F3C"/>
    <w:rsid w:val="00341AA2"/>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679EC"/>
    <w:rsid w:val="00371696"/>
    <w:rsid w:val="00372B93"/>
    <w:rsid w:val="00374AAB"/>
    <w:rsid w:val="00374BDD"/>
    <w:rsid w:val="00374DA4"/>
    <w:rsid w:val="003837E5"/>
    <w:rsid w:val="00384D40"/>
    <w:rsid w:val="00391649"/>
    <w:rsid w:val="00394731"/>
    <w:rsid w:val="00395557"/>
    <w:rsid w:val="00397D0B"/>
    <w:rsid w:val="003A0945"/>
    <w:rsid w:val="003A14C6"/>
    <w:rsid w:val="003A160E"/>
    <w:rsid w:val="003A210D"/>
    <w:rsid w:val="003A497C"/>
    <w:rsid w:val="003A568E"/>
    <w:rsid w:val="003A5E33"/>
    <w:rsid w:val="003B48AD"/>
    <w:rsid w:val="003B4B69"/>
    <w:rsid w:val="003C3ACA"/>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551E"/>
    <w:rsid w:val="00416507"/>
    <w:rsid w:val="00417A57"/>
    <w:rsid w:val="00422509"/>
    <w:rsid w:val="00425755"/>
    <w:rsid w:val="004272DC"/>
    <w:rsid w:val="00432918"/>
    <w:rsid w:val="004345A5"/>
    <w:rsid w:val="004359BF"/>
    <w:rsid w:val="00436735"/>
    <w:rsid w:val="00436C7A"/>
    <w:rsid w:val="00440559"/>
    <w:rsid w:val="00444CAB"/>
    <w:rsid w:val="00445C2D"/>
    <w:rsid w:val="0044621B"/>
    <w:rsid w:val="00447378"/>
    <w:rsid w:val="004508C2"/>
    <w:rsid w:val="00451C81"/>
    <w:rsid w:val="00452180"/>
    <w:rsid w:val="0045312F"/>
    <w:rsid w:val="00456703"/>
    <w:rsid w:val="00460856"/>
    <w:rsid w:val="00460C1A"/>
    <w:rsid w:val="00461086"/>
    <w:rsid w:val="0046258F"/>
    <w:rsid w:val="00462C70"/>
    <w:rsid w:val="00464DB3"/>
    <w:rsid w:val="00466B8D"/>
    <w:rsid w:val="004673DA"/>
    <w:rsid w:val="004723D5"/>
    <w:rsid w:val="004736EE"/>
    <w:rsid w:val="00473948"/>
    <w:rsid w:val="00474393"/>
    <w:rsid w:val="00475BE0"/>
    <w:rsid w:val="00475FB8"/>
    <w:rsid w:val="004763FF"/>
    <w:rsid w:val="0048286C"/>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C648E"/>
    <w:rsid w:val="004C6F2E"/>
    <w:rsid w:val="004D1C57"/>
    <w:rsid w:val="004D6003"/>
    <w:rsid w:val="004D7061"/>
    <w:rsid w:val="004D7863"/>
    <w:rsid w:val="004E2509"/>
    <w:rsid w:val="004E2C36"/>
    <w:rsid w:val="004E4469"/>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08F9"/>
    <w:rsid w:val="00511AE9"/>
    <w:rsid w:val="00514A38"/>
    <w:rsid w:val="00514F92"/>
    <w:rsid w:val="00515F48"/>
    <w:rsid w:val="00520AC9"/>
    <w:rsid w:val="005233AC"/>
    <w:rsid w:val="00524485"/>
    <w:rsid w:val="005251A3"/>
    <w:rsid w:val="00527C82"/>
    <w:rsid w:val="0053422E"/>
    <w:rsid w:val="00534270"/>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3C92"/>
    <w:rsid w:val="005661D1"/>
    <w:rsid w:val="005713C9"/>
    <w:rsid w:val="0057218A"/>
    <w:rsid w:val="00572D53"/>
    <w:rsid w:val="00573BC2"/>
    <w:rsid w:val="0057415A"/>
    <w:rsid w:val="00575133"/>
    <w:rsid w:val="00575C90"/>
    <w:rsid w:val="00576412"/>
    <w:rsid w:val="0057663A"/>
    <w:rsid w:val="005766D8"/>
    <w:rsid w:val="00577817"/>
    <w:rsid w:val="00581DA9"/>
    <w:rsid w:val="005820D7"/>
    <w:rsid w:val="00583A8B"/>
    <w:rsid w:val="00584844"/>
    <w:rsid w:val="0058605E"/>
    <w:rsid w:val="00590FA2"/>
    <w:rsid w:val="00596BE6"/>
    <w:rsid w:val="00597701"/>
    <w:rsid w:val="00597D00"/>
    <w:rsid w:val="005A119B"/>
    <w:rsid w:val="005A3BCB"/>
    <w:rsid w:val="005A4AFF"/>
    <w:rsid w:val="005A6376"/>
    <w:rsid w:val="005A70F2"/>
    <w:rsid w:val="005B1327"/>
    <w:rsid w:val="005B13C3"/>
    <w:rsid w:val="005B4543"/>
    <w:rsid w:val="005B54CD"/>
    <w:rsid w:val="005C0B0F"/>
    <w:rsid w:val="005C1A0C"/>
    <w:rsid w:val="005D37F9"/>
    <w:rsid w:val="005D4912"/>
    <w:rsid w:val="005D6139"/>
    <w:rsid w:val="005D6161"/>
    <w:rsid w:val="005D76A4"/>
    <w:rsid w:val="005E31B0"/>
    <w:rsid w:val="005E60A3"/>
    <w:rsid w:val="005E62F2"/>
    <w:rsid w:val="005E7E8E"/>
    <w:rsid w:val="005F223B"/>
    <w:rsid w:val="005F49B9"/>
    <w:rsid w:val="005F6A33"/>
    <w:rsid w:val="00600D01"/>
    <w:rsid w:val="0060396C"/>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75B85"/>
    <w:rsid w:val="006804D2"/>
    <w:rsid w:val="006848EC"/>
    <w:rsid w:val="00684E1D"/>
    <w:rsid w:val="00687712"/>
    <w:rsid w:val="006A0FE0"/>
    <w:rsid w:val="006A166C"/>
    <w:rsid w:val="006A4BE4"/>
    <w:rsid w:val="006A5F5E"/>
    <w:rsid w:val="006B00FB"/>
    <w:rsid w:val="006B14B8"/>
    <w:rsid w:val="006B2669"/>
    <w:rsid w:val="006B3F24"/>
    <w:rsid w:val="006B4A41"/>
    <w:rsid w:val="006C0A5A"/>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5888"/>
    <w:rsid w:val="006F5BBB"/>
    <w:rsid w:val="006F659D"/>
    <w:rsid w:val="00701ADD"/>
    <w:rsid w:val="007118BE"/>
    <w:rsid w:val="00712155"/>
    <w:rsid w:val="00712E7A"/>
    <w:rsid w:val="007137C2"/>
    <w:rsid w:val="00720613"/>
    <w:rsid w:val="00721819"/>
    <w:rsid w:val="00723580"/>
    <w:rsid w:val="00724D56"/>
    <w:rsid w:val="00733279"/>
    <w:rsid w:val="00733C32"/>
    <w:rsid w:val="007351BC"/>
    <w:rsid w:val="00735A48"/>
    <w:rsid w:val="00736F6F"/>
    <w:rsid w:val="00737593"/>
    <w:rsid w:val="00741A73"/>
    <w:rsid w:val="007449BE"/>
    <w:rsid w:val="00747F1D"/>
    <w:rsid w:val="00747F37"/>
    <w:rsid w:val="007501AA"/>
    <w:rsid w:val="0075039C"/>
    <w:rsid w:val="00750E54"/>
    <w:rsid w:val="00752355"/>
    <w:rsid w:val="00752EA3"/>
    <w:rsid w:val="00753927"/>
    <w:rsid w:val="007539CA"/>
    <w:rsid w:val="007547D3"/>
    <w:rsid w:val="007566C5"/>
    <w:rsid w:val="0075783A"/>
    <w:rsid w:val="007611BA"/>
    <w:rsid w:val="00762571"/>
    <w:rsid w:val="00764CFD"/>
    <w:rsid w:val="007666C0"/>
    <w:rsid w:val="00767128"/>
    <w:rsid w:val="00771F48"/>
    <w:rsid w:val="00773998"/>
    <w:rsid w:val="00773ACA"/>
    <w:rsid w:val="00773D64"/>
    <w:rsid w:val="00773E72"/>
    <w:rsid w:val="007764F0"/>
    <w:rsid w:val="007771F3"/>
    <w:rsid w:val="0077752E"/>
    <w:rsid w:val="00780FB7"/>
    <w:rsid w:val="00783CB2"/>
    <w:rsid w:val="00786413"/>
    <w:rsid w:val="00793976"/>
    <w:rsid w:val="007962BA"/>
    <w:rsid w:val="00796F60"/>
    <w:rsid w:val="007A1318"/>
    <w:rsid w:val="007A3456"/>
    <w:rsid w:val="007A368F"/>
    <w:rsid w:val="007A383E"/>
    <w:rsid w:val="007A4305"/>
    <w:rsid w:val="007B0391"/>
    <w:rsid w:val="007B56CD"/>
    <w:rsid w:val="007C04D3"/>
    <w:rsid w:val="007C1CED"/>
    <w:rsid w:val="007C2883"/>
    <w:rsid w:val="007C7A70"/>
    <w:rsid w:val="007D00A8"/>
    <w:rsid w:val="007D46ED"/>
    <w:rsid w:val="007D6493"/>
    <w:rsid w:val="007D6F47"/>
    <w:rsid w:val="007E207A"/>
    <w:rsid w:val="007E2A7D"/>
    <w:rsid w:val="007E40EE"/>
    <w:rsid w:val="007E57B5"/>
    <w:rsid w:val="007E7068"/>
    <w:rsid w:val="007E7EA2"/>
    <w:rsid w:val="007F1EE1"/>
    <w:rsid w:val="007F286F"/>
    <w:rsid w:val="007F3AC1"/>
    <w:rsid w:val="007F3D1B"/>
    <w:rsid w:val="007F517B"/>
    <w:rsid w:val="007F57B5"/>
    <w:rsid w:val="007F7920"/>
    <w:rsid w:val="00800C4D"/>
    <w:rsid w:val="00803141"/>
    <w:rsid w:val="008058A2"/>
    <w:rsid w:val="00805D6E"/>
    <w:rsid w:val="00806BD9"/>
    <w:rsid w:val="008118BC"/>
    <w:rsid w:val="008123DE"/>
    <w:rsid w:val="00812D80"/>
    <w:rsid w:val="008161D4"/>
    <w:rsid w:val="00816C5A"/>
    <w:rsid w:val="0081709A"/>
    <w:rsid w:val="00821062"/>
    <w:rsid w:val="00821DFA"/>
    <w:rsid w:val="0082532C"/>
    <w:rsid w:val="00831209"/>
    <w:rsid w:val="00832F5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7091B"/>
    <w:rsid w:val="00875032"/>
    <w:rsid w:val="008765CC"/>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603A"/>
    <w:rsid w:val="008C6775"/>
    <w:rsid w:val="008C70F8"/>
    <w:rsid w:val="008C734A"/>
    <w:rsid w:val="008D2090"/>
    <w:rsid w:val="008D4F41"/>
    <w:rsid w:val="008D5569"/>
    <w:rsid w:val="008E031C"/>
    <w:rsid w:val="008E26A2"/>
    <w:rsid w:val="008E28E4"/>
    <w:rsid w:val="008E4CBC"/>
    <w:rsid w:val="008E73B5"/>
    <w:rsid w:val="008F1EE9"/>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5F83"/>
    <w:rsid w:val="00927038"/>
    <w:rsid w:val="00927E37"/>
    <w:rsid w:val="00931DDE"/>
    <w:rsid w:val="009336BF"/>
    <w:rsid w:val="0093395D"/>
    <w:rsid w:val="0093480A"/>
    <w:rsid w:val="009350CC"/>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6CDC"/>
    <w:rsid w:val="00981BBC"/>
    <w:rsid w:val="00982261"/>
    <w:rsid w:val="00983537"/>
    <w:rsid w:val="009849B9"/>
    <w:rsid w:val="009901B1"/>
    <w:rsid w:val="00994B87"/>
    <w:rsid w:val="009978AA"/>
    <w:rsid w:val="009A0E69"/>
    <w:rsid w:val="009A5A53"/>
    <w:rsid w:val="009A5D79"/>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0AF"/>
    <w:rsid w:val="00A04883"/>
    <w:rsid w:val="00A10CA1"/>
    <w:rsid w:val="00A11635"/>
    <w:rsid w:val="00A13017"/>
    <w:rsid w:val="00A13C4A"/>
    <w:rsid w:val="00A170DC"/>
    <w:rsid w:val="00A24F02"/>
    <w:rsid w:val="00A26063"/>
    <w:rsid w:val="00A262DF"/>
    <w:rsid w:val="00A265F2"/>
    <w:rsid w:val="00A27A21"/>
    <w:rsid w:val="00A27F2A"/>
    <w:rsid w:val="00A31679"/>
    <w:rsid w:val="00A333EB"/>
    <w:rsid w:val="00A365C5"/>
    <w:rsid w:val="00A36E22"/>
    <w:rsid w:val="00A41963"/>
    <w:rsid w:val="00A444EF"/>
    <w:rsid w:val="00A46E3A"/>
    <w:rsid w:val="00A515D2"/>
    <w:rsid w:val="00A529F2"/>
    <w:rsid w:val="00A5468E"/>
    <w:rsid w:val="00A55FAD"/>
    <w:rsid w:val="00A609AF"/>
    <w:rsid w:val="00A61FE1"/>
    <w:rsid w:val="00A64F74"/>
    <w:rsid w:val="00A66DC1"/>
    <w:rsid w:val="00A728E1"/>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5495"/>
    <w:rsid w:val="00AB57B6"/>
    <w:rsid w:val="00AB69AF"/>
    <w:rsid w:val="00AB6BAC"/>
    <w:rsid w:val="00AC019A"/>
    <w:rsid w:val="00AC1BBB"/>
    <w:rsid w:val="00AC1F0A"/>
    <w:rsid w:val="00AC26D0"/>
    <w:rsid w:val="00AC2F5B"/>
    <w:rsid w:val="00AC5DBA"/>
    <w:rsid w:val="00AC6C97"/>
    <w:rsid w:val="00AD1BBD"/>
    <w:rsid w:val="00AD247A"/>
    <w:rsid w:val="00AD2494"/>
    <w:rsid w:val="00AD274B"/>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1E8C"/>
    <w:rsid w:val="00B1273E"/>
    <w:rsid w:val="00B13F96"/>
    <w:rsid w:val="00B178EA"/>
    <w:rsid w:val="00B21C8E"/>
    <w:rsid w:val="00B21E44"/>
    <w:rsid w:val="00B24CCF"/>
    <w:rsid w:val="00B25AD0"/>
    <w:rsid w:val="00B2799E"/>
    <w:rsid w:val="00B348F0"/>
    <w:rsid w:val="00B36F5C"/>
    <w:rsid w:val="00B401BC"/>
    <w:rsid w:val="00B43F0A"/>
    <w:rsid w:val="00B445C5"/>
    <w:rsid w:val="00B451F6"/>
    <w:rsid w:val="00B45247"/>
    <w:rsid w:val="00B46309"/>
    <w:rsid w:val="00B5247D"/>
    <w:rsid w:val="00B52AEE"/>
    <w:rsid w:val="00B56C6D"/>
    <w:rsid w:val="00B60D3A"/>
    <w:rsid w:val="00B627CE"/>
    <w:rsid w:val="00B67BE5"/>
    <w:rsid w:val="00B67CE8"/>
    <w:rsid w:val="00B70A1E"/>
    <w:rsid w:val="00B70EA7"/>
    <w:rsid w:val="00B72E68"/>
    <w:rsid w:val="00B73AB0"/>
    <w:rsid w:val="00B73C04"/>
    <w:rsid w:val="00B756A3"/>
    <w:rsid w:val="00B75D0B"/>
    <w:rsid w:val="00B77E00"/>
    <w:rsid w:val="00B818A6"/>
    <w:rsid w:val="00B82B86"/>
    <w:rsid w:val="00B83413"/>
    <w:rsid w:val="00B834F7"/>
    <w:rsid w:val="00B83CDD"/>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1098"/>
    <w:rsid w:val="00BC3113"/>
    <w:rsid w:val="00BD0DC8"/>
    <w:rsid w:val="00BD200F"/>
    <w:rsid w:val="00BD45FB"/>
    <w:rsid w:val="00BD72CD"/>
    <w:rsid w:val="00BE0446"/>
    <w:rsid w:val="00BE13D9"/>
    <w:rsid w:val="00BE2114"/>
    <w:rsid w:val="00BE2B97"/>
    <w:rsid w:val="00BE3251"/>
    <w:rsid w:val="00BE6E9F"/>
    <w:rsid w:val="00BE753F"/>
    <w:rsid w:val="00BF0139"/>
    <w:rsid w:val="00BF11DA"/>
    <w:rsid w:val="00BF1496"/>
    <w:rsid w:val="00BF2167"/>
    <w:rsid w:val="00BF52F1"/>
    <w:rsid w:val="00BF5548"/>
    <w:rsid w:val="00BF7691"/>
    <w:rsid w:val="00C0031B"/>
    <w:rsid w:val="00C01C9B"/>
    <w:rsid w:val="00C032E9"/>
    <w:rsid w:val="00C03979"/>
    <w:rsid w:val="00C050CC"/>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4709E"/>
    <w:rsid w:val="00C517E1"/>
    <w:rsid w:val="00C55890"/>
    <w:rsid w:val="00C574EE"/>
    <w:rsid w:val="00C60057"/>
    <w:rsid w:val="00C601BF"/>
    <w:rsid w:val="00C60CE0"/>
    <w:rsid w:val="00C6129D"/>
    <w:rsid w:val="00C61BDD"/>
    <w:rsid w:val="00C63F25"/>
    <w:rsid w:val="00C65D19"/>
    <w:rsid w:val="00C6642F"/>
    <w:rsid w:val="00C66525"/>
    <w:rsid w:val="00C70B95"/>
    <w:rsid w:val="00C731BE"/>
    <w:rsid w:val="00C737D3"/>
    <w:rsid w:val="00C73CBB"/>
    <w:rsid w:val="00C810ED"/>
    <w:rsid w:val="00C81CD2"/>
    <w:rsid w:val="00C82ADF"/>
    <w:rsid w:val="00C83F64"/>
    <w:rsid w:val="00C840A2"/>
    <w:rsid w:val="00C8775E"/>
    <w:rsid w:val="00C87BE4"/>
    <w:rsid w:val="00C916AB"/>
    <w:rsid w:val="00C92BB5"/>
    <w:rsid w:val="00C937FC"/>
    <w:rsid w:val="00C93F27"/>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1086"/>
    <w:rsid w:val="00D33DA2"/>
    <w:rsid w:val="00D353D2"/>
    <w:rsid w:val="00D408BD"/>
    <w:rsid w:val="00D41C31"/>
    <w:rsid w:val="00D44A69"/>
    <w:rsid w:val="00D47598"/>
    <w:rsid w:val="00D506E0"/>
    <w:rsid w:val="00D516B5"/>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A0A"/>
    <w:rsid w:val="00DC2618"/>
    <w:rsid w:val="00DC42AD"/>
    <w:rsid w:val="00DC6769"/>
    <w:rsid w:val="00DC6DB3"/>
    <w:rsid w:val="00DC7E06"/>
    <w:rsid w:val="00DD074E"/>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D86"/>
    <w:rsid w:val="00E11F8C"/>
    <w:rsid w:val="00E142F6"/>
    <w:rsid w:val="00E1687D"/>
    <w:rsid w:val="00E174B0"/>
    <w:rsid w:val="00E17AB9"/>
    <w:rsid w:val="00E20928"/>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4E18"/>
    <w:rsid w:val="00E8611E"/>
    <w:rsid w:val="00E874D3"/>
    <w:rsid w:val="00E94357"/>
    <w:rsid w:val="00E952F1"/>
    <w:rsid w:val="00E97A0C"/>
    <w:rsid w:val="00EA0311"/>
    <w:rsid w:val="00EA109B"/>
    <w:rsid w:val="00EA3165"/>
    <w:rsid w:val="00EA3F63"/>
    <w:rsid w:val="00EA3F75"/>
    <w:rsid w:val="00EA7244"/>
    <w:rsid w:val="00EA746C"/>
    <w:rsid w:val="00EA7B02"/>
    <w:rsid w:val="00EB5DFC"/>
    <w:rsid w:val="00EB5E3B"/>
    <w:rsid w:val="00EB62C8"/>
    <w:rsid w:val="00EB6400"/>
    <w:rsid w:val="00EB6812"/>
    <w:rsid w:val="00EC2CF1"/>
    <w:rsid w:val="00EC33EE"/>
    <w:rsid w:val="00EC51E4"/>
    <w:rsid w:val="00EC70CC"/>
    <w:rsid w:val="00ED0EB2"/>
    <w:rsid w:val="00EE1A09"/>
    <w:rsid w:val="00EE38E4"/>
    <w:rsid w:val="00EE727D"/>
    <w:rsid w:val="00EF085D"/>
    <w:rsid w:val="00EF0E1E"/>
    <w:rsid w:val="00EF1F45"/>
    <w:rsid w:val="00EF2075"/>
    <w:rsid w:val="00EF2A71"/>
    <w:rsid w:val="00EF30BA"/>
    <w:rsid w:val="00EF4760"/>
    <w:rsid w:val="00EF53DA"/>
    <w:rsid w:val="00EF6A99"/>
    <w:rsid w:val="00EF7D08"/>
    <w:rsid w:val="00F01BD2"/>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1BE9"/>
    <w:rsid w:val="00F623A3"/>
    <w:rsid w:val="00F6366C"/>
    <w:rsid w:val="00F63DC3"/>
    <w:rsid w:val="00F65282"/>
    <w:rsid w:val="00F665F9"/>
    <w:rsid w:val="00F7076C"/>
    <w:rsid w:val="00F72992"/>
    <w:rsid w:val="00F756A4"/>
    <w:rsid w:val="00F77862"/>
    <w:rsid w:val="00F81796"/>
    <w:rsid w:val="00F82448"/>
    <w:rsid w:val="00F866FB"/>
    <w:rsid w:val="00F908F5"/>
    <w:rsid w:val="00F928F6"/>
    <w:rsid w:val="00F95135"/>
    <w:rsid w:val="00F97628"/>
    <w:rsid w:val="00FA174C"/>
    <w:rsid w:val="00FA1937"/>
    <w:rsid w:val="00FA514D"/>
    <w:rsid w:val="00FB20E9"/>
    <w:rsid w:val="00FB309D"/>
    <w:rsid w:val="00FB664C"/>
    <w:rsid w:val="00FC27F4"/>
    <w:rsid w:val="00FC5446"/>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 w:val="2B5E3FE7"/>
    <w:rsid w:val="73330B8C"/>
    <w:rsid w:val="7E0139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Balloon Text"/>
    <w:basedOn w:val="1"/>
    <w:link w:val="9"/>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Char"/>
    <w:basedOn w:val="7"/>
    <w:link w:val="2"/>
    <w:semiHidden/>
    <w:qFormat/>
    <w:uiPriority w:val="99"/>
  </w:style>
  <w:style w:type="character" w:customStyle="1" w:styleId="9">
    <w:name w:val="批注框文本 Char"/>
    <w:basedOn w:val="7"/>
    <w:link w:val="3"/>
    <w:semiHidden/>
    <w:qFormat/>
    <w:uiPriority w:val="99"/>
    <w:rPr>
      <w:sz w:val="18"/>
      <w:szCs w:val="18"/>
    </w:r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70</Words>
  <Characters>402</Characters>
  <Lines>3</Lines>
  <Paragraphs>1</Paragraphs>
  <TotalTime>2</TotalTime>
  <ScaleCrop>false</ScaleCrop>
  <LinksUpToDate>false</LinksUpToDate>
  <CharactersWithSpaces>471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2020-03-16T01:21:00Z</dcterms:created>
  <dc:creator>微软用户</dc:creator>
  <cp:lastModifiedBy>zhenny</cp:lastModifiedBy>
  <dcterms:modified xsi:type="dcterms:W3CDTF">2020-06-22T02:02:15Z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