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spacing w:line="360" w:lineRule="auto"/>
        <w:jc w:val="center"/>
        <w:rPr>
          <w:rFonts w:ascii="Arial" w:hAnsi="Arial" w:cs="Arial"/>
          <w:b/>
          <w:sz w:val="36"/>
          <w:szCs w:val="36"/>
        </w:rPr>
      </w:pPr>
      <w:r>
        <w:rPr>
          <w:rFonts w:hint="eastAsia" w:ascii="Arial" w:hAnsi="Arial" w:cs="Arial"/>
          <w:b/>
          <w:sz w:val="36"/>
          <w:szCs w:val="36"/>
        </w:rPr>
        <w:t>中冶天工·珠海岸芷汀兰</w:t>
      </w:r>
      <w:r>
        <w:rPr>
          <w:rFonts w:ascii="Arial" w:hAnsi="Arial" w:cs="Arial"/>
          <w:b/>
          <w:sz w:val="36"/>
          <w:szCs w:val="36"/>
        </w:rPr>
        <w:t>项目</w:t>
      </w:r>
    </w:p>
    <w:p>
      <w:pPr>
        <w:jc w:val="center"/>
        <w:rPr>
          <w:rFonts w:ascii="Arial" w:hAnsi="Arial" w:cs="Arial"/>
          <w:b/>
          <w:sz w:val="36"/>
          <w:szCs w:val="36"/>
        </w:rPr>
      </w:pPr>
      <w:r>
        <w:rPr>
          <w:rFonts w:ascii="Arial" w:hAnsi="Arial" w:cs="Arial"/>
          <w:b/>
          <w:sz w:val="36"/>
          <w:szCs w:val="36"/>
        </w:rPr>
        <w:t>监管月报</w:t>
      </w:r>
    </w:p>
    <w:p>
      <w:pPr>
        <w:widowControl w:val="0"/>
        <w:spacing w:line="480" w:lineRule="auto"/>
        <w:jc w:val="center"/>
        <w:rPr>
          <w:rFonts w:ascii="Arial" w:hAnsi="Arial" w:cs="Arial"/>
          <w:b/>
          <w:kern w:val="2"/>
          <w:sz w:val="36"/>
          <w:szCs w:val="36"/>
        </w:rPr>
      </w:pPr>
      <w:r>
        <w:rPr>
          <w:rFonts w:ascii="Arial" w:hAnsi="Arial" w:cs="Arial"/>
          <w:b/>
          <w:kern w:val="2"/>
          <w:sz w:val="36"/>
          <w:szCs w:val="36"/>
        </w:rPr>
        <w:t>第</w:t>
      </w:r>
      <w:r>
        <w:rPr>
          <w:rFonts w:hint="eastAsia" w:ascii="Arial" w:hAnsi="Arial" w:cs="Arial"/>
          <w:b/>
          <w:kern w:val="2"/>
          <w:sz w:val="36"/>
          <w:szCs w:val="36"/>
          <w:lang w:val="en-US" w:eastAsia="zh-CN"/>
        </w:rPr>
        <w:t>7</w:t>
      </w:r>
      <w:r>
        <w:rPr>
          <w:rFonts w:ascii="Arial" w:hAnsi="Arial" w:cs="Arial"/>
          <w:b/>
          <w:kern w:val="2"/>
          <w:sz w:val="36"/>
          <w:szCs w:val="36"/>
        </w:rPr>
        <w:t>期</w:t>
      </w:r>
    </w:p>
    <w:p>
      <w:pPr>
        <w:widowControl w:val="0"/>
        <w:spacing w:line="480" w:lineRule="auto"/>
        <w:jc w:val="center"/>
        <w:rPr>
          <w:rFonts w:ascii="Arial" w:hAnsi="Arial" w:cs="Arial"/>
          <w:b/>
          <w:kern w:val="2"/>
          <w:sz w:val="36"/>
          <w:szCs w:val="36"/>
        </w:rPr>
      </w:pPr>
      <w:r>
        <w:rPr>
          <w:rFonts w:ascii="Arial" w:hAnsi="Arial" w:cs="Arial"/>
          <w:b/>
          <w:kern w:val="2"/>
          <w:sz w:val="36"/>
          <w:szCs w:val="36"/>
        </w:rPr>
        <w:t>（202</w:t>
      </w:r>
      <w:r>
        <w:rPr>
          <w:rFonts w:hint="eastAsia" w:ascii="Arial" w:hAnsi="Arial" w:cs="Arial"/>
          <w:b/>
          <w:kern w:val="2"/>
          <w:sz w:val="36"/>
          <w:szCs w:val="36"/>
        </w:rPr>
        <w:t>1</w:t>
      </w:r>
      <w:r>
        <w:rPr>
          <w:rFonts w:ascii="Arial" w:hAnsi="Arial" w:cs="Arial"/>
          <w:b/>
          <w:kern w:val="2"/>
          <w:sz w:val="36"/>
          <w:szCs w:val="36"/>
        </w:rPr>
        <w:t>年</w:t>
      </w:r>
      <w:r>
        <w:rPr>
          <w:rFonts w:hint="eastAsia" w:ascii="Arial" w:hAnsi="Arial" w:cs="Arial"/>
          <w:b/>
          <w:kern w:val="2"/>
          <w:sz w:val="36"/>
          <w:szCs w:val="36"/>
          <w:lang w:val="en-US" w:eastAsia="zh-CN"/>
        </w:rPr>
        <w:t>10</w:t>
      </w:r>
      <w:r>
        <w:rPr>
          <w:rFonts w:ascii="Arial" w:hAnsi="Arial" w:cs="Arial"/>
          <w:b/>
          <w:kern w:val="2"/>
          <w:sz w:val="36"/>
          <w:szCs w:val="36"/>
        </w:rPr>
        <w:t>月</w:t>
      </w:r>
      <w:r>
        <w:rPr>
          <w:rFonts w:hint="eastAsia" w:ascii="Arial" w:hAnsi="Arial" w:cs="Arial"/>
          <w:b/>
          <w:kern w:val="2"/>
          <w:sz w:val="36"/>
          <w:szCs w:val="36"/>
        </w:rPr>
        <w:t>01</w:t>
      </w:r>
      <w:r>
        <w:rPr>
          <w:rFonts w:ascii="Arial" w:hAnsi="Arial" w:cs="Arial"/>
          <w:b/>
          <w:kern w:val="2"/>
          <w:sz w:val="36"/>
          <w:szCs w:val="36"/>
        </w:rPr>
        <w:t>日-202</w:t>
      </w:r>
      <w:r>
        <w:rPr>
          <w:rFonts w:hint="eastAsia" w:ascii="Arial" w:hAnsi="Arial" w:cs="Arial"/>
          <w:b/>
          <w:kern w:val="2"/>
          <w:sz w:val="36"/>
          <w:szCs w:val="36"/>
        </w:rPr>
        <w:t>1</w:t>
      </w:r>
      <w:r>
        <w:rPr>
          <w:rFonts w:ascii="Arial" w:hAnsi="Arial" w:cs="Arial"/>
          <w:b/>
          <w:kern w:val="2"/>
          <w:sz w:val="36"/>
          <w:szCs w:val="36"/>
        </w:rPr>
        <w:t>年</w:t>
      </w:r>
      <w:r>
        <w:rPr>
          <w:rFonts w:hint="eastAsia" w:ascii="Arial" w:hAnsi="Arial" w:cs="Arial"/>
          <w:b/>
          <w:kern w:val="2"/>
          <w:sz w:val="36"/>
          <w:szCs w:val="36"/>
          <w:lang w:val="en-US" w:eastAsia="zh-CN"/>
        </w:rPr>
        <w:t>10</w:t>
      </w:r>
      <w:r>
        <w:rPr>
          <w:rFonts w:ascii="Arial" w:hAnsi="Arial" w:cs="Arial"/>
          <w:b/>
          <w:kern w:val="2"/>
          <w:sz w:val="36"/>
          <w:szCs w:val="36"/>
        </w:rPr>
        <w:t>月3</w:t>
      </w:r>
      <w:r>
        <w:rPr>
          <w:rFonts w:hint="eastAsia" w:ascii="Arial" w:hAnsi="Arial" w:cs="Arial"/>
          <w:b/>
          <w:kern w:val="2"/>
          <w:sz w:val="36"/>
          <w:szCs w:val="36"/>
          <w:lang w:val="en-US" w:eastAsia="zh-CN"/>
        </w:rPr>
        <w:t>1</w:t>
      </w:r>
      <w:r>
        <w:rPr>
          <w:rFonts w:ascii="Arial" w:hAnsi="Arial" w:cs="Arial"/>
          <w:b/>
          <w:kern w:val="2"/>
          <w:sz w:val="36"/>
          <w:szCs w:val="36"/>
        </w:rPr>
        <w:t>日）</w:t>
      </w:r>
    </w:p>
    <w:p>
      <w:pPr>
        <w:widowControl w:val="0"/>
        <w:spacing w:line="480" w:lineRule="auto"/>
        <w:jc w:val="center"/>
        <w:rPr>
          <w:rFonts w:hint="default" w:ascii="Arial" w:hAnsi="Arial" w:eastAsia="宋体" w:cs="Arial"/>
          <w:b/>
          <w:kern w:val="2"/>
          <w:sz w:val="36"/>
          <w:szCs w:val="36"/>
          <w:lang w:val="en-US" w:eastAsia="zh-CN"/>
        </w:rPr>
      </w:pPr>
      <w:r>
        <w:rPr>
          <w:rFonts w:ascii="Arial" w:hAnsi="Arial" w:cs="Arial"/>
          <w:b/>
          <w:kern w:val="2"/>
          <w:sz w:val="36"/>
          <w:szCs w:val="36"/>
        </w:rPr>
        <w:t>编号：00</w:t>
      </w:r>
      <w:r>
        <w:rPr>
          <w:rFonts w:hint="eastAsia" w:ascii="Arial" w:hAnsi="Arial" w:cs="Arial"/>
          <w:b/>
          <w:kern w:val="2"/>
          <w:sz w:val="36"/>
          <w:szCs w:val="36"/>
          <w:lang w:val="en-US" w:eastAsia="zh-CN"/>
        </w:rPr>
        <w:t>7</w:t>
      </w:r>
    </w:p>
    <w:p>
      <w:pPr>
        <w:spacing w:line="480" w:lineRule="auto"/>
        <w:rPr>
          <w:rFonts w:ascii="Arial" w:hAnsi="Arial" w:cs="Arial"/>
          <w:b/>
          <w:sz w:val="21"/>
          <w:szCs w:val="21"/>
        </w:rPr>
      </w:pPr>
    </w:p>
    <w:p>
      <w:pPr>
        <w:spacing w:line="480" w:lineRule="auto"/>
        <w:rPr>
          <w:rFonts w:ascii="Arial" w:hAnsi="Arial" w:cs="Arial"/>
          <w:b/>
          <w:sz w:val="21"/>
          <w:szCs w:val="21"/>
        </w:rPr>
      </w:pPr>
    </w:p>
    <w:p>
      <w:pPr>
        <w:spacing w:line="480" w:lineRule="auto"/>
        <w:rPr>
          <w:rFonts w:ascii="Arial" w:hAnsi="Arial" w:cs="Arial"/>
          <w:b/>
          <w:sz w:val="21"/>
          <w:szCs w:val="21"/>
        </w:rPr>
      </w:pPr>
    </w:p>
    <w:p>
      <w:pPr>
        <w:spacing w:line="480" w:lineRule="auto"/>
        <w:rPr>
          <w:rFonts w:ascii="Arial" w:hAnsi="Arial" w:cs="Arial"/>
          <w:b/>
          <w:sz w:val="21"/>
          <w:szCs w:val="21"/>
        </w:rPr>
      </w:pPr>
    </w:p>
    <w:p>
      <w:pPr>
        <w:tabs>
          <w:tab w:val="left" w:pos="6170"/>
        </w:tabs>
        <w:spacing w:line="480" w:lineRule="auto"/>
        <w:rPr>
          <w:rFonts w:ascii="Arial" w:hAnsi="Arial" w:cs="Arial"/>
          <w:b/>
          <w:sz w:val="21"/>
          <w:szCs w:val="21"/>
        </w:rPr>
      </w:pPr>
      <w:r>
        <w:rPr>
          <w:rFonts w:ascii="Arial" w:hAnsi="Arial" w:cs="Arial"/>
          <w:b/>
          <w:sz w:val="21"/>
          <w:szCs w:val="21"/>
        </w:rPr>
        <w:tab/>
      </w:r>
    </w:p>
    <w:p>
      <w:pPr>
        <w:spacing w:line="480" w:lineRule="auto"/>
        <w:rPr>
          <w:rFonts w:ascii="Arial" w:hAnsi="Arial" w:cs="Arial"/>
          <w:b/>
          <w:sz w:val="21"/>
          <w:szCs w:val="21"/>
        </w:rPr>
      </w:pPr>
    </w:p>
    <w:p>
      <w:pPr>
        <w:spacing w:line="480" w:lineRule="auto"/>
        <w:rPr>
          <w:rFonts w:ascii="Arial" w:hAnsi="Arial" w:cs="Arial"/>
          <w:b/>
          <w:sz w:val="21"/>
          <w:szCs w:val="21"/>
        </w:rPr>
      </w:pPr>
    </w:p>
    <w:p>
      <w:pPr>
        <w:tabs>
          <w:tab w:val="left" w:pos="1857"/>
          <w:tab w:val="center" w:pos="4220"/>
        </w:tabs>
        <w:spacing w:line="480" w:lineRule="auto"/>
        <w:jc w:val="center"/>
        <w:rPr>
          <w:rFonts w:ascii="Arial" w:hAnsi="Arial" w:cs="Arial"/>
          <w:b/>
          <w:bCs/>
          <w:szCs w:val="21"/>
        </w:rPr>
      </w:pPr>
      <w:r>
        <w:rPr>
          <w:rFonts w:ascii="Arial" w:hAnsi="Arial" w:cs="Arial"/>
          <w:b/>
          <w:bCs/>
          <w:szCs w:val="21"/>
        </w:rPr>
        <w:t>编制单位：北京康</w:t>
      </w:r>
      <w:r>
        <w:rPr>
          <w:rFonts w:hint="eastAsia" w:ascii="Arial" w:hAnsi="Arial" w:cs="Arial"/>
          <w:b/>
          <w:bCs/>
          <w:szCs w:val="21"/>
        </w:rPr>
        <w:t>信君安资产管理有限公司</w:t>
      </w:r>
    </w:p>
    <w:p>
      <w:pPr>
        <w:spacing w:line="480" w:lineRule="auto"/>
        <w:jc w:val="center"/>
        <w:rPr>
          <w:rFonts w:ascii="Arial" w:hAnsi="Arial" w:cs="Arial"/>
          <w:b/>
          <w:bCs/>
          <w:szCs w:val="21"/>
        </w:rPr>
      </w:pPr>
      <w:r>
        <w:rPr>
          <w:rFonts w:ascii="Arial" w:hAnsi="Arial" w:cs="Arial"/>
          <w:b/>
          <w:bCs/>
          <w:szCs w:val="21"/>
        </w:rPr>
        <w:t>编制时间：202</w:t>
      </w:r>
      <w:r>
        <w:rPr>
          <w:rFonts w:hint="eastAsia" w:ascii="Arial" w:hAnsi="Arial" w:cs="Arial"/>
          <w:b/>
          <w:bCs/>
          <w:szCs w:val="21"/>
        </w:rPr>
        <w:t>1</w:t>
      </w:r>
      <w:r>
        <w:rPr>
          <w:rFonts w:ascii="Arial" w:hAnsi="Arial" w:cs="Arial"/>
          <w:b/>
          <w:bCs/>
          <w:szCs w:val="21"/>
        </w:rPr>
        <w:t>年</w:t>
      </w:r>
      <w:r>
        <w:rPr>
          <w:rFonts w:hint="eastAsia" w:ascii="Arial" w:hAnsi="Arial" w:cs="Arial"/>
          <w:b/>
          <w:bCs/>
          <w:szCs w:val="21"/>
          <w:lang w:val="en-US" w:eastAsia="zh-CN"/>
        </w:rPr>
        <w:t>11</w:t>
      </w:r>
      <w:r>
        <w:rPr>
          <w:rFonts w:ascii="Arial" w:hAnsi="Arial" w:cs="Arial"/>
          <w:b/>
          <w:bCs/>
          <w:szCs w:val="21"/>
        </w:rPr>
        <w:t>月</w:t>
      </w:r>
      <w:r>
        <w:rPr>
          <w:rFonts w:hint="eastAsia" w:ascii="Arial" w:hAnsi="Arial" w:cs="Arial"/>
          <w:b/>
          <w:bCs/>
          <w:szCs w:val="21"/>
          <w:lang w:val="en-US" w:eastAsia="zh-CN"/>
        </w:rPr>
        <w:t>08</w:t>
      </w:r>
      <w:r>
        <w:rPr>
          <w:rFonts w:ascii="Arial" w:hAnsi="Arial" w:cs="Arial"/>
          <w:b/>
          <w:bCs/>
          <w:szCs w:val="21"/>
        </w:rPr>
        <w:t>日</w:t>
      </w:r>
    </w:p>
    <w:p>
      <w:pPr>
        <w:spacing w:line="360" w:lineRule="auto"/>
        <w:jc w:val="center"/>
        <w:rPr>
          <w:rFonts w:ascii="Arial" w:hAnsi="宋体" w:cs="Arial"/>
          <w:b/>
          <w:bCs/>
          <w:sz w:val="28"/>
          <w:szCs w:val="28"/>
        </w:rPr>
        <w:sectPr>
          <w:headerReference r:id="rId3" w:type="default"/>
          <w:pgSz w:w="11906" w:h="16838"/>
          <w:pgMar w:top="1134" w:right="1134" w:bottom="1134" w:left="1134" w:header="851" w:footer="992" w:gutter="397"/>
          <w:cols w:space="425" w:num="1"/>
          <w:titlePg/>
          <w:docGrid w:type="linesAndChars" w:linePitch="326" w:charSpace="0"/>
        </w:sectPr>
      </w:pPr>
    </w:p>
    <w:p>
      <w:pPr>
        <w:spacing w:line="360" w:lineRule="auto"/>
        <w:jc w:val="center"/>
        <w:rPr>
          <w:rFonts w:ascii="Arial" w:hAnsi="Arial" w:cs="Arial"/>
          <w:b/>
          <w:bCs/>
          <w:sz w:val="28"/>
          <w:szCs w:val="28"/>
        </w:rPr>
      </w:pPr>
      <w:r>
        <w:rPr>
          <w:rFonts w:ascii="Arial" w:hAnsi="宋体" w:cs="Arial"/>
          <w:b/>
          <w:bCs/>
          <w:sz w:val="28"/>
          <w:szCs w:val="28"/>
        </w:rPr>
        <w:t>目</w:t>
      </w:r>
      <w:r>
        <w:rPr>
          <w:rFonts w:ascii="Arial" w:hAnsi="Arial" w:cs="Arial"/>
          <w:b/>
          <w:bCs/>
          <w:sz w:val="28"/>
          <w:szCs w:val="28"/>
        </w:rPr>
        <w:t xml:space="preserve">  </w:t>
      </w:r>
      <w:r>
        <w:rPr>
          <w:rFonts w:ascii="Arial" w:hAnsi="宋体" w:cs="Arial"/>
          <w:b/>
          <w:bCs/>
          <w:sz w:val="28"/>
          <w:szCs w:val="28"/>
        </w:rPr>
        <w:t>录</w:t>
      </w:r>
    </w:p>
    <w:p>
      <w:pPr>
        <w:pStyle w:val="12"/>
        <w:tabs>
          <w:tab w:val="right" w:leader="dot" w:pos="9231"/>
        </w:tabs>
        <w:spacing w:after="0" w:line="360" w:lineRule="auto"/>
        <w:jc w:val="center"/>
        <w:rPr>
          <w:rFonts w:ascii="Arial" w:hAnsi="Arial" w:cs="Arial"/>
          <w:kern w:val="2"/>
          <w:sz w:val="21"/>
          <w:szCs w:val="21"/>
        </w:rPr>
      </w:pPr>
      <w:r>
        <w:rPr>
          <w:rFonts w:ascii="Arial" w:hAnsi="Arial" w:cs="Arial"/>
          <w:sz w:val="21"/>
          <w:szCs w:val="21"/>
        </w:rPr>
        <w:fldChar w:fldCharType="begin"/>
      </w:r>
      <w:r>
        <w:rPr>
          <w:rFonts w:ascii="Arial" w:hAnsi="Arial" w:cs="Arial"/>
          <w:sz w:val="21"/>
          <w:szCs w:val="21"/>
        </w:rPr>
        <w:instrText xml:space="preserve"> TOC \o "1-3" \h \z \u </w:instrText>
      </w:r>
      <w:r>
        <w:rPr>
          <w:rFonts w:ascii="Arial" w:hAnsi="Arial" w:cs="Arial"/>
          <w:sz w:val="21"/>
          <w:szCs w:val="21"/>
        </w:rPr>
        <w:fldChar w:fldCharType="separate"/>
      </w:r>
      <w:r>
        <w:fldChar w:fldCharType="begin"/>
      </w:r>
      <w:r>
        <w:instrText xml:space="preserve"> HYPERLINK \l "_Toc55489179" </w:instrText>
      </w:r>
      <w:r>
        <w:fldChar w:fldCharType="separate"/>
      </w:r>
      <w:r>
        <w:rPr>
          <w:rStyle w:val="21"/>
          <w:rFonts w:ascii="Arial" w:hAnsi="宋体" w:cs="Arial"/>
          <w:sz w:val="21"/>
          <w:szCs w:val="21"/>
        </w:rPr>
        <w:t>一、项目基本情况介绍</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_Toc55489179 \h </w:instrText>
      </w:r>
      <w:r>
        <w:rPr>
          <w:rFonts w:ascii="Arial" w:hAnsi="Arial" w:cs="Arial"/>
          <w:sz w:val="21"/>
          <w:szCs w:val="21"/>
        </w:rPr>
        <w:fldChar w:fldCharType="separate"/>
      </w:r>
      <w:r>
        <w:rPr>
          <w:rFonts w:ascii="Arial" w:hAnsi="Arial" w:cs="Arial"/>
          <w:sz w:val="21"/>
          <w:szCs w:val="21"/>
        </w:rPr>
        <w:t>1</w:t>
      </w:r>
      <w:r>
        <w:rPr>
          <w:rFonts w:ascii="Arial" w:hAnsi="Arial" w:cs="Arial"/>
          <w:sz w:val="21"/>
          <w:szCs w:val="21"/>
        </w:rPr>
        <w:fldChar w:fldCharType="end"/>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"_Toc55489180" </w:instrText>
      </w:r>
      <w:r>
        <w:fldChar w:fldCharType="separate"/>
      </w:r>
      <w:r>
        <w:rPr>
          <w:rStyle w:val="21"/>
          <w:rFonts w:ascii="Arial" w:hAnsi="宋体" w:cs="Arial"/>
          <w:sz w:val="21"/>
          <w:szCs w:val="21"/>
        </w:rPr>
        <w:t>二、项目证件办理情况</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_Toc55489180 \h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"_Toc55489181" </w:instrText>
      </w:r>
      <w:r>
        <w:fldChar w:fldCharType="separate"/>
      </w:r>
      <w:r>
        <w:rPr>
          <w:rStyle w:val="21"/>
          <w:rFonts w:ascii="Arial" w:hAnsi="宋体" w:cs="Arial"/>
          <w:sz w:val="21"/>
          <w:szCs w:val="21"/>
        </w:rPr>
        <w:t>三、项目开发建设情况</w:t>
      </w:r>
      <w:r>
        <w:rPr>
          <w:rFonts w:ascii="Arial" w:hAnsi="Arial" w:cs="Arial"/>
          <w:sz w:val="21"/>
          <w:szCs w:val="21"/>
        </w:rPr>
        <w:tab/>
      </w:r>
      <w:r>
        <w:rPr>
          <w:rFonts w:hint="eastAsia" w:ascii="Arial" w:hAnsi="Arial" w:cs="Arial"/>
          <w:sz w:val="21"/>
          <w:szCs w:val="21"/>
          <w:lang w:val="en-US" w:eastAsia="zh-CN"/>
        </w:rPr>
        <w:t>3</w:t>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"_Toc55489182" </w:instrText>
      </w:r>
      <w:r>
        <w:fldChar w:fldCharType="separate"/>
      </w:r>
      <w:r>
        <w:rPr>
          <w:rStyle w:val="21"/>
          <w:rFonts w:ascii="Arial" w:hAnsi="宋体" w:cs="Arial"/>
          <w:sz w:val="21"/>
          <w:szCs w:val="21"/>
        </w:rPr>
        <w:t>四、项目成本执行情况</w:t>
      </w:r>
      <w:r>
        <w:rPr>
          <w:rFonts w:ascii="Arial" w:hAnsi="Arial" w:cs="Arial"/>
          <w:sz w:val="21"/>
          <w:szCs w:val="21"/>
        </w:rPr>
        <w:tab/>
      </w:r>
      <w:r>
        <w:rPr>
          <w:rFonts w:hint="eastAsia" w:ascii="Arial" w:hAnsi="Arial" w:cs="Arial"/>
          <w:sz w:val="21"/>
          <w:szCs w:val="21"/>
          <w:lang w:val="en-US" w:eastAsia="zh-CN"/>
        </w:rPr>
        <w:t>4</w:t>
      </w:r>
      <w:r>
        <w:rPr>
          <w:rFonts w:ascii="Arial" w:hAnsi="Arial" w:cs="Arial"/>
          <w:sz w:val="21"/>
          <w:szCs w:val="21"/>
        </w:rPr>
        <w:fldChar w:fldCharType="end"/>
      </w:r>
    </w:p>
    <w:p>
      <w:pPr>
        <w:pStyle w:val="12"/>
        <w:tabs>
          <w:tab w:val="right" w:leader="dot" w:pos="9231"/>
        </w:tabs>
        <w:spacing w:after="0" w:line="360" w:lineRule="auto"/>
        <w:jc w:val="center"/>
        <w:rPr>
          <w:rFonts w:hint="eastAsia" w:ascii="Arial" w:hAnsi="Arial" w:eastAsia="宋体" w:cs="Arial"/>
          <w:kern w:val="2"/>
          <w:sz w:val="21"/>
          <w:szCs w:val="21"/>
          <w:lang w:val="en-US" w:eastAsia="zh-CN"/>
        </w:rPr>
      </w:pPr>
      <w:r>
        <w:fldChar w:fldCharType="begin"/>
      </w:r>
      <w:r>
        <w:instrText xml:space="preserve"> HYPERLINK \l "_Toc55489183" </w:instrText>
      </w:r>
      <w:r>
        <w:fldChar w:fldCharType="separate"/>
      </w:r>
      <w:r>
        <w:rPr>
          <w:rStyle w:val="21"/>
          <w:rFonts w:ascii="Arial" w:hAnsi="宋体" w:cs="Arial"/>
          <w:sz w:val="21"/>
          <w:szCs w:val="21"/>
        </w:rPr>
        <w:t>五、项目销售情况统计</w:t>
      </w:r>
      <w:r>
        <w:rPr>
          <w:rFonts w:ascii="Arial" w:hAnsi="Arial" w:cs="Arial"/>
          <w:sz w:val="21"/>
          <w:szCs w:val="21"/>
        </w:rPr>
        <w:tab/>
      </w:r>
      <w:r>
        <w:rPr>
          <w:rFonts w:hint="eastAsia" w:ascii="Arial" w:hAnsi="Arial" w:cs="Arial"/>
          <w:sz w:val="21"/>
          <w:szCs w:val="21"/>
          <w:lang w:val="en-US" w:eastAsia="zh-CN"/>
        </w:rPr>
        <w:t>5</w:t>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"_Toc55489184" </w:instrText>
      </w:r>
      <w:r>
        <w:fldChar w:fldCharType="separate"/>
      </w:r>
      <w:r>
        <w:rPr>
          <w:rStyle w:val="21"/>
          <w:rFonts w:ascii="Arial" w:hAnsi="宋体" w:cs="Arial"/>
          <w:sz w:val="21"/>
          <w:szCs w:val="21"/>
        </w:rPr>
        <w:t>六、项目银行账户情况</w:t>
      </w:r>
      <w:r>
        <w:rPr>
          <w:rFonts w:ascii="Arial" w:hAnsi="Arial" w:cs="Arial"/>
          <w:sz w:val="21"/>
          <w:szCs w:val="21"/>
        </w:rPr>
        <w:tab/>
      </w:r>
      <w:r>
        <w:rPr>
          <w:rFonts w:hint="eastAsia" w:ascii="Arial" w:hAnsi="Arial" w:cs="Arial"/>
          <w:sz w:val="21"/>
          <w:szCs w:val="21"/>
          <w:lang w:val="en-US" w:eastAsia="zh-CN"/>
        </w:rPr>
        <w:t>6</w:t>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"_Toc55489185" </w:instrText>
      </w:r>
      <w:r>
        <w:fldChar w:fldCharType="separate"/>
      </w:r>
      <w:r>
        <w:rPr>
          <w:rStyle w:val="21"/>
          <w:rFonts w:ascii="Arial" w:hAnsi="宋体" w:cs="Arial"/>
          <w:sz w:val="21"/>
          <w:szCs w:val="21"/>
        </w:rPr>
        <w:t>七、银行账户收支情况</w:t>
      </w:r>
      <w:r>
        <w:rPr>
          <w:rFonts w:ascii="Arial" w:hAnsi="Arial" w:cs="Arial"/>
          <w:sz w:val="21"/>
          <w:szCs w:val="21"/>
        </w:rPr>
        <w:tab/>
      </w:r>
      <w:r>
        <w:rPr>
          <w:rFonts w:hint="eastAsia" w:ascii="Arial" w:hAnsi="Arial" w:cs="Arial"/>
          <w:sz w:val="21"/>
          <w:szCs w:val="21"/>
          <w:lang w:val="en-US" w:eastAsia="zh-CN"/>
        </w:rPr>
        <w:t>7</w:t>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"_Toc55489186" </w:instrText>
      </w:r>
      <w:r>
        <w:fldChar w:fldCharType="separate"/>
      </w:r>
      <w:r>
        <w:rPr>
          <w:rStyle w:val="21"/>
          <w:rFonts w:ascii="Arial" w:hAnsi="宋体" w:cs="Arial"/>
          <w:sz w:val="21"/>
          <w:szCs w:val="21"/>
        </w:rPr>
        <w:t>八、项目周边竞品情况分析</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_Toc55489186 \h </w:instrText>
      </w:r>
      <w:r>
        <w:rPr>
          <w:rFonts w:ascii="Arial" w:hAnsi="Arial" w:cs="Arial"/>
          <w:sz w:val="21"/>
          <w:szCs w:val="21"/>
        </w:rPr>
        <w:fldChar w:fldCharType="separate"/>
      </w:r>
      <w:r>
        <w:rPr>
          <w:rFonts w:ascii="Arial" w:hAnsi="Arial" w:cs="Arial"/>
          <w:sz w:val="21"/>
          <w:szCs w:val="21"/>
        </w:rPr>
        <w:t>15</w:t>
      </w:r>
      <w:r>
        <w:rPr>
          <w:rFonts w:ascii="Arial" w:hAnsi="Arial" w:cs="Arial"/>
          <w:sz w:val="21"/>
          <w:szCs w:val="21"/>
        </w:rPr>
        <w:fldChar w:fldCharType="end"/>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"_Toc55489187" </w:instrText>
      </w:r>
      <w:r>
        <w:fldChar w:fldCharType="separate"/>
      </w:r>
      <w:r>
        <w:rPr>
          <w:rStyle w:val="21"/>
          <w:rFonts w:ascii="Arial" w:hAnsi="宋体" w:cs="Arial"/>
          <w:sz w:val="21"/>
          <w:szCs w:val="21"/>
        </w:rPr>
        <w:t>九、区域市场情况分析</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_Toc55489187 \h </w:instrText>
      </w:r>
      <w:r>
        <w:rPr>
          <w:rFonts w:ascii="Arial" w:hAnsi="Arial" w:cs="Arial"/>
          <w:sz w:val="21"/>
          <w:szCs w:val="21"/>
        </w:rPr>
        <w:fldChar w:fldCharType="separate"/>
      </w:r>
      <w:r>
        <w:rPr>
          <w:rFonts w:ascii="Arial" w:hAnsi="Arial" w:cs="Arial"/>
          <w:sz w:val="21"/>
          <w:szCs w:val="21"/>
        </w:rPr>
        <w:t>16</w:t>
      </w:r>
      <w:r>
        <w:rPr>
          <w:rFonts w:ascii="Arial" w:hAnsi="Arial" w:cs="Arial"/>
          <w:sz w:val="21"/>
          <w:szCs w:val="21"/>
        </w:rPr>
        <w:fldChar w:fldCharType="end"/>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"_Toc55489188" </w:instrText>
      </w:r>
      <w:r>
        <w:fldChar w:fldCharType="separate"/>
      </w:r>
      <w:r>
        <w:rPr>
          <w:rStyle w:val="21"/>
          <w:rFonts w:ascii="Arial" w:hAnsi="宋体" w:cs="Arial"/>
          <w:sz w:val="21"/>
          <w:szCs w:val="21"/>
        </w:rPr>
        <w:t>十、</w:t>
      </w:r>
      <w:r>
        <w:rPr>
          <w:rStyle w:val="21"/>
          <w:rFonts w:ascii="Arial" w:hAnsi="Arial" w:cs="Arial"/>
          <w:sz w:val="21"/>
          <w:szCs w:val="21"/>
        </w:rPr>
        <w:t xml:space="preserve"> </w:t>
      </w:r>
      <w:r>
        <w:rPr>
          <w:rStyle w:val="21"/>
          <w:rFonts w:ascii="Arial" w:hAnsi="宋体" w:cs="Arial"/>
          <w:sz w:val="21"/>
          <w:szCs w:val="21"/>
        </w:rPr>
        <w:t>项目公司资金计划执行情况</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_Toc55489188 \h </w:instrText>
      </w:r>
      <w:r>
        <w:rPr>
          <w:rFonts w:ascii="Arial" w:hAnsi="Arial" w:cs="Arial"/>
          <w:sz w:val="21"/>
          <w:szCs w:val="21"/>
        </w:rPr>
        <w:fldChar w:fldCharType="separate"/>
      </w:r>
      <w:r>
        <w:rPr>
          <w:rFonts w:ascii="Arial" w:hAnsi="Arial" w:cs="Arial"/>
          <w:sz w:val="21"/>
          <w:szCs w:val="21"/>
        </w:rPr>
        <w:t>16</w:t>
      </w:r>
      <w:r>
        <w:rPr>
          <w:rFonts w:ascii="Arial" w:hAnsi="Arial" w:cs="Arial"/>
          <w:sz w:val="21"/>
          <w:szCs w:val="21"/>
        </w:rPr>
        <w:fldChar w:fldCharType="end"/>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"_Toc55489189" </w:instrText>
      </w:r>
      <w:r>
        <w:fldChar w:fldCharType="separate"/>
      </w:r>
      <w:r>
        <w:rPr>
          <w:rStyle w:val="21"/>
          <w:rFonts w:ascii="Arial" w:hAnsi="宋体" w:cs="Arial"/>
          <w:sz w:val="21"/>
          <w:szCs w:val="21"/>
        </w:rPr>
        <w:t>十一、</w:t>
      </w:r>
      <w:r>
        <w:rPr>
          <w:rStyle w:val="21"/>
          <w:rFonts w:ascii="Arial" w:hAnsi="Arial" w:cs="Arial"/>
          <w:sz w:val="21"/>
          <w:szCs w:val="21"/>
        </w:rPr>
        <w:t xml:space="preserve"> </w:t>
      </w:r>
      <w:r>
        <w:rPr>
          <w:rStyle w:val="21"/>
          <w:rFonts w:ascii="Arial" w:hAnsi="宋体" w:cs="Arial"/>
          <w:sz w:val="21"/>
          <w:szCs w:val="21"/>
        </w:rPr>
        <w:t>项目公司用印情况</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_Toc55489189 \h </w:instrText>
      </w:r>
      <w:r>
        <w:rPr>
          <w:rFonts w:ascii="Arial" w:hAnsi="Arial" w:cs="Arial"/>
          <w:sz w:val="21"/>
          <w:szCs w:val="21"/>
        </w:rPr>
        <w:fldChar w:fldCharType="separate"/>
      </w:r>
      <w:r>
        <w:rPr>
          <w:rFonts w:ascii="Arial" w:hAnsi="Arial" w:cs="Arial"/>
          <w:sz w:val="21"/>
          <w:szCs w:val="21"/>
        </w:rPr>
        <w:t>16</w:t>
      </w:r>
      <w:r>
        <w:rPr>
          <w:rFonts w:ascii="Arial" w:hAnsi="Arial" w:cs="Arial"/>
          <w:sz w:val="21"/>
          <w:szCs w:val="21"/>
        </w:rPr>
        <w:fldChar w:fldCharType="end"/>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"_Toc55489190" </w:instrText>
      </w:r>
      <w:r>
        <w:fldChar w:fldCharType="separate"/>
      </w:r>
      <w:r>
        <w:rPr>
          <w:rStyle w:val="21"/>
          <w:rFonts w:ascii="Arial" w:hAnsi="宋体" w:cs="Arial"/>
          <w:sz w:val="21"/>
          <w:szCs w:val="21"/>
        </w:rPr>
        <w:t>十二、项目公司印章证照外借使用情况</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_Toc55489190 \h </w:instrText>
      </w:r>
      <w:r>
        <w:rPr>
          <w:rFonts w:ascii="Arial" w:hAnsi="Arial" w:cs="Arial"/>
          <w:sz w:val="21"/>
          <w:szCs w:val="21"/>
        </w:rPr>
        <w:fldChar w:fldCharType="separate"/>
      </w:r>
      <w:r>
        <w:rPr>
          <w:rFonts w:ascii="Arial" w:hAnsi="Arial" w:cs="Arial"/>
          <w:sz w:val="21"/>
          <w:szCs w:val="21"/>
        </w:rPr>
        <w:t>18</w:t>
      </w:r>
      <w:r>
        <w:rPr>
          <w:rFonts w:ascii="Arial" w:hAnsi="Arial" w:cs="Arial"/>
          <w:sz w:val="21"/>
          <w:szCs w:val="21"/>
        </w:rPr>
        <w:fldChar w:fldCharType="end"/>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"_Toc55489192" </w:instrText>
      </w:r>
      <w:r>
        <w:fldChar w:fldCharType="separate"/>
      </w:r>
      <w:r>
        <w:rPr>
          <w:rStyle w:val="21"/>
          <w:rFonts w:ascii="Arial" w:hAnsi="宋体" w:cs="Arial"/>
          <w:sz w:val="21"/>
          <w:szCs w:val="21"/>
        </w:rPr>
        <w:t>十</w:t>
      </w:r>
      <w:r>
        <w:rPr>
          <w:rStyle w:val="21"/>
          <w:rFonts w:hint="eastAsia" w:ascii="Arial" w:hAnsi="宋体" w:cs="Arial"/>
          <w:sz w:val="21"/>
          <w:szCs w:val="21"/>
        </w:rPr>
        <w:t>三</w:t>
      </w:r>
      <w:r>
        <w:rPr>
          <w:rStyle w:val="21"/>
          <w:rFonts w:ascii="Arial" w:hAnsi="宋体" w:cs="Arial"/>
          <w:sz w:val="21"/>
          <w:szCs w:val="21"/>
        </w:rPr>
        <w:t>、项目整体运行情况分析</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_Toc55489192 \h </w:instrText>
      </w:r>
      <w:r>
        <w:rPr>
          <w:rFonts w:ascii="Arial" w:hAnsi="Arial" w:cs="Arial"/>
          <w:sz w:val="21"/>
          <w:szCs w:val="21"/>
        </w:rPr>
        <w:fldChar w:fldCharType="separate"/>
      </w:r>
      <w:r>
        <w:rPr>
          <w:rFonts w:ascii="Arial" w:hAnsi="Arial" w:cs="Arial"/>
          <w:sz w:val="21"/>
          <w:szCs w:val="21"/>
        </w:rPr>
        <w:t>18</w:t>
      </w:r>
      <w:r>
        <w:rPr>
          <w:rFonts w:ascii="Arial" w:hAnsi="Arial" w:cs="Arial"/>
          <w:sz w:val="21"/>
          <w:szCs w:val="21"/>
        </w:rPr>
        <w:fldChar w:fldCharType="end"/>
      </w:r>
      <w:r>
        <w:rPr>
          <w:rFonts w:ascii="Arial" w:hAnsi="Arial" w:cs="Arial"/>
          <w:sz w:val="21"/>
          <w:szCs w:val="21"/>
        </w:rPr>
        <w:fldChar w:fldCharType="end"/>
      </w:r>
    </w:p>
    <w:p>
      <w:pPr>
        <w:pStyle w:val="12"/>
        <w:tabs>
          <w:tab w:val="right" w:leader="dot" w:pos="9231"/>
        </w:tabs>
        <w:spacing w:after="0" w:line="360" w:lineRule="auto"/>
        <w:jc w:val="center"/>
        <w:rPr>
          <w:rFonts w:ascii="Arial" w:hAnsi="Arial" w:cs="Arial"/>
          <w:kern w:val="2"/>
          <w:sz w:val="21"/>
          <w:szCs w:val="21"/>
        </w:rPr>
      </w:pPr>
      <w:r>
        <w:fldChar w:fldCharType="begin"/>
      </w:r>
      <w:r>
        <w:instrText xml:space="preserve"> HYPERLINK \l "_Toc55489193" </w:instrText>
      </w:r>
      <w:r>
        <w:fldChar w:fldCharType="separate"/>
      </w:r>
      <w:r>
        <w:rPr>
          <w:rStyle w:val="21"/>
          <w:rFonts w:ascii="Arial" w:hAnsi="宋体" w:cs="Arial"/>
          <w:sz w:val="21"/>
          <w:szCs w:val="21"/>
        </w:rPr>
        <w:t>十</w:t>
      </w:r>
      <w:r>
        <w:rPr>
          <w:rStyle w:val="21"/>
          <w:rFonts w:hint="eastAsia" w:ascii="Arial" w:hAnsi="宋体" w:cs="Arial"/>
          <w:sz w:val="21"/>
          <w:szCs w:val="21"/>
        </w:rPr>
        <w:t>四</w:t>
      </w:r>
      <w:r>
        <w:rPr>
          <w:rStyle w:val="21"/>
          <w:rFonts w:ascii="Arial" w:hAnsi="宋体" w:cs="Arial"/>
          <w:sz w:val="21"/>
          <w:szCs w:val="21"/>
        </w:rPr>
        <w:t>、附件</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_Toc55489193 \h </w:instrText>
      </w:r>
      <w:r>
        <w:rPr>
          <w:rFonts w:ascii="Arial" w:hAnsi="Arial" w:cs="Arial"/>
          <w:sz w:val="21"/>
          <w:szCs w:val="21"/>
        </w:rPr>
        <w:fldChar w:fldCharType="separate"/>
      </w:r>
      <w:r>
        <w:rPr>
          <w:rFonts w:ascii="Arial" w:hAnsi="Arial" w:cs="Arial"/>
          <w:sz w:val="21"/>
          <w:szCs w:val="21"/>
        </w:rPr>
        <w:t>19</w:t>
      </w:r>
      <w:r>
        <w:rPr>
          <w:rFonts w:ascii="Arial" w:hAnsi="Arial" w:cs="Arial"/>
          <w:sz w:val="21"/>
          <w:szCs w:val="21"/>
        </w:rPr>
        <w:fldChar w:fldCharType="end"/>
      </w:r>
      <w:r>
        <w:rPr>
          <w:rFonts w:ascii="Arial" w:hAnsi="Arial" w:cs="Arial"/>
          <w:sz w:val="21"/>
          <w:szCs w:val="21"/>
        </w:rPr>
        <w:fldChar w:fldCharType="end"/>
      </w:r>
    </w:p>
    <w:p>
      <w:pPr>
        <w:spacing w:line="360" w:lineRule="auto"/>
        <w:rPr>
          <w:rFonts w:ascii="Arial" w:hAnsi="Arial" w:cs="Arial"/>
          <w:b/>
          <w:bCs/>
          <w:sz w:val="21"/>
          <w:szCs w:val="21"/>
          <w:lang w:val="zh-CN"/>
        </w:rPr>
      </w:pPr>
      <w:r>
        <w:rPr>
          <w:rFonts w:ascii="Arial" w:hAnsi="Arial" w:cs="Arial"/>
          <w:bCs/>
          <w:sz w:val="21"/>
          <w:szCs w:val="21"/>
          <w:lang w:val="zh-CN"/>
        </w:rPr>
        <w:fldChar w:fldCharType="end"/>
      </w: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spacing w:line="360" w:lineRule="auto"/>
        <w:jc w:val="both"/>
        <w:rPr>
          <w:rFonts w:ascii="Arial" w:hAnsi="Arial" w:cs="Arial"/>
          <w:b/>
          <w:bCs/>
          <w:sz w:val="21"/>
          <w:szCs w:val="21"/>
        </w:rPr>
      </w:pPr>
      <w:r>
        <w:rPr>
          <w:rFonts w:ascii="Arial" w:hAnsi="Arial" w:cs="Arial"/>
          <w:b/>
          <w:bCs/>
          <w:sz w:val="21"/>
          <w:szCs w:val="21"/>
        </w:rPr>
        <w:br w:type="page"/>
      </w:r>
    </w:p>
    <w:p>
      <w:pPr>
        <w:spacing w:line="360" w:lineRule="auto"/>
        <w:jc w:val="both"/>
        <w:rPr>
          <w:rFonts w:ascii="Arial" w:hAnsi="Arial" w:cs="Arial"/>
          <w:b/>
          <w:bCs/>
          <w:sz w:val="21"/>
          <w:szCs w:val="21"/>
        </w:rPr>
        <w:sectPr>
          <w:footerReference r:id="rId5" w:type="first"/>
          <w:footerReference r:id="rId4" w:type="default"/>
          <w:pgSz w:w="11906" w:h="16838"/>
          <w:pgMar w:top="1134" w:right="1134" w:bottom="1134" w:left="1134" w:header="851" w:footer="992" w:gutter="397"/>
          <w:pgNumType w:start="0"/>
          <w:cols w:space="425" w:num="1"/>
          <w:docGrid w:type="linesAndChars" w:linePitch="326" w:charSpace="0"/>
        </w:sectPr>
      </w:pPr>
    </w:p>
    <w:p>
      <w:pPr>
        <w:spacing w:line="360" w:lineRule="auto"/>
        <w:jc w:val="center"/>
        <w:rPr>
          <w:rFonts w:ascii="Arial" w:hAnsi="Arial" w:cs="Arial"/>
          <w:b/>
          <w:bCs/>
        </w:rPr>
      </w:pPr>
      <w:r>
        <w:rPr>
          <w:rFonts w:hint="eastAsia" w:ascii="Arial" w:hAnsi="Arial" w:cs="Arial"/>
          <w:b/>
          <w:bCs/>
        </w:rPr>
        <w:t>中冶天工·珠海岸芷汀兰</w:t>
      </w:r>
      <w:r>
        <w:rPr>
          <w:rFonts w:ascii="Arial" w:hAnsi="Arial" w:cs="Arial"/>
          <w:b/>
          <w:bCs/>
        </w:rPr>
        <w:t>项目</w:t>
      </w:r>
    </w:p>
    <w:p>
      <w:pPr>
        <w:spacing w:line="360" w:lineRule="auto"/>
        <w:jc w:val="center"/>
        <w:rPr>
          <w:rFonts w:ascii="Arial" w:hAnsi="Arial" w:cs="Arial"/>
          <w:b/>
          <w:bCs/>
        </w:rPr>
      </w:pPr>
      <w:r>
        <w:rPr>
          <w:rFonts w:ascii="Arial" w:hAnsi="Arial" w:cs="Arial"/>
          <w:b/>
          <w:bCs/>
        </w:rPr>
        <w:t>监管月报</w:t>
      </w:r>
    </w:p>
    <w:p>
      <w:pPr>
        <w:pStyle w:val="2"/>
        <w:numPr>
          <w:ilvl w:val="0"/>
          <w:numId w:val="1"/>
        </w:numPr>
        <w:rPr>
          <w:rFonts w:ascii="Arial" w:hAnsi="Arial" w:eastAsia="宋体" w:cs="Arial"/>
          <w:sz w:val="21"/>
          <w:szCs w:val="21"/>
        </w:rPr>
      </w:pPr>
      <w:bookmarkStart w:id="0" w:name="_Toc55489179"/>
      <w:r>
        <w:rPr>
          <w:rFonts w:ascii="Arial" w:hAnsi="Arial" w:eastAsia="宋体" w:cs="Arial"/>
          <w:sz w:val="21"/>
          <w:szCs w:val="21"/>
        </w:rPr>
        <w:t>项目基本情况介绍</w:t>
      </w:r>
      <w:bookmarkEnd w:id="0"/>
    </w:p>
    <w:p>
      <w:pPr>
        <w:spacing w:line="336" w:lineRule="auto"/>
        <w:ind w:left="340" w:leftChars="142"/>
        <w:outlineLvl w:val="1"/>
        <w:rPr>
          <w:rFonts w:ascii="宋体" w:hAnsi="宋体" w:cs="宋体"/>
          <w:b/>
          <w:sz w:val="21"/>
          <w:szCs w:val="21"/>
        </w:rPr>
      </w:pPr>
      <w:bookmarkStart w:id="1" w:name="_Toc292986209"/>
      <w:bookmarkStart w:id="2" w:name="_Toc43570069"/>
      <w:bookmarkStart w:id="3" w:name="_Toc292986138"/>
      <w:bookmarkStart w:id="4" w:name="_Toc292985739"/>
      <w:bookmarkStart w:id="5" w:name="_Toc43557227"/>
      <w:bookmarkStart w:id="6" w:name="_Toc43570562"/>
      <w:bookmarkStart w:id="7" w:name="_Toc292419603"/>
      <w:bookmarkStart w:id="8" w:name="_Toc218055379"/>
      <w:bookmarkStart w:id="9" w:name="_Toc292985974"/>
      <w:bookmarkStart w:id="10" w:name="_Toc292986063"/>
      <w:r>
        <w:rPr>
          <w:rFonts w:hint="eastAsia" w:ascii="宋体" w:hAnsi="宋体" w:cs="宋体"/>
          <w:b/>
          <w:sz w:val="21"/>
          <w:szCs w:val="21"/>
        </w:rPr>
        <w:t>1. 项目位置</w:t>
      </w:r>
      <w:bookmarkEnd w:id="1"/>
      <w:bookmarkEnd w:id="2"/>
      <w:bookmarkEnd w:id="3"/>
      <w:bookmarkEnd w:id="4"/>
      <w:bookmarkEnd w:id="5"/>
      <w:bookmarkEnd w:id="6"/>
      <w:bookmarkEnd w:id="7"/>
      <w:bookmarkEnd w:id="8"/>
      <w:bookmarkEnd w:id="9"/>
      <w:bookmarkEnd w:id="10"/>
    </w:p>
    <w:p>
      <w:pPr>
        <w:spacing w:line="336" w:lineRule="auto"/>
        <w:ind w:left="340" w:leftChars="142" w:firstLine="420" w:firstLineChars="200"/>
        <w:rPr>
          <w:rFonts w:ascii="宋体" w:hAnsi="宋体" w:cs="宋体"/>
          <w:sz w:val="21"/>
          <w:szCs w:val="21"/>
        </w:rPr>
      </w:pPr>
      <w:r>
        <w:rPr>
          <w:rFonts w:hint="eastAsia" w:ascii="宋体" w:hAnsi="宋体" w:cs="宋体"/>
          <w:sz w:val="21"/>
          <w:szCs w:val="21"/>
        </w:rPr>
        <w:t>项目案名岸芷汀兰，位于斗门区桥东开发区12号地，时代双生花项目南侧，格力地块西侧。方圆3公里范围内教育、医疗、商业配套齐全，交通便利。</w:t>
      </w:r>
    </w:p>
    <w:p>
      <w:pPr>
        <w:spacing w:line="336" w:lineRule="auto"/>
        <w:ind w:left="340" w:leftChars="142"/>
        <w:outlineLvl w:val="1"/>
        <w:rPr>
          <w:rFonts w:ascii="宋体" w:hAnsi="宋体" w:cs="宋体"/>
          <w:b/>
          <w:sz w:val="21"/>
          <w:szCs w:val="21"/>
        </w:rPr>
      </w:pPr>
      <w:bookmarkStart w:id="11" w:name="_Toc43570563"/>
      <w:bookmarkStart w:id="12" w:name="_Toc43557228"/>
      <w:bookmarkStart w:id="13" w:name="_Toc43570070"/>
      <w:r>
        <w:rPr>
          <w:rFonts w:hint="eastAsia" w:ascii="宋体" w:hAnsi="宋体" w:cs="宋体"/>
          <w:b/>
          <w:sz w:val="21"/>
          <w:szCs w:val="21"/>
        </w:rPr>
        <w:t>2．项目概况</w:t>
      </w:r>
      <w:bookmarkEnd w:id="11"/>
      <w:bookmarkEnd w:id="12"/>
      <w:bookmarkEnd w:id="13"/>
    </w:p>
    <w:p>
      <w:pPr>
        <w:spacing w:line="336" w:lineRule="auto"/>
        <w:ind w:left="340" w:leftChars="142" w:firstLine="420" w:firstLineChars="200"/>
        <w:rPr>
          <w:rFonts w:ascii="宋体" w:hAnsi="宋体" w:cs="宋体"/>
          <w:sz w:val="21"/>
          <w:szCs w:val="21"/>
        </w:rPr>
      </w:pPr>
      <w:r>
        <w:rPr>
          <w:rFonts w:hint="eastAsia" w:ascii="宋体" w:hAnsi="宋体" w:cs="宋体"/>
          <w:sz w:val="21"/>
          <w:szCs w:val="21"/>
        </w:rPr>
        <w:t>项目占地27715.735㎡（41.57亩），总建筑面积为71941㎡，规划建设8栋住宅（其中4栋含底商），其中1-4栋为17层，5-8栋为26层。项目已取得《房地产权证》（证载面积为33791平米，因市政道路占地问题，需要换发成27715.735平米的《房地产权证》，目前正在申请中）、《建设用地规划许可证》、《建设工程规划许可证》、住建局《关于同意“岸芷汀兰”桩基础施工的批复》。目前项目基坑挖掘完成，即将进行桩基工程。</w:t>
      </w:r>
    </w:p>
    <w:tbl>
      <w:tblPr>
        <w:tblStyle w:val="17"/>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8986" w:type="dxa"/>
            <w:gridSpan w:val="2"/>
            <w:vAlign w:val="center"/>
          </w:tcPr>
          <w:p>
            <w:pPr>
              <w:keepNext w:val="0"/>
              <w:keepLines w:val="0"/>
              <w:widowControl/>
              <w:suppressLineNumbers w:val="0"/>
              <w:spacing w:before="156" w:beforeLines="50" w:beforeAutospacing="0" w:after="156" w:afterLines="50" w:afterAutospacing="0" w:line="276" w:lineRule="auto"/>
              <w:ind w:left="340" w:leftChars="142" w:right="0"/>
              <w:jc w:val="center"/>
              <w:outlineLvl w:val="1"/>
              <w:rPr>
                <w:rFonts w:hint="default" w:eastAsia="楷体"/>
                <w:b/>
                <w:bCs/>
                <w:iCs/>
                <w:color w:val="000000"/>
                <w:kern w:val="24"/>
                <w:sz w:val="21"/>
                <w:szCs w:val="21"/>
              </w:rPr>
            </w:pPr>
            <w:bookmarkStart w:id="14" w:name="_Toc41648155"/>
            <w:bookmarkStart w:id="15" w:name="_Toc43570564"/>
            <w:bookmarkStart w:id="16" w:name="_Toc43570071"/>
            <w:bookmarkStart w:id="17" w:name="_Toc43557229"/>
            <w:r>
              <w:rPr>
                <w:rFonts w:hint="eastAsia" w:eastAsia="楷体"/>
                <w:b/>
                <w:bCs/>
                <w:iCs/>
                <w:color w:val="000000"/>
                <w:kern w:val="24"/>
                <w:sz w:val="21"/>
                <w:szCs w:val="21"/>
              </w:rPr>
              <w:t>项目概况</w:t>
            </w:r>
            <w:bookmarkEnd w:id="14"/>
            <w:bookmarkEnd w:id="15"/>
            <w:bookmarkEnd w:id="16"/>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819" w:type="dxa"/>
            <w:vAlign w:val="center"/>
          </w:tcPr>
          <w:p>
            <w:pPr>
              <w:keepNext w:val="0"/>
              <w:keepLines w:val="0"/>
              <w:widowControl/>
              <w:suppressLineNumbers w:val="0"/>
              <w:spacing w:before="156" w:beforeLines="50" w:beforeAutospacing="0" w:after="156" w:afterLines="50" w:afterAutospacing="0"/>
              <w:ind w:left="340" w:leftChars="142" w:right="0"/>
              <w:jc w:val="center"/>
              <w:outlineLvl w:val="1"/>
              <w:rPr>
                <w:rFonts w:hint="default" w:eastAsia="楷体"/>
                <w:b/>
                <w:bCs/>
                <w:iCs/>
                <w:color w:val="000000"/>
                <w:kern w:val="24"/>
                <w:sz w:val="21"/>
                <w:szCs w:val="21"/>
              </w:rPr>
            </w:pPr>
            <w:bookmarkStart w:id="18" w:name="_Toc43570565"/>
            <w:bookmarkStart w:id="19" w:name="_Toc43557230"/>
            <w:bookmarkStart w:id="20" w:name="_Toc41648156"/>
            <w:bookmarkStart w:id="21" w:name="_Toc43570072"/>
            <w:r>
              <w:rPr>
                <w:rFonts w:hint="eastAsia" w:eastAsia="楷体"/>
                <w:b/>
                <w:bCs/>
                <w:iCs/>
                <w:color w:val="000000"/>
                <w:kern w:val="24"/>
                <w:sz w:val="21"/>
                <w:szCs w:val="21"/>
              </w:rPr>
              <w:t>项目位置</w:t>
            </w:r>
            <w:bookmarkEnd w:id="18"/>
            <w:bookmarkEnd w:id="19"/>
            <w:bookmarkEnd w:id="20"/>
            <w:bookmarkEnd w:id="21"/>
          </w:p>
        </w:tc>
        <w:tc>
          <w:tcPr>
            <w:tcW w:w="7167" w:type="dxa"/>
            <w:vAlign w:val="center"/>
          </w:tcPr>
          <w:p>
            <w:pPr>
              <w:keepNext w:val="0"/>
              <w:keepLines w:val="0"/>
              <w:widowControl/>
              <w:suppressLineNumbers w:val="0"/>
              <w:spacing w:before="156" w:beforeLines="50" w:beforeAutospacing="0" w:after="156" w:afterLines="50" w:afterAutospacing="0"/>
              <w:ind w:left="340" w:leftChars="142" w:right="0"/>
              <w:outlineLvl w:val="1"/>
              <w:rPr>
                <w:rFonts w:hint="default" w:eastAsia="楷体"/>
                <w:bCs/>
                <w:iCs/>
                <w:color w:val="000000"/>
                <w:kern w:val="24"/>
                <w:sz w:val="21"/>
                <w:szCs w:val="21"/>
              </w:rPr>
            </w:pPr>
            <w:bookmarkStart w:id="22" w:name="_Toc43557231"/>
            <w:bookmarkStart w:id="23" w:name="_Toc43570566"/>
            <w:bookmarkStart w:id="24" w:name="_Toc43570073"/>
            <w:bookmarkStart w:id="25" w:name="_Toc41648157"/>
            <w:r>
              <w:rPr>
                <w:rFonts w:hint="eastAsia" w:eastAsia="楷体"/>
                <w:bCs/>
                <w:iCs/>
                <w:color w:val="000000"/>
                <w:kern w:val="24"/>
                <w:sz w:val="21"/>
                <w:szCs w:val="21"/>
              </w:rPr>
              <w:t>珠海市斗门区白蕉镇桥东开发区12号地</w:t>
            </w:r>
            <w:bookmarkEnd w:id="22"/>
            <w:bookmarkEnd w:id="23"/>
            <w:bookmarkEnd w:id="24"/>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1819" w:type="dxa"/>
            <w:vAlign w:val="center"/>
          </w:tcPr>
          <w:p>
            <w:pPr>
              <w:keepNext w:val="0"/>
              <w:keepLines w:val="0"/>
              <w:widowControl/>
              <w:suppressLineNumbers w:val="0"/>
              <w:spacing w:before="156" w:beforeLines="50" w:beforeAutospacing="0" w:after="156" w:afterLines="50" w:afterAutospacing="0"/>
              <w:ind w:left="340" w:leftChars="142" w:right="0"/>
              <w:jc w:val="center"/>
              <w:outlineLvl w:val="1"/>
              <w:rPr>
                <w:rFonts w:hint="default" w:eastAsia="楷体"/>
                <w:b/>
                <w:bCs/>
                <w:iCs/>
                <w:color w:val="000000"/>
                <w:kern w:val="24"/>
                <w:sz w:val="21"/>
                <w:szCs w:val="21"/>
              </w:rPr>
            </w:pPr>
            <w:bookmarkStart w:id="26" w:name="_Toc43570074"/>
            <w:bookmarkStart w:id="27" w:name="_Toc41648158"/>
            <w:bookmarkStart w:id="28" w:name="_Toc43570567"/>
            <w:bookmarkStart w:id="29" w:name="_Toc43557232"/>
            <w:r>
              <w:rPr>
                <w:rFonts w:hint="eastAsia" w:eastAsia="楷体"/>
                <w:b/>
                <w:bCs/>
                <w:iCs/>
                <w:color w:val="000000"/>
                <w:kern w:val="24"/>
                <w:sz w:val="21"/>
                <w:szCs w:val="21"/>
              </w:rPr>
              <w:t>房产年限</w:t>
            </w:r>
            <w:bookmarkEnd w:id="26"/>
            <w:bookmarkEnd w:id="27"/>
            <w:bookmarkEnd w:id="28"/>
            <w:bookmarkEnd w:id="29"/>
          </w:p>
        </w:tc>
        <w:tc>
          <w:tcPr>
            <w:tcW w:w="7167" w:type="dxa"/>
            <w:vAlign w:val="center"/>
          </w:tcPr>
          <w:p>
            <w:pPr>
              <w:keepNext w:val="0"/>
              <w:keepLines w:val="0"/>
              <w:widowControl/>
              <w:suppressLineNumbers w:val="0"/>
              <w:spacing w:before="156" w:beforeLines="50" w:beforeAutospacing="0" w:after="156" w:afterLines="50" w:afterAutospacing="0"/>
              <w:ind w:left="340" w:leftChars="142" w:right="0"/>
              <w:outlineLvl w:val="1"/>
              <w:rPr>
                <w:rFonts w:hint="default" w:eastAsia="楷体"/>
                <w:bCs/>
                <w:iCs/>
                <w:color w:val="000000"/>
                <w:kern w:val="24"/>
                <w:sz w:val="21"/>
                <w:szCs w:val="21"/>
              </w:rPr>
            </w:pPr>
            <w:bookmarkStart w:id="30" w:name="_Toc43557233"/>
            <w:bookmarkStart w:id="31" w:name="_Toc43570075"/>
            <w:bookmarkStart w:id="32" w:name="_Toc43570568"/>
            <w:bookmarkStart w:id="33" w:name="_Toc41648159"/>
            <w:r>
              <w:rPr>
                <w:rFonts w:hint="eastAsia" w:eastAsia="楷体"/>
                <w:bCs/>
                <w:iCs/>
                <w:color w:val="000000"/>
                <w:kern w:val="24"/>
                <w:sz w:val="21"/>
                <w:szCs w:val="21"/>
              </w:rPr>
              <w:t>住宅70年，商业50年</w:t>
            </w:r>
            <w:bookmarkEnd w:id="30"/>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819" w:type="dxa"/>
            <w:vAlign w:val="center"/>
          </w:tcPr>
          <w:p>
            <w:pPr>
              <w:keepNext w:val="0"/>
              <w:keepLines w:val="0"/>
              <w:widowControl/>
              <w:suppressLineNumbers w:val="0"/>
              <w:spacing w:before="156" w:beforeLines="50" w:beforeAutospacing="0" w:after="156" w:afterLines="50" w:afterAutospacing="0"/>
              <w:ind w:left="340" w:leftChars="142" w:right="0"/>
              <w:jc w:val="center"/>
              <w:outlineLvl w:val="1"/>
              <w:rPr>
                <w:rFonts w:hint="default" w:eastAsia="楷体"/>
                <w:b/>
                <w:bCs/>
                <w:iCs/>
                <w:color w:val="000000"/>
                <w:kern w:val="24"/>
                <w:sz w:val="21"/>
                <w:szCs w:val="21"/>
              </w:rPr>
            </w:pPr>
            <w:bookmarkStart w:id="34" w:name="_Toc41648160"/>
            <w:bookmarkStart w:id="35" w:name="_Toc43557234"/>
            <w:bookmarkStart w:id="36" w:name="_Toc43570569"/>
            <w:bookmarkStart w:id="37" w:name="_Toc43570076"/>
            <w:r>
              <w:rPr>
                <w:rFonts w:hint="eastAsia" w:eastAsia="楷体"/>
                <w:b/>
                <w:bCs/>
                <w:iCs/>
                <w:color w:val="000000"/>
                <w:kern w:val="24"/>
                <w:sz w:val="21"/>
                <w:szCs w:val="21"/>
              </w:rPr>
              <w:t>总用地面积</w:t>
            </w:r>
            <w:bookmarkEnd w:id="34"/>
            <w:bookmarkEnd w:id="35"/>
            <w:bookmarkEnd w:id="36"/>
            <w:bookmarkEnd w:id="37"/>
          </w:p>
        </w:tc>
        <w:tc>
          <w:tcPr>
            <w:tcW w:w="7167" w:type="dxa"/>
            <w:vAlign w:val="center"/>
          </w:tcPr>
          <w:p>
            <w:pPr>
              <w:keepNext w:val="0"/>
              <w:keepLines w:val="0"/>
              <w:widowControl/>
              <w:suppressLineNumbers w:val="0"/>
              <w:spacing w:before="156" w:beforeLines="50" w:beforeAutospacing="0" w:after="156" w:afterLines="50" w:afterAutospacing="0"/>
              <w:ind w:left="340" w:leftChars="142" w:right="0"/>
              <w:outlineLvl w:val="1"/>
              <w:rPr>
                <w:rFonts w:hint="default" w:eastAsia="楷体"/>
                <w:bCs/>
                <w:iCs/>
                <w:color w:val="000000"/>
                <w:kern w:val="24"/>
                <w:sz w:val="21"/>
                <w:szCs w:val="21"/>
              </w:rPr>
            </w:pPr>
            <w:bookmarkStart w:id="38" w:name="_Toc43570077"/>
            <w:bookmarkStart w:id="39" w:name="_Toc43570570"/>
            <w:bookmarkStart w:id="40" w:name="_Toc41648161"/>
            <w:bookmarkStart w:id="41" w:name="_Toc43557235"/>
            <w:r>
              <w:rPr>
                <w:rFonts w:hint="eastAsia" w:eastAsia="楷体"/>
                <w:bCs/>
                <w:iCs/>
                <w:color w:val="000000"/>
                <w:kern w:val="24"/>
                <w:sz w:val="21"/>
                <w:szCs w:val="21"/>
              </w:rPr>
              <w:t>27715.735㎡</w:t>
            </w:r>
            <w:bookmarkEnd w:id="38"/>
            <w:bookmarkEnd w:id="39"/>
            <w:bookmarkEnd w:id="40"/>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819" w:type="dxa"/>
            <w:vAlign w:val="center"/>
          </w:tcPr>
          <w:p>
            <w:pPr>
              <w:keepNext w:val="0"/>
              <w:keepLines w:val="0"/>
              <w:widowControl/>
              <w:suppressLineNumbers w:val="0"/>
              <w:spacing w:before="156" w:beforeLines="50" w:beforeAutospacing="0" w:after="156" w:afterLines="50" w:afterAutospacing="0"/>
              <w:ind w:left="340" w:leftChars="142" w:right="0"/>
              <w:jc w:val="center"/>
              <w:outlineLvl w:val="1"/>
              <w:rPr>
                <w:rFonts w:hint="default" w:eastAsia="楷体"/>
                <w:b/>
                <w:bCs/>
                <w:iCs/>
                <w:color w:val="000000"/>
                <w:kern w:val="24"/>
                <w:sz w:val="21"/>
                <w:szCs w:val="21"/>
              </w:rPr>
            </w:pPr>
            <w:bookmarkStart w:id="42" w:name="_Toc43570571"/>
            <w:bookmarkStart w:id="43" w:name="_Toc41648162"/>
            <w:bookmarkStart w:id="44" w:name="_Toc43557236"/>
            <w:bookmarkStart w:id="45" w:name="_Toc43570078"/>
            <w:r>
              <w:rPr>
                <w:rFonts w:hint="eastAsia" w:eastAsia="楷体"/>
                <w:b/>
                <w:bCs/>
                <w:iCs/>
                <w:color w:val="000000"/>
                <w:kern w:val="24"/>
                <w:sz w:val="21"/>
                <w:szCs w:val="21"/>
              </w:rPr>
              <w:t>容积率</w:t>
            </w:r>
            <w:bookmarkEnd w:id="42"/>
            <w:bookmarkEnd w:id="43"/>
            <w:bookmarkEnd w:id="44"/>
            <w:bookmarkEnd w:id="45"/>
          </w:p>
        </w:tc>
        <w:tc>
          <w:tcPr>
            <w:tcW w:w="7167" w:type="dxa"/>
            <w:vAlign w:val="center"/>
          </w:tcPr>
          <w:p>
            <w:pPr>
              <w:keepNext w:val="0"/>
              <w:keepLines w:val="0"/>
              <w:widowControl/>
              <w:suppressLineNumbers w:val="0"/>
              <w:spacing w:before="156" w:beforeLines="50" w:beforeAutospacing="0" w:after="156" w:afterLines="50" w:afterAutospacing="0"/>
              <w:ind w:left="340" w:leftChars="142" w:right="0"/>
              <w:outlineLvl w:val="1"/>
              <w:rPr>
                <w:rFonts w:hint="default" w:eastAsia="楷体"/>
                <w:bCs/>
                <w:iCs/>
                <w:color w:val="000000"/>
                <w:kern w:val="24"/>
                <w:sz w:val="21"/>
                <w:szCs w:val="21"/>
              </w:rPr>
            </w:pPr>
            <w:bookmarkStart w:id="46" w:name="_Toc43570572"/>
            <w:bookmarkStart w:id="47" w:name="_Toc43557237"/>
            <w:bookmarkStart w:id="48" w:name="_Toc41648163"/>
            <w:bookmarkStart w:id="49" w:name="_Toc43570079"/>
            <w:r>
              <w:rPr>
                <w:rFonts w:hint="eastAsia" w:eastAsia="楷体"/>
                <w:bCs/>
                <w:iCs/>
                <w:color w:val="000000"/>
                <w:kern w:val="24"/>
                <w:sz w:val="21"/>
                <w:szCs w:val="21"/>
              </w:rPr>
              <w:t>2.19</w:t>
            </w:r>
            <w:bookmarkEnd w:id="46"/>
            <w:bookmarkEnd w:id="47"/>
            <w:bookmarkEnd w:id="48"/>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819" w:type="dxa"/>
            <w:vAlign w:val="center"/>
          </w:tcPr>
          <w:p>
            <w:pPr>
              <w:keepNext w:val="0"/>
              <w:keepLines w:val="0"/>
              <w:widowControl/>
              <w:suppressLineNumbers w:val="0"/>
              <w:spacing w:before="156" w:beforeLines="50" w:beforeAutospacing="0" w:after="156" w:afterLines="50" w:afterAutospacing="0"/>
              <w:ind w:left="340" w:leftChars="142" w:right="0"/>
              <w:jc w:val="center"/>
              <w:outlineLvl w:val="1"/>
              <w:rPr>
                <w:rFonts w:hint="default" w:eastAsia="楷体"/>
                <w:b/>
                <w:bCs/>
                <w:iCs/>
                <w:color w:val="000000"/>
                <w:kern w:val="24"/>
                <w:sz w:val="21"/>
                <w:szCs w:val="21"/>
              </w:rPr>
            </w:pPr>
            <w:bookmarkStart w:id="50" w:name="_Toc43557238"/>
            <w:bookmarkStart w:id="51" w:name="_Toc43570573"/>
            <w:bookmarkStart w:id="52" w:name="_Toc41648164"/>
            <w:bookmarkStart w:id="53" w:name="_Toc43570080"/>
            <w:r>
              <w:rPr>
                <w:rFonts w:hint="eastAsia" w:eastAsia="楷体"/>
                <w:b/>
                <w:bCs/>
                <w:iCs/>
                <w:color w:val="000000"/>
                <w:kern w:val="24"/>
                <w:sz w:val="21"/>
                <w:szCs w:val="21"/>
              </w:rPr>
              <w:t>计容建筑面积</w:t>
            </w:r>
            <w:bookmarkEnd w:id="50"/>
            <w:bookmarkEnd w:id="51"/>
            <w:bookmarkEnd w:id="52"/>
            <w:bookmarkEnd w:id="53"/>
          </w:p>
        </w:tc>
        <w:tc>
          <w:tcPr>
            <w:tcW w:w="7167" w:type="dxa"/>
            <w:vAlign w:val="center"/>
          </w:tcPr>
          <w:p>
            <w:pPr>
              <w:keepNext w:val="0"/>
              <w:keepLines w:val="0"/>
              <w:widowControl/>
              <w:suppressLineNumbers w:val="0"/>
              <w:spacing w:before="156" w:beforeLines="50" w:beforeAutospacing="0" w:after="156" w:afterLines="50" w:afterAutospacing="0"/>
              <w:ind w:left="340" w:leftChars="142" w:right="0"/>
              <w:outlineLvl w:val="1"/>
              <w:rPr>
                <w:rFonts w:hint="default" w:eastAsia="楷体"/>
                <w:bCs/>
                <w:iCs/>
                <w:color w:val="000000"/>
                <w:kern w:val="24"/>
                <w:sz w:val="21"/>
                <w:szCs w:val="21"/>
              </w:rPr>
            </w:pPr>
            <w:bookmarkStart w:id="54" w:name="_Toc43570574"/>
            <w:bookmarkStart w:id="55" w:name="_Toc43557239"/>
            <w:bookmarkStart w:id="56" w:name="_Toc43570081"/>
            <w:bookmarkStart w:id="57" w:name="_Toc41648165"/>
            <w:r>
              <w:rPr>
                <w:rFonts w:hint="eastAsia" w:eastAsia="楷体"/>
                <w:bCs/>
                <w:iCs/>
                <w:color w:val="000000"/>
                <w:kern w:val="24"/>
                <w:sz w:val="21"/>
                <w:szCs w:val="21"/>
              </w:rPr>
              <w:t>60823.26㎡</w:t>
            </w:r>
            <w:bookmarkEnd w:id="54"/>
            <w:bookmarkEnd w:id="55"/>
            <w:bookmarkEnd w:id="56"/>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1819" w:type="dxa"/>
            <w:vAlign w:val="center"/>
          </w:tcPr>
          <w:p>
            <w:pPr>
              <w:keepNext w:val="0"/>
              <w:keepLines w:val="0"/>
              <w:widowControl/>
              <w:suppressLineNumbers w:val="0"/>
              <w:spacing w:before="156" w:beforeLines="50" w:beforeAutospacing="0" w:after="156" w:afterLines="50" w:afterAutospacing="0"/>
              <w:ind w:left="340" w:leftChars="142" w:right="0"/>
              <w:jc w:val="center"/>
              <w:outlineLvl w:val="1"/>
              <w:rPr>
                <w:rFonts w:hint="default" w:eastAsia="楷体"/>
                <w:b/>
                <w:bCs/>
                <w:iCs/>
                <w:color w:val="000000"/>
                <w:kern w:val="24"/>
                <w:sz w:val="21"/>
                <w:szCs w:val="21"/>
              </w:rPr>
            </w:pPr>
            <w:bookmarkStart w:id="58" w:name="_Toc41648166"/>
            <w:bookmarkStart w:id="59" w:name="_Toc43570575"/>
            <w:bookmarkStart w:id="60" w:name="_Toc43570082"/>
            <w:bookmarkStart w:id="61" w:name="_Toc43557240"/>
            <w:r>
              <w:rPr>
                <w:rFonts w:hint="eastAsia" w:eastAsia="楷体"/>
                <w:b/>
                <w:bCs/>
                <w:iCs/>
                <w:color w:val="000000"/>
                <w:kern w:val="24"/>
                <w:sz w:val="21"/>
                <w:szCs w:val="21"/>
              </w:rPr>
              <w:t>绿地率</w:t>
            </w:r>
            <w:bookmarkEnd w:id="58"/>
            <w:bookmarkEnd w:id="59"/>
            <w:bookmarkEnd w:id="60"/>
            <w:bookmarkEnd w:id="61"/>
          </w:p>
        </w:tc>
        <w:tc>
          <w:tcPr>
            <w:tcW w:w="7167" w:type="dxa"/>
            <w:vAlign w:val="center"/>
          </w:tcPr>
          <w:p>
            <w:pPr>
              <w:keepNext w:val="0"/>
              <w:keepLines w:val="0"/>
              <w:widowControl/>
              <w:suppressLineNumbers w:val="0"/>
              <w:spacing w:before="156" w:beforeLines="50" w:beforeAutospacing="0" w:after="156" w:afterLines="50" w:afterAutospacing="0"/>
              <w:ind w:left="340" w:leftChars="142" w:right="0"/>
              <w:outlineLvl w:val="1"/>
              <w:rPr>
                <w:rFonts w:hint="default" w:eastAsia="楷体"/>
                <w:bCs/>
                <w:iCs/>
                <w:color w:val="000000"/>
                <w:kern w:val="24"/>
                <w:sz w:val="21"/>
                <w:szCs w:val="21"/>
              </w:rPr>
            </w:pPr>
            <w:bookmarkStart w:id="62" w:name="_Toc43570083"/>
            <w:bookmarkStart w:id="63" w:name="_Toc41648167"/>
            <w:bookmarkStart w:id="64" w:name="_Toc43570576"/>
            <w:bookmarkStart w:id="65" w:name="_Toc43557241"/>
            <w:r>
              <w:rPr>
                <w:rFonts w:hint="eastAsia" w:eastAsia="楷体"/>
                <w:bCs/>
                <w:iCs/>
                <w:color w:val="000000"/>
                <w:kern w:val="24"/>
                <w:sz w:val="21"/>
                <w:szCs w:val="21"/>
              </w:rPr>
              <w:t>35.41%</w:t>
            </w:r>
            <w:bookmarkEnd w:id="62"/>
            <w:bookmarkEnd w:id="63"/>
            <w:bookmarkEnd w:id="6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819" w:type="dxa"/>
            <w:vAlign w:val="center"/>
          </w:tcPr>
          <w:p>
            <w:pPr>
              <w:keepNext w:val="0"/>
              <w:keepLines w:val="0"/>
              <w:widowControl/>
              <w:suppressLineNumbers w:val="0"/>
              <w:spacing w:before="156" w:beforeLines="50" w:beforeAutospacing="0" w:after="156" w:afterLines="50" w:afterAutospacing="0"/>
              <w:ind w:left="340" w:leftChars="142" w:right="0"/>
              <w:jc w:val="center"/>
              <w:outlineLvl w:val="1"/>
              <w:rPr>
                <w:rFonts w:hint="default" w:eastAsia="楷体"/>
                <w:b/>
                <w:bCs/>
                <w:iCs/>
                <w:color w:val="000000"/>
                <w:kern w:val="24"/>
                <w:sz w:val="21"/>
                <w:szCs w:val="21"/>
              </w:rPr>
            </w:pPr>
            <w:bookmarkStart w:id="66" w:name="_Toc43570577"/>
            <w:bookmarkStart w:id="67" w:name="_Toc43557242"/>
            <w:bookmarkStart w:id="68" w:name="_Toc41648168"/>
            <w:bookmarkStart w:id="69" w:name="_Toc43570084"/>
            <w:r>
              <w:rPr>
                <w:rFonts w:hint="eastAsia" w:eastAsia="楷体"/>
                <w:b/>
                <w:bCs/>
                <w:iCs/>
                <w:color w:val="000000"/>
                <w:kern w:val="24"/>
                <w:sz w:val="21"/>
                <w:szCs w:val="21"/>
              </w:rPr>
              <w:t>总套数</w:t>
            </w:r>
            <w:bookmarkEnd w:id="66"/>
            <w:bookmarkEnd w:id="67"/>
            <w:bookmarkEnd w:id="68"/>
            <w:bookmarkEnd w:id="69"/>
          </w:p>
        </w:tc>
        <w:tc>
          <w:tcPr>
            <w:tcW w:w="7167" w:type="dxa"/>
            <w:vAlign w:val="center"/>
          </w:tcPr>
          <w:p>
            <w:pPr>
              <w:keepNext w:val="0"/>
              <w:keepLines w:val="0"/>
              <w:widowControl/>
              <w:suppressLineNumbers w:val="0"/>
              <w:spacing w:before="156" w:beforeLines="50" w:beforeAutospacing="0" w:after="156" w:afterLines="50" w:afterAutospacing="0"/>
              <w:ind w:left="340" w:leftChars="142" w:right="0"/>
              <w:outlineLvl w:val="1"/>
              <w:rPr>
                <w:rFonts w:hint="default" w:eastAsia="楷体"/>
                <w:bCs/>
                <w:iCs/>
                <w:color w:val="000000"/>
                <w:kern w:val="24"/>
                <w:sz w:val="21"/>
                <w:szCs w:val="21"/>
              </w:rPr>
            </w:pPr>
            <w:bookmarkStart w:id="70" w:name="_Toc41648169"/>
            <w:bookmarkStart w:id="71" w:name="_Toc43570578"/>
            <w:bookmarkStart w:id="72" w:name="_Toc43557243"/>
            <w:bookmarkStart w:id="73" w:name="_Toc43570085"/>
            <w:r>
              <w:rPr>
                <w:rFonts w:hint="eastAsia" w:eastAsia="楷体"/>
                <w:bCs/>
                <w:iCs/>
                <w:color w:val="000000"/>
                <w:kern w:val="24"/>
                <w:sz w:val="21"/>
                <w:szCs w:val="21"/>
              </w:rPr>
              <w:t>655套（1-4栋17层共255套，5-8栋26层共400套）</w:t>
            </w:r>
            <w:bookmarkEnd w:id="70"/>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19" w:type="dxa"/>
            <w:vAlign w:val="center"/>
          </w:tcPr>
          <w:p>
            <w:pPr>
              <w:keepNext w:val="0"/>
              <w:keepLines w:val="0"/>
              <w:widowControl/>
              <w:suppressLineNumbers w:val="0"/>
              <w:spacing w:before="156" w:beforeLines="50" w:beforeAutospacing="0" w:after="156" w:afterLines="50" w:afterAutospacing="0"/>
              <w:ind w:left="340" w:leftChars="142" w:right="0"/>
              <w:jc w:val="center"/>
              <w:outlineLvl w:val="1"/>
              <w:rPr>
                <w:rFonts w:hint="default" w:eastAsia="楷体"/>
                <w:b/>
                <w:bCs/>
                <w:iCs/>
                <w:color w:val="000000"/>
                <w:kern w:val="24"/>
                <w:sz w:val="21"/>
                <w:szCs w:val="21"/>
              </w:rPr>
            </w:pPr>
            <w:bookmarkStart w:id="74" w:name="_Toc43570579"/>
            <w:bookmarkStart w:id="75" w:name="_Toc41648170"/>
            <w:bookmarkStart w:id="76" w:name="_Toc43570086"/>
            <w:bookmarkStart w:id="77" w:name="_Toc43557244"/>
            <w:r>
              <w:rPr>
                <w:rFonts w:hint="eastAsia" w:eastAsia="楷体"/>
                <w:b/>
                <w:bCs/>
                <w:iCs/>
                <w:color w:val="000000"/>
                <w:kern w:val="24"/>
                <w:sz w:val="21"/>
                <w:szCs w:val="21"/>
              </w:rPr>
              <w:t>车位数</w:t>
            </w:r>
            <w:bookmarkEnd w:id="74"/>
            <w:bookmarkEnd w:id="75"/>
            <w:bookmarkEnd w:id="76"/>
            <w:bookmarkEnd w:id="77"/>
          </w:p>
        </w:tc>
        <w:tc>
          <w:tcPr>
            <w:tcW w:w="7167" w:type="dxa"/>
            <w:vAlign w:val="center"/>
          </w:tcPr>
          <w:p>
            <w:pPr>
              <w:keepNext w:val="0"/>
              <w:keepLines w:val="0"/>
              <w:widowControl/>
              <w:suppressLineNumbers w:val="0"/>
              <w:spacing w:before="156" w:beforeLines="50" w:beforeAutospacing="0" w:after="156" w:afterLines="50" w:afterAutospacing="0"/>
              <w:ind w:left="340" w:leftChars="142" w:right="0"/>
              <w:outlineLvl w:val="1"/>
              <w:rPr>
                <w:rFonts w:hint="default" w:eastAsia="楷体"/>
                <w:bCs/>
                <w:iCs/>
                <w:color w:val="000000"/>
                <w:kern w:val="24"/>
                <w:sz w:val="21"/>
                <w:szCs w:val="21"/>
              </w:rPr>
            </w:pPr>
            <w:bookmarkStart w:id="78" w:name="_Toc43570580"/>
            <w:bookmarkStart w:id="79" w:name="_Toc43570087"/>
            <w:bookmarkStart w:id="80" w:name="_Toc41648171"/>
            <w:bookmarkStart w:id="81" w:name="_Toc43557245"/>
            <w:r>
              <w:rPr>
                <w:rFonts w:hint="eastAsia" w:eastAsia="楷体"/>
                <w:bCs/>
                <w:iCs/>
                <w:color w:val="000000"/>
                <w:kern w:val="24"/>
                <w:sz w:val="21"/>
                <w:szCs w:val="21"/>
              </w:rPr>
              <w:t>机动车位：495个；非机动车位：183个</w:t>
            </w:r>
            <w:bookmarkEnd w:id="78"/>
            <w:bookmarkEnd w:id="79"/>
            <w:bookmarkEnd w:id="80"/>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819" w:type="dxa"/>
            <w:vAlign w:val="center"/>
          </w:tcPr>
          <w:p>
            <w:pPr>
              <w:keepNext w:val="0"/>
              <w:keepLines w:val="0"/>
              <w:widowControl/>
              <w:suppressLineNumbers w:val="0"/>
              <w:spacing w:before="156" w:beforeLines="50" w:beforeAutospacing="0" w:after="156" w:afterLines="50" w:afterAutospacing="0"/>
              <w:ind w:left="340" w:leftChars="142" w:right="0"/>
              <w:jc w:val="center"/>
              <w:outlineLvl w:val="1"/>
              <w:rPr>
                <w:rFonts w:hint="default" w:eastAsia="楷体"/>
                <w:b/>
                <w:bCs/>
                <w:iCs/>
                <w:color w:val="000000"/>
                <w:kern w:val="24"/>
                <w:sz w:val="21"/>
                <w:szCs w:val="21"/>
              </w:rPr>
            </w:pPr>
            <w:bookmarkStart w:id="82" w:name="_Toc41648172"/>
            <w:bookmarkStart w:id="83" w:name="_Toc43570088"/>
            <w:bookmarkStart w:id="84" w:name="_Toc43570581"/>
            <w:bookmarkStart w:id="85" w:name="_Toc43557246"/>
            <w:r>
              <w:rPr>
                <w:rFonts w:hint="eastAsia" w:eastAsia="楷体"/>
                <w:b/>
                <w:bCs/>
                <w:iCs/>
                <w:color w:val="000000"/>
                <w:kern w:val="24"/>
                <w:sz w:val="21"/>
                <w:szCs w:val="21"/>
              </w:rPr>
              <w:t>主力户型</w:t>
            </w:r>
            <w:bookmarkEnd w:id="82"/>
            <w:bookmarkEnd w:id="83"/>
            <w:bookmarkEnd w:id="84"/>
            <w:bookmarkEnd w:id="85"/>
          </w:p>
        </w:tc>
        <w:tc>
          <w:tcPr>
            <w:tcW w:w="7167" w:type="dxa"/>
            <w:vAlign w:val="center"/>
          </w:tcPr>
          <w:p>
            <w:pPr>
              <w:keepNext w:val="0"/>
              <w:keepLines w:val="0"/>
              <w:widowControl/>
              <w:suppressLineNumbers w:val="0"/>
              <w:spacing w:before="156" w:beforeLines="50" w:beforeAutospacing="0" w:after="156" w:afterLines="50" w:afterAutospacing="0"/>
              <w:ind w:left="340" w:leftChars="142" w:right="0"/>
              <w:outlineLvl w:val="1"/>
              <w:rPr>
                <w:rFonts w:hint="default" w:eastAsia="楷体"/>
                <w:bCs/>
                <w:iCs/>
                <w:color w:val="000000"/>
                <w:kern w:val="24"/>
                <w:sz w:val="21"/>
                <w:szCs w:val="21"/>
              </w:rPr>
            </w:pPr>
            <w:bookmarkStart w:id="86" w:name="_Toc41648173"/>
            <w:bookmarkStart w:id="87" w:name="_Toc43570089"/>
            <w:bookmarkStart w:id="88" w:name="_Toc43570582"/>
            <w:bookmarkStart w:id="89" w:name="_Toc43557247"/>
            <w:r>
              <w:rPr>
                <w:rFonts w:hint="eastAsia" w:eastAsia="楷体"/>
                <w:bCs/>
                <w:iCs/>
                <w:color w:val="000000"/>
                <w:kern w:val="24"/>
                <w:sz w:val="21"/>
                <w:szCs w:val="21"/>
                <w:lang w:val="en-US" w:eastAsia="zh-CN"/>
              </w:rPr>
              <w:t>74</w:t>
            </w:r>
            <w:r>
              <w:rPr>
                <w:rFonts w:hint="eastAsia" w:eastAsia="楷体"/>
                <w:bCs/>
                <w:iCs/>
                <w:color w:val="000000"/>
                <w:kern w:val="24"/>
                <w:sz w:val="21"/>
                <w:szCs w:val="21"/>
              </w:rPr>
              <w:t>-99㎡二房至三房</w:t>
            </w:r>
            <w:bookmarkEnd w:id="86"/>
            <w:bookmarkEnd w:id="87"/>
            <w:bookmarkEnd w:id="88"/>
            <w:bookmarkEnd w:id="89"/>
          </w:p>
        </w:tc>
      </w:tr>
    </w:tbl>
    <w:p/>
    <w:p>
      <w:pPr>
        <w:numPr>
          <w:ilvl w:val="0"/>
          <w:numId w:val="2"/>
        </w:numPr>
        <w:spacing w:line="360" w:lineRule="auto"/>
        <w:ind w:firstLine="420" w:firstLineChars="200"/>
        <w:rPr>
          <w:rFonts w:ascii="Arial" w:hAnsi="Arial" w:cs="Arial"/>
          <w:bCs/>
          <w:sz w:val="21"/>
          <w:szCs w:val="21"/>
        </w:rPr>
      </w:pPr>
      <w:r>
        <w:rPr>
          <w:rFonts w:ascii="Arial" w:hAnsi="Arial" w:cs="Arial"/>
          <w:bCs/>
          <w:sz w:val="21"/>
          <w:szCs w:val="21"/>
        </w:rPr>
        <w:t>存在的问题、原因及潜在风险。</w:t>
      </w:r>
    </w:p>
    <w:p>
      <w:pPr>
        <w:spacing w:line="360" w:lineRule="auto"/>
        <w:rPr>
          <w:rFonts w:ascii="Arial" w:hAnsi="Arial" w:cs="Arial"/>
          <w:bCs/>
          <w:sz w:val="21"/>
          <w:szCs w:val="21"/>
        </w:rPr>
      </w:pPr>
      <w:r>
        <w:rPr>
          <w:rFonts w:ascii="Arial" w:hAnsi="Arial" w:cs="Arial"/>
          <w:bCs/>
          <w:sz w:val="21"/>
          <w:szCs w:val="21"/>
        </w:rPr>
        <w:t xml:space="preserve">      本期暂无。</w:t>
      </w:r>
    </w:p>
    <w:p>
      <w:pPr>
        <w:numPr>
          <w:ilvl w:val="0"/>
          <w:numId w:val="2"/>
        </w:numPr>
        <w:spacing w:line="360" w:lineRule="auto"/>
        <w:ind w:firstLine="420" w:firstLineChars="200"/>
        <w:rPr>
          <w:rFonts w:ascii="Arial" w:hAnsi="Arial" w:cs="Arial"/>
          <w:bCs/>
          <w:sz w:val="21"/>
          <w:szCs w:val="21"/>
        </w:rPr>
      </w:pPr>
      <w:r>
        <w:rPr>
          <w:rFonts w:ascii="Arial" w:hAnsi="Arial" w:cs="Arial"/>
          <w:bCs/>
          <w:sz w:val="21"/>
          <w:szCs w:val="21"/>
        </w:rPr>
        <w:t>建议措施及后期需关注事项。</w:t>
      </w:r>
    </w:p>
    <w:p>
      <w:pPr>
        <w:spacing w:line="360" w:lineRule="auto"/>
        <w:rPr>
          <w:rFonts w:ascii="Arial" w:hAnsi="Arial" w:cs="Arial"/>
          <w:bCs/>
          <w:sz w:val="21"/>
          <w:szCs w:val="21"/>
        </w:rPr>
      </w:pPr>
      <w:r>
        <w:rPr>
          <w:rFonts w:ascii="Arial" w:hAnsi="Arial" w:cs="Arial"/>
          <w:bCs/>
          <w:sz w:val="21"/>
          <w:szCs w:val="21"/>
        </w:rPr>
        <w:t xml:space="preserve">      本期暂无。</w:t>
      </w:r>
    </w:p>
    <w:p>
      <w:pPr>
        <w:rPr>
          <w:rFonts w:ascii="Arial" w:hAnsi="Arial" w:cs="Arial"/>
          <w:sz w:val="21"/>
          <w:szCs w:val="21"/>
        </w:rPr>
      </w:pPr>
      <w:r>
        <w:rPr>
          <w:rFonts w:ascii="Arial" w:hAnsi="Arial" w:cs="Arial"/>
          <w:sz w:val="21"/>
          <w:szCs w:val="21"/>
        </w:rPr>
        <w:br w:type="page"/>
      </w:r>
    </w:p>
    <w:p>
      <w:pPr>
        <w:pStyle w:val="2"/>
        <w:rPr>
          <w:rFonts w:ascii="Arial" w:hAnsi="Arial" w:eastAsia="宋体" w:cs="Arial"/>
          <w:sz w:val="21"/>
          <w:szCs w:val="21"/>
        </w:rPr>
      </w:pPr>
      <w:bookmarkStart w:id="90" w:name="_Toc55489180"/>
      <w:r>
        <w:rPr>
          <w:rFonts w:ascii="Arial" w:hAnsi="Arial" w:eastAsia="宋体" w:cs="Arial"/>
          <w:sz w:val="21"/>
          <w:szCs w:val="21"/>
        </w:rPr>
        <w:t>二、项目证件办理情况</w:t>
      </w:r>
      <w:bookmarkEnd w:id="90"/>
    </w:p>
    <w:p>
      <w:pPr>
        <w:jc w:val="center"/>
        <w:rPr>
          <w:rFonts w:ascii="Arial" w:hAnsi="Arial" w:cs="Arial"/>
          <w:b/>
          <w:bCs/>
          <w:sz w:val="21"/>
          <w:szCs w:val="21"/>
        </w:rPr>
      </w:pPr>
      <w:r>
        <w:rPr>
          <w:rFonts w:ascii="Arial" w:hAnsi="Arial" w:cs="Arial"/>
          <w:b/>
          <w:bCs/>
          <w:sz w:val="21"/>
          <w:szCs w:val="21"/>
        </w:rPr>
        <w:t>项目五证办理情况</w:t>
      </w:r>
    </w:p>
    <w:tbl>
      <w:tblPr>
        <w:tblStyle w:val="17"/>
        <w:tblW w:w="10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
        <w:gridCol w:w="1050"/>
        <w:gridCol w:w="3723"/>
        <w:gridCol w:w="1310"/>
        <w:gridCol w:w="1387"/>
        <w:gridCol w:w="1187"/>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31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序号</w:t>
            </w:r>
          </w:p>
        </w:tc>
        <w:tc>
          <w:tcPr>
            <w:tcW w:w="1050"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证件名称</w:t>
            </w:r>
          </w:p>
        </w:tc>
        <w:tc>
          <w:tcPr>
            <w:tcW w:w="3723"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政策要求</w:t>
            </w:r>
          </w:p>
        </w:tc>
        <w:tc>
          <w:tcPr>
            <w:tcW w:w="1310"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预计取证日期</w:t>
            </w:r>
          </w:p>
        </w:tc>
        <w:tc>
          <w:tcPr>
            <w:tcW w:w="13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实际取证日期</w:t>
            </w:r>
          </w:p>
        </w:tc>
        <w:tc>
          <w:tcPr>
            <w:tcW w:w="11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证载面积</w:t>
            </w:r>
          </w:p>
        </w:tc>
        <w:tc>
          <w:tcPr>
            <w:tcW w:w="1738"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备注（注明进展及逾期原因等）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1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eastAsia="Arial" w:cs="Arial"/>
                <w:kern w:val="2"/>
                <w:sz w:val="18"/>
                <w:szCs w:val="18"/>
              </w:rPr>
              <w:t>1</w:t>
            </w:r>
          </w:p>
        </w:tc>
        <w:tc>
          <w:tcPr>
            <w:tcW w:w="1050"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国有土地使用证</w:t>
            </w:r>
          </w:p>
        </w:tc>
        <w:tc>
          <w:tcPr>
            <w:tcW w:w="3723"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登记申请书；法定代表人证明、法定代表人身份证；营业执照；授权委托书及经办人身份证原件；土地合同；交付土地协议；出让金票据及土地契税票据；权籍调查表；宗地图；与他人利害关系的说明材料。</w:t>
            </w:r>
          </w:p>
        </w:tc>
        <w:tc>
          <w:tcPr>
            <w:tcW w:w="1310"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eastAsiaTheme="minorEastAsia"/>
                <w:kern w:val="2"/>
                <w:sz w:val="18"/>
                <w:szCs w:val="18"/>
              </w:rPr>
              <w:t>——</w:t>
            </w:r>
          </w:p>
        </w:tc>
        <w:tc>
          <w:tcPr>
            <w:tcW w:w="13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2020.11.25</w:t>
            </w:r>
          </w:p>
        </w:tc>
        <w:tc>
          <w:tcPr>
            <w:tcW w:w="11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27715.74</w:t>
            </w:r>
            <w:r>
              <w:rPr>
                <w:rFonts w:hint="default" w:ascii="Arial" w:hAnsi="Arial" w:cs="Arial"/>
                <w:kern w:val="2"/>
                <w:sz w:val="18"/>
                <w:szCs w:val="18"/>
              </w:rPr>
              <w:t>㎡</w:t>
            </w:r>
          </w:p>
        </w:tc>
        <w:tc>
          <w:tcPr>
            <w:tcW w:w="1738"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eastAsia="Arial" w:cs="Arial"/>
                <w:kern w:val="2"/>
                <w:sz w:val="18"/>
                <w:szCs w:val="18"/>
              </w:rPr>
              <w:t>202</w:t>
            </w:r>
            <w:r>
              <w:rPr>
                <w:rFonts w:hint="eastAsia" w:ascii="Arial" w:hAnsi="Arial" w:cs="Arial"/>
                <w:kern w:val="2"/>
                <w:sz w:val="18"/>
                <w:szCs w:val="18"/>
              </w:rPr>
              <w:t>1</w:t>
            </w:r>
            <w:r>
              <w:rPr>
                <w:rFonts w:hint="default" w:ascii="Arial" w:hAnsi="Arial" w:cs="Arial"/>
                <w:kern w:val="2"/>
                <w:sz w:val="18"/>
                <w:szCs w:val="18"/>
              </w:rPr>
              <w:t>.</w:t>
            </w:r>
            <w:r>
              <w:rPr>
                <w:rFonts w:hint="eastAsia" w:ascii="Arial" w:hAnsi="Arial" w:cs="Arial"/>
                <w:kern w:val="2"/>
                <w:sz w:val="18"/>
                <w:szCs w:val="18"/>
              </w:rPr>
              <w:t>03</w:t>
            </w:r>
            <w:r>
              <w:rPr>
                <w:rFonts w:hint="default" w:ascii="Arial" w:hAnsi="Arial" w:cs="Arial"/>
                <w:kern w:val="2"/>
                <w:sz w:val="18"/>
                <w:szCs w:val="18"/>
              </w:rPr>
              <w:t>.</w:t>
            </w:r>
            <w:r>
              <w:rPr>
                <w:rFonts w:hint="eastAsia" w:ascii="Arial" w:hAnsi="Arial" w:cs="Arial"/>
                <w:kern w:val="2"/>
                <w:sz w:val="18"/>
                <w:szCs w:val="18"/>
              </w:rPr>
              <w:t>31</w:t>
            </w:r>
            <w:r>
              <w:rPr>
                <w:rFonts w:hint="default" w:ascii="Arial" w:hAnsi="Arial" w:cs="Arial"/>
                <w:kern w:val="2"/>
                <w:sz w:val="18"/>
                <w:szCs w:val="18"/>
              </w:rPr>
              <w:t>收入保险柜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17" w:type="dxa"/>
            <w:vAlign w:val="center"/>
          </w:tcPr>
          <w:p>
            <w:pPr>
              <w:keepNext w:val="0"/>
              <w:keepLines w:val="0"/>
              <w:widowControl w:val="0"/>
              <w:suppressLineNumbers w:val="0"/>
              <w:spacing w:before="0" w:beforeAutospacing="0" w:after="0" w:afterAutospacing="0"/>
              <w:ind w:left="0" w:right="0"/>
              <w:jc w:val="both"/>
              <w:textAlignment w:val="center"/>
              <w:rPr>
                <w:rFonts w:hint="default" w:ascii="Arial" w:hAnsi="Arial" w:cs="Arial"/>
                <w:kern w:val="2"/>
                <w:sz w:val="18"/>
                <w:szCs w:val="18"/>
              </w:rPr>
            </w:pPr>
            <w:r>
              <w:rPr>
                <w:rFonts w:hint="default" w:ascii="Arial" w:hAnsi="Arial" w:eastAsia="Arial" w:cs="Arial"/>
                <w:kern w:val="2"/>
                <w:sz w:val="18"/>
                <w:szCs w:val="18"/>
              </w:rPr>
              <w:t>2</w:t>
            </w:r>
          </w:p>
        </w:tc>
        <w:tc>
          <w:tcPr>
            <w:tcW w:w="1050"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建设用地规划许可证</w:t>
            </w:r>
          </w:p>
        </w:tc>
        <w:tc>
          <w:tcPr>
            <w:tcW w:w="3723"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shd w:val="clear" w:color="auto" w:fill="FFFFFF"/>
              </w:rPr>
              <w:t>建设用地申请及审批表；</w:t>
            </w:r>
            <w:r>
              <w:rPr>
                <w:rFonts w:hint="default" w:ascii="Arial" w:hAnsi="Arial" w:cs="Arial"/>
                <w:kern w:val="2"/>
                <w:sz w:val="18"/>
                <w:szCs w:val="18"/>
              </w:rPr>
              <w:t>法定代表人证明、法定代表人身份证；授权委托书、经办人身份证；营业执照</w:t>
            </w:r>
            <w:r>
              <w:rPr>
                <w:rFonts w:hint="default" w:ascii="Arial" w:hAnsi="Arial" w:cs="Arial"/>
                <w:kern w:val="2"/>
                <w:sz w:val="18"/>
                <w:szCs w:val="18"/>
                <w:shd w:val="clear" w:color="auto" w:fill="FFFFFF"/>
              </w:rPr>
              <w:t>；授权委托书；国有建设用地土地出让合同（含补充协议、变更协议，规划设计条件）；成交确认书；建设用地规划条件；建设用地位置图；基本建设投资项目备案证或项目立项批复。</w:t>
            </w:r>
            <w:r>
              <w:rPr>
                <w:rFonts w:hint="default" w:ascii="Arial" w:hAnsi="Arial" w:cs="Arial"/>
                <w:kern w:val="2"/>
                <w:sz w:val="18"/>
                <w:szCs w:val="18"/>
              </w:rPr>
              <w:t xml:space="preserve"> </w:t>
            </w:r>
          </w:p>
        </w:tc>
        <w:tc>
          <w:tcPr>
            <w:tcW w:w="1310"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w:t>
            </w:r>
          </w:p>
        </w:tc>
        <w:tc>
          <w:tcPr>
            <w:tcW w:w="13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2016.04.21</w:t>
            </w:r>
          </w:p>
        </w:tc>
        <w:tc>
          <w:tcPr>
            <w:tcW w:w="11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27715.735</w:t>
            </w:r>
            <w:r>
              <w:rPr>
                <w:rFonts w:hint="default" w:ascii="Arial" w:hAnsi="Arial" w:cs="Arial"/>
                <w:kern w:val="2"/>
                <w:sz w:val="18"/>
                <w:szCs w:val="18"/>
              </w:rPr>
              <w:t>㎡</w:t>
            </w:r>
          </w:p>
        </w:tc>
        <w:tc>
          <w:tcPr>
            <w:tcW w:w="1738"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eastAsia="Arial" w:cs="Arial"/>
                <w:kern w:val="2"/>
                <w:sz w:val="18"/>
                <w:szCs w:val="18"/>
              </w:rPr>
              <w:t>202</w:t>
            </w:r>
            <w:r>
              <w:rPr>
                <w:rFonts w:hint="eastAsia" w:ascii="Arial" w:hAnsi="Arial" w:cs="Arial"/>
                <w:kern w:val="2"/>
                <w:sz w:val="18"/>
                <w:szCs w:val="18"/>
              </w:rPr>
              <w:t>1</w:t>
            </w:r>
            <w:r>
              <w:rPr>
                <w:rFonts w:hint="default" w:ascii="Arial" w:hAnsi="Arial" w:cs="Arial"/>
                <w:kern w:val="2"/>
                <w:sz w:val="18"/>
                <w:szCs w:val="18"/>
              </w:rPr>
              <w:t>.</w:t>
            </w:r>
            <w:r>
              <w:rPr>
                <w:rFonts w:hint="eastAsia" w:ascii="Arial" w:hAnsi="Arial" w:cs="Arial"/>
                <w:kern w:val="2"/>
                <w:sz w:val="18"/>
                <w:szCs w:val="18"/>
              </w:rPr>
              <w:t>03</w:t>
            </w:r>
            <w:r>
              <w:rPr>
                <w:rFonts w:hint="default" w:ascii="Arial" w:hAnsi="Arial" w:cs="Arial"/>
                <w:kern w:val="2"/>
                <w:sz w:val="18"/>
                <w:szCs w:val="18"/>
              </w:rPr>
              <w:t>.</w:t>
            </w:r>
            <w:r>
              <w:rPr>
                <w:rFonts w:hint="eastAsia" w:ascii="Arial" w:hAnsi="Arial" w:cs="Arial"/>
                <w:kern w:val="2"/>
                <w:sz w:val="18"/>
                <w:szCs w:val="18"/>
              </w:rPr>
              <w:t>31</w:t>
            </w:r>
            <w:r>
              <w:rPr>
                <w:rFonts w:hint="default" w:ascii="Arial" w:hAnsi="Arial" w:cs="Arial"/>
                <w:kern w:val="2"/>
                <w:sz w:val="18"/>
                <w:szCs w:val="18"/>
              </w:rPr>
              <w:t>收入保险柜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317" w:type="dxa"/>
            <w:vAlign w:val="center"/>
          </w:tcPr>
          <w:p>
            <w:pPr>
              <w:keepNext w:val="0"/>
              <w:keepLines w:val="0"/>
              <w:widowControl w:val="0"/>
              <w:suppressLineNumbers w:val="0"/>
              <w:spacing w:before="0" w:beforeAutospacing="0" w:after="0" w:afterAutospacing="0"/>
              <w:ind w:left="0" w:right="0"/>
              <w:jc w:val="both"/>
              <w:textAlignment w:val="center"/>
              <w:rPr>
                <w:rFonts w:hint="default" w:ascii="Arial" w:hAnsi="Arial" w:cs="Arial"/>
                <w:kern w:val="2"/>
                <w:sz w:val="18"/>
                <w:szCs w:val="18"/>
              </w:rPr>
            </w:pPr>
            <w:r>
              <w:rPr>
                <w:rFonts w:hint="default" w:ascii="Arial" w:hAnsi="Arial" w:eastAsia="Arial" w:cs="Arial"/>
                <w:kern w:val="2"/>
                <w:sz w:val="18"/>
                <w:szCs w:val="18"/>
              </w:rPr>
              <w:t>3</w:t>
            </w:r>
          </w:p>
        </w:tc>
        <w:tc>
          <w:tcPr>
            <w:tcW w:w="1050"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建设工程规划许可证</w:t>
            </w:r>
          </w:p>
        </w:tc>
        <w:tc>
          <w:tcPr>
            <w:tcW w:w="3723"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建设工程申请及审批表；法定代表人证明、法定代表人身份证；授权委托书、经办人身份证；营业执照；不动产权证书；</w:t>
            </w:r>
            <w:r>
              <w:rPr>
                <w:rFonts w:hint="default" w:ascii="Arial" w:hAnsi="Arial" w:cs="Arial"/>
                <w:kern w:val="2"/>
                <w:sz w:val="18"/>
                <w:szCs w:val="18"/>
                <w:shd w:val="clear" w:color="auto" w:fill="FFFFFF"/>
              </w:rPr>
              <w:t>国有建设用地土地出让合同；建设用地规划条件；建设用地规划许可证及位置图；建设工程设计方案的批复；经审核的建设工程设计方案总平面图；建设工程施工图纸（蓝图）六套及电子文件；建设投资项目备案证或项目立项批复；水土保持方案皮肤；命名办命名文件；公共用房移交协议；土地勘测定界图。</w:t>
            </w:r>
          </w:p>
        </w:tc>
        <w:tc>
          <w:tcPr>
            <w:tcW w:w="1310"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w:t>
            </w:r>
          </w:p>
        </w:tc>
        <w:tc>
          <w:tcPr>
            <w:tcW w:w="13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2019.11.07</w:t>
            </w:r>
          </w:p>
        </w:tc>
        <w:tc>
          <w:tcPr>
            <w:tcW w:w="11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76500.01</w:t>
            </w:r>
            <w:r>
              <w:rPr>
                <w:rFonts w:hint="default" w:ascii="Arial" w:hAnsi="Arial" w:cs="Arial"/>
                <w:kern w:val="2"/>
                <w:sz w:val="18"/>
                <w:szCs w:val="18"/>
              </w:rPr>
              <w:t>㎡</w:t>
            </w:r>
          </w:p>
        </w:tc>
        <w:tc>
          <w:tcPr>
            <w:tcW w:w="1738"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eastAsia="Arial" w:cs="Arial"/>
                <w:kern w:val="2"/>
                <w:sz w:val="18"/>
                <w:szCs w:val="18"/>
              </w:rPr>
              <w:t>202</w:t>
            </w:r>
            <w:r>
              <w:rPr>
                <w:rFonts w:hint="eastAsia" w:ascii="Arial" w:hAnsi="Arial" w:cs="Arial"/>
                <w:kern w:val="2"/>
                <w:sz w:val="18"/>
                <w:szCs w:val="18"/>
              </w:rPr>
              <w:t>1</w:t>
            </w:r>
            <w:r>
              <w:rPr>
                <w:rFonts w:hint="default" w:ascii="Arial" w:hAnsi="Arial" w:cs="Arial"/>
                <w:kern w:val="2"/>
                <w:sz w:val="18"/>
                <w:szCs w:val="18"/>
              </w:rPr>
              <w:t>.</w:t>
            </w:r>
            <w:r>
              <w:rPr>
                <w:rFonts w:hint="eastAsia" w:ascii="Arial" w:hAnsi="Arial" w:cs="Arial"/>
                <w:kern w:val="2"/>
                <w:sz w:val="18"/>
                <w:szCs w:val="18"/>
              </w:rPr>
              <w:t>03</w:t>
            </w:r>
            <w:r>
              <w:rPr>
                <w:rFonts w:hint="default" w:ascii="Arial" w:hAnsi="Arial" w:cs="Arial"/>
                <w:kern w:val="2"/>
                <w:sz w:val="18"/>
                <w:szCs w:val="18"/>
              </w:rPr>
              <w:t>.</w:t>
            </w:r>
            <w:r>
              <w:rPr>
                <w:rFonts w:hint="eastAsia" w:ascii="Arial" w:hAnsi="Arial" w:cs="Arial"/>
                <w:kern w:val="2"/>
                <w:sz w:val="18"/>
                <w:szCs w:val="18"/>
              </w:rPr>
              <w:t>31</w:t>
            </w:r>
            <w:r>
              <w:rPr>
                <w:rFonts w:hint="default" w:ascii="Arial" w:hAnsi="Arial" w:cs="Arial"/>
                <w:kern w:val="2"/>
                <w:sz w:val="18"/>
                <w:szCs w:val="18"/>
              </w:rPr>
              <w:t>收入保险柜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317" w:type="dxa"/>
            <w:vAlign w:val="center"/>
          </w:tcPr>
          <w:p>
            <w:pPr>
              <w:keepNext w:val="0"/>
              <w:keepLines w:val="0"/>
              <w:widowControl w:val="0"/>
              <w:suppressLineNumbers w:val="0"/>
              <w:spacing w:before="0" w:beforeAutospacing="0" w:after="0" w:afterAutospacing="0"/>
              <w:ind w:left="0" w:right="0"/>
              <w:jc w:val="both"/>
              <w:textAlignment w:val="center"/>
              <w:rPr>
                <w:rFonts w:hint="default" w:ascii="Arial" w:hAnsi="Arial" w:cs="Arial"/>
                <w:kern w:val="2"/>
                <w:sz w:val="18"/>
                <w:szCs w:val="18"/>
              </w:rPr>
            </w:pPr>
            <w:r>
              <w:rPr>
                <w:rFonts w:hint="default" w:ascii="Arial" w:hAnsi="Arial" w:eastAsia="Arial" w:cs="Arial"/>
                <w:kern w:val="2"/>
                <w:sz w:val="18"/>
                <w:szCs w:val="18"/>
              </w:rPr>
              <w:t>4</w:t>
            </w:r>
          </w:p>
        </w:tc>
        <w:tc>
          <w:tcPr>
            <w:tcW w:w="1050"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施工许可证</w:t>
            </w:r>
          </w:p>
        </w:tc>
        <w:tc>
          <w:tcPr>
            <w:tcW w:w="3723"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建筑施工许可证申请表；法定代表人证明、法定代表人身份证；授权委托书、经办人身份证；营业执照；发改委立项文件或投资项目备案表；不动产权证书；建设工程规划许可证；施工合同；施工图设计审查合格书；审核意见书；施工现场具备施工条件的说明；申请承诺书；建设资金落实承诺书；施工单位及分包单位安全生产许可证；工程预算书；施工、监理人员确认表；劳资员名单确认表。</w:t>
            </w:r>
          </w:p>
        </w:tc>
        <w:tc>
          <w:tcPr>
            <w:tcW w:w="1310" w:type="dxa"/>
            <w:vAlign w:val="center"/>
          </w:tcPr>
          <w:p>
            <w:pPr>
              <w:keepNext w:val="0"/>
              <w:keepLines w:val="0"/>
              <w:widowControl w:val="0"/>
              <w:suppressLineNumbers w:val="0"/>
              <w:tabs>
                <w:tab w:val="left" w:pos="225"/>
                <w:tab w:val="center" w:pos="770"/>
              </w:tabs>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w:t>
            </w:r>
          </w:p>
        </w:tc>
        <w:tc>
          <w:tcPr>
            <w:tcW w:w="13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2021.02.10</w:t>
            </w:r>
          </w:p>
        </w:tc>
        <w:tc>
          <w:tcPr>
            <w:tcW w:w="11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76500.01</w:t>
            </w:r>
            <w:r>
              <w:rPr>
                <w:rFonts w:hint="default" w:ascii="Arial" w:hAnsi="Arial" w:cs="Arial"/>
                <w:kern w:val="2"/>
                <w:sz w:val="18"/>
                <w:szCs w:val="18"/>
              </w:rPr>
              <w:t>㎡</w:t>
            </w:r>
          </w:p>
        </w:tc>
        <w:tc>
          <w:tcPr>
            <w:tcW w:w="1738"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eastAsia="Arial" w:cs="Arial"/>
                <w:kern w:val="2"/>
                <w:sz w:val="18"/>
                <w:szCs w:val="18"/>
              </w:rPr>
              <w:t>202</w:t>
            </w:r>
            <w:r>
              <w:rPr>
                <w:rFonts w:hint="eastAsia" w:ascii="Arial" w:hAnsi="Arial" w:cs="Arial"/>
                <w:kern w:val="2"/>
                <w:sz w:val="18"/>
                <w:szCs w:val="18"/>
              </w:rPr>
              <w:t>1</w:t>
            </w:r>
            <w:r>
              <w:rPr>
                <w:rFonts w:hint="default" w:ascii="Arial" w:hAnsi="Arial" w:cs="Arial"/>
                <w:kern w:val="2"/>
                <w:sz w:val="18"/>
                <w:szCs w:val="18"/>
              </w:rPr>
              <w:t>.</w:t>
            </w:r>
            <w:r>
              <w:rPr>
                <w:rFonts w:hint="eastAsia" w:ascii="Arial" w:hAnsi="Arial" w:cs="Arial"/>
                <w:kern w:val="2"/>
                <w:sz w:val="18"/>
                <w:szCs w:val="18"/>
              </w:rPr>
              <w:t>03</w:t>
            </w:r>
            <w:r>
              <w:rPr>
                <w:rFonts w:hint="default" w:ascii="Arial" w:hAnsi="Arial" w:cs="Arial"/>
                <w:kern w:val="2"/>
                <w:sz w:val="18"/>
                <w:szCs w:val="18"/>
              </w:rPr>
              <w:t>.</w:t>
            </w:r>
            <w:r>
              <w:rPr>
                <w:rFonts w:hint="eastAsia" w:ascii="Arial" w:hAnsi="Arial" w:cs="Arial"/>
                <w:kern w:val="2"/>
                <w:sz w:val="18"/>
                <w:szCs w:val="18"/>
              </w:rPr>
              <w:t>31</w:t>
            </w:r>
            <w:r>
              <w:rPr>
                <w:rFonts w:hint="default" w:ascii="Arial" w:hAnsi="Arial" w:cs="Arial"/>
                <w:kern w:val="2"/>
                <w:sz w:val="18"/>
                <w:szCs w:val="18"/>
              </w:rPr>
              <w:t>收入保险柜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4" w:hRule="atLeast"/>
          <w:jc w:val="center"/>
        </w:trPr>
        <w:tc>
          <w:tcPr>
            <w:tcW w:w="317" w:type="dxa"/>
            <w:vAlign w:val="center"/>
          </w:tcPr>
          <w:p>
            <w:pPr>
              <w:keepNext w:val="0"/>
              <w:keepLines w:val="0"/>
              <w:widowControl w:val="0"/>
              <w:suppressLineNumbers w:val="0"/>
              <w:spacing w:before="0" w:beforeAutospacing="0" w:after="0" w:afterAutospacing="0"/>
              <w:ind w:left="0" w:right="0"/>
              <w:jc w:val="both"/>
              <w:textAlignment w:val="center"/>
              <w:rPr>
                <w:rFonts w:hint="default" w:ascii="Arial" w:hAnsi="Arial" w:cs="Arial"/>
                <w:kern w:val="2"/>
                <w:sz w:val="18"/>
                <w:szCs w:val="18"/>
              </w:rPr>
            </w:pPr>
            <w:r>
              <w:rPr>
                <w:rFonts w:hint="default" w:ascii="Arial" w:hAnsi="Arial" w:eastAsia="Arial" w:cs="Arial"/>
                <w:kern w:val="2"/>
                <w:sz w:val="18"/>
                <w:szCs w:val="18"/>
              </w:rPr>
              <w:t>5</w:t>
            </w:r>
          </w:p>
        </w:tc>
        <w:tc>
          <w:tcPr>
            <w:tcW w:w="1050"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商品房预售许可证</w:t>
            </w:r>
          </w:p>
        </w:tc>
        <w:tc>
          <w:tcPr>
            <w:tcW w:w="3723"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rPr>
              <w:t>商品房预售核发申请表；法定代表人证明、法定代表人身份证；授权委托书、经办人身份证；</w:t>
            </w:r>
            <w:r>
              <w:rPr>
                <w:rFonts w:hint="default" w:ascii="Arial" w:hAnsi="Arial" w:cs="Arial"/>
                <w:color w:val="000000"/>
                <w:kern w:val="2"/>
                <w:sz w:val="19"/>
                <w:szCs w:val="19"/>
                <w:shd w:val="clear" w:color="auto" w:fill="FFFFFF"/>
              </w:rPr>
              <w:t>施工进度和竣工交付日期说明、建设工程监理单位出具的工程形象进度报告；</w:t>
            </w:r>
            <w:r>
              <w:rPr>
                <w:rFonts w:hint="default" w:ascii="Arial" w:hAnsi="Arial" w:cs="Arial"/>
                <w:kern w:val="2"/>
                <w:sz w:val="18"/>
                <w:szCs w:val="18"/>
              </w:rPr>
              <w:t>营业执照；房地产开发资质证书（副本）；不动产权证书；不动产测量报告；建设工程规划许可证；建设工程施工许可证；地名办批复的命名文件；商品房预售款专用账户监管协议书；商品房预售方案（含价格备案表）；</w:t>
            </w:r>
            <w:r>
              <w:rPr>
                <w:rFonts w:hint="default" w:ascii="Arial" w:hAnsi="Arial" w:cs="Arial"/>
                <w:color w:val="000000"/>
                <w:kern w:val="2"/>
                <w:sz w:val="19"/>
                <w:szCs w:val="19"/>
                <w:shd w:val="clear" w:color="auto" w:fill="FFFFFF"/>
              </w:rPr>
              <w:t>商业银行出具的项目资本金账户余额不低于本项目资本金10%的存储证明；社会投资项目核准通知书；建设工程质量监督注册表；建设工程安全监督通知书；建筑安装工程施工合同（主要条款）；房屋白蚁防治合同备案证明书；工程款支付证明；施工进度方案；投资计划；资金来源；规划平面图；建设用地规划许可证；前期物业管理登记表；商品房预售资金专用账户证明。</w:t>
            </w:r>
            <w:r>
              <w:rPr>
                <w:rFonts w:hint="default" w:ascii="Arial" w:hAnsi="Arial" w:cs="Arial"/>
                <w:kern w:val="2"/>
                <w:sz w:val="18"/>
                <w:szCs w:val="18"/>
              </w:rPr>
              <w:t xml:space="preserve"> </w:t>
            </w:r>
          </w:p>
        </w:tc>
        <w:tc>
          <w:tcPr>
            <w:tcW w:w="1310" w:type="dxa"/>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w:t>
            </w:r>
          </w:p>
        </w:tc>
        <w:tc>
          <w:tcPr>
            <w:tcW w:w="13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lang w:val="en-US" w:eastAsia="zh-CN"/>
              </w:rPr>
            </w:pPr>
            <w:r>
              <w:rPr>
                <w:rFonts w:hint="default" w:ascii="Arial" w:hAnsi="Arial" w:cs="Arial"/>
                <w:kern w:val="2"/>
                <w:sz w:val="18"/>
                <w:szCs w:val="18"/>
                <w:lang w:val="en-US" w:eastAsia="zh-CN"/>
              </w:rPr>
              <w:t>2021.06.01</w:t>
            </w:r>
          </w:p>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lang w:val="en-US" w:eastAsia="zh-CN"/>
              </w:rPr>
            </w:pPr>
            <w:r>
              <w:rPr>
                <w:rFonts w:hint="default" w:ascii="Arial" w:hAnsi="Arial" w:cs="Arial"/>
                <w:kern w:val="2"/>
                <w:sz w:val="18"/>
                <w:szCs w:val="18"/>
                <w:lang w:val="en-US" w:eastAsia="zh-CN"/>
              </w:rPr>
              <w:t>2021.07.09</w:t>
            </w:r>
          </w:p>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lang w:val="en-US" w:eastAsia="zh-CN"/>
              </w:rPr>
            </w:pPr>
            <w:r>
              <w:rPr>
                <w:rFonts w:hint="eastAsia" w:ascii="Arial" w:hAnsi="Arial" w:cs="Arial"/>
                <w:kern w:val="2"/>
                <w:sz w:val="18"/>
                <w:szCs w:val="18"/>
                <w:lang w:val="en-US" w:eastAsia="zh-CN"/>
              </w:rPr>
              <w:t>2021.10.22</w:t>
            </w:r>
          </w:p>
        </w:tc>
        <w:tc>
          <w:tcPr>
            <w:tcW w:w="1187" w:type="dxa"/>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lang w:val="en-US" w:eastAsia="zh-CN"/>
              </w:rPr>
            </w:pPr>
          </w:p>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lang w:val="en-US" w:eastAsia="zh-CN"/>
              </w:rPr>
              <w:t>5136.07</w:t>
            </w:r>
            <w:r>
              <w:rPr>
                <w:rFonts w:hint="default" w:ascii="Arial" w:hAnsi="Arial" w:cs="Arial"/>
                <w:kern w:val="2"/>
                <w:sz w:val="18"/>
                <w:szCs w:val="18"/>
              </w:rPr>
              <w:t>㎡</w:t>
            </w:r>
          </w:p>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default" w:ascii="Arial" w:hAnsi="Arial" w:cs="Arial"/>
                <w:kern w:val="2"/>
                <w:sz w:val="18"/>
                <w:szCs w:val="18"/>
                <w:lang w:val="en-US" w:eastAsia="zh-CN"/>
              </w:rPr>
              <w:t>5047.72</w:t>
            </w:r>
            <w:r>
              <w:rPr>
                <w:rFonts w:hint="default" w:ascii="Arial" w:hAnsi="Arial" w:cs="Arial"/>
                <w:kern w:val="2"/>
                <w:sz w:val="18"/>
                <w:szCs w:val="18"/>
              </w:rPr>
              <w:t>㎡</w:t>
            </w:r>
          </w:p>
          <w:p>
            <w:pPr>
              <w:keepNext w:val="0"/>
              <w:keepLines w:val="0"/>
              <w:widowControl/>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lang w:val="en-US" w:eastAsia="zh-CN"/>
              </w:rPr>
              <w:t>9410</w:t>
            </w:r>
            <w:r>
              <w:rPr>
                <w:rFonts w:hint="default" w:ascii="Arial" w:hAnsi="Arial" w:cs="Arial"/>
                <w:kern w:val="2"/>
                <w:sz w:val="18"/>
                <w:szCs w:val="18"/>
                <w:lang w:val="en-US" w:eastAsia="zh-CN"/>
              </w:rPr>
              <w:t>.</w:t>
            </w:r>
            <w:r>
              <w:rPr>
                <w:rFonts w:hint="eastAsia" w:ascii="Arial" w:hAnsi="Arial" w:cs="Arial"/>
                <w:kern w:val="2"/>
                <w:sz w:val="18"/>
                <w:szCs w:val="18"/>
                <w:lang w:val="en-US" w:eastAsia="zh-CN"/>
              </w:rPr>
              <w:t>00</w:t>
            </w:r>
            <w:r>
              <w:rPr>
                <w:rFonts w:hint="default" w:ascii="Arial" w:hAnsi="Arial" w:cs="Arial"/>
                <w:kern w:val="2"/>
                <w:sz w:val="18"/>
                <w:szCs w:val="18"/>
              </w:rPr>
              <w:t>㎡</w:t>
            </w:r>
          </w:p>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2"/>
                <w:sz w:val="18"/>
                <w:szCs w:val="18"/>
                <w:lang w:val="en-US" w:eastAsia="zh-CN"/>
              </w:rPr>
            </w:pPr>
          </w:p>
        </w:tc>
        <w:tc>
          <w:tcPr>
            <w:tcW w:w="1738" w:type="dxa"/>
            <w:vAlign w:val="center"/>
          </w:tcPr>
          <w:p>
            <w:pPr>
              <w:keepNext w:val="0"/>
              <w:keepLines w:val="0"/>
              <w:widowControl/>
              <w:suppressLineNumbers w:val="0"/>
              <w:spacing w:before="0" w:beforeAutospacing="0" w:after="0" w:afterAutospacing="0"/>
              <w:ind w:left="0" w:right="0"/>
              <w:jc w:val="both"/>
              <w:textAlignment w:val="center"/>
              <w:rPr>
                <w:rFonts w:hint="default" w:ascii="Arial" w:hAnsi="Arial" w:cs="Arial"/>
                <w:kern w:val="2"/>
                <w:sz w:val="18"/>
                <w:szCs w:val="18"/>
              </w:rPr>
            </w:pPr>
          </w:p>
          <w:p>
            <w:pPr>
              <w:keepNext w:val="0"/>
              <w:keepLines w:val="0"/>
              <w:widowControl/>
              <w:suppressLineNumbers w:val="0"/>
              <w:spacing w:before="0" w:beforeAutospacing="0" w:after="0" w:afterAutospacing="0"/>
              <w:ind w:left="0" w:right="0"/>
              <w:jc w:val="both"/>
              <w:textAlignment w:val="center"/>
              <w:rPr>
                <w:rFonts w:hint="default" w:ascii="Arial" w:hAnsi="Arial" w:cs="Arial"/>
                <w:kern w:val="2"/>
                <w:sz w:val="18"/>
                <w:szCs w:val="18"/>
                <w:lang w:val="en-US" w:eastAsia="zh-CN"/>
              </w:rPr>
            </w:pPr>
            <w:r>
              <w:rPr>
                <w:rFonts w:hint="default" w:ascii="Arial" w:hAnsi="Arial" w:cs="Arial"/>
                <w:kern w:val="2"/>
                <w:sz w:val="18"/>
                <w:szCs w:val="18"/>
              </w:rPr>
              <w:t>2021.</w:t>
            </w:r>
            <w:r>
              <w:rPr>
                <w:rFonts w:hint="default" w:ascii="Arial" w:hAnsi="Arial" w:cs="Arial"/>
                <w:kern w:val="2"/>
                <w:sz w:val="18"/>
                <w:szCs w:val="18"/>
                <w:lang w:val="en-US" w:eastAsia="zh-CN"/>
              </w:rPr>
              <w:t>06</w:t>
            </w:r>
            <w:r>
              <w:rPr>
                <w:rFonts w:hint="default" w:ascii="Arial" w:hAnsi="Arial" w:cs="Arial"/>
                <w:kern w:val="2"/>
                <w:sz w:val="18"/>
                <w:szCs w:val="18"/>
              </w:rPr>
              <w:t>.</w:t>
            </w:r>
            <w:r>
              <w:rPr>
                <w:rFonts w:hint="default" w:ascii="Arial" w:hAnsi="Arial" w:cs="Arial"/>
                <w:kern w:val="2"/>
                <w:sz w:val="18"/>
                <w:szCs w:val="18"/>
                <w:lang w:val="en-US" w:eastAsia="zh-CN"/>
              </w:rPr>
              <w:t>01取得2号栋预售证</w:t>
            </w:r>
          </w:p>
          <w:p>
            <w:pPr>
              <w:keepNext w:val="0"/>
              <w:keepLines w:val="0"/>
              <w:widowControl/>
              <w:suppressLineNumbers w:val="0"/>
              <w:spacing w:before="0" w:beforeAutospacing="0" w:after="0" w:afterAutospacing="0"/>
              <w:ind w:left="0" w:right="0"/>
              <w:jc w:val="both"/>
              <w:textAlignment w:val="center"/>
              <w:rPr>
                <w:rFonts w:hint="default" w:ascii="Arial" w:hAnsi="Arial" w:cs="Arial"/>
                <w:kern w:val="2"/>
                <w:sz w:val="18"/>
                <w:szCs w:val="18"/>
                <w:lang w:val="en-US" w:eastAsia="zh-CN"/>
              </w:rPr>
            </w:pPr>
            <w:r>
              <w:rPr>
                <w:rFonts w:hint="default" w:ascii="Arial" w:hAnsi="Arial" w:cs="Arial"/>
                <w:kern w:val="2"/>
                <w:sz w:val="18"/>
                <w:szCs w:val="18"/>
                <w:lang w:val="en-US" w:eastAsia="zh-CN"/>
              </w:rPr>
              <w:t>2021.07.09 取得1号栋预售证</w:t>
            </w:r>
          </w:p>
          <w:p>
            <w:pPr>
              <w:keepNext w:val="0"/>
              <w:keepLines w:val="0"/>
              <w:widowControl/>
              <w:suppressLineNumbers w:val="0"/>
              <w:spacing w:before="0" w:beforeAutospacing="0" w:after="0" w:afterAutospacing="0"/>
              <w:ind w:left="0" w:right="0"/>
              <w:jc w:val="both"/>
              <w:textAlignment w:val="center"/>
              <w:rPr>
                <w:rFonts w:hint="default" w:ascii="Arial" w:hAnsi="Arial" w:cs="Arial"/>
                <w:kern w:val="2"/>
                <w:sz w:val="18"/>
                <w:szCs w:val="18"/>
                <w:lang w:val="en-US" w:eastAsia="zh-CN"/>
              </w:rPr>
            </w:pPr>
            <w:r>
              <w:rPr>
                <w:rFonts w:hint="eastAsia" w:ascii="Arial" w:hAnsi="Arial" w:cs="Arial"/>
                <w:kern w:val="2"/>
                <w:sz w:val="18"/>
                <w:szCs w:val="18"/>
                <w:lang w:val="en-US" w:eastAsia="zh-CN"/>
              </w:rPr>
              <w:t xml:space="preserve">2021.10.22 </w:t>
            </w:r>
            <w:r>
              <w:rPr>
                <w:rFonts w:hint="default" w:ascii="Arial" w:hAnsi="Arial" w:cs="Arial"/>
                <w:kern w:val="2"/>
                <w:sz w:val="18"/>
                <w:szCs w:val="18"/>
                <w:lang w:val="en-US" w:eastAsia="zh-CN"/>
              </w:rPr>
              <w:t>取得</w:t>
            </w:r>
            <w:r>
              <w:rPr>
                <w:rFonts w:hint="eastAsia" w:ascii="Arial" w:hAnsi="Arial" w:cs="Arial"/>
                <w:kern w:val="2"/>
                <w:sz w:val="18"/>
                <w:szCs w:val="18"/>
                <w:lang w:val="en-US" w:eastAsia="zh-CN"/>
              </w:rPr>
              <w:t>5</w:t>
            </w:r>
            <w:r>
              <w:rPr>
                <w:rFonts w:hint="default" w:ascii="Arial" w:hAnsi="Arial" w:cs="Arial"/>
                <w:kern w:val="2"/>
                <w:sz w:val="18"/>
                <w:szCs w:val="18"/>
                <w:lang w:val="en-US" w:eastAsia="zh-CN"/>
              </w:rPr>
              <w:t>号栋预售证</w:t>
            </w:r>
          </w:p>
          <w:p>
            <w:pPr>
              <w:keepNext w:val="0"/>
              <w:keepLines w:val="0"/>
              <w:widowControl/>
              <w:suppressLineNumbers w:val="0"/>
              <w:spacing w:before="0" w:beforeAutospacing="0" w:after="0" w:afterAutospacing="0"/>
              <w:ind w:left="0" w:right="0"/>
              <w:jc w:val="both"/>
              <w:textAlignment w:val="center"/>
              <w:rPr>
                <w:rFonts w:hint="default" w:ascii="Arial" w:hAnsi="Arial" w:cs="Arial"/>
                <w:kern w:val="2"/>
                <w:sz w:val="18"/>
                <w:szCs w:val="18"/>
                <w:lang w:val="en-US" w:eastAsia="zh-CN"/>
              </w:rPr>
            </w:pPr>
          </w:p>
        </w:tc>
      </w:tr>
    </w:tbl>
    <w:p>
      <w:pPr>
        <w:ind w:firstLine="420" w:firstLineChars="200"/>
        <w:rPr>
          <w:rFonts w:ascii="Arial" w:hAnsi="Arial" w:cs="Arial"/>
          <w:bCs/>
          <w:sz w:val="21"/>
          <w:szCs w:val="21"/>
        </w:rPr>
      </w:pPr>
    </w:p>
    <w:p>
      <w:pPr>
        <w:pStyle w:val="6"/>
        <w:numPr>
          <w:ilvl w:val="0"/>
          <w:numId w:val="3"/>
        </w:numPr>
        <w:rPr>
          <w:rFonts w:ascii="Arial" w:hAnsi="Arial" w:cs="Arial"/>
          <w:bCs/>
          <w:sz w:val="21"/>
          <w:szCs w:val="21"/>
        </w:rPr>
      </w:pPr>
      <w:r>
        <w:rPr>
          <w:rFonts w:ascii="Arial" w:hAnsi="Arial" w:cs="Arial"/>
          <w:bCs/>
          <w:sz w:val="21"/>
          <w:szCs w:val="21"/>
        </w:rPr>
        <w:t>存在的问题、原因及潜在风险。</w:t>
      </w:r>
    </w:p>
    <w:p>
      <w:pPr>
        <w:spacing w:line="360" w:lineRule="auto"/>
        <w:rPr>
          <w:rFonts w:ascii="Arial" w:hAnsi="Arial" w:cs="Arial"/>
          <w:bCs/>
          <w:sz w:val="21"/>
          <w:szCs w:val="21"/>
        </w:rPr>
      </w:pPr>
      <w:r>
        <w:rPr>
          <w:rFonts w:hint="eastAsia" w:ascii="Arial" w:hAnsi="Arial" w:cs="Arial"/>
          <w:bCs/>
          <w:sz w:val="21"/>
          <w:szCs w:val="21"/>
          <w:lang w:val="en-US" w:eastAsia="zh-CN"/>
        </w:rPr>
        <w:t xml:space="preserve">  </w:t>
      </w:r>
      <w:r>
        <w:rPr>
          <w:rFonts w:ascii="Arial" w:hAnsi="Arial" w:cs="Arial"/>
          <w:bCs/>
          <w:sz w:val="21"/>
          <w:szCs w:val="21"/>
        </w:rPr>
        <w:t>本期暂无。</w:t>
      </w:r>
    </w:p>
    <w:p>
      <w:pPr>
        <w:pStyle w:val="6"/>
        <w:numPr>
          <w:ilvl w:val="0"/>
          <w:numId w:val="0"/>
        </w:numPr>
        <w:rPr>
          <w:rFonts w:hint="default" w:ascii="Arial" w:hAnsi="Arial" w:cs="Arial"/>
          <w:bCs/>
          <w:sz w:val="21"/>
          <w:szCs w:val="21"/>
          <w:lang w:val="en-US" w:eastAsia="zh-CN"/>
        </w:rPr>
      </w:pPr>
    </w:p>
    <w:p>
      <w:pPr>
        <w:spacing w:line="360" w:lineRule="auto"/>
        <w:rPr>
          <w:rFonts w:ascii="Arial" w:hAnsi="Arial" w:cs="Arial"/>
          <w:bCs/>
          <w:sz w:val="21"/>
          <w:szCs w:val="21"/>
        </w:rPr>
      </w:pPr>
      <w:r>
        <w:rPr>
          <w:rFonts w:ascii="Arial" w:hAnsi="Arial" w:cs="Arial"/>
          <w:bCs/>
          <w:sz w:val="21"/>
          <w:szCs w:val="21"/>
        </w:rPr>
        <w:t>（2）建议措施及后期需关注事项。</w:t>
      </w:r>
    </w:p>
    <w:p>
      <w:pPr>
        <w:spacing w:line="360" w:lineRule="auto"/>
        <w:rPr>
          <w:rFonts w:ascii="Arial" w:hAnsi="Arial" w:cs="Arial"/>
          <w:bCs/>
          <w:sz w:val="21"/>
          <w:szCs w:val="21"/>
        </w:rPr>
      </w:pPr>
      <w:r>
        <w:rPr>
          <w:rFonts w:ascii="Arial" w:hAnsi="Arial" w:cs="Arial"/>
          <w:sz w:val="21"/>
          <w:szCs w:val="21"/>
        </w:rPr>
        <w:t xml:space="preserve"> </w:t>
      </w:r>
      <w:r>
        <w:rPr>
          <w:rFonts w:hint="eastAsia" w:ascii="Arial" w:hAnsi="Arial" w:cs="Arial"/>
          <w:sz w:val="21"/>
          <w:szCs w:val="21"/>
          <w:lang w:val="en-US" w:eastAsia="zh-CN"/>
        </w:rPr>
        <w:t xml:space="preserve"> </w:t>
      </w:r>
      <w:r>
        <w:rPr>
          <w:rFonts w:ascii="Arial" w:hAnsi="Arial" w:cs="Arial"/>
          <w:bCs/>
          <w:sz w:val="21"/>
          <w:szCs w:val="21"/>
        </w:rPr>
        <w:t>本期暂无。</w:t>
      </w:r>
    </w:p>
    <w:p>
      <w:pPr>
        <w:spacing w:line="360" w:lineRule="auto"/>
        <w:ind w:firstLine="420" w:firstLineChars="200"/>
        <w:rPr>
          <w:rFonts w:ascii="Arial" w:hAnsi="Arial" w:cs="Arial"/>
          <w:bCs/>
          <w:sz w:val="21"/>
          <w:szCs w:val="21"/>
        </w:rPr>
      </w:pPr>
    </w:p>
    <w:p>
      <w:pPr>
        <w:pStyle w:val="2"/>
        <w:rPr>
          <w:rFonts w:ascii="Arial" w:hAnsi="Arial" w:eastAsia="宋体" w:cs="Arial"/>
          <w:sz w:val="21"/>
          <w:szCs w:val="21"/>
        </w:rPr>
      </w:pPr>
      <w:bookmarkStart w:id="91" w:name="_Toc55489183"/>
      <w:r>
        <w:rPr>
          <w:rFonts w:hint="eastAsia" w:ascii="宋体" w:hAnsi="宋体" w:eastAsia="宋体" w:cs="Arial"/>
          <w:sz w:val="21"/>
          <w:szCs w:val="21"/>
        </w:rPr>
        <w:t>三、项目开发建设情况</w:t>
      </w:r>
    </w:p>
    <w:p>
      <w:pPr>
        <w:spacing w:line="360" w:lineRule="auto"/>
        <w:jc w:val="center"/>
        <w:rPr>
          <w:rFonts w:ascii="Arial" w:hAnsi="Arial" w:cs="Arial"/>
          <w:b/>
          <w:bCs/>
          <w:sz w:val="21"/>
          <w:szCs w:val="21"/>
        </w:rPr>
      </w:pPr>
      <w:r>
        <w:rPr>
          <w:rFonts w:hint="eastAsia" w:ascii="宋体" w:hAnsi="宋体" w:cs="Arial"/>
          <w:b/>
          <w:bCs/>
          <w:sz w:val="21"/>
          <w:szCs w:val="21"/>
        </w:rPr>
        <w:t>项目开发进度计划</w:t>
      </w:r>
    </w:p>
    <w:tbl>
      <w:tblPr>
        <w:tblStyle w:val="17"/>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70"/>
        <w:gridCol w:w="1515"/>
        <w:gridCol w:w="2287"/>
        <w:gridCol w:w="2352"/>
        <w:gridCol w:w="914"/>
        <w:gridCol w:w="1711"/>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宋体" w:hAnsi="宋体" w:cs="Arial"/>
                <w:b/>
                <w:bCs/>
                <w:kern w:val="2"/>
                <w:sz w:val="18"/>
                <w:szCs w:val="18"/>
              </w:rPr>
              <w:t>序号</w:t>
            </w:r>
          </w:p>
        </w:tc>
        <w:tc>
          <w:tcPr>
            <w:tcW w:w="8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宋体" w:hAnsi="宋体" w:cs="Arial"/>
                <w:b/>
                <w:bCs/>
                <w:kern w:val="2"/>
                <w:sz w:val="18"/>
                <w:szCs w:val="18"/>
              </w:rPr>
              <w:t>单位工程</w:t>
            </w:r>
            <w:r>
              <w:rPr>
                <w:rFonts w:hint="default" w:ascii="Arial" w:hAnsi="Arial" w:cs="Arial"/>
                <w:b/>
                <w:bCs/>
                <w:kern w:val="2"/>
                <w:sz w:val="18"/>
                <w:szCs w:val="18"/>
              </w:rPr>
              <w:t>/</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宋体" w:hAnsi="宋体" w:cs="Arial"/>
                <w:b/>
                <w:bCs/>
                <w:kern w:val="2"/>
                <w:sz w:val="18"/>
                <w:szCs w:val="18"/>
              </w:rPr>
              <w:t>开发期次</w:t>
            </w:r>
          </w:p>
        </w:tc>
        <w:tc>
          <w:tcPr>
            <w:tcW w:w="15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宋体" w:hAnsi="宋体" w:cs="Arial"/>
                <w:b/>
                <w:bCs/>
                <w:kern w:val="2"/>
                <w:sz w:val="18"/>
                <w:szCs w:val="18"/>
              </w:rPr>
              <w:t>开工时间</w:t>
            </w:r>
          </w:p>
        </w:tc>
        <w:tc>
          <w:tcPr>
            <w:tcW w:w="228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宋体" w:hAnsi="宋体" w:cs="Arial"/>
                <w:b/>
                <w:bCs/>
                <w:kern w:val="2"/>
                <w:sz w:val="18"/>
                <w:szCs w:val="18"/>
              </w:rPr>
              <w:t>开盘时间</w:t>
            </w:r>
          </w:p>
        </w:tc>
        <w:tc>
          <w:tcPr>
            <w:tcW w:w="23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宋体" w:hAnsi="宋体" w:cs="Arial"/>
                <w:b/>
                <w:bCs/>
                <w:kern w:val="2"/>
                <w:sz w:val="18"/>
                <w:szCs w:val="18"/>
              </w:rPr>
              <w:t>结构封顶时间</w:t>
            </w:r>
          </w:p>
        </w:tc>
        <w:tc>
          <w:tcPr>
            <w:tcW w:w="9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宋体" w:hAnsi="宋体" w:cs="Arial"/>
                <w:b/>
                <w:bCs/>
                <w:kern w:val="2"/>
                <w:sz w:val="18"/>
                <w:szCs w:val="18"/>
              </w:rPr>
              <w:t>去化率满足模拟清算</w:t>
            </w:r>
          </w:p>
        </w:tc>
        <w:tc>
          <w:tcPr>
            <w:tcW w:w="17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宋体" w:hAnsi="宋体" w:cs="Arial"/>
                <w:b/>
                <w:bCs/>
                <w:kern w:val="2"/>
                <w:sz w:val="18"/>
                <w:szCs w:val="18"/>
              </w:rPr>
              <w:t>评价当前施工进度</w:t>
            </w:r>
          </w:p>
        </w:tc>
        <w:tc>
          <w:tcPr>
            <w:tcW w:w="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宋体" w:hAnsi="宋体" w:cs="Arial"/>
                <w:b/>
                <w:bCs/>
                <w:kern w:val="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1</w:t>
            </w:r>
          </w:p>
        </w:tc>
        <w:tc>
          <w:tcPr>
            <w:tcW w:w="8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一期</w:t>
            </w:r>
          </w:p>
        </w:tc>
        <w:tc>
          <w:tcPr>
            <w:tcW w:w="15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项目开工</w:t>
            </w:r>
            <w:r>
              <w:rPr>
                <w:rFonts w:hint="default" w:ascii="Arial" w:hAnsi="Arial" w:cs="Arial"/>
                <w:kern w:val="2"/>
                <w:sz w:val="18"/>
                <w:szCs w:val="18"/>
              </w:rPr>
              <w:t>2020/11</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主体开工</w:t>
            </w:r>
            <w:r>
              <w:rPr>
                <w:rFonts w:hint="default" w:ascii="Arial" w:hAnsi="Arial" w:cs="Arial"/>
                <w:kern w:val="2"/>
                <w:sz w:val="18"/>
                <w:szCs w:val="18"/>
              </w:rPr>
              <w:t>2020/3</w:t>
            </w:r>
          </w:p>
        </w:tc>
        <w:tc>
          <w:tcPr>
            <w:tcW w:w="228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2</w:t>
            </w:r>
            <w:r>
              <w:rPr>
                <w:rFonts w:hint="default" w:ascii="宋体" w:hAnsi="宋体" w:cs="Arial"/>
                <w:kern w:val="2"/>
                <w:sz w:val="18"/>
                <w:szCs w:val="18"/>
              </w:rPr>
              <w:t>号楼</w:t>
            </w:r>
            <w:r>
              <w:rPr>
                <w:rFonts w:hint="default" w:ascii="Arial" w:hAnsi="Arial" w:cs="Arial"/>
                <w:kern w:val="2"/>
                <w:sz w:val="18"/>
                <w:szCs w:val="18"/>
              </w:rPr>
              <w:t>2021</w:t>
            </w:r>
            <w:r>
              <w:rPr>
                <w:rFonts w:hint="default" w:ascii="宋体" w:hAnsi="宋体" w:cs="Arial"/>
                <w:kern w:val="2"/>
                <w:sz w:val="18"/>
                <w:szCs w:val="18"/>
              </w:rPr>
              <w:t>年</w:t>
            </w:r>
            <w:r>
              <w:rPr>
                <w:rFonts w:hint="default" w:ascii="Arial" w:hAnsi="Arial" w:cs="Arial"/>
                <w:kern w:val="2"/>
                <w:sz w:val="18"/>
                <w:szCs w:val="18"/>
              </w:rPr>
              <w:t>6</w:t>
            </w:r>
            <w:r>
              <w:rPr>
                <w:rFonts w:hint="default" w:ascii="宋体" w:hAnsi="宋体" w:cs="Arial"/>
                <w:kern w:val="2"/>
                <w:sz w:val="18"/>
                <w:szCs w:val="18"/>
              </w:rPr>
              <w:t>月</w:t>
            </w:r>
            <w:r>
              <w:rPr>
                <w:rFonts w:hint="default" w:ascii="Arial" w:hAnsi="Arial" w:cs="Arial"/>
                <w:kern w:val="2"/>
                <w:sz w:val="18"/>
                <w:szCs w:val="18"/>
              </w:rPr>
              <w:t>1</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1</w:t>
            </w:r>
            <w:r>
              <w:rPr>
                <w:rFonts w:hint="default" w:ascii="宋体" w:hAnsi="宋体" w:cs="Arial"/>
                <w:kern w:val="2"/>
                <w:sz w:val="18"/>
                <w:szCs w:val="18"/>
              </w:rPr>
              <w:t>号楼</w:t>
            </w:r>
            <w:r>
              <w:rPr>
                <w:rFonts w:hint="default" w:ascii="Arial" w:hAnsi="Arial" w:cs="Arial"/>
                <w:kern w:val="2"/>
                <w:sz w:val="18"/>
                <w:szCs w:val="18"/>
              </w:rPr>
              <w:t>2021</w:t>
            </w:r>
            <w:r>
              <w:rPr>
                <w:rFonts w:hint="default" w:ascii="宋体" w:hAnsi="宋体" w:cs="Arial"/>
                <w:kern w:val="2"/>
                <w:sz w:val="18"/>
                <w:szCs w:val="18"/>
              </w:rPr>
              <w:t>年</w:t>
            </w:r>
            <w:r>
              <w:rPr>
                <w:rFonts w:hint="default" w:ascii="Arial" w:hAnsi="Arial" w:cs="Arial"/>
                <w:kern w:val="2"/>
                <w:sz w:val="18"/>
                <w:szCs w:val="18"/>
              </w:rPr>
              <w:t>7</w:t>
            </w:r>
            <w:r>
              <w:rPr>
                <w:rFonts w:hint="default" w:ascii="宋体" w:hAnsi="宋体" w:cs="Arial"/>
                <w:kern w:val="2"/>
                <w:sz w:val="18"/>
                <w:szCs w:val="18"/>
              </w:rPr>
              <w:t>月</w:t>
            </w:r>
            <w:r>
              <w:rPr>
                <w:rFonts w:hint="default" w:ascii="Arial" w:hAnsi="Arial" w:cs="Arial"/>
                <w:kern w:val="2"/>
                <w:sz w:val="18"/>
                <w:szCs w:val="18"/>
              </w:rPr>
              <w:t>9</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5</w:t>
            </w:r>
            <w:r>
              <w:rPr>
                <w:rFonts w:hint="default" w:ascii="宋体" w:hAnsi="宋体" w:cs="Arial"/>
                <w:kern w:val="2"/>
                <w:sz w:val="18"/>
                <w:szCs w:val="18"/>
              </w:rPr>
              <w:t>号楼</w:t>
            </w:r>
            <w:r>
              <w:rPr>
                <w:rFonts w:hint="default" w:ascii="Arial" w:hAnsi="Arial" w:cs="Arial"/>
                <w:kern w:val="2"/>
                <w:sz w:val="18"/>
                <w:szCs w:val="18"/>
              </w:rPr>
              <w:t>2021</w:t>
            </w:r>
            <w:r>
              <w:rPr>
                <w:rFonts w:hint="default" w:ascii="宋体" w:hAnsi="宋体" w:cs="Arial"/>
                <w:kern w:val="2"/>
                <w:sz w:val="18"/>
                <w:szCs w:val="18"/>
              </w:rPr>
              <w:t>年</w:t>
            </w:r>
            <w:r>
              <w:rPr>
                <w:rFonts w:hint="default" w:ascii="Arial" w:hAnsi="Arial" w:cs="Arial"/>
                <w:kern w:val="2"/>
                <w:sz w:val="18"/>
                <w:szCs w:val="18"/>
              </w:rPr>
              <w:t>10</w:t>
            </w:r>
            <w:r>
              <w:rPr>
                <w:rFonts w:hint="default" w:ascii="宋体" w:hAnsi="宋体" w:cs="Arial"/>
                <w:kern w:val="2"/>
                <w:sz w:val="18"/>
                <w:szCs w:val="18"/>
              </w:rPr>
              <w:t>月</w:t>
            </w:r>
            <w:r>
              <w:rPr>
                <w:rFonts w:hint="eastAsia" w:ascii="Arial" w:hAnsi="Arial" w:cs="Arial"/>
                <w:kern w:val="2"/>
                <w:sz w:val="18"/>
                <w:szCs w:val="18"/>
                <w:lang w:val="en-US" w:eastAsia="zh-CN"/>
              </w:rPr>
              <w:t>22</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6</w:t>
            </w:r>
            <w:r>
              <w:rPr>
                <w:rFonts w:hint="default" w:ascii="宋体" w:hAnsi="宋体" w:cs="Arial"/>
                <w:kern w:val="2"/>
                <w:sz w:val="18"/>
                <w:szCs w:val="18"/>
              </w:rPr>
              <w:t>号楼</w:t>
            </w:r>
            <w:r>
              <w:rPr>
                <w:rFonts w:hint="default" w:ascii="Arial" w:hAnsi="Arial" w:cs="Arial"/>
                <w:kern w:val="2"/>
                <w:sz w:val="18"/>
                <w:szCs w:val="18"/>
              </w:rPr>
              <w:t>2021</w:t>
            </w:r>
            <w:r>
              <w:rPr>
                <w:rFonts w:hint="default" w:ascii="宋体" w:hAnsi="宋体" w:cs="Arial"/>
                <w:kern w:val="2"/>
                <w:sz w:val="18"/>
                <w:szCs w:val="18"/>
              </w:rPr>
              <w:t>年</w:t>
            </w:r>
            <w:r>
              <w:rPr>
                <w:rFonts w:hint="default" w:ascii="Arial" w:hAnsi="Arial" w:cs="Arial"/>
                <w:kern w:val="2"/>
                <w:sz w:val="18"/>
                <w:szCs w:val="18"/>
              </w:rPr>
              <w:t>1</w:t>
            </w:r>
            <w:r>
              <w:rPr>
                <w:rFonts w:hint="eastAsia" w:ascii="Arial" w:hAnsi="Arial" w:cs="Arial"/>
                <w:kern w:val="2"/>
                <w:sz w:val="18"/>
                <w:szCs w:val="18"/>
                <w:lang w:val="en-US" w:eastAsia="zh-CN"/>
              </w:rPr>
              <w:t>1</w:t>
            </w:r>
            <w:r>
              <w:rPr>
                <w:rFonts w:hint="default" w:ascii="宋体" w:hAnsi="宋体" w:cs="Arial"/>
                <w:kern w:val="2"/>
                <w:sz w:val="18"/>
                <w:szCs w:val="18"/>
              </w:rPr>
              <w:t>月</w:t>
            </w:r>
            <w:r>
              <w:rPr>
                <w:rFonts w:hint="eastAsia" w:ascii="Arial" w:hAnsi="Arial" w:cs="Arial"/>
                <w:kern w:val="2"/>
                <w:sz w:val="18"/>
                <w:szCs w:val="18"/>
                <w:lang w:val="en-US" w:eastAsia="zh-CN"/>
              </w:rPr>
              <w:t>30</w:t>
            </w:r>
            <w:r>
              <w:rPr>
                <w:rFonts w:hint="default" w:ascii="宋体" w:hAnsi="宋体" w:cs="Arial"/>
                <w:kern w:val="2"/>
                <w:sz w:val="18"/>
                <w:szCs w:val="18"/>
              </w:rPr>
              <w:t>日</w:t>
            </w:r>
          </w:p>
        </w:tc>
        <w:tc>
          <w:tcPr>
            <w:tcW w:w="23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2</w:t>
            </w:r>
            <w:r>
              <w:rPr>
                <w:rFonts w:hint="default" w:ascii="宋体" w:hAnsi="宋体" w:cs="Arial"/>
                <w:kern w:val="2"/>
                <w:sz w:val="18"/>
                <w:szCs w:val="18"/>
              </w:rPr>
              <w:t>号楼</w:t>
            </w:r>
            <w:r>
              <w:rPr>
                <w:rFonts w:hint="default" w:ascii="Arial" w:hAnsi="Arial" w:cs="Arial"/>
                <w:kern w:val="2"/>
                <w:sz w:val="18"/>
                <w:szCs w:val="18"/>
              </w:rPr>
              <w:t>2021</w:t>
            </w:r>
            <w:r>
              <w:rPr>
                <w:rFonts w:hint="default" w:ascii="宋体" w:hAnsi="宋体" w:cs="Arial"/>
                <w:kern w:val="2"/>
                <w:sz w:val="18"/>
                <w:szCs w:val="18"/>
              </w:rPr>
              <w:t>年</w:t>
            </w:r>
            <w:r>
              <w:rPr>
                <w:rFonts w:hint="default" w:ascii="Arial" w:hAnsi="Arial" w:cs="Arial"/>
                <w:kern w:val="2"/>
                <w:sz w:val="18"/>
                <w:szCs w:val="18"/>
              </w:rPr>
              <w:t>1</w:t>
            </w:r>
            <w:r>
              <w:rPr>
                <w:rFonts w:hint="eastAsia" w:ascii="Arial" w:hAnsi="Arial" w:cs="Arial"/>
                <w:kern w:val="2"/>
                <w:sz w:val="18"/>
                <w:szCs w:val="18"/>
                <w:lang w:val="en-US" w:eastAsia="zh-CN"/>
              </w:rPr>
              <w:t>2</w:t>
            </w:r>
            <w:r>
              <w:rPr>
                <w:rFonts w:hint="default" w:ascii="宋体" w:hAnsi="宋体" w:cs="Arial"/>
                <w:kern w:val="2"/>
                <w:sz w:val="18"/>
                <w:szCs w:val="18"/>
              </w:rPr>
              <w:t>月</w:t>
            </w:r>
            <w:r>
              <w:rPr>
                <w:rFonts w:hint="default" w:ascii="Arial" w:hAnsi="Arial" w:cs="Arial"/>
                <w:kern w:val="2"/>
                <w:sz w:val="18"/>
                <w:szCs w:val="18"/>
              </w:rPr>
              <w:t>30</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1</w:t>
            </w:r>
            <w:r>
              <w:rPr>
                <w:rFonts w:hint="default" w:ascii="宋体" w:hAnsi="宋体" w:cs="Arial"/>
                <w:kern w:val="2"/>
                <w:sz w:val="18"/>
                <w:szCs w:val="18"/>
              </w:rPr>
              <w:t>号楼</w:t>
            </w:r>
            <w:r>
              <w:rPr>
                <w:rFonts w:hint="default" w:ascii="Arial" w:hAnsi="Arial" w:cs="Arial"/>
                <w:kern w:val="2"/>
                <w:sz w:val="18"/>
                <w:szCs w:val="18"/>
              </w:rPr>
              <w:t>2021</w:t>
            </w:r>
            <w:r>
              <w:rPr>
                <w:rFonts w:hint="default" w:ascii="宋体" w:hAnsi="宋体" w:cs="Arial"/>
                <w:kern w:val="2"/>
                <w:sz w:val="18"/>
                <w:szCs w:val="18"/>
              </w:rPr>
              <w:t>年</w:t>
            </w:r>
            <w:r>
              <w:rPr>
                <w:rFonts w:hint="default" w:ascii="Arial" w:hAnsi="Arial" w:cs="Arial"/>
                <w:kern w:val="2"/>
                <w:sz w:val="18"/>
                <w:szCs w:val="18"/>
              </w:rPr>
              <w:t>11</w:t>
            </w:r>
            <w:r>
              <w:rPr>
                <w:rFonts w:hint="default" w:ascii="宋体" w:hAnsi="宋体" w:cs="Arial"/>
                <w:kern w:val="2"/>
                <w:sz w:val="18"/>
                <w:szCs w:val="18"/>
              </w:rPr>
              <w:t>月</w:t>
            </w:r>
            <w:r>
              <w:rPr>
                <w:rFonts w:hint="eastAsia" w:ascii="Arial" w:hAnsi="Arial" w:cs="Arial"/>
                <w:kern w:val="2"/>
                <w:sz w:val="18"/>
                <w:szCs w:val="18"/>
                <w:lang w:val="en-US" w:eastAsia="zh-CN"/>
              </w:rPr>
              <w:t>15</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5</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2</w:t>
            </w:r>
            <w:r>
              <w:rPr>
                <w:rFonts w:hint="default" w:ascii="宋体" w:hAnsi="宋体" w:cs="Arial"/>
                <w:kern w:val="2"/>
                <w:sz w:val="18"/>
                <w:szCs w:val="18"/>
              </w:rPr>
              <w:t>月</w:t>
            </w:r>
            <w:r>
              <w:rPr>
                <w:rFonts w:hint="default" w:ascii="Arial" w:hAnsi="Arial" w:cs="Arial"/>
                <w:kern w:val="2"/>
                <w:sz w:val="18"/>
                <w:szCs w:val="18"/>
              </w:rPr>
              <w:t>28</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6</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2</w:t>
            </w:r>
            <w:r>
              <w:rPr>
                <w:rFonts w:hint="default" w:ascii="宋体" w:hAnsi="宋体" w:cs="Arial"/>
                <w:kern w:val="2"/>
                <w:sz w:val="18"/>
                <w:szCs w:val="18"/>
              </w:rPr>
              <w:t>月</w:t>
            </w:r>
            <w:r>
              <w:rPr>
                <w:rFonts w:hint="default" w:ascii="Arial" w:hAnsi="Arial" w:cs="Arial"/>
                <w:kern w:val="2"/>
                <w:sz w:val="18"/>
                <w:szCs w:val="18"/>
              </w:rPr>
              <w:t>28</w:t>
            </w:r>
            <w:r>
              <w:rPr>
                <w:rFonts w:hint="default" w:ascii="宋体" w:hAnsi="宋体" w:cs="Arial"/>
                <w:kern w:val="2"/>
                <w:sz w:val="18"/>
                <w:szCs w:val="18"/>
              </w:rPr>
              <w:t>日</w:t>
            </w:r>
          </w:p>
        </w:tc>
        <w:tc>
          <w:tcPr>
            <w:tcW w:w="9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w:t>
            </w:r>
          </w:p>
        </w:tc>
        <w:tc>
          <w:tcPr>
            <w:tcW w:w="17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1#</w:t>
            </w:r>
            <w:r>
              <w:rPr>
                <w:rFonts w:hint="default" w:ascii="宋体" w:hAnsi="宋体" w:cs="Arial"/>
                <w:kern w:val="2"/>
                <w:sz w:val="18"/>
                <w:szCs w:val="18"/>
              </w:rPr>
              <w:t>楼十</w:t>
            </w:r>
            <w:r>
              <w:rPr>
                <w:rFonts w:hint="eastAsia" w:ascii="宋体" w:hAnsi="宋体" w:cs="Arial"/>
                <w:kern w:val="2"/>
                <w:sz w:val="18"/>
                <w:szCs w:val="18"/>
                <w:lang w:val="en-US" w:eastAsia="zh-CN"/>
              </w:rPr>
              <w:t>六</w:t>
            </w:r>
            <w:r>
              <w:rPr>
                <w:rFonts w:hint="default" w:ascii="宋体" w:hAnsi="宋体" w:cs="Arial"/>
                <w:kern w:val="2"/>
                <w:sz w:val="18"/>
                <w:szCs w:val="18"/>
              </w:rPr>
              <w:t>层顶板</w:t>
            </w:r>
            <w:r>
              <w:rPr>
                <w:rFonts w:hint="eastAsia" w:ascii="宋体" w:hAnsi="宋体" w:cs="Arial"/>
                <w:kern w:val="2"/>
                <w:sz w:val="18"/>
                <w:szCs w:val="18"/>
                <w:lang w:val="en-US" w:eastAsia="zh-CN"/>
              </w:rPr>
              <w:t>钢筋绑扎</w:t>
            </w:r>
            <w:r>
              <w:rPr>
                <w:rFonts w:hint="default" w:ascii="宋体" w:hAnsi="宋体" w:cs="Arial"/>
                <w:kern w:val="2"/>
                <w:sz w:val="18"/>
                <w:szCs w:val="18"/>
              </w:rPr>
              <w:t>完成；</w:t>
            </w:r>
            <w:r>
              <w:rPr>
                <w:rFonts w:hint="default" w:ascii="Arial" w:hAnsi="Arial" w:cs="Arial"/>
                <w:kern w:val="2"/>
                <w:sz w:val="18"/>
                <w:szCs w:val="18"/>
              </w:rPr>
              <w:t>2#</w:t>
            </w:r>
            <w:r>
              <w:rPr>
                <w:rFonts w:hint="default" w:ascii="宋体" w:hAnsi="宋体" w:cs="Arial"/>
                <w:kern w:val="2"/>
                <w:sz w:val="18"/>
                <w:szCs w:val="18"/>
              </w:rPr>
              <w:t>楼</w:t>
            </w:r>
            <w:r>
              <w:rPr>
                <w:rFonts w:hint="default" w:ascii="宋体" w:hAnsi="宋体" w:cs="Arial"/>
                <w:color w:val="000000"/>
                <w:kern w:val="2"/>
                <w:sz w:val="18"/>
                <w:szCs w:val="18"/>
              </w:rPr>
              <w:t>十二层工作面；</w:t>
            </w:r>
            <w:r>
              <w:rPr>
                <w:rFonts w:hint="default" w:ascii="Arial" w:hAnsi="Arial" w:cs="Arial"/>
                <w:kern w:val="2"/>
                <w:sz w:val="18"/>
                <w:szCs w:val="18"/>
              </w:rPr>
              <w:t>5#</w:t>
            </w:r>
            <w:r>
              <w:rPr>
                <w:rFonts w:hint="default" w:ascii="宋体" w:hAnsi="宋体" w:cs="Arial"/>
                <w:kern w:val="2"/>
                <w:sz w:val="18"/>
                <w:szCs w:val="18"/>
              </w:rPr>
              <w:t>楼</w:t>
            </w:r>
            <w:r>
              <w:rPr>
                <w:rFonts w:hint="eastAsia" w:ascii="宋体" w:hAnsi="宋体" w:cs="Arial"/>
                <w:kern w:val="2"/>
                <w:sz w:val="18"/>
                <w:szCs w:val="18"/>
              </w:rPr>
              <w:t>十四层墙柱钢筋绑扎</w:t>
            </w:r>
            <w:r>
              <w:rPr>
                <w:rFonts w:hint="default" w:ascii="宋体" w:hAnsi="宋体" w:cs="Arial"/>
                <w:kern w:val="2"/>
                <w:sz w:val="18"/>
                <w:szCs w:val="18"/>
              </w:rPr>
              <w:t>；</w:t>
            </w:r>
            <w:r>
              <w:rPr>
                <w:rFonts w:hint="default" w:ascii="Arial" w:hAnsi="Arial" w:cs="Arial"/>
                <w:kern w:val="2"/>
                <w:sz w:val="18"/>
                <w:szCs w:val="18"/>
              </w:rPr>
              <w:t>6#</w:t>
            </w:r>
            <w:r>
              <w:rPr>
                <w:rFonts w:hint="default" w:ascii="宋体" w:hAnsi="宋体" w:cs="Arial"/>
                <w:kern w:val="2"/>
                <w:sz w:val="18"/>
                <w:szCs w:val="18"/>
              </w:rPr>
              <w:t>楼</w:t>
            </w:r>
            <w:r>
              <w:rPr>
                <w:rFonts w:hint="eastAsia" w:ascii="宋体" w:hAnsi="宋体" w:cs="Arial"/>
                <w:color w:val="000000"/>
                <w:kern w:val="2"/>
                <w:sz w:val="18"/>
                <w:szCs w:val="18"/>
                <w:lang w:val="en-US" w:eastAsia="zh-CN"/>
              </w:rPr>
              <w:t>十二层墙柱</w:t>
            </w:r>
            <w:r>
              <w:rPr>
                <w:rFonts w:hint="default" w:ascii="宋体" w:hAnsi="宋体" w:cs="Arial"/>
                <w:color w:val="000000"/>
                <w:kern w:val="2"/>
                <w:sz w:val="18"/>
                <w:szCs w:val="18"/>
              </w:rPr>
              <w:t>钢筋绑扎</w:t>
            </w:r>
          </w:p>
        </w:tc>
        <w:tc>
          <w:tcPr>
            <w:tcW w:w="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Arial" w:hAnsi="Arial" w:cs="Arial"/>
                <w:kern w:val="2"/>
                <w:sz w:val="18"/>
                <w:szCs w:val="18"/>
              </w:rPr>
            </w:pPr>
            <w:r>
              <w:rPr>
                <w:rFonts w:hint="default" w:ascii="Arial" w:hAnsi="Arial" w:cs="Arial"/>
                <w:kern w:val="2"/>
                <w:sz w:val="18"/>
                <w:szCs w:val="18"/>
              </w:rPr>
              <w:t>2</w:t>
            </w:r>
          </w:p>
        </w:tc>
        <w:tc>
          <w:tcPr>
            <w:tcW w:w="8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二期</w:t>
            </w:r>
          </w:p>
        </w:tc>
        <w:tc>
          <w:tcPr>
            <w:tcW w:w="15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项目开工</w:t>
            </w:r>
            <w:r>
              <w:rPr>
                <w:rFonts w:hint="default" w:ascii="Arial" w:hAnsi="Arial" w:cs="Arial"/>
                <w:kern w:val="2"/>
                <w:sz w:val="18"/>
                <w:szCs w:val="18"/>
              </w:rPr>
              <w:t>2020/11</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主体未开始施工</w:t>
            </w:r>
          </w:p>
        </w:tc>
        <w:tc>
          <w:tcPr>
            <w:tcW w:w="228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3</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1</w:t>
            </w:r>
            <w:r>
              <w:rPr>
                <w:rFonts w:hint="default" w:ascii="宋体" w:hAnsi="宋体" w:cs="Arial"/>
                <w:kern w:val="2"/>
                <w:sz w:val="18"/>
                <w:szCs w:val="18"/>
              </w:rPr>
              <w:t>月</w:t>
            </w:r>
            <w:r>
              <w:rPr>
                <w:rFonts w:hint="default" w:ascii="Arial" w:hAnsi="Arial" w:cs="Arial"/>
                <w:kern w:val="2"/>
                <w:sz w:val="18"/>
                <w:szCs w:val="18"/>
              </w:rPr>
              <w:t>22</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4</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4</w:t>
            </w:r>
            <w:r>
              <w:rPr>
                <w:rFonts w:hint="default" w:ascii="宋体" w:hAnsi="宋体" w:cs="Arial"/>
                <w:kern w:val="2"/>
                <w:sz w:val="18"/>
                <w:szCs w:val="18"/>
              </w:rPr>
              <w:t>月</w:t>
            </w:r>
            <w:r>
              <w:rPr>
                <w:rFonts w:hint="default" w:ascii="Arial" w:hAnsi="Arial" w:cs="Arial"/>
                <w:kern w:val="2"/>
                <w:sz w:val="18"/>
                <w:szCs w:val="18"/>
              </w:rPr>
              <w:t>9</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7</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5</w:t>
            </w:r>
            <w:r>
              <w:rPr>
                <w:rFonts w:hint="default" w:ascii="宋体" w:hAnsi="宋体" w:cs="Arial"/>
                <w:kern w:val="2"/>
                <w:sz w:val="18"/>
                <w:szCs w:val="18"/>
              </w:rPr>
              <w:t>月</w:t>
            </w:r>
            <w:r>
              <w:rPr>
                <w:rFonts w:hint="default" w:ascii="Arial" w:hAnsi="Arial" w:cs="Arial"/>
                <w:kern w:val="2"/>
                <w:sz w:val="18"/>
                <w:szCs w:val="18"/>
              </w:rPr>
              <w:t>14</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8</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4</w:t>
            </w:r>
            <w:r>
              <w:rPr>
                <w:rFonts w:hint="default" w:ascii="宋体" w:hAnsi="宋体" w:cs="Arial"/>
                <w:kern w:val="2"/>
                <w:sz w:val="18"/>
                <w:szCs w:val="18"/>
              </w:rPr>
              <w:t>月</w:t>
            </w:r>
            <w:r>
              <w:rPr>
                <w:rFonts w:hint="default" w:ascii="Arial" w:hAnsi="Arial" w:cs="Arial"/>
                <w:kern w:val="2"/>
                <w:sz w:val="18"/>
                <w:szCs w:val="18"/>
              </w:rPr>
              <w:t>9</w:t>
            </w:r>
            <w:r>
              <w:rPr>
                <w:rFonts w:hint="default" w:ascii="宋体" w:hAnsi="宋体" w:cs="Arial"/>
                <w:kern w:val="2"/>
                <w:sz w:val="18"/>
                <w:szCs w:val="18"/>
              </w:rPr>
              <w:t>日</w:t>
            </w:r>
          </w:p>
        </w:tc>
        <w:tc>
          <w:tcPr>
            <w:tcW w:w="23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3</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4</w:t>
            </w:r>
            <w:r>
              <w:rPr>
                <w:rFonts w:hint="default" w:ascii="宋体" w:hAnsi="宋体" w:cs="Arial"/>
                <w:kern w:val="2"/>
                <w:sz w:val="18"/>
                <w:szCs w:val="18"/>
              </w:rPr>
              <w:t>月</w:t>
            </w:r>
            <w:r>
              <w:rPr>
                <w:rFonts w:hint="default" w:ascii="Arial" w:hAnsi="Arial" w:cs="Arial"/>
                <w:kern w:val="2"/>
                <w:sz w:val="18"/>
                <w:szCs w:val="18"/>
              </w:rPr>
              <w:t>5</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4</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5</w:t>
            </w:r>
            <w:r>
              <w:rPr>
                <w:rFonts w:hint="default" w:ascii="宋体" w:hAnsi="宋体" w:cs="Arial"/>
                <w:kern w:val="2"/>
                <w:sz w:val="18"/>
                <w:szCs w:val="18"/>
              </w:rPr>
              <w:t>月</w:t>
            </w:r>
            <w:r>
              <w:rPr>
                <w:rFonts w:hint="default" w:ascii="Arial" w:hAnsi="Arial" w:cs="Arial"/>
                <w:kern w:val="2"/>
                <w:sz w:val="18"/>
                <w:szCs w:val="18"/>
              </w:rPr>
              <w:t>31</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7</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7</w:t>
            </w:r>
            <w:r>
              <w:rPr>
                <w:rFonts w:hint="default" w:ascii="宋体" w:hAnsi="宋体" w:cs="Arial"/>
                <w:kern w:val="2"/>
                <w:sz w:val="18"/>
                <w:szCs w:val="18"/>
              </w:rPr>
              <w:t>月</w:t>
            </w:r>
            <w:r>
              <w:rPr>
                <w:rFonts w:hint="default" w:ascii="Arial" w:hAnsi="Arial" w:cs="Arial"/>
                <w:kern w:val="2"/>
                <w:sz w:val="18"/>
                <w:szCs w:val="18"/>
              </w:rPr>
              <w:t>31</w:t>
            </w:r>
            <w:r>
              <w:rPr>
                <w:rFonts w:hint="default" w:ascii="宋体" w:hAnsi="宋体" w:cs="Arial"/>
                <w:kern w:val="2"/>
                <w:sz w:val="18"/>
                <w:szCs w:val="18"/>
              </w:rPr>
              <w:t>日</w:t>
            </w:r>
          </w:p>
          <w:p>
            <w:pPr>
              <w:keepNext w:val="0"/>
              <w:keepLines w:val="0"/>
              <w:widowControl/>
              <w:suppressLineNumbers w:val="0"/>
              <w:spacing w:before="0" w:beforeAutospacing="0" w:after="0" w:afterAutospacing="0" w:line="360" w:lineRule="auto"/>
              <w:ind w:left="0" w:right="0"/>
              <w:jc w:val="both"/>
              <w:textAlignment w:val="center"/>
              <w:rPr>
                <w:rFonts w:hint="default" w:ascii="Arial" w:hAnsi="Arial" w:cs="Arial"/>
                <w:kern w:val="2"/>
                <w:sz w:val="18"/>
                <w:szCs w:val="18"/>
              </w:rPr>
            </w:pPr>
            <w:r>
              <w:rPr>
                <w:rFonts w:hint="default" w:ascii="Arial" w:hAnsi="Arial" w:cs="Arial"/>
                <w:kern w:val="2"/>
                <w:sz w:val="18"/>
                <w:szCs w:val="18"/>
              </w:rPr>
              <w:t>8</w:t>
            </w:r>
            <w:r>
              <w:rPr>
                <w:rFonts w:hint="default" w:ascii="宋体" w:hAnsi="宋体" w:cs="Arial"/>
                <w:kern w:val="2"/>
                <w:sz w:val="18"/>
                <w:szCs w:val="18"/>
              </w:rPr>
              <w:t>号楼</w:t>
            </w:r>
            <w:r>
              <w:rPr>
                <w:rFonts w:hint="default" w:ascii="Arial" w:hAnsi="Arial" w:cs="Arial"/>
                <w:kern w:val="2"/>
                <w:sz w:val="18"/>
                <w:szCs w:val="18"/>
              </w:rPr>
              <w:t>2022</w:t>
            </w:r>
            <w:r>
              <w:rPr>
                <w:rFonts w:hint="default" w:ascii="宋体" w:hAnsi="宋体" w:cs="Arial"/>
                <w:kern w:val="2"/>
                <w:sz w:val="18"/>
                <w:szCs w:val="18"/>
              </w:rPr>
              <w:t>年</w:t>
            </w:r>
            <w:r>
              <w:rPr>
                <w:rFonts w:hint="default" w:ascii="Arial" w:hAnsi="Arial" w:cs="Arial"/>
                <w:kern w:val="2"/>
                <w:sz w:val="18"/>
                <w:szCs w:val="18"/>
              </w:rPr>
              <w:t>6</w:t>
            </w:r>
            <w:r>
              <w:rPr>
                <w:rFonts w:hint="default" w:ascii="宋体" w:hAnsi="宋体" w:cs="Arial"/>
                <w:kern w:val="2"/>
                <w:sz w:val="18"/>
                <w:szCs w:val="18"/>
              </w:rPr>
              <w:t>月</w:t>
            </w:r>
            <w:r>
              <w:rPr>
                <w:rFonts w:hint="default" w:ascii="Arial" w:hAnsi="Arial" w:cs="Arial"/>
                <w:kern w:val="2"/>
                <w:sz w:val="18"/>
                <w:szCs w:val="18"/>
              </w:rPr>
              <w:t>30</w:t>
            </w:r>
            <w:r>
              <w:rPr>
                <w:rFonts w:hint="default" w:ascii="宋体" w:hAnsi="宋体" w:cs="Arial"/>
                <w:kern w:val="2"/>
                <w:sz w:val="18"/>
                <w:szCs w:val="18"/>
              </w:rPr>
              <w:t>日</w:t>
            </w:r>
          </w:p>
        </w:tc>
        <w:tc>
          <w:tcPr>
            <w:tcW w:w="9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w:t>
            </w:r>
          </w:p>
        </w:tc>
        <w:tc>
          <w:tcPr>
            <w:tcW w:w="17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Arial" w:hAnsi="Arial" w:eastAsia="宋体" w:cs="Arial"/>
                <w:kern w:val="2"/>
                <w:sz w:val="18"/>
                <w:szCs w:val="18"/>
                <w:lang w:val="en-US" w:eastAsia="zh-CN"/>
              </w:rPr>
            </w:pPr>
            <w:r>
              <w:rPr>
                <w:rFonts w:hint="default" w:ascii="Arial" w:hAnsi="Arial" w:cs="Arial"/>
                <w:kern w:val="2"/>
                <w:sz w:val="18"/>
                <w:szCs w:val="18"/>
              </w:rPr>
              <w:t>3#</w:t>
            </w:r>
            <w:r>
              <w:rPr>
                <w:rFonts w:hint="default" w:ascii="宋体" w:hAnsi="宋体" w:cs="Arial"/>
                <w:kern w:val="2"/>
                <w:sz w:val="18"/>
                <w:szCs w:val="18"/>
              </w:rPr>
              <w:t>楼</w:t>
            </w:r>
            <w:r>
              <w:rPr>
                <w:rFonts w:hint="eastAsia" w:ascii="宋体" w:hAnsi="宋体" w:cs="Arial"/>
                <w:kern w:val="2"/>
                <w:sz w:val="18"/>
                <w:szCs w:val="18"/>
                <w:lang w:val="en-US" w:eastAsia="zh-CN"/>
              </w:rPr>
              <w:t>达正负零</w:t>
            </w:r>
            <w:r>
              <w:rPr>
                <w:rFonts w:hint="default" w:ascii="宋体" w:hAnsi="宋体" w:cs="Arial"/>
                <w:kern w:val="2"/>
                <w:sz w:val="18"/>
                <w:szCs w:val="18"/>
              </w:rPr>
              <w:t>，</w:t>
            </w:r>
            <w:r>
              <w:rPr>
                <w:rFonts w:hint="default" w:ascii="Arial" w:hAnsi="Arial" w:cs="Arial"/>
                <w:kern w:val="2"/>
                <w:sz w:val="18"/>
                <w:szCs w:val="18"/>
              </w:rPr>
              <w:t>4#</w:t>
            </w:r>
            <w:r>
              <w:rPr>
                <w:rFonts w:hint="default" w:ascii="宋体" w:hAnsi="宋体" w:cs="Arial"/>
                <w:kern w:val="2"/>
                <w:sz w:val="18"/>
                <w:szCs w:val="18"/>
              </w:rPr>
              <w:t>楼</w:t>
            </w:r>
            <w:r>
              <w:rPr>
                <w:rFonts w:hint="eastAsia" w:ascii="宋体" w:hAnsi="宋体" w:cs="Arial"/>
                <w:kern w:val="2"/>
                <w:sz w:val="18"/>
                <w:szCs w:val="18"/>
                <w:lang w:val="en-US" w:eastAsia="zh-CN"/>
              </w:rPr>
              <w:t>地下室底板及承台防水施工</w:t>
            </w:r>
            <w:r>
              <w:rPr>
                <w:rFonts w:hint="eastAsia" w:ascii="宋体" w:hAnsi="宋体" w:cs="Arial"/>
                <w:kern w:val="2"/>
                <w:sz w:val="18"/>
                <w:szCs w:val="18"/>
                <w:lang w:eastAsia="zh-CN"/>
              </w:rPr>
              <w:t>，</w:t>
            </w:r>
            <w:r>
              <w:rPr>
                <w:rFonts w:hint="default" w:ascii="Arial" w:hAnsi="Arial" w:cs="Arial"/>
                <w:kern w:val="2"/>
                <w:sz w:val="18"/>
                <w:szCs w:val="18"/>
              </w:rPr>
              <w:t>7#</w:t>
            </w:r>
            <w:r>
              <w:rPr>
                <w:rFonts w:hint="default" w:ascii="宋体" w:hAnsi="宋体" w:cs="Arial"/>
                <w:kern w:val="2"/>
                <w:sz w:val="18"/>
                <w:szCs w:val="18"/>
              </w:rPr>
              <w:t>楼</w:t>
            </w:r>
            <w:r>
              <w:rPr>
                <w:rFonts w:hint="eastAsia" w:ascii="宋体" w:hAnsi="宋体" w:cs="Arial"/>
                <w:kern w:val="2"/>
                <w:sz w:val="18"/>
                <w:szCs w:val="18"/>
                <w:lang w:val="en-US" w:eastAsia="zh-CN"/>
              </w:rPr>
              <w:t>电梯井模板加固</w:t>
            </w:r>
            <w:r>
              <w:rPr>
                <w:rFonts w:hint="default" w:ascii="宋体" w:hAnsi="宋体" w:cs="Arial"/>
                <w:kern w:val="2"/>
                <w:sz w:val="18"/>
                <w:szCs w:val="18"/>
              </w:rPr>
              <w:t>，</w:t>
            </w:r>
            <w:r>
              <w:rPr>
                <w:rFonts w:hint="default" w:ascii="Arial" w:hAnsi="Arial" w:cs="Arial"/>
                <w:kern w:val="2"/>
                <w:sz w:val="18"/>
                <w:szCs w:val="18"/>
              </w:rPr>
              <w:t>8#</w:t>
            </w:r>
            <w:r>
              <w:rPr>
                <w:rFonts w:hint="default" w:ascii="宋体" w:hAnsi="宋体" w:cs="Arial"/>
                <w:kern w:val="2"/>
                <w:sz w:val="18"/>
                <w:szCs w:val="18"/>
              </w:rPr>
              <w:t>楼</w:t>
            </w:r>
            <w:r>
              <w:rPr>
                <w:rFonts w:hint="eastAsia" w:ascii="宋体" w:hAnsi="宋体" w:cs="Arial"/>
                <w:kern w:val="2"/>
                <w:sz w:val="18"/>
                <w:szCs w:val="18"/>
                <w:lang w:val="en-US" w:eastAsia="zh-CN"/>
              </w:rPr>
              <w:t>地下室底板钢筋绑扎</w:t>
            </w:r>
          </w:p>
        </w:tc>
        <w:tc>
          <w:tcPr>
            <w:tcW w:w="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kern w:val="2"/>
                <w:sz w:val="18"/>
                <w:szCs w:val="18"/>
              </w:rPr>
            </w:pPr>
          </w:p>
        </w:tc>
      </w:tr>
    </w:tbl>
    <w:p>
      <w:pPr>
        <w:spacing w:line="360" w:lineRule="auto"/>
        <w:rPr>
          <w:rFonts w:hint="eastAsia" w:ascii="Arial" w:hAnsi="Arial" w:cs="Arial"/>
          <w:bCs/>
          <w:sz w:val="21"/>
          <w:szCs w:val="21"/>
        </w:rPr>
      </w:pPr>
      <w:r>
        <w:rPr>
          <w:rFonts w:ascii="Arial" w:hAnsi="Arial" w:cs="Arial"/>
          <w:bCs/>
          <w:sz w:val="21"/>
          <w:szCs w:val="21"/>
        </w:rPr>
        <w:t xml:space="preserve"> </w:t>
      </w:r>
    </w:p>
    <w:p>
      <w:pPr>
        <w:spacing w:line="360" w:lineRule="auto"/>
        <w:rPr>
          <w:rFonts w:ascii="Arial" w:hAnsi="Arial" w:cs="Arial"/>
          <w:bCs/>
          <w:sz w:val="21"/>
          <w:szCs w:val="21"/>
        </w:rPr>
      </w:pPr>
      <w:r>
        <w:rPr>
          <w:rFonts w:hint="eastAsia" w:ascii="宋体" w:hAnsi="宋体" w:cs="Arial"/>
          <w:bCs/>
          <w:sz w:val="21"/>
          <w:szCs w:val="21"/>
        </w:rPr>
        <w:t>（一）存在的问题、原因及潜在风险。</w:t>
      </w:r>
    </w:p>
    <w:p>
      <w:pPr>
        <w:widowControl w:val="0"/>
        <w:spacing w:line="360" w:lineRule="auto"/>
        <w:ind w:firstLine="420" w:firstLineChars="200"/>
        <w:textAlignment w:val="center"/>
        <w:rPr>
          <w:rFonts w:ascii="Arial" w:hAnsi="Arial" w:cs="Arial"/>
          <w:sz w:val="21"/>
          <w:szCs w:val="21"/>
        </w:rPr>
      </w:pPr>
      <w:r>
        <w:rPr>
          <w:rFonts w:ascii="Arial" w:hAnsi="Arial" w:cs="Arial"/>
          <w:sz w:val="21"/>
          <w:szCs w:val="21"/>
        </w:rPr>
        <w:t>1</w:t>
      </w:r>
      <w:r>
        <w:rPr>
          <w:rFonts w:ascii="宋体" w:hAnsi="宋体" w:cs="Arial"/>
          <w:sz w:val="21"/>
          <w:szCs w:val="21"/>
        </w:rPr>
        <w:t>、</w:t>
      </w:r>
      <w:r>
        <w:rPr>
          <w:rFonts w:ascii="Arial" w:hAnsi="Arial" w:cs="Arial"/>
          <w:sz w:val="21"/>
          <w:szCs w:val="21"/>
        </w:rPr>
        <w:t>6</w:t>
      </w:r>
      <w:r>
        <w:rPr>
          <w:rFonts w:ascii="宋体" w:hAnsi="宋体" w:cs="Arial"/>
          <w:sz w:val="21"/>
          <w:szCs w:val="21"/>
        </w:rPr>
        <w:t>号楼</w:t>
      </w:r>
      <w:r>
        <w:rPr>
          <w:rFonts w:hint="eastAsia" w:ascii="宋体" w:hAnsi="宋体" w:cs="Arial"/>
          <w:sz w:val="21"/>
          <w:szCs w:val="21"/>
          <w:lang w:val="en-US" w:eastAsia="zh-CN"/>
        </w:rPr>
        <w:t>11月底无法达到</w:t>
      </w:r>
      <w:r>
        <w:rPr>
          <w:rFonts w:ascii="宋体" w:hAnsi="宋体" w:cs="Arial"/>
          <w:sz w:val="21"/>
          <w:szCs w:val="21"/>
        </w:rPr>
        <w:t>预售进度</w:t>
      </w:r>
      <w:r>
        <w:rPr>
          <w:rFonts w:ascii="Arial" w:hAnsi="Arial" w:cs="Arial"/>
          <w:sz w:val="21"/>
          <w:szCs w:val="21"/>
        </w:rPr>
        <w:t>18</w:t>
      </w:r>
      <w:r>
        <w:rPr>
          <w:rFonts w:ascii="宋体" w:hAnsi="宋体" w:cs="Arial"/>
          <w:sz w:val="21"/>
          <w:szCs w:val="21"/>
        </w:rPr>
        <w:t>层，目前</w:t>
      </w:r>
      <w:r>
        <w:rPr>
          <w:rFonts w:hint="eastAsia" w:ascii="Arial" w:hAnsi="Arial" w:cs="Arial"/>
          <w:sz w:val="21"/>
          <w:szCs w:val="21"/>
          <w:lang w:val="en-US" w:eastAsia="zh-CN"/>
        </w:rPr>
        <w:t>6</w:t>
      </w:r>
      <w:r>
        <w:rPr>
          <w:rFonts w:ascii="宋体" w:hAnsi="宋体" w:cs="Arial"/>
          <w:sz w:val="21"/>
          <w:szCs w:val="21"/>
        </w:rPr>
        <w:t>号楼达</w:t>
      </w:r>
      <w:r>
        <w:rPr>
          <w:rFonts w:ascii="Arial" w:hAnsi="Arial" w:cs="Arial"/>
          <w:sz w:val="21"/>
          <w:szCs w:val="21"/>
        </w:rPr>
        <w:t>1</w:t>
      </w:r>
      <w:r>
        <w:rPr>
          <w:rFonts w:hint="eastAsia" w:ascii="Arial" w:hAnsi="Arial" w:cs="Arial"/>
          <w:sz w:val="21"/>
          <w:szCs w:val="21"/>
          <w:lang w:val="en-US" w:eastAsia="zh-CN"/>
        </w:rPr>
        <w:t>1</w:t>
      </w:r>
      <w:r>
        <w:rPr>
          <w:rFonts w:ascii="宋体" w:hAnsi="宋体" w:cs="Arial"/>
          <w:sz w:val="21"/>
          <w:szCs w:val="21"/>
        </w:rPr>
        <w:t>层。</w:t>
      </w:r>
    </w:p>
    <w:p>
      <w:pPr>
        <w:spacing w:line="360" w:lineRule="auto"/>
        <w:rPr>
          <w:rFonts w:ascii="Arial" w:hAnsi="Arial" w:cs="Arial"/>
          <w:bCs/>
          <w:sz w:val="21"/>
          <w:szCs w:val="21"/>
        </w:rPr>
      </w:pPr>
      <w:r>
        <w:rPr>
          <w:rFonts w:ascii="宋体" w:hAnsi="宋体" w:cs="Arial"/>
          <w:bCs/>
          <w:sz w:val="21"/>
          <w:szCs w:val="21"/>
        </w:rPr>
        <w:t>（二）建议措施及后期需关注事项。</w:t>
      </w:r>
    </w:p>
    <w:p>
      <w:pPr>
        <w:spacing w:line="360" w:lineRule="auto"/>
        <w:ind w:firstLine="420" w:firstLineChars="200"/>
        <w:rPr>
          <w:rFonts w:ascii="Arial" w:hAnsi="Arial" w:cs="Arial"/>
          <w:sz w:val="21"/>
          <w:szCs w:val="21"/>
        </w:rPr>
      </w:pPr>
      <w:r>
        <w:rPr>
          <w:rFonts w:ascii="Arial" w:hAnsi="Arial" w:cs="Arial"/>
          <w:sz w:val="21"/>
          <w:szCs w:val="21"/>
        </w:rPr>
        <w:t>1</w:t>
      </w:r>
      <w:r>
        <w:rPr>
          <w:rFonts w:ascii="宋体" w:hAnsi="宋体" w:cs="Arial"/>
          <w:sz w:val="21"/>
          <w:szCs w:val="21"/>
        </w:rPr>
        <w:t>、督促总包</w:t>
      </w:r>
      <w:r>
        <w:rPr>
          <w:rFonts w:hint="eastAsia" w:ascii="宋体" w:hAnsi="宋体" w:cs="Arial"/>
          <w:sz w:val="21"/>
          <w:szCs w:val="21"/>
          <w:lang w:val="en-US" w:eastAsia="zh-CN"/>
        </w:rPr>
        <w:t>加快</w:t>
      </w:r>
      <w:r>
        <w:rPr>
          <w:rFonts w:ascii="宋体" w:hAnsi="宋体" w:cs="Arial"/>
          <w:sz w:val="21"/>
          <w:szCs w:val="21"/>
        </w:rPr>
        <w:t>施工进度。</w:t>
      </w:r>
    </w:p>
    <w:p>
      <w:pPr>
        <w:ind w:firstLine="420" w:firstLineChars="200"/>
        <w:rPr>
          <w:rFonts w:ascii="Arial" w:hAnsi="Arial" w:cs="Arial"/>
        </w:rPr>
      </w:pPr>
      <w:r>
        <w:rPr>
          <w:rFonts w:ascii="Arial" w:hAnsi="Arial" w:cs="Arial"/>
          <w:sz w:val="21"/>
          <w:szCs w:val="21"/>
        </w:rPr>
        <w:t>2</w:t>
      </w:r>
      <w:r>
        <w:rPr>
          <w:rFonts w:ascii="宋体" w:hAnsi="宋体" w:cs="Arial"/>
          <w:sz w:val="21"/>
          <w:szCs w:val="21"/>
        </w:rPr>
        <w:t>、开发公关政府部门。</w:t>
      </w:r>
    </w:p>
    <w:p/>
    <w:p>
      <w:pPr>
        <w:pStyle w:val="2"/>
        <w:rPr>
          <w:rFonts w:hint="eastAsia" w:ascii="宋体" w:hAnsi="宋体" w:eastAsia="宋体" w:cs="Arial"/>
          <w:sz w:val="21"/>
          <w:szCs w:val="21"/>
        </w:rPr>
      </w:pPr>
    </w:p>
    <w:p>
      <w:pPr>
        <w:pStyle w:val="2"/>
        <w:rPr>
          <w:rFonts w:ascii="Arial" w:hAnsi="Arial" w:eastAsia="宋体" w:cs="Arial"/>
          <w:color w:val="auto"/>
          <w:sz w:val="21"/>
          <w:szCs w:val="21"/>
        </w:rPr>
      </w:pPr>
      <w:r>
        <w:rPr>
          <w:rFonts w:hint="eastAsia" w:ascii="宋体" w:hAnsi="宋体" w:eastAsia="宋体" w:cs="Arial"/>
          <w:color w:val="auto"/>
          <w:sz w:val="21"/>
          <w:szCs w:val="21"/>
        </w:rPr>
        <w:t>四、项目成本执行情况</w:t>
      </w:r>
    </w:p>
    <w:p>
      <w:pPr>
        <w:ind w:firstLine="3150" w:firstLineChars="1500"/>
        <w:jc w:val="both"/>
        <w:rPr>
          <w:rFonts w:ascii="Arial" w:hAnsi="Arial" w:cs="Arial"/>
          <w:b/>
          <w:bCs/>
          <w:color w:val="auto"/>
          <w:sz w:val="21"/>
          <w:szCs w:val="21"/>
        </w:rPr>
      </w:pPr>
      <w:r>
        <w:rPr>
          <w:rFonts w:hint="eastAsia" w:ascii="宋体" w:hAnsi="宋体" w:cs="Arial"/>
          <w:b/>
          <w:bCs/>
          <w:color w:val="auto"/>
          <w:sz w:val="21"/>
          <w:szCs w:val="21"/>
        </w:rPr>
        <w:t>项目成本执行情况</w:t>
      </w:r>
    </w:p>
    <w:tbl>
      <w:tblPr>
        <w:tblStyle w:val="17"/>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006"/>
        <w:gridCol w:w="972"/>
        <w:gridCol w:w="1368"/>
        <w:gridCol w:w="1470"/>
        <w:gridCol w:w="960"/>
        <w:gridCol w:w="660"/>
        <w:gridCol w:w="2085"/>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序号</w:t>
            </w:r>
          </w:p>
        </w:tc>
        <w:tc>
          <w:tcPr>
            <w:tcW w:w="10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成本科目</w:t>
            </w:r>
          </w:p>
        </w:tc>
        <w:tc>
          <w:tcPr>
            <w:tcW w:w="9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对赌金额</w:t>
            </w:r>
          </w:p>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（元）</w:t>
            </w:r>
          </w:p>
        </w:tc>
        <w:tc>
          <w:tcPr>
            <w:tcW w:w="13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本月发生金额</w:t>
            </w:r>
          </w:p>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（元）</w:t>
            </w:r>
          </w:p>
        </w:tc>
        <w:tc>
          <w:tcPr>
            <w:tcW w:w="14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累计发生金额（元）</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占比</w:t>
            </w:r>
          </w:p>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w:t>
            </w:r>
            <w:r>
              <w:rPr>
                <w:rFonts w:hint="default" w:ascii="Arial" w:hAnsi="Arial" w:cs="Arial"/>
                <w:b/>
                <w:bCs/>
                <w:color w:val="auto"/>
                <w:kern w:val="2"/>
                <w:sz w:val="18"/>
                <w:szCs w:val="18"/>
              </w:rPr>
              <w:t>100%</w:t>
            </w:r>
            <w:r>
              <w:rPr>
                <w:rFonts w:hint="eastAsia" w:ascii="宋体" w:hAnsi="宋体" w:cs="Arial"/>
                <w:b/>
                <w:bCs/>
                <w:color w:val="auto"/>
                <w:kern w:val="2"/>
                <w:sz w:val="18"/>
                <w:szCs w:val="18"/>
              </w:rPr>
              <w:t>）</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形象进度</w:t>
            </w:r>
          </w:p>
        </w:tc>
        <w:tc>
          <w:tcPr>
            <w:tcW w:w="2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评价成本支出的合理性</w:t>
            </w:r>
          </w:p>
        </w:tc>
        <w:tc>
          <w:tcPr>
            <w:tcW w:w="15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宋体" w:hAnsi="宋体" w:cs="Arial"/>
                <w:b/>
                <w:bCs/>
                <w:color w:val="auto"/>
                <w:kern w:val="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auto"/>
                <w:kern w:val="2"/>
                <w:sz w:val="18"/>
                <w:szCs w:val="18"/>
              </w:rPr>
              <w:t>1</w:t>
            </w:r>
          </w:p>
        </w:tc>
        <w:tc>
          <w:tcPr>
            <w:tcW w:w="100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宋体" w:hAnsi="宋体" w:cs="Arial"/>
                <w:color w:val="auto"/>
                <w:kern w:val="2"/>
                <w:sz w:val="18"/>
                <w:szCs w:val="18"/>
              </w:rPr>
              <w:t>收费退缴</w:t>
            </w:r>
          </w:p>
        </w:tc>
        <w:tc>
          <w:tcPr>
            <w:tcW w:w="97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3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4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2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5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auto"/>
                <w:kern w:val="2"/>
                <w:sz w:val="18"/>
                <w:szCs w:val="18"/>
              </w:rPr>
              <w:t>2</w:t>
            </w:r>
          </w:p>
        </w:tc>
        <w:tc>
          <w:tcPr>
            <w:tcW w:w="100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宋体" w:hAnsi="宋体" w:cs="Arial"/>
                <w:color w:val="auto"/>
                <w:kern w:val="2"/>
                <w:sz w:val="18"/>
                <w:szCs w:val="18"/>
              </w:rPr>
              <w:t>建安费用</w:t>
            </w:r>
          </w:p>
        </w:tc>
        <w:tc>
          <w:tcPr>
            <w:tcW w:w="9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3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val="0"/>
              <w:spacing w:before="0" w:beforeAutospacing="0" w:after="0" w:afterAutospacing="0"/>
              <w:ind w:left="0" w:right="0"/>
              <w:jc w:val="right"/>
              <w:textAlignment w:val="center"/>
              <w:rPr>
                <w:rFonts w:hint="default" w:ascii="Arial" w:hAnsi="Arial" w:cs="Arial"/>
                <w:color w:val="000000"/>
                <w:kern w:val="2"/>
                <w:sz w:val="18"/>
                <w:szCs w:val="18"/>
              </w:rPr>
            </w:pPr>
          </w:p>
          <w:p>
            <w:pPr>
              <w:keepNext w:val="0"/>
              <w:keepLines w:val="0"/>
              <w:widowControl/>
              <w:suppressLineNumbers w:val="0"/>
              <w:wordWrap w:val="0"/>
              <w:spacing w:before="0" w:beforeAutospacing="0" w:after="0" w:afterAutospacing="0"/>
              <w:ind w:left="0" w:right="0"/>
              <w:jc w:val="both"/>
              <w:textAlignment w:val="center"/>
              <w:rPr>
                <w:rFonts w:hint="default" w:ascii="Arial" w:hAnsi="Arial" w:cs="Arial"/>
                <w:color w:val="000000"/>
                <w:kern w:val="2"/>
                <w:sz w:val="18"/>
                <w:szCs w:val="18"/>
              </w:rPr>
            </w:pPr>
            <w:r>
              <w:rPr>
                <w:rFonts w:hint="default" w:ascii="Arial" w:hAnsi="Arial" w:cs="Arial"/>
                <w:color w:val="000000"/>
                <w:kern w:val="2"/>
                <w:sz w:val="18"/>
                <w:szCs w:val="18"/>
              </w:rPr>
              <w:t>10,264,211.88</w:t>
            </w:r>
          </w:p>
          <w:p>
            <w:pPr>
              <w:keepNext w:val="0"/>
              <w:keepLines w:val="0"/>
              <w:widowControl/>
              <w:suppressLineNumbers w:val="0"/>
              <w:wordWrap w:val="0"/>
              <w:spacing w:before="0" w:beforeAutospacing="0" w:after="0" w:afterAutospacing="0"/>
              <w:ind w:left="0" w:right="0"/>
              <w:jc w:val="both"/>
              <w:textAlignment w:val="center"/>
              <w:rPr>
                <w:rFonts w:hint="default" w:ascii="Arial" w:hAnsi="Arial" w:cs="Arial"/>
                <w:color w:val="auto"/>
                <w:kern w:val="2"/>
                <w:sz w:val="18"/>
                <w:szCs w:val="18"/>
              </w:rPr>
            </w:pPr>
            <w:r>
              <w:rPr>
                <w:rFonts w:hint="default" w:ascii="Arial" w:hAnsi="Arial" w:cs="Arial"/>
                <w:color w:val="000000"/>
                <w:kern w:val="2"/>
                <w:sz w:val="18"/>
                <w:szCs w:val="18"/>
              </w:rPr>
              <w:t xml:space="preserve"> </w:t>
            </w:r>
          </w:p>
        </w:tc>
        <w:tc>
          <w:tcPr>
            <w:tcW w:w="14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cs="Arial"/>
                <w:color w:val="auto"/>
                <w:kern w:val="2"/>
                <w:sz w:val="18"/>
                <w:szCs w:val="18"/>
              </w:rPr>
            </w:pPr>
            <w:r>
              <w:rPr>
                <w:rFonts w:hint="default" w:ascii="Arial" w:hAnsi="Arial" w:cs="Arial"/>
                <w:color w:val="000000"/>
                <w:kern w:val="2"/>
                <w:sz w:val="18"/>
                <w:szCs w:val="18"/>
              </w:rPr>
              <w:t>50,165</w:t>
            </w:r>
            <w:r>
              <w:rPr>
                <w:rFonts w:hint="eastAsia" w:ascii="Arial" w:hAnsi="Arial" w:cs="Arial"/>
                <w:color w:val="000000"/>
                <w:kern w:val="2"/>
                <w:sz w:val="18"/>
                <w:szCs w:val="18"/>
              </w:rPr>
              <w:t>,</w:t>
            </w:r>
            <w:r>
              <w:rPr>
                <w:rFonts w:hint="default" w:ascii="Arial" w:hAnsi="Arial" w:cs="Arial"/>
                <w:color w:val="000000"/>
                <w:kern w:val="2"/>
                <w:sz w:val="18"/>
                <w:szCs w:val="18"/>
              </w:rPr>
              <w:t>561.61</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2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5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eastAsia" w:ascii="宋体" w:hAnsi="宋体" w:cs="Arial"/>
                <w:color w:val="000000"/>
                <w:kern w:val="2"/>
                <w:sz w:val="18"/>
                <w:szCs w:val="18"/>
              </w:rPr>
              <w:t>开发成本（工程款、设计费）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auto"/>
                <w:kern w:val="2"/>
                <w:sz w:val="18"/>
                <w:szCs w:val="18"/>
              </w:rPr>
              <w:t>3</w:t>
            </w:r>
          </w:p>
        </w:tc>
        <w:tc>
          <w:tcPr>
            <w:tcW w:w="100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宋体" w:hAnsi="宋体" w:cs="Arial"/>
                <w:color w:val="auto"/>
                <w:kern w:val="2"/>
                <w:sz w:val="18"/>
                <w:szCs w:val="18"/>
              </w:rPr>
              <w:t>管理费用</w:t>
            </w:r>
          </w:p>
        </w:tc>
        <w:tc>
          <w:tcPr>
            <w:tcW w:w="9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3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val="0"/>
              <w:spacing w:before="0" w:beforeAutospacing="0" w:after="0" w:afterAutospacing="0"/>
              <w:ind w:left="0" w:right="0"/>
              <w:jc w:val="right"/>
              <w:textAlignment w:val="center"/>
              <w:rPr>
                <w:rFonts w:hint="default" w:ascii="Arial" w:hAnsi="Arial" w:cs="Arial"/>
                <w:color w:val="auto"/>
                <w:kern w:val="2"/>
                <w:sz w:val="18"/>
                <w:szCs w:val="18"/>
              </w:rPr>
            </w:pPr>
            <w:r>
              <w:rPr>
                <w:rFonts w:hint="default" w:ascii="Arial" w:hAnsi="Arial" w:cs="Arial"/>
                <w:color w:val="000000"/>
                <w:kern w:val="2"/>
                <w:sz w:val="18"/>
                <w:szCs w:val="18"/>
              </w:rPr>
              <w:t xml:space="preserve">965,206.78 </w:t>
            </w:r>
          </w:p>
        </w:tc>
        <w:tc>
          <w:tcPr>
            <w:tcW w:w="14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cs="Arial"/>
                <w:color w:val="auto"/>
                <w:kern w:val="2"/>
                <w:sz w:val="18"/>
                <w:szCs w:val="18"/>
              </w:rPr>
            </w:pPr>
            <w:r>
              <w:rPr>
                <w:rFonts w:hint="default" w:ascii="Arial" w:hAnsi="Arial" w:cs="Arial"/>
                <w:color w:val="000000"/>
                <w:kern w:val="2"/>
                <w:sz w:val="18"/>
                <w:szCs w:val="18"/>
              </w:rPr>
              <w:t>9</w:t>
            </w:r>
            <w:r>
              <w:rPr>
                <w:rFonts w:hint="eastAsia" w:ascii="Arial" w:hAnsi="Arial" w:cs="Arial"/>
                <w:color w:val="000000"/>
                <w:kern w:val="2"/>
                <w:sz w:val="18"/>
                <w:szCs w:val="18"/>
              </w:rPr>
              <w:t>,</w:t>
            </w:r>
            <w:r>
              <w:rPr>
                <w:rFonts w:hint="default" w:ascii="Arial" w:hAnsi="Arial" w:cs="Arial"/>
                <w:color w:val="000000"/>
                <w:kern w:val="2"/>
                <w:sz w:val="18"/>
                <w:szCs w:val="18"/>
              </w:rPr>
              <w:t>257</w:t>
            </w:r>
            <w:r>
              <w:rPr>
                <w:rFonts w:hint="eastAsia" w:ascii="Arial" w:hAnsi="Arial" w:cs="Arial"/>
                <w:color w:val="000000"/>
                <w:kern w:val="2"/>
                <w:sz w:val="18"/>
                <w:szCs w:val="18"/>
              </w:rPr>
              <w:t>,</w:t>
            </w:r>
            <w:r>
              <w:rPr>
                <w:rFonts w:hint="default" w:ascii="Arial" w:hAnsi="Arial" w:cs="Arial"/>
                <w:color w:val="000000"/>
                <w:kern w:val="2"/>
                <w:sz w:val="18"/>
                <w:szCs w:val="18"/>
              </w:rPr>
              <w:t>617.13</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2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5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eastAsia" w:ascii="宋体" w:hAnsi="宋体" w:cs="Arial"/>
                <w:kern w:val="2"/>
                <w:sz w:val="18"/>
                <w:szCs w:val="18"/>
              </w:rPr>
              <w:t>管理人员工资、五险一金、福利、水电、油费、房租、采购等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eastAsia" w:ascii="Arial" w:hAnsi="Arial" w:cs="Arial"/>
                <w:color w:val="auto"/>
                <w:kern w:val="2"/>
                <w:sz w:val="18"/>
                <w:szCs w:val="18"/>
              </w:rPr>
              <w:t>4</w:t>
            </w:r>
          </w:p>
        </w:tc>
        <w:tc>
          <w:tcPr>
            <w:tcW w:w="100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eastAsia" w:ascii="宋体" w:hAnsi="宋体" w:cs="Arial"/>
                <w:color w:val="auto"/>
                <w:kern w:val="2"/>
                <w:sz w:val="18"/>
                <w:szCs w:val="18"/>
              </w:rPr>
              <w:t>销售费用</w:t>
            </w:r>
          </w:p>
        </w:tc>
        <w:tc>
          <w:tcPr>
            <w:tcW w:w="9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3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457,964.30</w:t>
            </w:r>
          </w:p>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p>
        </w:tc>
        <w:tc>
          <w:tcPr>
            <w:tcW w:w="14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cs="Arial"/>
                <w:color w:val="auto"/>
                <w:kern w:val="2"/>
                <w:sz w:val="18"/>
                <w:szCs w:val="18"/>
              </w:rPr>
            </w:pPr>
            <w:r>
              <w:rPr>
                <w:rFonts w:hint="default" w:ascii="Arial" w:hAnsi="Arial" w:cs="Arial"/>
                <w:color w:val="000000"/>
                <w:kern w:val="2"/>
                <w:sz w:val="18"/>
                <w:szCs w:val="18"/>
              </w:rPr>
              <w:t>4,722,462.34</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2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5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eastAsia" w:ascii="宋体" w:hAnsi="宋体" w:cs="Arial"/>
                <w:color w:val="000000"/>
                <w:kern w:val="2"/>
                <w:sz w:val="18"/>
                <w:szCs w:val="18"/>
              </w:rPr>
              <w:t>销售人员工资、五险一金、福利、采购、制作费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auto"/>
                <w:kern w:val="2"/>
                <w:sz w:val="18"/>
                <w:szCs w:val="18"/>
              </w:rPr>
              <w:t>5</w:t>
            </w:r>
          </w:p>
        </w:tc>
        <w:tc>
          <w:tcPr>
            <w:tcW w:w="100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宋体" w:hAnsi="宋体" w:cs="Arial"/>
                <w:color w:val="auto"/>
                <w:kern w:val="2"/>
                <w:sz w:val="18"/>
                <w:szCs w:val="18"/>
              </w:rPr>
              <w:t>财务费用</w:t>
            </w:r>
          </w:p>
        </w:tc>
        <w:tc>
          <w:tcPr>
            <w:tcW w:w="9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3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val="0"/>
              <w:spacing w:before="0" w:beforeAutospacing="0" w:after="0" w:afterAutospacing="0"/>
              <w:ind w:left="0" w:right="180" w:rightChars="0"/>
              <w:jc w:val="right"/>
              <w:textAlignment w:val="center"/>
              <w:rPr>
                <w:rFonts w:hint="default" w:ascii="Arial" w:hAnsi="Arial" w:cs="Arial"/>
                <w:color w:val="auto"/>
                <w:kern w:val="2"/>
                <w:sz w:val="18"/>
                <w:szCs w:val="18"/>
              </w:rPr>
            </w:pPr>
            <w:r>
              <w:rPr>
                <w:rFonts w:hint="default" w:ascii="Arial" w:hAnsi="Arial" w:cs="Arial"/>
                <w:color w:val="000000"/>
                <w:kern w:val="2"/>
                <w:sz w:val="18"/>
                <w:szCs w:val="18"/>
              </w:rPr>
              <w:t>38,467.33</w:t>
            </w:r>
          </w:p>
        </w:tc>
        <w:tc>
          <w:tcPr>
            <w:tcW w:w="14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cs="Arial"/>
                <w:color w:val="auto"/>
                <w:kern w:val="2"/>
                <w:sz w:val="18"/>
                <w:szCs w:val="18"/>
              </w:rPr>
            </w:pPr>
            <w:r>
              <w:rPr>
                <w:rFonts w:hint="default" w:ascii="Arial" w:hAnsi="Arial" w:cs="Arial"/>
                <w:color w:val="000000"/>
                <w:kern w:val="2"/>
                <w:sz w:val="18"/>
                <w:szCs w:val="18"/>
              </w:rPr>
              <w:t>299,107.29</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2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5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eastAsia" w:ascii="宋体" w:hAnsi="宋体" w:cs="Arial"/>
                <w:color w:val="000000"/>
                <w:kern w:val="2"/>
                <w:sz w:val="18"/>
                <w:szCs w:val="18"/>
              </w:rPr>
              <w:t>出款手续费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auto"/>
                <w:kern w:val="2"/>
                <w:sz w:val="18"/>
                <w:szCs w:val="18"/>
              </w:rPr>
              <w:t>6</w:t>
            </w:r>
          </w:p>
        </w:tc>
        <w:tc>
          <w:tcPr>
            <w:tcW w:w="100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textAlignment w:val="center"/>
              <w:rPr>
                <w:rFonts w:hint="default" w:ascii="Arial" w:hAnsi="Arial" w:cs="Arial"/>
                <w:color w:val="auto"/>
                <w:kern w:val="2"/>
                <w:sz w:val="18"/>
                <w:szCs w:val="18"/>
              </w:rPr>
            </w:pPr>
            <w:r>
              <w:rPr>
                <w:rFonts w:hint="default" w:ascii="Arial" w:hAnsi="Arial" w:cs="Arial"/>
                <w:color w:val="auto"/>
                <w:kern w:val="2"/>
                <w:sz w:val="18"/>
                <w:szCs w:val="18"/>
              </w:rPr>
              <w:t xml:space="preserve">  </w:t>
            </w:r>
            <w:r>
              <w:rPr>
                <w:rFonts w:hint="default" w:ascii="宋体" w:hAnsi="宋体" w:cs="Arial"/>
                <w:color w:val="auto"/>
                <w:kern w:val="2"/>
                <w:sz w:val="18"/>
                <w:szCs w:val="18"/>
              </w:rPr>
              <w:t>往来款</w:t>
            </w:r>
          </w:p>
        </w:tc>
        <w:tc>
          <w:tcPr>
            <w:tcW w:w="9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3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4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2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5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auto"/>
                <w:kern w:val="2"/>
                <w:sz w:val="18"/>
                <w:szCs w:val="18"/>
              </w:rPr>
              <w:t xml:space="preserve">     </w:t>
            </w:r>
            <w:r>
              <w:rPr>
                <w:rFonts w:hint="default" w:ascii="宋体" w:hAnsi="宋体" w:cs="Arial"/>
                <w:color w:val="auto"/>
                <w:kern w:val="2"/>
                <w:sz w:val="18"/>
                <w:szCs w:val="18"/>
              </w:rPr>
              <w:t>合计</w:t>
            </w:r>
          </w:p>
        </w:tc>
        <w:tc>
          <w:tcPr>
            <w:tcW w:w="9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3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cs="Arial"/>
                <w:color w:val="auto"/>
                <w:kern w:val="2"/>
                <w:sz w:val="18"/>
                <w:szCs w:val="18"/>
              </w:rPr>
            </w:pPr>
            <w:r>
              <w:rPr>
                <w:rFonts w:hint="default" w:ascii="Arial" w:hAnsi="Arial" w:cs="Arial"/>
                <w:color w:val="000000"/>
                <w:kern w:val="2"/>
                <w:sz w:val="18"/>
                <w:szCs w:val="18"/>
              </w:rPr>
              <w:t>11</w:t>
            </w:r>
            <w:r>
              <w:rPr>
                <w:rFonts w:hint="eastAsia" w:ascii="Arial" w:hAnsi="Arial" w:cs="Arial"/>
                <w:color w:val="000000"/>
                <w:kern w:val="2"/>
                <w:sz w:val="18"/>
                <w:szCs w:val="18"/>
              </w:rPr>
              <w:t>,</w:t>
            </w:r>
            <w:r>
              <w:rPr>
                <w:rFonts w:hint="default" w:ascii="Arial" w:hAnsi="Arial" w:cs="Arial"/>
                <w:color w:val="000000"/>
                <w:kern w:val="2"/>
                <w:sz w:val="18"/>
                <w:szCs w:val="18"/>
              </w:rPr>
              <w:t>725</w:t>
            </w:r>
            <w:r>
              <w:rPr>
                <w:rFonts w:hint="eastAsia" w:ascii="Arial" w:hAnsi="Arial" w:cs="Arial"/>
                <w:color w:val="000000"/>
                <w:kern w:val="2"/>
                <w:sz w:val="18"/>
                <w:szCs w:val="18"/>
              </w:rPr>
              <w:t>,</w:t>
            </w:r>
            <w:r>
              <w:rPr>
                <w:rFonts w:hint="default" w:ascii="Arial" w:hAnsi="Arial" w:cs="Arial"/>
                <w:color w:val="000000"/>
                <w:kern w:val="2"/>
                <w:sz w:val="18"/>
                <w:szCs w:val="18"/>
              </w:rPr>
              <w:t>850.29</w:t>
            </w:r>
          </w:p>
        </w:tc>
        <w:tc>
          <w:tcPr>
            <w:tcW w:w="14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cs="Arial"/>
                <w:color w:val="auto"/>
                <w:kern w:val="2"/>
                <w:sz w:val="18"/>
                <w:szCs w:val="18"/>
              </w:rPr>
            </w:pPr>
            <w:r>
              <w:rPr>
                <w:rFonts w:hint="default" w:ascii="Arial" w:hAnsi="Arial" w:cs="Arial"/>
                <w:color w:val="000000"/>
                <w:kern w:val="2"/>
                <w:sz w:val="18"/>
                <w:szCs w:val="18"/>
              </w:rPr>
              <w:t>64,444,748.37</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2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c>
          <w:tcPr>
            <w:tcW w:w="15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color w:val="000000"/>
                <w:kern w:val="2"/>
                <w:sz w:val="18"/>
                <w:szCs w:val="18"/>
              </w:rPr>
              <w:t>/</w:t>
            </w:r>
          </w:p>
        </w:tc>
      </w:tr>
    </w:tbl>
    <w:p>
      <w:pPr>
        <w:jc w:val="center"/>
        <w:rPr>
          <w:rFonts w:ascii="Arial" w:hAnsi="Arial" w:cs="Arial"/>
          <w:b/>
          <w:bCs/>
          <w:color w:val="auto"/>
          <w:sz w:val="21"/>
          <w:szCs w:val="21"/>
        </w:rPr>
      </w:pPr>
      <w:r>
        <w:rPr>
          <w:rFonts w:ascii="Arial" w:hAnsi="Arial" w:cs="Arial"/>
          <w:b/>
          <w:bCs/>
          <w:color w:val="auto"/>
          <w:sz w:val="21"/>
          <w:szCs w:val="21"/>
        </w:rPr>
        <w:t xml:space="preserve"> </w:t>
      </w:r>
    </w:p>
    <w:p>
      <w:pPr>
        <w:spacing w:line="360" w:lineRule="auto"/>
        <w:ind w:firstLine="420" w:firstLineChars="200"/>
        <w:rPr>
          <w:rFonts w:ascii="Arial" w:hAnsi="Arial" w:cs="Arial"/>
          <w:bCs/>
          <w:sz w:val="21"/>
          <w:szCs w:val="21"/>
        </w:rPr>
      </w:pPr>
      <w:r>
        <w:rPr>
          <w:rFonts w:hint="eastAsia" w:ascii="宋体" w:hAnsi="宋体" w:cs="Arial"/>
          <w:bCs/>
          <w:sz w:val="21"/>
          <w:szCs w:val="21"/>
        </w:rPr>
        <w:t>存在的问题、原因及潜在风险。</w:t>
      </w:r>
      <w:r>
        <w:rPr>
          <w:rFonts w:ascii="Arial" w:hAnsi="Arial" w:cs="Arial"/>
          <w:bCs/>
          <w:sz w:val="21"/>
          <w:szCs w:val="21"/>
        </w:rPr>
        <w:tab/>
      </w:r>
    </w:p>
    <w:p>
      <w:pPr>
        <w:spacing w:line="360" w:lineRule="auto"/>
        <w:rPr>
          <w:rFonts w:ascii="Arial" w:hAnsi="Arial" w:cs="Arial"/>
          <w:bCs/>
          <w:sz w:val="21"/>
          <w:szCs w:val="21"/>
        </w:rPr>
      </w:pPr>
      <w:r>
        <w:rPr>
          <w:rFonts w:ascii="Arial" w:hAnsi="Arial" w:cs="Arial"/>
          <w:bCs/>
          <w:sz w:val="21"/>
          <w:szCs w:val="21"/>
        </w:rPr>
        <w:t xml:space="preserve">    </w:t>
      </w:r>
      <w:r>
        <w:rPr>
          <w:rFonts w:hint="eastAsia" w:ascii="宋体" w:hAnsi="宋体" w:cs="Arial"/>
          <w:bCs/>
          <w:sz w:val="21"/>
          <w:szCs w:val="21"/>
        </w:rPr>
        <w:t>暂无</w:t>
      </w:r>
    </w:p>
    <w:p>
      <w:pPr>
        <w:spacing w:line="360" w:lineRule="auto"/>
        <w:ind w:firstLine="420" w:firstLineChars="200"/>
        <w:rPr>
          <w:rFonts w:ascii="Arial" w:hAnsi="Arial" w:cs="Arial"/>
          <w:bCs/>
          <w:sz w:val="21"/>
          <w:szCs w:val="21"/>
        </w:rPr>
      </w:pPr>
      <w:r>
        <w:rPr>
          <w:rFonts w:hint="eastAsia" w:ascii="宋体" w:hAnsi="宋体" w:cs="Arial"/>
          <w:bCs/>
          <w:sz w:val="21"/>
          <w:szCs w:val="21"/>
        </w:rPr>
        <w:t>（</w:t>
      </w:r>
      <w:r>
        <w:rPr>
          <w:rFonts w:ascii="Arial" w:hAnsi="Arial" w:cs="Arial"/>
          <w:bCs/>
          <w:sz w:val="21"/>
          <w:szCs w:val="21"/>
        </w:rPr>
        <w:t>2</w:t>
      </w:r>
      <w:r>
        <w:rPr>
          <w:rFonts w:hint="eastAsia" w:ascii="宋体" w:hAnsi="宋体" w:cs="Arial"/>
          <w:bCs/>
          <w:sz w:val="21"/>
          <w:szCs w:val="21"/>
        </w:rPr>
        <w:t>）建议措施及后期需关注事项。</w:t>
      </w:r>
    </w:p>
    <w:p>
      <w:pPr>
        <w:spacing w:line="360" w:lineRule="auto"/>
        <w:ind w:firstLine="420" w:firstLineChars="200"/>
        <w:rPr>
          <w:rFonts w:ascii="Arial" w:hAnsi="Arial" w:cs="Arial"/>
          <w:bCs/>
          <w:sz w:val="21"/>
          <w:szCs w:val="21"/>
        </w:rPr>
      </w:pPr>
      <w:r>
        <w:rPr>
          <w:rFonts w:hint="eastAsia" w:ascii="宋体" w:hAnsi="宋体" w:cs="Arial"/>
          <w:bCs/>
          <w:sz w:val="21"/>
          <w:szCs w:val="21"/>
        </w:rPr>
        <w:t>暂无</w:t>
      </w:r>
    </w:p>
    <w:p>
      <w:pPr>
        <w:numPr>
          <w:ilvl w:val="0"/>
          <w:numId w:val="4"/>
        </w:numPr>
        <w:spacing w:line="360" w:lineRule="auto"/>
        <w:ind w:firstLine="420" w:firstLineChars="200"/>
        <w:rPr>
          <w:rFonts w:ascii="Arial" w:hAnsi="Arial" w:cs="Arial"/>
          <w:bCs/>
          <w:sz w:val="21"/>
          <w:szCs w:val="21"/>
        </w:rPr>
      </w:pPr>
      <w:r>
        <w:rPr>
          <w:rFonts w:ascii="宋体" w:hAnsi="宋体" w:cs="Arial"/>
          <w:bCs/>
          <w:sz w:val="21"/>
          <w:szCs w:val="21"/>
        </w:rPr>
        <w:t>存在的问题、原因及潜在风险。</w:t>
      </w:r>
      <w:r>
        <w:rPr>
          <w:rFonts w:ascii="Arial" w:hAnsi="Arial" w:cs="Arial"/>
          <w:bCs/>
          <w:sz w:val="21"/>
          <w:szCs w:val="21"/>
        </w:rPr>
        <w:tab/>
      </w:r>
    </w:p>
    <w:p>
      <w:pPr>
        <w:spacing w:line="360" w:lineRule="auto"/>
        <w:rPr>
          <w:rFonts w:ascii="Arial" w:hAnsi="Arial" w:cs="Arial"/>
          <w:bCs/>
          <w:sz w:val="21"/>
          <w:szCs w:val="21"/>
        </w:rPr>
      </w:pPr>
      <w:r>
        <w:rPr>
          <w:rFonts w:ascii="Arial" w:hAnsi="Arial" w:cs="Arial"/>
          <w:bCs/>
          <w:sz w:val="21"/>
          <w:szCs w:val="21"/>
        </w:rPr>
        <w:t xml:space="preserve">    </w:t>
      </w:r>
      <w:r>
        <w:rPr>
          <w:rFonts w:hint="eastAsia" w:ascii="宋体" w:hAnsi="宋体" w:cs="Arial"/>
          <w:bCs/>
          <w:sz w:val="21"/>
          <w:szCs w:val="21"/>
        </w:rPr>
        <w:t>暂无</w:t>
      </w:r>
    </w:p>
    <w:p>
      <w:pPr>
        <w:spacing w:line="360" w:lineRule="auto"/>
        <w:ind w:firstLine="420" w:firstLineChars="200"/>
        <w:rPr>
          <w:rFonts w:ascii="Arial" w:hAnsi="Arial" w:cs="Arial"/>
          <w:bCs/>
          <w:sz w:val="21"/>
          <w:szCs w:val="21"/>
        </w:rPr>
      </w:pPr>
      <w:r>
        <w:rPr>
          <w:rFonts w:ascii="宋体" w:hAnsi="宋体" w:cs="Arial"/>
          <w:bCs/>
          <w:sz w:val="21"/>
          <w:szCs w:val="21"/>
        </w:rPr>
        <w:t>（</w:t>
      </w:r>
      <w:r>
        <w:rPr>
          <w:rFonts w:ascii="Arial" w:hAnsi="Arial" w:cs="Arial"/>
          <w:bCs/>
          <w:sz w:val="21"/>
          <w:szCs w:val="21"/>
        </w:rPr>
        <w:t>2</w:t>
      </w:r>
      <w:r>
        <w:rPr>
          <w:rFonts w:ascii="宋体" w:hAnsi="宋体" w:cs="Arial"/>
          <w:bCs/>
          <w:sz w:val="21"/>
          <w:szCs w:val="21"/>
        </w:rPr>
        <w:t>）建议措施及后期需关注事项。</w:t>
      </w:r>
    </w:p>
    <w:p>
      <w:pPr>
        <w:spacing w:line="360" w:lineRule="auto"/>
        <w:ind w:firstLine="420" w:firstLineChars="200"/>
        <w:rPr>
          <w:rFonts w:ascii="Arial" w:hAnsi="Arial" w:cs="Arial"/>
          <w:bCs/>
          <w:sz w:val="21"/>
          <w:szCs w:val="21"/>
        </w:rPr>
      </w:pPr>
      <w:r>
        <w:rPr>
          <w:rFonts w:hint="eastAsia" w:ascii="宋体" w:hAnsi="宋体" w:cs="Arial"/>
          <w:bCs/>
          <w:sz w:val="21"/>
          <w:szCs w:val="21"/>
        </w:rPr>
        <w:t>暂无</w:t>
      </w:r>
    </w:p>
    <w:p>
      <w:pPr>
        <w:pStyle w:val="2"/>
        <w:rPr>
          <w:rFonts w:ascii="Arial" w:hAnsi="Arial" w:eastAsia="宋体" w:cs="Arial"/>
          <w:sz w:val="21"/>
          <w:szCs w:val="21"/>
        </w:rPr>
      </w:pPr>
    </w:p>
    <w:bookmarkEnd w:id="91"/>
    <w:p>
      <w:pPr>
        <w:pStyle w:val="2"/>
        <w:rPr>
          <w:rFonts w:ascii="Arial" w:hAnsi="Arial" w:eastAsia="宋体" w:cs="Arial"/>
          <w:color w:val="auto"/>
          <w:sz w:val="21"/>
          <w:szCs w:val="21"/>
        </w:rPr>
      </w:pPr>
      <w:r>
        <w:rPr>
          <w:rFonts w:ascii="宋体" w:hAnsi="宋体" w:eastAsia="宋体" w:cs="Arial"/>
          <w:color w:val="auto"/>
          <w:sz w:val="21"/>
          <w:szCs w:val="21"/>
        </w:rPr>
        <w:t>五、项目销售情况统计</w:t>
      </w:r>
    </w:p>
    <w:p>
      <w:pPr>
        <w:jc w:val="both"/>
        <w:rPr>
          <w:rFonts w:hint="eastAsia" w:ascii="Arial" w:hAnsi="Arial" w:cs="Arial"/>
          <w:color w:val="auto"/>
          <w:kern w:val="44"/>
          <w:sz w:val="21"/>
          <w:szCs w:val="21"/>
        </w:rPr>
      </w:pPr>
      <w:r>
        <w:rPr>
          <w:rFonts w:hint="eastAsia" w:ascii="宋体" w:hAnsi="宋体" w:cs="Arial"/>
          <w:bCs/>
          <w:color w:val="auto"/>
          <w:sz w:val="21"/>
          <w:szCs w:val="21"/>
        </w:rPr>
        <w:t>1、项目推盘情况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Arial" w:hAnsi="Arial" w:eastAsia="宋体" w:cs="Arial"/>
          <w:bCs/>
          <w:color w:val="auto"/>
          <w:sz w:val="21"/>
          <w:szCs w:val="21"/>
          <w:lang w:val="en-US" w:eastAsia="zh-CN"/>
        </w:rPr>
      </w:pPr>
      <w:r>
        <w:rPr>
          <w:rFonts w:hint="default" w:ascii="Arial" w:hAnsi="Arial" w:cs="Arial"/>
          <w:color w:val="auto"/>
          <w:kern w:val="44"/>
          <w:sz w:val="21"/>
          <w:szCs w:val="21"/>
        </w:rPr>
        <w:t xml:space="preserve">   </w:t>
      </w:r>
      <w:r>
        <w:rPr>
          <w:rFonts w:hint="default" w:ascii="Arial" w:hAnsi="Arial" w:cs="Arial"/>
          <w:bCs w:val="0"/>
          <w:color w:val="auto"/>
          <w:kern w:val="44"/>
          <w:sz w:val="21"/>
          <w:szCs w:val="21"/>
        </w:rPr>
        <w:t>项目于2021年6月1日首次开盘</w:t>
      </w:r>
      <w:r>
        <w:rPr>
          <w:rFonts w:hint="default" w:ascii="Arial" w:hAnsi="Arial" w:cs="Arial"/>
          <w:bCs w:val="0"/>
          <w:color w:val="auto"/>
          <w:kern w:val="44"/>
          <w:sz w:val="21"/>
          <w:szCs w:val="21"/>
          <w:lang w:val="en-US" w:eastAsia="zh-CN"/>
        </w:rPr>
        <w:t>2号楼，</w:t>
      </w:r>
      <w:r>
        <w:rPr>
          <w:rFonts w:hint="default" w:ascii="Arial" w:hAnsi="Arial" w:cs="Arial"/>
          <w:bCs w:val="0"/>
          <w:color w:val="auto"/>
          <w:kern w:val="44"/>
          <w:sz w:val="21"/>
          <w:szCs w:val="21"/>
        </w:rPr>
        <w:t>住宅61套（5136.07㎡），</w:t>
      </w:r>
      <w:r>
        <w:rPr>
          <w:rFonts w:hint="default" w:ascii="Arial" w:hAnsi="Arial" w:cs="Arial"/>
          <w:bCs w:val="0"/>
          <w:color w:val="auto"/>
          <w:kern w:val="44"/>
          <w:sz w:val="21"/>
          <w:szCs w:val="21"/>
          <w:lang w:val="en-US" w:eastAsia="zh-CN"/>
        </w:rPr>
        <w:t>于7月9日推售1号楼，住宅60套（</w:t>
      </w:r>
      <w:r>
        <w:rPr>
          <w:rFonts w:hint="default" w:ascii="Arial" w:hAnsi="Arial" w:cs="Arial"/>
          <w:b w:val="0"/>
          <w:bCs/>
          <w:color w:val="auto"/>
          <w:sz w:val="21"/>
          <w:szCs w:val="21"/>
          <w:lang w:val="en-US" w:eastAsia="zh-CN"/>
        </w:rPr>
        <w:t>5047.72㎡</w:t>
      </w:r>
      <w:r>
        <w:rPr>
          <w:rFonts w:hint="default" w:ascii="Arial" w:hAnsi="Arial" w:cs="Arial"/>
          <w:bCs w:val="0"/>
          <w:color w:val="auto"/>
          <w:kern w:val="44"/>
          <w:sz w:val="21"/>
          <w:szCs w:val="21"/>
          <w:lang w:val="en-US" w:eastAsia="zh-CN"/>
        </w:rPr>
        <w:t>），于</w:t>
      </w:r>
      <w:r>
        <w:rPr>
          <w:rFonts w:hint="eastAsia" w:ascii="Arial" w:hAnsi="Arial" w:cs="Arial"/>
          <w:bCs w:val="0"/>
          <w:color w:val="auto"/>
          <w:kern w:val="44"/>
          <w:sz w:val="21"/>
          <w:szCs w:val="21"/>
          <w:lang w:val="en-US" w:eastAsia="zh-CN"/>
        </w:rPr>
        <w:t>10月23日推售5号楼，住宅100套（9410.00</w:t>
      </w:r>
      <w:r>
        <w:rPr>
          <w:rFonts w:hint="default" w:ascii="Arial" w:hAnsi="Arial" w:cs="Arial"/>
          <w:bCs w:val="0"/>
          <w:color w:val="auto"/>
          <w:kern w:val="44"/>
          <w:sz w:val="21"/>
          <w:szCs w:val="21"/>
        </w:rPr>
        <w:t>㎡</w:t>
      </w:r>
      <w:r>
        <w:rPr>
          <w:rFonts w:hint="eastAsia" w:ascii="Arial" w:hAnsi="Arial" w:cs="Arial"/>
          <w:bCs w:val="0"/>
          <w:color w:val="auto"/>
          <w:kern w:val="44"/>
          <w:sz w:val="21"/>
          <w:szCs w:val="21"/>
          <w:lang w:val="en-US" w:eastAsia="zh-CN"/>
        </w:rPr>
        <w:t>）。截止2021年10月31日已累计推售住宅221套19593.79</w:t>
      </w:r>
      <w:r>
        <w:rPr>
          <w:rFonts w:hint="default" w:ascii="Arial" w:hAnsi="Arial" w:cs="Arial"/>
          <w:bCs w:val="0"/>
          <w:color w:val="auto"/>
          <w:kern w:val="44"/>
          <w:sz w:val="21"/>
          <w:szCs w:val="21"/>
        </w:rPr>
        <w:t>㎡</w:t>
      </w:r>
      <w:r>
        <w:rPr>
          <w:rFonts w:hint="eastAsia" w:ascii="Arial" w:hAnsi="Arial" w:cs="Arial"/>
          <w:bCs w:val="0"/>
          <w:color w:val="auto"/>
          <w:kern w:val="44"/>
          <w:sz w:val="21"/>
          <w:szCs w:val="21"/>
          <w:lang w:eastAsia="zh-CN"/>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Arial" w:hAnsi="Arial" w:cs="Arial"/>
          <w:bCs/>
          <w:color w:val="auto"/>
          <w:sz w:val="21"/>
          <w:szCs w:val="21"/>
        </w:rPr>
      </w:pPr>
      <w:r>
        <w:rPr>
          <w:rFonts w:hint="default" w:ascii="Arial" w:hAnsi="Arial" w:cs="Arial"/>
          <w:bCs/>
          <w:color w:val="auto"/>
          <w:sz w:val="21"/>
          <w:szCs w:val="21"/>
        </w:rPr>
        <w:t>2、销售去化情况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cs="Arial"/>
          <w:b w:val="0"/>
          <w:bCs w:val="0"/>
          <w:color w:val="auto"/>
          <w:kern w:val="44"/>
          <w:sz w:val="21"/>
          <w:szCs w:val="21"/>
        </w:rPr>
      </w:pPr>
      <w:r>
        <w:rPr>
          <w:rFonts w:hint="default" w:ascii="Arial" w:hAnsi="Arial" w:cs="Arial"/>
          <w:color w:val="auto"/>
          <w:kern w:val="44"/>
          <w:sz w:val="21"/>
          <w:szCs w:val="21"/>
          <w:lang w:eastAsia="zh-CN"/>
        </w:rPr>
        <w:t>本期</w:t>
      </w:r>
      <w:r>
        <w:rPr>
          <w:rFonts w:hint="default" w:ascii="Arial" w:hAnsi="Arial" w:cs="Arial"/>
          <w:color w:val="auto"/>
          <w:kern w:val="44"/>
          <w:sz w:val="21"/>
          <w:szCs w:val="21"/>
        </w:rPr>
        <w:t>：2021年</w:t>
      </w:r>
      <w:r>
        <w:rPr>
          <w:rFonts w:hint="eastAsia" w:ascii="Arial" w:hAnsi="Arial" w:cs="Arial"/>
          <w:b w:val="0"/>
          <w:bCs w:val="0"/>
          <w:color w:val="auto"/>
          <w:sz w:val="21"/>
          <w:szCs w:val="21"/>
          <w:lang w:val="en-US" w:eastAsia="zh-CN"/>
        </w:rPr>
        <w:t>10</w:t>
      </w:r>
      <w:r>
        <w:rPr>
          <w:rFonts w:hint="default" w:ascii="Arial" w:hAnsi="Arial" w:cs="Arial"/>
          <w:b w:val="0"/>
          <w:bCs w:val="0"/>
          <w:color w:val="auto"/>
          <w:sz w:val="21"/>
          <w:szCs w:val="21"/>
          <w:lang w:val="en-US" w:eastAsia="zh-CN"/>
        </w:rPr>
        <w:t>月共计销售</w:t>
      </w:r>
      <w:r>
        <w:rPr>
          <w:rFonts w:hint="eastAsia" w:ascii="Arial" w:hAnsi="Arial" w:cs="Arial"/>
          <w:b w:val="0"/>
          <w:bCs w:val="0"/>
          <w:color w:val="auto"/>
          <w:sz w:val="21"/>
          <w:szCs w:val="21"/>
          <w:lang w:val="en-US" w:eastAsia="zh-CN"/>
        </w:rPr>
        <w:t>28</w:t>
      </w:r>
      <w:r>
        <w:rPr>
          <w:rFonts w:hint="default" w:ascii="Arial" w:hAnsi="Arial" w:cs="Arial"/>
          <w:b w:val="0"/>
          <w:bCs w:val="0"/>
          <w:color w:val="auto"/>
          <w:sz w:val="21"/>
          <w:szCs w:val="21"/>
          <w:lang w:val="en-US" w:eastAsia="zh-CN"/>
        </w:rPr>
        <w:t>套</w:t>
      </w:r>
      <w:r>
        <w:rPr>
          <w:rFonts w:hint="eastAsia" w:ascii="Arial" w:hAnsi="Arial" w:cs="Arial"/>
          <w:b w:val="0"/>
          <w:bCs w:val="0"/>
          <w:color w:val="auto"/>
          <w:sz w:val="21"/>
          <w:szCs w:val="21"/>
          <w:lang w:val="en-US" w:eastAsia="zh-CN"/>
        </w:rPr>
        <w:t>2518.15</w:t>
      </w:r>
      <w:r>
        <w:rPr>
          <w:rFonts w:hint="default" w:ascii="Arial" w:hAnsi="Arial" w:cs="Arial"/>
          <w:b w:val="0"/>
          <w:bCs w:val="0"/>
          <w:color w:val="auto"/>
          <w:sz w:val="21"/>
          <w:szCs w:val="21"/>
          <w:lang w:val="en-US" w:eastAsia="zh-CN"/>
        </w:rPr>
        <w:t>㎡，销售金额</w:t>
      </w:r>
      <w:r>
        <w:rPr>
          <w:rFonts w:hint="eastAsia" w:ascii="Arial" w:hAnsi="Arial" w:cs="Arial"/>
          <w:b w:val="0"/>
          <w:bCs w:val="0"/>
          <w:color w:val="auto"/>
          <w:sz w:val="21"/>
          <w:szCs w:val="21"/>
          <w:lang w:val="en-US" w:eastAsia="zh-CN"/>
        </w:rPr>
        <w:t>35,100,584.00</w:t>
      </w:r>
      <w:r>
        <w:rPr>
          <w:rFonts w:hint="default" w:ascii="Arial" w:hAnsi="Arial" w:cs="Arial"/>
          <w:b w:val="0"/>
          <w:bCs w:val="0"/>
          <w:color w:val="auto"/>
          <w:sz w:val="21"/>
          <w:szCs w:val="21"/>
          <w:lang w:val="en-US" w:eastAsia="zh-CN"/>
        </w:rPr>
        <w:t>元，回款</w:t>
      </w:r>
      <w:r>
        <w:rPr>
          <w:rFonts w:hint="eastAsia" w:ascii="Arial" w:hAnsi="Arial" w:cs="Arial"/>
          <w:b w:val="0"/>
          <w:bCs w:val="0"/>
          <w:color w:val="auto"/>
          <w:sz w:val="21"/>
          <w:szCs w:val="21"/>
          <w:lang w:val="en-US" w:eastAsia="zh-CN"/>
        </w:rPr>
        <w:t>9,304,115.00</w:t>
      </w:r>
      <w:r>
        <w:rPr>
          <w:rFonts w:hint="default" w:ascii="Arial" w:hAnsi="Arial" w:cs="Arial"/>
          <w:b w:val="0"/>
          <w:bCs w:val="0"/>
          <w:color w:val="auto"/>
          <w:sz w:val="21"/>
          <w:szCs w:val="21"/>
          <w:lang w:val="en-US" w:eastAsia="zh-CN"/>
        </w:rPr>
        <w:t>元</w:t>
      </w:r>
      <w:r>
        <w:rPr>
          <w:rFonts w:hint="default" w:ascii="Arial" w:hAnsi="Arial" w:cs="Arial"/>
          <w:b w:val="0"/>
          <w:bCs w:val="0"/>
          <w:color w:val="auto"/>
          <w:kern w:val="44"/>
          <w:sz w:val="21"/>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Arial" w:hAnsi="Arial" w:cs="Arial"/>
          <w:b w:val="0"/>
          <w:bCs w:val="0"/>
          <w:color w:val="auto"/>
          <w:sz w:val="21"/>
          <w:szCs w:val="21"/>
          <w:lang w:val="en-US" w:eastAsia="zh-CN"/>
        </w:rPr>
      </w:pPr>
      <w:r>
        <w:rPr>
          <w:rFonts w:hint="default" w:ascii="Arial" w:hAnsi="Arial" w:cs="Arial"/>
          <w:color w:val="auto"/>
          <w:kern w:val="44"/>
          <w:sz w:val="21"/>
          <w:szCs w:val="21"/>
        </w:rPr>
        <w:t>累计：</w:t>
      </w:r>
      <w:r>
        <w:rPr>
          <w:rFonts w:hint="default" w:ascii="Arial" w:hAnsi="Arial" w:cs="Arial"/>
          <w:b w:val="0"/>
          <w:bCs w:val="0"/>
          <w:color w:val="auto"/>
          <w:sz w:val="21"/>
          <w:szCs w:val="21"/>
          <w:lang w:val="en-US" w:eastAsia="zh-CN"/>
        </w:rPr>
        <w:t>累计销售</w:t>
      </w:r>
      <w:r>
        <w:rPr>
          <w:rFonts w:hint="eastAsia" w:ascii="Arial" w:hAnsi="Arial" w:cs="Arial"/>
          <w:b w:val="0"/>
          <w:bCs w:val="0"/>
          <w:color w:val="auto"/>
          <w:sz w:val="21"/>
          <w:szCs w:val="21"/>
          <w:lang w:val="en-US" w:eastAsia="zh-CN"/>
        </w:rPr>
        <w:t>132</w:t>
      </w:r>
      <w:r>
        <w:rPr>
          <w:rFonts w:hint="default" w:ascii="Arial" w:hAnsi="Arial" w:cs="Arial"/>
          <w:b w:val="0"/>
          <w:bCs w:val="0"/>
          <w:color w:val="auto"/>
          <w:sz w:val="21"/>
          <w:szCs w:val="21"/>
          <w:lang w:val="en-US" w:eastAsia="zh-CN"/>
        </w:rPr>
        <w:t>套</w:t>
      </w:r>
      <w:r>
        <w:rPr>
          <w:rFonts w:hint="eastAsia" w:ascii="Arial" w:hAnsi="Arial" w:cs="Arial"/>
          <w:b w:val="0"/>
          <w:bCs w:val="0"/>
          <w:color w:val="auto"/>
          <w:sz w:val="21"/>
          <w:szCs w:val="21"/>
          <w:lang w:val="en-US" w:eastAsia="zh-CN"/>
        </w:rPr>
        <w:t>11367.08</w:t>
      </w:r>
      <w:r>
        <w:rPr>
          <w:rFonts w:hint="default" w:ascii="Arial" w:hAnsi="Arial" w:cs="Arial"/>
          <w:b w:val="0"/>
          <w:bCs w:val="0"/>
          <w:color w:val="auto"/>
          <w:sz w:val="21"/>
          <w:szCs w:val="21"/>
          <w:lang w:val="en-US" w:eastAsia="zh-CN"/>
        </w:rPr>
        <w:t>㎡，销售金额</w:t>
      </w:r>
      <w:r>
        <w:rPr>
          <w:rFonts w:hint="eastAsia" w:ascii="Arial" w:hAnsi="Arial" w:cs="Arial"/>
          <w:b w:val="0"/>
          <w:bCs w:val="0"/>
          <w:color w:val="auto"/>
          <w:sz w:val="21"/>
          <w:szCs w:val="21"/>
          <w:lang w:val="en-US" w:eastAsia="zh-CN"/>
        </w:rPr>
        <w:t>160,475,469</w:t>
      </w:r>
      <w:r>
        <w:rPr>
          <w:rFonts w:hint="default" w:ascii="Arial" w:hAnsi="Arial" w:cs="Arial"/>
          <w:b w:val="0"/>
          <w:bCs w:val="0"/>
          <w:color w:val="auto"/>
          <w:sz w:val="21"/>
          <w:szCs w:val="21"/>
          <w:lang w:val="en-US" w:eastAsia="zh-CN"/>
        </w:rPr>
        <w:t>.00元，回款金额</w:t>
      </w:r>
      <w:r>
        <w:rPr>
          <w:rFonts w:hint="eastAsia" w:ascii="Arial" w:hAnsi="Arial" w:cs="Arial"/>
          <w:b w:val="0"/>
          <w:bCs w:val="0"/>
          <w:color w:val="auto"/>
          <w:sz w:val="21"/>
          <w:szCs w:val="21"/>
          <w:lang w:val="en-US" w:eastAsia="zh-CN"/>
        </w:rPr>
        <w:t>74,113,785</w:t>
      </w:r>
      <w:r>
        <w:rPr>
          <w:rFonts w:hint="default" w:ascii="Arial" w:hAnsi="Arial" w:cs="Arial"/>
          <w:b w:val="0"/>
          <w:bCs w:val="0"/>
          <w:color w:val="auto"/>
          <w:sz w:val="21"/>
          <w:szCs w:val="21"/>
          <w:lang w:val="en-US" w:eastAsia="zh-CN"/>
        </w:rPr>
        <w:t>.00元，面积去化率</w:t>
      </w:r>
      <w:r>
        <w:rPr>
          <w:rFonts w:hint="eastAsia" w:ascii="Arial" w:hAnsi="Arial" w:cs="Arial"/>
          <w:b w:val="0"/>
          <w:bCs w:val="0"/>
          <w:color w:val="auto"/>
          <w:sz w:val="21"/>
          <w:szCs w:val="21"/>
          <w:lang w:val="en-US" w:eastAsia="zh-CN"/>
        </w:rPr>
        <w:t>58.01</w:t>
      </w:r>
      <w:r>
        <w:rPr>
          <w:rFonts w:hint="default" w:ascii="Arial" w:hAnsi="Arial" w:cs="Arial"/>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Arial" w:hAnsi="Arial" w:cs="Arial"/>
          <w:color w:val="auto"/>
          <w:kern w:val="44"/>
          <w:sz w:val="21"/>
          <w:szCs w:val="21"/>
        </w:rPr>
      </w:pPr>
    </w:p>
    <w:p>
      <w:pPr>
        <w:widowControl w:val="0"/>
        <w:spacing w:line="480" w:lineRule="auto"/>
        <w:ind w:firstLine="3780" w:firstLineChars="1800"/>
        <w:jc w:val="both"/>
        <w:rPr>
          <w:rFonts w:ascii="宋体" w:hAnsi="宋体" w:cs="Arial"/>
          <w:b/>
          <w:bCs/>
          <w:color w:val="auto"/>
          <w:sz w:val="21"/>
          <w:szCs w:val="21"/>
        </w:rPr>
      </w:pPr>
      <w:r>
        <w:rPr>
          <w:rFonts w:ascii="宋体" w:hAnsi="宋体" w:cs="Arial"/>
          <w:b/>
          <w:bCs/>
          <w:color w:val="auto"/>
          <w:sz w:val="21"/>
          <w:szCs w:val="21"/>
        </w:rPr>
        <w:t>项目销售情况</w:t>
      </w:r>
    </w:p>
    <w:tbl>
      <w:tblPr>
        <w:tblStyle w:val="17"/>
        <w:tblpPr w:leftFromText="180" w:rightFromText="180" w:vertAnchor="text" w:horzAnchor="page" w:tblpX="1149" w:tblpY="298"/>
        <w:tblOverlap w:val="never"/>
        <w:tblW w:w="0" w:type="auto"/>
        <w:tblInd w:w="0" w:type="dxa"/>
        <w:shd w:val="clear" w:color="auto" w:fill="auto"/>
        <w:tblLayout w:type="autofit"/>
        <w:tblCellMar>
          <w:top w:w="0" w:type="dxa"/>
          <w:left w:w="108" w:type="dxa"/>
          <w:bottom w:w="0" w:type="dxa"/>
          <w:right w:w="108" w:type="dxa"/>
        </w:tblCellMar>
      </w:tblPr>
      <w:tblGrid>
        <w:gridCol w:w="478"/>
        <w:gridCol w:w="654"/>
        <w:gridCol w:w="857"/>
        <w:gridCol w:w="857"/>
        <w:gridCol w:w="822"/>
        <w:gridCol w:w="740"/>
        <w:gridCol w:w="940"/>
        <w:gridCol w:w="822"/>
        <w:gridCol w:w="740"/>
        <w:gridCol w:w="2069"/>
        <w:gridCol w:w="478"/>
      </w:tblGrid>
      <w:tr>
        <w:tblPrEx>
          <w:shd w:val="clear" w:color="auto" w:fill="auto"/>
          <w:tblCellMar>
            <w:top w:w="0" w:type="dxa"/>
            <w:left w:w="108" w:type="dxa"/>
            <w:bottom w:w="0" w:type="dxa"/>
            <w:right w:w="108" w:type="dxa"/>
          </w:tblCellMar>
        </w:tblPrEx>
        <w:trPr>
          <w:trHeight w:val="561"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序号</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项目业态</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可售面积/套</w:t>
            </w:r>
            <w:r>
              <w:rPr>
                <w:rFonts w:hint="eastAsia" w:ascii="等线" w:hAnsi="等线" w:eastAsia="等线" w:cs="等线"/>
                <w:b/>
                <w:bCs/>
                <w:i w:val="0"/>
                <w:iCs w:val="0"/>
                <w:color w:val="auto"/>
                <w:kern w:val="0"/>
                <w:sz w:val="18"/>
                <w:szCs w:val="18"/>
                <w:u w:val="none"/>
                <w:lang w:val="en-US" w:eastAsia="zh-CN" w:bidi="ar"/>
              </w:rPr>
              <w:br w:type="textWrapping"/>
            </w:r>
            <w:r>
              <w:rPr>
                <w:rFonts w:hint="eastAsia" w:ascii="等线" w:hAnsi="等线" w:eastAsia="等线" w:cs="等线"/>
                <w:b/>
                <w:bCs/>
                <w:i w:val="0"/>
                <w:iCs w:val="0"/>
                <w:color w:val="auto"/>
                <w:kern w:val="0"/>
                <w:sz w:val="18"/>
                <w:szCs w:val="18"/>
                <w:u w:val="none"/>
                <w:lang w:val="en-US" w:eastAsia="zh-CN" w:bidi="ar"/>
              </w:rPr>
              <w:t>（万平米）</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已售面积/套</w:t>
            </w:r>
            <w:r>
              <w:rPr>
                <w:rFonts w:hint="eastAsia" w:ascii="等线" w:hAnsi="等线" w:eastAsia="等线" w:cs="等线"/>
                <w:b/>
                <w:bCs/>
                <w:i w:val="0"/>
                <w:iCs w:val="0"/>
                <w:color w:val="auto"/>
                <w:kern w:val="0"/>
                <w:sz w:val="18"/>
                <w:szCs w:val="18"/>
                <w:u w:val="none"/>
                <w:lang w:val="en-US" w:eastAsia="zh-CN" w:bidi="ar"/>
              </w:rPr>
              <w:br w:type="textWrapping"/>
            </w:r>
            <w:r>
              <w:rPr>
                <w:rFonts w:hint="eastAsia" w:ascii="等线" w:hAnsi="等线" w:eastAsia="等线" w:cs="等线"/>
                <w:b/>
                <w:bCs/>
                <w:i w:val="0"/>
                <w:iCs w:val="0"/>
                <w:color w:val="auto"/>
                <w:kern w:val="0"/>
                <w:sz w:val="18"/>
                <w:szCs w:val="18"/>
                <w:u w:val="none"/>
                <w:lang w:val="en-US" w:eastAsia="zh-CN" w:bidi="ar"/>
              </w:rPr>
              <w:t>（万平米）</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累计销售情况</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本月销售情况</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备注</w:t>
            </w:r>
          </w:p>
        </w:tc>
      </w:tr>
      <w:tr>
        <w:tblPrEx>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已签约金额</w:t>
            </w:r>
            <w:r>
              <w:rPr>
                <w:rFonts w:hint="eastAsia" w:ascii="等线" w:hAnsi="等线" w:eastAsia="等线" w:cs="等线"/>
                <w:b/>
                <w:bCs/>
                <w:i w:val="0"/>
                <w:iCs w:val="0"/>
                <w:color w:val="auto"/>
                <w:kern w:val="0"/>
                <w:sz w:val="18"/>
                <w:szCs w:val="18"/>
                <w:u w:val="none"/>
                <w:lang w:val="en-US" w:eastAsia="zh-CN" w:bidi="ar"/>
              </w:rPr>
              <w:br w:type="textWrapping"/>
            </w:r>
            <w:r>
              <w:rPr>
                <w:rFonts w:hint="eastAsia" w:ascii="等线" w:hAnsi="等线" w:eastAsia="等线" w:cs="等线"/>
                <w:b/>
                <w:bCs/>
                <w:i w:val="0"/>
                <w:iCs w:val="0"/>
                <w:color w:val="auto"/>
                <w:kern w:val="0"/>
                <w:sz w:val="18"/>
                <w:szCs w:val="18"/>
                <w:u w:val="none"/>
                <w:lang w:val="en-US" w:eastAsia="zh-CN" w:bidi="ar"/>
              </w:rPr>
              <w:t>（亿元）</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回款金额</w:t>
            </w:r>
            <w:r>
              <w:rPr>
                <w:rFonts w:hint="eastAsia" w:ascii="等线" w:hAnsi="等线" w:eastAsia="等线" w:cs="等线"/>
                <w:b/>
                <w:bCs/>
                <w:i w:val="0"/>
                <w:iCs w:val="0"/>
                <w:color w:val="auto"/>
                <w:kern w:val="0"/>
                <w:sz w:val="18"/>
                <w:szCs w:val="18"/>
                <w:u w:val="none"/>
                <w:lang w:val="en-US" w:eastAsia="zh-CN" w:bidi="ar"/>
              </w:rPr>
              <w:br w:type="textWrapping"/>
            </w:r>
            <w:r>
              <w:rPr>
                <w:rFonts w:hint="eastAsia" w:ascii="等线" w:hAnsi="等线" w:eastAsia="等线" w:cs="等线"/>
                <w:b/>
                <w:bCs/>
                <w:i w:val="0"/>
                <w:iCs w:val="0"/>
                <w:color w:val="auto"/>
                <w:kern w:val="0"/>
                <w:sz w:val="18"/>
                <w:szCs w:val="18"/>
                <w:u w:val="none"/>
                <w:lang w:val="en-US" w:eastAsia="zh-CN" w:bidi="ar"/>
              </w:rPr>
              <w:t>(亿元）</w:t>
            </w: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去化率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已签约金额</w:t>
            </w:r>
            <w:r>
              <w:rPr>
                <w:rFonts w:hint="eastAsia" w:ascii="等线" w:hAnsi="等线" w:eastAsia="等线" w:cs="等线"/>
                <w:b/>
                <w:bCs/>
                <w:i w:val="0"/>
                <w:iCs w:val="0"/>
                <w:color w:val="auto"/>
                <w:kern w:val="0"/>
                <w:sz w:val="18"/>
                <w:szCs w:val="18"/>
                <w:u w:val="none"/>
                <w:lang w:val="en-US" w:eastAsia="zh-CN" w:bidi="ar"/>
              </w:rPr>
              <w:br w:type="textWrapping"/>
            </w:r>
            <w:r>
              <w:rPr>
                <w:rFonts w:hint="eastAsia" w:ascii="等线" w:hAnsi="等线" w:eastAsia="等线" w:cs="等线"/>
                <w:b/>
                <w:bCs/>
                <w:i w:val="0"/>
                <w:iCs w:val="0"/>
                <w:color w:val="auto"/>
                <w:kern w:val="0"/>
                <w:sz w:val="18"/>
                <w:szCs w:val="18"/>
                <w:u w:val="none"/>
                <w:lang w:val="en-US" w:eastAsia="zh-CN" w:bidi="ar"/>
              </w:rPr>
              <w:t>（亿元）</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回款金额</w:t>
            </w:r>
            <w:r>
              <w:rPr>
                <w:rFonts w:hint="eastAsia" w:ascii="等线" w:hAnsi="等线" w:eastAsia="等线" w:cs="等线"/>
                <w:b/>
                <w:bCs/>
                <w:i w:val="0"/>
                <w:iCs w:val="0"/>
                <w:color w:val="auto"/>
                <w:kern w:val="0"/>
                <w:sz w:val="18"/>
                <w:szCs w:val="18"/>
                <w:u w:val="none"/>
                <w:lang w:val="en-US" w:eastAsia="zh-CN" w:bidi="ar"/>
              </w:rPr>
              <w:br w:type="textWrapping"/>
            </w:r>
            <w:r>
              <w:rPr>
                <w:rFonts w:hint="eastAsia" w:ascii="等线" w:hAnsi="等线" w:eastAsia="等线" w:cs="等线"/>
                <w:b/>
                <w:bCs/>
                <w:i w:val="0"/>
                <w:iCs w:val="0"/>
                <w:color w:val="auto"/>
                <w:kern w:val="0"/>
                <w:sz w:val="18"/>
                <w:szCs w:val="18"/>
                <w:u w:val="none"/>
                <w:lang w:val="en-US" w:eastAsia="zh-CN" w:bidi="ar"/>
              </w:rPr>
              <w:t>（亿元）</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比较上月</w:t>
            </w: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auto"/>
                <w:kern w:val="2"/>
                <w:sz w:val="18"/>
                <w:szCs w:val="18"/>
                <w:u w:val="none"/>
              </w:rPr>
            </w:pPr>
            <w:r>
              <w:rPr>
                <w:rFonts w:hint="eastAsia" w:ascii="等线" w:hAnsi="等线" w:eastAsia="等线" w:cs="等线"/>
                <w:b/>
                <w:bCs/>
                <w:i w:val="0"/>
                <w:iCs w:val="0"/>
                <w:color w:val="auto"/>
                <w:kern w:val="0"/>
                <w:sz w:val="18"/>
                <w:szCs w:val="18"/>
                <w:u w:val="none"/>
                <w:lang w:val="en-US" w:eastAsia="zh-CN" w:bidi="ar"/>
              </w:rPr>
              <w:t>-100.00%</w:t>
            </w: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b/>
                <w:bCs/>
                <w:i w:val="0"/>
                <w:iCs w:val="0"/>
                <w:color w:val="auto"/>
                <w:kern w:val="2"/>
                <w:sz w:val="18"/>
                <w:szCs w:val="18"/>
                <w:u w:val="none"/>
              </w:rPr>
            </w:pPr>
          </w:p>
        </w:tc>
      </w:tr>
      <w:tr>
        <w:tblPrEx>
          <w:shd w:val="clear" w:color="auto" w:fill="auto"/>
          <w:tblCellMar>
            <w:top w:w="0" w:type="dxa"/>
            <w:left w:w="108" w:type="dxa"/>
            <w:bottom w:w="0" w:type="dxa"/>
            <w:right w:w="108" w:type="dxa"/>
          </w:tblCellMar>
        </w:tblPrEx>
        <w:trPr>
          <w:trHeight w:val="598"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auto"/>
                <w:kern w:val="2"/>
                <w:sz w:val="20"/>
                <w:szCs w:val="20"/>
                <w:u w:val="none"/>
              </w:rPr>
            </w:pPr>
            <w:r>
              <w:rPr>
                <w:rFonts w:hint="eastAsia" w:ascii="等线" w:hAnsi="等线" w:eastAsia="等线" w:cs="等线"/>
                <w:i w:val="0"/>
                <w:iCs w:val="0"/>
                <w:color w:val="auto"/>
                <w:kern w:val="0"/>
                <w:sz w:val="20"/>
                <w:szCs w:val="20"/>
                <w:u w:val="none"/>
                <w:lang w:val="en-US" w:eastAsia="zh-CN" w:bidi="ar"/>
              </w:rPr>
              <w:t>1</w:t>
            </w:r>
          </w:p>
        </w:tc>
        <w:tc>
          <w:tcPr>
            <w:tcW w:w="6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auto"/>
                <w:kern w:val="2"/>
                <w:sz w:val="20"/>
                <w:szCs w:val="20"/>
                <w:u w:val="none"/>
              </w:rPr>
            </w:pPr>
            <w:r>
              <w:rPr>
                <w:rFonts w:hint="eastAsia" w:ascii="等线" w:hAnsi="等线" w:eastAsia="等线" w:cs="等线"/>
                <w:i w:val="0"/>
                <w:iCs w:val="0"/>
                <w:color w:val="000000"/>
                <w:kern w:val="0"/>
                <w:sz w:val="20"/>
                <w:szCs w:val="20"/>
                <w:u w:val="none"/>
                <w:lang w:val="en-US" w:eastAsia="zh-CN" w:bidi="ar"/>
              </w:rPr>
              <w:t>高层</w:t>
            </w:r>
          </w:p>
        </w:tc>
        <w:tc>
          <w:tcPr>
            <w:tcW w:w="85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 xml:space="preserve">1.96 </w:t>
            </w:r>
          </w:p>
        </w:tc>
        <w:tc>
          <w:tcPr>
            <w:tcW w:w="85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 xml:space="preserve">1.14 </w:t>
            </w:r>
          </w:p>
        </w:tc>
        <w:tc>
          <w:tcPr>
            <w:tcW w:w="82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 xml:space="preserve">1.60 </w:t>
            </w:r>
          </w:p>
        </w:tc>
        <w:tc>
          <w:tcPr>
            <w:tcW w:w="7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lang w:val="en-US" w:eastAsia="zh-CN"/>
              </w:rPr>
              <w:t>0.74</w:t>
            </w:r>
          </w:p>
        </w:tc>
        <w:tc>
          <w:tcPr>
            <w:tcW w:w="9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58.01%</w:t>
            </w:r>
          </w:p>
        </w:tc>
        <w:tc>
          <w:tcPr>
            <w:tcW w:w="82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r>
              <w:rPr>
                <w:rFonts w:hint="eastAsia" w:ascii="等线" w:hAnsi="等线" w:eastAsia="等线"/>
                <w:color w:val="000000"/>
                <w:kern w:val="2"/>
                <w:sz w:val="20"/>
                <w:szCs w:val="24"/>
                <w:lang w:val="en-US" w:eastAsia="zh-CN"/>
              </w:rPr>
              <w:t>35</w:t>
            </w:r>
          </w:p>
        </w:tc>
        <w:tc>
          <w:tcPr>
            <w:tcW w:w="7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 xml:space="preserve">0.09 </w:t>
            </w:r>
          </w:p>
        </w:tc>
        <w:tc>
          <w:tcPr>
            <w:tcW w:w="2069"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较上月回款金额相比，多回款-0.1</w:t>
            </w:r>
            <w:r>
              <w:rPr>
                <w:rFonts w:hint="eastAsia" w:ascii="等线" w:hAnsi="等线" w:eastAsia="等线"/>
                <w:color w:val="000000"/>
                <w:kern w:val="2"/>
                <w:sz w:val="20"/>
                <w:szCs w:val="24"/>
                <w:lang w:val="en-US" w:eastAsia="zh-CN"/>
              </w:rPr>
              <w:t>3</w:t>
            </w:r>
            <w:r>
              <w:rPr>
                <w:rFonts w:hint="eastAsia" w:ascii="等线" w:hAnsi="等线" w:eastAsia="等线"/>
                <w:color w:val="000000"/>
                <w:kern w:val="2"/>
                <w:sz w:val="20"/>
                <w:szCs w:val="24"/>
              </w:rPr>
              <w:t>亿元</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i w:val="0"/>
                <w:iCs w:val="0"/>
                <w:color w:val="auto"/>
                <w:kern w:val="2"/>
                <w:sz w:val="20"/>
                <w:szCs w:val="20"/>
                <w:u w:val="none"/>
              </w:rPr>
            </w:pPr>
          </w:p>
        </w:tc>
      </w:tr>
      <w:tr>
        <w:tblPrEx>
          <w:shd w:val="clear" w:color="auto" w:fill="auto"/>
          <w:tblCellMar>
            <w:top w:w="0" w:type="dxa"/>
            <w:left w:w="108" w:type="dxa"/>
            <w:bottom w:w="0" w:type="dxa"/>
            <w:right w:w="108" w:type="dxa"/>
          </w:tblCellMar>
        </w:tblPrEx>
        <w:trPr>
          <w:trHeight w:val="4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auto"/>
                <w:kern w:val="2"/>
                <w:sz w:val="20"/>
                <w:szCs w:val="20"/>
                <w:u w:val="none"/>
              </w:rPr>
            </w:pPr>
            <w:r>
              <w:rPr>
                <w:rFonts w:hint="eastAsia" w:ascii="等线" w:hAnsi="等线" w:eastAsia="等线" w:cs="等线"/>
                <w:i w:val="0"/>
                <w:iCs w:val="0"/>
                <w:color w:val="auto"/>
                <w:kern w:val="0"/>
                <w:sz w:val="20"/>
                <w:szCs w:val="20"/>
                <w:u w:val="none"/>
                <w:lang w:val="en-US" w:eastAsia="zh-CN" w:bidi="ar"/>
              </w:rPr>
              <w:t>2</w:t>
            </w:r>
          </w:p>
        </w:tc>
        <w:tc>
          <w:tcPr>
            <w:tcW w:w="6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auto"/>
                <w:kern w:val="2"/>
                <w:sz w:val="20"/>
                <w:szCs w:val="20"/>
                <w:u w:val="none"/>
              </w:rPr>
            </w:pPr>
            <w:r>
              <w:rPr>
                <w:rFonts w:hint="eastAsia" w:ascii="等线" w:hAnsi="等线" w:eastAsia="等线" w:cs="等线"/>
                <w:i w:val="0"/>
                <w:iCs w:val="0"/>
                <w:color w:val="000000"/>
                <w:kern w:val="0"/>
                <w:sz w:val="20"/>
                <w:szCs w:val="20"/>
                <w:u w:val="none"/>
                <w:lang w:val="en-US" w:eastAsia="zh-CN" w:bidi="ar"/>
              </w:rPr>
              <w:t>商业</w:t>
            </w:r>
          </w:p>
        </w:tc>
        <w:tc>
          <w:tcPr>
            <w:tcW w:w="85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85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82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7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9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0.00%</w:t>
            </w:r>
          </w:p>
        </w:tc>
        <w:tc>
          <w:tcPr>
            <w:tcW w:w="82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7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2069"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i w:val="0"/>
                <w:iCs w:val="0"/>
                <w:color w:val="auto"/>
                <w:kern w:val="2"/>
                <w:sz w:val="20"/>
                <w:szCs w:val="20"/>
                <w:u w:val="none"/>
              </w:rPr>
            </w:pPr>
          </w:p>
        </w:tc>
      </w:tr>
      <w:tr>
        <w:tblPrEx>
          <w:shd w:val="clear" w:color="auto" w:fill="auto"/>
          <w:tblCellMar>
            <w:top w:w="0" w:type="dxa"/>
            <w:left w:w="108" w:type="dxa"/>
            <w:bottom w:w="0" w:type="dxa"/>
            <w:right w:w="108" w:type="dxa"/>
          </w:tblCellMar>
        </w:tblPrEx>
        <w:trPr>
          <w:trHeight w:val="4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auto"/>
                <w:kern w:val="2"/>
                <w:sz w:val="20"/>
                <w:szCs w:val="20"/>
                <w:u w:val="none"/>
              </w:rPr>
            </w:pPr>
            <w:r>
              <w:rPr>
                <w:rFonts w:hint="eastAsia" w:ascii="等线" w:hAnsi="等线" w:eastAsia="等线" w:cs="等线"/>
                <w:i w:val="0"/>
                <w:iCs w:val="0"/>
                <w:color w:val="auto"/>
                <w:kern w:val="0"/>
                <w:sz w:val="20"/>
                <w:szCs w:val="20"/>
                <w:u w:val="none"/>
                <w:lang w:val="en-US" w:eastAsia="zh-CN" w:bidi="ar"/>
              </w:rPr>
              <w:t>3</w:t>
            </w:r>
          </w:p>
        </w:tc>
        <w:tc>
          <w:tcPr>
            <w:tcW w:w="6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auto"/>
                <w:kern w:val="2"/>
                <w:sz w:val="20"/>
                <w:szCs w:val="20"/>
                <w:u w:val="none"/>
              </w:rPr>
            </w:pPr>
            <w:r>
              <w:rPr>
                <w:rFonts w:hint="eastAsia" w:ascii="等线" w:hAnsi="等线" w:eastAsia="等线" w:cs="等线"/>
                <w:i w:val="0"/>
                <w:iCs w:val="0"/>
                <w:color w:val="000000"/>
                <w:kern w:val="0"/>
                <w:sz w:val="20"/>
                <w:szCs w:val="20"/>
                <w:u w:val="none"/>
                <w:lang w:val="en-US" w:eastAsia="zh-CN" w:bidi="ar"/>
              </w:rPr>
              <w:t>车位</w:t>
            </w:r>
          </w:p>
        </w:tc>
        <w:tc>
          <w:tcPr>
            <w:tcW w:w="85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85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82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7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9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0.00%</w:t>
            </w:r>
          </w:p>
        </w:tc>
        <w:tc>
          <w:tcPr>
            <w:tcW w:w="82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7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2069"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i w:val="0"/>
                <w:iCs w:val="0"/>
                <w:color w:val="auto"/>
                <w:kern w:val="2"/>
                <w:sz w:val="20"/>
                <w:szCs w:val="20"/>
                <w:u w:val="none"/>
              </w:rPr>
            </w:pPr>
          </w:p>
        </w:tc>
      </w:tr>
      <w:tr>
        <w:tblPrEx>
          <w:shd w:val="clear" w:color="auto" w:fill="auto"/>
          <w:tblCellMar>
            <w:top w:w="0" w:type="dxa"/>
            <w:left w:w="108" w:type="dxa"/>
            <w:bottom w:w="0" w:type="dxa"/>
            <w:right w:w="108" w:type="dxa"/>
          </w:tblCellMar>
        </w:tblPrEx>
        <w:trPr>
          <w:trHeight w:val="4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i w:val="0"/>
                <w:iCs w:val="0"/>
                <w:color w:val="auto"/>
                <w:kern w:val="2"/>
                <w:sz w:val="20"/>
                <w:szCs w:val="20"/>
                <w:u w:val="none"/>
              </w:rPr>
            </w:pPr>
          </w:p>
        </w:tc>
        <w:tc>
          <w:tcPr>
            <w:tcW w:w="6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auto"/>
                <w:kern w:val="2"/>
                <w:sz w:val="20"/>
                <w:szCs w:val="20"/>
                <w:u w:val="none"/>
              </w:rPr>
            </w:pPr>
            <w:r>
              <w:rPr>
                <w:rFonts w:hint="eastAsia" w:ascii="等线" w:hAnsi="等线" w:eastAsia="等线" w:cs="等线"/>
                <w:i w:val="0"/>
                <w:iCs w:val="0"/>
                <w:color w:val="000000"/>
                <w:kern w:val="0"/>
                <w:sz w:val="20"/>
                <w:szCs w:val="20"/>
                <w:u w:val="none"/>
                <w:lang w:val="en-US" w:eastAsia="zh-CN" w:bidi="ar"/>
              </w:rPr>
              <w:t>合计</w:t>
            </w:r>
          </w:p>
        </w:tc>
        <w:tc>
          <w:tcPr>
            <w:tcW w:w="85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 xml:space="preserve">1.96 </w:t>
            </w:r>
          </w:p>
        </w:tc>
        <w:tc>
          <w:tcPr>
            <w:tcW w:w="85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 xml:space="preserve">1.14 </w:t>
            </w:r>
          </w:p>
        </w:tc>
        <w:tc>
          <w:tcPr>
            <w:tcW w:w="82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 xml:space="preserve">1.60 </w:t>
            </w:r>
          </w:p>
        </w:tc>
        <w:tc>
          <w:tcPr>
            <w:tcW w:w="7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lang w:val="en-US" w:eastAsia="zh-CN"/>
              </w:rPr>
              <w:t>0.74</w:t>
            </w:r>
          </w:p>
        </w:tc>
        <w:tc>
          <w:tcPr>
            <w:tcW w:w="9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58.01%</w:t>
            </w:r>
          </w:p>
        </w:tc>
        <w:tc>
          <w:tcPr>
            <w:tcW w:w="82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0.</w:t>
            </w:r>
            <w:r>
              <w:rPr>
                <w:rFonts w:hint="eastAsia" w:ascii="等线" w:hAnsi="等线" w:eastAsia="等线"/>
                <w:color w:val="000000"/>
                <w:kern w:val="2"/>
                <w:sz w:val="20"/>
                <w:szCs w:val="24"/>
                <w:lang w:val="en-US" w:eastAsia="zh-CN"/>
              </w:rPr>
              <w:t>35</w:t>
            </w:r>
            <w:r>
              <w:rPr>
                <w:rFonts w:hint="eastAsia" w:ascii="等线" w:hAnsi="等线" w:eastAsia="等线"/>
                <w:color w:val="000000"/>
                <w:kern w:val="2"/>
                <w:sz w:val="20"/>
                <w:szCs w:val="24"/>
              </w:rPr>
              <w:t xml:space="preserve"> </w:t>
            </w:r>
          </w:p>
        </w:tc>
        <w:tc>
          <w:tcPr>
            <w:tcW w:w="74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 xml:space="preserve">0.09 </w:t>
            </w:r>
          </w:p>
        </w:tc>
        <w:tc>
          <w:tcPr>
            <w:tcW w:w="2069"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等线" w:hAnsi="等线" w:eastAsia="等线" w:cs="等线"/>
                <w:i w:val="0"/>
                <w:iCs w:val="0"/>
                <w:color w:val="auto"/>
                <w:kern w:val="2"/>
                <w:sz w:val="20"/>
                <w:szCs w:val="20"/>
                <w:u w:val="none"/>
              </w:rPr>
            </w:pPr>
            <w:r>
              <w:rPr>
                <w:rFonts w:hint="eastAsia" w:ascii="等线" w:hAnsi="等线" w:eastAsia="等线"/>
                <w:color w:val="000000"/>
                <w:kern w:val="2"/>
                <w:sz w:val="20"/>
                <w:szCs w:val="24"/>
              </w:rPr>
              <w:t xml:space="preserve">0.00 </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auto"/>
                <w:kern w:val="2"/>
                <w:sz w:val="20"/>
                <w:szCs w:val="20"/>
                <w:u w:val="none"/>
              </w:rPr>
            </w:pPr>
          </w:p>
        </w:tc>
      </w:tr>
    </w:tbl>
    <w:p>
      <w:pPr>
        <w:widowControl w:val="0"/>
        <w:spacing w:line="480" w:lineRule="auto"/>
        <w:ind w:firstLine="420" w:firstLineChars="200"/>
        <w:jc w:val="center"/>
        <w:rPr>
          <w:rFonts w:ascii="宋体" w:hAnsi="宋体" w:cs="Arial"/>
          <w:b/>
          <w:bCs/>
          <w:sz w:val="21"/>
          <w:szCs w:val="21"/>
        </w:rPr>
      </w:pPr>
    </w:p>
    <w:p>
      <w:pPr>
        <w:ind w:firstLine="420" w:firstLineChars="200"/>
        <w:rPr>
          <w:rFonts w:ascii="Arial" w:hAnsi="Arial" w:cs="Arial"/>
          <w:bCs/>
          <w:sz w:val="21"/>
          <w:szCs w:val="21"/>
        </w:rPr>
      </w:pPr>
      <w:r>
        <w:rPr>
          <w:rFonts w:ascii="宋体" w:hAnsi="宋体" w:cs="Arial"/>
          <w:bCs/>
          <w:sz w:val="21"/>
          <w:szCs w:val="21"/>
        </w:rPr>
        <w:t>注：若当月较上月有较大变动的，应逐条说明原因。</w:t>
      </w:r>
    </w:p>
    <w:p>
      <w:pPr>
        <w:numPr>
          <w:ilvl w:val="0"/>
          <w:numId w:val="5"/>
        </w:numPr>
        <w:ind w:firstLine="420" w:firstLineChars="200"/>
        <w:rPr>
          <w:rFonts w:ascii="宋体" w:hAnsi="宋体" w:cs="Arial"/>
          <w:bCs/>
          <w:sz w:val="21"/>
          <w:szCs w:val="21"/>
        </w:rPr>
      </w:pPr>
      <w:r>
        <w:rPr>
          <w:rFonts w:ascii="宋体" w:hAnsi="宋体" w:cs="Arial"/>
          <w:bCs/>
          <w:sz w:val="21"/>
          <w:szCs w:val="21"/>
        </w:rPr>
        <w:t>存在的问题、原因及潜在风险。</w:t>
      </w:r>
    </w:p>
    <w:p>
      <w:pPr>
        <w:numPr>
          <w:ilvl w:val="0"/>
          <w:numId w:val="0"/>
        </w:numPr>
        <w:rPr>
          <w:rFonts w:hint="default" w:ascii="宋体" w:hAnsi="宋体" w:eastAsia="宋体" w:cs="Arial"/>
          <w:bCs/>
          <w:sz w:val="21"/>
          <w:szCs w:val="21"/>
          <w:lang w:val="en-US" w:eastAsia="zh-CN"/>
        </w:rPr>
      </w:pPr>
      <w:r>
        <w:rPr>
          <w:rFonts w:hint="eastAsia" w:ascii="宋体" w:hAnsi="宋体" w:cs="Arial"/>
          <w:bCs/>
          <w:sz w:val="21"/>
          <w:szCs w:val="21"/>
          <w:lang w:val="en-US" w:eastAsia="zh-CN"/>
        </w:rPr>
        <w:t xml:space="preserve">     暂无</w:t>
      </w:r>
    </w:p>
    <w:p>
      <w:pPr>
        <w:numPr>
          <w:ilvl w:val="0"/>
          <w:numId w:val="5"/>
        </w:numPr>
        <w:ind w:left="0" w:leftChars="0" w:firstLine="420" w:firstLineChars="200"/>
        <w:rPr>
          <w:rFonts w:ascii="宋体" w:hAnsi="宋体" w:cs="Arial"/>
          <w:bCs/>
          <w:sz w:val="21"/>
          <w:szCs w:val="21"/>
        </w:rPr>
      </w:pPr>
      <w:r>
        <w:rPr>
          <w:rFonts w:ascii="宋体" w:hAnsi="宋体" w:cs="Arial"/>
          <w:bCs/>
          <w:sz w:val="21"/>
          <w:szCs w:val="21"/>
        </w:rPr>
        <w:t>建议措施及后期需关注事项。</w:t>
      </w:r>
    </w:p>
    <w:p>
      <w:pPr>
        <w:numPr>
          <w:ilvl w:val="0"/>
          <w:numId w:val="0"/>
        </w:numPr>
        <w:ind w:leftChars="200"/>
        <w:rPr>
          <w:rFonts w:hint="default" w:ascii="宋体" w:hAnsi="宋体" w:eastAsia="宋体" w:cs="Arial"/>
          <w:bCs/>
          <w:sz w:val="21"/>
          <w:szCs w:val="21"/>
          <w:lang w:val="en-US" w:eastAsia="zh-CN"/>
        </w:rPr>
      </w:pPr>
      <w:r>
        <w:rPr>
          <w:rFonts w:hint="eastAsia" w:ascii="宋体" w:hAnsi="宋体" w:cs="Arial"/>
          <w:bCs/>
          <w:sz w:val="21"/>
          <w:szCs w:val="21"/>
          <w:lang w:val="en-US" w:eastAsia="zh-CN"/>
        </w:rPr>
        <w:t>暂无</w:t>
      </w:r>
    </w:p>
    <w:p>
      <w:pPr>
        <w:jc w:val="center"/>
        <w:rPr>
          <w:rFonts w:ascii="Arial" w:hAnsi="Arial" w:cs="Arial"/>
        </w:rPr>
      </w:pPr>
    </w:p>
    <w:p>
      <w:pPr>
        <w:pStyle w:val="2"/>
        <w:rPr>
          <w:rFonts w:ascii="Arial" w:hAnsi="Arial" w:eastAsia="宋体" w:cs="Arial"/>
          <w:sz w:val="21"/>
          <w:szCs w:val="21"/>
        </w:rPr>
      </w:pPr>
      <w:bookmarkStart w:id="92" w:name="_Toc55489184"/>
      <w:r>
        <w:rPr>
          <w:rFonts w:ascii="Arial" w:hAnsi="Arial" w:eastAsia="宋体" w:cs="Arial"/>
          <w:sz w:val="21"/>
          <w:szCs w:val="21"/>
        </w:rPr>
        <w:t>六、项目银行账户情况</w:t>
      </w:r>
      <w:bookmarkEnd w:id="92"/>
    </w:p>
    <w:p>
      <w:pPr>
        <w:widowControl w:val="0"/>
        <w:spacing w:line="480" w:lineRule="auto"/>
        <w:ind w:firstLine="420" w:firstLineChars="200"/>
        <w:jc w:val="both"/>
        <w:rPr>
          <w:rFonts w:hint="default" w:ascii="Arial" w:hAnsi="Arial" w:eastAsia="宋体" w:cs="Arial"/>
          <w:kern w:val="44"/>
          <w:sz w:val="21"/>
          <w:szCs w:val="21"/>
        </w:rPr>
      </w:pPr>
      <w:bookmarkStart w:id="101" w:name="_GoBack"/>
      <w:r>
        <w:rPr>
          <w:rFonts w:hint="default" w:ascii="Arial" w:hAnsi="Arial" w:eastAsia="宋体" w:cs="Arial"/>
          <w:kern w:val="44"/>
          <w:sz w:val="21"/>
          <w:szCs w:val="21"/>
        </w:rPr>
        <w:t>截至2021年</w:t>
      </w:r>
      <w:r>
        <w:rPr>
          <w:rFonts w:hint="default" w:ascii="Arial" w:hAnsi="Arial" w:cs="Arial"/>
          <w:kern w:val="44"/>
          <w:sz w:val="21"/>
          <w:szCs w:val="21"/>
          <w:lang w:val="en-US" w:eastAsia="zh-CN"/>
        </w:rPr>
        <w:t>10</w:t>
      </w:r>
      <w:r>
        <w:rPr>
          <w:rFonts w:hint="default" w:ascii="Arial" w:hAnsi="Arial" w:eastAsia="宋体" w:cs="Arial"/>
          <w:kern w:val="44"/>
          <w:sz w:val="21"/>
          <w:szCs w:val="21"/>
        </w:rPr>
        <w:t>月</w:t>
      </w:r>
      <w:r>
        <w:rPr>
          <w:rFonts w:hint="default" w:ascii="Arial" w:hAnsi="Arial" w:eastAsia="宋体" w:cs="Arial"/>
          <w:kern w:val="44"/>
          <w:sz w:val="21"/>
          <w:szCs w:val="21"/>
          <w:lang w:val="en-US" w:eastAsia="zh-CN"/>
        </w:rPr>
        <w:t>3</w:t>
      </w:r>
      <w:r>
        <w:rPr>
          <w:rFonts w:hint="default" w:ascii="Arial" w:hAnsi="Arial" w:cs="Arial"/>
          <w:kern w:val="44"/>
          <w:sz w:val="21"/>
          <w:szCs w:val="21"/>
          <w:lang w:val="en-US" w:eastAsia="zh-CN"/>
        </w:rPr>
        <w:t>1</w:t>
      </w:r>
      <w:r>
        <w:rPr>
          <w:rFonts w:hint="default" w:ascii="Arial" w:hAnsi="Arial" w:eastAsia="宋体" w:cs="Arial"/>
          <w:kern w:val="44"/>
          <w:sz w:val="21"/>
          <w:szCs w:val="21"/>
        </w:rPr>
        <w:t>日，项目公司资金账户余额为</w:t>
      </w:r>
      <w:r>
        <w:rPr>
          <w:rFonts w:hint="default" w:ascii="Arial" w:hAnsi="Arial" w:cs="Arial"/>
          <w:kern w:val="2"/>
          <w:sz w:val="21"/>
          <w:szCs w:val="21"/>
          <w:lang w:val="en-US" w:eastAsia="zh-CN"/>
        </w:rPr>
        <w:t>26,046,525.98</w:t>
      </w:r>
      <w:r>
        <w:rPr>
          <w:rFonts w:hint="default" w:ascii="Arial" w:hAnsi="Arial" w:eastAsia="宋体" w:cs="Arial"/>
          <w:kern w:val="44"/>
          <w:sz w:val="21"/>
          <w:szCs w:val="21"/>
        </w:rPr>
        <w:t>元，</w:t>
      </w:r>
      <w:r>
        <w:rPr>
          <w:rFonts w:hint="default" w:ascii="Arial" w:hAnsi="Arial" w:eastAsia="宋体" w:cs="Arial"/>
          <w:kern w:val="44"/>
          <w:sz w:val="21"/>
          <w:szCs w:val="21"/>
          <w:lang w:val="en-US" w:eastAsia="zh-CN"/>
        </w:rPr>
        <w:t>其中</w:t>
      </w:r>
      <w:r>
        <w:rPr>
          <w:rFonts w:hint="default" w:ascii="Arial" w:hAnsi="Arial" w:eastAsia="宋体" w:cs="Arial"/>
          <w:kern w:val="44"/>
          <w:sz w:val="21"/>
          <w:szCs w:val="21"/>
        </w:rPr>
        <w:t>可用</w:t>
      </w:r>
      <w:r>
        <w:rPr>
          <w:rFonts w:hint="default" w:ascii="Arial" w:hAnsi="Arial" w:eastAsia="宋体" w:cs="Arial"/>
          <w:kern w:val="44"/>
          <w:sz w:val="21"/>
          <w:szCs w:val="21"/>
          <w:lang w:val="en-US" w:eastAsia="zh-CN"/>
        </w:rPr>
        <w:t>资金余额</w:t>
      </w:r>
      <w:r>
        <w:rPr>
          <w:rFonts w:hint="default" w:ascii="Arial" w:hAnsi="Arial" w:cs="Arial"/>
          <w:kern w:val="2"/>
          <w:sz w:val="21"/>
          <w:szCs w:val="21"/>
          <w:lang w:val="en-US" w:eastAsia="zh-CN"/>
        </w:rPr>
        <w:t>26,046,525.98</w:t>
      </w:r>
      <w:r>
        <w:rPr>
          <w:rFonts w:hint="default" w:ascii="Arial" w:hAnsi="Arial" w:eastAsia="宋体" w:cs="Arial"/>
          <w:kern w:val="44"/>
          <w:sz w:val="21"/>
          <w:szCs w:val="21"/>
        </w:rPr>
        <w:t>元，各账户余额见下表：</w:t>
      </w:r>
    </w:p>
    <w:bookmarkEnd w:id="101"/>
    <w:p>
      <w:pPr>
        <w:ind w:firstLine="420" w:firstLineChars="200"/>
        <w:rPr>
          <w:rFonts w:ascii="宋体" w:hAnsi="宋体" w:cs="宋体"/>
          <w:bCs/>
          <w:sz w:val="21"/>
          <w:szCs w:val="21"/>
        </w:rPr>
      </w:pPr>
    </w:p>
    <w:p>
      <w:pPr>
        <w:spacing w:line="360" w:lineRule="auto"/>
        <w:jc w:val="center"/>
        <w:rPr>
          <w:rFonts w:ascii="Arial" w:hAnsi="Arial" w:cs="Arial"/>
          <w:b/>
          <w:sz w:val="21"/>
          <w:szCs w:val="21"/>
        </w:rPr>
      </w:pPr>
    </w:p>
    <w:p>
      <w:pPr>
        <w:spacing w:line="360" w:lineRule="auto"/>
        <w:jc w:val="center"/>
        <w:rPr>
          <w:rFonts w:ascii="Arial" w:hAnsi="Arial" w:cs="Arial"/>
          <w:b/>
          <w:sz w:val="21"/>
          <w:szCs w:val="21"/>
        </w:rPr>
      </w:pPr>
      <w:r>
        <w:rPr>
          <w:rFonts w:ascii="Arial" w:hAnsi="Arial" w:cs="Arial"/>
          <w:b/>
          <w:sz w:val="21"/>
          <w:szCs w:val="21"/>
        </w:rPr>
        <w:t>银行账户基本情况</w:t>
      </w:r>
    </w:p>
    <w:tbl>
      <w:tblPr>
        <w:tblStyle w:val="17"/>
        <w:tblW w:w="10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159"/>
        <w:gridCol w:w="2410"/>
        <w:gridCol w:w="992"/>
        <w:gridCol w:w="1134"/>
        <w:gridCol w:w="992"/>
        <w:gridCol w:w="1202"/>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5"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序号</w:t>
            </w:r>
          </w:p>
        </w:tc>
        <w:tc>
          <w:tcPr>
            <w:tcW w:w="2159"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银行名称</w:t>
            </w:r>
          </w:p>
        </w:tc>
        <w:tc>
          <w:tcPr>
            <w:tcW w:w="2410"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账号</w:t>
            </w:r>
          </w:p>
        </w:tc>
        <w:tc>
          <w:tcPr>
            <w:tcW w:w="992"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账户性质</w:t>
            </w:r>
          </w:p>
        </w:tc>
        <w:tc>
          <w:tcPr>
            <w:tcW w:w="1134"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预留印鉴</w:t>
            </w:r>
          </w:p>
        </w:tc>
        <w:tc>
          <w:tcPr>
            <w:tcW w:w="992"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是否开通网银</w:t>
            </w:r>
          </w:p>
        </w:tc>
        <w:tc>
          <w:tcPr>
            <w:tcW w:w="1202" w:type="dxa"/>
            <w:shd w:val="clear" w:color="000000" w:fill="auto"/>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是否开通结算卡等其他功能</w:t>
            </w:r>
          </w:p>
        </w:tc>
        <w:tc>
          <w:tcPr>
            <w:tcW w:w="1428" w:type="dxa"/>
            <w:shd w:val="clear" w:color="000000"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月末账户余额</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5"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eastAsia="Arial" w:cs="Arial"/>
                <w:kern w:val="2"/>
                <w:sz w:val="18"/>
                <w:szCs w:val="18"/>
              </w:rPr>
              <w:t>1</w:t>
            </w:r>
          </w:p>
        </w:tc>
        <w:tc>
          <w:tcPr>
            <w:tcW w:w="2159"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交通银行珠海斗门支行</w:t>
            </w:r>
          </w:p>
        </w:tc>
        <w:tc>
          <w:tcPr>
            <w:tcW w:w="2410"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eastAsiaTheme="minorEastAsia"/>
                <w:kern w:val="2"/>
                <w:sz w:val="18"/>
                <w:szCs w:val="18"/>
              </w:rPr>
            </w:pPr>
            <w:r>
              <w:rPr>
                <w:rFonts w:hint="eastAsia" w:ascii="Arial" w:hAnsi="Arial" w:cs="Arial" w:eastAsiaTheme="minorEastAsia"/>
                <w:kern w:val="2"/>
                <w:sz w:val="18"/>
                <w:szCs w:val="18"/>
              </w:rPr>
              <w:t>444000095013000415654</w:t>
            </w:r>
          </w:p>
        </w:tc>
        <w:tc>
          <w:tcPr>
            <w:tcW w:w="992"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 xml:space="preserve"> 基本户 </w:t>
            </w:r>
          </w:p>
        </w:tc>
        <w:tc>
          <w:tcPr>
            <w:tcW w:w="1134"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财务章</w:t>
            </w:r>
          </w:p>
        </w:tc>
        <w:tc>
          <w:tcPr>
            <w:tcW w:w="992"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是</w:t>
            </w:r>
          </w:p>
        </w:tc>
        <w:tc>
          <w:tcPr>
            <w:tcW w:w="1202"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否</w:t>
            </w:r>
          </w:p>
        </w:tc>
        <w:tc>
          <w:tcPr>
            <w:tcW w:w="1428"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rPr>
            </w:pPr>
            <w:r>
              <w:rPr>
                <w:rFonts w:hint="eastAsia" w:ascii="Arial" w:hAnsi="Arial" w:cs="Arial"/>
                <w:kern w:val="2"/>
                <w:sz w:val="18"/>
                <w:szCs w:val="18"/>
                <w:lang w:val="en-US" w:eastAsia="zh-CN"/>
              </w:rPr>
              <w:t>56,566.50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5"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eastAsia="Arial" w:cs="Arial"/>
                <w:kern w:val="2"/>
                <w:sz w:val="18"/>
                <w:szCs w:val="18"/>
              </w:rPr>
              <w:t>2</w:t>
            </w:r>
          </w:p>
        </w:tc>
        <w:tc>
          <w:tcPr>
            <w:tcW w:w="2159"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color w:val="000000"/>
                <w:kern w:val="2"/>
                <w:sz w:val="18"/>
                <w:szCs w:val="18"/>
              </w:rPr>
              <w:t>东莞银行珠海分行</w:t>
            </w:r>
          </w:p>
        </w:tc>
        <w:tc>
          <w:tcPr>
            <w:tcW w:w="2410"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eastAsiaTheme="minorEastAsia"/>
                <w:kern w:val="2"/>
                <w:sz w:val="18"/>
                <w:szCs w:val="18"/>
              </w:rPr>
            </w:pPr>
            <w:r>
              <w:rPr>
                <w:rFonts w:hint="eastAsia" w:ascii="Arial" w:hAnsi="Arial" w:cs="Arial" w:eastAsiaTheme="minorEastAsia"/>
                <w:kern w:val="2"/>
                <w:sz w:val="18"/>
                <w:szCs w:val="18"/>
              </w:rPr>
              <w:t>530009101001848</w:t>
            </w:r>
          </w:p>
        </w:tc>
        <w:tc>
          <w:tcPr>
            <w:tcW w:w="992"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 xml:space="preserve"> 一般户 </w:t>
            </w:r>
          </w:p>
        </w:tc>
        <w:tc>
          <w:tcPr>
            <w:tcW w:w="1134"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财务章</w:t>
            </w:r>
          </w:p>
        </w:tc>
        <w:tc>
          <w:tcPr>
            <w:tcW w:w="992"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是</w:t>
            </w:r>
          </w:p>
        </w:tc>
        <w:tc>
          <w:tcPr>
            <w:tcW w:w="1202"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kern w:val="2"/>
                <w:sz w:val="18"/>
                <w:szCs w:val="18"/>
              </w:rPr>
            </w:pPr>
            <w:r>
              <w:rPr>
                <w:rFonts w:hint="eastAsia" w:ascii="Arial" w:hAnsi="Arial" w:cs="Arial"/>
                <w:kern w:val="2"/>
                <w:sz w:val="18"/>
                <w:szCs w:val="18"/>
              </w:rPr>
              <w:t>否</w:t>
            </w:r>
          </w:p>
        </w:tc>
        <w:tc>
          <w:tcPr>
            <w:tcW w:w="1428"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rPr>
            </w:pPr>
            <w:r>
              <w:rPr>
                <w:rFonts w:hint="eastAsia" w:ascii="Arial" w:hAnsi="Arial" w:cs="Arial"/>
                <w:kern w:val="2"/>
                <w:sz w:val="18"/>
                <w:szCs w:val="18"/>
                <w:lang w:val="en-US" w:eastAsia="zh-CN"/>
              </w:rPr>
              <w:t>3,214,684.40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5"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eastAsia" w:ascii="Arial" w:hAnsi="Arial" w:eastAsia="宋体" w:cs="Arial"/>
                <w:kern w:val="2"/>
                <w:sz w:val="18"/>
                <w:szCs w:val="18"/>
                <w:lang w:val="en-US" w:eastAsia="zh-CN"/>
              </w:rPr>
            </w:pPr>
            <w:r>
              <w:rPr>
                <w:rFonts w:hint="eastAsia" w:ascii="Arial" w:hAnsi="Arial" w:cs="Arial"/>
                <w:kern w:val="2"/>
                <w:sz w:val="18"/>
                <w:szCs w:val="18"/>
                <w:lang w:val="en-US" w:eastAsia="zh-CN"/>
              </w:rPr>
              <w:t>3</w:t>
            </w:r>
          </w:p>
        </w:tc>
        <w:tc>
          <w:tcPr>
            <w:tcW w:w="2159"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eastAsia" w:ascii="Arial" w:hAnsi="Arial" w:cs="Arial"/>
                <w:color w:val="000000"/>
                <w:kern w:val="2"/>
                <w:sz w:val="18"/>
                <w:szCs w:val="18"/>
              </w:rPr>
            </w:pPr>
            <w:r>
              <w:rPr>
                <w:rFonts w:hint="eastAsia" w:ascii="Arial" w:hAnsi="Arial" w:cs="Arial"/>
                <w:kern w:val="2"/>
                <w:sz w:val="18"/>
                <w:szCs w:val="18"/>
                <w:lang w:val="en-US" w:eastAsia="zh-CN"/>
              </w:rPr>
              <w:t xml:space="preserve">工商银行珠海凤凰支行营业室 </w:t>
            </w:r>
          </w:p>
        </w:tc>
        <w:tc>
          <w:tcPr>
            <w:tcW w:w="2410"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eastAsia" w:ascii="Arial" w:hAnsi="Arial" w:cs="Arial" w:eastAsiaTheme="minorEastAsia"/>
                <w:kern w:val="2"/>
                <w:sz w:val="18"/>
                <w:szCs w:val="18"/>
              </w:rPr>
            </w:pPr>
            <w:r>
              <w:rPr>
                <w:rFonts w:hint="default" w:ascii="Arial" w:hAnsi="Arial" w:eastAsia="宋体" w:cs="Arial"/>
                <w:kern w:val="2"/>
                <w:sz w:val="18"/>
                <w:szCs w:val="18"/>
              </w:rPr>
              <w:t>2002020219100671502</w:t>
            </w:r>
          </w:p>
        </w:tc>
        <w:tc>
          <w:tcPr>
            <w:tcW w:w="992"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 xml:space="preserve">一般户 </w:t>
            </w:r>
          </w:p>
        </w:tc>
        <w:tc>
          <w:tcPr>
            <w:tcW w:w="1134"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eastAsia" w:ascii="Arial" w:hAnsi="Arial" w:cs="Arial"/>
                <w:kern w:val="2"/>
                <w:sz w:val="18"/>
                <w:szCs w:val="18"/>
              </w:rPr>
            </w:pPr>
            <w:r>
              <w:rPr>
                <w:rFonts w:hint="eastAsia" w:ascii="Arial" w:hAnsi="Arial" w:cs="Arial"/>
                <w:kern w:val="2"/>
                <w:sz w:val="18"/>
                <w:szCs w:val="18"/>
              </w:rPr>
              <w:t>财务章</w:t>
            </w:r>
          </w:p>
        </w:tc>
        <w:tc>
          <w:tcPr>
            <w:tcW w:w="992"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Arial" w:hAnsi="Arial" w:cs="Arial"/>
                <w:kern w:val="2"/>
                <w:sz w:val="18"/>
                <w:szCs w:val="18"/>
              </w:rPr>
            </w:pPr>
            <w:r>
              <w:rPr>
                <w:rFonts w:hint="eastAsia" w:ascii="Arial" w:hAnsi="Arial" w:cs="Arial"/>
                <w:kern w:val="2"/>
                <w:sz w:val="18"/>
                <w:szCs w:val="18"/>
              </w:rPr>
              <w:t>是</w:t>
            </w:r>
          </w:p>
        </w:tc>
        <w:tc>
          <w:tcPr>
            <w:tcW w:w="1202"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eastAsia" w:ascii="Arial" w:hAnsi="Arial" w:cs="Arial"/>
                <w:kern w:val="2"/>
                <w:sz w:val="18"/>
                <w:szCs w:val="18"/>
              </w:rPr>
            </w:pPr>
            <w:r>
              <w:rPr>
                <w:rFonts w:hint="eastAsia" w:ascii="Arial" w:hAnsi="Arial" w:cs="Arial"/>
                <w:kern w:val="2"/>
                <w:sz w:val="18"/>
                <w:szCs w:val="18"/>
              </w:rPr>
              <w:t>否</w:t>
            </w:r>
          </w:p>
        </w:tc>
        <w:tc>
          <w:tcPr>
            <w:tcW w:w="1428"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rPr>
            </w:pPr>
            <w:r>
              <w:rPr>
                <w:rFonts w:hint="eastAsia" w:ascii="Arial" w:hAnsi="Arial" w:cs="Arial"/>
                <w:kern w:val="2"/>
                <w:sz w:val="18"/>
                <w:szCs w:val="18"/>
                <w:lang w:val="en-US" w:eastAsia="zh-CN"/>
              </w:rPr>
              <w:t>82,197.93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5"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default" w:ascii="Arial" w:hAnsi="Arial" w:cs="Arial"/>
                <w:kern w:val="2"/>
                <w:sz w:val="18"/>
                <w:szCs w:val="18"/>
                <w:lang w:val="en-US" w:eastAsia="zh-CN"/>
              </w:rPr>
            </w:pPr>
            <w:r>
              <w:rPr>
                <w:rFonts w:hint="eastAsia" w:ascii="Arial" w:hAnsi="Arial" w:cs="Arial"/>
                <w:kern w:val="2"/>
                <w:sz w:val="18"/>
                <w:szCs w:val="18"/>
                <w:lang w:val="en-US" w:eastAsia="zh-CN"/>
              </w:rPr>
              <w:t>4</w:t>
            </w:r>
          </w:p>
        </w:tc>
        <w:tc>
          <w:tcPr>
            <w:tcW w:w="2159"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eastAsia" w:ascii="Arial" w:hAnsi="Arial" w:cs="Arial"/>
                <w:kern w:val="2"/>
                <w:sz w:val="18"/>
                <w:szCs w:val="18"/>
                <w:lang w:val="en-US" w:eastAsia="zh-CN"/>
              </w:rPr>
            </w:pPr>
            <w:r>
              <w:rPr>
                <w:rFonts w:hint="eastAsia" w:ascii="Arial" w:hAnsi="Arial" w:cs="Arial"/>
                <w:kern w:val="2"/>
                <w:sz w:val="18"/>
                <w:szCs w:val="18"/>
                <w:lang w:val="en-US" w:eastAsia="zh-CN"/>
              </w:rPr>
              <w:t>工行珠海凤凰支行营业厅</w:t>
            </w:r>
          </w:p>
        </w:tc>
        <w:tc>
          <w:tcPr>
            <w:tcW w:w="2410"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eastAsia="宋体" w:cs="Arial"/>
                <w:kern w:val="2"/>
                <w:sz w:val="18"/>
                <w:szCs w:val="18"/>
              </w:rPr>
            </w:pPr>
            <w:r>
              <w:rPr>
                <w:rFonts w:hint="default" w:ascii="Arial" w:hAnsi="Arial" w:eastAsia="宋体" w:cs="Arial"/>
                <w:kern w:val="2"/>
                <w:sz w:val="18"/>
                <w:szCs w:val="18"/>
              </w:rPr>
              <w:t>2002020229100671682</w:t>
            </w:r>
          </w:p>
        </w:tc>
        <w:tc>
          <w:tcPr>
            <w:tcW w:w="992"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eastAsia" w:ascii="Arial" w:hAnsi="Arial" w:eastAsia="宋体" w:cs="Arial"/>
                <w:kern w:val="2"/>
                <w:sz w:val="18"/>
                <w:szCs w:val="18"/>
                <w:lang w:val="en-US" w:eastAsia="zh-CN"/>
              </w:rPr>
            </w:pPr>
            <w:r>
              <w:rPr>
                <w:rFonts w:hint="eastAsia" w:ascii="Arial" w:hAnsi="Arial" w:cs="Arial"/>
                <w:kern w:val="2"/>
                <w:sz w:val="18"/>
                <w:szCs w:val="18"/>
                <w:lang w:val="en-US" w:eastAsia="zh-CN"/>
              </w:rPr>
              <w:t>监管户</w:t>
            </w:r>
          </w:p>
        </w:tc>
        <w:tc>
          <w:tcPr>
            <w:tcW w:w="1134"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eastAsia" w:ascii="Arial" w:hAnsi="Arial" w:cs="Arial"/>
                <w:kern w:val="2"/>
                <w:sz w:val="18"/>
                <w:szCs w:val="18"/>
              </w:rPr>
            </w:pPr>
            <w:r>
              <w:rPr>
                <w:rFonts w:hint="eastAsia" w:ascii="Arial" w:hAnsi="Arial" w:cs="Arial"/>
                <w:kern w:val="2"/>
                <w:sz w:val="18"/>
                <w:szCs w:val="18"/>
              </w:rPr>
              <w:t>财务章</w:t>
            </w:r>
          </w:p>
        </w:tc>
        <w:tc>
          <w:tcPr>
            <w:tcW w:w="992"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Arial" w:hAnsi="Arial" w:eastAsia="宋体" w:cs="Arial"/>
                <w:kern w:val="2"/>
                <w:sz w:val="18"/>
                <w:szCs w:val="18"/>
                <w:lang w:eastAsia="zh-CN"/>
              </w:rPr>
            </w:pPr>
            <w:r>
              <w:rPr>
                <w:rFonts w:hint="eastAsia" w:ascii="Arial" w:hAnsi="Arial" w:cs="Arial"/>
                <w:kern w:val="2"/>
                <w:sz w:val="18"/>
                <w:szCs w:val="18"/>
                <w:lang w:val="en-US" w:eastAsia="zh-CN"/>
              </w:rPr>
              <w:t>否</w:t>
            </w:r>
          </w:p>
        </w:tc>
        <w:tc>
          <w:tcPr>
            <w:tcW w:w="1202"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eastAsia="宋体" w:cs="Arial"/>
                <w:kern w:val="2"/>
                <w:sz w:val="18"/>
                <w:szCs w:val="18"/>
                <w:lang w:val="en-US" w:eastAsia="zh-CN"/>
              </w:rPr>
            </w:pPr>
            <w:r>
              <w:rPr>
                <w:rFonts w:hint="eastAsia" w:ascii="Arial" w:hAnsi="Arial" w:cs="Arial"/>
                <w:kern w:val="2"/>
                <w:sz w:val="18"/>
                <w:szCs w:val="18"/>
                <w:lang w:val="en-US" w:eastAsia="zh-CN"/>
              </w:rPr>
              <w:t>是</w:t>
            </w:r>
          </w:p>
        </w:tc>
        <w:tc>
          <w:tcPr>
            <w:tcW w:w="1428" w:type="dxa"/>
            <w:shd w:val="clear" w:color="000000" w:fill="auto"/>
            <w:vAlign w:val="center"/>
          </w:tcPr>
          <w:p>
            <w:pPr>
              <w:keepNext w:val="0"/>
              <w:keepLines w:val="0"/>
              <w:widowControl w:val="0"/>
              <w:suppressLineNumbers w:val="0"/>
              <w:tabs>
                <w:tab w:val="left" w:pos="499"/>
              </w:tabs>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9</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835</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505.1</w:t>
            </w:r>
            <w:r>
              <w:rPr>
                <w:rFonts w:hint="eastAsia" w:ascii="Arial" w:hAnsi="Arial" w:cs="Arial"/>
                <w:kern w:val="2"/>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5" w:type="dxa"/>
            <w:shd w:val="clear" w:color="000000"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eastAsia" w:ascii="Arial" w:hAnsi="Arial" w:cs="Arial"/>
                <w:kern w:val="2"/>
                <w:sz w:val="18"/>
                <w:szCs w:val="18"/>
                <w:lang w:val="en-US" w:eastAsia="zh-CN"/>
              </w:rPr>
              <w:t>5</w:t>
            </w:r>
          </w:p>
        </w:tc>
        <w:tc>
          <w:tcPr>
            <w:tcW w:w="2159"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Arial" w:hAnsi="Arial" w:eastAsia="宋体" w:cs="Arial"/>
                <w:kern w:val="2"/>
                <w:sz w:val="18"/>
                <w:szCs w:val="18"/>
                <w:lang w:val="en-US" w:eastAsia="zh-CN" w:bidi="ar-SA"/>
              </w:rPr>
            </w:pPr>
            <w:r>
              <w:rPr>
                <w:rFonts w:hint="eastAsia" w:ascii="Arial" w:hAnsi="Arial" w:cs="Arial"/>
                <w:kern w:val="2"/>
                <w:sz w:val="18"/>
                <w:szCs w:val="18"/>
                <w:lang w:val="en-US" w:eastAsia="zh-CN"/>
              </w:rPr>
              <w:t>中国建设银行股份有限公司珠海市分行斗门支行</w:t>
            </w:r>
          </w:p>
        </w:tc>
        <w:tc>
          <w:tcPr>
            <w:tcW w:w="2410"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rPr>
              <w:t>44050164713500001709</w:t>
            </w:r>
          </w:p>
        </w:tc>
        <w:tc>
          <w:tcPr>
            <w:tcW w:w="992"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Arial" w:hAnsi="Arial" w:eastAsia="宋体" w:cs="Arial"/>
                <w:kern w:val="2"/>
                <w:sz w:val="18"/>
                <w:szCs w:val="18"/>
                <w:lang w:val="en-US" w:eastAsia="zh-CN" w:bidi="ar-SA"/>
              </w:rPr>
            </w:pPr>
            <w:r>
              <w:rPr>
                <w:rFonts w:hint="eastAsia" w:ascii="Arial" w:hAnsi="Arial" w:cs="Arial"/>
                <w:kern w:val="2"/>
                <w:sz w:val="18"/>
                <w:szCs w:val="18"/>
                <w:lang w:val="en-US" w:eastAsia="zh-CN"/>
              </w:rPr>
              <w:t>监管户</w:t>
            </w:r>
          </w:p>
        </w:tc>
        <w:tc>
          <w:tcPr>
            <w:tcW w:w="1134"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eastAsia" w:ascii="Arial" w:hAnsi="Arial" w:cs="Arial"/>
                <w:kern w:val="2"/>
                <w:sz w:val="18"/>
                <w:szCs w:val="18"/>
              </w:rPr>
            </w:pPr>
            <w:r>
              <w:rPr>
                <w:rFonts w:hint="eastAsia" w:ascii="Arial" w:hAnsi="Arial" w:cs="Arial"/>
                <w:kern w:val="2"/>
                <w:sz w:val="18"/>
                <w:szCs w:val="18"/>
              </w:rPr>
              <w:t>财务章</w:t>
            </w:r>
          </w:p>
        </w:tc>
        <w:tc>
          <w:tcPr>
            <w:tcW w:w="992"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Arial" w:hAnsi="Arial" w:cs="Arial"/>
                <w:kern w:val="2"/>
                <w:sz w:val="18"/>
                <w:szCs w:val="18"/>
              </w:rPr>
            </w:pPr>
            <w:r>
              <w:rPr>
                <w:rFonts w:hint="eastAsia" w:ascii="Arial" w:hAnsi="Arial" w:cs="Arial"/>
                <w:kern w:val="2"/>
                <w:sz w:val="18"/>
                <w:szCs w:val="18"/>
                <w:lang w:val="en-US" w:eastAsia="zh-CN"/>
              </w:rPr>
              <w:t>否</w:t>
            </w:r>
          </w:p>
        </w:tc>
        <w:tc>
          <w:tcPr>
            <w:tcW w:w="1202"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eastAsia" w:ascii="Arial" w:hAnsi="Arial" w:cs="Arial"/>
                <w:kern w:val="2"/>
                <w:sz w:val="18"/>
                <w:szCs w:val="18"/>
              </w:rPr>
            </w:pPr>
            <w:r>
              <w:rPr>
                <w:rFonts w:hint="eastAsia" w:ascii="Arial" w:hAnsi="Arial" w:cs="Arial"/>
                <w:kern w:val="2"/>
                <w:sz w:val="18"/>
                <w:szCs w:val="18"/>
                <w:lang w:val="en-US" w:eastAsia="zh-CN"/>
              </w:rPr>
              <w:t>否</w:t>
            </w:r>
          </w:p>
        </w:tc>
        <w:tc>
          <w:tcPr>
            <w:tcW w:w="1428"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12</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323</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896.05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5" w:type="dxa"/>
            <w:shd w:val="clear" w:color="000000"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cs="Arial"/>
                <w:kern w:val="2"/>
                <w:sz w:val="18"/>
                <w:szCs w:val="18"/>
                <w:lang w:val="en-US" w:eastAsia="zh-CN"/>
              </w:rPr>
            </w:pPr>
            <w:r>
              <w:rPr>
                <w:rFonts w:hint="eastAsia" w:ascii="Arial" w:hAnsi="Arial" w:cs="Arial"/>
                <w:kern w:val="2"/>
                <w:sz w:val="18"/>
                <w:szCs w:val="18"/>
                <w:lang w:val="en-US" w:eastAsia="zh-CN"/>
              </w:rPr>
              <w:t>6</w:t>
            </w:r>
          </w:p>
        </w:tc>
        <w:tc>
          <w:tcPr>
            <w:tcW w:w="2159"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Arial" w:hAnsi="Arial" w:cs="Arial"/>
                <w:kern w:val="2"/>
                <w:sz w:val="18"/>
                <w:szCs w:val="18"/>
                <w:lang w:val="en-US" w:eastAsia="zh-CN"/>
              </w:rPr>
            </w:pPr>
            <w:r>
              <w:rPr>
                <w:rFonts w:hint="eastAsia" w:ascii="Arial" w:hAnsi="Arial" w:cs="Arial"/>
                <w:kern w:val="2"/>
                <w:sz w:val="18"/>
                <w:szCs w:val="18"/>
                <w:lang w:val="en-US" w:eastAsia="zh-CN"/>
              </w:rPr>
              <w:t>工商银行股份有限公司珠海凤凰支行</w:t>
            </w:r>
          </w:p>
        </w:tc>
        <w:tc>
          <w:tcPr>
            <w:tcW w:w="2410"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rPr>
            </w:pPr>
            <w:r>
              <w:rPr>
                <w:rFonts w:hint="default" w:ascii="Arial" w:hAnsi="Arial" w:eastAsia="宋体" w:cs="Arial"/>
                <w:kern w:val="2"/>
                <w:sz w:val="18"/>
                <w:szCs w:val="18"/>
              </w:rPr>
              <w:t xml:space="preserve">2002020229100686648 </w:t>
            </w:r>
          </w:p>
        </w:tc>
        <w:tc>
          <w:tcPr>
            <w:tcW w:w="992" w:type="dxa"/>
            <w:shd w:val="clear" w:color="000000"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cs="Arial"/>
                <w:kern w:val="2"/>
                <w:sz w:val="18"/>
                <w:szCs w:val="18"/>
                <w:lang w:val="en-US" w:eastAsia="zh-CN"/>
              </w:rPr>
            </w:pPr>
            <w:r>
              <w:rPr>
                <w:rFonts w:hint="eastAsia" w:ascii="Arial" w:hAnsi="Arial" w:cs="Arial"/>
                <w:kern w:val="2"/>
                <w:sz w:val="18"/>
                <w:szCs w:val="18"/>
                <w:lang w:val="en-US" w:eastAsia="zh-CN"/>
              </w:rPr>
              <w:t>监管户</w:t>
            </w:r>
          </w:p>
        </w:tc>
        <w:tc>
          <w:tcPr>
            <w:tcW w:w="1134" w:type="dxa"/>
            <w:shd w:val="clear" w:color="000000"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eastAsia" w:ascii="Arial" w:hAnsi="Arial" w:cs="Arial"/>
                <w:kern w:val="2"/>
                <w:sz w:val="18"/>
                <w:szCs w:val="18"/>
              </w:rPr>
            </w:pPr>
            <w:r>
              <w:rPr>
                <w:rFonts w:hint="eastAsia" w:ascii="Arial" w:hAnsi="Arial" w:cs="Arial"/>
                <w:kern w:val="2"/>
                <w:sz w:val="18"/>
                <w:szCs w:val="18"/>
              </w:rPr>
              <w:t>财务章</w:t>
            </w:r>
          </w:p>
        </w:tc>
        <w:tc>
          <w:tcPr>
            <w:tcW w:w="992" w:type="dxa"/>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Arial" w:hAnsi="Arial" w:cs="Arial"/>
                <w:kern w:val="2"/>
                <w:sz w:val="18"/>
                <w:szCs w:val="18"/>
                <w:lang w:val="en-US" w:eastAsia="zh-CN"/>
              </w:rPr>
            </w:pPr>
            <w:r>
              <w:rPr>
                <w:rFonts w:hint="eastAsia" w:ascii="Arial" w:hAnsi="Arial" w:cs="Arial"/>
                <w:kern w:val="2"/>
                <w:sz w:val="18"/>
                <w:szCs w:val="18"/>
                <w:lang w:val="en-US" w:eastAsia="zh-CN"/>
              </w:rPr>
              <w:t>否</w:t>
            </w:r>
          </w:p>
        </w:tc>
        <w:tc>
          <w:tcPr>
            <w:tcW w:w="1202" w:type="dxa"/>
            <w:shd w:val="clear" w:color="000000" w:fill="auto"/>
            <w:vAlign w:val="center"/>
          </w:tcPr>
          <w:p>
            <w:pPr>
              <w:keepNext w:val="0"/>
              <w:keepLines w:val="0"/>
              <w:widowControl w:val="0"/>
              <w:suppressLineNumbers w:val="0"/>
              <w:spacing w:before="0" w:beforeAutospacing="0" w:after="0" w:afterAutospacing="0"/>
              <w:ind w:left="0" w:right="0"/>
              <w:jc w:val="center"/>
              <w:textAlignment w:val="center"/>
              <w:rPr>
                <w:rFonts w:hint="eastAsia" w:ascii="Arial" w:hAnsi="Arial" w:cs="Arial"/>
                <w:kern w:val="2"/>
                <w:sz w:val="18"/>
                <w:szCs w:val="18"/>
                <w:lang w:val="en-US" w:eastAsia="zh-CN"/>
              </w:rPr>
            </w:pPr>
            <w:r>
              <w:rPr>
                <w:rFonts w:hint="eastAsia" w:ascii="Arial" w:hAnsi="Arial" w:cs="Arial"/>
                <w:kern w:val="2"/>
                <w:sz w:val="18"/>
                <w:szCs w:val="18"/>
                <w:lang w:val="en-US" w:eastAsia="zh-CN"/>
              </w:rPr>
              <w:t>否</w:t>
            </w:r>
          </w:p>
        </w:tc>
        <w:tc>
          <w:tcPr>
            <w:tcW w:w="1428"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533</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676</w:t>
            </w:r>
            <w:r>
              <w:rPr>
                <w:rFonts w:hint="eastAsia" w:ascii="Arial" w:hAnsi="Arial" w:cs="Arial"/>
                <w:kern w:val="2"/>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32" w:type="dxa"/>
            <w:gridSpan w:val="6"/>
            <w:shd w:val="clear" w:color="000000"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合计</w:t>
            </w:r>
          </w:p>
        </w:tc>
        <w:tc>
          <w:tcPr>
            <w:tcW w:w="1202" w:type="dxa"/>
            <w:shd w:val="clear" w:color="000000" w:fill="auto"/>
          </w:tcPr>
          <w:p>
            <w:pPr>
              <w:keepNext w:val="0"/>
              <w:keepLines w:val="0"/>
              <w:widowControl w:val="0"/>
              <w:suppressLineNumbers w:val="0"/>
              <w:spacing w:before="0" w:beforeAutospacing="0" w:after="0" w:afterAutospacing="0"/>
              <w:ind w:left="0" w:right="0"/>
              <w:jc w:val="right"/>
              <w:textAlignment w:val="center"/>
              <w:rPr>
                <w:rFonts w:hint="default" w:ascii="Arial" w:hAnsi="Arial" w:cs="Arial"/>
                <w:kern w:val="2"/>
                <w:sz w:val="18"/>
                <w:szCs w:val="18"/>
              </w:rPr>
            </w:pPr>
          </w:p>
        </w:tc>
        <w:tc>
          <w:tcPr>
            <w:tcW w:w="1428" w:type="dxa"/>
            <w:shd w:val="clear" w:color="000000" w:fill="auto"/>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rPr>
            </w:pPr>
            <w:r>
              <w:rPr>
                <w:rFonts w:hint="eastAsia" w:ascii="Arial" w:hAnsi="Arial" w:cs="Arial"/>
                <w:kern w:val="2"/>
                <w:sz w:val="18"/>
                <w:szCs w:val="18"/>
                <w:lang w:val="en-US" w:eastAsia="zh-CN"/>
              </w:rPr>
              <w:t>26,046,525.98</w:t>
            </w:r>
          </w:p>
        </w:tc>
      </w:tr>
    </w:tbl>
    <w:p>
      <w:pPr>
        <w:spacing w:line="360" w:lineRule="auto"/>
        <w:jc w:val="center"/>
        <w:rPr>
          <w:rFonts w:ascii="Arial" w:hAnsi="Arial" w:cs="Arial"/>
          <w:sz w:val="21"/>
          <w:szCs w:val="21"/>
        </w:rPr>
      </w:pPr>
    </w:p>
    <w:p>
      <w:pPr>
        <w:rPr>
          <w:rFonts w:ascii="Arial" w:hAnsi="Arial" w:cs="Arial"/>
          <w:bCs/>
          <w:sz w:val="13"/>
          <w:szCs w:val="13"/>
        </w:rPr>
      </w:pPr>
    </w:p>
    <w:p>
      <w:pPr>
        <w:pStyle w:val="2"/>
        <w:tabs>
          <w:tab w:val="right" w:pos="9241"/>
        </w:tabs>
        <w:rPr>
          <w:rFonts w:ascii="Arial" w:hAnsi="Arial" w:eastAsia="宋体" w:cs="Arial"/>
          <w:sz w:val="21"/>
          <w:szCs w:val="21"/>
        </w:rPr>
      </w:pPr>
      <w:bookmarkStart w:id="93" w:name="_Toc55489185"/>
      <w:r>
        <w:rPr>
          <w:rFonts w:ascii="Arial" w:hAnsi="Arial" w:eastAsia="宋体" w:cs="Arial"/>
          <w:sz w:val="21"/>
          <w:szCs w:val="21"/>
        </w:rPr>
        <w:t>七、银行账户收支情况</w:t>
      </w:r>
      <w:bookmarkEnd w:id="93"/>
      <w:r>
        <w:rPr>
          <w:rFonts w:ascii="Arial" w:hAnsi="Arial" w:eastAsia="宋体" w:cs="Arial"/>
          <w:sz w:val="21"/>
          <w:szCs w:val="21"/>
        </w:rPr>
        <w:tab/>
      </w:r>
    </w:p>
    <w:p>
      <w:pPr>
        <w:spacing w:line="360" w:lineRule="auto"/>
        <w:jc w:val="both"/>
        <w:rPr>
          <w:rFonts w:ascii="Arial" w:hAnsi="Arial" w:cs="Arial"/>
          <w:b/>
          <w:sz w:val="21"/>
          <w:szCs w:val="21"/>
        </w:rPr>
      </w:pPr>
      <w:r>
        <w:rPr>
          <w:rFonts w:ascii="Arial" w:hAnsi="Arial" w:cs="Arial"/>
          <w:b/>
          <w:sz w:val="21"/>
          <w:szCs w:val="21"/>
        </w:rPr>
        <w:t>（一）银行账户支出情况</w:t>
      </w:r>
    </w:p>
    <w:p>
      <w:pPr>
        <w:spacing w:line="360" w:lineRule="auto"/>
        <w:jc w:val="center"/>
        <w:rPr>
          <w:rFonts w:ascii="Arial" w:hAnsi="Arial" w:cs="Arial"/>
          <w:sz w:val="21"/>
          <w:szCs w:val="21"/>
        </w:rPr>
      </w:pPr>
      <w:r>
        <w:rPr>
          <w:rFonts w:ascii="Arial" w:hAnsi="Arial" w:cs="Arial"/>
          <w:b/>
          <w:sz w:val="21"/>
          <w:szCs w:val="21"/>
        </w:rPr>
        <w:t>银行账户用款情况</w:t>
      </w:r>
    </w:p>
    <w:tbl>
      <w:tblPr>
        <w:tblStyle w:val="17"/>
        <w:tblW w:w="9957" w:type="dxa"/>
        <w:jc w:val="center"/>
        <w:tblLayout w:type="fixed"/>
        <w:tblCellMar>
          <w:top w:w="0" w:type="dxa"/>
          <w:left w:w="0" w:type="dxa"/>
          <w:bottom w:w="0" w:type="dxa"/>
          <w:right w:w="0" w:type="dxa"/>
        </w:tblCellMar>
      </w:tblPr>
      <w:tblGrid>
        <w:gridCol w:w="358"/>
        <w:gridCol w:w="993"/>
        <w:gridCol w:w="2609"/>
        <w:gridCol w:w="1861"/>
        <w:gridCol w:w="1416"/>
        <w:gridCol w:w="1127"/>
        <w:gridCol w:w="783"/>
        <w:gridCol w:w="810"/>
      </w:tblGrid>
      <w:tr>
        <w:tblPrEx>
          <w:tblCellMar>
            <w:top w:w="0" w:type="dxa"/>
            <w:left w:w="0" w:type="dxa"/>
            <w:bottom w:w="0" w:type="dxa"/>
            <w:right w:w="0" w:type="dxa"/>
          </w:tblCellMar>
        </w:tblPrEx>
        <w:trPr>
          <w:trHeight w:val="720" w:hRule="atLeast"/>
          <w:tblHeader/>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序号</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支付时间</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收款方</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用途</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金额（元）</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出款行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用款类型</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委托方审批方式</w:t>
            </w:r>
          </w:p>
        </w:tc>
      </w:tr>
      <w:tr>
        <w:tblPrEx>
          <w:tblCellMar>
            <w:top w:w="0" w:type="dxa"/>
            <w:left w:w="0" w:type="dxa"/>
            <w:bottom w:w="0" w:type="dxa"/>
            <w:right w:w="0" w:type="dxa"/>
          </w:tblCellMar>
        </w:tblPrEx>
        <w:trPr>
          <w:trHeight w:val="64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4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郝梦妍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9月份员工团建费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6,259.00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4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郝梦妍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29,800.00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4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赵泳媚</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8月份销售成交套数奖励</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15,000.00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4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穆巍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2,800.00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郝梦妍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餐厅液化石油气费用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690.00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熊智勇</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差旅费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476.00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王胥凝</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3,930.00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丁小明</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员工宿舍4栋2503费用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4,630.82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闫晓琴</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员工宿舍7栋2404费用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6,041.13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韩二宾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员工宿舍4栋2702房租</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4,630.82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珠海市新万家投资有限公司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9月份租金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20,036.60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珠海市加知文具有限公司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9月办公用品费用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8,168.80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珠海市斗门区井岸镇绿鲜食品店</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9月份食堂餐费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5,263.94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10.80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36.00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中国电信股份有限公司珠海分公司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9月份办公室网费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2,899.00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王胥凝</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3,297.00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付椰娜</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668.00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林颖欣</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差旅费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2,213.47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珠海顺丰速运有限公司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9月份快递费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2,041.00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林颖欣</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890.00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何喆</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2,748.00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穆巍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2,800.00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穆巍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2,800.00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广州晶东贸易有限公司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厨房用品采购</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1,596.80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王胥凝</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1,749.00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郝梦妍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十一节日慰问品采购费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1,080.68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黄保华</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2021年09月工资</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50,800.00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6.40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中联国际租赁有限公司工资户</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工资</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191,134.31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15.00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何伟波</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总包场地费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100,000.00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建筑工程费用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6.40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深圳市世联小额贷款有限公司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金融服务费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19,390.80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6.40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上海更赢信息技术有限公司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2栋1001房渠道佣金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80,091.54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广东精装壹线装饰工程有限公司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工程款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建筑工程费用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10.80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丽水市畅久信息咨询工作室</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代付款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633,800.00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往来款</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微信审批</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14.40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62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10.80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待报解预算收入-待清算财税库银中转户</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代理国库税收收缴</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160,773.95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税费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待报解预算收入-待清算财税库银中转户</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代理国库税收收缴</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19,292.88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税费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待报解预算收入-待清算财税库银中转户</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代理国库税收收缴</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113,613.59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税费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待报解预算收入-待清算财税库银中转户</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代理国库税收收缴</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4,488.80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税费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待报解预算收入-待清算财税库银中转户</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代理国库税收收缴</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32,133.95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税费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王胥凝</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借款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珠海市斗门区白蕉镇上田良品蔬菜店</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9月份食堂餐费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17,047.33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深圳鸿基生活服务有限公司珠海分公司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9月份月费用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100,000.00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18.00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吴春钰</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员工宿舍15栋803宿舍费用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4,662.00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熊智勇</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2,786.00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郝梦妍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差旅费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623.13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赵彬朝</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穆巍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业务招待费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266.00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杨博</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差旅费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440.00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中联国际租赁有限公司工资户</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工资</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49,368.20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6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中冶天工集团有限公司珠海分公司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工程款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900,000.00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建筑工程费用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邮件审批</w:t>
            </w:r>
          </w:p>
        </w:tc>
      </w:tr>
      <w:tr>
        <w:tblPrEx>
          <w:tblCellMar>
            <w:top w:w="0" w:type="dxa"/>
            <w:left w:w="0" w:type="dxa"/>
            <w:bottom w:w="0" w:type="dxa"/>
            <w:right w:w="0" w:type="dxa"/>
          </w:tblCellMar>
        </w:tblPrEx>
        <w:trPr>
          <w:trHeight w:val="592"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中冶天工集团有限公司珠海分公司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工程款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8,100,000.00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往来款</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邮件审批</w:t>
            </w:r>
          </w:p>
        </w:tc>
      </w:tr>
      <w:tr>
        <w:tblPrEx>
          <w:tblCellMar>
            <w:top w:w="0" w:type="dxa"/>
            <w:left w:w="0" w:type="dxa"/>
            <w:bottom w:w="0" w:type="dxa"/>
            <w:right w:w="0" w:type="dxa"/>
          </w:tblCellMar>
        </w:tblPrEx>
        <w:trPr>
          <w:trHeight w:val="748"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180.00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珠海市华丰名宇通信设备有限公司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物料采购</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74,509.00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广州市鸿基投资发展有限公司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中秋月饼采购费用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14,960.00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18.00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72.00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深圳市通点设计有限公司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广告设计费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40,000.00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6.40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广州晶东贸易有限公司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办公用品采购费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1,196.02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480" w:lineRule="auto"/>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珠海市住房公积金管理中心</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34人住房公积金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78,328.00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6.40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80"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深圳市优行航空服务有限公司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9月份员工差旅费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23,400.00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6.40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何伟波</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临建场地租赁费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190,400.00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建筑工程费用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10.40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王胥凝</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借款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珠海市新万家投资有限公司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办公室9月份水电费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6,736.00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珠海市加知文具有限公司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办公用品费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8,840.50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深圳市世联小额贷款有限公司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金融服务费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14,400.00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广东珠海分行核算中心</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社保</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93,464.50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管理费用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广东精装壹线装饰工程有限公司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工程款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建筑工程费用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深圳鸿基生活服务有限公司珠海分公司</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9月费用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63,962.08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营销费用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授权事项</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111.60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91"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银行自动扣款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跨行快汇手续费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24.00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财务费用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lang w:val="en-US" w:eastAsia="zh-CN"/>
              </w:rPr>
              <w:t>自动扣款</w:t>
            </w:r>
          </w:p>
        </w:tc>
      </w:tr>
      <w:tr>
        <w:tblPrEx>
          <w:tblCellMar>
            <w:top w:w="0" w:type="dxa"/>
            <w:left w:w="0" w:type="dxa"/>
            <w:bottom w:w="0" w:type="dxa"/>
            <w:right w:w="0" w:type="dxa"/>
          </w:tblCellMar>
        </w:tblPrEx>
        <w:trPr>
          <w:trHeight w:val="464" w:hRule="atLeast"/>
          <w:jc w:val="center"/>
        </w:trPr>
        <w:tc>
          <w:tcPr>
            <w:tcW w:w="582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合计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11,526,068.84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r>
    </w:tbl>
    <w:p>
      <w:pPr>
        <w:rPr>
          <w:rFonts w:ascii="Arial" w:hAnsi="Arial" w:cs="Arial"/>
        </w:rPr>
      </w:pPr>
    </w:p>
    <w:p>
      <w:pPr>
        <w:numPr>
          <w:ilvl w:val="0"/>
          <w:numId w:val="6"/>
        </w:numPr>
        <w:rPr>
          <w:rFonts w:ascii="Arial" w:hAnsi="Arial" w:cs="Arial"/>
          <w:b/>
          <w:bCs/>
        </w:rPr>
      </w:pPr>
      <w:r>
        <w:rPr>
          <w:rFonts w:ascii="Arial" w:hAnsi="Arial" w:cs="Arial"/>
          <w:b/>
          <w:bCs/>
        </w:rPr>
        <w:t>银行账户收入情况</w:t>
      </w:r>
    </w:p>
    <w:p>
      <w:pPr>
        <w:spacing w:line="360" w:lineRule="auto"/>
        <w:jc w:val="center"/>
        <w:rPr>
          <w:rFonts w:ascii="Arial" w:hAnsi="Arial" w:cs="Arial"/>
          <w:b/>
          <w:sz w:val="21"/>
          <w:szCs w:val="21"/>
        </w:rPr>
      </w:pPr>
      <w:r>
        <w:rPr>
          <w:rFonts w:ascii="Arial" w:hAnsi="Arial" w:cs="Arial"/>
          <w:b/>
          <w:sz w:val="21"/>
          <w:szCs w:val="21"/>
        </w:rPr>
        <w:t>银行账户收入情况</w:t>
      </w:r>
    </w:p>
    <w:tbl>
      <w:tblPr>
        <w:tblStyle w:val="17"/>
        <w:tblW w:w="9931" w:type="dxa"/>
        <w:jc w:val="center"/>
        <w:tblLayout w:type="fixed"/>
        <w:tblCellMar>
          <w:top w:w="0" w:type="dxa"/>
          <w:left w:w="0" w:type="dxa"/>
          <w:bottom w:w="0" w:type="dxa"/>
          <w:right w:w="0" w:type="dxa"/>
        </w:tblCellMar>
      </w:tblPr>
      <w:tblGrid>
        <w:gridCol w:w="585"/>
        <w:gridCol w:w="1004"/>
        <w:gridCol w:w="2437"/>
        <w:gridCol w:w="3296"/>
        <w:gridCol w:w="1204"/>
        <w:gridCol w:w="1405"/>
      </w:tblGrid>
      <w:tr>
        <w:tblPrEx>
          <w:tblCellMar>
            <w:top w:w="0" w:type="dxa"/>
            <w:left w:w="0" w:type="dxa"/>
            <w:bottom w:w="0" w:type="dxa"/>
            <w:right w:w="0" w:type="dxa"/>
          </w:tblCellMar>
        </w:tblPrEx>
        <w:trPr>
          <w:trHeight w:val="82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序号</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日期</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汇款方</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款项用途</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金额（元）</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收款行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李玉雯</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1栋704定金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罗枥</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1-302 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刘恺韵</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5-601置业咨询费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4,983.00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罗枥</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1栋704定金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eastAsia="zh-CN"/>
              </w:rPr>
            </w:pPr>
            <w:r>
              <w:rPr>
                <w:rFonts w:hint="default" w:ascii="Arial" w:hAnsi="Arial" w:cs="Arial"/>
                <w:color w:val="000000"/>
                <w:kern w:val="2"/>
                <w:sz w:val="18"/>
                <w:szCs w:val="18"/>
                <w:lang w:val="en-US" w:eastAsia="zh-CN"/>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韦丽婵</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5-702诚意金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eastAsia="zh-CN"/>
              </w:rPr>
            </w:pPr>
            <w:r>
              <w:rPr>
                <w:rFonts w:hint="default" w:ascii="Arial" w:hAnsi="Arial" w:cs="Arial"/>
                <w:color w:val="000000"/>
                <w:kern w:val="2"/>
                <w:sz w:val="18"/>
                <w:szCs w:val="18"/>
                <w:lang w:val="en-US" w:eastAsia="zh-CN"/>
              </w:rPr>
              <w:t>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常树成</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收常树成（转账建行监管户1709）1-602定金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eastAsia="zh-CN"/>
              </w:rPr>
            </w:pPr>
            <w:r>
              <w:rPr>
                <w:rFonts w:hint="default" w:ascii="Arial" w:hAnsi="Arial" w:cs="Arial"/>
                <w:color w:val="000000"/>
                <w:kern w:val="2"/>
                <w:sz w:val="18"/>
                <w:szCs w:val="18"/>
                <w:lang w:val="en-US" w:eastAsia="zh-CN"/>
              </w:rPr>
              <w:t>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2021/10/4</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1栋701定金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eastAsia="zh-CN"/>
              </w:rPr>
            </w:pPr>
            <w:r>
              <w:rPr>
                <w:rFonts w:hint="default" w:ascii="Arial" w:hAnsi="Arial" w:cs="Arial"/>
                <w:color w:val="000000"/>
                <w:kern w:val="2"/>
                <w:sz w:val="18"/>
                <w:szCs w:val="18"/>
                <w:lang w:val="en-US" w:eastAsia="zh-CN"/>
              </w:rPr>
              <w:t>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2021/10/4</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常树成</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收常树成（转账建行监管户1709）1-602房款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242,689.00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常树成</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1-602物业维修基金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6,605.20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李喜华</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收李喜华（转账工行监管户1682）2-1204定金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秦萍萍</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1-803定金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19,983.00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李喜华</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2栋1204李喜华维修基金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8,511.30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李喜华</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收李喜华（转账工行监管户1682）2-1204首期款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240,000.00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14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李喜华</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收李喜华（转账工行监管户1682）2-1204首期款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104,202.00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eastAsia="zh-CN"/>
              </w:rPr>
            </w:pPr>
            <w:r>
              <w:rPr>
                <w:rFonts w:hint="default" w:ascii="Arial" w:hAnsi="Arial" w:cs="Arial"/>
                <w:color w:val="000000"/>
                <w:kern w:val="2"/>
                <w:sz w:val="18"/>
                <w:szCs w:val="18"/>
              </w:rPr>
              <w:t>1</w:t>
            </w:r>
            <w:r>
              <w:rPr>
                <w:rFonts w:hint="default" w:ascii="Arial" w:hAnsi="Arial" w:cs="Arial"/>
                <w:color w:val="000000"/>
                <w:kern w:val="2"/>
                <w:sz w:val="18"/>
                <w:szCs w:val="18"/>
                <w:lang w:val="en-US" w:eastAsia="zh-CN"/>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潘静岩</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收潘静岩（转账建行监管户1709）1-902定金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16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2021/10/7</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关锦辉</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张振威岸芷汀兰2栋404定金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17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张卓红</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2栋404</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18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潘静岩</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收潘静岩（转账建行监管户1709）1-902房款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243,181.00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19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何明侠</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2-1704首期款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377,741.00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何明侠</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2-1704物业维修基金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8,494.30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李玉雯</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1-302维修基金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6,622.20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马毅</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收马毅1-603 房款（按揭放款：建行）</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常树成</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收常树成（转账建行监管户1709）1-602房款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李玉雯</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收李玉雯（转账建行监管户1709）1-302首期款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130,507.00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2021/10/10</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秦萍萍</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1栋803秦萍萍首付款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365,000.00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2021/10/10</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秦萍萍</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1栋803秦萍萍维修基金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6,622.20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2021/10/11</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常树成</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收常树成（转账建行监管户1709）1-602房款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182,940.00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2021/10/12</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黄华杰</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归还借款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15,000.00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29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2021/10/12</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徐梅</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2-702首期款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207,552.00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深圳市世联小额贷款有限公司</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退款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211.20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深圳市世联小额贷款有限公司</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退款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146.67</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林德芳</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1栋503林德芳首付款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96,798.00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张卓红</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2栋404张卓 首付款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张卓红</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2栋404张卓 首付款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黎志坚</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收黎志坚2-804 房款（按揭放款：公积金）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190,000.00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2021/10/14</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 xml:space="preserve">1栋701首付款 </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2021/10/14</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 xml:space="preserve">1栋701首付款 </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王胥凝</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退公司9月借款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39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罗枥 符炎阳</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1-704首期款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329,983.00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张卓红</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张卓红2栋404房物业维修基金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8,511.30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王晖-岸芷汀兰1栋701</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65,000.00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王晖岸芷汀兰1栋701物业维修基金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8,522.10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黎志坚</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收黎志坚2-804 房款（按揭放款：工行）</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730,000.00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席佳辉夏林林</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收席佳辉夏林林（转账建行监管户1709）1-501首期款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369,989.00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董金水</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收董金水（转账工行监管户1682）2-501首期款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172,408.00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2021/10/17</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席佳辉 夏林林</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1-501物业维修基金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8,505.10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2021/10/17</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赵会蓉</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5栋803认筹金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2021/10/17</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覃小蝶</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覃小蝶5栋703认筹金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5,000.00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49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穆巍</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退公司9月借款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2,800.00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50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穆巍</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退公司9月借款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2,800.00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cs="Arial"/>
                <w:color w:val="000000"/>
                <w:kern w:val="2"/>
                <w:sz w:val="18"/>
                <w:szCs w:val="18"/>
                <w:lang w:val="en-US" w:eastAsia="zh-CN"/>
              </w:rPr>
              <w:t>51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邓大军</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5栋903认筹金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52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2021/10/19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姚静</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姚静5栋303房认筹金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53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2021/10/20</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连南瑶族自治县建居装饰工程有限公司</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转款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633,800.00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54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2021/10/20</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李玉雯</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收李玉雯（转账建行监管户1709）1-302首期款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143,000.00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55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2021/10/21</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林德芳</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1栋503林德芳首付款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104,381.00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56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刘明星</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5栋703号房定金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57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刘蕾</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五栋1003定金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58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吴福永</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1-303定金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59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2021/10/23</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饶小文</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5栋704定金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2021/10/24</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饶小文 刘兰兰</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5-704定金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14,983.00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2021/10/24</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刘蕾</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五栋1003号定金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5一1704定金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5一2004定金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5一2204定金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5一2104定金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5一2304定金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5一2504定金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5一2604定金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69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5一2003定金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70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5一2103定金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71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付云凡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5一2303定金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72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 xml:space="preserve">1栋701首付款 </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95,000.00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73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饶小文</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5栋704定金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30,000.00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default" w:ascii="Arial" w:hAnsi="Arial" w:cs="Arial"/>
                <w:color w:val="000000"/>
                <w:kern w:val="2"/>
                <w:sz w:val="18"/>
                <w:szCs w:val="18"/>
                <w:lang w:val="en-US" w:eastAsia="zh-CN"/>
              </w:rPr>
              <w:t>74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彭子洋；段雪松</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1-901 房款（按揭放款：建行）</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720,000.00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75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李标华</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1-1301 房款（按揭放款：建行）</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800,000.00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76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李标华</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1-1301 房款（按揭放款：公积金）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180,000.00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77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2021/10/25</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彭子洋；段雪松</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1-901 房款（按揭放款：公积金）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78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杨艺平</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机票退款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2,380.00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79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李钜添</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机票退款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2,380.00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何喆</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机票退款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2,380.00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刘明星</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5-703首期款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271,500.00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工行监管户6648</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2021/10/27</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徐振春</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5-903定金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工行监管户6649</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武禄茂</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5-603定金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49,980.00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交通银行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中冶天工集团有限公司珠海分公司</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工程款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8,100,000.00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东莞银行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刘明星</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5栋703物业维修基金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7,983.90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覃文彩</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覃文彩5栋803房定金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高菊</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鸿基岸芷汀兰5栋302房</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2021/10/30</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蔡彬城</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蔡彬城 5-1201 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19,983.00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89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2021/10/31</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纪雪杏</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1栋1202维修基金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6,622.20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工商银行</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90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杨柳青</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收杨柳青2-604 房款（按揭放款：公积金）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230,000.00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工行监管户1682</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91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王晖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收王晖（转账建行监管户1709）1-701首期款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100,000.00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建行监管户</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92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刘蕾;张志昂</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5-1003首期款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122,176.00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工行监管户6648</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93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陆卿;李连盼</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5-503定金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工行监管户6649</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94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2021/10/29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卞野</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收卞野（转账工行监管户6648）5-303定金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工行监管户6650</w:t>
            </w:r>
          </w:p>
        </w:tc>
      </w:tr>
      <w:tr>
        <w:tblPrEx>
          <w:tblCellMar>
            <w:top w:w="0" w:type="dxa"/>
            <w:left w:w="0" w:type="dxa"/>
            <w:bottom w:w="0" w:type="dxa"/>
            <w:right w:w="0"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lang w:val="en-US" w:eastAsia="zh-CN"/>
              </w:rPr>
            </w:pPr>
            <w:r>
              <w:rPr>
                <w:rFonts w:hint="eastAsia" w:ascii="Arial" w:hAnsi="Arial" w:cs="Arial"/>
                <w:color w:val="000000"/>
                <w:kern w:val="2"/>
                <w:sz w:val="18"/>
                <w:szCs w:val="18"/>
                <w:lang w:val="en-US" w:eastAsia="zh-CN"/>
              </w:rPr>
              <w:t>95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2021/10/31</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佟文明</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5-1603定金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20,000.00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工行监管户6651</w:t>
            </w:r>
          </w:p>
        </w:tc>
      </w:tr>
      <w:tr>
        <w:tblPrEx>
          <w:tblCellMar>
            <w:top w:w="0" w:type="dxa"/>
            <w:left w:w="0" w:type="dxa"/>
            <w:bottom w:w="0" w:type="dxa"/>
            <w:right w:w="0" w:type="dxa"/>
          </w:tblCellMar>
        </w:tblPrEx>
        <w:trPr>
          <w:trHeight w:val="312" w:hRule="atLeast"/>
          <w:jc w:val="center"/>
        </w:trPr>
        <w:tc>
          <w:tcPr>
            <w:tcW w:w="73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合计</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eastAsia" w:ascii="Arial" w:hAnsi="Arial" w:cs="Arial"/>
                <w:i w:val="0"/>
                <w:iCs w:val="0"/>
                <w:color w:val="000000"/>
                <w:kern w:val="0"/>
                <w:sz w:val="18"/>
                <w:szCs w:val="18"/>
                <w:u w:val="none"/>
                <w:lang w:val="en-US" w:eastAsia="zh-CN" w:bidi="ar"/>
              </w:rPr>
              <w:t>18,222,856.67</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Arial" w:hAnsi="Arial" w:cs="Arial"/>
                <w:color w:val="000000"/>
                <w:kern w:val="2"/>
                <w:sz w:val="18"/>
                <w:szCs w:val="18"/>
              </w:rPr>
            </w:pPr>
          </w:p>
        </w:tc>
      </w:tr>
    </w:tbl>
    <w:p>
      <w:pPr>
        <w:keepNext w:val="0"/>
        <w:keepLines w:val="0"/>
        <w:pageBreakBefore w:val="0"/>
        <w:widowControl/>
        <w:kinsoku/>
        <w:wordWrap/>
        <w:overflowPunct/>
        <w:topLinePunct w:val="0"/>
        <w:autoSpaceDE/>
        <w:autoSpaceDN/>
        <w:bidi w:val="0"/>
        <w:adjustRightInd/>
        <w:snapToGrid/>
        <w:spacing w:line="360" w:lineRule="auto"/>
        <w:rPr>
          <w:rFonts w:ascii="Arial" w:hAnsi="Arial" w:cs="Arial"/>
          <w:sz w:val="21"/>
          <w:szCs w:val="21"/>
        </w:rPr>
      </w:pPr>
    </w:p>
    <w:p>
      <w:pPr>
        <w:rPr>
          <w:rFonts w:ascii="Arial" w:hAnsi="Arial" w:cs="Arial"/>
          <w:sz w:val="21"/>
          <w:szCs w:val="21"/>
        </w:rPr>
      </w:pPr>
    </w:p>
    <w:p>
      <w:pPr>
        <w:rPr>
          <w:rFonts w:ascii="Arial" w:hAnsi="Arial" w:cs="Arial"/>
          <w:sz w:val="21"/>
          <w:szCs w:val="21"/>
        </w:rPr>
      </w:pPr>
    </w:p>
    <w:p>
      <w:pPr>
        <w:pStyle w:val="2"/>
        <w:rPr>
          <w:rFonts w:ascii="Arial" w:hAnsi="Arial" w:eastAsia="宋体" w:cs="Arial"/>
          <w:sz w:val="21"/>
          <w:szCs w:val="21"/>
        </w:rPr>
      </w:pPr>
      <w:bookmarkStart w:id="94" w:name="_Toc55489186"/>
      <w:r>
        <w:rPr>
          <w:rFonts w:ascii="Arial" w:hAnsi="Arial" w:eastAsia="宋体" w:cs="Arial"/>
          <w:sz w:val="21"/>
          <w:szCs w:val="21"/>
        </w:rPr>
        <w:t>八、项目周边竞品情况分析</w:t>
      </w:r>
      <w:bookmarkEnd w:id="94"/>
    </w:p>
    <w:p>
      <w:pPr>
        <w:spacing w:line="360" w:lineRule="auto"/>
        <w:jc w:val="center"/>
        <w:rPr>
          <w:rFonts w:ascii="Arial" w:hAnsi="Arial" w:cs="Arial"/>
          <w:b/>
          <w:sz w:val="21"/>
          <w:szCs w:val="21"/>
        </w:rPr>
      </w:pPr>
      <w:r>
        <w:rPr>
          <w:rFonts w:ascii="Arial" w:hAnsi="Arial" w:cs="Arial"/>
          <w:b/>
          <w:sz w:val="21"/>
          <w:szCs w:val="21"/>
        </w:rPr>
        <w:t>项目周边竞品情况</w:t>
      </w:r>
    </w:p>
    <w:tbl>
      <w:tblPr>
        <w:tblStyle w:val="17"/>
        <w:tblW w:w="0" w:type="auto"/>
        <w:jc w:val="center"/>
        <w:tblLayout w:type="autofit"/>
        <w:tblCellMar>
          <w:top w:w="15" w:type="dxa"/>
          <w:left w:w="15" w:type="dxa"/>
          <w:bottom w:w="15" w:type="dxa"/>
          <w:right w:w="15" w:type="dxa"/>
        </w:tblCellMar>
      </w:tblPr>
      <w:tblGrid>
        <w:gridCol w:w="303"/>
        <w:gridCol w:w="668"/>
        <w:gridCol w:w="573"/>
        <w:gridCol w:w="619"/>
        <w:gridCol w:w="486"/>
        <w:gridCol w:w="673"/>
        <w:gridCol w:w="1496"/>
        <w:gridCol w:w="664"/>
        <w:gridCol w:w="664"/>
        <w:gridCol w:w="573"/>
        <w:gridCol w:w="2552"/>
      </w:tblGrid>
      <w:tr>
        <w:trPr>
          <w:trHeight w:val="1404"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分类</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Arial" w:hAnsi="Arial" w:cs="Arial"/>
                <w:b/>
                <w:bCs/>
                <w:kern w:val="2"/>
                <w:sz w:val="18"/>
                <w:szCs w:val="18"/>
              </w:rPr>
            </w:pPr>
            <w:r>
              <w:rPr>
                <w:rFonts w:hint="default" w:ascii="Arial" w:hAnsi="Arial" w:cs="Arial"/>
                <w:b/>
                <w:bCs/>
                <w:kern w:val="2"/>
                <w:sz w:val="18"/>
                <w:szCs w:val="18"/>
              </w:rPr>
              <w:t>项目</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占地</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（亩）</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体量</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（万㎡）</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住宅形态</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面积区间</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成交（或拟定）均价（元/㎡）</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月均去化</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总去化量</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存量</w:t>
            </w:r>
          </w:p>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b/>
                <w:bCs/>
                <w:kern w:val="2"/>
                <w:sz w:val="18"/>
                <w:szCs w:val="18"/>
              </w:rPr>
            </w:pPr>
            <w:r>
              <w:rPr>
                <w:rFonts w:hint="default" w:ascii="Arial" w:hAnsi="Arial" w:cs="Arial"/>
                <w:b/>
                <w:bCs/>
                <w:kern w:val="2"/>
                <w:sz w:val="18"/>
                <w:szCs w:val="18"/>
              </w:rPr>
              <w:t>营销策略</w:t>
            </w:r>
          </w:p>
        </w:tc>
      </w:tr>
      <w:tr>
        <w:tblPrEx>
          <w:tblCellMar>
            <w:top w:w="15" w:type="dxa"/>
            <w:left w:w="15" w:type="dxa"/>
            <w:bottom w:w="15" w:type="dxa"/>
            <w:right w:w="15" w:type="dxa"/>
          </w:tblCellMar>
        </w:tblPrEx>
        <w:trPr>
          <w:trHeight w:val="1404" w:hRule="atLeast"/>
          <w:jc w:val="center"/>
        </w:trPr>
        <w:tc>
          <w:tcPr>
            <w:tcW w:w="3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在售</w:t>
            </w:r>
          </w:p>
        </w:tc>
        <w:tc>
          <w:tcPr>
            <w:tcW w:w="6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宋体" w:hAnsi="宋体" w:cs="Arial"/>
                <w:kern w:val="2"/>
                <w:sz w:val="18"/>
                <w:szCs w:val="18"/>
              </w:rPr>
              <w:t>时代天韵</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52.66</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eastAsia" w:ascii="Arial" w:hAnsi="Arial" w:cs="Arial"/>
                <w:kern w:val="2"/>
                <w:sz w:val="18"/>
                <w:szCs w:val="18"/>
              </w:rPr>
              <w:t>11.7</w:t>
            </w:r>
          </w:p>
        </w:tc>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高层</w:t>
            </w:r>
            <w:r>
              <w:rPr>
                <w:rFonts w:hint="default" w:ascii="Arial" w:hAnsi="Arial" w:cs="Arial"/>
                <w:kern w:val="2"/>
                <w:sz w:val="18"/>
                <w:szCs w:val="18"/>
              </w:rPr>
              <w:t xml:space="preserve"> </w:t>
            </w: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71-121</w:t>
            </w:r>
          </w:p>
        </w:tc>
        <w:tc>
          <w:tcPr>
            <w:tcW w:w="1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12300</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7</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572</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289</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宋体" w:hAnsi="宋体" w:cs="Arial"/>
                <w:kern w:val="2"/>
                <w:sz w:val="18"/>
                <w:szCs w:val="18"/>
              </w:rPr>
              <w:t>综合</w:t>
            </w:r>
            <w:r>
              <w:rPr>
                <w:rFonts w:hint="default" w:ascii="Arial" w:hAnsi="Arial" w:cs="Arial"/>
                <w:kern w:val="2"/>
                <w:sz w:val="18"/>
                <w:szCs w:val="18"/>
              </w:rPr>
              <w:t>92</w:t>
            </w:r>
            <w:r>
              <w:rPr>
                <w:rFonts w:hint="eastAsia" w:ascii="宋体" w:hAnsi="宋体" w:cs="Arial"/>
                <w:kern w:val="2"/>
                <w:sz w:val="18"/>
                <w:szCs w:val="18"/>
              </w:rPr>
              <w:t>折，按揭</w:t>
            </w:r>
            <w:r>
              <w:rPr>
                <w:rFonts w:hint="eastAsia" w:ascii="Arial" w:hAnsi="Arial" w:cs="Arial"/>
                <w:kern w:val="2"/>
                <w:sz w:val="18"/>
                <w:szCs w:val="18"/>
              </w:rPr>
              <w:t>9</w:t>
            </w:r>
            <w:r>
              <w:rPr>
                <w:rFonts w:hint="default" w:ascii="Arial" w:hAnsi="Arial" w:cs="Arial"/>
                <w:kern w:val="2"/>
                <w:sz w:val="18"/>
                <w:szCs w:val="18"/>
              </w:rPr>
              <w:t>8</w:t>
            </w:r>
            <w:r>
              <w:rPr>
                <w:rFonts w:hint="eastAsia" w:ascii="宋体" w:hAnsi="宋体" w:cs="Arial"/>
                <w:kern w:val="2"/>
                <w:sz w:val="18"/>
                <w:szCs w:val="18"/>
              </w:rPr>
              <w:t>一次性</w:t>
            </w:r>
            <w:r>
              <w:rPr>
                <w:rFonts w:hint="eastAsia" w:ascii="Arial" w:hAnsi="Arial" w:cs="Arial"/>
                <w:kern w:val="2"/>
                <w:sz w:val="18"/>
                <w:szCs w:val="18"/>
              </w:rPr>
              <w:t>9</w:t>
            </w:r>
            <w:r>
              <w:rPr>
                <w:rFonts w:hint="default" w:ascii="Arial" w:hAnsi="Arial" w:cs="Arial"/>
                <w:kern w:val="2"/>
                <w:sz w:val="18"/>
                <w:szCs w:val="18"/>
              </w:rPr>
              <w:t>6</w:t>
            </w:r>
          </w:p>
        </w:tc>
      </w:tr>
      <w:tr>
        <w:tblPrEx>
          <w:tblCellMar>
            <w:top w:w="15" w:type="dxa"/>
            <w:left w:w="15" w:type="dxa"/>
            <w:bottom w:w="15" w:type="dxa"/>
            <w:right w:w="15" w:type="dxa"/>
          </w:tblCellMar>
        </w:tblPrEx>
        <w:trPr>
          <w:trHeight w:val="1404" w:hRule="atLeast"/>
          <w:jc w:val="center"/>
        </w:trPr>
        <w:tc>
          <w:tcPr>
            <w:tcW w:w="3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在售</w:t>
            </w:r>
          </w:p>
        </w:tc>
        <w:tc>
          <w:tcPr>
            <w:tcW w:w="6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宋体" w:hAnsi="宋体" w:cs="Arial"/>
                <w:kern w:val="2"/>
                <w:sz w:val="18"/>
                <w:szCs w:val="18"/>
              </w:rPr>
              <w:t>保利茉莉花园</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72.65</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Arial" w:hAnsi="Arial" w:cs="Arial"/>
                <w:kern w:val="2"/>
                <w:sz w:val="18"/>
                <w:szCs w:val="18"/>
              </w:rPr>
              <w:t>----</w:t>
            </w:r>
          </w:p>
        </w:tc>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高层</w:t>
            </w: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98-125</w:t>
            </w:r>
          </w:p>
        </w:tc>
        <w:tc>
          <w:tcPr>
            <w:tcW w:w="1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12000</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23</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731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586</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宋体" w:hAnsi="宋体" w:cs="Arial"/>
                <w:kern w:val="2"/>
                <w:sz w:val="18"/>
                <w:szCs w:val="18"/>
              </w:rPr>
              <w:t>综合</w:t>
            </w:r>
            <w:r>
              <w:rPr>
                <w:rFonts w:hint="eastAsia" w:ascii="Arial" w:hAnsi="Arial" w:cs="Arial"/>
                <w:kern w:val="2"/>
                <w:sz w:val="18"/>
                <w:szCs w:val="18"/>
              </w:rPr>
              <w:t>93</w:t>
            </w:r>
            <w:r>
              <w:rPr>
                <w:rFonts w:hint="eastAsia" w:ascii="宋体" w:hAnsi="宋体" w:cs="Arial"/>
                <w:kern w:val="2"/>
                <w:sz w:val="18"/>
                <w:szCs w:val="18"/>
              </w:rPr>
              <w:t>折，按揭</w:t>
            </w:r>
            <w:r>
              <w:rPr>
                <w:rFonts w:hint="eastAsia" w:ascii="Arial" w:hAnsi="Arial" w:cs="Arial"/>
                <w:kern w:val="2"/>
                <w:sz w:val="18"/>
                <w:szCs w:val="18"/>
              </w:rPr>
              <w:t>98</w:t>
            </w:r>
            <w:r>
              <w:rPr>
                <w:rFonts w:hint="eastAsia" w:ascii="宋体" w:hAnsi="宋体" w:cs="Arial"/>
                <w:kern w:val="2"/>
                <w:sz w:val="18"/>
                <w:szCs w:val="18"/>
              </w:rPr>
              <w:t>一次性</w:t>
            </w:r>
            <w:r>
              <w:rPr>
                <w:rFonts w:hint="eastAsia" w:ascii="Arial" w:hAnsi="Arial" w:cs="Arial"/>
                <w:kern w:val="2"/>
                <w:sz w:val="18"/>
                <w:szCs w:val="18"/>
              </w:rPr>
              <w:t>95</w:t>
            </w:r>
            <w:r>
              <w:rPr>
                <w:rFonts w:hint="eastAsia" w:ascii="宋体" w:hAnsi="宋体" w:cs="Arial"/>
                <w:kern w:val="2"/>
                <w:sz w:val="18"/>
                <w:szCs w:val="18"/>
              </w:rPr>
              <w:t>，团购费</w:t>
            </w:r>
            <w:r>
              <w:rPr>
                <w:rFonts w:hint="eastAsia" w:ascii="Arial" w:hAnsi="Arial" w:cs="Arial"/>
                <w:kern w:val="2"/>
                <w:sz w:val="18"/>
                <w:szCs w:val="18"/>
              </w:rPr>
              <w:t>4</w:t>
            </w:r>
            <w:r>
              <w:rPr>
                <w:rFonts w:hint="eastAsia" w:ascii="宋体" w:hAnsi="宋体" w:cs="Arial"/>
                <w:kern w:val="2"/>
                <w:sz w:val="18"/>
                <w:szCs w:val="18"/>
              </w:rPr>
              <w:t>万抵</w:t>
            </w:r>
            <w:r>
              <w:rPr>
                <w:rFonts w:hint="eastAsia" w:ascii="Arial" w:hAnsi="Arial" w:cs="Arial"/>
                <w:kern w:val="2"/>
                <w:sz w:val="18"/>
                <w:szCs w:val="18"/>
              </w:rPr>
              <w:t>96</w:t>
            </w:r>
            <w:r>
              <w:rPr>
                <w:rFonts w:hint="eastAsia" w:ascii="宋体" w:hAnsi="宋体" w:cs="Arial"/>
                <w:kern w:val="2"/>
                <w:sz w:val="18"/>
                <w:szCs w:val="18"/>
              </w:rPr>
              <w:t>折</w:t>
            </w:r>
          </w:p>
        </w:tc>
      </w:tr>
      <w:tr>
        <w:tblPrEx>
          <w:tblCellMar>
            <w:top w:w="15" w:type="dxa"/>
            <w:left w:w="15" w:type="dxa"/>
            <w:bottom w:w="15" w:type="dxa"/>
            <w:right w:w="15" w:type="dxa"/>
          </w:tblCellMar>
        </w:tblPrEx>
        <w:trPr>
          <w:trHeight w:val="1404" w:hRule="atLeast"/>
          <w:jc w:val="center"/>
        </w:trPr>
        <w:tc>
          <w:tcPr>
            <w:tcW w:w="3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在售</w:t>
            </w:r>
          </w:p>
        </w:tc>
        <w:tc>
          <w:tcPr>
            <w:tcW w:w="6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宋体" w:hAnsi="宋体" w:cs="Arial"/>
                <w:kern w:val="2"/>
                <w:sz w:val="18"/>
                <w:szCs w:val="18"/>
              </w:rPr>
              <w:t>招商依云华府</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159.6</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eastAsia" w:ascii="Arial" w:hAnsi="Arial" w:cs="Arial"/>
                <w:kern w:val="2"/>
                <w:sz w:val="18"/>
                <w:szCs w:val="18"/>
              </w:rPr>
              <w:t>32.61</w:t>
            </w:r>
          </w:p>
        </w:tc>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default" w:ascii="宋体" w:hAnsi="宋体" w:cs="Arial"/>
                <w:kern w:val="2"/>
                <w:sz w:val="18"/>
                <w:szCs w:val="18"/>
              </w:rPr>
              <w:t>高层</w:t>
            </w: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Arial" w:hAnsi="Arial" w:cs="Arial"/>
                <w:kern w:val="2"/>
                <w:sz w:val="18"/>
                <w:szCs w:val="18"/>
              </w:rPr>
              <w:t>87-127</w:t>
            </w:r>
          </w:p>
        </w:tc>
        <w:tc>
          <w:tcPr>
            <w:tcW w:w="1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Arial" w:hAnsi="Arial" w:eastAsia="宋体" w:cs="Arial"/>
                <w:kern w:val="2"/>
                <w:sz w:val="18"/>
                <w:szCs w:val="18"/>
                <w:lang w:val="en-US" w:eastAsia="zh-CN"/>
              </w:rPr>
            </w:pPr>
            <w:r>
              <w:rPr>
                <w:rFonts w:hint="default" w:ascii="Arial" w:hAnsi="Arial" w:cs="Arial"/>
                <w:kern w:val="2"/>
                <w:sz w:val="18"/>
                <w:szCs w:val="18"/>
              </w:rPr>
              <w:t>14500</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4</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1334</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eastAsia="宋体" w:cs="Arial"/>
                <w:kern w:val="2"/>
                <w:sz w:val="18"/>
                <w:szCs w:val="18"/>
                <w:lang w:val="en-US" w:eastAsia="zh-CN"/>
              </w:rPr>
            </w:pPr>
            <w:r>
              <w:rPr>
                <w:rFonts w:hint="default" w:ascii="Arial" w:hAnsi="Arial" w:cs="Arial"/>
                <w:kern w:val="2"/>
                <w:sz w:val="18"/>
                <w:szCs w:val="18"/>
              </w:rPr>
              <w:t>75</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Arial" w:hAnsi="Arial" w:cs="Arial"/>
                <w:kern w:val="2"/>
                <w:sz w:val="18"/>
                <w:szCs w:val="18"/>
              </w:rPr>
            </w:pPr>
            <w:r>
              <w:rPr>
                <w:rFonts w:hint="eastAsia" w:ascii="宋体" w:hAnsi="宋体" w:cs="Arial"/>
                <w:kern w:val="2"/>
                <w:sz w:val="18"/>
                <w:szCs w:val="18"/>
              </w:rPr>
              <w:t>购房</w:t>
            </w:r>
            <w:r>
              <w:rPr>
                <w:rFonts w:hint="eastAsia" w:ascii="Arial" w:hAnsi="Arial" w:cs="Arial"/>
                <w:kern w:val="2"/>
                <w:sz w:val="18"/>
                <w:szCs w:val="18"/>
              </w:rPr>
              <w:t>98</w:t>
            </w:r>
            <w:r>
              <w:rPr>
                <w:rFonts w:hint="eastAsia" w:ascii="宋体" w:hAnsi="宋体" w:cs="Arial"/>
                <w:kern w:val="2"/>
                <w:sz w:val="18"/>
                <w:szCs w:val="18"/>
              </w:rPr>
              <w:t>折</w:t>
            </w:r>
            <w:r>
              <w:rPr>
                <w:rFonts w:hint="eastAsia" w:ascii="Arial" w:hAnsi="Arial" w:cs="Arial"/>
                <w:kern w:val="2"/>
                <w:sz w:val="18"/>
                <w:szCs w:val="18"/>
              </w:rPr>
              <w:t xml:space="preserve">* </w:t>
            </w:r>
            <w:r>
              <w:rPr>
                <w:rFonts w:hint="eastAsia" w:ascii="宋体" w:hAnsi="宋体" w:cs="Arial"/>
                <w:kern w:val="2"/>
                <w:sz w:val="18"/>
                <w:szCs w:val="18"/>
              </w:rPr>
              <w:t>按揭</w:t>
            </w:r>
            <w:r>
              <w:rPr>
                <w:rFonts w:hint="eastAsia" w:ascii="Arial" w:hAnsi="Arial" w:cs="Arial"/>
                <w:kern w:val="2"/>
                <w:sz w:val="18"/>
                <w:szCs w:val="18"/>
              </w:rPr>
              <w:t>97/</w:t>
            </w:r>
            <w:r>
              <w:rPr>
                <w:rFonts w:hint="eastAsia" w:ascii="宋体" w:hAnsi="宋体" w:cs="Arial"/>
                <w:kern w:val="2"/>
                <w:sz w:val="18"/>
                <w:szCs w:val="18"/>
              </w:rPr>
              <w:t>一次性</w:t>
            </w:r>
            <w:r>
              <w:rPr>
                <w:rFonts w:hint="eastAsia" w:ascii="Arial" w:hAnsi="Arial" w:cs="Arial"/>
                <w:kern w:val="2"/>
                <w:sz w:val="18"/>
                <w:szCs w:val="18"/>
              </w:rPr>
              <w:t>95*</w:t>
            </w:r>
            <w:r>
              <w:rPr>
                <w:rFonts w:hint="eastAsia" w:ascii="宋体" w:hAnsi="宋体" w:cs="Arial"/>
                <w:kern w:val="2"/>
                <w:sz w:val="18"/>
                <w:szCs w:val="18"/>
              </w:rPr>
              <w:t>准签</w:t>
            </w:r>
            <w:r>
              <w:rPr>
                <w:rFonts w:hint="eastAsia" w:ascii="Arial" w:hAnsi="Arial" w:cs="Arial"/>
                <w:kern w:val="2"/>
                <w:sz w:val="18"/>
                <w:szCs w:val="18"/>
              </w:rPr>
              <w:t>99</w:t>
            </w:r>
            <w:r>
              <w:rPr>
                <w:rFonts w:hint="eastAsia" w:ascii="宋体" w:hAnsi="宋体" w:cs="Arial"/>
                <w:kern w:val="2"/>
                <w:sz w:val="18"/>
                <w:szCs w:val="18"/>
              </w:rPr>
              <w:t>折</w:t>
            </w:r>
            <w:r>
              <w:rPr>
                <w:rFonts w:hint="eastAsia" w:ascii="Arial" w:hAnsi="Arial" w:cs="Arial"/>
                <w:kern w:val="2"/>
                <w:sz w:val="18"/>
                <w:szCs w:val="18"/>
              </w:rPr>
              <w:t>*</w:t>
            </w:r>
            <w:r>
              <w:rPr>
                <w:rFonts w:hint="eastAsia" w:ascii="宋体" w:hAnsi="宋体" w:cs="Arial"/>
                <w:kern w:val="2"/>
                <w:sz w:val="18"/>
                <w:szCs w:val="18"/>
              </w:rPr>
              <w:t>特殊楼层</w:t>
            </w:r>
            <w:r>
              <w:rPr>
                <w:rFonts w:hint="eastAsia" w:ascii="Arial" w:hAnsi="Arial" w:cs="Arial"/>
                <w:kern w:val="2"/>
                <w:sz w:val="18"/>
                <w:szCs w:val="18"/>
              </w:rPr>
              <w:t>95</w:t>
            </w:r>
            <w:r>
              <w:rPr>
                <w:rFonts w:hint="eastAsia" w:ascii="宋体" w:hAnsi="宋体" w:cs="Arial"/>
                <w:kern w:val="2"/>
                <w:sz w:val="18"/>
                <w:szCs w:val="18"/>
              </w:rPr>
              <w:t>折</w:t>
            </w:r>
          </w:p>
        </w:tc>
      </w:tr>
    </w:tbl>
    <w:p>
      <w:pPr>
        <w:spacing w:line="360" w:lineRule="auto"/>
        <w:rPr>
          <w:rFonts w:ascii="Arial" w:hAnsi="Arial" w:cs="Arial"/>
          <w:bCs/>
          <w:sz w:val="21"/>
          <w:szCs w:val="21"/>
        </w:rPr>
      </w:pPr>
    </w:p>
    <w:p>
      <w:pPr>
        <w:pStyle w:val="2"/>
        <w:rPr>
          <w:rFonts w:ascii="Arial" w:hAnsi="Arial" w:eastAsia="宋体" w:cs="Arial"/>
          <w:sz w:val="21"/>
          <w:szCs w:val="21"/>
        </w:rPr>
      </w:pPr>
      <w:bookmarkStart w:id="95" w:name="_Toc55489187"/>
      <w:r>
        <w:rPr>
          <w:rFonts w:ascii="Arial" w:hAnsi="Arial" w:eastAsia="宋体" w:cs="Arial"/>
          <w:sz w:val="21"/>
          <w:szCs w:val="21"/>
        </w:rPr>
        <w:t>九、区域市场情况分析</w:t>
      </w:r>
      <w:bookmarkEnd w:id="9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5" w:type="dxa"/>
          </w:tcPr>
          <w:p>
            <w:pPr>
              <w:keepNext w:val="0"/>
              <w:keepLines w:val="0"/>
              <w:widowControl/>
              <w:suppressLineNumbers w:val="0"/>
              <w:spacing w:before="0" w:beforeAutospacing="0" w:after="0" w:afterAutospacing="0"/>
              <w:ind w:left="0" w:right="0"/>
              <w:jc w:val="center"/>
              <w:rPr>
                <w:rFonts w:hint="default" w:ascii="Arial" w:hAnsi="Arial" w:cs="Arial"/>
                <w:b/>
                <w:kern w:val="2"/>
                <w:sz w:val="18"/>
                <w:szCs w:val="18"/>
                <w:lang w:bidi="ar"/>
              </w:rPr>
            </w:pPr>
            <w:r>
              <w:rPr>
                <w:rFonts w:hint="eastAsia" w:ascii="Arial" w:hAnsi="Arial" w:cs="Arial"/>
                <w:b/>
                <w:kern w:val="2"/>
                <w:sz w:val="18"/>
                <w:szCs w:val="18"/>
                <w:lang w:bidi="ar"/>
              </w:rPr>
              <w:t xml:space="preserve">  类别</w:t>
            </w:r>
          </w:p>
        </w:tc>
        <w:tc>
          <w:tcPr>
            <w:tcW w:w="7368" w:type="dxa"/>
          </w:tcPr>
          <w:p>
            <w:pPr>
              <w:keepNext w:val="0"/>
              <w:keepLines w:val="0"/>
              <w:widowControl/>
              <w:suppressLineNumbers w:val="0"/>
              <w:spacing w:before="0" w:beforeAutospacing="0" w:after="0" w:afterAutospacing="0"/>
              <w:ind w:left="0" w:right="0"/>
              <w:jc w:val="center"/>
              <w:rPr>
                <w:rFonts w:hint="default" w:ascii="Arial" w:hAnsi="Arial" w:cs="Arial"/>
                <w:b/>
                <w:kern w:val="2"/>
                <w:sz w:val="18"/>
                <w:szCs w:val="18"/>
                <w:lang w:bidi="ar"/>
              </w:rPr>
            </w:pPr>
            <w:r>
              <w:rPr>
                <w:rFonts w:hint="eastAsia" w:ascii="Arial" w:hAnsi="Arial" w:cs="Arial"/>
                <w:b/>
                <w:kern w:val="2"/>
                <w:sz w:val="18"/>
                <w:szCs w:val="18"/>
                <w:lang w:bidi="ar"/>
              </w:rPr>
              <w:t>政策规定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限购</w:t>
            </w:r>
          </w:p>
        </w:tc>
        <w:tc>
          <w:tcPr>
            <w:tcW w:w="7368" w:type="dxa"/>
            <w:vAlign w:val="center"/>
          </w:tcPr>
          <w:p>
            <w:pPr>
              <w:keepNext w:val="0"/>
              <w:keepLines w:val="0"/>
              <w:widowControl/>
              <w:suppressLineNumbers w:val="0"/>
              <w:spacing w:before="0" w:beforeAutospacing="0" w:after="0" w:afterAutospacing="0"/>
              <w:ind w:left="0" w:right="0"/>
              <w:jc w:val="center"/>
              <w:rPr>
                <w:rFonts w:hint="eastAsia" w:ascii="Arial" w:hAnsi="Arial" w:cs="Arial"/>
                <w:bCs/>
                <w:kern w:val="2"/>
                <w:sz w:val="18"/>
                <w:szCs w:val="18"/>
                <w:lang w:val="en-US" w:eastAsia="zh-CN" w:bidi="ar"/>
              </w:rPr>
            </w:pPr>
            <w:r>
              <w:rPr>
                <w:rFonts w:hint="eastAsia" w:ascii="Arial" w:hAnsi="Arial" w:cs="Arial"/>
                <w:bCs/>
                <w:kern w:val="2"/>
                <w:sz w:val="18"/>
                <w:szCs w:val="18"/>
                <w:lang w:val="en-US" w:eastAsia="zh-CN" w:bidi="ar"/>
              </w:rPr>
              <w:t>珠海户籍：限购3套。</w:t>
            </w:r>
          </w:p>
          <w:p>
            <w:pPr>
              <w:keepNext w:val="0"/>
              <w:keepLines w:val="0"/>
              <w:widowControl/>
              <w:suppressLineNumbers w:val="0"/>
              <w:spacing w:before="0" w:beforeAutospacing="0" w:after="0" w:afterAutospacing="0"/>
              <w:ind w:left="0" w:right="0"/>
              <w:jc w:val="center"/>
              <w:rPr>
                <w:rFonts w:hint="eastAsia" w:ascii="Arial" w:hAnsi="Arial" w:cs="Arial"/>
                <w:bCs/>
                <w:kern w:val="2"/>
                <w:sz w:val="18"/>
                <w:szCs w:val="18"/>
                <w:lang w:val="en-US" w:eastAsia="zh-CN" w:bidi="ar"/>
              </w:rPr>
            </w:pPr>
            <w:r>
              <w:rPr>
                <w:rFonts w:hint="eastAsia" w:ascii="Arial" w:hAnsi="Arial" w:cs="Arial"/>
                <w:bCs/>
                <w:kern w:val="2"/>
                <w:sz w:val="18"/>
                <w:szCs w:val="18"/>
                <w:lang w:val="en-US" w:eastAsia="zh-CN" w:bidi="ar"/>
              </w:rPr>
              <w:t>非珠海户籍：珠海大桥以西（金湾区和斗门区）：一、二手房限购1套，无需社保和个税证明要求。</w:t>
            </w:r>
          </w:p>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宋体" w:hAnsi="宋体" w:eastAsia="宋体" w:cs="宋体"/>
                <w:color w:val="121212"/>
                <w:kern w:val="2"/>
                <w:sz w:val="18"/>
                <w:szCs w:val="18"/>
                <w:shd w:val="clear" w:fill="FFFFFF"/>
                <w:lang w:val="en-US" w:eastAsia="zh-CN" w:bidi="ar"/>
              </w:rPr>
              <w:t>港澳人士：限购2套（珠海大桥东仅限购1套，珠海大桥西限购2套，但全市不可超过2套）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限贷</w:t>
            </w:r>
          </w:p>
        </w:tc>
        <w:tc>
          <w:tcPr>
            <w:tcW w:w="7368" w:type="dxa"/>
            <w:vAlign w:val="center"/>
          </w:tcPr>
          <w:p>
            <w:pPr>
              <w:keepNext w:val="0"/>
              <w:keepLines w:val="0"/>
              <w:widowControl/>
              <w:suppressLineNumbers w:val="0"/>
              <w:spacing w:before="0" w:beforeAutospacing="0" w:after="0" w:afterAutospacing="0"/>
              <w:ind w:left="0" w:right="0"/>
              <w:jc w:val="center"/>
              <w:rPr>
                <w:rFonts w:hint="eastAsia" w:ascii="Arial" w:hAnsi="Arial" w:eastAsia="宋体" w:cs="Arial"/>
                <w:bCs/>
                <w:kern w:val="2"/>
                <w:sz w:val="18"/>
                <w:szCs w:val="18"/>
                <w:lang w:eastAsia="zh-CN" w:bidi="ar"/>
              </w:rPr>
            </w:pPr>
            <w:r>
              <w:rPr>
                <w:rFonts w:hint="eastAsia" w:ascii="Arial" w:hAnsi="Arial" w:cs="Arial"/>
                <w:bCs/>
                <w:kern w:val="2"/>
                <w:sz w:val="18"/>
                <w:szCs w:val="18"/>
                <w:lang w:eastAsia="zh-CN" w:bidi="ar"/>
              </w:rPr>
              <w:t>不限贷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限售</w:t>
            </w:r>
          </w:p>
        </w:tc>
        <w:tc>
          <w:tcPr>
            <w:tcW w:w="7368"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不限售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限价/限签</w:t>
            </w:r>
          </w:p>
        </w:tc>
        <w:tc>
          <w:tcPr>
            <w:tcW w:w="7368"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不限价不限签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限精装/车位</w:t>
            </w:r>
          </w:p>
        </w:tc>
        <w:tc>
          <w:tcPr>
            <w:tcW w:w="7368"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预售政策</w:t>
            </w:r>
          </w:p>
        </w:tc>
        <w:tc>
          <w:tcPr>
            <w:tcW w:w="7368" w:type="dxa"/>
            <w:vAlign w:val="center"/>
          </w:tcPr>
          <w:p>
            <w:pPr>
              <w:keepNext w:val="0"/>
              <w:keepLines w:val="0"/>
              <w:widowControl/>
              <w:suppressLineNumbers w:val="0"/>
              <w:spacing w:before="0" w:beforeAutospacing="0" w:after="0" w:afterAutospacing="0"/>
              <w:ind w:left="0" w:right="0"/>
              <w:jc w:val="center"/>
              <w:rPr>
                <w:rFonts w:hint="eastAsia" w:ascii="Arial" w:hAnsi="Arial" w:eastAsia="宋体" w:cs="Arial"/>
                <w:bCs/>
                <w:kern w:val="2"/>
                <w:sz w:val="18"/>
                <w:szCs w:val="18"/>
                <w:lang w:eastAsia="zh-CN" w:bidi="ar"/>
              </w:rPr>
            </w:pPr>
            <w:r>
              <w:rPr>
                <w:rFonts w:hint="eastAsia" w:ascii="Arial" w:hAnsi="Arial" w:cs="Arial"/>
                <w:bCs/>
                <w:kern w:val="2"/>
                <w:sz w:val="18"/>
                <w:szCs w:val="18"/>
                <w:lang w:eastAsia="zh-CN" w:bidi="ar"/>
              </w:rPr>
              <w:t>七层以下（含本数）的商品房项目，已完成结构工程并封顶；七层以上（不含本数）的商品房预售项目，已完成三分之二结构工程。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抵押</w:t>
            </w:r>
          </w:p>
        </w:tc>
        <w:tc>
          <w:tcPr>
            <w:tcW w:w="7368" w:type="dxa"/>
            <w:vAlign w:val="center"/>
          </w:tcPr>
          <w:p>
            <w:pPr>
              <w:keepNext w:val="0"/>
              <w:keepLines w:val="0"/>
              <w:widowControl/>
              <w:suppressLineNumbers w:val="0"/>
              <w:spacing w:before="0" w:beforeAutospacing="0" w:after="0" w:afterAutospacing="0"/>
              <w:ind w:left="0" w:right="0"/>
              <w:jc w:val="center"/>
              <w:rPr>
                <w:rFonts w:hint="eastAsia" w:ascii="Arial" w:hAnsi="Arial" w:eastAsia="宋体" w:cs="Arial"/>
                <w:bCs/>
                <w:kern w:val="2"/>
                <w:sz w:val="18"/>
                <w:szCs w:val="18"/>
                <w:lang w:eastAsia="zh-CN" w:bidi="ar"/>
              </w:rPr>
            </w:pPr>
            <w:r>
              <w:rPr>
                <w:rFonts w:hint="eastAsia" w:ascii="Arial" w:hAnsi="Arial" w:cs="Arial"/>
                <w:bCs/>
                <w:kern w:val="2"/>
                <w:sz w:val="18"/>
                <w:szCs w:val="18"/>
                <w:lang w:eastAsia="zh-CN" w:bidi="ar"/>
              </w:rPr>
              <w:t>预售商品房项目及其土地使用权未设定他项权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Align w:val="center"/>
          </w:tcPr>
          <w:p>
            <w:pPr>
              <w:keepNext w:val="0"/>
              <w:keepLines w:val="0"/>
              <w:widowControl/>
              <w:suppressLineNumbers w:val="0"/>
              <w:spacing w:before="0" w:beforeAutospacing="0" w:after="0" w:afterAutospacing="0"/>
              <w:ind w:left="0" w:right="0"/>
              <w:jc w:val="center"/>
              <w:rPr>
                <w:rFonts w:hint="default" w:ascii="Arial" w:hAnsi="Arial" w:cs="Arial"/>
                <w:bCs/>
                <w:kern w:val="2"/>
                <w:sz w:val="18"/>
                <w:szCs w:val="18"/>
                <w:lang w:bidi="ar"/>
              </w:rPr>
            </w:pPr>
            <w:r>
              <w:rPr>
                <w:rFonts w:hint="eastAsia" w:ascii="Arial" w:hAnsi="Arial" w:cs="Arial"/>
                <w:bCs/>
                <w:kern w:val="2"/>
                <w:sz w:val="18"/>
                <w:szCs w:val="18"/>
                <w:lang w:bidi="ar"/>
              </w:rPr>
              <w:t>预售资金监管</w:t>
            </w:r>
          </w:p>
        </w:tc>
        <w:tc>
          <w:tcPr>
            <w:tcW w:w="7368" w:type="dxa"/>
            <w:vAlign w:val="center"/>
          </w:tcPr>
          <w:p>
            <w:pPr>
              <w:keepNext w:val="0"/>
              <w:keepLines w:val="0"/>
              <w:widowControl/>
              <w:suppressLineNumbers w:val="0"/>
              <w:spacing w:before="0" w:beforeAutospacing="0" w:after="0" w:afterAutospacing="0"/>
              <w:ind w:left="0" w:right="0"/>
              <w:jc w:val="center"/>
              <w:rPr>
                <w:rFonts w:hint="eastAsia" w:ascii="Arial" w:hAnsi="Arial" w:eastAsia="宋体" w:cs="Arial"/>
                <w:bCs/>
                <w:kern w:val="2"/>
                <w:sz w:val="18"/>
                <w:szCs w:val="18"/>
                <w:lang w:eastAsia="zh-CN" w:bidi="ar"/>
              </w:rPr>
            </w:pPr>
            <w:r>
              <w:rPr>
                <w:rFonts w:hint="eastAsia" w:ascii="Arial" w:hAnsi="Arial" w:cs="Arial"/>
                <w:bCs/>
                <w:kern w:val="2"/>
                <w:sz w:val="18"/>
                <w:szCs w:val="18"/>
                <w:lang w:bidi="ar"/>
              </w:rPr>
              <w:t>监管账户内的资金按项目监管账户内累计进账总金额的</w:t>
            </w:r>
            <w:r>
              <w:rPr>
                <w:rFonts w:hint="default" w:ascii="Arial" w:hAnsi="Arial" w:cs="Arial"/>
                <w:bCs/>
                <w:kern w:val="2"/>
                <w:sz w:val="18"/>
                <w:szCs w:val="18"/>
                <w:lang w:bidi="ar"/>
              </w:rPr>
              <w:t>10%留存</w:t>
            </w:r>
            <w:r>
              <w:rPr>
                <w:rFonts w:hint="eastAsia" w:ascii="Arial" w:hAnsi="Arial" w:cs="Arial"/>
                <w:bCs/>
                <w:kern w:val="2"/>
                <w:sz w:val="18"/>
                <w:szCs w:val="18"/>
                <w:lang w:eastAsia="zh-CN" w:bidi="ar"/>
              </w:rPr>
              <w:t>，根据商品房预售许可范围内建设工程进度可实行分步解除监管。</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auto"/>
        <w:rPr>
          <w:rFonts w:hint="eastAsia" w:ascii="宋体" w:hAnsi="宋体" w:eastAsia="宋体" w:cs="宋体"/>
          <w:color w:val="121212"/>
          <w:sz w:val="18"/>
          <w:szCs w:val="18"/>
          <w:shd w:val="clear" w:fill="FFFFFF"/>
          <w:lang w:val="en-US"/>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sz w:val="21"/>
          <w:szCs w:val="21"/>
        </w:rPr>
      </w:pPr>
    </w:p>
    <w:p>
      <w:pPr>
        <w:jc w:val="both"/>
        <w:rPr>
          <w:rFonts w:ascii="Arial" w:hAnsi="Arial" w:cs="Arial"/>
          <w:bCs/>
          <w:sz w:val="21"/>
          <w:szCs w:val="21"/>
        </w:rPr>
      </w:pPr>
    </w:p>
    <w:p>
      <w:pPr>
        <w:jc w:val="both"/>
        <w:rPr>
          <w:rFonts w:ascii="Arial" w:hAnsi="Arial" w:cs="Arial"/>
          <w:bCs/>
          <w:sz w:val="21"/>
          <w:szCs w:val="21"/>
        </w:rPr>
      </w:pPr>
    </w:p>
    <w:p>
      <w:pPr>
        <w:jc w:val="both"/>
        <w:rPr>
          <w:rFonts w:ascii="Arial" w:hAnsi="Arial" w:cs="Arial"/>
          <w:bCs/>
          <w:sz w:val="21"/>
          <w:szCs w:val="21"/>
        </w:rPr>
      </w:pPr>
    </w:p>
    <w:p>
      <w:pPr>
        <w:pStyle w:val="2"/>
        <w:numPr>
          <w:ilvl w:val="0"/>
          <w:numId w:val="7"/>
        </w:numPr>
        <w:rPr>
          <w:rFonts w:ascii="Arial" w:hAnsi="Arial" w:eastAsia="宋体" w:cs="Arial"/>
          <w:sz w:val="21"/>
          <w:szCs w:val="21"/>
        </w:rPr>
      </w:pPr>
      <w:bookmarkStart w:id="96" w:name="_Toc55489188"/>
      <w:r>
        <w:rPr>
          <w:rFonts w:ascii="Arial" w:hAnsi="Arial" w:eastAsia="宋体" w:cs="Arial"/>
          <w:sz w:val="21"/>
          <w:szCs w:val="21"/>
        </w:rPr>
        <w:t>项目公司资金计划执行情况</w:t>
      </w:r>
      <w:bookmarkEnd w:id="96"/>
    </w:p>
    <w:p>
      <w:pPr>
        <w:rPr>
          <w:rFonts w:hint="eastAsia"/>
        </w:rPr>
      </w:pPr>
      <w:r>
        <w:t xml:space="preserve"> </w:t>
      </w:r>
    </w:p>
    <w:tbl>
      <w:tblPr>
        <w:tblStyle w:val="17"/>
        <w:tblW w:w="946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61"/>
        <w:gridCol w:w="1599"/>
        <w:gridCol w:w="1539"/>
        <w:gridCol w:w="1639"/>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序号</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支出项目</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计划金额</w:t>
            </w:r>
            <w:r>
              <w:rPr>
                <w:rFonts w:hint="eastAsia" w:ascii="Arial" w:hAnsi="Arial" w:cs="Arial"/>
                <w:b/>
                <w:bCs/>
                <w:color w:val="000000"/>
                <w:kern w:val="2"/>
                <w:sz w:val="18"/>
                <w:szCs w:val="18"/>
              </w:rPr>
              <w:t>（元）</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实际金额</w:t>
            </w:r>
            <w:r>
              <w:rPr>
                <w:rFonts w:hint="eastAsia" w:ascii="Arial" w:hAnsi="Arial" w:cs="Arial"/>
                <w:b/>
                <w:bCs/>
                <w:color w:val="000000"/>
                <w:kern w:val="2"/>
                <w:sz w:val="18"/>
                <w:szCs w:val="18"/>
              </w:rPr>
              <w:t>（元）</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差异金额</w:t>
            </w:r>
            <w:r>
              <w:rPr>
                <w:rFonts w:hint="eastAsia" w:ascii="Arial" w:hAnsi="Arial" w:cs="Arial"/>
                <w:b/>
                <w:bCs/>
                <w:color w:val="000000"/>
                <w:kern w:val="2"/>
                <w:sz w:val="18"/>
                <w:szCs w:val="18"/>
              </w:rPr>
              <w:t>（元）</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000000"/>
                <w:kern w:val="2"/>
                <w:sz w:val="18"/>
                <w:szCs w:val="18"/>
              </w:rPr>
            </w:pPr>
            <w:r>
              <w:rPr>
                <w:rFonts w:hint="default" w:ascii="Arial" w:hAnsi="Arial" w:cs="Arial"/>
                <w:b/>
                <w:bCs/>
                <w:color w:val="000000"/>
                <w:kern w:val="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b/>
                <w:bCs/>
                <w:color w:val="000000"/>
                <w:kern w:val="2"/>
                <w:sz w:val="18"/>
                <w:szCs w:val="18"/>
              </w:rPr>
              <w:t>土地费用</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eastAsia" w:ascii="Arial" w:hAnsi="Arial" w:cs="Arial"/>
                <w:color w:val="000000"/>
                <w:kern w:val="2"/>
                <w:sz w:val="18"/>
                <w:szCs w:val="18"/>
                <w:lang w:val="en-US" w:eastAsia="zh-CN"/>
              </w:rPr>
              <w:t>0.00</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eastAsia" w:ascii="Arial" w:hAnsi="Arial" w:cs="Arial"/>
                <w:color w:val="000000"/>
                <w:kern w:val="2"/>
                <w:sz w:val="18"/>
                <w:szCs w:val="18"/>
                <w:lang w:val="en-US" w:eastAsia="zh-CN"/>
              </w:rPr>
              <w:t>0.00</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eastAsia" w:ascii="Arial" w:hAnsi="Arial" w:cs="Arial"/>
                <w:color w:val="000000"/>
                <w:kern w:val="2"/>
                <w:sz w:val="18"/>
                <w:szCs w:val="18"/>
                <w:lang w:val="en-US" w:eastAsia="zh-CN"/>
              </w:rPr>
              <w:t>0.00</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2</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auto"/>
                <w:kern w:val="2"/>
                <w:sz w:val="18"/>
                <w:szCs w:val="18"/>
              </w:rPr>
            </w:pPr>
            <w:r>
              <w:rPr>
                <w:rFonts w:hint="default" w:ascii="Arial" w:hAnsi="Arial" w:cs="Arial"/>
                <w:b/>
                <w:bCs/>
                <w:color w:val="auto"/>
                <w:kern w:val="2"/>
                <w:sz w:val="18"/>
                <w:szCs w:val="18"/>
              </w:rPr>
              <w:t>开发费用</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18"/>
                <w:szCs w:val="18"/>
                <w:u w:val="none"/>
                <w:lang w:val="en-US" w:eastAsia="zh-CN" w:bidi="ar-SA"/>
              </w:rPr>
            </w:pPr>
            <w:r>
              <w:rPr>
                <w:rFonts w:hint="default" w:ascii="Arial" w:hAnsi="Arial" w:eastAsia="宋体" w:cs="Arial"/>
                <w:i w:val="0"/>
                <w:iCs w:val="0"/>
                <w:color w:val="auto"/>
                <w:kern w:val="0"/>
                <w:sz w:val="18"/>
                <w:szCs w:val="18"/>
                <w:u w:val="none"/>
                <w:lang w:val="en-US" w:eastAsia="zh-CN" w:bidi="ar"/>
              </w:rPr>
              <w:t>24,000.00</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iCs w:val="0"/>
                <w:color w:val="auto"/>
                <w:kern w:val="2"/>
                <w:sz w:val="18"/>
                <w:szCs w:val="18"/>
                <w:u w:val="none"/>
                <w:lang w:val="en-US" w:eastAsia="zh-CN" w:bidi="ar-SA"/>
              </w:rPr>
            </w:pPr>
            <w:r>
              <w:rPr>
                <w:rFonts w:hint="eastAsia" w:ascii="Arial" w:hAnsi="Arial" w:cs="Arial"/>
                <w:b w:val="0"/>
                <w:bCs w:val="0"/>
                <w:i w:val="0"/>
                <w:iCs w:val="0"/>
                <w:color w:val="auto"/>
                <w:kern w:val="2"/>
                <w:sz w:val="18"/>
                <w:szCs w:val="18"/>
                <w:u w:val="none"/>
                <w:lang w:val="en-US" w:eastAsia="zh-CN" w:bidi="ar-SA"/>
              </w:rPr>
              <w:t>0.00</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0"/>
                <w:sz w:val="18"/>
                <w:szCs w:val="18"/>
                <w:u w:val="none"/>
                <w:lang w:val="en-US" w:eastAsia="zh-CN" w:bidi="ar"/>
              </w:rPr>
            </w:pPr>
            <w:r>
              <w:rPr>
                <w:rFonts w:hint="default" w:ascii="Arial" w:hAnsi="Arial" w:eastAsia="宋体" w:cs="Arial"/>
                <w:i w:val="0"/>
                <w:iCs w:val="0"/>
                <w:color w:val="auto"/>
                <w:kern w:val="0"/>
                <w:sz w:val="18"/>
                <w:szCs w:val="18"/>
                <w:u w:val="none"/>
                <w:lang w:val="en-US" w:eastAsia="zh-CN" w:bidi="ar"/>
              </w:rPr>
              <w:t>24,000.00</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3</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b/>
                <w:bCs/>
                <w:color w:val="000000"/>
                <w:kern w:val="2"/>
                <w:sz w:val="18"/>
                <w:szCs w:val="18"/>
              </w:rPr>
              <w:t>前期费用</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eastAsia" w:ascii="Arial" w:hAnsi="Arial" w:cs="Arial"/>
                <w:color w:val="000000"/>
                <w:kern w:val="2"/>
                <w:sz w:val="18"/>
                <w:szCs w:val="18"/>
                <w:lang w:val="en-US" w:eastAsia="zh-CN"/>
              </w:rPr>
              <w:t>0.00</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eastAsia" w:ascii="Arial" w:hAnsi="Arial" w:cs="Arial"/>
                <w:color w:val="000000"/>
                <w:kern w:val="2"/>
                <w:sz w:val="18"/>
                <w:szCs w:val="18"/>
                <w:lang w:val="en-US" w:eastAsia="zh-CN"/>
              </w:rPr>
              <w:t>0.00</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0"/>
                <w:sz w:val="18"/>
                <w:szCs w:val="18"/>
                <w:u w:val="none"/>
                <w:lang w:bidi="ar"/>
              </w:rPr>
            </w:pPr>
            <w:r>
              <w:rPr>
                <w:rFonts w:hint="eastAsia" w:ascii="Arial" w:hAnsi="Arial" w:cs="Arial"/>
                <w:color w:val="000000"/>
                <w:kern w:val="2"/>
                <w:sz w:val="18"/>
                <w:szCs w:val="18"/>
                <w:lang w:val="en-US" w:eastAsia="zh-CN"/>
              </w:rPr>
              <w:t>0.00</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4</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b/>
                <w:bCs/>
                <w:color w:val="000000"/>
                <w:kern w:val="2"/>
                <w:sz w:val="18"/>
                <w:szCs w:val="18"/>
              </w:rPr>
              <w:t>建筑工程费用</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4,328,032.06</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eastAsia" w:ascii="Arial" w:hAnsi="Arial" w:cs="Arial"/>
                <w:color w:val="000000"/>
                <w:kern w:val="2"/>
                <w:sz w:val="18"/>
                <w:szCs w:val="18"/>
                <w:lang w:val="en-US" w:eastAsia="zh-CN"/>
              </w:rPr>
              <w:t>1,290,400.00</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0"/>
                <w:sz w:val="18"/>
                <w:szCs w:val="18"/>
                <w:u w:val="none"/>
                <w:lang w:val="en-US" w:eastAsia="zh-CN" w:bidi="ar"/>
              </w:rPr>
            </w:pPr>
            <w:r>
              <w:rPr>
                <w:rFonts w:hint="eastAsia" w:ascii="Arial" w:hAnsi="Arial" w:cs="Arial"/>
                <w:color w:val="000000"/>
                <w:kern w:val="0"/>
                <w:sz w:val="18"/>
                <w:szCs w:val="18"/>
                <w:u w:val="none"/>
                <w:lang w:val="en-US" w:eastAsia="zh-CN" w:bidi="ar"/>
              </w:rPr>
              <w:t>3,037,632.06</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5</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b/>
                <w:bCs/>
                <w:color w:val="000000"/>
                <w:kern w:val="2"/>
                <w:sz w:val="18"/>
                <w:szCs w:val="18"/>
              </w:rPr>
              <w:t>营销费用</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9,171,592.74</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2"/>
                <w:sz w:val="18"/>
                <w:szCs w:val="18"/>
                <w:u w:val="none"/>
                <w:lang w:val="en-US" w:eastAsia="zh-CN" w:bidi="ar-SA"/>
              </w:rPr>
              <w:t>429</w:t>
            </w:r>
            <w:r>
              <w:rPr>
                <w:rFonts w:hint="eastAsia" w:ascii="Arial" w:hAnsi="Arial" w:cs="Arial"/>
                <w:b w:val="0"/>
                <w:bCs w:val="0"/>
                <w:i w:val="0"/>
                <w:iCs w:val="0"/>
                <w:color w:val="000000"/>
                <w:kern w:val="2"/>
                <w:sz w:val="18"/>
                <w:szCs w:val="18"/>
                <w:u w:val="none"/>
                <w:lang w:val="en-US" w:eastAsia="zh-CN" w:bidi="ar-SA"/>
              </w:rPr>
              <w:t>,</w:t>
            </w:r>
            <w:r>
              <w:rPr>
                <w:rFonts w:hint="default" w:ascii="Arial" w:hAnsi="Arial" w:eastAsia="宋体" w:cs="Arial"/>
                <w:b w:val="0"/>
                <w:bCs w:val="0"/>
                <w:i w:val="0"/>
                <w:iCs w:val="0"/>
                <w:color w:val="000000"/>
                <w:kern w:val="2"/>
                <w:sz w:val="18"/>
                <w:szCs w:val="18"/>
                <w:u w:val="none"/>
                <w:lang w:val="en-US" w:eastAsia="zh-CN" w:bidi="ar-SA"/>
              </w:rPr>
              <w:t>272.89</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0"/>
                <w:sz w:val="18"/>
                <w:szCs w:val="18"/>
                <w:u w:val="none"/>
                <w:lang w:val="en-US" w:eastAsia="zh-CN" w:bidi="ar"/>
              </w:rPr>
            </w:pPr>
            <w:r>
              <w:rPr>
                <w:rFonts w:hint="eastAsia" w:ascii="Arial" w:hAnsi="Arial" w:cs="Arial"/>
                <w:color w:val="000000"/>
                <w:kern w:val="0"/>
                <w:sz w:val="18"/>
                <w:szCs w:val="18"/>
                <w:u w:val="none"/>
                <w:lang w:val="en-US" w:eastAsia="zh-CN" w:bidi="ar"/>
              </w:rPr>
              <w:t>8,742,319.85</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6</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b/>
                <w:bCs/>
                <w:color w:val="000000"/>
                <w:kern w:val="2"/>
                <w:sz w:val="18"/>
                <w:szCs w:val="18"/>
              </w:rPr>
              <w:t>管理费用</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3,100,000.00</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2"/>
                <w:sz w:val="18"/>
                <w:szCs w:val="18"/>
                <w:u w:val="none"/>
                <w:lang w:val="en-US" w:eastAsia="zh-CN" w:bidi="ar-SA"/>
              </w:rPr>
              <w:t>741</w:t>
            </w:r>
            <w:r>
              <w:rPr>
                <w:rFonts w:hint="eastAsia" w:ascii="Arial" w:hAnsi="Arial" w:cs="Arial"/>
                <w:b w:val="0"/>
                <w:bCs w:val="0"/>
                <w:i w:val="0"/>
                <w:iCs w:val="0"/>
                <w:color w:val="000000"/>
                <w:kern w:val="2"/>
                <w:sz w:val="18"/>
                <w:szCs w:val="18"/>
                <w:u w:val="none"/>
                <w:lang w:val="en-US" w:eastAsia="zh-CN" w:bidi="ar-SA"/>
              </w:rPr>
              <w:t>,</w:t>
            </w:r>
            <w:r>
              <w:rPr>
                <w:rFonts w:hint="default" w:ascii="Arial" w:hAnsi="Arial" w:eastAsia="宋体" w:cs="Arial"/>
                <w:b w:val="0"/>
                <w:bCs w:val="0"/>
                <w:i w:val="0"/>
                <w:iCs w:val="0"/>
                <w:color w:val="000000"/>
                <w:kern w:val="2"/>
                <w:sz w:val="18"/>
                <w:szCs w:val="18"/>
                <w:u w:val="none"/>
                <w:lang w:val="en-US" w:eastAsia="zh-CN" w:bidi="ar-SA"/>
              </w:rPr>
              <w:t>642.58</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0"/>
                <w:sz w:val="18"/>
                <w:szCs w:val="18"/>
                <w:u w:val="none"/>
                <w:lang w:val="en-US" w:eastAsia="zh-CN" w:bidi="ar"/>
              </w:rPr>
            </w:pPr>
            <w:r>
              <w:rPr>
                <w:rFonts w:hint="eastAsia" w:ascii="Arial" w:hAnsi="Arial" w:cs="Arial"/>
                <w:color w:val="000000"/>
                <w:kern w:val="0"/>
                <w:sz w:val="18"/>
                <w:szCs w:val="18"/>
                <w:u w:val="none"/>
                <w:lang w:val="en-US" w:eastAsia="zh-CN" w:bidi="ar"/>
              </w:rPr>
              <w:t>2,358,357.42</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b/>
                <w:bCs/>
                <w:color w:val="000000"/>
                <w:kern w:val="2"/>
                <w:sz w:val="18"/>
                <w:szCs w:val="18"/>
              </w:rPr>
              <w:t>财务费用</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8"/>
                <w:szCs w:val="18"/>
                <w:u w:val="none"/>
                <w:lang w:val="en-US" w:eastAsia="zh-CN" w:bidi="ar-SA"/>
              </w:rPr>
            </w:pPr>
            <w:r>
              <w:rPr>
                <w:rFonts w:hint="eastAsia" w:ascii="Arial" w:hAnsi="Arial" w:cs="Arial"/>
                <w:i w:val="0"/>
                <w:iCs w:val="0"/>
                <w:color w:val="000000"/>
                <w:kern w:val="0"/>
                <w:sz w:val="18"/>
                <w:szCs w:val="18"/>
                <w:u w:val="none"/>
                <w:lang w:val="en-US" w:eastAsia="zh-CN" w:bidi="ar-SA"/>
              </w:rPr>
              <w:t>0.00</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2"/>
                <w:sz w:val="18"/>
                <w:szCs w:val="18"/>
                <w:u w:val="none"/>
                <w:lang w:val="en-US" w:eastAsia="zh-CN" w:bidi="ar-SA"/>
              </w:rPr>
              <w:t>650.2</w:t>
            </w:r>
            <w:r>
              <w:rPr>
                <w:rFonts w:hint="eastAsia" w:ascii="Arial" w:hAnsi="Arial" w:cs="Arial"/>
                <w:b w:val="0"/>
                <w:bCs w:val="0"/>
                <w:i w:val="0"/>
                <w:iCs w:val="0"/>
                <w:color w:val="000000"/>
                <w:kern w:val="2"/>
                <w:sz w:val="18"/>
                <w:szCs w:val="18"/>
                <w:u w:val="none"/>
                <w:lang w:val="en-US" w:eastAsia="zh-CN" w:bidi="ar-SA"/>
              </w:rPr>
              <w:t>0</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0"/>
                <w:sz w:val="18"/>
                <w:szCs w:val="18"/>
                <w:u w:val="none"/>
                <w:lang w:val="en-US" w:eastAsia="zh-CN" w:bidi="ar"/>
              </w:rPr>
            </w:pPr>
            <w:r>
              <w:rPr>
                <w:rFonts w:hint="eastAsia" w:ascii="Arial" w:hAnsi="Arial" w:cs="Arial"/>
                <w:color w:val="000000"/>
                <w:kern w:val="0"/>
                <w:sz w:val="18"/>
                <w:szCs w:val="18"/>
                <w:u w:val="none"/>
                <w:lang w:val="en-US" w:eastAsia="zh-CN" w:bidi="ar"/>
              </w:rPr>
              <w:t>-650.20</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eastAsia" w:ascii="Arial" w:hAnsi="Arial" w:cs="Arial"/>
                <w:color w:val="000000"/>
                <w:kern w:val="2"/>
                <w:sz w:val="18"/>
                <w:szCs w:val="18"/>
                <w:lang w:val="en-US" w:eastAsia="zh-CN"/>
              </w:rPr>
              <w:t>该差异为手续费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b/>
                <w:bCs/>
                <w:color w:val="000000"/>
                <w:kern w:val="2"/>
                <w:sz w:val="18"/>
                <w:szCs w:val="18"/>
              </w:rPr>
              <w:t>税费</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8"/>
                <w:szCs w:val="18"/>
                <w:u w:val="none"/>
                <w:lang w:val="en-US" w:eastAsia="zh-CN" w:bidi="ar-SA"/>
              </w:rPr>
            </w:pPr>
            <w:r>
              <w:rPr>
                <w:rFonts w:hint="eastAsia" w:ascii="Arial" w:hAnsi="Arial" w:cs="Arial"/>
                <w:i w:val="0"/>
                <w:iCs w:val="0"/>
                <w:color w:val="000000"/>
                <w:kern w:val="0"/>
                <w:sz w:val="18"/>
                <w:szCs w:val="18"/>
                <w:u w:val="none"/>
                <w:lang w:val="en-US" w:eastAsia="zh-CN" w:bidi="ar-SA"/>
              </w:rPr>
              <w:t>1,300,000.00</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2"/>
                <w:sz w:val="18"/>
                <w:szCs w:val="18"/>
                <w:u w:val="none"/>
                <w:lang w:val="en-US" w:eastAsia="zh-CN" w:bidi="ar-SA"/>
              </w:rPr>
              <w:t>330</w:t>
            </w:r>
            <w:r>
              <w:rPr>
                <w:rFonts w:hint="eastAsia" w:ascii="Arial" w:hAnsi="Arial" w:cs="Arial"/>
                <w:b w:val="0"/>
                <w:bCs w:val="0"/>
                <w:i w:val="0"/>
                <w:iCs w:val="0"/>
                <w:color w:val="000000"/>
                <w:kern w:val="2"/>
                <w:sz w:val="18"/>
                <w:szCs w:val="18"/>
                <w:u w:val="none"/>
                <w:lang w:val="en-US" w:eastAsia="zh-CN" w:bidi="ar-SA"/>
              </w:rPr>
              <w:t>,</w:t>
            </w:r>
            <w:r>
              <w:rPr>
                <w:rFonts w:hint="default" w:ascii="Arial" w:hAnsi="Arial" w:eastAsia="宋体" w:cs="Arial"/>
                <w:b w:val="0"/>
                <w:bCs w:val="0"/>
                <w:i w:val="0"/>
                <w:iCs w:val="0"/>
                <w:color w:val="000000"/>
                <w:kern w:val="2"/>
                <w:sz w:val="18"/>
                <w:szCs w:val="18"/>
                <w:u w:val="none"/>
                <w:lang w:val="en-US" w:eastAsia="zh-CN" w:bidi="ar-SA"/>
              </w:rPr>
              <w:t>303.17</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0"/>
                <w:sz w:val="18"/>
                <w:szCs w:val="18"/>
                <w:u w:val="none"/>
                <w:lang w:val="en-US" w:eastAsia="zh-CN" w:bidi="ar"/>
              </w:rPr>
            </w:pPr>
            <w:r>
              <w:rPr>
                <w:rFonts w:hint="eastAsia" w:ascii="Arial" w:hAnsi="Arial" w:cs="Arial"/>
                <w:color w:val="000000"/>
                <w:kern w:val="0"/>
                <w:sz w:val="18"/>
                <w:szCs w:val="18"/>
                <w:u w:val="none"/>
                <w:lang w:val="en-US" w:eastAsia="zh-CN" w:bidi="ar"/>
              </w:rPr>
              <w:t>969,696.83</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bCs/>
                <w:color w:val="auto"/>
                <w:kern w:val="2"/>
                <w:sz w:val="18"/>
                <w:szCs w:val="18"/>
              </w:rPr>
            </w:pPr>
            <w:r>
              <w:rPr>
                <w:rFonts w:hint="default" w:ascii="Arial" w:hAnsi="Arial" w:cs="Arial"/>
                <w:b/>
                <w:bCs/>
                <w:color w:val="auto"/>
                <w:kern w:val="2"/>
                <w:sz w:val="18"/>
                <w:szCs w:val="18"/>
              </w:rPr>
              <w:t>其他</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18"/>
                <w:szCs w:val="18"/>
                <w:u w:val="none"/>
                <w:lang w:val="en-US" w:eastAsia="zh-CN" w:bidi="ar-SA"/>
              </w:rPr>
            </w:pPr>
            <w:r>
              <w:rPr>
                <w:rFonts w:hint="default" w:ascii="Arial" w:hAnsi="Arial" w:eastAsia="宋体" w:cs="Arial"/>
                <w:i w:val="0"/>
                <w:iCs w:val="0"/>
                <w:color w:val="auto"/>
                <w:kern w:val="0"/>
                <w:sz w:val="18"/>
                <w:szCs w:val="18"/>
                <w:u w:val="none"/>
                <w:lang w:val="en-US" w:eastAsia="zh-CN" w:bidi="ar"/>
              </w:rPr>
              <w:t>4,749,200.47</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iCs w:val="0"/>
                <w:color w:val="auto"/>
                <w:kern w:val="0"/>
                <w:sz w:val="18"/>
                <w:szCs w:val="18"/>
                <w:u w:val="none"/>
                <w:lang w:val="en-US" w:eastAsia="zh-CN" w:bidi="ar-SA"/>
              </w:rPr>
            </w:pPr>
            <w:r>
              <w:rPr>
                <w:rFonts w:hint="eastAsia" w:ascii="Arial" w:hAnsi="Arial" w:cs="Arial"/>
                <w:b w:val="0"/>
                <w:bCs w:val="0"/>
                <w:i w:val="0"/>
                <w:iCs w:val="0"/>
                <w:color w:val="auto"/>
                <w:kern w:val="0"/>
                <w:sz w:val="18"/>
                <w:szCs w:val="18"/>
                <w:u w:val="none"/>
                <w:lang w:val="en-US" w:eastAsia="zh-CN" w:bidi="ar-SA"/>
              </w:rPr>
              <w:t>8,733,800.00</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0"/>
                <w:sz w:val="18"/>
                <w:szCs w:val="18"/>
                <w:u w:val="none"/>
                <w:lang w:val="en-US" w:eastAsia="zh-CN" w:bidi="ar"/>
              </w:rPr>
            </w:pPr>
            <w:r>
              <w:rPr>
                <w:rFonts w:hint="eastAsia" w:ascii="Arial" w:hAnsi="Arial" w:cs="Arial"/>
                <w:color w:val="000000"/>
                <w:kern w:val="0"/>
                <w:sz w:val="18"/>
                <w:szCs w:val="18"/>
                <w:u w:val="none"/>
                <w:lang w:val="en-US" w:eastAsia="zh-CN" w:bidi="ar"/>
              </w:rPr>
              <w:t>-3,984,599.53</w:t>
            </w: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Arial" w:hAnsi="Arial" w:eastAsia="宋体" w:cs="Arial"/>
                <w:color w:val="000000"/>
                <w:kern w:val="2"/>
                <w:sz w:val="18"/>
                <w:szCs w:val="18"/>
                <w:lang w:val="en-US" w:eastAsia="zh-CN"/>
              </w:rPr>
            </w:pPr>
            <w:r>
              <w:rPr>
                <w:rFonts w:hint="eastAsia" w:ascii="Arial" w:hAnsi="Arial" w:cs="Arial"/>
                <w:color w:val="000000"/>
                <w:kern w:val="2"/>
                <w:sz w:val="18"/>
                <w:szCs w:val="18"/>
                <w:lang w:val="en-US" w:eastAsia="zh-CN"/>
              </w:rPr>
              <w:t>该差异为资金盘活往来款项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10</w:t>
            </w:r>
          </w:p>
        </w:tc>
        <w:tc>
          <w:tcPr>
            <w:tcW w:w="156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合计</w:t>
            </w:r>
          </w:p>
        </w:tc>
        <w:tc>
          <w:tcPr>
            <w:tcW w:w="15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2"/>
                <w:sz w:val="18"/>
                <w:szCs w:val="18"/>
                <w:u w:val="none"/>
                <w:lang w:val="en-US" w:eastAsia="zh-CN" w:bidi="ar-SA"/>
              </w:rPr>
            </w:pPr>
            <w:r>
              <w:rPr>
                <w:rFonts w:hint="eastAsia" w:ascii="Arial" w:hAnsi="Arial" w:cs="Arial"/>
                <w:i w:val="0"/>
                <w:iCs w:val="0"/>
                <w:color w:val="000000"/>
                <w:kern w:val="2"/>
                <w:sz w:val="18"/>
                <w:szCs w:val="18"/>
                <w:u w:val="none"/>
                <w:lang w:val="en-US" w:eastAsia="zh-CN" w:bidi="ar-SA"/>
              </w:rPr>
              <w:t>22,672,825.27</w:t>
            </w:r>
          </w:p>
        </w:tc>
        <w:tc>
          <w:tcPr>
            <w:tcW w:w="15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11,526,068.84</w:t>
            </w:r>
          </w:p>
        </w:tc>
        <w:tc>
          <w:tcPr>
            <w:tcW w:w="1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color w:val="000000"/>
                <w:kern w:val="0"/>
                <w:sz w:val="18"/>
                <w:szCs w:val="18"/>
                <w:u w:val="none"/>
                <w:lang w:val="en-US" w:eastAsia="zh-CN" w:bidi="ar"/>
              </w:rPr>
            </w:pPr>
          </w:p>
        </w:tc>
        <w:tc>
          <w:tcPr>
            <w:tcW w:w="2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p>
        </w:tc>
      </w:tr>
    </w:tbl>
    <w:p>
      <w:pPr>
        <w:rPr>
          <w:rFonts w:ascii="Arial" w:hAnsi="Arial" w:cs="Arial"/>
        </w:rPr>
      </w:pPr>
    </w:p>
    <w:p>
      <w:pPr>
        <w:pStyle w:val="2"/>
        <w:numPr>
          <w:ilvl w:val="0"/>
          <w:numId w:val="7"/>
        </w:numPr>
        <w:rPr>
          <w:rFonts w:ascii="Arial" w:hAnsi="Arial" w:eastAsia="宋体" w:cs="Arial"/>
          <w:sz w:val="21"/>
          <w:szCs w:val="21"/>
        </w:rPr>
      </w:pPr>
      <w:bookmarkStart w:id="97" w:name="_Toc55489189"/>
      <w:r>
        <w:rPr>
          <w:rFonts w:ascii="Arial" w:hAnsi="Arial" w:eastAsia="宋体" w:cs="Arial"/>
          <w:sz w:val="21"/>
          <w:szCs w:val="21"/>
        </w:rPr>
        <w:t>项目公司用印情况</w:t>
      </w:r>
      <w:bookmarkEnd w:id="97"/>
    </w:p>
    <w:p>
      <w:pPr>
        <w:jc w:val="center"/>
        <w:rPr>
          <w:rFonts w:ascii="Arial" w:hAnsi="Arial" w:cs="Arial"/>
          <w:b/>
          <w:sz w:val="21"/>
          <w:szCs w:val="21"/>
        </w:rPr>
      </w:pPr>
      <w:r>
        <w:rPr>
          <w:rFonts w:ascii="Arial" w:hAnsi="Arial" w:cs="Arial"/>
          <w:b/>
          <w:sz w:val="21"/>
          <w:szCs w:val="21"/>
        </w:rPr>
        <w:t>用印登记表</w:t>
      </w:r>
    </w:p>
    <w:tbl>
      <w:tblPr>
        <w:tblStyle w:val="17"/>
        <w:tblW w:w="10936" w:type="dxa"/>
        <w:jc w:val="center"/>
        <w:tblLayout w:type="autofit"/>
        <w:tblCellMar>
          <w:top w:w="0" w:type="dxa"/>
          <w:left w:w="0" w:type="dxa"/>
          <w:bottom w:w="0" w:type="dxa"/>
          <w:right w:w="0" w:type="dxa"/>
        </w:tblCellMar>
      </w:tblPr>
      <w:tblGrid>
        <w:gridCol w:w="392"/>
        <w:gridCol w:w="1026"/>
        <w:gridCol w:w="921"/>
        <w:gridCol w:w="1180"/>
        <w:gridCol w:w="3101"/>
        <w:gridCol w:w="988"/>
        <w:gridCol w:w="675"/>
        <w:gridCol w:w="1516"/>
        <w:gridCol w:w="1137"/>
      </w:tblGrid>
      <w:tr>
        <w:tblPrEx>
          <w:tblCellMar>
            <w:top w:w="0" w:type="dxa"/>
            <w:left w:w="0" w:type="dxa"/>
            <w:bottom w:w="0" w:type="dxa"/>
            <w:right w:w="0" w:type="dxa"/>
          </w:tblCellMar>
        </w:tblPrEx>
        <w:trPr>
          <w:cantSplit/>
          <w:trHeight w:val="814" w:hRule="atLeast"/>
          <w:tblHeader/>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用印日期</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印鉴名称</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用印事由</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用印材料及份数</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申请部门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经办人</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委托方审批方式</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b/>
                <w:color w:val="000000"/>
                <w:kern w:val="2"/>
                <w:sz w:val="18"/>
                <w:szCs w:val="18"/>
              </w:rPr>
            </w:pPr>
            <w:r>
              <w:rPr>
                <w:rFonts w:hint="default" w:ascii="Arial" w:hAnsi="Arial" w:cs="Arial"/>
                <w:b/>
                <w:color w:val="000000"/>
                <w:kern w:val="2"/>
                <w:sz w:val="18"/>
                <w:szCs w:val="18"/>
              </w:rPr>
              <w:t>监印人</w:t>
            </w:r>
          </w:p>
        </w:tc>
      </w:tr>
      <w:tr>
        <w:tblPrEx>
          <w:tblCellMar>
            <w:top w:w="0" w:type="dxa"/>
            <w:left w:w="0" w:type="dxa"/>
            <w:bottom w:w="0" w:type="dxa"/>
            <w:right w:w="0" w:type="dxa"/>
          </w:tblCellMar>
        </w:tblPrEx>
        <w:trPr>
          <w:cantSplit/>
          <w:trHeight w:val="110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2021/10/8</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eastAsia="宋体" w:cs="Arial"/>
                <w:color w:val="000000"/>
                <w:kern w:val="2"/>
                <w:sz w:val="18"/>
                <w:szCs w:val="18"/>
                <w:lang w:val="en-US" w:eastAsia="zh-CN"/>
              </w:rPr>
              <w:t>公章</w:t>
            </w:r>
          </w:p>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法人章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关于珠海公司与中国农业银行按揭楼盘合作资料用印申请</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海公司与中国农业银行按揭楼盘合作资料 公章(8)法人章（4）</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rPr>
              <w:t>财务管理部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rPr>
              <w:t>梁熙婷</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007"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eastAsia" w:ascii="Arial" w:hAnsi="Arial" w:cs="Arial"/>
                <w:color w:val="000000"/>
                <w:kern w:val="2"/>
                <w:sz w:val="18"/>
                <w:szCs w:val="18"/>
                <w:lang w:val="en-US" w:eastAsia="zh-CN"/>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2021/10/11</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eastAsia="宋体" w:cs="Arial"/>
                <w:color w:val="000000"/>
                <w:kern w:val="2"/>
                <w:sz w:val="18"/>
                <w:szCs w:val="18"/>
                <w:lang w:val="en-US" w:eastAsia="zh-CN"/>
              </w:rPr>
              <w:t>公章</w:t>
            </w:r>
          </w:p>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法人章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2-504宋太安草签合同</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2-504宋太安草签合同 公章(16)法人章（4）</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营销策划部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付椰娜</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0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eastAsia" w:ascii="Arial" w:hAnsi="Arial" w:cs="Arial"/>
                <w:color w:val="000000"/>
                <w:kern w:val="2"/>
                <w:sz w:val="18"/>
                <w:szCs w:val="18"/>
                <w:lang w:val="en-US" w:eastAsia="zh-CN"/>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2021/10/11</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eastAsia="宋体" w:cs="Arial"/>
                <w:color w:val="000000"/>
                <w:kern w:val="2"/>
                <w:sz w:val="18"/>
                <w:szCs w:val="18"/>
                <w:lang w:val="en-US" w:eastAsia="zh-CN"/>
              </w:rPr>
              <w:t>公章</w:t>
            </w:r>
          </w:p>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法人章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2-1504张连成草签合同</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2-1504张连成草签合同 公章(16)法人章（4）</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营销策划部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付椰娜</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0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eastAsia" w:ascii="Arial" w:hAnsi="Arial" w:cs="Arial"/>
                <w:color w:val="000000"/>
                <w:kern w:val="2"/>
                <w:sz w:val="18"/>
                <w:szCs w:val="18"/>
                <w:lang w:val="en-US" w:eastAsia="zh-CN"/>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2021/10/11</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公章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致函-中冶天工</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致函-中冶天工 公章(2)</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财务管理部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郭海棉</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0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eastAsia" w:ascii="Arial" w:hAnsi="Arial" w:cs="Arial"/>
                <w:color w:val="000000"/>
                <w:kern w:val="2"/>
                <w:sz w:val="18"/>
                <w:szCs w:val="18"/>
                <w:lang w:val="en-US" w:eastAsia="zh-CN"/>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2021/10/14</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eastAsia="宋体" w:cs="Arial"/>
                <w:color w:val="000000"/>
                <w:kern w:val="2"/>
                <w:sz w:val="18"/>
                <w:szCs w:val="18"/>
                <w:lang w:val="en-US" w:eastAsia="zh-CN"/>
              </w:rPr>
              <w:t>公章</w:t>
            </w:r>
          </w:p>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法人章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常树成-网签合同</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常树成-网签合同 公章(40)法人章（10）</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营销策划部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付椰娜</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0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eastAsia" w:ascii="Arial" w:hAnsi="Arial" w:cs="Arial"/>
                <w:color w:val="000000"/>
                <w:kern w:val="2"/>
                <w:sz w:val="18"/>
                <w:szCs w:val="18"/>
                <w:lang w:val="en-US" w:eastAsia="zh-CN"/>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2021/10/15</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p>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eastAsia="宋体" w:cs="Arial"/>
                <w:color w:val="000000"/>
                <w:kern w:val="2"/>
                <w:sz w:val="18"/>
                <w:szCs w:val="18"/>
                <w:lang w:val="en-US" w:eastAsia="zh-CN"/>
              </w:rPr>
              <w:t>公章</w:t>
            </w:r>
          </w:p>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交行按揭准入资料</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交行按揭准入资料</w:t>
            </w:r>
            <w:r>
              <w:rPr>
                <w:rFonts w:hint="eastAsia" w:ascii="Arial" w:hAnsi="Arial" w:cs="Arial"/>
                <w:i w:val="0"/>
                <w:iCs w:val="0"/>
                <w:color w:val="000000"/>
                <w:kern w:val="2"/>
                <w:sz w:val="18"/>
                <w:szCs w:val="18"/>
                <w:u w:val="none"/>
                <w:lang w:val="en-US" w:eastAsia="zh-CN" w:bidi="ar-SA"/>
              </w:rPr>
              <w:t xml:space="preserve"> 公章(6)</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rPr>
              <w:t>财务管理部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rPr>
              <w:t>梁熙婷</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3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7</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2021/10/18</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eastAsia="宋体" w:cs="Arial"/>
                <w:color w:val="000000"/>
                <w:kern w:val="2"/>
                <w:sz w:val="18"/>
                <w:szCs w:val="18"/>
                <w:lang w:val="en-US" w:eastAsia="zh-CN"/>
              </w:rPr>
              <w:t>公章</w:t>
            </w:r>
          </w:p>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法人章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李标华-网签合同</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李标华-网签合同</w:t>
            </w:r>
            <w:r>
              <w:rPr>
                <w:rFonts w:hint="eastAsia" w:ascii="Arial" w:hAnsi="Arial" w:cs="Arial"/>
                <w:i w:val="0"/>
                <w:iCs w:val="0"/>
                <w:color w:val="000000"/>
                <w:kern w:val="2"/>
                <w:sz w:val="18"/>
                <w:szCs w:val="18"/>
                <w:u w:val="none"/>
                <w:lang w:val="en-US" w:eastAsia="zh-CN" w:bidi="ar-SA"/>
              </w:rPr>
              <w:t xml:space="preserve"> 公章(48)法人章（10）</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营销策划部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付椰娜</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3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8</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2021/10/18</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default" w:ascii="Arial" w:hAnsi="Arial" w:eastAsia="宋体" w:cs="Arial"/>
                <w:color w:val="000000"/>
                <w:kern w:val="2"/>
                <w:sz w:val="18"/>
                <w:szCs w:val="18"/>
                <w:lang w:val="en-US" w:eastAsia="zh-CN"/>
              </w:rPr>
              <w:t>公章</w:t>
            </w:r>
          </w:p>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法人章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彭子洋 段雪松-网签合同杨柳青-网签合同</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彭子洋 段雪松-网签合同公章(48)法人章（10）</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营销策划部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付椰娜</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3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2021/10/22</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公章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关于珠海贝壳停止造谣、散布有关我司及鸿基地产不实信息的联系函</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关于珠海贝壳停止造谣、散布有关我司及鸿基地产不实信息的联系函  公章(2)</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rPr>
              <w:t>营销策划部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cs="Arial"/>
                <w:color w:val="000000"/>
                <w:kern w:val="2"/>
                <w:sz w:val="18"/>
                <w:szCs w:val="18"/>
              </w:rPr>
              <w:t>何喆</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3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kern w:val="2"/>
                <w:sz w:val="18"/>
                <w:szCs w:val="18"/>
              </w:rPr>
            </w:pPr>
            <w:r>
              <w:rPr>
                <w:rFonts w:hint="default" w:ascii="Arial" w:hAnsi="Arial" w:cs="Arial"/>
                <w:color w:val="000000"/>
                <w:kern w:val="2"/>
                <w:sz w:val="18"/>
                <w:szCs w:val="18"/>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2021/10/25</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公章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项目公司员工宿舍租金合同用印</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项目公司员工宿舍租金合同用印 公章(2)</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人事行政部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郝梦妍</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3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eastAsia" w:ascii="Arial" w:hAnsi="Arial" w:cs="Arial"/>
                <w:color w:val="000000"/>
                <w:kern w:val="2"/>
                <w:sz w:val="18"/>
                <w:szCs w:val="18"/>
                <w:lang w:val="en-US" w:eastAsia="zh-CN"/>
              </w:rPr>
              <w:t>11</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2021/10/27</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公章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6栋预售证盖章申请</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6栋预售证盖章申请 公章(4)</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投资报建部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穆巍</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3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eastAsia" w:ascii="Arial" w:hAnsi="Arial" w:cs="Arial"/>
                <w:color w:val="000000"/>
                <w:kern w:val="2"/>
                <w:sz w:val="18"/>
                <w:szCs w:val="18"/>
                <w:lang w:val="en-US" w:eastAsia="zh-CN"/>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2021/10/28</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公章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关于江珠公司岸芷汀兰项目认购流程需与客户签署的法律文书新增条例的审批</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关于江珠公司岸芷汀兰项目认购流程需与客户签署的法律文书新增条例的审批</w:t>
            </w:r>
            <w:r>
              <w:rPr>
                <w:rFonts w:hint="eastAsia" w:ascii="Arial" w:hAnsi="Arial" w:cs="Arial"/>
                <w:i w:val="0"/>
                <w:iCs w:val="0"/>
                <w:color w:val="000000"/>
                <w:kern w:val="2"/>
                <w:sz w:val="18"/>
                <w:szCs w:val="18"/>
                <w:u w:val="none"/>
                <w:lang w:val="en-US" w:eastAsia="zh-CN" w:bidi="ar-SA"/>
              </w:rPr>
              <w:t xml:space="preserve"> 公章(4)</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营销策划部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付椰娜</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r>
        <w:tblPrEx>
          <w:tblCellMar>
            <w:top w:w="0" w:type="dxa"/>
            <w:left w:w="0" w:type="dxa"/>
            <w:bottom w:w="0" w:type="dxa"/>
            <w:right w:w="0" w:type="dxa"/>
          </w:tblCellMar>
        </w:tblPrEx>
        <w:trPr>
          <w:cantSplit/>
          <w:trHeight w:val="1134" w:hRule="atLeast"/>
          <w:jc w:val="center"/>
        </w:trPr>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color w:val="000000"/>
                <w:kern w:val="2"/>
                <w:sz w:val="18"/>
                <w:szCs w:val="18"/>
                <w:lang w:val="en-US" w:eastAsia="zh-CN"/>
              </w:rPr>
            </w:pPr>
            <w:r>
              <w:rPr>
                <w:rFonts w:hint="eastAsia" w:ascii="Arial" w:hAnsi="Arial" w:cs="Arial"/>
                <w:color w:val="000000"/>
                <w:kern w:val="2"/>
                <w:sz w:val="18"/>
                <w:szCs w:val="18"/>
                <w:lang w:val="en-US" w:eastAsia="zh-CN"/>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2021/10/28</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公章</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关于珠海岸芷汀兰项目申办5号楼预售登记总备案及公积金准入需提交资料的用章审批</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2"/>
                <w:sz w:val="18"/>
                <w:szCs w:val="18"/>
                <w:u w:val="none"/>
                <w:lang w:val="en-US" w:eastAsia="zh-CN" w:bidi="ar-SA"/>
              </w:rPr>
              <w:t>关于珠海岸芷汀兰项目申办5号楼预售登记总备案及公积金准入需提交资料的用章审批 公章(36)</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营销策划部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bidi="ar-SA"/>
              </w:rPr>
              <w:t>付椰娜</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康信资管内部审核</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eastAsia="宋体" w:cs="Arial"/>
                <w:color w:val="000000"/>
                <w:kern w:val="2"/>
                <w:sz w:val="18"/>
                <w:szCs w:val="18"/>
                <w:lang w:val="en-US" w:eastAsia="zh-CN" w:bidi="ar-SA"/>
              </w:rPr>
            </w:pPr>
            <w:r>
              <w:rPr>
                <w:rFonts w:hint="default" w:ascii="Arial" w:hAnsi="Arial" w:eastAsia="宋体" w:cs="Arial"/>
                <w:color w:val="000000"/>
                <w:kern w:val="2"/>
                <w:sz w:val="18"/>
                <w:szCs w:val="18"/>
                <w:lang w:val="en-US" w:eastAsia="zh-CN"/>
              </w:rPr>
              <w:t>戴琳、熊智勇</w:t>
            </w:r>
          </w:p>
        </w:tc>
      </w:tr>
    </w:tbl>
    <w:p>
      <w:pPr>
        <w:rPr>
          <w:rFonts w:ascii="Arial" w:hAnsi="Arial" w:cs="Arial"/>
        </w:rPr>
      </w:pPr>
    </w:p>
    <w:p>
      <w:pPr>
        <w:rPr>
          <w:rFonts w:ascii="Arial" w:hAnsi="Arial" w:cs="Arial"/>
        </w:rPr>
      </w:pPr>
    </w:p>
    <w:p>
      <w:pPr>
        <w:rPr>
          <w:rFonts w:ascii="Arial" w:hAnsi="Arial" w:cs="Arial"/>
        </w:rPr>
      </w:pPr>
    </w:p>
    <w:p>
      <w:pPr>
        <w:pStyle w:val="2"/>
        <w:tabs>
          <w:tab w:val="left" w:pos="260"/>
        </w:tabs>
        <w:rPr>
          <w:rFonts w:ascii="Arial" w:hAnsi="Arial" w:cs="Arial"/>
        </w:rPr>
      </w:pPr>
      <w:bookmarkStart w:id="98" w:name="_Toc55489190"/>
      <w:r>
        <w:rPr>
          <w:rFonts w:ascii="Arial" w:hAnsi="Arial" w:eastAsia="宋体" w:cs="Arial"/>
          <w:sz w:val="21"/>
          <w:szCs w:val="21"/>
        </w:rPr>
        <w:t>十二、项目公司印章证照外借使用情况</w:t>
      </w:r>
      <w:bookmarkEnd w:id="98"/>
    </w:p>
    <w:p>
      <w:pPr>
        <w:rPr>
          <w:rFonts w:hint="eastAsia" w:ascii="Arial" w:hAnsi="Arial" w:eastAsia="宋体" w:cs="Arial"/>
          <w:sz w:val="21"/>
          <w:szCs w:val="21"/>
          <w:lang w:eastAsia="zh-CN"/>
        </w:rPr>
      </w:pPr>
    </w:p>
    <w:p>
      <w:pP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5867400" cy="756920"/>
            <wp:effectExtent l="0" t="0" r="0" b="5080"/>
            <wp:docPr id="17" name="图片 17" descr="1636082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36082127(1)"/>
                    <pic:cNvPicPr>
                      <a:picLocks noChangeAspect="1"/>
                    </pic:cNvPicPr>
                  </pic:nvPicPr>
                  <pic:blipFill>
                    <a:blip r:embed="rId7"/>
                    <a:stretch>
                      <a:fillRect/>
                    </a:stretch>
                  </pic:blipFill>
                  <pic:spPr>
                    <a:xfrm>
                      <a:off x="0" y="0"/>
                      <a:ext cx="5867400" cy="756920"/>
                    </a:xfrm>
                    <a:prstGeom prst="rect">
                      <a:avLst/>
                    </a:prstGeom>
                  </pic:spPr>
                </pic:pic>
              </a:graphicData>
            </a:graphic>
          </wp:inline>
        </w:drawing>
      </w:r>
    </w:p>
    <w:p>
      <w:pPr>
        <w:rPr>
          <w:rFonts w:hint="eastAsia" w:ascii="宋体" w:hAnsi="宋体" w:cs="宋体"/>
          <w:sz w:val="21"/>
          <w:szCs w:val="21"/>
        </w:rPr>
      </w:pPr>
    </w:p>
    <w:p>
      <w:pPr>
        <w:rPr>
          <w:rFonts w:ascii="Arial" w:hAnsi="Arial" w:cs="Arial"/>
        </w:rPr>
      </w:pPr>
    </w:p>
    <w:p>
      <w:pPr>
        <w:pStyle w:val="2"/>
        <w:rPr>
          <w:rFonts w:ascii="Arial" w:hAnsi="Arial" w:eastAsia="宋体" w:cs="Arial"/>
          <w:sz w:val="21"/>
          <w:szCs w:val="21"/>
        </w:rPr>
      </w:pPr>
      <w:bookmarkStart w:id="99" w:name="_Toc55489192"/>
      <w:r>
        <w:rPr>
          <w:rFonts w:ascii="Arial" w:hAnsi="Arial" w:eastAsia="宋体" w:cs="Arial"/>
          <w:sz w:val="21"/>
          <w:szCs w:val="21"/>
        </w:rPr>
        <w:t>十</w:t>
      </w:r>
      <w:r>
        <w:rPr>
          <w:rFonts w:hint="eastAsia" w:ascii="Arial" w:hAnsi="Arial" w:eastAsia="宋体" w:cs="Arial"/>
          <w:sz w:val="21"/>
          <w:szCs w:val="21"/>
        </w:rPr>
        <w:t>三</w:t>
      </w:r>
      <w:r>
        <w:rPr>
          <w:rFonts w:ascii="Arial" w:hAnsi="Arial" w:eastAsia="宋体" w:cs="Arial"/>
          <w:sz w:val="21"/>
          <w:szCs w:val="21"/>
        </w:rPr>
        <w:t>、项目整体运行情况分析</w:t>
      </w:r>
      <w:bookmarkEnd w:id="99"/>
    </w:p>
    <w:p>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Arial" w:hAnsi="Arial" w:eastAsia="宋体" w:cs="Arial"/>
          <w:kern w:val="44"/>
          <w:sz w:val="21"/>
          <w:szCs w:val="21"/>
        </w:rPr>
      </w:pPr>
      <w:r>
        <w:rPr>
          <w:rFonts w:hint="eastAsia" w:ascii="Arial" w:hAnsi="Arial" w:cs="Arial"/>
          <w:kern w:val="44"/>
          <w:sz w:val="21"/>
          <w:szCs w:val="21"/>
          <w:lang w:val="en-US" w:eastAsia="zh-CN"/>
        </w:rPr>
        <w:t>1.</w:t>
      </w:r>
      <w:r>
        <w:rPr>
          <w:rFonts w:hint="eastAsia" w:ascii="Arial" w:hAnsi="Arial" w:eastAsia="宋体" w:cs="Arial"/>
          <w:kern w:val="44"/>
          <w:sz w:val="21"/>
          <w:szCs w:val="21"/>
          <w:lang w:val="en-US" w:eastAsia="zh-CN"/>
        </w:rPr>
        <w:t>项目公司</w:t>
      </w:r>
      <w:r>
        <w:rPr>
          <w:rFonts w:hint="eastAsia" w:ascii="Arial" w:hAnsi="Arial" w:cs="Arial"/>
          <w:kern w:val="44"/>
          <w:sz w:val="21"/>
          <w:szCs w:val="21"/>
          <w:lang w:val="en-US" w:eastAsia="zh-CN"/>
        </w:rPr>
        <w:t>于2021年06月01日取得商品房</w:t>
      </w:r>
      <w:r>
        <w:rPr>
          <w:rFonts w:hint="eastAsia" w:ascii="Arial" w:hAnsi="Arial" w:eastAsia="宋体" w:cs="Arial"/>
          <w:kern w:val="44"/>
          <w:sz w:val="21"/>
          <w:szCs w:val="21"/>
          <w:lang w:val="en-US" w:eastAsia="zh-CN"/>
        </w:rPr>
        <w:t>预售许可证</w:t>
      </w:r>
      <w:r>
        <w:rPr>
          <w:rFonts w:hint="eastAsia" w:ascii="Arial" w:hAnsi="Arial" w:eastAsia="宋体" w:cs="Arial"/>
          <w:kern w:val="44"/>
          <w:sz w:val="21"/>
          <w:szCs w:val="21"/>
        </w:rPr>
        <w:t>，</w:t>
      </w:r>
      <w:r>
        <w:rPr>
          <w:rFonts w:hint="eastAsia" w:ascii="Arial" w:hAnsi="Arial" w:cs="Arial"/>
          <w:kern w:val="44"/>
          <w:sz w:val="21"/>
          <w:szCs w:val="21"/>
          <w:lang w:val="en-US" w:eastAsia="zh-CN"/>
        </w:rPr>
        <w:t>目前3栋共计</w:t>
      </w:r>
      <w:r>
        <w:rPr>
          <w:rFonts w:hint="eastAsia" w:ascii="Arial" w:hAnsi="Arial" w:cs="Arial"/>
          <w:bCs w:val="0"/>
          <w:color w:val="auto"/>
          <w:kern w:val="44"/>
          <w:sz w:val="21"/>
          <w:szCs w:val="21"/>
          <w:lang w:val="en-US" w:eastAsia="zh-CN"/>
        </w:rPr>
        <w:t>221</w:t>
      </w:r>
      <w:r>
        <w:rPr>
          <w:rFonts w:hint="eastAsia" w:ascii="Arial" w:hAnsi="Arial" w:cs="Arial"/>
          <w:kern w:val="44"/>
          <w:sz w:val="21"/>
          <w:szCs w:val="21"/>
          <w:lang w:val="en-US" w:eastAsia="zh-CN"/>
        </w:rPr>
        <w:t>套住房在售</w:t>
      </w:r>
      <w:r>
        <w:rPr>
          <w:rFonts w:hint="eastAsia" w:ascii="Arial" w:hAnsi="Arial" w:eastAsia="宋体" w:cs="Arial"/>
          <w:kern w:val="44"/>
          <w:sz w:val="21"/>
          <w:szCs w:val="21"/>
          <w:lang w:val="en-US" w:eastAsia="zh-CN"/>
        </w:rPr>
        <w:t>，</w:t>
      </w:r>
      <w:r>
        <w:rPr>
          <w:rFonts w:hint="eastAsia" w:ascii="Arial" w:hAnsi="Arial" w:eastAsia="宋体" w:cs="Arial"/>
          <w:kern w:val="44"/>
          <w:sz w:val="21"/>
          <w:szCs w:val="21"/>
        </w:rPr>
        <w:t>各地块及对应楼栋施工正常，工程进度基本能达到计划的进度，未发生工程事故。</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Arial" w:hAnsi="Arial" w:cs="Arial"/>
          <w:bCs/>
          <w:sz w:val="21"/>
          <w:szCs w:val="21"/>
        </w:rPr>
      </w:pPr>
      <w:r>
        <w:rPr>
          <w:rFonts w:ascii="Arial" w:hAnsi="Arial" w:cs="Arial"/>
          <w:bCs/>
          <w:sz w:val="21"/>
          <w:szCs w:val="21"/>
        </w:rPr>
        <w:t>2.项目销售情况评价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Arial" w:hAnsi="Arial" w:eastAsia="宋体" w:cs="Arial"/>
          <w:bCs/>
          <w:color w:val="auto"/>
          <w:sz w:val="21"/>
          <w:szCs w:val="21"/>
          <w:lang w:val="en-US" w:eastAsia="zh-CN"/>
        </w:rPr>
      </w:pPr>
      <w:r>
        <w:rPr>
          <w:rFonts w:hint="default" w:ascii="Arial" w:hAnsi="Arial" w:cs="Arial"/>
          <w:bCs w:val="0"/>
          <w:color w:val="auto"/>
          <w:kern w:val="44"/>
          <w:sz w:val="21"/>
          <w:szCs w:val="21"/>
        </w:rPr>
        <w:t>项目于2021年6月1日首次开盘</w:t>
      </w:r>
      <w:r>
        <w:rPr>
          <w:rFonts w:hint="default" w:ascii="Arial" w:hAnsi="Arial" w:cs="Arial"/>
          <w:bCs w:val="0"/>
          <w:color w:val="auto"/>
          <w:kern w:val="44"/>
          <w:sz w:val="21"/>
          <w:szCs w:val="21"/>
          <w:lang w:val="en-US" w:eastAsia="zh-CN"/>
        </w:rPr>
        <w:t>2号楼，</w:t>
      </w:r>
      <w:r>
        <w:rPr>
          <w:rFonts w:hint="default" w:ascii="Arial" w:hAnsi="Arial" w:cs="Arial"/>
          <w:bCs w:val="0"/>
          <w:color w:val="auto"/>
          <w:kern w:val="44"/>
          <w:sz w:val="21"/>
          <w:szCs w:val="21"/>
        </w:rPr>
        <w:t>住宅61套（5136.07㎡），</w:t>
      </w:r>
      <w:r>
        <w:rPr>
          <w:rFonts w:hint="default" w:ascii="Arial" w:hAnsi="Arial" w:cs="Arial"/>
          <w:bCs w:val="0"/>
          <w:color w:val="auto"/>
          <w:kern w:val="44"/>
          <w:sz w:val="21"/>
          <w:szCs w:val="21"/>
          <w:lang w:val="en-US" w:eastAsia="zh-CN"/>
        </w:rPr>
        <w:t>于7月9日推售1号楼，住宅60套（</w:t>
      </w:r>
      <w:r>
        <w:rPr>
          <w:rFonts w:hint="default" w:ascii="Arial" w:hAnsi="Arial" w:cs="Arial"/>
          <w:b w:val="0"/>
          <w:bCs/>
          <w:color w:val="auto"/>
          <w:sz w:val="21"/>
          <w:szCs w:val="21"/>
          <w:lang w:val="en-US" w:eastAsia="zh-CN"/>
        </w:rPr>
        <w:t>5047.72㎡</w:t>
      </w:r>
      <w:r>
        <w:rPr>
          <w:rFonts w:hint="default" w:ascii="Arial" w:hAnsi="Arial" w:cs="Arial"/>
          <w:bCs w:val="0"/>
          <w:color w:val="auto"/>
          <w:kern w:val="44"/>
          <w:sz w:val="21"/>
          <w:szCs w:val="21"/>
          <w:lang w:val="en-US" w:eastAsia="zh-CN"/>
        </w:rPr>
        <w:t>），于</w:t>
      </w:r>
      <w:r>
        <w:rPr>
          <w:rFonts w:hint="eastAsia" w:ascii="Arial" w:hAnsi="Arial" w:cs="Arial"/>
          <w:bCs w:val="0"/>
          <w:color w:val="auto"/>
          <w:kern w:val="44"/>
          <w:sz w:val="21"/>
          <w:szCs w:val="21"/>
          <w:lang w:val="en-US" w:eastAsia="zh-CN"/>
        </w:rPr>
        <w:t>10月23日推售5号楼，住宅100套（9410.00</w:t>
      </w:r>
      <w:r>
        <w:rPr>
          <w:rFonts w:hint="default" w:ascii="Arial" w:hAnsi="Arial" w:cs="Arial"/>
          <w:bCs w:val="0"/>
          <w:color w:val="auto"/>
          <w:kern w:val="44"/>
          <w:sz w:val="21"/>
          <w:szCs w:val="21"/>
        </w:rPr>
        <w:t>㎡</w:t>
      </w:r>
      <w:r>
        <w:rPr>
          <w:rFonts w:hint="eastAsia" w:ascii="Arial" w:hAnsi="Arial" w:cs="Arial"/>
          <w:bCs w:val="0"/>
          <w:color w:val="auto"/>
          <w:kern w:val="44"/>
          <w:sz w:val="21"/>
          <w:szCs w:val="21"/>
          <w:lang w:val="en-US" w:eastAsia="zh-CN"/>
        </w:rPr>
        <w:t>）。截止2021年10月31日已累计推售住宅221套19593.79</w:t>
      </w:r>
      <w:r>
        <w:rPr>
          <w:rFonts w:hint="default" w:ascii="Arial" w:hAnsi="Arial" w:cs="Arial"/>
          <w:bCs w:val="0"/>
          <w:color w:val="auto"/>
          <w:kern w:val="44"/>
          <w:sz w:val="21"/>
          <w:szCs w:val="21"/>
        </w:rPr>
        <w:t>㎡</w:t>
      </w:r>
      <w:r>
        <w:rPr>
          <w:rFonts w:hint="eastAsia" w:ascii="Arial" w:hAnsi="Arial" w:cs="Arial"/>
          <w:bCs w:val="0"/>
          <w:color w:val="auto"/>
          <w:kern w:val="44"/>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Arial" w:hAnsi="Arial" w:cs="Arial"/>
          <w:b w:val="0"/>
          <w:bCs w:val="0"/>
          <w:color w:val="auto"/>
          <w:sz w:val="21"/>
          <w:szCs w:val="21"/>
          <w:lang w:val="en-US" w:eastAsia="zh-CN"/>
        </w:rPr>
      </w:pPr>
      <w:r>
        <w:rPr>
          <w:rFonts w:hint="default" w:ascii="Arial" w:hAnsi="Arial" w:cs="Arial"/>
          <w:b w:val="0"/>
          <w:bCs w:val="0"/>
          <w:color w:val="auto"/>
          <w:sz w:val="21"/>
          <w:szCs w:val="21"/>
          <w:lang w:val="en-US" w:eastAsia="zh-CN"/>
        </w:rPr>
        <w:t>累计销售</w:t>
      </w:r>
      <w:r>
        <w:rPr>
          <w:rFonts w:hint="eastAsia" w:ascii="Arial" w:hAnsi="Arial" w:cs="Arial"/>
          <w:b w:val="0"/>
          <w:bCs w:val="0"/>
          <w:color w:val="auto"/>
          <w:sz w:val="21"/>
          <w:szCs w:val="21"/>
          <w:lang w:val="en-US" w:eastAsia="zh-CN"/>
        </w:rPr>
        <w:t>132</w:t>
      </w:r>
      <w:r>
        <w:rPr>
          <w:rFonts w:hint="default" w:ascii="Arial" w:hAnsi="Arial" w:cs="Arial"/>
          <w:b w:val="0"/>
          <w:bCs w:val="0"/>
          <w:color w:val="auto"/>
          <w:sz w:val="21"/>
          <w:szCs w:val="21"/>
          <w:lang w:val="en-US" w:eastAsia="zh-CN"/>
        </w:rPr>
        <w:t>套</w:t>
      </w:r>
      <w:r>
        <w:rPr>
          <w:rFonts w:hint="eastAsia" w:ascii="Arial" w:hAnsi="Arial" w:cs="Arial"/>
          <w:b w:val="0"/>
          <w:bCs w:val="0"/>
          <w:color w:val="auto"/>
          <w:sz w:val="21"/>
          <w:szCs w:val="21"/>
          <w:lang w:val="en-US" w:eastAsia="zh-CN"/>
        </w:rPr>
        <w:t>11367.08</w:t>
      </w:r>
      <w:r>
        <w:rPr>
          <w:rFonts w:hint="default" w:ascii="Arial" w:hAnsi="Arial" w:cs="Arial"/>
          <w:b w:val="0"/>
          <w:bCs w:val="0"/>
          <w:color w:val="auto"/>
          <w:sz w:val="21"/>
          <w:szCs w:val="21"/>
          <w:lang w:val="en-US" w:eastAsia="zh-CN"/>
        </w:rPr>
        <w:t>㎡，销售金额</w:t>
      </w:r>
      <w:r>
        <w:rPr>
          <w:rFonts w:hint="eastAsia" w:ascii="Arial" w:hAnsi="Arial" w:cs="Arial"/>
          <w:b w:val="0"/>
          <w:bCs w:val="0"/>
          <w:color w:val="auto"/>
          <w:sz w:val="21"/>
          <w:szCs w:val="21"/>
          <w:lang w:val="en-US" w:eastAsia="zh-CN"/>
        </w:rPr>
        <w:t>160,475,469</w:t>
      </w:r>
      <w:r>
        <w:rPr>
          <w:rFonts w:hint="default" w:ascii="Arial" w:hAnsi="Arial" w:cs="Arial"/>
          <w:b w:val="0"/>
          <w:bCs w:val="0"/>
          <w:color w:val="auto"/>
          <w:sz w:val="21"/>
          <w:szCs w:val="21"/>
          <w:lang w:val="en-US" w:eastAsia="zh-CN"/>
        </w:rPr>
        <w:t>.00元，回款金额</w:t>
      </w:r>
      <w:r>
        <w:rPr>
          <w:rFonts w:hint="eastAsia" w:ascii="Arial" w:hAnsi="Arial" w:cs="Arial"/>
          <w:b w:val="0"/>
          <w:bCs w:val="0"/>
          <w:color w:val="auto"/>
          <w:sz w:val="21"/>
          <w:szCs w:val="21"/>
          <w:lang w:val="en-US" w:eastAsia="zh-CN"/>
        </w:rPr>
        <w:t>74,113,785</w:t>
      </w:r>
      <w:r>
        <w:rPr>
          <w:rFonts w:hint="default" w:ascii="Arial" w:hAnsi="Arial" w:cs="Arial"/>
          <w:b w:val="0"/>
          <w:bCs w:val="0"/>
          <w:color w:val="auto"/>
          <w:sz w:val="21"/>
          <w:szCs w:val="21"/>
          <w:lang w:val="en-US" w:eastAsia="zh-CN"/>
        </w:rPr>
        <w:t>.00元，面积去化率</w:t>
      </w:r>
      <w:r>
        <w:rPr>
          <w:rFonts w:hint="eastAsia" w:ascii="Arial" w:hAnsi="Arial" w:cs="Arial"/>
          <w:b w:val="0"/>
          <w:bCs w:val="0"/>
          <w:color w:val="auto"/>
          <w:sz w:val="21"/>
          <w:szCs w:val="21"/>
          <w:lang w:val="en-US" w:eastAsia="zh-CN"/>
        </w:rPr>
        <w:t>58.01</w:t>
      </w:r>
      <w:r>
        <w:rPr>
          <w:rFonts w:hint="default" w:ascii="Arial" w:hAnsi="Arial" w:cs="Arial"/>
          <w:b w:val="0"/>
          <w:bCs w:val="0"/>
          <w:color w:val="auto"/>
          <w:sz w:val="21"/>
          <w:szCs w:val="21"/>
          <w:lang w:val="en-US" w:eastAsia="zh-CN"/>
        </w:rPr>
        <w:t>%。</w:t>
      </w:r>
    </w:p>
    <w:p>
      <w:pPr>
        <w:ind w:firstLine="420" w:firstLineChars="200"/>
        <w:rPr>
          <w:rFonts w:ascii="Arial" w:hAnsi="Arial" w:eastAsia="宋体" w:cs="Arial"/>
          <w:sz w:val="21"/>
          <w:szCs w:val="21"/>
        </w:rPr>
      </w:pPr>
      <w:r>
        <w:rPr>
          <w:rFonts w:ascii="Arial" w:hAnsi="Arial" w:cs="Arial"/>
          <w:bCs/>
          <w:sz w:val="21"/>
          <w:szCs w:val="21"/>
        </w:rPr>
        <w:t>3.操作风险评价</w:t>
      </w:r>
      <w:bookmarkStart w:id="100" w:name="_Toc55489193"/>
    </w:p>
    <w:p>
      <w:pPr>
        <w:pStyle w:val="2"/>
        <w:spacing w:line="360" w:lineRule="auto"/>
        <w:rPr>
          <w:rFonts w:ascii="Arial" w:hAnsi="Arial" w:eastAsia="宋体" w:cs="Arial"/>
          <w:sz w:val="21"/>
          <w:szCs w:val="21"/>
        </w:rPr>
      </w:pPr>
    </w:p>
    <w:p>
      <w:pPr>
        <w:pStyle w:val="2"/>
        <w:spacing w:line="360" w:lineRule="auto"/>
        <w:rPr>
          <w:rFonts w:ascii="Arial" w:hAnsi="Arial" w:cs="Arial"/>
          <w:bCs/>
          <w:sz w:val="21"/>
          <w:szCs w:val="21"/>
        </w:rPr>
      </w:pPr>
      <w:r>
        <w:rPr>
          <w:rFonts w:ascii="Arial" w:hAnsi="Arial" w:eastAsia="宋体" w:cs="Arial"/>
          <w:sz w:val="21"/>
          <w:szCs w:val="21"/>
        </w:rPr>
        <w:t>十</w:t>
      </w:r>
      <w:r>
        <w:rPr>
          <w:rFonts w:hint="eastAsia" w:ascii="Arial" w:hAnsi="Arial" w:eastAsia="宋体" w:cs="Arial"/>
          <w:sz w:val="21"/>
          <w:szCs w:val="21"/>
        </w:rPr>
        <w:t>四</w:t>
      </w:r>
      <w:r>
        <w:rPr>
          <w:rFonts w:ascii="Arial" w:hAnsi="Arial" w:eastAsia="宋体" w:cs="Arial"/>
          <w:sz w:val="21"/>
          <w:szCs w:val="21"/>
        </w:rPr>
        <w:t>、附件</w:t>
      </w:r>
      <w:bookmarkEnd w:id="100"/>
    </w:p>
    <w:p>
      <w:pPr>
        <w:spacing w:line="360" w:lineRule="auto"/>
        <w:rPr>
          <w:rFonts w:hint="eastAsia" w:ascii="Arial" w:hAnsi="Arial" w:cs="Arial"/>
          <w:sz w:val="21"/>
          <w:szCs w:val="21"/>
        </w:rPr>
      </w:pPr>
      <w:r>
        <w:rPr>
          <w:rFonts w:ascii="Arial" w:hAnsi="Arial" w:cs="Arial"/>
          <w:bCs/>
          <w:sz w:val="21"/>
          <w:szCs w:val="21"/>
        </w:rPr>
        <w:t>附件一：银行账户</w:t>
      </w:r>
      <w:r>
        <w:rPr>
          <w:rFonts w:hint="eastAsia" w:ascii="Arial" w:hAnsi="Arial" w:cs="Arial"/>
          <w:bCs/>
          <w:sz w:val="21"/>
          <w:szCs w:val="21"/>
        </w:rPr>
        <w:t>余额</w:t>
      </w:r>
    </w:p>
    <w:p>
      <w:pPr>
        <w:numPr>
          <w:ilvl w:val="0"/>
          <w:numId w:val="8"/>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交通银行股份有限公司珠海斗门支行</w:t>
      </w:r>
      <w:r>
        <w:rPr>
          <w:rFonts w:hint="eastAsia" w:ascii="宋体" w:hAnsi="宋体" w:eastAsia="宋体" w:cs="宋体"/>
          <w:sz w:val="21"/>
          <w:szCs w:val="21"/>
          <w:lang w:val="en-US" w:eastAsia="zh-CN"/>
        </w:rPr>
        <w:t>:</w:t>
      </w:r>
    </w:p>
    <w:p>
      <w:pPr>
        <w:spacing w:line="360" w:lineRule="auto"/>
        <w:rPr>
          <w:rFonts w:hint="eastAsia" w:ascii="Arial" w:hAnsi="Arial" w:eastAsia="宋体" w:cs="Arial"/>
          <w:sz w:val="21"/>
          <w:szCs w:val="21"/>
          <w:lang w:eastAsia="zh-CN"/>
        </w:rPr>
      </w:pPr>
      <w:r>
        <w:rPr>
          <w:rFonts w:hint="eastAsia" w:ascii="Arial" w:hAnsi="Arial" w:eastAsia="宋体" w:cs="Arial"/>
          <w:sz w:val="21"/>
          <w:szCs w:val="21"/>
          <w:lang w:eastAsia="zh-CN"/>
        </w:rPr>
        <w:drawing>
          <wp:inline distT="0" distB="0" distL="114300" distR="114300">
            <wp:extent cx="5863590" cy="1179195"/>
            <wp:effectExtent l="0" t="0" r="3810" b="1905"/>
            <wp:docPr id="8" name="图片 8" descr="389fab2f0c95bdf1135506d2c93f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89fab2f0c95bdf1135506d2c93f588"/>
                    <pic:cNvPicPr>
                      <a:picLocks noChangeAspect="1"/>
                    </pic:cNvPicPr>
                  </pic:nvPicPr>
                  <pic:blipFill>
                    <a:blip r:embed="rId8"/>
                    <a:stretch>
                      <a:fillRect/>
                    </a:stretch>
                  </pic:blipFill>
                  <pic:spPr>
                    <a:xfrm>
                      <a:off x="0" y="0"/>
                      <a:ext cx="5863590" cy="1179195"/>
                    </a:xfrm>
                    <a:prstGeom prst="rect">
                      <a:avLst/>
                    </a:prstGeom>
                  </pic:spPr>
                </pic:pic>
              </a:graphicData>
            </a:graphic>
          </wp:inline>
        </w:drawing>
      </w:r>
    </w:p>
    <w:p>
      <w:pPr>
        <w:spacing w:line="360" w:lineRule="auto"/>
        <w:rPr>
          <w:rFonts w:hint="eastAsia" w:ascii="Arial" w:hAnsi="Arial" w:eastAsia="宋体" w:cs="Arial"/>
          <w:sz w:val="21"/>
          <w:szCs w:val="21"/>
          <w:lang w:eastAsia="zh-CN"/>
        </w:rPr>
      </w:pPr>
    </w:p>
    <w:p>
      <w:pPr>
        <w:numPr>
          <w:ilvl w:val="0"/>
          <w:numId w:val="8"/>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rPr>
        <w:t>东莞银行股份有限公司珠海分行</w:t>
      </w:r>
      <w:r>
        <w:rPr>
          <w:rFonts w:hint="eastAsia" w:ascii="宋体" w:hAnsi="宋体" w:eastAsia="宋体" w:cs="宋体"/>
          <w:sz w:val="21"/>
          <w:szCs w:val="21"/>
          <w:lang w:val="en-US" w:eastAsia="zh-CN"/>
        </w:rPr>
        <w:t>:</w:t>
      </w:r>
    </w:p>
    <w:p>
      <w:pPr>
        <w:spacing w:line="360" w:lineRule="auto"/>
        <w:rPr>
          <w:rFonts w:hint="eastAsia" w:ascii="Arial" w:hAnsi="Arial" w:eastAsia="宋体" w:cs="Arial"/>
          <w:sz w:val="21"/>
          <w:szCs w:val="21"/>
          <w:lang w:eastAsia="zh-CN"/>
        </w:rPr>
      </w:pPr>
      <w:r>
        <w:drawing>
          <wp:inline distT="0" distB="0" distL="114300" distR="114300">
            <wp:extent cx="5863590" cy="386080"/>
            <wp:effectExtent l="0" t="0" r="3810" b="1397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9"/>
                    <a:stretch>
                      <a:fillRect/>
                    </a:stretch>
                  </pic:blipFill>
                  <pic:spPr>
                    <a:xfrm>
                      <a:off x="0" y="0"/>
                      <a:ext cx="5863590" cy="386080"/>
                    </a:xfrm>
                    <a:prstGeom prst="rect">
                      <a:avLst/>
                    </a:prstGeom>
                    <a:noFill/>
                    <a:ln>
                      <a:noFill/>
                    </a:ln>
                  </pic:spPr>
                </pic:pic>
              </a:graphicData>
            </a:graphic>
          </wp:inline>
        </w:drawing>
      </w:r>
    </w:p>
    <w:p>
      <w:pPr>
        <w:spacing w:line="360" w:lineRule="auto"/>
        <w:ind w:left="480" w:leftChars="200"/>
        <w:rPr>
          <w:rFonts w:ascii="Arial" w:hAnsi="Arial" w:cs="Arial"/>
          <w:sz w:val="21"/>
          <w:szCs w:val="21"/>
        </w:rPr>
      </w:pPr>
    </w:p>
    <w:p>
      <w:pPr>
        <w:rPr>
          <w:rFonts w:hint="eastAsia" w:ascii="Arial" w:hAnsi="Arial" w:cs="Arial"/>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Arial" w:hAnsi="Arial" w:cs="Arial"/>
          <w:sz w:val="21"/>
          <w:szCs w:val="21"/>
          <w:lang w:val="en-US" w:eastAsia="zh-CN"/>
        </w:rPr>
        <w:t>工商银行珠海凤凰支行营业室 ：</w:t>
      </w:r>
    </w:p>
    <w:p>
      <w:pPr>
        <w:spacing w:line="360" w:lineRule="auto"/>
        <w:rPr>
          <w:rFonts w:hint="default" w:ascii="Arial" w:hAnsi="Arial" w:eastAsia="宋体" w:cs="Arial"/>
          <w:bCs/>
          <w:sz w:val="21"/>
          <w:szCs w:val="21"/>
          <w:lang w:val="en-US" w:eastAsia="zh-CN"/>
        </w:rPr>
      </w:pPr>
    </w:p>
    <w:p>
      <w:pPr>
        <w:spacing w:line="360" w:lineRule="auto"/>
        <w:rPr>
          <w:rFonts w:hint="default" w:ascii="Arial" w:hAnsi="Arial" w:eastAsia="宋体" w:cs="Arial"/>
          <w:bCs/>
          <w:sz w:val="21"/>
          <w:szCs w:val="21"/>
          <w:lang w:val="en-US" w:eastAsia="zh-CN"/>
        </w:rPr>
        <w:sectPr>
          <w:pgSz w:w="11906" w:h="16838"/>
          <w:pgMar w:top="1134" w:right="1134" w:bottom="1134" w:left="1134" w:header="851" w:footer="992" w:gutter="397"/>
          <w:pgNumType w:start="1"/>
          <w:cols w:space="425" w:num="1"/>
          <w:docGrid w:type="linesAndChars" w:linePitch="312" w:charSpace="0"/>
        </w:sectPr>
      </w:pPr>
      <w:r>
        <w:rPr>
          <w:rFonts w:hint="default" w:ascii="Arial" w:hAnsi="Arial" w:eastAsia="宋体" w:cs="Arial"/>
          <w:bCs/>
          <w:sz w:val="21"/>
          <w:szCs w:val="21"/>
          <w:lang w:val="en-US" w:eastAsia="zh-CN"/>
        </w:rPr>
        <w:drawing>
          <wp:inline distT="0" distB="0" distL="114300" distR="114300">
            <wp:extent cx="5865495" cy="586740"/>
            <wp:effectExtent l="0" t="0" r="1905" b="3810"/>
            <wp:docPr id="9" name="图片 9" descr="391e6e3c195c76ce0e581d8b5807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91e6e3c195c76ce0e581d8b580715e"/>
                    <pic:cNvPicPr>
                      <a:picLocks noChangeAspect="1"/>
                    </pic:cNvPicPr>
                  </pic:nvPicPr>
                  <pic:blipFill>
                    <a:blip r:embed="rId10"/>
                    <a:stretch>
                      <a:fillRect/>
                    </a:stretch>
                  </pic:blipFill>
                  <pic:spPr>
                    <a:xfrm>
                      <a:off x="0" y="0"/>
                      <a:ext cx="5865495" cy="586740"/>
                    </a:xfrm>
                    <a:prstGeom prst="rect">
                      <a:avLst/>
                    </a:prstGeom>
                  </pic:spPr>
                </pic:pic>
              </a:graphicData>
            </a:graphic>
          </wp:inline>
        </w:drawing>
      </w:r>
    </w:p>
    <w:p>
      <w:pPr>
        <w:spacing w:line="360" w:lineRule="auto"/>
        <w:rPr>
          <w:rFonts w:ascii="Arial" w:hAnsi="Arial" w:cs="Arial"/>
          <w:bCs/>
          <w:sz w:val="21"/>
          <w:szCs w:val="21"/>
        </w:rPr>
      </w:pPr>
      <w:r>
        <w:rPr>
          <w:rFonts w:ascii="Arial" w:hAnsi="Arial" w:cs="Arial"/>
          <w:bCs/>
          <w:sz w:val="21"/>
          <w:szCs w:val="21"/>
        </w:rPr>
        <w:t>附件二：合同统计表和合同付款台账</w:t>
      </w:r>
    </w:p>
    <w:tbl>
      <w:tblPr>
        <w:tblStyle w:val="17"/>
        <w:tblW w:w="15336" w:type="dxa"/>
        <w:tblInd w:w="0" w:type="dxa"/>
        <w:tblLayout w:type="fixed"/>
        <w:tblCellMar>
          <w:top w:w="0" w:type="dxa"/>
          <w:left w:w="108" w:type="dxa"/>
          <w:bottom w:w="0" w:type="dxa"/>
          <w:right w:w="108" w:type="dxa"/>
        </w:tblCellMar>
      </w:tblPr>
      <w:tblGrid>
        <w:gridCol w:w="336"/>
        <w:gridCol w:w="1172"/>
        <w:gridCol w:w="2085"/>
        <w:gridCol w:w="2432"/>
        <w:gridCol w:w="2284"/>
        <w:gridCol w:w="5112"/>
        <w:gridCol w:w="1500"/>
        <w:gridCol w:w="415"/>
      </w:tblGrid>
      <w:tr>
        <w:tblPrEx>
          <w:tblCellMar>
            <w:top w:w="0" w:type="dxa"/>
            <w:left w:w="108" w:type="dxa"/>
            <w:bottom w:w="0" w:type="dxa"/>
            <w:right w:w="108" w:type="dxa"/>
          </w:tblCellMar>
        </w:tblPrEx>
        <w:trPr>
          <w:trHeight w:val="642" w:hRule="atLeast"/>
          <w:tblHeader/>
        </w:trPr>
        <w:tc>
          <w:tcPr>
            <w:tcW w:w="336" w:type="dxa"/>
            <w:tcBorders>
              <w:top w:val="single" w:color="auto" w:sz="4" w:space="0"/>
              <w:left w:val="single" w:color="auto" w:sz="4" w:space="0"/>
              <w:bottom w:val="single" w:color="auto" w:sz="4" w:space="0"/>
              <w:right w:val="single" w:color="auto" w:sz="4" w:space="0"/>
            </w:tcBorders>
            <w:shd w:val="clear" w:color="000000" w:fill="DCE6F1"/>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000000"/>
                <w:kern w:val="2"/>
                <w:sz w:val="18"/>
                <w:szCs w:val="18"/>
              </w:rPr>
            </w:pPr>
            <w:r>
              <w:rPr>
                <w:rFonts w:hint="default" w:ascii="Arial" w:hAnsi="Arial" w:cs="Arial"/>
                <w:b/>
                <w:bCs/>
                <w:color w:val="000000"/>
                <w:kern w:val="2"/>
                <w:sz w:val="18"/>
                <w:szCs w:val="18"/>
              </w:rPr>
              <w:t>序号</w:t>
            </w:r>
          </w:p>
        </w:tc>
        <w:tc>
          <w:tcPr>
            <w:tcW w:w="1172" w:type="dxa"/>
            <w:tcBorders>
              <w:top w:val="single" w:color="auto" w:sz="4" w:space="0"/>
              <w:left w:val="nil"/>
              <w:bottom w:val="single" w:color="auto" w:sz="4" w:space="0"/>
              <w:right w:val="single" w:color="auto" w:sz="4" w:space="0"/>
            </w:tcBorders>
            <w:shd w:val="clear" w:color="000000" w:fill="DCE6F1"/>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000000"/>
                <w:kern w:val="2"/>
                <w:sz w:val="18"/>
                <w:szCs w:val="18"/>
              </w:rPr>
            </w:pPr>
            <w:r>
              <w:rPr>
                <w:rFonts w:hint="default" w:ascii="Arial" w:hAnsi="Arial" w:cs="Arial"/>
                <w:b/>
                <w:bCs/>
                <w:color w:val="000000"/>
                <w:kern w:val="2"/>
                <w:sz w:val="18"/>
                <w:szCs w:val="18"/>
              </w:rPr>
              <w:t>用印日期</w:t>
            </w:r>
          </w:p>
        </w:tc>
        <w:tc>
          <w:tcPr>
            <w:tcW w:w="2085" w:type="dxa"/>
            <w:tcBorders>
              <w:top w:val="single" w:color="auto" w:sz="4" w:space="0"/>
              <w:left w:val="nil"/>
              <w:bottom w:val="single" w:color="auto" w:sz="4" w:space="0"/>
              <w:right w:val="single" w:color="auto" w:sz="4" w:space="0"/>
            </w:tcBorders>
            <w:shd w:val="clear" w:color="000000" w:fill="DCE6F1"/>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000000"/>
                <w:kern w:val="2"/>
                <w:sz w:val="18"/>
                <w:szCs w:val="18"/>
              </w:rPr>
            </w:pPr>
            <w:r>
              <w:rPr>
                <w:rFonts w:hint="default" w:ascii="Arial" w:hAnsi="Arial" w:cs="Arial"/>
                <w:b/>
                <w:bCs/>
                <w:color w:val="000000"/>
                <w:kern w:val="2"/>
                <w:sz w:val="18"/>
                <w:szCs w:val="18"/>
              </w:rPr>
              <w:t>对方单位</w:t>
            </w:r>
          </w:p>
        </w:tc>
        <w:tc>
          <w:tcPr>
            <w:tcW w:w="2432" w:type="dxa"/>
            <w:tcBorders>
              <w:top w:val="single" w:color="auto" w:sz="4" w:space="0"/>
              <w:left w:val="nil"/>
              <w:bottom w:val="single" w:color="auto" w:sz="4" w:space="0"/>
              <w:right w:val="single" w:color="auto" w:sz="4" w:space="0"/>
            </w:tcBorders>
            <w:shd w:val="clear" w:color="000000" w:fill="DCE6F1"/>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000000"/>
                <w:kern w:val="2"/>
                <w:sz w:val="18"/>
                <w:szCs w:val="18"/>
              </w:rPr>
            </w:pPr>
            <w:r>
              <w:rPr>
                <w:rFonts w:hint="default" w:ascii="Arial" w:hAnsi="Arial" w:cs="Arial"/>
                <w:b/>
                <w:bCs/>
                <w:color w:val="000000"/>
                <w:kern w:val="2"/>
                <w:sz w:val="18"/>
                <w:szCs w:val="18"/>
              </w:rPr>
              <w:t>合同文件名称</w:t>
            </w:r>
          </w:p>
        </w:tc>
        <w:tc>
          <w:tcPr>
            <w:tcW w:w="2284" w:type="dxa"/>
            <w:tcBorders>
              <w:top w:val="single" w:color="auto" w:sz="4" w:space="0"/>
              <w:left w:val="nil"/>
              <w:bottom w:val="single" w:color="auto" w:sz="4" w:space="0"/>
              <w:right w:val="single" w:color="auto" w:sz="4" w:space="0"/>
            </w:tcBorders>
            <w:shd w:val="clear" w:color="000000" w:fill="DCE6F1"/>
            <w:vAlign w:val="center"/>
          </w:tcPr>
          <w:p>
            <w:pPr>
              <w:keepNext w:val="0"/>
              <w:keepLines w:val="0"/>
              <w:widowControl/>
              <w:suppressLineNumbers w:val="0"/>
              <w:spacing w:before="0" w:beforeAutospacing="0" w:after="0" w:afterAutospacing="0"/>
              <w:ind w:left="0" w:right="0"/>
              <w:jc w:val="center"/>
              <w:rPr>
                <w:rFonts w:hint="default" w:ascii="Arial" w:hAnsi="Arial" w:cs="Arial"/>
                <w:b/>
                <w:bCs/>
                <w:kern w:val="2"/>
                <w:sz w:val="18"/>
                <w:szCs w:val="18"/>
              </w:rPr>
            </w:pPr>
            <w:r>
              <w:rPr>
                <w:rFonts w:hint="default" w:ascii="Arial" w:hAnsi="Arial" w:cs="Arial"/>
                <w:b/>
                <w:bCs/>
                <w:kern w:val="2"/>
                <w:sz w:val="18"/>
                <w:szCs w:val="18"/>
              </w:rPr>
              <w:t>合同内容</w:t>
            </w:r>
          </w:p>
        </w:tc>
        <w:tc>
          <w:tcPr>
            <w:tcW w:w="5112" w:type="dxa"/>
            <w:tcBorders>
              <w:top w:val="single" w:color="auto" w:sz="4" w:space="0"/>
              <w:left w:val="nil"/>
              <w:bottom w:val="single" w:color="auto" w:sz="4" w:space="0"/>
              <w:right w:val="single" w:color="auto" w:sz="4" w:space="0"/>
            </w:tcBorders>
            <w:shd w:val="clear" w:color="000000" w:fill="DCE6F1"/>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000000"/>
                <w:kern w:val="2"/>
                <w:sz w:val="18"/>
                <w:szCs w:val="18"/>
              </w:rPr>
            </w:pPr>
            <w:r>
              <w:rPr>
                <w:rFonts w:hint="default" w:ascii="Arial" w:hAnsi="Arial" w:cs="Arial"/>
                <w:b/>
                <w:bCs/>
                <w:color w:val="000000"/>
                <w:kern w:val="2"/>
                <w:sz w:val="18"/>
                <w:szCs w:val="18"/>
              </w:rPr>
              <w:t>付款节点</w:t>
            </w:r>
          </w:p>
        </w:tc>
        <w:tc>
          <w:tcPr>
            <w:tcW w:w="1500" w:type="dxa"/>
            <w:tcBorders>
              <w:top w:val="single" w:color="auto" w:sz="4" w:space="0"/>
              <w:left w:val="nil"/>
              <w:bottom w:val="single" w:color="auto" w:sz="4" w:space="0"/>
              <w:right w:val="single" w:color="auto" w:sz="4" w:space="0"/>
            </w:tcBorders>
            <w:shd w:val="clear" w:color="000000" w:fill="DCE6F1"/>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000000"/>
                <w:kern w:val="2"/>
                <w:sz w:val="18"/>
                <w:szCs w:val="18"/>
              </w:rPr>
            </w:pPr>
            <w:r>
              <w:rPr>
                <w:rFonts w:hint="default" w:ascii="Arial" w:hAnsi="Arial" w:cs="Arial"/>
                <w:b/>
                <w:bCs/>
                <w:color w:val="000000"/>
                <w:kern w:val="2"/>
                <w:sz w:val="18"/>
                <w:szCs w:val="18"/>
              </w:rPr>
              <w:t>合同金额（元）</w:t>
            </w:r>
          </w:p>
        </w:tc>
        <w:tc>
          <w:tcPr>
            <w:tcW w:w="415" w:type="dxa"/>
            <w:tcBorders>
              <w:top w:val="single" w:color="auto" w:sz="4" w:space="0"/>
              <w:left w:val="nil"/>
              <w:bottom w:val="single" w:color="auto" w:sz="4" w:space="0"/>
              <w:right w:val="single" w:color="auto" w:sz="4" w:space="0"/>
            </w:tcBorders>
            <w:shd w:val="clear" w:color="000000" w:fill="DCE6F1"/>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000000"/>
                <w:kern w:val="2"/>
                <w:sz w:val="18"/>
                <w:szCs w:val="18"/>
              </w:rPr>
            </w:pPr>
            <w:r>
              <w:rPr>
                <w:rFonts w:hint="default" w:ascii="Arial" w:hAnsi="Arial" w:cs="Arial"/>
                <w:b/>
                <w:bCs/>
                <w:color w:val="000000"/>
                <w:kern w:val="2"/>
                <w:sz w:val="18"/>
                <w:szCs w:val="18"/>
              </w:rPr>
              <w:t>合同类别</w:t>
            </w:r>
          </w:p>
        </w:tc>
      </w:tr>
      <w:tr>
        <w:tblPrEx>
          <w:tblCellMar>
            <w:top w:w="0" w:type="dxa"/>
            <w:left w:w="108" w:type="dxa"/>
            <w:bottom w:w="0" w:type="dxa"/>
            <w:right w:w="108" w:type="dxa"/>
          </w:tblCellMar>
        </w:tblPrEx>
        <w:trPr>
          <w:trHeight w:val="699" w:hRule="atLeast"/>
        </w:trPr>
        <w:tc>
          <w:tcPr>
            <w:tcW w:w="33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1</w:t>
            </w:r>
          </w:p>
        </w:tc>
        <w:tc>
          <w:tcPr>
            <w:tcW w:w="11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2021/10/11</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宋太安</w:t>
            </w:r>
          </w:p>
        </w:tc>
        <w:tc>
          <w:tcPr>
            <w:tcW w:w="24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宋太安草签合同</w:t>
            </w:r>
          </w:p>
        </w:tc>
        <w:tc>
          <w:tcPr>
            <w:tcW w:w="2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360" w:firstLineChars="200"/>
              <w:rPr>
                <w:rFonts w:hint="default" w:ascii="Arial" w:hAnsi="Arial" w:cs="Arial"/>
                <w:kern w:val="2"/>
                <w:sz w:val="18"/>
                <w:szCs w:val="18"/>
              </w:rPr>
            </w:pPr>
            <w:r>
              <w:rPr>
                <w:rFonts w:hint="default" w:ascii="Arial" w:hAnsi="Arial" w:cs="Arial"/>
                <w:kern w:val="2"/>
                <w:sz w:val="18"/>
                <w:szCs w:val="18"/>
              </w:rPr>
              <w:t>宋太安草签合同</w:t>
            </w:r>
          </w:p>
        </w:tc>
        <w:tc>
          <w:tcPr>
            <w:tcW w:w="51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（1）付款方式为按揭的，签署《认购书》后 7 天内付楼款 的 30%以上可签约；</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 xml:space="preserve">（2）付款方式为一次性的，签署《认购书》后 7 天内付楼款的 30%以上可签约，30 天内付楼款的100%； </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（3）付款方式为分期的，签署《认购书》后 7 天内付楼款 的 30%以上可签约，1 个月内付楼款的 20%，2 个月内付楼款的 20%，3 个月内付清 剩余 35%，即三个月内分期付款；</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1</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320</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461</w:t>
            </w:r>
            <w:r>
              <w:rPr>
                <w:rFonts w:hint="eastAsia" w:ascii="Arial" w:hAnsi="Arial" w:cs="Arial"/>
                <w:kern w:val="2"/>
                <w:sz w:val="18"/>
                <w:szCs w:val="18"/>
                <w:lang w:val="en-US" w:eastAsia="zh-CN"/>
              </w:rPr>
              <w:t>.00</w:t>
            </w:r>
          </w:p>
        </w:tc>
        <w:tc>
          <w:tcPr>
            <w:tcW w:w="4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Arial" w:hAnsi="Arial" w:cs="Arial"/>
                <w:kern w:val="2"/>
                <w:sz w:val="18"/>
                <w:szCs w:val="18"/>
              </w:rPr>
            </w:pPr>
            <w:r>
              <w:rPr>
                <w:rFonts w:hint="default" w:ascii="Arial" w:hAnsi="Arial" w:cs="Arial"/>
                <w:kern w:val="2"/>
                <w:sz w:val="18"/>
                <w:szCs w:val="18"/>
              </w:rPr>
              <w:t>营销类</w:t>
            </w:r>
          </w:p>
        </w:tc>
      </w:tr>
      <w:tr>
        <w:tblPrEx>
          <w:tblCellMar>
            <w:top w:w="0" w:type="dxa"/>
            <w:left w:w="108" w:type="dxa"/>
            <w:bottom w:w="0" w:type="dxa"/>
            <w:right w:w="108" w:type="dxa"/>
          </w:tblCellMar>
        </w:tblPrEx>
        <w:trPr>
          <w:trHeight w:val="760" w:hRule="atLeast"/>
        </w:trPr>
        <w:tc>
          <w:tcPr>
            <w:tcW w:w="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2</w:t>
            </w:r>
          </w:p>
        </w:tc>
        <w:tc>
          <w:tcPr>
            <w:tcW w:w="11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2021/10/11</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张连成</w:t>
            </w:r>
          </w:p>
        </w:tc>
        <w:tc>
          <w:tcPr>
            <w:tcW w:w="24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张连成草签合同</w:t>
            </w:r>
          </w:p>
        </w:tc>
        <w:tc>
          <w:tcPr>
            <w:tcW w:w="2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360" w:firstLineChars="200"/>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张连成草签合同</w:t>
            </w:r>
          </w:p>
        </w:tc>
        <w:tc>
          <w:tcPr>
            <w:tcW w:w="51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（1）付款方式为按揭的，签署《认购书》后 7 天内付楼款 的 30%以上可签约；</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 xml:space="preserve">（2）付款方式为一次性的，签署《认购书》后 7 天内付楼款的 30%以上可签约，30 天内付楼款的100%； </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（3）付款方式为分期的，签署《认购书》后 7 天内付楼款 的 30%以上可签约，1 个月内付楼款的 20%，2 个月内付楼款的 20%，3 个月内付清 剩余 35%，即三个月内分期付款；</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1</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345</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028</w:t>
            </w:r>
            <w:r>
              <w:rPr>
                <w:rFonts w:hint="eastAsia" w:ascii="Arial" w:hAnsi="Arial" w:cs="Arial"/>
                <w:kern w:val="2"/>
                <w:sz w:val="18"/>
                <w:szCs w:val="18"/>
                <w:lang w:val="en-US" w:eastAsia="zh-CN"/>
              </w:rPr>
              <w:t>.00</w:t>
            </w:r>
          </w:p>
        </w:tc>
        <w:tc>
          <w:tcPr>
            <w:tcW w:w="4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Arial" w:hAnsi="Arial" w:eastAsia="宋体" w:cs="Arial"/>
                <w:kern w:val="2"/>
                <w:sz w:val="18"/>
                <w:szCs w:val="18"/>
                <w:lang w:val="en-US" w:eastAsia="zh-CN" w:bidi="ar-SA"/>
              </w:rPr>
            </w:pPr>
            <w:r>
              <w:rPr>
                <w:rFonts w:hint="default" w:ascii="Arial" w:hAnsi="Arial" w:cs="Arial"/>
                <w:kern w:val="2"/>
                <w:sz w:val="18"/>
                <w:szCs w:val="18"/>
              </w:rPr>
              <w:t>营销类</w:t>
            </w:r>
          </w:p>
        </w:tc>
      </w:tr>
      <w:tr>
        <w:tblPrEx>
          <w:tblCellMar>
            <w:top w:w="0" w:type="dxa"/>
            <w:left w:w="108" w:type="dxa"/>
            <w:bottom w:w="0" w:type="dxa"/>
            <w:right w:w="108" w:type="dxa"/>
          </w:tblCellMar>
        </w:tblPrEx>
        <w:trPr>
          <w:trHeight w:val="1063" w:hRule="atLeast"/>
        </w:trPr>
        <w:tc>
          <w:tcPr>
            <w:tcW w:w="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3</w:t>
            </w:r>
          </w:p>
        </w:tc>
        <w:tc>
          <w:tcPr>
            <w:tcW w:w="11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2021/10/14</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常树成</w:t>
            </w:r>
          </w:p>
        </w:tc>
        <w:tc>
          <w:tcPr>
            <w:tcW w:w="24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常树成-网签合同</w:t>
            </w:r>
          </w:p>
        </w:tc>
        <w:tc>
          <w:tcPr>
            <w:tcW w:w="2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360" w:firstLineChars="200"/>
              <w:rPr>
                <w:rFonts w:hint="default" w:ascii="Arial" w:hAnsi="Arial" w:eastAsia="宋体" w:cs="Arial"/>
                <w:kern w:val="2"/>
                <w:sz w:val="18"/>
                <w:szCs w:val="18"/>
                <w:lang w:val="en-US" w:eastAsia="zh-CN" w:bidi="ar-SA"/>
              </w:rPr>
            </w:pPr>
            <w:r>
              <w:rPr>
                <w:rFonts w:hint="default" w:ascii="Arial" w:hAnsi="Arial" w:eastAsia="宋体" w:cs="Arial"/>
                <w:kern w:val="2"/>
                <w:sz w:val="18"/>
                <w:szCs w:val="18"/>
                <w:lang w:val="en-US" w:eastAsia="zh-CN" w:bidi="ar-SA"/>
              </w:rPr>
              <w:t>常树成-网签合同</w:t>
            </w:r>
          </w:p>
        </w:tc>
        <w:tc>
          <w:tcPr>
            <w:tcW w:w="51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（1）付款方式为按揭的，签署《认购书》后 7 天内付楼款 的 30%以上可签约；</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 xml:space="preserve">（2）付款方式为一次性的，签署《认购书》后 7 天内付楼款的 30%以上可签约，30 天内付楼款的100%； </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（3）付款方式为分期的，签署《认购书》后 7 天内付楼款 的 30%以上可签约，1 个月内付楼款的 20%，2 个月内付楼款的 20%，3 个月内付清 剩余 35%，即三个月内分期付款；</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975</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629</w:t>
            </w:r>
            <w:r>
              <w:rPr>
                <w:rFonts w:hint="eastAsia" w:ascii="Arial" w:hAnsi="Arial" w:cs="Arial"/>
                <w:kern w:val="2"/>
                <w:sz w:val="18"/>
                <w:szCs w:val="18"/>
                <w:lang w:val="en-US" w:eastAsia="zh-CN"/>
              </w:rPr>
              <w:t>.00</w:t>
            </w:r>
          </w:p>
        </w:tc>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kern w:val="2"/>
                <w:sz w:val="18"/>
                <w:szCs w:val="18"/>
                <w:lang w:val="en-US" w:eastAsia="zh-CN"/>
              </w:rPr>
            </w:pPr>
            <w:r>
              <w:rPr>
                <w:rFonts w:hint="default" w:ascii="Arial" w:hAnsi="Arial" w:cs="Arial"/>
                <w:kern w:val="2"/>
                <w:sz w:val="18"/>
                <w:szCs w:val="18"/>
              </w:rPr>
              <w:t>营销类</w:t>
            </w:r>
          </w:p>
        </w:tc>
      </w:tr>
      <w:tr>
        <w:tblPrEx>
          <w:tblCellMar>
            <w:top w:w="0" w:type="dxa"/>
            <w:left w:w="108" w:type="dxa"/>
            <w:bottom w:w="0" w:type="dxa"/>
            <w:right w:w="108" w:type="dxa"/>
          </w:tblCellMar>
        </w:tblPrEx>
        <w:trPr>
          <w:trHeight w:val="2055" w:hRule="atLeast"/>
        </w:trPr>
        <w:tc>
          <w:tcPr>
            <w:tcW w:w="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Arial" w:hAnsi="Arial" w:eastAsia="宋体" w:cs="Arial"/>
                <w:kern w:val="2"/>
                <w:sz w:val="18"/>
                <w:szCs w:val="18"/>
                <w:lang w:val="en-US" w:eastAsia="zh-CN"/>
              </w:rPr>
            </w:pPr>
            <w:r>
              <w:rPr>
                <w:rFonts w:hint="eastAsia" w:ascii="Arial" w:hAnsi="Arial" w:cs="Arial"/>
                <w:kern w:val="2"/>
                <w:sz w:val="18"/>
                <w:szCs w:val="18"/>
                <w:lang w:val="en-US" w:eastAsia="zh-CN"/>
              </w:rPr>
              <w:t>4</w:t>
            </w:r>
          </w:p>
        </w:tc>
        <w:tc>
          <w:tcPr>
            <w:tcW w:w="11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2021/10/18</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李标华</w:t>
            </w:r>
          </w:p>
        </w:tc>
        <w:tc>
          <w:tcPr>
            <w:tcW w:w="24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李标华网签合同</w:t>
            </w:r>
          </w:p>
        </w:tc>
        <w:tc>
          <w:tcPr>
            <w:tcW w:w="2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李标华网签合同</w:t>
            </w:r>
          </w:p>
        </w:tc>
        <w:tc>
          <w:tcPr>
            <w:tcW w:w="51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（1）付款方式为按揭的，签署《认购书》后 7 天内付楼款 的 30%以上可签约；</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 xml:space="preserve">（2）付款方式为一次性的，签署《认购书》后 7 天内付楼款的 30%以上可签约，30 天内付楼款的100%； </w:t>
            </w:r>
          </w:p>
          <w:p>
            <w:pPr>
              <w:keepNext w:val="0"/>
              <w:keepLines w:val="0"/>
              <w:widowControl/>
              <w:suppressLineNumbers w:val="0"/>
              <w:spacing w:before="0" w:beforeAutospacing="0" w:after="0" w:afterAutospacing="0"/>
              <w:ind w:left="0" w:leftChars="0" w:right="0" w:rightChars="0"/>
              <w:rPr>
                <w:rFonts w:hint="default" w:ascii="Arial" w:hAnsi="Arial" w:eastAsia="宋体" w:cs="Arial"/>
                <w:kern w:val="2"/>
                <w:sz w:val="18"/>
                <w:szCs w:val="18"/>
                <w:lang w:val="en-US" w:eastAsia="zh-CN" w:bidi="ar-SA"/>
              </w:rPr>
            </w:pPr>
            <w:r>
              <w:rPr>
                <w:rFonts w:hint="default" w:ascii="Arial" w:hAnsi="Arial" w:cs="Arial"/>
                <w:kern w:val="2"/>
                <w:sz w:val="18"/>
                <w:szCs w:val="18"/>
              </w:rPr>
              <w:t>（3）付款方式为分期的，签署《认购书》后 7 天内付楼款 的 30%以上可签约，1 个月内付楼款的 20%，2 个月内付楼款的 20%，3 个月内付清 剩余 35%，即三个月内分期付款；</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1</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408</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973</w:t>
            </w:r>
            <w:r>
              <w:rPr>
                <w:rFonts w:hint="eastAsia" w:ascii="Arial" w:hAnsi="Arial" w:cs="Arial"/>
                <w:kern w:val="2"/>
                <w:sz w:val="18"/>
                <w:szCs w:val="18"/>
                <w:lang w:val="en-US" w:eastAsia="zh-CN"/>
              </w:rPr>
              <w:t>.00</w:t>
            </w:r>
          </w:p>
        </w:tc>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营销类</w:t>
            </w:r>
          </w:p>
        </w:tc>
      </w:tr>
      <w:tr>
        <w:tblPrEx>
          <w:tblCellMar>
            <w:top w:w="0" w:type="dxa"/>
            <w:left w:w="108" w:type="dxa"/>
            <w:bottom w:w="0" w:type="dxa"/>
            <w:right w:w="108" w:type="dxa"/>
          </w:tblCellMar>
        </w:tblPrEx>
        <w:trPr>
          <w:trHeight w:val="2055" w:hRule="atLeast"/>
        </w:trPr>
        <w:tc>
          <w:tcPr>
            <w:tcW w:w="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Arial" w:hAnsi="Arial" w:eastAsia="宋体" w:cs="Arial"/>
                <w:kern w:val="2"/>
                <w:sz w:val="18"/>
                <w:szCs w:val="18"/>
                <w:lang w:val="en-US" w:eastAsia="zh-CN"/>
              </w:rPr>
            </w:pPr>
            <w:r>
              <w:rPr>
                <w:rFonts w:hint="eastAsia" w:ascii="Arial" w:hAnsi="Arial" w:cs="Arial"/>
                <w:kern w:val="2"/>
                <w:sz w:val="18"/>
                <w:szCs w:val="18"/>
                <w:lang w:val="en-US" w:eastAsia="zh-CN"/>
              </w:rPr>
              <w:t>5</w:t>
            </w:r>
          </w:p>
        </w:tc>
        <w:tc>
          <w:tcPr>
            <w:tcW w:w="11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2021/10/18</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p>
          <w:p>
            <w:pPr>
              <w:keepNext w:val="0"/>
              <w:keepLines w:val="0"/>
              <w:widowControl/>
              <w:suppressLineNumbers w:val="0"/>
              <w:bidi w:val="0"/>
              <w:spacing w:before="0" w:beforeAutospacing="0" w:after="0" w:afterAutospacing="0"/>
              <w:ind w:left="0" w:right="0" w:firstLine="900" w:firstLineChars="500"/>
              <w:jc w:val="both"/>
              <w:rPr>
                <w:rFonts w:hint="default"/>
                <w:kern w:val="2"/>
                <w:sz w:val="18"/>
                <w:szCs w:val="18"/>
                <w:lang w:val="en-US" w:eastAsia="zh-CN"/>
              </w:rPr>
            </w:pPr>
            <w:r>
              <w:rPr>
                <w:rFonts w:hint="default"/>
                <w:kern w:val="2"/>
                <w:sz w:val="18"/>
                <w:szCs w:val="18"/>
                <w:lang w:val="en-US" w:eastAsia="zh-CN"/>
              </w:rPr>
              <w:t>杨柳青</w:t>
            </w:r>
          </w:p>
          <w:p>
            <w:pPr>
              <w:keepNext w:val="0"/>
              <w:keepLines w:val="0"/>
              <w:widowControl/>
              <w:suppressLineNumbers w:val="0"/>
              <w:bidi w:val="0"/>
              <w:spacing w:before="0" w:beforeAutospacing="0" w:after="0" w:afterAutospacing="0"/>
              <w:ind w:left="0" w:right="0"/>
              <w:jc w:val="center"/>
              <w:rPr>
                <w:rFonts w:hint="default"/>
                <w:kern w:val="2"/>
                <w:lang w:val="en-US" w:eastAsia="zh-CN"/>
              </w:rPr>
            </w:pPr>
          </w:p>
        </w:tc>
        <w:tc>
          <w:tcPr>
            <w:tcW w:w="24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杨柳青网签合同</w:t>
            </w:r>
          </w:p>
        </w:tc>
        <w:tc>
          <w:tcPr>
            <w:tcW w:w="2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杨柳青网签合同</w:t>
            </w:r>
          </w:p>
        </w:tc>
        <w:tc>
          <w:tcPr>
            <w:tcW w:w="51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（1）付款方式为按揭的，签署《认购书》后 7 天内付楼款 的 30%以上可签约；</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 xml:space="preserve">（2）付款方式为一次性的，签署《认购书》后 7 天内付楼款的 30%以上可签约，30 天内付楼款的100%； </w:t>
            </w:r>
          </w:p>
          <w:p>
            <w:pPr>
              <w:keepNext w:val="0"/>
              <w:keepLines w:val="0"/>
              <w:widowControl/>
              <w:suppressLineNumbers w:val="0"/>
              <w:spacing w:before="0" w:beforeAutospacing="0" w:after="0" w:afterAutospacing="0"/>
              <w:ind w:left="0" w:leftChars="0" w:right="0" w:rightChars="0"/>
              <w:rPr>
                <w:rFonts w:hint="default" w:ascii="Arial" w:hAnsi="Arial" w:eastAsia="宋体" w:cs="Arial"/>
                <w:kern w:val="2"/>
                <w:sz w:val="18"/>
                <w:szCs w:val="18"/>
                <w:lang w:val="en-US" w:eastAsia="zh-CN" w:bidi="ar-SA"/>
              </w:rPr>
            </w:pPr>
            <w:r>
              <w:rPr>
                <w:rFonts w:hint="default" w:ascii="Arial" w:hAnsi="Arial" w:cs="Arial"/>
                <w:kern w:val="2"/>
                <w:sz w:val="18"/>
                <w:szCs w:val="18"/>
              </w:rPr>
              <w:t>（3）付款方式为分期的，签署《认购书》后 7 天内付楼款 的 30%以上可签约，1 个月内付楼款的 20%，2 个月内付楼款的 20%，3 个月内付清 剩余 35%，即三个月内分期付款；</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1</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312</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393</w:t>
            </w:r>
            <w:r>
              <w:rPr>
                <w:rFonts w:hint="eastAsia" w:ascii="Arial" w:hAnsi="Arial" w:cs="Arial"/>
                <w:kern w:val="2"/>
                <w:sz w:val="18"/>
                <w:szCs w:val="18"/>
                <w:lang w:val="en-US" w:eastAsia="zh-CN"/>
              </w:rPr>
              <w:t>.00</w:t>
            </w:r>
          </w:p>
        </w:tc>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营销类</w:t>
            </w:r>
          </w:p>
        </w:tc>
      </w:tr>
      <w:tr>
        <w:tblPrEx>
          <w:tblCellMar>
            <w:top w:w="0" w:type="dxa"/>
            <w:left w:w="108" w:type="dxa"/>
            <w:bottom w:w="0" w:type="dxa"/>
            <w:right w:w="108" w:type="dxa"/>
          </w:tblCellMar>
        </w:tblPrEx>
        <w:trPr>
          <w:trHeight w:val="2055" w:hRule="atLeast"/>
        </w:trPr>
        <w:tc>
          <w:tcPr>
            <w:tcW w:w="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Arial" w:hAnsi="Arial" w:eastAsia="宋体" w:cs="Arial"/>
                <w:kern w:val="2"/>
                <w:sz w:val="18"/>
                <w:szCs w:val="18"/>
                <w:lang w:val="en-US" w:eastAsia="zh-CN"/>
              </w:rPr>
            </w:pPr>
            <w:r>
              <w:rPr>
                <w:rFonts w:hint="eastAsia" w:ascii="Arial" w:hAnsi="Arial" w:cs="Arial"/>
                <w:kern w:val="2"/>
                <w:sz w:val="18"/>
                <w:szCs w:val="18"/>
                <w:lang w:val="en-US" w:eastAsia="zh-CN"/>
              </w:rPr>
              <w:t>6</w:t>
            </w:r>
          </w:p>
        </w:tc>
        <w:tc>
          <w:tcPr>
            <w:tcW w:w="11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2021/10/18</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彭子洋；段雪松</w:t>
            </w:r>
          </w:p>
        </w:tc>
        <w:tc>
          <w:tcPr>
            <w:tcW w:w="24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彭子洋；段雪松网签合同</w:t>
            </w:r>
          </w:p>
        </w:tc>
        <w:tc>
          <w:tcPr>
            <w:tcW w:w="2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彭子洋；段雪松网签合同</w:t>
            </w:r>
          </w:p>
        </w:tc>
        <w:tc>
          <w:tcPr>
            <w:tcW w:w="51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（1）付款方式为按揭的，签署《认购书》后 7 天内付楼款 的 30%以上可签约；</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 xml:space="preserve">（2）付款方式为一次性的，签署《认购书》后 7 天内付楼款的 30%以上可签约，30 天内付楼款的100%； </w:t>
            </w:r>
          </w:p>
          <w:p>
            <w:pPr>
              <w:keepNext w:val="0"/>
              <w:keepLines w:val="0"/>
              <w:widowControl/>
              <w:suppressLineNumbers w:val="0"/>
              <w:spacing w:before="0" w:beforeAutospacing="0" w:after="0" w:afterAutospacing="0"/>
              <w:ind w:left="0" w:leftChars="0" w:right="0" w:rightChars="0"/>
              <w:rPr>
                <w:rFonts w:hint="default" w:ascii="Arial" w:hAnsi="Arial" w:cs="Arial"/>
                <w:kern w:val="2"/>
                <w:sz w:val="18"/>
                <w:szCs w:val="18"/>
              </w:rPr>
            </w:pPr>
            <w:r>
              <w:rPr>
                <w:rFonts w:hint="default" w:ascii="Arial" w:hAnsi="Arial" w:cs="Arial"/>
                <w:kern w:val="2"/>
                <w:sz w:val="18"/>
                <w:szCs w:val="18"/>
              </w:rPr>
              <w:t>（3）付款方式为分期的，签署《认购书》后 7 天内付楼款 的 30%以上可签约，1 个月内付楼款的 20%，2 个月内付楼款的 20%，3 个月内付清 剩余 35%，即三个月内分期付款；</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1</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388</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197</w:t>
            </w:r>
            <w:r>
              <w:rPr>
                <w:rFonts w:hint="eastAsia" w:ascii="Arial" w:hAnsi="Arial" w:cs="Arial"/>
                <w:kern w:val="2"/>
                <w:sz w:val="18"/>
                <w:szCs w:val="18"/>
                <w:lang w:val="en-US" w:eastAsia="zh-CN"/>
              </w:rPr>
              <w:t>.00</w:t>
            </w:r>
          </w:p>
        </w:tc>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营销类</w:t>
            </w:r>
          </w:p>
        </w:tc>
      </w:tr>
      <w:tr>
        <w:tblPrEx>
          <w:tblCellMar>
            <w:top w:w="0" w:type="dxa"/>
            <w:left w:w="108" w:type="dxa"/>
            <w:bottom w:w="0" w:type="dxa"/>
            <w:right w:w="108" w:type="dxa"/>
          </w:tblCellMar>
        </w:tblPrEx>
        <w:trPr>
          <w:trHeight w:val="2055" w:hRule="atLeast"/>
        </w:trPr>
        <w:tc>
          <w:tcPr>
            <w:tcW w:w="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Arial" w:hAnsi="Arial" w:eastAsia="宋体" w:cs="Arial"/>
                <w:kern w:val="2"/>
                <w:sz w:val="18"/>
                <w:szCs w:val="18"/>
                <w:lang w:val="en-US" w:eastAsia="zh-CN"/>
              </w:rPr>
            </w:pPr>
            <w:r>
              <w:rPr>
                <w:rFonts w:hint="eastAsia" w:ascii="Arial" w:hAnsi="Arial" w:cs="Arial"/>
                <w:kern w:val="2"/>
                <w:sz w:val="18"/>
                <w:szCs w:val="18"/>
                <w:lang w:val="en-US" w:eastAsia="zh-CN"/>
              </w:rPr>
              <w:t>7</w:t>
            </w:r>
          </w:p>
        </w:tc>
        <w:tc>
          <w:tcPr>
            <w:tcW w:w="11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2021/10/25</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李佳丽</w:t>
            </w:r>
          </w:p>
        </w:tc>
        <w:tc>
          <w:tcPr>
            <w:tcW w:w="24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default" w:ascii="Arial" w:hAnsi="Arial" w:cs="Arial"/>
                <w:kern w:val="2"/>
                <w:sz w:val="18"/>
                <w:szCs w:val="18"/>
              </w:rPr>
              <w:t>房屋出租合同-3栋2802</w:t>
            </w:r>
          </w:p>
        </w:tc>
        <w:tc>
          <w:tcPr>
            <w:tcW w:w="2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房屋出租合同-3栋2802</w:t>
            </w:r>
          </w:p>
        </w:tc>
        <w:tc>
          <w:tcPr>
            <w:tcW w:w="51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该租赁合同将于2021年10月24日到期，现申请续租一年，租金每月1645元，按季度支付租金，每季度租金4935元，税</w:t>
            </w:r>
          </w:p>
          <w:p>
            <w:pPr>
              <w:keepNext w:val="0"/>
              <w:keepLines w:val="0"/>
              <w:widowControl/>
              <w:suppressLineNumbers w:val="0"/>
              <w:spacing w:before="0" w:beforeAutospacing="0" w:after="0" w:afterAutospacing="0"/>
              <w:ind w:left="0" w:right="0"/>
              <w:rPr>
                <w:rFonts w:hint="default" w:ascii="Arial" w:hAnsi="Arial" w:cs="Arial"/>
                <w:kern w:val="2"/>
                <w:sz w:val="18"/>
                <w:szCs w:val="18"/>
              </w:rPr>
            </w:pPr>
            <w:r>
              <w:rPr>
                <w:rFonts w:hint="default" w:ascii="Arial" w:hAnsi="Arial" w:cs="Arial"/>
                <w:kern w:val="2"/>
                <w:sz w:val="18"/>
                <w:szCs w:val="18"/>
              </w:rPr>
              <w:t>费148.05元，共计5083.05元</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kern w:val="2"/>
                <w:sz w:val="18"/>
                <w:szCs w:val="18"/>
                <w:lang w:val="en-US" w:eastAsia="zh-CN"/>
              </w:rPr>
            </w:pPr>
            <w:r>
              <w:rPr>
                <w:rFonts w:hint="default" w:ascii="Arial" w:hAnsi="Arial" w:eastAsia="宋体" w:cs="Arial"/>
                <w:kern w:val="2"/>
                <w:sz w:val="18"/>
                <w:szCs w:val="18"/>
                <w:lang w:val="en-US" w:eastAsia="zh-CN"/>
              </w:rPr>
              <w:t>20</w:t>
            </w:r>
            <w:r>
              <w:rPr>
                <w:rFonts w:hint="eastAsia" w:ascii="Arial" w:hAnsi="Arial" w:cs="Arial"/>
                <w:kern w:val="2"/>
                <w:sz w:val="18"/>
                <w:szCs w:val="18"/>
                <w:lang w:val="en-US" w:eastAsia="zh-CN"/>
              </w:rPr>
              <w:t>,</w:t>
            </w:r>
            <w:r>
              <w:rPr>
                <w:rFonts w:hint="default" w:ascii="Arial" w:hAnsi="Arial" w:eastAsia="宋体" w:cs="Arial"/>
                <w:kern w:val="2"/>
                <w:sz w:val="18"/>
                <w:szCs w:val="18"/>
                <w:lang w:val="en-US" w:eastAsia="zh-CN"/>
              </w:rPr>
              <w:t>332.</w:t>
            </w:r>
            <w:r>
              <w:rPr>
                <w:rFonts w:hint="eastAsia" w:ascii="Arial" w:hAnsi="Arial" w:cs="Arial"/>
                <w:kern w:val="2"/>
                <w:sz w:val="18"/>
                <w:szCs w:val="18"/>
                <w:lang w:val="en-US" w:eastAsia="zh-CN"/>
              </w:rPr>
              <w:t>0</w:t>
            </w:r>
            <w:r>
              <w:rPr>
                <w:rFonts w:hint="default" w:ascii="Arial" w:hAnsi="Arial" w:eastAsia="宋体" w:cs="Arial"/>
                <w:kern w:val="2"/>
                <w:sz w:val="18"/>
                <w:szCs w:val="18"/>
                <w:lang w:val="en-US" w:eastAsia="zh-CN"/>
              </w:rPr>
              <w:t>2</w:t>
            </w:r>
          </w:p>
        </w:tc>
        <w:tc>
          <w:tcPr>
            <w:tcW w:w="4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kern w:val="2"/>
                <w:sz w:val="18"/>
                <w:szCs w:val="18"/>
              </w:rPr>
            </w:pPr>
            <w:r>
              <w:rPr>
                <w:rFonts w:hint="eastAsia" w:ascii="Arial" w:hAnsi="Arial" w:cs="Arial"/>
                <w:kern w:val="2"/>
                <w:sz w:val="18"/>
                <w:szCs w:val="18"/>
                <w:lang w:val="en-US" w:eastAsia="zh-CN"/>
              </w:rPr>
              <w:t>行政</w:t>
            </w:r>
            <w:r>
              <w:rPr>
                <w:rFonts w:hint="default" w:ascii="Arial" w:hAnsi="Arial" w:cs="Arial"/>
                <w:kern w:val="2"/>
                <w:sz w:val="18"/>
                <w:szCs w:val="18"/>
              </w:rPr>
              <w:t>类</w:t>
            </w:r>
          </w:p>
        </w:tc>
      </w:tr>
    </w:tbl>
    <w:p>
      <w:pPr>
        <w:spacing w:line="360" w:lineRule="auto"/>
        <w:rPr>
          <w:rFonts w:ascii="Arial" w:hAnsi="Arial" w:cs="Arial"/>
          <w:bCs/>
          <w:sz w:val="21"/>
          <w:szCs w:val="21"/>
        </w:rPr>
        <w:sectPr>
          <w:pgSz w:w="16838" w:h="11906" w:orient="landscape"/>
          <w:pgMar w:top="720" w:right="720" w:bottom="720" w:left="720" w:header="851" w:footer="992" w:gutter="397"/>
          <w:cols w:space="425" w:num="1"/>
          <w:docGrid w:type="linesAndChars" w:linePitch="312" w:charSpace="0"/>
        </w:sectPr>
      </w:pPr>
    </w:p>
    <w:p>
      <w:pPr>
        <w:rPr>
          <w:rFonts w:hint="eastAsia" w:ascii="Arial" w:hAnsi="Arial" w:eastAsia="宋体" w:cs="Arial"/>
          <w:b/>
          <w:sz w:val="21"/>
          <w:szCs w:val="21"/>
          <w:lang w:eastAsia="zh-CN"/>
        </w:rPr>
      </w:pPr>
      <w:r>
        <w:rPr>
          <w:rFonts w:ascii="Arial" w:hAnsi="Arial" w:cs="Arial"/>
          <w:b/>
          <w:sz w:val="21"/>
          <w:szCs w:val="21"/>
        </w:rPr>
        <w:t>项目形象进度表及照片</w:t>
      </w:r>
      <w:r>
        <w:rPr>
          <w:rFonts w:hint="eastAsia" w:ascii="Arial" w:hAnsi="Arial" w:cs="Arial"/>
          <w:b/>
          <w:sz w:val="21"/>
          <w:szCs w:val="21"/>
          <w:lang w:eastAsia="zh-CN"/>
        </w:rPr>
        <w:t>：</w:t>
      </w:r>
    </w:p>
    <w:p>
      <w:pPr>
        <w:ind w:firstLine="420" w:firstLineChars="200"/>
        <w:rPr>
          <w:rFonts w:ascii="Arial" w:hAnsi="Arial" w:cs="Arial"/>
          <w:bCs/>
          <w:sz w:val="21"/>
          <w:szCs w:val="21"/>
        </w:rPr>
      </w:pPr>
    </w:p>
    <w:p>
      <w:pPr>
        <w:ind w:firstLine="420" w:firstLineChars="200"/>
        <w:rPr>
          <w:rFonts w:ascii="Arial" w:hAnsi="Arial" w:cs="Arial"/>
          <w:bCs/>
          <w:sz w:val="21"/>
          <w:szCs w:val="21"/>
        </w:rPr>
      </w:pPr>
      <w:r>
        <w:rPr>
          <w:rFonts w:hint="eastAsia" w:ascii="Arial" w:hAnsi="Arial" w:cs="Arial"/>
          <w:bCs/>
          <w:sz w:val="21"/>
          <w:szCs w:val="21"/>
        </w:rPr>
        <w:t>2021年</w:t>
      </w:r>
      <w:r>
        <w:rPr>
          <w:rFonts w:hint="eastAsia" w:ascii="Arial" w:hAnsi="Arial" w:cs="Arial"/>
          <w:bCs/>
          <w:sz w:val="21"/>
          <w:szCs w:val="21"/>
          <w:lang w:val="en-US" w:eastAsia="zh-CN"/>
        </w:rPr>
        <w:t>10</w:t>
      </w:r>
      <w:r>
        <w:rPr>
          <w:rFonts w:hint="eastAsia" w:ascii="Arial" w:hAnsi="Arial" w:cs="Arial"/>
          <w:bCs/>
          <w:sz w:val="21"/>
          <w:szCs w:val="21"/>
        </w:rPr>
        <w:t>月工程进度：</w:t>
      </w:r>
    </w:p>
    <w:p>
      <w:pPr>
        <w:tabs>
          <w:tab w:val="center" w:pos="4620"/>
        </w:tabs>
        <w:ind w:firstLine="420" w:firstLineChars="200"/>
        <w:rPr>
          <w:rFonts w:ascii="Arial" w:hAnsi="Arial" w:cs="Arial"/>
          <w:sz w:val="21"/>
        </w:rPr>
      </w:pPr>
      <w:r>
        <w:rPr>
          <w:rFonts w:ascii="Arial" w:hAnsi="Arial" w:cs="Arial"/>
          <w:sz w:val="21"/>
        </w:rPr>
        <mc:AlternateContent>
          <mc:Choice Requires="wps">
            <w:drawing>
              <wp:inline distT="0" distB="0" distL="114300" distR="114300">
                <wp:extent cx="2324100" cy="1713865"/>
                <wp:effectExtent l="4445" t="4445" r="14605" b="15240"/>
                <wp:docPr id="10" name="文本框 7"/>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eastAsia="宋体"/>
                                <w:lang w:eastAsia="zh-CN"/>
                              </w:rPr>
                              <w:drawing>
                                <wp:inline distT="0" distB="0" distL="114300" distR="114300">
                                  <wp:extent cx="2181225" cy="1605280"/>
                                  <wp:effectExtent l="0" t="0" r="9525" b="13970"/>
                                  <wp:docPr id="5" name="图片 5" descr="f9b35ae080575df55aa90ebd58f9b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9b35ae080575df55aa90ebd58f9b59"/>
                                          <pic:cNvPicPr>
                                            <a:picLocks noChangeAspect="1"/>
                                          </pic:cNvPicPr>
                                        </pic:nvPicPr>
                                        <pic:blipFill>
                                          <a:blip r:embed="rId11"/>
                                          <a:stretch>
                                            <a:fillRect/>
                                          </a:stretch>
                                        </pic:blipFill>
                                        <pic:spPr>
                                          <a:xfrm>
                                            <a:off x="0" y="0"/>
                                            <a:ext cx="2181225" cy="1605280"/>
                                          </a:xfrm>
                                          <a:prstGeom prst="rect">
                                            <a:avLst/>
                                          </a:prstGeom>
                                        </pic:spPr>
                                      </pic:pic>
                                    </a:graphicData>
                                  </a:graphic>
                                </wp:inline>
                              </w:drawing>
                            </w:r>
                          </w:p>
                        </w:txbxContent>
                      </wps:txbx>
                      <wps:bodyPr upright="1"/>
                    </wps:wsp>
                  </a:graphicData>
                </a:graphic>
              </wp:inline>
            </w:drawing>
          </mc:Choice>
          <mc:Fallback>
            <w:pict>
              <v:shape id="文本框 7"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KW+T1QAAAAUBAAAPAAAAAAAAAAEAIAAAACIA&#10;AABkcnMvZG93bnJldi54bWxQSwECFAAUAAAACACHTuJAsNj80QwCAAA4BAAADgAAAAAAAAABACAA&#10;AAAkAQAAZHJzL2Uyb0RvYy54bWxQSwUGAAAAAAYABgBZAQAAogUAAAAA&#10;">
                <v:fill on="t" focussize="0,0"/>
                <v:stroke color="#000000" joinstyle="miter"/>
                <v:imagedata o:title=""/>
                <o:lock v:ext="edit" aspectratio="f"/>
                <v:textbox>
                  <w:txbxContent>
                    <w:p>
                      <w:pPr>
                        <w:jc w:val="center"/>
                        <w:rPr>
                          <w:rFonts w:hint="eastAsia" w:eastAsia="宋体"/>
                          <w:lang w:eastAsia="zh-CN"/>
                        </w:rPr>
                      </w:pPr>
                      <w:r>
                        <w:rPr>
                          <w:rFonts w:hint="eastAsia" w:eastAsia="宋体"/>
                          <w:lang w:eastAsia="zh-CN"/>
                        </w:rPr>
                        <w:drawing>
                          <wp:inline distT="0" distB="0" distL="114300" distR="114300">
                            <wp:extent cx="2181225" cy="1605280"/>
                            <wp:effectExtent l="0" t="0" r="9525" b="13970"/>
                            <wp:docPr id="5" name="图片 5" descr="f9b35ae080575df55aa90ebd58f9b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9b35ae080575df55aa90ebd58f9b59"/>
                                    <pic:cNvPicPr>
                                      <a:picLocks noChangeAspect="1"/>
                                    </pic:cNvPicPr>
                                  </pic:nvPicPr>
                                  <pic:blipFill>
                                    <a:blip r:embed="rId11"/>
                                    <a:stretch>
                                      <a:fillRect/>
                                    </a:stretch>
                                  </pic:blipFill>
                                  <pic:spPr>
                                    <a:xfrm>
                                      <a:off x="0" y="0"/>
                                      <a:ext cx="2181225" cy="1605280"/>
                                    </a:xfrm>
                                    <a:prstGeom prst="rect">
                                      <a:avLst/>
                                    </a:prstGeom>
                                  </pic:spPr>
                                </pic:pic>
                              </a:graphicData>
                            </a:graphic>
                          </wp:inline>
                        </w:drawing>
                      </w:r>
                    </w:p>
                  </w:txbxContent>
                </v:textbox>
                <w10:wrap type="none"/>
                <w10:anchorlock/>
              </v:shape>
            </w:pict>
          </mc:Fallback>
        </mc:AlternateContent>
      </w:r>
      <w:r>
        <w:rPr>
          <w:rFonts w:ascii="Arial" w:hAnsi="Arial" w:cs="Arial"/>
          <w:bCs/>
          <w:sz w:val="21"/>
          <w:szCs w:val="21"/>
        </w:rPr>
        <w:tab/>
      </w:r>
      <w:r>
        <w:rPr>
          <w:rFonts w:ascii="Arial" w:hAnsi="Arial" w:cs="Arial"/>
          <w:bCs/>
          <w:sz w:val="21"/>
          <w:szCs w:val="21"/>
        </w:rPr>
        <w:t xml:space="preserve">        </w:t>
      </w:r>
      <w:r>
        <w:rPr>
          <w:rFonts w:ascii="Arial" w:hAnsi="Arial" w:cs="Arial"/>
          <w:sz w:val="21"/>
        </w:rPr>
        <mc:AlternateContent>
          <mc:Choice Requires="wps">
            <w:drawing>
              <wp:inline distT="0" distB="0" distL="114300" distR="114300">
                <wp:extent cx="2324100" cy="1713865"/>
                <wp:effectExtent l="4445" t="4445" r="14605" b="15240"/>
                <wp:docPr id="11" name="文本框 6"/>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drawing>
                                <wp:inline distT="0" distB="0" distL="114300" distR="114300">
                                  <wp:extent cx="2156460" cy="1605280"/>
                                  <wp:effectExtent l="0" t="0" r="15240" b="13970"/>
                                  <wp:docPr id="6" name="图片 6" descr="05b2bca64a2d4c3551c95fb7bfe6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5b2bca64a2d4c3551c95fb7bfe6adc"/>
                                          <pic:cNvPicPr>
                                            <a:picLocks noChangeAspect="1"/>
                                          </pic:cNvPicPr>
                                        </pic:nvPicPr>
                                        <pic:blipFill>
                                          <a:blip r:embed="rId12"/>
                                          <a:stretch>
                                            <a:fillRect/>
                                          </a:stretch>
                                        </pic:blipFill>
                                        <pic:spPr>
                                          <a:xfrm>
                                            <a:off x="0" y="0"/>
                                            <a:ext cx="2156460" cy="1605280"/>
                                          </a:xfrm>
                                          <a:prstGeom prst="rect">
                                            <a:avLst/>
                                          </a:prstGeom>
                                        </pic:spPr>
                                      </pic:pic>
                                    </a:graphicData>
                                  </a:graphic>
                                </wp:inline>
                              </w:drawing>
                            </w:r>
                          </w:p>
                        </w:txbxContent>
                      </wps:txbx>
                      <wps:bodyPr upright="1"/>
                    </wps:wsp>
                  </a:graphicData>
                </a:graphic>
              </wp:inline>
            </w:drawing>
          </mc:Choice>
          <mc:Fallback>
            <w:pict>
              <v:shape id="文本框 6"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pb5PVAAAABQEAAA8AAAAAAAAAAQAgAAAAIgAA&#10;AGRycy9kb3ducmV2LnhtbFBLAQIUABQAAAAIAIdO4kAMel06CwIAADgEAAAOAAAAAAAAAAEAIAAA&#10;ACQBAABkcnMvZTJvRG9jLnhtbFBLBQYAAAAABgAGAFkBAAChBQAAAAA=&#10;">
                <v:fill on="t" focussize="0,0"/>
                <v:stroke color="#000000" joinstyle="miter"/>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156460" cy="1605280"/>
                            <wp:effectExtent l="0" t="0" r="15240" b="13970"/>
                            <wp:docPr id="6" name="图片 6" descr="05b2bca64a2d4c3551c95fb7bfe6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5b2bca64a2d4c3551c95fb7bfe6adc"/>
                                    <pic:cNvPicPr>
                                      <a:picLocks noChangeAspect="1"/>
                                    </pic:cNvPicPr>
                                  </pic:nvPicPr>
                                  <pic:blipFill>
                                    <a:blip r:embed="rId12"/>
                                    <a:stretch>
                                      <a:fillRect/>
                                    </a:stretch>
                                  </pic:blipFill>
                                  <pic:spPr>
                                    <a:xfrm>
                                      <a:off x="0" y="0"/>
                                      <a:ext cx="2156460" cy="1605280"/>
                                    </a:xfrm>
                                    <a:prstGeom prst="rect">
                                      <a:avLst/>
                                    </a:prstGeom>
                                  </pic:spPr>
                                </pic:pic>
                              </a:graphicData>
                            </a:graphic>
                          </wp:inline>
                        </w:drawing>
                      </w:r>
                    </w:p>
                  </w:txbxContent>
                </v:textbox>
                <w10:wrap type="none"/>
                <w10:anchorlock/>
              </v:shape>
            </w:pict>
          </mc:Fallback>
        </mc:AlternateContent>
      </w:r>
    </w:p>
    <w:p>
      <w:pPr>
        <w:tabs>
          <w:tab w:val="center" w:pos="4620"/>
        </w:tabs>
        <w:ind w:firstLine="420" w:firstLineChars="200"/>
        <w:rPr>
          <w:rFonts w:ascii="Arial" w:hAnsi="Arial" w:cs="Arial"/>
          <w:sz w:val="21"/>
        </w:rPr>
      </w:pPr>
      <w:r>
        <w:rPr>
          <w:rFonts w:ascii="Arial" w:hAnsi="Arial" w:cs="Arial"/>
          <w:sz w:val="21"/>
        </w:rPr>
        <w:t>1.</w:t>
      </w:r>
      <w:r>
        <w:rPr>
          <w:rFonts w:hint="eastAsia" w:ascii="Arial" w:hAnsi="Arial" w:cs="Arial"/>
          <w:sz w:val="21"/>
          <w:lang w:val="en-US" w:eastAsia="zh-CN"/>
        </w:rPr>
        <w:t>一号楼工作面</w:t>
      </w:r>
      <w:r>
        <w:rPr>
          <w:rFonts w:ascii="Arial" w:hAnsi="Arial" w:cs="Arial"/>
          <w:sz w:val="21"/>
        </w:rPr>
        <w:t xml:space="preserve">              </w:t>
      </w:r>
      <w:r>
        <w:rPr>
          <w:rFonts w:hint="eastAsia" w:ascii="Arial" w:hAnsi="Arial" w:cs="Arial"/>
          <w:sz w:val="21"/>
          <w:lang w:val="en-US" w:eastAsia="zh-CN"/>
        </w:rPr>
        <w:t xml:space="preserve">                </w:t>
      </w:r>
      <w:r>
        <w:rPr>
          <w:rFonts w:ascii="Arial" w:hAnsi="Arial" w:cs="Arial"/>
          <w:sz w:val="21"/>
        </w:rPr>
        <w:t>2.</w:t>
      </w:r>
      <w:r>
        <w:rPr>
          <w:rFonts w:hint="eastAsia" w:ascii="Arial" w:hAnsi="Arial" w:cs="Arial"/>
          <w:sz w:val="21"/>
          <w:lang w:val="en-US" w:eastAsia="zh-CN"/>
        </w:rPr>
        <w:t>二号楼工作面</w:t>
      </w:r>
      <w:r>
        <w:rPr>
          <w:rFonts w:ascii="Arial" w:hAnsi="Arial" w:cs="Arial"/>
          <w:sz w:val="21"/>
        </w:rPr>
        <w:t xml:space="preserve">                  </w:t>
      </w:r>
    </w:p>
    <w:p>
      <w:pPr>
        <w:tabs>
          <w:tab w:val="center" w:pos="4620"/>
        </w:tabs>
        <w:ind w:firstLine="420" w:firstLineChars="200"/>
        <w:rPr>
          <w:rFonts w:ascii="Arial" w:hAnsi="Arial" w:cs="Arial"/>
          <w:sz w:val="21"/>
        </w:rPr>
      </w:pPr>
      <w:r>
        <w:rPr>
          <w:rFonts w:ascii="Arial" w:hAnsi="Arial" w:cs="Arial"/>
          <w:sz w:val="21"/>
        </w:rPr>
        <mc:AlternateContent>
          <mc:Choice Requires="wps">
            <w:drawing>
              <wp:inline distT="0" distB="0" distL="114300" distR="114300">
                <wp:extent cx="2324100" cy="1713865"/>
                <wp:effectExtent l="4445" t="4445" r="14605" b="15240"/>
                <wp:docPr id="12" name="文本框 5"/>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drawing>
                                <wp:inline distT="0" distB="0" distL="114300" distR="114300">
                                  <wp:extent cx="2169795" cy="1605280"/>
                                  <wp:effectExtent l="0" t="0" r="1905" b="13970"/>
                                  <wp:docPr id="2" name="图片 2" descr="8ff38c2756366ffdc7843abae6785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ff38c2756366ffdc7843abae6785c5"/>
                                          <pic:cNvPicPr>
                                            <a:picLocks noChangeAspect="1"/>
                                          </pic:cNvPicPr>
                                        </pic:nvPicPr>
                                        <pic:blipFill>
                                          <a:blip r:embed="rId13"/>
                                          <a:stretch>
                                            <a:fillRect/>
                                          </a:stretch>
                                        </pic:blipFill>
                                        <pic:spPr>
                                          <a:xfrm>
                                            <a:off x="0" y="0"/>
                                            <a:ext cx="2169795" cy="1605280"/>
                                          </a:xfrm>
                                          <a:prstGeom prst="rect">
                                            <a:avLst/>
                                          </a:prstGeom>
                                        </pic:spPr>
                                      </pic:pic>
                                    </a:graphicData>
                                  </a:graphic>
                                </wp:inline>
                              </w:drawing>
                            </w:r>
                          </w:p>
                        </w:txbxContent>
                      </wps:txbx>
                      <wps:bodyPr upright="1"/>
                    </wps:wsp>
                  </a:graphicData>
                </a:graphic>
              </wp:inline>
            </w:drawing>
          </mc:Choice>
          <mc:Fallback>
            <w:pict>
              <v:shape id="文本框 5"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pb5PVAAAABQEAAA8AAAAAAAAAAQAgAAAA&#10;IgAAAGRycy9kb3ducmV2LnhtbFBLAQIUABQAAAAIAIdO4kCJm87dDgIAADgEAAAOAAAAAAAAAAEA&#10;IAAAACQBAABkcnMvZTJvRG9jLnhtbFBLBQYAAAAABgAGAFkBAACkBQAAAAA=&#10;">
                <v:fill on="t" focussize="0,0"/>
                <v:stroke color="#000000" joinstyle="miter"/>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169795" cy="1605280"/>
                            <wp:effectExtent l="0" t="0" r="1905" b="13970"/>
                            <wp:docPr id="2" name="图片 2" descr="8ff38c2756366ffdc7843abae6785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ff38c2756366ffdc7843abae6785c5"/>
                                    <pic:cNvPicPr>
                                      <a:picLocks noChangeAspect="1"/>
                                    </pic:cNvPicPr>
                                  </pic:nvPicPr>
                                  <pic:blipFill>
                                    <a:blip r:embed="rId13"/>
                                    <a:stretch>
                                      <a:fillRect/>
                                    </a:stretch>
                                  </pic:blipFill>
                                  <pic:spPr>
                                    <a:xfrm>
                                      <a:off x="0" y="0"/>
                                      <a:ext cx="2169795" cy="1605280"/>
                                    </a:xfrm>
                                    <a:prstGeom prst="rect">
                                      <a:avLst/>
                                    </a:prstGeom>
                                  </pic:spPr>
                                </pic:pic>
                              </a:graphicData>
                            </a:graphic>
                          </wp:inline>
                        </w:drawing>
                      </w:r>
                    </w:p>
                  </w:txbxContent>
                </v:textbox>
                <w10:wrap type="none"/>
                <w10:anchorlock/>
              </v:shape>
            </w:pict>
          </mc:Fallback>
        </mc:AlternateContent>
      </w:r>
      <w:r>
        <w:rPr>
          <w:rFonts w:ascii="Arial" w:hAnsi="Arial" w:cs="Arial"/>
          <w:bCs/>
          <w:sz w:val="21"/>
          <w:szCs w:val="21"/>
        </w:rPr>
        <w:tab/>
      </w:r>
      <w:r>
        <w:rPr>
          <w:rFonts w:ascii="Arial" w:hAnsi="Arial" w:cs="Arial"/>
          <w:bCs/>
          <w:sz w:val="21"/>
          <w:szCs w:val="21"/>
        </w:rPr>
        <w:t xml:space="preserve">        </w:t>
      </w:r>
      <w:r>
        <w:rPr>
          <w:rFonts w:ascii="Arial" w:hAnsi="Arial" w:cs="Arial"/>
          <w:sz w:val="21"/>
        </w:rPr>
        <mc:AlternateContent>
          <mc:Choice Requires="wps">
            <w:drawing>
              <wp:inline distT="0" distB="0" distL="114300" distR="114300">
                <wp:extent cx="2324100" cy="1713865"/>
                <wp:effectExtent l="4445" t="4445" r="14605" b="15240"/>
                <wp:docPr id="13" name="文本框 4"/>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drawing>
                                <wp:inline distT="0" distB="0" distL="114300" distR="114300">
                                  <wp:extent cx="2182495" cy="1605280"/>
                                  <wp:effectExtent l="0" t="0" r="8255" b="13970"/>
                                  <wp:docPr id="1" name="图片 1" descr="faa58e09007104fdc25ec813d3ae9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a58e09007104fdc25ec813d3ae91a"/>
                                          <pic:cNvPicPr>
                                            <a:picLocks noChangeAspect="1"/>
                                          </pic:cNvPicPr>
                                        </pic:nvPicPr>
                                        <pic:blipFill>
                                          <a:blip r:embed="rId14"/>
                                          <a:stretch>
                                            <a:fillRect/>
                                          </a:stretch>
                                        </pic:blipFill>
                                        <pic:spPr>
                                          <a:xfrm>
                                            <a:off x="0" y="0"/>
                                            <a:ext cx="2182495" cy="1605280"/>
                                          </a:xfrm>
                                          <a:prstGeom prst="rect">
                                            <a:avLst/>
                                          </a:prstGeom>
                                        </pic:spPr>
                                      </pic:pic>
                                    </a:graphicData>
                                  </a:graphic>
                                </wp:inline>
                              </w:drawing>
                            </w:r>
                          </w:p>
                        </w:txbxContent>
                      </wps:txbx>
                      <wps:bodyPr upright="1"/>
                    </wps:wsp>
                  </a:graphicData>
                </a:graphic>
              </wp:inline>
            </w:drawing>
          </mc:Choice>
          <mc:Fallback>
            <w:pict>
              <v:shape id="文本框 4"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KW+T1QAAAAUBAAAPAAAAAAAAAAEAIAAAACIA&#10;AABkcnMvZG93bnJldi54bWxQSwECFAAUAAAACACHTuJANTlvNgwCAAA4BAAADgAAAAAAAAABACAA&#10;AAAkAQAAZHJzL2Uyb0RvYy54bWxQSwUGAAAAAAYABgBZAQAAogUAAAAA&#10;">
                <v:fill on="t" focussize="0,0"/>
                <v:stroke color="#000000" joinstyle="miter"/>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182495" cy="1605280"/>
                            <wp:effectExtent l="0" t="0" r="8255" b="13970"/>
                            <wp:docPr id="1" name="图片 1" descr="faa58e09007104fdc25ec813d3ae9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a58e09007104fdc25ec813d3ae91a"/>
                                    <pic:cNvPicPr>
                                      <a:picLocks noChangeAspect="1"/>
                                    </pic:cNvPicPr>
                                  </pic:nvPicPr>
                                  <pic:blipFill>
                                    <a:blip r:embed="rId14"/>
                                    <a:stretch>
                                      <a:fillRect/>
                                    </a:stretch>
                                  </pic:blipFill>
                                  <pic:spPr>
                                    <a:xfrm>
                                      <a:off x="0" y="0"/>
                                      <a:ext cx="2182495" cy="1605280"/>
                                    </a:xfrm>
                                    <a:prstGeom prst="rect">
                                      <a:avLst/>
                                    </a:prstGeom>
                                  </pic:spPr>
                                </pic:pic>
                              </a:graphicData>
                            </a:graphic>
                          </wp:inline>
                        </w:drawing>
                      </w:r>
                    </w:p>
                  </w:txbxContent>
                </v:textbox>
                <w10:wrap type="none"/>
                <w10:anchorlock/>
              </v:shape>
            </w:pict>
          </mc:Fallback>
        </mc:AlternateContent>
      </w:r>
    </w:p>
    <w:p>
      <w:pPr>
        <w:numPr>
          <w:ilvl w:val="0"/>
          <w:numId w:val="0"/>
        </w:numPr>
        <w:tabs>
          <w:tab w:val="center" w:pos="4620"/>
        </w:tabs>
        <w:ind w:firstLine="420" w:firstLineChars="200"/>
        <w:rPr>
          <w:rFonts w:ascii="Arial" w:hAnsi="Arial" w:cs="Arial"/>
          <w:sz w:val="21"/>
        </w:rPr>
      </w:pPr>
      <w:r>
        <w:rPr>
          <w:rFonts w:hint="eastAsia" w:ascii="Arial" w:hAnsi="Arial" w:cs="Arial"/>
          <w:sz w:val="21"/>
          <w:lang w:val="en-US" w:eastAsia="zh-CN"/>
        </w:rPr>
        <w:t>3.三号楼工作面</w:t>
      </w:r>
      <w:r>
        <w:rPr>
          <w:rFonts w:ascii="Arial" w:hAnsi="Arial" w:cs="Arial"/>
          <w:sz w:val="21"/>
        </w:rPr>
        <w:t xml:space="preserve">                      </w:t>
      </w:r>
      <w:r>
        <w:rPr>
          <w:rFonts w:hint="eastAsia" w:ascii="Arial" w:hAnsi="Arial" w:cs="Arial"/>
          <w:sz w:val="21"/>
        </w:rPr>
        <w:t xml:space="preserve"> </w:t>
      </w:r>
      <w:r>
        <w:rPr>
          <w:rFonts w:hint="eastAsia" w:ascii="Arial" w:hAnsi="Arial" w:cs="Arial"/>
          <w:sz w:val="21"/>
          <w:lang w:val="en-US" w:eastAsia="zh-CN"/>
        </w:rPr>
        <w:t xml:space="preserve">       </w:t>
      </w:r>
      <w:r>
        <w:rPr>
          <w:rFonts w:ascii="Arial" w:hAnsi="Arial" w:cs="Arial"/>
          <w:sz w:val="21"/>
        </w:rPr>
        <w:t>4.</w:t>
      </w:r>
      <w:r>
        <w:rPr>
          <w:rFonts w:hint="eastAsia" w:ascii="Arial" w:hAnsi="Arial" w:cs="Arial"/>
          <w:sz w:val="21"/>
          <w:lang w:val="en-US" w:eastAsia="zh-CN"/>
        </w:rPr>
        <w:t>五号楼工作面</w:t>
      </w:r>
    </w:p>
    <w:p>
      <w:pPr>
        <w:pStyle w:val="16"/>
        <w:tabs>
          <w:tab w:val="right" w:pos="7676"/>
        </w:tabs>
        <w:spacing w:after="0" w:line="360" w:lineRule="auto"/>
        <w:ind w:firstLineChars="200"/>
        <w:rPr>
          <w:rFonts w:ascii="Arial" w:hAnsi="Arial" w:cs="Arial"/>
          <w:bCs/>
          <w:szCs w:val="21"/>
        </w:rPr>
      </w:pPr>
      <w:r>
        <w:rPr>
          <w:rFonts w:ascii="Arial" w:hAnsi="Arial" w:cs="Arial"/>
        </w:rPr>
        <mc:AlternateContent>
          <mc:Choice Requires="wps">
            <w:drawing>
              <wp:inline distT="0" distB="0" distL="114300" distR="114300">
                <wp:extent cx="2324100" cy="1713865"/>
                <wp:effectExtent l="4445" t="4445" r="14605" b="15240"/>
                <wp:docPr id="14" name="文本框 3"/>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drawing>
                                <wp:inline distT="0" distB="0" distL="114300" distR="114300">
                                  <wp:extent cx="2152015" cy="1598930"/>
                                  <wp:effectExtent l="0" t="0" r="635" b="1270"/>
                                  <wp:docPr id="3" name="图片 3" descr="C:/Users/Administrator/AppData/Local/Temp/picturecompress_2021110311353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picturecompress_20211103113538/output_1.jpgoutput_1"/>
                                          <pic:cNvPicPr>
                                            <a:picLocks noChangeAspect="1"/>
                                          </pic:cNvPicPr>
                                        </pic:nvPicPr>
                                        <pic:blipFill>
                                          <a:blip r:embed="rId15"/>
                                          <a:stretch>
                                            <a:fillRect/>
                                          </a:stretch>
                                        </pic:blipFill>
                                        <pic:spPr>
                                          <a:xfrm>
                                            <a:off x="0" y="0"/>
                                            <a:ext cx="2152015" cy="1598930"/>
                                          </a:xfrm>
                                          <a:prstGeom prst="rect">
                                            <a:avLst/>
                                          </a:prstGeom>
                                        </pic:spPr>
                                      </pic:pic>
                                    </a:graphicData>
                                  </a:graphic>
                                </wp:inline>
                              </w:drawing>
                            </w:r>
                          </w:p>
                        </w:txbxContent>
                      </wps:txbx>
                      <wps:bodyPr upright="1"/>
                    </wps:wsp>
                  </a:graphicData>
                </a:graphic>
              </wp:inline>
            </w:drawing>
          </mc:Choice>
          <mc:Fallback>
            <w:pict>
              <v:shape id="文本框 3"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KW+T1QAAAAUBAAAPAAAAAAAAAAEAIAAAACIA&#10;AABkcnMvZG93bnJldi54bWxQSwECFAAUAAAACACHTuJAwl6YyQwCAAA4BAAADgAAAAAAAAABACAA&#10;AAAkAQAAZHJzL2Uyb0RvYy54bWxQSwUGAAAAAAYABgBZAQAAogUAAAAA&#10;">
                <v:fill on="t" focussize="0,0"/>
                <v:stroke color="#000000" joinstyle="miter"/>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152015" cy="1598930"/>
                            <wp:effectExtent l="0" t="0" r="635" b="1270"/>
                            <wp:docPr id="3" name="图片 3" descr="C:/Users/Administrator/AppData/Local/Temp/picturecompress_2021110311353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picturecompress_20211103113538/output_1.jpgoutput_1"/>
                                    <pic:cNvPicPr>
                                      <a:picLocks noChangeAspect="1"/>
                                    </pic:cNvPicPr>
                                  </pic:nvPicPr>
                                  <pic:blipFill>
                                    <a:blip r:embed="rId15"/>
                                    <a:stretch>
                                      <a:fillRect/>
                                    </a:stretch>
                                  </pic:blipFill>
                                  <pic:spPr>
                                    <a:xfrm>
                                      <a:off x="0" y="0"/>
                                      <a:ext cx="2152015" cy="1598930"/>
                                    </a:xfrm>
                                    <a:prstGeom prst="rect">
                                      <a:avLst/>
                                    </a:prstGeom>
                                  </pic:spPr>
                                </pic:pic>
                              </a:graphicData>
                            </a:graphic>
                          </wp:inline>
                        </w:drawing>
                      </w:r>
                    </w:p>
                  </w:txbxContent>
                </v:textbox>
                <w10:wrap type="none"/>
                <w10:anchorlock/>
              </v:shape>
            </w:pict>
          </mc:Fallback>
        </mc:AlternateContent>
      </w:r>
      <w:r>
        <w:rPr>
          <w:rFonts w:ascii="Arial" w:hAnsi="Arial" w:cs="Arial"/>
          <w:bCs/>
          <w:szCs w:val="21"/>
        </w:rPr>
        <w:tab/>
      </w:r>
      <w:r>
        <w:rPr>
          <w:rFonts w:ascii="Arial" w:hAnsi="Arial" w:cs="Arial"/>
          <w:bCs/>
          <w:szCs w:val="21"/>
        </w:rPr>
        <w:t xml:space="preserve">        </w:t>
      </w:r>
      <w:r>
        <w:rPr>
          <w:rFonts w:ascii="Arial" w:hAnsi="Arial" w:cs="Arial"/>
        </w:rPr>
        <mc:AlternateContent>
          <mc:Choice Requires="wps">
            <w:drawing>
              <wp:inline distT="0" distB="0" distL="114300" distR="114300">
                <wp:extent cx="2324100" cy="1713865"/>
                <wp:effectExtent l="4445" t="4445" r="14605" b="15240"/>
                <wp:docPr id="15" name="文本框 2"/>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drawing>
                                <wp:inline distT="0" distB="0" distL="114300" distR="114300">
                                  <wp:extent cx="2181860" cy="1605280"/>
                                  <wp:effectExtent l="0" t="0" r="8890" b="13970"/>
                                  <wp:docPr id="4" name="图片 4" descr="ecfed95801ad5e97aa1cd26deda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cfed95801ad5e97aa1cd26deda0698"/>
                                          <pic:cNvPicPr>
                                            <a:picLocks noChangeAspect="1"/>
                                          </pic:cNvPicPr>
                                        </pic:nvPicPr>
                                        <pic:blipFill>
                                          <a:blip r:embed="rId16"/>
                                          <a:stretch>
                                            <a:fillRect/>
                                          </a:stretch>
                                        </pic:blipFill>
                                        <pic:spPr>
                                          <a:xfrm>
                                            <a:off x="0" y="0"/>
                                            <a:ext cx="2181860" cy="1605280"/>
                                          </a:xfrm>
                                          <a:prstGeom prst="rect">
                                            <a:avLst/>
                                          </a:prstGeom>
                                        </pic:spPr>
                                      </pic:pic>
                                    </a:graphicData>
                                  </a:graphic>
                                </wp:inline>
                              </w:drawing>
                            </w:r>
                          </w:p>
                        </w:txbxContent>
                      </wps:txbx>
                      <wps:bodyPr upright="1"/>
                    </wps:wsp>
                  </a:graphicData>
                </a:graphic>
              </wp:inline>
            </w:drawing>
          </mc:Choice>
          <mc:Fallback>
            <w:pict>
              <v:shape id="文本框 2"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pb5PVAAAABQEAAA8AAAAAAAAAAQAgAAAAIgAA&#10;AGRycy9kb3ducmV2LnhtbFBLAQIUABQAAAAIAIdO4kB+/DkiCwIAADgEAAAOAAAAAAAAAAEAIAAA&#10;ACQBAABkcnMvZTJvRG9jLnhtbFBLBQYAAAAABgAGAFkBAAChBQAAAAA=&#10;">
                <v:fill on="t" focussize="0,0"/>
                <v:stroke color="#000000" joinstyle="miter"/>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181860" cy="1605280"/>
                            <wp:effectExtent l="0" t="0" r="8890" b="13970"/>
                            <wp:docPr id="4" name="图片 4" descr="ecfed95801ad5e97aa1cd26deda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cfed95801ad5e97aa1cd26deda0698"/>
                                    <pic:cNvPicPr>
                                      <a:picLocks noChangeAspect="1"/>
                                    </pic:cNvPicPr>
                                  </pic:nvPicPr>
                                  <pic:blipFill>
                                    <a:blip r:embed="rId16"/>
                                    <a:stretch>
                                      <a:fillRect/>
                                    </a:stretch>
                                  </pic:blipFill>
                                  <pic:spPr>
                                    <a:xfrm>
                                      <a:off x="0" y="0"/>
                                      <a:ext cx="2181860" cy="1605280"/>
                                    </a:xfrm>
                                    <a:prstGeom prst="rect">
                                      <a:avLst/>
                                    </a:prstGeom>
                                  </pic:spPr>
                                </pic:pic>
                              </a:graphicData>
                            </a:graphic>
                          </wp:inline>
                        </w:drawing>
                      </w:r>
                    </w:p>
                  </w:txbxContent>
                </v:textbox>
                <w10:wrap type="none"/>
                <w10:anchorlock/>
              </v:shape>
            </w:pict>
          </mc:Fallback>
        </mc:AlternateContent>
      </w:r>
    </w:p>
    <w:p>
      <w:pPr>
        <w:numPr>
          <w:ilvl w:val="0"/>
          <w:numId w:val="0"/>
        </w:numPr>
        <w:tabs>
          <w:tab w:val="center" w:pos="4620"/>
        </w:tabs>
        <w:ind w:leftChars="200"/>
        <w:rPr>
          <w:rFonts w:ascii="Arial" w:hAnsi="Arial" w:cs="Arial"/>
          <w:sz w:val="21"/>
        </w:rPr>
      </w:pPr>
      <w:r>
        <w:rPr>
          <w:rFonts w:hint="eastAsia" w:ascii="Arial" w:hAnsi="Arial" w:cs="Arial"/>
          <w:sz w:val="21"/>
          <w:lang w:val="en-US" w:eastAsia="zh-CN"/>
        </w:rPr>
        <w:t>5.六号楼工作面</w:t>
      </w:r>
      <w:r>
        <w:rPr>
          <w:rFonts w:ascii="Arial" w:hAnsi="Arial" w:cs="Arial"/>
          <w:sz w:val="21"/>
        </w:rPr>
        <w:t xml:space="preserve">                        </w:t>
      </w:r>
      <w:r>
        <w:rPr>
          <w:rFonts w:hint="eastAsia" w:ascii="Arial" w:hAnsi="Arial" w:cs="Arial"/>
          <w:sz w:val="21"/>
          <w:lang w:val="en-US" w:eastAsia="zh-CN"/>
        </w:rPr>
        <w:t xml:space="preserve">     </w:t>
      </w:r>
      <w:r>
        <w:rPr>
          <w:rFonts w:ascii="Arial" w:hAnsi="Arial" w:cs="Arial"/>
          <w:sz w:val="21"/>
        </w:rPr>
        <w:t>6.</w:t>
      </w:r>
      <w:r>
        <w:rPr>
          <w:rFonts w:hint="eastAsia" w:ascii="Arial" w:hAnsi="Arial" w:cs="Arial"/>
          <w:sz w:val="21"/>
          <w:lang w:val="en-US" w:eastAsia="zh-CN"/>
        </w:rPr>
        <w:t>八号楼工作面</w:t>
      </w:r>
      <w:r>
        <w:rPr>
          <w:rFonts w:ascii="Arial" w:hAnsi="Arial" w:cs="Arial"/>
          <w:sz w:val="21"/>
        </w:rPr>
        <w:t xml:space="preserve"> </w:t>
      </w:r>
    </w:p>
    <w:p>
      <w:pPr>
        <w:numPr>
          <w:ilvl w:val="0"/>
          <w:numId w:val="0"/>
        </w:numPr>
        <w:tabs>
          <w:tab w:val="center" w:pos="4620"/>
        </w:tabs>
        <w:rPr>
          <w:rFonts w:ascii="Arial" w:hAnsi="Arial" w:cs="Arial"/>
          <w:sz w:val="21"/>
        </w:rPr>
      </w:pPr>
    </w:p>
    <w:p>
      <w:pPr>
        <w:numPr>
          <w:ilvl w:val="0"/>
          <w:numId w:val="0"/>
        </w:numPr>
        <w:tabs>
          <w:tab w:val="center" w:pos="4620"/>
        </w:tabs>
        <w:ind w:leftChars="200"/>
        <w:rPr>
          <w:rFonts w:hint="eastAsia" w:ascii="Arial" w:hAnsi="Arial" w:eastAsia="宋体" w:cs="Arial"/>
          <w:sz w:val="21"/>
          <w:lang w:eastAsia="zh-CN"/>
        </w:rPr>
      </w:pPr>
    </w:p>
    <w:p>
      <w:pPr>
        <w:numPr>
          <w:ilvl w:val="0"/>
          <w:numId w:val="0"/>
        </w:numPr>
        <w:tabs>
          <w:tab w:val="center" w:pos="4620"/>
        </w:tabs>
        <w:ind w:leftChars="200"/>
        <w:rPr>
          <w:rFonts w:ascii="Arial" w:hAnsi="Arial" w:cs="Arial"/>
          <w:sz w:val="21"/>
        </w:rPr>
      </w:pPr>
    </w:p>
    <w:p>
      <w:pPr>
        <w:numPr>
          <w:ilvl w:val="0"/>
          <w:numId w:val="0"/>
        </w:numPr>
        <w:tabs>
          <w:tab w:val="center" w:pos="4620"/>
        </w:tabs>
        <w:ind w:leftChars="200"/>
        <w:rPr>
          <w:rFonts w:ascii="Arial" w:hAnsi="Arial" w:cs="Arial"/>
          <w:sz w:val="21"/>
        </w:rPr>
      </w:pPr>
    </w:p>
    <w:p>
      <w:pPr>
        <w:spacing w:before="300" w:after="300" w:line="360" w:lineRule="exact"/>
        <w:jc w:val="left"/>
        <w:rPr>
          <w:rFonts w:hint="eastAsia" w:ascii="Arial" w:hAnsi="Arial" w:cs="Arial"/>
          <w:b/>
          <w:sz w:val="21"/>
          <w:szCs w:val="21"/>
        </w:rPr>
      </w:pPr>
    </w:p>
    <w:p>
      <w:pPr>
        <w:spacing w:before="300" w:after="300" w:line="360" w:lineRule="exact"/>
        <w:jc w:val="left"/>
        <w:rPr>
          <w:rFonts w:hint="eastAsia" w:ascii="Arial" w:hAnsi="Arial" w:cs="Arial"/>
          <w:b/>
          <w:sz w:val="21"/>
          <w:szCs w:val="21"/>
        </w:rPr>
      </w:pPr>
    </w:p>
    <w:p>
      <w:pPr>
        <w:spacing w:before="240" w:beforeLines="100" w:after="240" w:afterLines="100" w:line="360" w:lineRule="auto"/>
        <w:rPr>
          <w:rFonts w:hint="eastAsia" w:ascii="Arial" w:hAnsi="Arial" w:eastAsia="宋体" w:cs="Arial"/>
          <w:b/>
          <w:bCs/>
          <w:sz w:val="21"/>
          <w:szCs w:val="21"/>
          <w:lang w:eastAsia="zh-CN"/>
        </w:rPr>
      </w:pPr>
      <w:r>
        <w:rPr>
          <w:rFonts w:hint="eastAsia" w:ascii="Arial" w:hAnsi="Arial" w:cs="Arial"/>
          <w:b/>
          <w:bCs/>
          <w:sz w:val="21"/>
          <w:szCs w:val="21"/>
        </w:rPr>
        <w:t>项目效果图</w:t>
      </w:r>
      <w:r>
        <w:rPr>
          <w:rFonts w:hint="eastAsia" w:ascii="Arial" w:hAnsi="Arial" w:cs="Arial"/>
          <w:b/>
          <w:bCs/>
          <w:sz w:val="21"/>
          <w:szCs w:val="21"/>
          <w:lang w:eastAsia="zh-CN"/>
        </w:rPr>
        <w:t>：</w:t>
      </w:r>
    </w:p>
    <w:p>
      <w:pPr>
        <w:spacing w:before="240" w:beforeLines="100" w:after="240" w:afterLines="100" w:line="360" w:lineRule="auto"/>
        <w:rPr>
          <w:rFonts w:hint="eastAsia" w:ascii="Arial" w:hAnsi="Arial" w:eastAsia="宋体" w:cs="Arial"/>
          <w:b/>
          <w:bCs/>
          <w:sz w:val="21"/>
          <w:szCs w:val="21"/>
          <w:lang w:eastAsia="zh-CN"/>
        </w:rPr>
      </w:pPr>
      <w:r>
        <w:rPr>
          <w:rFonts w:hint="eastAsia" w:ascii="Arial" w:hAnsi="Arial" w:eastAsia="宋体" w:cs="Arial"/>
          <w:b/>
          <w:bCs/>
          <w:sz w:val="21"/>
          <w:szCs w:val="21"/>
          <w:lang w:eastAsia="zh-CN"/>
        </w:rPr>
        <w:drawing>
          <wp:inline distT="0" distB="0" distL="114300" distR="114300">
            <wp:extent cx="5843270" cy="5058410"/>
            <wp:effectExtent l="0" t="0" r="5080" b="8890"/>
            <wp:docPr id="36" name="图片 3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
                    <pic:cNvPicPr>
                      <a:picLocks noChangeAspect="1"/>
                    </pic:cNvPicPr>
                  </pic:nvPicPr>
                  <pic:blipFill>
                    <a:blip r:embed="rId17"/>
                    <a:stretch>
                      <a:fillRect/>
                    </a:stretch>
                  </pic:blipFill>
                  <pic:spPr>
                    <a:xfrm>
                      <a:off x="0" y="0"/>
                      <a:ext cx="5843270" cy="5058410"/>
                    </a:xfrm>
                    <a:prstGeom prst="rect">
                      <a:avLst/>
                    </a:prstGeom>
                  </pic:spPr>
                </pic:pic>
              </a:graphicData>
            </a:graphic>
          </wp:inline>
        </w:drawing>
      </w:r>
    </w:p>
    <w:p>
      <w:pPr>
        <w:spacing w:before="240" w:beforeLines="100" w:after="240" w:afterLines="100" w:line="360" w:lineRule="auto"/>
        <w:rPr>
          <w:rFonts w:hint="eastAsia" w:ascii="Arial" w:hAnsi="Arial" w:cs="Arial"/>
          <w:b/>
          <w:bCs/>
          <w:sz w:val="21"/>
          <w:szCs w:val="21"/>
        </w:rPr>
      </w:pPr>
    </w:p>
    <w:p>
      <w:pPr>
        <w:numPr>
          <w:ilvl w:val="0"/>
          <w:numId w:val="0"/>
        </w:numPr>
        <w:tabs>
          <w:tab w:val="center" w:pos="4620"/>
        </w:tabs>
        <w:ind w:leftChars="200"/>
        <w:rPr>
          <w:rFonts w:hint="eastAsia"/>
          <w:lang w:eastAsia="zh-CN"/>
        </w:rPr>
      </w:pPr>
    </w:p>
    <w:sectPr>
      <w:pgSz w:w="11906" w:h="16838"/>
      <w:pgMar w:top="1134" w:right="1134" w:bottom="1134" w:left="1134" w:header="851" w:footer="992" w:gutter="397"/>
      <w:cols w:space="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993341"/>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Arial" w:hAnsi="Arial" w:cs="Arial"/>
      </w:rPr>
      <w:t>202</w:t>
    </w:r>
    <w:r>
      <w:rPr>
        <w:rFonts w:hint="eastAsia" w:ascii="Arial" w:hAnsi="Arial" w:cs="Arial"/>
      </w:rPr>
      <w:t>1</w:t>
    </w:r>
    <w:r>
      <w:rPr>
        <w:rFonts w:hint="eastAsia" w:hAnsi="宋体" w:cs="宋体"/>
      </w:rPr>
      <w:t>年</w:t>
    </w:r>
    <w:r>
      <w:rPr>
        <w:rFonts w:hint="eastAsia" w:ascii="Arial" w:hAnsi="Arial" w:cs="Arial"/>
        <w:lang w:val="en-US" w:eastAsia="zh-CN"/>
      </w:rPr>
      <w:t>10</w:t>
    </w:r>
    <w:r>
      <w:rPr>
        <w:rFonts w:hint="eastAsia" w:hAnsi="宋体" w:cs="宋体"/>
      </w:rPr>
      <w:t>月（</w:t>
    </w:r>
    <w:r>
      <w:rPr>
        <w:rFonts w:hint="eastAsia" w:hAnsi="宋体" w:cs="宋体"/>
        <w:lang w:val="en-US" w:eastAsia="zh-CN"/>
      </w:rPr>
      <w:t>10</w:t>
    </w:r>
    <w:r>
      <w:rPr>
        <w:rFonts w:hint="eastAsia" w:hAnsi="宋体" w:cs="宋体"/>
      </w:rPr>
      <w:t>月01日—</w:t>
    </w:r>
    <w:r>
      <w:rPr>
        <w:rFonts w:hint="eastAsia" w:hAnsi="宋体" w:cs="宋体"/>
        <w:lang w:val="en-US" w:eastAsia="zh-CN"/>
      </w:rPr>
      <w:t>10</w:t>
    </w:r>
    <w:r>
      <w:rPr>
        <w:rFonts w:hint="eastAsia" w:hAnsi="宋体" w:cs="宋体"/>
      </w:rPr>
      <w:t>月</w:t>
    </w:r>
    <w:r>
      <w:rPr>
        <w:rFonts w:hint="eastAsia" w:hAnsi="宋体" w:cs="宋体"/>
        <w:lang w:val="en-US" w:eastAsia="zh-CN"/>
      </w:rPr>
      <w:t>31</w:t>
    </w:r>
    <w:r>
      <w:rPr>
        <w:rFonts w:hint="eastAsia" w:hAnsi="宋体" w:cs="宋体"/>
      </w:rPr>
      <w:t>日）监管月报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BF10"/>
    <w:multiLevelType w:val="singleLevel"/>
    <w:tmpl w:val="8B83BF10"/>
    <w:lvl w:ilvl="0" w:tentative="0">
      <w:start w:val="2"/>
      <w:numFmt w:val="chineseCounting"/>
      <w:suff w:val="nothing"/>
      <w:lvlText w:val="（%1）"/>
      <w:lvlJc w:val="left"/>
      <w:rPr>
        <w:rFonts w:hint="eastAsia"/>
      </w:rPr>
    </w:lvl>
  </w:abstractNum>
  <w:abstractNum w:abstractNumId="1">
    <w:nsid w:val="9CE8773B"/>
    <w:multiLevelType w:val="singleLevel"/>
    <w:tmpl w:val="9CE8773B"/>
    <w:lvl w:ilvl="0" w:tentative="0">
      <w:start w:val="1"/>
      <w:numFmt w:val="chineseCounting"/>
      <w:suff w:val="nothing"/>
      <w:lvlText w:val="%1、"/>
      <w:lvlJc w:val="left"/>
      <w:rPr>
        <w:rFonts w:hint="eastAsia"/>
      </w:rPr>
    </w:lvl>
  </w:abstractNum>
  <w:abstractNum w:abstractNumId="2">
    <w:nsid w:val="F1197DA2"/>
    <w:multiLevelType w:val="singleLevel"/>
    <w:tmpl w:val="F1197DA2"/>
    <w:lvl w:ilvl="0" w:tentative="0">
      <w:start w:val="10"/>
      <w:numFmt w:val="chineseCounting"/>
      <w:suff w:val="nothing"/>
      <w:lvlText w:val="%1、"/>
      <w:lvlJc w:val="left"/>
      <w:rPr>
        <w:rFonts w:hint="eastAsia"/>
      </w:rPr>
    </w:lvl>
  </w:abstractNum>
  <w:abstractNum w:abstractNumId="3">
    <w:nsid w:val="F5874BCF"/>
    <w:multiLevelType w:val="singleLevel"/>
    <w:tmpl w:val="F5874BCF"/>
    <w:lvl w:ilvl="0" w:tentative="0">
      <w:start w:val="1"/>
      <w:numFmt w:val="decimal"/>
      <w:suff w:val="nothing"/>
      <w:lvlText w:val="（%1）"/>
      <w:lvlJc w:val="left"/>
    </w:lvl>
  </w:abstractNum>
  <w:abstractNum w:abstractNumId="4">
    <w:nsid w:val="375C58D9"/>
    <w:multiLevelType w:val="multilevel"/>
    <w:tmpl w:val="375C58D9"/>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3B2AE1"/>
    <w:multiLevelType w:val="singleLevel"/>
    <w:tmpl w:val="3C3B2AE1"/>
    <w:lvl w:ilvl="0" w:tentative="0">
      <w:start w:val="1"/>
      <w:numFmt w:val="decimal"/>
      <w:suff w:val="nothing"/>
      <w:lvlText w:val="（%1）"/>
      <w:lvlJc w:val="left"/>
    </w:lvl>
  </w:abstractNum>
  <w:abstractNum w:abstractNumId="6">
    <w:nsid w:val="40280047"/>
    <w:multiLevelType w:val="singleLevel"/>
    <w:tmpl w:val="40280047"/>
    <w:lvl w:ilvl="0" w:tentative="0">
      <w:start w:val="1"/>
      <w:numFmt w:val="decimal"/>
      <w:suff w:val="nothing"/>
      <w:lvlText w:val="（%1）"/>
      <w:lvlJc w:val="left"/>
    </w:lvl>
  </w:abstractNum>
  <w:abstractNum w:abstractNumId="7">
    <w:nsid w:val="5BC43FA3"/>
    <w:multiLevelType w:val="multilevel"/>
    <w:tmpl w:val="5BC43FA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4"/>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2C"/>
    <w:rsid w:val="00003367"/>
    <w:rsid w:val="000065AC"/>
    <w:rsid w:val="00020043"/>
    <w:rsid w:val="00045305"/>
    <w:rsid w:val="00075241"/>
    <w:rsid w:val="000A5A54"/>
    <w:rsid w:val="000B08A6"/>
    <w:rsid w:val="000B1BBA"/>
    <w:rsid w:val="000E2A1B"/>
    <w:rsid w:val="000E7263"/>
    <w:rsid w:val="00105BC6"/>
    <w:rsid w:val="001077CA"/>
    <w:rsid w:val="00110269"/>
    <w:rsid w:val="0011094E"/>
    <w:rsid w:val="00114E49"/>
    <w:rsid w:val="00116166"/>
    <w:rsid w:val="001750D1"/>
    <w:rsid w:val="00185EBA"/>
    <w:rsid w:val="001B664F"/>
    <w:rsid w:val="001D1B16"/>
    <w:rsid w:val="001E017C"/>
    <w:rsid w:val="001E748E"/>
    <w:rsid w:val="001F0628"/>
    <w:rsid w:val="002020A7"/>
    <w:rsid w:val="00207889"/>
    <w:rsid w:val="0021721C"/>
    <w:rsid w:val="00240D48"/>
    <w:rsid w:val="00240D94"/>
    <w:rsid w:val="00252491"/>
    <w:rsid w:val="00256249"/>
    <w:rsid w:val="0026001F"/>
    <w:rsid w:val="002724E2"/>
    <w:rsid w:val="00282FD2"/>
    <w:rsid w:val="002912B1"/>
    <w:rsid w:val="00291EFD"/>
    <w:rsid w:val="00297E0F"/>
    <w:rsid w:val="002B7A95"/>
    <w:rsid w:val="002B7F0C"/>
    <w:rsid w:val="002C0955"/>
    <w:rsid w:val="002C403A"/>
    <w:rsid w:val="002E0106"/>
    <w:rsid w:val="002E6E73"/>
    <w:rsid w:val="002F48B4"/>
    <w:rsid w:val="002F5614"/>
    <w:rsid w:val="00300B69"/>
    <w:rsid w:val="0032239C"/>
    <w:rsid w:val="0032522F"/>
    <w:rsid w:val="003308FF"/>
    <w:rsid w:val="003518CD"/>
    <w:rsid w:val="003538FE"/>
    <w:rsid w:val="003674AB"/>
    <w:rsid w:val="0038043C"/>
    <w:rsid w:val="00382E37"/>
    <w:rsid w:val="00387637"/>
    <w:rsid w:val="00391E71"/>
    <w:rsid w:val="0039214E"/>
    <w:rsid w:val="003931CC"/>
    <w:rsid w:val="003B1834"/>
    <w:rsid w:val="003B3F06"/>
    <w:rsid w:val="003B58DA"/>
    <w:rsid w:val="003B600D"/>
    <w:rsid w:val="003D17B1"/>
    <w:rsid w:val="003E6715"/>
    <w:rsid w:val="003E6A67"/>
    <w:rsid w:val="004014B4"/>
    <w:rsid w:val="0041120D"/>
    <w:rsid w:val="00424787"/>
    <w:rsid w:val="00443012"/>
    <w:rsid w:val="00457260"/>
    <w:rsid w:val="0046444C"/>
    <w:rsid w:val="004653D6"/>
    <w:rsid w:val="00466B04"/>
    <w:rsid w:val="00471457"/>
    <w:rsid w:val="00473296"/>
    <w:rsid w:val="00473ED2"/>
    <w:rsid w:val="00476B31"/>
    <w:rsid w:val="00477D50"/>
    <w:rsid w:val="00495F43"/>
    <w:rsid w:val="004A37E5"/>
    <w:rsid w:val="004A4B65"/>
    <w:rsid w:val="004D7FB7"/>
    <w:rsid w:val="004E6602"/>
    <w:rsid w:val="004F4793"/>
    <w:rsid w:val="004F63BB"/>
    <w:rsid w:val="005042B1"/>
    <w:rsid w:val="00510337"/>
    <w:rsid w:val="0051244D"/>
    <w:rsid w:val="00543BAC"/>
    <w:rsid w:val="00543C4D"/>
    <w:rsid w:val="005449E8"/>
    <w:rsid w:val="0056306D"/>
    <w:rsid w:val="00565BAB"/>
    <w:rsid w:val="0057743B"/>
    <w:rsid w:val="005A4DA3"/>
    <w:rsid w:val="005A6B7F"/>
    <w:rsid w:val="005B0EF7"/>
    <w:rsid w:val="005C4117"/>
    <w:rsid w:val="005E1029"/>
    <w:rsid w:val="005F3000"/>
    <w:rsid w:val="00603042"/>
    <w:rsid w:val="00606644"/>
    <w:rsid w:val="00606EA7"/>
    <w:rsid w:val="00607B90"/>
    <w:rsid w:val="00610720"/>
    <w:rsid w:val="00660BF5"/>
    <w:rsid w:val="006613C4"/>
    <w:rsid w:val="006635E4"/>
    <w:rsid w:val="00665A0E"/>
    <w:rsid w:val="0067576A"/>
    <w:rsid w:val="00683826"/>
    <w:rsid w:val="006B1541"/>
    <w:rsid w:val="006B28EC"/>
    <w:rsid w:val="006C157D"/>
    <w:rsid w:val="006D75C2"/>
    <w:rsid w:val="00747985"/>
    <w:rsid w:val="007620B1"/>
    <w:rsid w:val="007649AE"/>
    <w:rsid w:val="007649F8"/>
    <w:rsid w:val="00764AD9"/>
    <w:rsid w:val="00772E21"/>
    <w:rsid w:val="007910A8"/>
    <w:rsid w:val="007B0CBA"/>
    <w:rsid w:val="007B34EC"/>
    <w:rsid w:val="007C3DAD"/>
    <w:rsid w:val="007C4BA4"/>
    <w:rsid w:val="007C5FAB"/>
    <w:rsid w:val="007F712D"/>
    <w:rsid w:val="00800383"/>
    <w:rsid w:val="0080739F"/>
    <w:rsid w:val="0081238B"/>
    <w:rsid w:val="008133BD"/>
    <w:rsid w:val="00816D59"/>
    <w:rsid w:val="008368A0"/>
    <w:rsid w:val="00837C3F"/>
    <w:rsid w:val="008401A8"/>
    <w:rsid w:val="00844B5B"/>
    <w:rsid w:val="008572BC"/>
    <w:rsid w:val="00863725"/>
    <w:rsid w:val="00866C73"/>
    <w:rsid w:val="008672A6"/>
    <w:rsid w:val="00867BC2"/>
    <w:rsid w:val="008724A5"/>
    <w:rsid w:val="0087446D"/>
    <w:rsid w:val="00885836"/>
    <w:rsid w:val="00891370"/>
    <w:rsid w:val="008A6D15"/>
    <w:rsid w:val="008B41E2"/>
    <w:rsid w:val="008B5898"/>
    <w:rsid w:val="008C6311"/>
    <w:rsid w:val="008D6C64"/>
    <w:rsid w:val="008D7D3E"/>
    <w:rsid w:val="008E20FE"/>
    <w:rsid w:val="008F7E98"/>
    <w:rsid w:val="00902C3B"/>
    <w:rsid w:val="00905E63"/>
    <w:rsid w:val="0090612A"/>
    <w:rsid w:val="00907466"/>
    <w:rsid w:val="009161E0"/>
    <w:rsid w:val="00921108"/>
    <w:rsid w:val="00926D88"/>
    <w:rsid w:val="00933203"/>
    <w:rsid w:val="00935F65"/>
    <w:rsid w:val="00945724"/>
    <w:rsid w:val="009877A1"/>
    <w:rsid w:val="00990D31"/>
    <w:rsid w:val="00991E40"/>
    <w:rsid w:val="00994BB8"/>
    <w:rsid w:val="009A527D"/>
    <w:rsid w:val="009B32D7"/>
    <w:rsid w:val="009B3CB8"/>
    <w:rsid w:val="009C13D1"/>
    <w:rsid w:val="009C1B5A"/>
    <w:rsid w:val="009D0F76"/>
    <w:rsid w:val="009D6FB1"/>
    <w:rsid w:val="009E0FDC"/>
    <w:rsid w:val="00A00019"/>
    <w:rsid w:val="00A054C0"/>
    <w:rsid w:val="00A10E33"/>
    <w:rsid w:val="00A36CEE"/>
    <w:rsid w:val="00A46FD3"/>
    <w:rsid w:val="00A526AD"/>
    <w:rsid w:val="00A55650"/>
    <w:rsid w:val="00A64130"/>
    <w:rsid w:val="00A873EE"/>
    <w:rsid w:val="00AB0868"/>
    <w:rsid w:val="00AB41C3"/>
    <w:rsid w:val="00AB5C68"/>
    <w:rsid w:val="00AB5D73"/>
    <w:rsid w:val="00AB659E"/>
    <w:rsid w:val="00AC3862"/>
    <w:rsid w:val="00AC3CD4"/>
    <w:rsid w:val="00AD548A"/>
    <w:rsid w:val="00AD6343"/>
    <w:rsid w:val="00B01821"/>
    <w:rsid w:val="00B04F58"/>
    <w:rsid w:val="00B42CD8"/>
    <w:rsid w:val="00B54A71"/>
    <w:rsid w:val="00B62BC1"/>
    <w:rsid w:val="00B644C7"/>
    <w:rsid w:val="00B6740D"/>
    <w:rsid w:val="00B7658E"/>
    <w:rsid w:val="00B91E08"/>
    <w:rsid w:val="00BA1137"/>
    <w:rsid w:val="00BE5A93"/>
    <w:rsid w:val="00BE7F4E"/>
    <w:rsid w:val="00BF4616"/>
    <w:rsid w:val="00BF61A2"/>
    <w:rsid w:val="00C006DA"/>
    <w:rsid w:val="00C027D5"/>
    <w:rsid w:val="00C305B6"/>
    <w:rsid w:val="00C3124C"/>
    <w:rsid w:val="00C34075"/>
    <w:rsid w:val="00C554FB"/>
    <w:rsid w:val="00C758AC"/>
    <w:rsid w:val="00C763BA"/>
    <w:rsid w:val="00C91AF0"/>
    <w:rsid w:val="00C961C3"/>
    <w:rsid w:val="00C96D6C"/>
    <w:rsid w:val="00CB6327"/>
    <w:rsid w:val="00CD07B1"/>
    <w:rsid w:val="00CD2B9A"/>
    <w:rsid w:val="00CD7BE9"/>
    <w:rsid w:val="00CF3408"/>
    <w:rsid w:val="00D02696"/>
    <w:rsid w:val="00D07237"/>
    <w:rsid w:val="00D2174E"/>
    <w:rsid w:val="00D25878"/>
    <w:rsid w:val="00D26818"/>
    <w:rsid w:val="00D302F2"/>
    <w:rsid w:val="00D35929"/>
    <w:rsid w:val="00D37B11"/>
    <w:rsid w:val="00D61107"/>
    <w:rsid w:val="00D61C2D"/>
    <w:rsid w:val="00D63D1F"/>
    <w:rsid w:val="00D709F3"/>
    <w:rsid w:val="00D92D98"/>
    <w:rsid w:val="00DD59F6"/>
    <w:rsid w:val="00E01F83"/>
    <w:rsid w:val="00E1167D"/>
    <w:rsid w:val="00E22DDE"/>
    <w:rsid w:val="00E23F42"/>
    <w:rsid w:val="00E310A3"/>
    <w:rsid w:val="00E35085"/>
    <w:rsid w:val="00E371AE"/>
    <w:rsid w:val="00E51E3A"/>
    <w:rsid w:val="00E56DB3"/>
    <w:rsid w:val="00E56F42"/>
    <w:rsid w:val="00E6373E"/>
    <w:rsid w:val="00E7160B"/>
    <w:rsid w:val="00E72AF4"/>
    <w:rsid w:val="00E9285C"/>
    <w:rsid w:val="00E973AA"/>
    <w:rsid w:val="00EA4D96"/>
    <w:rsid w:val="00EA590D"/>
    <w:rsid w:val="00EC425F"/>
    <w:rsid w:val="00EC705C"/>
    <w:rsid w:val="00ED0089"/>
    <w:rsid w:val="00ED13F2"/>
    <w:rsid w:val="00ED7249"/>
    <w:rsid w:val="00EE00CF"/>
    <w:rsid w:val="00EF1E4F"/>
    <w:rsid w:val="00EF7286"/>
    <w:rsid w:val="00F01CA4"/>
    <w:rsid w:val="00F22F01"/>
    <w:rsid w:val="00F529B1"/>
    <w:rsid w:val="00F6673F"/>
    <w:rsid w:val="00F725DF"/>
    <w:rsid w:val="00F7457D"/>
    <w:rsid w:val="00F75EB6"/>
    <w:rsid w:val="00F7607C"/>
    <w:rsid w:val="00F77065"/>
    <w:rsid w:val="00F82E5D"/>
    <w:rsid w:val="00F87B18"/>
    <w:rsid w:val="00F92BCA"/>
    <w:rsid w:val="00FA3CBF"/>
    <w:rsid w:val="00FB3090"/>
    <w:rsid w:val="00FE176D"/>
    <w:rsid w:val="01092E73"/>
    <w:rsid w:val="016D5692"/>
    <w:rsid w:val="017F35E9"/>
    <w:rsid w:val="01A12453"/>
    <w:rsid w:val="01B07D98"/>
    <w:rsid w:val="01B86058"/>
    <w:rsid w:val="020170FD"/>
    <w:rsid w:val="022F0925"/>
    <w:rsid w:val="0235285B"/>
    <w:rsid w:val="027966D8"/>
    <w:rsid w:val="0289143B"/>
    <w:rsid w:val="02BF193A"/>
    <w:rsid w:val="02E024D5"/>
    <w:rsid w:val="03487226"/>
    <w:rsid w:val="036A7ECE"/>
    <w:rsid w:val="038B0AD4"/>
    <w:rsid w:val="03992A56"/>
    <w:rsid w:val="03A003A8"/>
    <w:rsid w:val="03A22139"/>
    <w:rsid w:val="03C633DC"/>
    <w:rsid w:val="03D638F8"/>
    <w:rsid w:val="03EF75D3"/>
    <w:rsid w:val="03F631EF"/>
    <w:rsid w:val="041C5A91"/>
    <w:rsid w:val="045E3AA9"/>
    <w:rsid w:val="046058A1"/>
    <w:rsid w:val="046448E2"/>
    <w:rsid w:val="046A640F"/>
    <w:rsid w:val="04703F7B"/>
    <w:rsid w:val="047C0B49"/>
    <w:rsid w:val="0488501B"/>
    <w:rsid w:val="048A1C61"/>
    <w:rsid w:val="04902C82"/>
    <w:rsid w:val="049C6836"/>
    <w:rsid w:val="04C02A8F"/>
    <w:rsid w:val="04CC6D78"/>
    <w:rsid w:val="04D26718"/>
    <w:rsid w:val="04D634DB"/>
    <w:rsid w:val="04F97C7E"/>
    <w:rsid w:val="050508BE"/>
    <w:rsid w:val="05070B42"/>
    <w:rsid w:val="05710C4C"/>
    <w:rsid w:val="057E44A4"/>
    <w:rsid w:val="058A1128"/>
    <w:rsid w:val="0593602A"/>
    <w:rsid w:val="05AC2D74"/>
    <w:rsid w:val="05AE416D"/>
    <w:rsid w:val="05D2378E"/>
    <w:rsid w:val="05D9036A"/>
    <w:rsid w:val="05F33BFD"/>
    <w:rsid w:val="060C3B11"/>
    <w:rsid w:val="06137254"/>
    <w:rsid w:val="061E30BB"/>
    <w:rsid w:val="063409FE"/>
    <w:rsid w:val="06390AB0"/>
    <w:rsid w:val="063A5AA4"/>
    <w:rsid w:val="064552AD"/>
    <w:rsid w:val="064D4307"/>
    <w:rsid w:val="067B0B29"/>
    <w:rsid w:val="06AB3F91"/>
    <w:rsid w:val="06D9268F"/>
    <w:rsid w:val="06DA2876"/>
    <w:rsid w:val="06E604EC"/>
    <w:rsid w:val="06F759AA"/>
    <w:rsid w:val="071F0E5C"/>
    <w:rsid w:val="07495ED5"/>
    <w:rsid w:val="074F67D5"/>
    <w:rsid w:val="075B6783"/>
    <w:rsid w:val="07A431A9"/>
    <w:rsid w:val="07EF640F"/>
    <w:rsid w:val="08420085"/>
    <w:rsid w:val="084975ED"/>
    <w:rsid w:val="084E7434"/>
    <w:rsid w:val="08544738"/>
    <w:rsid w:val="08647492"/>
    <w:rsid w:val="087109E4"/>
    <w:rsid w:val="088E4705"/>
    <w:rsid w:val="08A41D6A"/>
    <w:rsid w:val="08D33951"/>
    <w:rsid w:val="090427FD"/>
    <w:rsid w:val="090C3963"/>
    <w:rsid w:val="092137D1"/>
    <w:rsid w:val="093141EC"/>
    <w:rsid w:val="094A5443"/>
    <w:rsid w:val="09553A70"/>
    <w:rsid w:val="095726FF"/>
    <w:rsid w:val="09574D95"/>
    <w:rsid w:val="09580A64"/>
    <w:rsid w:val="09612DD7"/>
    <w:rsid w:val="09622445"/>
    <w:rsid w:val="096744CF"/>
    <w:rsid w:val="096C48F4"/>
    <w:rsid w:val="09BE6324"/>
    <w:rsid w:val="09D721E0"/>
    <w:rsid w:val="09E81D3C"/>
    <w:rsid w:val="0A296DE0"/>
    <w:rsid w:val="0A3F6F1D"/>
    <w:rsid w:val="0A463C08"/>
    <w:rsid w:val="0A4E54D8"/>
    <w:rsid w:val="0A4F67E1"/>
    <w:rsid w:val="0A971521"/>
    <w:rsid w:val="0AB07BD8"/>
    <w:rsid w:val="0ABD7B7C"/>
    <w:rsid w:val="0AC40997"/>
    <w:rsid w:val="0AC52E5A"/>
    <w:rsid w:val="0ACC3E37"/>
    <w:rsid w:val="0AD5502C"/>
    <w:rsid w:val="0ADD3A1F"/>
    <w:rsid w:val="0B114428"/>
    <w:rsid w:val="0B1C2079"/>
    <w:rsid w:val="0B260424"/>
    <w:rsid w:val="0B2A2057"/>
    <w:rsid w:val="0B434F19"/>
    <w:rsid w:val="0B476E22"/>
    <w:rsid w:val="0B4839F0"/>
    <w:rsid w:val="0B6D3CC8"/>
    <w:rsid w:val="0B7171AD"/>
    <w:rsid w:val="0B7472E0"/>
    <w:rsid w:val="0B846003"/>
    <w:rsid w:val="0B946794"/>
    <w:rsid w:val="0BAC2489"/>
    <w:rsid w:val="0BE7073B"/>
    <w:rsid w:val="0BEF1678"/>
    <w:rsid w:val="0BF561DA"/>
    <w:rsid w:val="0C1C22BA"/>
    <w:rsid w:val="0C6F27AE"/>
    <w:rsid w:val="0C714D1C"/>
    <w:rsid w:val="0C8B529B"/>
    <w:rsid w:val="0CAC0F24"/>
    <w:rsid w:val="0CC6605F"/>
    <w:rsid w:val="0CCD25C9"/>
    <w:rsid w:val="0CD304B9"/>
    <w:rsid w:val="0CEB3C87"/>
    <w:rsid w:val="0CEF4FBC"/>
    <w:rsid w:val="0CF416FB"/>
    <w:rsid w:val="0D321772"/>
    <w:rsid w:val="0D335258"/>
    <w:rsid w:val="0D366C6B"/>
    <w:rsid w:val="0D4270A3"/>
    <w:rsid w:val="0D4672FD"/>
    <w:rsid w:val="0D520B37"/>
    <w:rsid w:val="0D5279FB"/>
    <w:rsid w:val="0D767EC7"/>
    <w:rsid w:val="0D800BFF"/>
    <w:rsid w:val="0D845C28"/>
    <w:rsid w:val="0DA06509"/>
    <w:rsid w:val="0DBE448B"/>
    <w:rsid w:val="0DF653E4"/>
    <w:rsid w:val="0DF95E03"/>
    <w:rsid w:val="0DFB7A75"/>
    <w:rsid w:val="0E205EB2"/>
    <w:rsid w:val="0E3E0D9D"/>
    <w:rsid w:val="0E4269A5"/>
    <w:rsid w:val="0E697B08"/>
    <w:rsid w:val="0E7A02FC"/>
    <w:rsid w:val="0E94445F"/>
    <w:rsid w:val="0E9D45EB"/>
    <w:rsid w:val="0EA25DC2"/>
    <w:rsid w:val="0EB6279C"/>
    <w:rsid w:val="0EB75AAD"/>
    <w:rsid w:val="0F03188A"/>
    <w:rsid w:val="0F08248C"/>
    <w:rsid w:val="0F1916CD"/>
    <w:rsid w:val="0F3B3AD9"/>
    <w:rsid w:val="0F467F87"/>
    <w:rsid w:val="0F6A5E94"/>
    <w:rsid w:val="0F722CFB"/>
    <w:rsid w:val="0F80231D"/>
    <w:rsid w:val="0FAA5C08"/>
    <w:rsid w:val="0FC76967"/>
    <w:rsid w:val="105857CB"/>
    <w:rsid w:val="10592AE5"/>
    <w:rsid w:val="107814C4"/>
    <w:rsid w:val="108538F7"/>
    <w:rsid w:val="10A01E35"/>
    <w:rsid w:val="10A40B43"/>
    <w:rsid w:val="10DE6637"/>
    <w:rsid w:val="10EF4D83"/>
    <w:rsid w:val="10F13578"/>
    <w:rsid w:val="10F22BDC"/>
    <w:rsid w:val="10F93D53"/>
    <w:rsid w:val="10FA1338"/>
    <w:rsid w:val="11073A13"/>
    <w:rsid w:val="11103F2E"/>
    <w:rsid w:val="11265FDF"/>
    <w:rsid w:val="11360EE9"/>
    <w:rsid w:val="113D2F9C"/>
    <w:rsid w:val="113F377B"/>
    <w:rsid w:val="114A179B"/>
    <w:rsid w:val="114F25C1"/>
    <w:rsid w:val="1152627B"/>
    <w:rsid w:val="11655B2D"/>
    <w:rsid w:val="116C0F17"/>
    <w:rsid w:val="117E17B5"/>
    <w:rsid w:val="1182374D"/>
    <w:rsid w:val="118C7DBD"/>
    <w:rsid w:val="11B240DF"/>
    <w:rsid w:val="11BD1AE5"/>
    <w:rsid w:val="11D36095"/>
    <w:rsid w:val="12081148"/>
    <w:rsid w:val="121A3A58"/>
    <w:rsid w:val="121C7AAB"/>
    <w:rsid w:val="12274492"/>
    <w:rsid w:val="12541FFB"/>
    <w:rsid w:val="1260674E"/>
    <w:rsid w:val="12615DD1"/>
    <w:rsid w:val="12666661"/>
    <w:rsid w:val="126B7517"/>
    <w:rsid w:val="128A3D59"/>
    <w:rsid w:val="12C17217"/>
    <w:rsid w:val="12DD2CF2"/>
    <w:rsid w:val="12E04945"/>
    <w:rsid w:val="12E41FD8"/>
    <w:rsid w:val="12FC1C2A"/>
    <w:rsid w:val="13027CC2"/>
    <w:rsid w:val="132950D9"/>
    <w:rsid w:val="1334258D"/>
    <w:rsid w:val="13440F5A"/>
    <w:rsid w:val="1358228D"/>
    <w:rsid w:val="13C66E40"/>
    <w:rsid w:val="13C70A2F"/>
    <w:rsid w:val="13C844F2"/>
    <w:rsid w:val="13DE49CA"/>
    <w:rsid w:val="13F13389"/>
    <w:rsid w:val="14033AE1"/>
    <w:rsid w:val="142132FD"/>
    <w:rsid w:val="14227D8F"/>
    <w:rsid w:val="1445110B"/>
    <w:rsid w:val="145F00B8"/>
    <w:rsid w:val="14702CAC"/>
    <w:rsid w:val="14730927"/>
    <w:rsid w:val="14765A15"/>
    <w:rsid w:val="14962C91"/>
    <w:rsid w:val="14A94261"/>
    <w:rsid w:val="14B846CB"/>
    <w:rsid w:val="14C8261A"/>
    <w:rsid w:val="14F168E1"/>
    <w:rsid w:val="151309F6"/>
    <w:rsid w:val="152B4956"/>
    <w:rsid w:val="1543699F"/>
    <w:rsid w:val="15521AC4"/>
    <w:rsid w:val="155569B6"/>
    <w:rsid w:val="155E2B60"/>
    <w:rsid w:val="158A4AE7"/>
    <w:rsid w:val="15A87AA4"/>
    <w:rsid w:val="15B463D2"/>
    <w:rsid w:val="15EF55BC"/>
    <w:rsid w:val="15FD4B49"/>
    <w:rsid w:val="160866C2"/>
    <w:rsid w:val="160D5469"/>
    <w:rsid w:val="16193DB9"/>
    <w:rsid w:val="161D0AC1"/>
    <w:rsid w:val="16293FDB"/>
    <w:rsid w:val="162B08C6"/>
    <w:rsid w:val="163B6DB0"/>
    <w:rsid w:val="163C6462"/>
    <w:rsid w:val="163E72D6"/>
    <w:rsid w:val="164C7EC7"/>
    <w:rsid w:val="16520605"/>
    <w:rsid w:val="168661FB"/>
    <w:rsid w:val="168D5815"/>
    <w:rsid w:val="168F1FAC"/>
    <w:rsid w:val="169D3A3C"/>
    <w:rsid w:val="16AB683C"/>
    <w:rsid w:val="16D261B8"/>
    <w:rsid w:val="16F023BA"/>
    <w:rsid w:val="16F43845"/>
    <w:rsid w:val="16F735EF"/>
    <w:rsid w:val="171E0A57"/>
    <w:rsid w:val="174001C7"/>
    <w:rsid w:val="17444850"/>
    <w:rsid w:val="174807E4"/>
    <w:rsid w:val="17543213"/>
    <w:rsid w:val="17650C88"/>
    <w:rsid w:val="177706F4"/>
    <w:rsid w:val="179538A6"/>
    <w:rsid w:val="17B421E1"/>
    <w:rsid w:val="17C63DC4"/>
    <w:rsid w:val="17C95ED1"/>
    <w:rsid w:val="17CF64E6"/>
    <w:rsid w:val="17DC07E1"/>
    <w:rsid w:val="180A728F"/>
    <w:rsid w:val="180D5D77"/>
    <w:rsid w:val="18226E7B"/>
    <w:rsid w:val="1847144A"/>
    <w:rsid w:val="18536C1D"/>
    <w:rsid w:val="18AC4128"/>
    <w:rsid w:val="18D07CB4"/>
    <w:rsid w:val="18D64C8B"/>
    <w:rsid w:val="18EE77FC"/>
    <w:rsid w:val="18EF5C4B"/>
    <w:rsid w:val="18F74786"/>
    <w:rsid w:val="19022410"/>
    <w:rsid w:val="19214A8F"/>
    <w:rsid w:val="192A36BF"/>
    <w:rsid w:val="195F29E9"/>
    <w:rsid w:val="198C4CB1"/>
    <w:rsid w:val="19AD1A22"/>
    <w:rsid w:val="19BE168B"/>
    <w:rsid w:val="19BE4C7D"/>
    <w:rsid w:val="19C93383"/>
    <w:rsid w:val="1A3F4AD0"/>
    <w:rsid w:val="1A4F211B"/>
    <w:rsid w:val="1A50508B"/>
    <w:rsid w:val="1A582221"/>
    <w:rsid w:val="1A96295E"/>
    <w:rsid w:val="1AA66BD1"/>
    <w:rsid w:val="1AD61092"/>
    <w:rsid w:val="1ADA0BF9"/>
    <w:rsid w:val="1AE43130"/>
    <w:rsid w:val="1AEC09EA"/>
    <w:rsid w:val="1AFF1A88"/>
    <w:rsid w:val="1B2103B5"/>
    <w:rsid w:val="1B245416"/>
    <w:rsid w:val="1B370F5A"/>
    <w:rsid w:val="1B543CC9"/>
    <w:rsid w:val="1B58274F"/>
    <w:rsid w:val="1B5F6BF0"/>
    <w:rsid w:val="1B7F0C3B"/>
    <w:rsid w:val="1B7F611C"/>
    <w:rsid w:val="1B966F46"/>
    <w:rsid w:val="1BA82C92"/>
    <w:rsid w:val="1BAC388D"/>
    <w:rsid w:val="1BB42C4B"/>
    <w:rsid w:val="1BC46CCD"/>
    <w:rsid w:val="1BEF586C"/>
    <w:rsid w:val="1BFE08B9"/>
    <w:rsid w:val="1C446373"/>
    <w:rsid w:val="1C632417"/>
    <w:rsid w:val="1C6F39BA"/>
    <w:rsid w:val="1C705246"/>
    <w:rsid w:val="1C8236FC"/>
    <w:rsid w:val="1C8248FA"/>
    <w:rsid w:val="1C855D48"/>
    <w:rsid w:val="1C8B004A"/>
    <w:rsid w:val="1CA11E99"/>
    <w:rsid w:val="1CF24A54"/>
    <w:rsid w:val="1D5663BC"/>
    <w:rsid w:val="1D5C06D7"/>
    <w:rsid w:val="1D632437"/>
    <w:rsid w:val="1D670A70"/>
    <w:rsid w:val="1D9A6BC8"/>
    <w:rsid w:val="1DA04665"/>
    <w:rsid w:val="1DA1123C"/>
    <w:rsid w:val="1DA1255B"/>
    <w:rsid w:val="1DC03C3F"/>
    <w:rsid w:val="1DF536D6"/>
    <w:rsid w:val="1E452C2B"/>
    <w:rsid w:val="1E81404B"/>
    <w:rsid w:val="1ECE15D3"/>
    <w:rsid w:val="1F303171"/>
    <w:rsid w:val="1F5241EF"/>
    <w:rsid w:val="1F717E8E"/>
    <w:rsid w:val="1F843BCE"/>
    <w:rsid w:val="1FAC0E80"/>
    <w:rsid w:val="1FAE5E13"/>
    <w:rsid w:val="203A7969"/>
    <w:rsid w:val="2040181F"/>
    <w:rsid w:val="205E5172"/>
    <w:rsid w:val="206B18FC"/>
    <w:rsid w:val="2095330D"/>
    <w:rsid w:val="20A46BAE"/>
    <w:rsid w:val="20AD5910"/>
    <w:rsid w:val="20B03828"/>
    <w:rsid w:val="20B30C4B"/>
    <w:rsid w:val="20F41487"/>
    <w:rsid w:val="210F7EAA"/>
    <w:rsid w:val="21343E9B"/>
    <w:rsid w:val="21461DBA"/>
    <w:rsid w:val="214E611A"/>
    <w:rsid w:val="214F6C89"/>
    <w:rsid w:val="21573166"/>
    <w:rsid w:val="216308EB"/>
    <w:rsid w:val="21790510"/>
    <w:rsid w:val="21A6442B"/>
    <w:rsid w:val="21B25D01"/>
    <w:rsid w:val="221D0242"/>
    <w:rsid w:val="22234C5E"/>
    <w:rsid w:val="222954A1"/>
    <w:rsid w:val="22361B10"/>
    <w:rsid w:val="223D29D5"/>
    <w:rsid w:val="22430C12"/>
    <w:rsid w:val="227D1EFF"/>
    <w:rsid w:val="22B71523"/>
    <w:rsid w:val="22BF4BC7"/>
    <w:rsid w:val="22C96AF0"/>
    <w:rsid w:val="22DC299E"/>
    <w:rsid w:val="22EC1434"/>
    <w:rsid w:val="230121E1"/>
    <w:rsid w:val="23036C7F"/>
    <w:rsid w:val="230E078D"/>
    <w:rsid w:val="231D19AB"/>
    <w:rsid w:val="232C43DD"/>
    <w:rsid w:val="2336441B"/>
    <w:rsid w:val="233E38F4"/>
    <w:rsid w:val="23480813"/>
    <w:rsid w:val="23481161"/>
    <w:rsid w:val="234C1362"/>
    <w:rsid w:val="234E3958"/>
    <w:rsid w:val="235839AD"/>
    <w:rsid w:val="23662BCB"/>
    <w:rsid w:val="239B4942"/>
    <w:rsid w:val="23A73B77"/>
    <w:rsid w:val="23B1797C"/>
    <w:rsid w:val="23D75AB5"/>
    <w:rsid w:val="23D942AC"/>
    <w:rsid w:val="23DC4B09"/>
    <w:rsid w:val="240C11B4"/>
    <w:rsid w:val="24253FA9"/>
    <w:rsid w:val="244079E9"/>
    <w:rsid w:val="244736AA"/>
    <w:rsid w:val="24521C33"/>
    <w:rsid w:val="245F5E2A"/>
    <w:rsid w:val="24751043"/>
    <w:rsid w:val="24817563"/>
    <w:rsid w:val="24B77F53"/>
    <w:rsid w:val="24E57E77"/>
    <w:rsid w:val="24E751DD"/>
    <w:rsid w:val="24FB439D"/>
    <w:rsid w:val="2526000F"/>
    <w:rsid w:val="2529646B"/>
    <w:rsid w:val="253F78CD"/>
    <w:rsid w:val="255C0590"/>
    <w:rsid w:val="255D615A"/>
    <w:rsid w:val="256760A6"/>
    <w:rsid w:val="256A18C0"/>
    <w:rsid w:val="256A34D9"/>
    <w:rsid w:val="25884DC7"/>
    <w:rsid w:val="25B23C99"/>
    <w:rsid w:val="25C65426"/>
    <w:rsid w:val="25EA109B"/>
    <w:rsid w:val="25F66552"/>
    <w:rsid w:val="25F73083"/>
    <w:rsid w:val="2608640B"/>
    <w:rsid w:val="261E7F92"/>
    <w:rsid w:val="26274066"/>
    <w:rsid w:val="26400A16"/>
    <w:rsid w:val="264336E6"/>
    <w:rsid w:val="264A364E"/>
    <w:rsid w:val="264B3457"/>
    <w:rsid w:val="268816DD"/>
    <w:rsid w:val="269460F4"/>
    <w:rsid w:val="26976E6F"/>
    <w:rsid w:val="26B2623E"/>
    <w:rsid w:val="26D84480"/>
    <w:rsid w:val="26EE5773"/>
    <w:rsid w:val="27106AA5"/>
    <w:rsid w:val="27150C3A"/>
    <w:rsid w:val="279D1E57"/>
    <w:rsid w:val="27A37358"/>
    <w:rsid w:val="27A96115"/>
    <w:rsid w:val="27B15C9E"/>
    <w:rsid w:val="27BA0C0F"/>
    <w:rsid w:val="27BC7725"/>
    <w:rsid w:val="27D015DE"/>
    <w:rsid w:val="27D80AE1"/>
    <w:rsid w:val="27DA0E7F"/>
    <w:rsid w:val="280F1E41"/>
    <w:rsid w:val="28160DC4"/>
    <w:rsid w:val="283A0321"/>
    <w:rsid w:val="2846066C"/>
    <w:rsid w:val="285B74A3"/>
    <w:rsid w:val="28777671"/>
    <w:rsid w:val="28861EB0"/>
    <w:rsid w:val="288D021D"/>
    <w:rsid w:val="28937920"/>
    <w:rsid w:val="28A55E50"/>
    <w:rsid w:val="28AE7A86"/>
    <w:rsid w:val="28B32FD7"/>
    <w:rsid w:val="28D968DC"/>
    <w:rsid w:val="28EE5028"/>
    <w:rsid w:val="28EF49DE"/>
    <w:rsid w:val="290B294D"/>
    <w:rsid w:val="2912010C"/>
    <w:rsid w:val="29270E86"/>
    <w:rsid w:val="292F5E17"/>
    <w:rsid w:val="29747B91"/>
    <w:rsid w:val="29996228"/>
    <w:rsid w:val="29AB7127"/>
    <w:rsid w:val="29BF11C1"/>
    <w:rsid w:val="29D43167"/>
    <w:rsid w:val="29D70E8E"/>
    <w:rsid w:val="29F87A0F"/>
    <w:rsid w:val="2A083453"/>
    <w:rsid w:val="2A091D72"/>
    <w:rsid w:val="2A0C09A5"/>
    <w:rsid w:val="2A0F601D"/>
    <w:rsid w:val="2A1101F7"/>
    <w:rsid w:val="2A455D4F"/>
    <w:rsid w:val="2A6D2090"/>
    <w:rsid w:val="2AF06A71"/>
    <w:rsid w:val="2B2066C5"/>
    <w:rsid w:val="2B5F2C5A"/>
    <w:rsid w:val="2B762640"/>
    <w:rsid w:val="2B8415CC"/>
    <w:rsid w:val="2B8900E5"/>
    <w:rsid w:val="2BA4401D"/>
    <w:rsid w:val="2BBD3DA5"/>
    <w:rsid w:val="2BC246A7"/>
    <w:rsid w:val="2BCA12D9"/>
    <w:rsid w:val="2BED4B6C"/>
    <w:rsid w:val="2C0F6ED4"/>
    <w:rsid w:val="2C151760"/>
    <w:rsid w:val="2C2B7306"/>
    <w:rsid w:val="2C4216D1"/>
    <w:rsid w:val="2C4F1612"/>
    <w:rsid w:val="2C745EF9"/>
    <w:rsid w:val="2C9214E2"/>
    <w:rsid w:val="2CC127D5"/>
    <w:rsid w:val="2CE37104"/>
    <w:rsid w:val="2CE52EEF"/>
    <w:rsid w:val="2CFB0E88"/>
    <w:rsid w:val="2D096B10"/>
    <w:rsid w:val="2D5035ED"/>
    <w:rsid w:val="2D7D43C8"/>
    <w:rsid w:val="2D825E24"/>
    <w:rsid w:val="2D827C7D"/>
    <w:rsid w:val="2D8A0B77"/>
    <w:rsid w:val="2D9473B8"/>
    <w:rsid w:val="2DA20506"/>
    <w:rsid w:val="2DA3636F"/>
    <w:rsid w:val="2DBD200A"/>
    <w:rsid w:val="2DC960DA"/>
    <w:rsid w:val="2DE53547"/>
    <w:rsid w:val="2DED541D"/>
    <w:rsid w:val="2E0433F3"/>
    <w:rsid w:val="2E157D97"/>
    <w:rsid w:val="2E4C6138"/>
    <w:rsid w:val="2E5603AF"/>
    <w:rsid w:val="2E89560F"/>
    <w:rsid w:val="2E8C6378"/>
    <w:rsid w:val="2E952DB4"/>
    <w:rsid w:val="2EA65E4D"/>
    <w:rsid w:val="2EDE6FF1"/>
    <w:rsid w:val="2EED62C4"/>
    <w:rsid w:val="2EF60DAA"/>
    <w:rsid w:val="2F0B6314"/>
    <w:rsid w:val="2F1655A0"/>
    <w:rsid w:val="2F1E6061"/>
    <w:rsid w:val="2F387FE5"/>
    <w:rsid w:val="2F535B58"/>
    <w:rsid w:val="2F536E1F"/>
    <w:rsid w:val="2F5C535E"/>
    <w:rsid w:val="2F5C774F"/>
    <w:rsid w:val="2F6117F6"/>
    <w:rsid w:val="2F657529"/>
    <w:rsid w:val="2F856E85"/>
    <w:rsid w:val="2F8B482A"/>
    <w:rsid w:val="2F917ACF"/>
    <w:rsid w:val="2F9A6D52"/>
    <w:rsid w:val="2F9E19B8"/>
    <w:rsid w:val="2FAC4C6D"/>
    <w:rsid w:val="2FAD2AB9"/>
    <w:rsid w:val="2FC715BC"/>
    <w:rsid w:val="2FCD7AD1"/>
    <w:rsid w:val="2FE85F7F"/>
    <w:rsid w:val="2FEF12CB"/>
    <w:rsid w:val="30447E94"/>
    <w:rsid w:val="307B6BF3"/>
    <w:rsid w:val="307C78B2"/>
    <w:rsid w:val="30801748"/>
    <w:rsid w:val="30A06749"/>
    <w:rsid w:val="30B90CD6"/>
    <w:rsid w:val="30BD7639"/>
    <w:rsid w:val="30C344AA"/>
    <w:rsid w:val="30D372C5"/>
    <w:rsid w:val="30D835D7"/>
    <w:rsid w:val="30D858D7"/>
    <w:rsid w:val="312621D2"/>
    <w:rsid w:val="3142118D"/>
    <w:rsid w:val="314E15BC"/>
    <w:rsid w:val="315876FD"/>
    <w:rsid w:val="3166194F"/>
    <w:rsid w:val="318509DB"/>
    <w:rsid w:val="31876375"/>
    <w:rsid w:val="31886E82"/>
    <w:rsid w:val="319D1518"/>
    <w:rsid w:val="31CE46A2"/>
    <w:rsid w:val="31D51553"/>
    <w:rsid w:val="31E718A1"/>
    <w:rsid w:val="320E5D6A"/>
    <w:rsid w:val="320F2816"/>
    <w:rsid w:val="32381B04"/>
    <w:rsid w:val="32444F95"/>
    <w:rsid w:val="324B0B8B"/>
    <w:rsid w:val="324E7C81"/>
    <w:rsid w:val="327A7714"/>
    <w:rsid w:val="327B1B20"/>
    <w:rsid w:val="328704BD"/>
    <w:rsid w:val="32CE7C34"/>
    <w:rsid w:val="32EB26C6"/>
    <w:rsid w:val="32F65F19"/>
    <w:rsid w:val="33140379"/>
    <w:rsid w:val="331C62C8"/>
    <w:rsid w:val="336108A6"/>
    <w:rsid w:val="336C3B94"/>
    <w:rsid w:val="3380684C"/>
    <w:rsid w:val="338D7E08"/>
    <w:rsid w:val="33A6415B"/>
    <w:rsid w:val="33B310EE"/>
    <w:rsid w:val="33B520A5"/>
    <w:rsid w:val="33C6474B"/>
    <w:rsid w:val="33CA4133"/>
    <w:rsid w:val="33D07675"/>
    <w:rsid w:val="33DE6D34"/>
    <w:rsid w:val="33EE60EE"/>
    <w:rsid w:val="33F87D2A"/>
    <w:rsid w:val="34094883"/>
    <w:rsid w:val="340A5B47"/>
    <w:rsid w:val="343015EF"/>
    <w:rsid w:val="346E3014"/>
    <w:rsid w:val="34847FB0"/>
    <w:rsid w:val="348B2533"/>
    <w:rsid w:val="349029B8"/>
    <w:rsid w:val="349C7D00"/>
    <w:rsid w:val="34C15E5B"/>
    <w:rsid w:val="34DD1A5B"/>
    <w:rsid w:val="34E940B9"/>
    <w:rsid w:val="3505210D"/>
    <w:rsid w:val="35076FC5"/>
    <w:rsid w:val="350D4E73"/>
    <w:rsid w:val="35232E52"/>
    <w:rsid w:val="35266F16"/>
    <w:rsid w:val="354A5B24"/>
    <w:rsid w:val="35576EFE"/>
    <w:rsid w:val="355874F9"/>
    <w:rsid w:val="358717B6"/>
    <w:rsid w:val="35AC546C"/>
    <w:rsid w:val="35AE0939"/>
    <w:rsid w:val="35F3300A"/>
    <w:rsid w:val="35F84841"/>
    <w:rsid w:val="36100590"/>
    <w:rsid w:val="36264068"/>
    <w:rsid w:val="362C19CB"/>
    <w:rsid w:val="36313FA5"/>
    <w:rsid w:val="36476876"/>
    <w:rsid w:val="3668264E"/>
    <w:rsid w:val="3689037D"/>
    <w:rsid w:val="369F1D5F"/>
    <w:rsid w:val="36A81E55"/>
    <w:rsid w:val="36D11AA6"/>
    <w:rsid w:val="36D74A56"/>
    <w:rsid w:val="36DC537A"/>
    <w:rsid w:val="36EE77A0"/>
    <w:rsid w:val="36FF0E2C"/>
    <w:rsid w:val="370375BE"/>
    <w:rsid w:val="372305F3"/>
    <w:rsid w:val="37235339"/>
    <w:rsid w:val="37305996"/>
    <w:rsid w:val="37411013"/>
    <w:rsid w:val="37500C57"/>
    <w:rsid w:val="375B690C"/>
    <w:rsid w:val="37726899"/>
    <w:rsid w:val="37A37751"/>
    <w:rsid w:val="37B8431A"/>
    <w:rsid w:val="37C1336B"/>
    <w:rsid w:val="37C57B56"/>
    <w:rsid w:val="37C60880"/>
    <w:rsid w:val="37D37C11"/>
    <w:rsid w:val="37F37043"/>
    <w:rsid w:val="37F80695"/>
    <w:rsid w:val="37FE252C"/>
    <w:rsid w:val="38016EBC"/>
    <w:rsid w:val="38146B06"/>
    <w:rsid w:val="382F2DA5"/>
    <w:rsid w:val="382F4E3E"/>
    <w:rsid w:val="38491CDB"/>
    <w:rsid w:val="385B3A1F"/>
    <w:rsid w:val="388A0F09"/>
    <w:rsid w:val="38931E91"/>
    <w:rsid w:val="38DB7DD1"/>
    <w:rsid w:val="38F235CB"/>
    <w:rsid w:val="39091BF0"/>
    <w:rsid w:val="39187EFB"/>
    <w:rsid w:val="392C71B8"/>
    <w:rsid w:val="398C55B8"/>
    <w:rsid w:val="39CD10C0"/>
    <w:rsid w:val="39F95519"/>
    <w:rsid w:val="3A2E5624"/>
    <w:rsid w:val="3A501BBC"/>
    <w:rsid w:val="3A537627"/>
    <w:rsid w:val="3A7C0FEA"/>
    <w:rsid w:val="3AA74F1F"/>
    <w:rsid w:val="3AB161CD"/>
    <w:rsid w:val="3AD225CD"/>
    <w:rsid w:val="3AD52841"/>
    <w:rsid w:val="3AFA48A5"/>
    <w:rsid w:val="3B067238"/>
    <w:rsid w:val="3B0F2DD9"/>
    <w:rsid w:val="3B14740A"/>
    <w:rsid w:val="3B2756A7"/>
    <w:rsid w:val="3B3373A5"/>
    <w:rsid w:val="3B342E5B"/>
    <w:rsid w:val="3B4324D1"/>
    <w:rsid w:val="3B663299"/>
    <w:rsid w:val="3B7747E9"/>
    <w:rsid w:val="3B7F4FEF"/>
    <w:rsid w:val="3BA33AF6"/>
    <w:rsid w:val="3BC72897"/>
    <w:rsid w:val="3C0B1BD1"/>
    <w:rsid w:val="3C1E6652"/>
    <w:rsid w:val="3C262B9E"/>
    <w:rsid w:val="3C2F1A10"/>
    <w:rsid w:val="3C353877"/>
    <w:rsid w:val="3C460673"/>
    <w:rsid w:val="3C4C1A04"/>
    <w:rsid w:val="3C505423"/>
    <w:rsid w:val="3C666597"/>
    <w:rsid w:val="3C71715F"/>
    <w:rsid w:val="3C78777C"/>
    <w:rsid w:val="3C817B66"/>
    <w:rsid w:val="3CA1529C"/>
    <w:rsid w:val="3CA41972"/>
    <w:rsid w:val="3CA74843"/>
    <w:rsid w:val="3CE333EC"/>
    <w:rsid w:val="3CEF4BA9"/>
    <w:rsid w:val="3CF66FBC"/>
    <w:rsid w:val="3CFB31F5"/>
    <w:rsid w:val="3CFD717E"/>
    <w:rsid w:val="3CFE0304"/>
    <w:rsid w:val="3D1175D6"/>
    <w:rsid w:val="3D496051"/>
    <w:rsid w:val="3D576749"/>
    <w:rsid w:val="3D6B4834"/>
    <w:rsid w:val="3D84582E"/>
    <w:rsid w:val="3DC142D0"/>
    <w:rsid w:val="3DE11DAB"/>
    <w:rsid w:val="3E0A643C"/>
    <w:rsid w:val="3E2B7FE4"/>
    <w:rsid w:val="3E464E60"/>
    <w:rsid w:val="3E4F794F"/>
    <w:rsid w:val="3E615712"/>
    <w:rsid w:val="3E691B21"/>
    <w:rsid w:val="3E7479CA"/>
    <w:rsid w:val="3EA00AC3"/>
    <w:rsid w:val="3EA132FD"/>
    <w:rsid w:val="3EAA2667"/>
    <w:rsid w:val="3EAF3D08"/>
    <w:rsid w:val="3EBE2131"/>
    <w:rsid w:val="3ECE7753"/>
    <w:rsid w:val="3ED42D0C"/>
    <w:rsid w:val="3EF35140"/>
    <w:rsid w:val="3F576786"/>
    <w:rsid w:val="3F611305"/>
    <w:rsid w:val="3F943EE4"/>
    <w:rsid w:val="3F9C1159"/>
    <w:rsid w:val="3FA73DE3"/>
    <w:rsid w:val="3FB57E67"/>
    <w:rsid w:val="3FC5190B"/>
    <w:rsid w:val="404C69CB"/>
    <w:rsid w:val="406F0D85"/>
    <w:rsid w:val="40845921"/>
    <w:rsid w:val="409525EF"/>
    <w:rsid w:val="40996860"/>
    <w:rsid w:val="409D008C"/>
    <w:rsid w:val="40C95679"/>
    <w:rsid w:val="41045AD7"/>
    <w:rsid w:val="41090B7E"/>
    <w:rsid w:val="411A7283"/>
    <w:rsid w:val="411B751A"/>
    <w:rsid w:val="411E39E4"/>
    <w:rsid w:val="414D6AE4"/>
    <w:rsid w:val="416747DB"/>
    <w:rsid w:val="41692FC9"/>
    <w:rsid w:val="4181129E"/>
    <w:rsid w:val="41857CFB"/>
    <w:rsid w:val="41B7370F"/>
    <w:rsid w:val="41C3595D"/>
    <w:rsid w:val="41CE6859"/>
    <w:rsid w:val="41D76057"/>
    <w:rsid w:val="41DF3645"/>
    <w:rsid w:val="41F33D58"/>
    <w:rsid w:val="41FA4DA1"/>
    <w:rsid w:val="421D6080"/>
    <w:rsid w:val="42297C10"/>
    <w:rsid w:val="4262503A"/>
    <w:rsid w:val="42752D0D"/>
    <w:rsid w:val="42891FFD"/>
    <w:rsid w:val="42901BEF"/>
    <w:rsid w:val="4295294E"/>
    <w:rsid w:val="431845C0"/>
    <w:rsid w:val="432A5040"/>
    <w:rsid w:val="433A527D"/>
    <w:rsid w:val="43591681"/>
    <w:rsid w:val="435D1451"/>
    <w:rsid w:val="43670344"/>
    <w:rsid w:val="4375388A"/>
    <w:rsid w:val="437D5D3E"/>
    <w:rsid w:val="439B1537"/>
    <w:rsid w:val="439D4F36"/>
    <w:rsid w:val="440937EB"/>
    <w:rsid w:val="444D4D6C"/>
    <w:rsid w:val="4471050E"/>
    <w:rsid w:val="448E787A"/>
    <w:rsid w:val="44B33BB4"/>
    <w:rsid w:val="44BC3518"/>
    <w:rsid w:val="44C139E7"/>
    <w:rsid w:val="44C41706"/>
    <w:rsid w:val="44C8421A"/>
    <w:rsid w:val="44CC618C"/>
    <w:rsid w:val="44F0661C"/>
    <w:rsid w:val="44F172DD"/>
    <w:rsid w:val="4521642E"/>
    <w:rsid w:val="45222FC6"/>
    <w:rsid w:val="452E77A8"/>
    <w:rsid w:val="45383D6C"/>
    <w:rsid w:val="454C2298"/>
    <w:rsid w:val="45543E38"/>
    <w:rsid w:val="455E344B"/>
    <w:rsid w:val="458C186D"/>
    <w:rsid w:val="459F1EDC"/>
    <w:rsid w:val="45B316EC"/>
    <w:rsid w:val="45C315D7"/>
    <w:rsid w:val="45CA192A"/>
    <w:rsid w:val="45D86F39"/>
    <w:rsid w:val="46073594"/>
    <w:rsid w:val="46203BBA"/>
    <w:rsid w:val="46341419"/>
    <w:rsid w:val="46510F07"/>
    <w:rsid w:val="46563412"/>
    <w:rsid w:val="465A360F"/>
    <w:rsid w:val="466E6AC4"/>
    <w:rsid w:val="467905D0"/>
    <w:rsid w:val="46B53D4A"/>
    <w:rsid w:val="46C135DD"/>
    <w:rsid w:val="46C75E1F"/>
    <w:rsid w:val="470C4EFA"/>
    <w:rsid w:val="47124328"/>
    <w:rsid w:val="471E3F1A"/>
    <w:rsid w:val="47235923"/>
    <w:rsid w:val="47310102"/>
    <w:rsid w:val="473E2FF1"/>
    <w:rsid w:val="4753140F"/>
    <w:rsid w:val="47674F94"/>
    <w:rsid w:val="476F3DD4"/>
    <w:rsid w:val="47937303"/>
    <w:rsid w:val="47B04E75"/>
    <w:rsid w:val="47D41979"/>
    <w:rsid w:val="47DC4109"/>
    <w:rsid w:val="47EF6919"/>
    <w:rsid w:val="48010FFC"/>
    <w:rsid w:val="4805441C"/>
    <w:rsid w:val="481E4F07"/>
    <w:rsid w:val="48495287"/>
    <w:rsid w:val="485E2E18"/>
    <w:rsid w:val="485E4F95"/>
    <w:rsid w:val="48705AC7"/>
    <w:rsid w:val="487C4EA5"/>
    <w:rsid w:val="48AB0393"/>
    <w:rsid w:val="48D20A00"/>
    <w:rsid w:val="49035B57"/>
    <w:rsid w:val="49070016"/>
    <w:rsid w:val="492D61B7"/>
    <w:rsid w:val="493970E8"/>
    <w:rsid w:val="494216EE"/>
    <w:rsid w:val="49841874"/>
    <w:rsid w:val="498564E6"/>
    <w:rsid w:val="49A215CF"/>
    <w:rsid w:val="49AC46E3"/>
    <w:rsid w:val="49B14B3F"/>
    <w:rsid w:val="49B77009"/>
    <w:rsid w:val="49CE4647"/>
    <w:rsid w:val="49D533E0"/>
    <w:rsid w:val="4A071D7C"/>
    <w:rsid w:val="4A2F6D7D"/>
    <w:rsid w:val="4A313842"/>
    <w:rsid w:val="4A434305"/>
    <w:rsid w:val="4A5459F0"/>
    <w:rsid w:val="4A5B0020"/>
    <w:rsid w:val="4A7800E0"/>
    <w:rsid w:val="4A791F2E"/>
    <w:rsid w:val="4A9633DD"/>
    <w:rsid w:val="4AA6645C"/>
    <w:rsid w:val="4AE5313D"/>
    <w:rsid w:val="4AF67E47"/>
    <w:rsid w:val="4AFA64C7"/>
    <w:rsid w:val="4B1A4DA2"/>
    <w:rsid w:val="4B36090B"/>
    <w:rsid w:val="4B3C7804"/>
    <w:rsid w:val="4B5549F7"/>
    <w:rsid w:val="4B5D6075"/>
    <w:rsid w:val="4BBA4366"/>
    <w:rsid w:val="4BD5469E"/>
    <w:rsid w:val="4BD66C96"/>
    <w:rsid w:val="4BD82B01"/>
    <w:rsid w:val="4BE26A0C"/>
    <w:rsid w:val="4BE74096"/>
    <w:rsid w:val="4BFA12B2"/>
    <w:rsid w:val="4C5A2D17"/>
    <w:rsid w:val="4C862090"/>
    <w:rsid w:val="4CAE37CC"/>
    <w:rsid w:val="4CAF2137"/>
    <w:rsid w:val="4CDB60AA"/>
    <w:rsid w:val="4CF531FA"/>
    <w:rsid w:val="4D200D4C"/>
    <w:rsid w:val="4D234033"/>
    <w:rsid w:val="4D234E24"/>
    <w:rsid w:val="4D373CF1"/>
    <w:rsid w:val="4D3A727F"/>
    <w:rsid w:val="4D3B6428"/>
    <w:rsid w:val="4D4E3129"/>
    <w:rsid w:val="4D5502CB"/>
    <w:rsid w:val="4D621F82"/>
    <w:rsid w:val="4D691F05"/>
    <w:rsid w:val="4D896F8D"/>
    <w:rsid w:val="4D9F63CF"/>
    <w:rsid w:val="4DAA511A"/>
    <w:rsid w:val="4DBC6CEB"/>
    <w:rsid w:val="4DE4006D"/>
    <w:rsid w:val="4DF67AF7"/>
    <w:rsid w:val="4DF8378B"/>
    <w:rsid w:val="4E334AD5"/>
    <w:rsid w:val="4E665A04"/>
    <w:rsid w:val="4E78540C"/>
    <w:rsid w:val="4E7858CA"/>
    <w:rsid w:val="4E8D6486"/>
    <w:rsid w:val="4F1619BC"/>
    <w:rsid w:val="4F6B7239"/>
    <w:rsid w:val="4F84273F"/>
    <w:rsid w:val="4F8D1FC4"/>
    <w:rsid w:val="4F9130A3"/>
    <w:rsid w:val="4F9931C6"/>
    <w:rsid w:val="4FC27E23"/>
    <w:rsid w:val="4FD81527"/>
    <w:rsid w:val="4FE32E11"/>
    <w:rsid w:val="4FE4604F"/>
    <w:rsid w:val="500208DE"/>
    <w:rsid w:val="502360EC"/>
    <w:rsid w:val="50402BDE"/>
    <w:rsid w:val="505A4F10"/>
    <w:rsid w:val="508958F9"/>
    <w:rsid w:val="50C07DC8"/>
    <w:rsid w:val="50C472C4"/>
    <w:rsid w:val="50C54C9D"/>
    <w:rsid w:val="50D9325D"/>
    <w:rsid w:val="512B213F"/>
    <w:rsid w:val="513F2791"/>
    <w:rsid w:val="514555E1"/>
    <w:rsid w:val="517143F7"/>
    <w:rsid w:val="517A71F8"/>
    <w:rsid w:val="51A33712"/>
    <w:rsid w:val="51B5460F"/>
    <w:rsid w:val="51C4085A"/>
    <w:rsid w:val="51D476F1"/>
    <w:rsid w:val="51FC47C8"/>
    <w:rsid w:val="51FE3FAD"/>
    <w:rsid w:val="52045827"/>
    <w:rsid w:val="5225167D"/>
    <w:rsid w:val="52300411"/>
    <w:rsid w:val="523148D8"/>
    <w:rsid w:val="528F0111"/>
    <w:rsid w:val="529434F7"/>
    <w:rsid w:val="529940A9"/>
    <w:rsid w:val="52AF374E"/>
    <w:rsid w:val="52BC0424"/>
    <w:rsid w:val="52C40978"/>
    <w:rsid w:val="52DD01D5"/>
    <w:rsid w:val="52DD13A6"/>
    <w:rsid w:val="531567D0"/>
    <w:rsid w:val="531A6900"/>
    <w:rsid w:val="532B2FC4"/>
    <w:rsid w:val="5367763C"/>
    <w:rsid w:val="537854BD"/>
    <w:rsid w:val="53840475"/>
    <w:rsid w:val="53B35451"/>
    <w:rsid w:val="53C0629B"/>
    <w:rsid w:val="53CF686C"/>
    <w:rsid w:val="53D1527A"/>
    <w:rsid w:val="53E56CA9"/>
    <w:rsid w:val="53EA2D0D"/>
    <w:rsid w:val="53F523F7"/>
    <w:rsid w:val="5403774F"/>
    <w:rsid w:val="54075466"/>
    <w:rsid w:val="54314BC0"/>
    <w:rsid w:val="543F2C80"/>
    <w:rsid w:val="544111C5"/>
    <w:rsid w:val="5465059A"/>
    <w:rsid w:val="54C16C1A"/>
    <w:rsid w:val="54EF2304"/>
    <w:rsid w:val="55017506"/>
    <w:rsid w:val="55180D9C"/>
    <w:rsid w:val="552431E1"/>
    <w:rsid w:val="5537656B"/>
    <w:rsid w:val="554376F4"/>
    <w:rsid w:val="55497245"/>
    <w:rsid w:val="55844250"/>
    <w:rsid w:val="55AF1A28"/>
    <w:rsid w:val="55B32CE0"/>
    <w:rsid w:val="55BE3390"/>
    <w:rsid w:val="55C31164"/>
    <w:rsid w:val="55D423B1"/>
    <w:rsid w:val="55E4561B"/>
    <w:rsid w:val="55E473A2"/>
    <w:rsid w:val="55F15A46"/>
    <w:rsid w:val="55FE2435"/>
    <w:rsid w:val="560B26E8"/>
    <w:rsid w:val="560F5DD9"/>
    <w:rsid w:val="562E642E"/>
    <w:rsid w:val="563870DF"/>
    <w:rsid w:val="565A6939"/>
    <w:rsid w:val="567A677C"/>
    <w:rsid w:val="56893126"/>
    <w:rsid w:val="56BD5081"/>
    <w:rsid w:val="56BD5C75"/>
    <w:rsid w:val="56D42F19"/>
    <w:rsid w:val="56DB1A96"/>
    <w:rsid w:val="56F64954"/>
    <w:rsid w:val="570235E8"/>
    <w:rsid w:val="570B7BB4"/>
    <w:rsid w:val="572C122A"/>
    <w:rsid w:val="57475A24"/>
    <w:rsid w:val="574B237F"/>
    <w:rsid w:val="57554B6F"/>
    <w:rsid w:val="5765669D"/>
    <w:rsid w:val="578F34E9"/>
    <w:rsid w:val="57AE794A"/>
    <w:rsid w:val="57BE4075"/>
    <w:rsid w:val="57C369E6"/>
    <w:rsid w:val="57CC6CE7"/>
    <w:rsid w:val="57D5020B"/>
    <w:rsid w:val="57E01E1A"/>
    <w:rsid w:val="58075111"/>
    <w:rsid w:val="58234B2B"/>
    <w:rsid w:val="583322CC"/>
    <w:rsid w:val="583F7442"/>
    <w:rsid w:val="58663E8F"/>
    <w:rsid w:val="586C0E92"/>
    <w:rsid w:val="587C4324"/>
    <w:rsid w:val="58817684"/>
    <w:rsid w:val="589616CA"/>
    <w:rsid w:val="589A7CDD"/>
    <w:rsid w:val="58B57184"/>
    <w:rsid w:val="58D10621"/>
    <w:rsid w:val="58E4778C"/>
    <w:rsid w:val="58E6249C"/>
    <w:rsid w:val="58EA71FB"/>
    <w:rsid w:val="58F2706C"/>
    <w:rsid w:val="5924785F"/>
    <w:rsid w:val="59311CC7"/>
    <w:rsid w:val="59553677"/>
    <w:rsid w:val="596337B6"/>
    <w:rsid w:val="596553E0"/>
    <w:rsid w:val="596F3507"/>
    <w:rsid w:val="59742CA8"/>
    <w:rsid w:val="597B6A53"/>
    <w:rsid w:val="59A326A4"/>
    <w:rsid w:val="59AB1573"/>
    <w:rsid w:val="59D134B6"/>
    <w:rsid w:val="59D35330"/>
    <w:rsid w:val="59D406D0"/>
    <w:rsid w:val="59EE70C2"/>
    <w:rsid w:val="59F63236"/>
    <w:rsid w:val="5A0C3709"/>
    <w:rsid w:val="5A210A30"/>
    <w:rsid w:val="5A2379B0"/>
    <w:rsid w:val="5A440E0A"/>
    <w:rsid w:val="5A473C78"/>
    <w:rsid w:val="5A4C50B9"/>
    <w:rsid w:val="5A542443"/>
    <w:rsid w:val="5A624A81"/>
    <w:rsid w:val="5AC12E90"/>
    <w:rsid w:val="5AD51C04"/>
    <w:rsid w:val="5AE95372"/>
    <w:rsid w:val="5B452820"/>
    <w:rsid w:val="5B7610B7"/>
    <w:rsid w:val="5B796F19"/>
    <w:rsid w:val="5B7B35D1"/>
    <w:rsid w:val="5B8D5F97"/>
    <w:rsid w:val="5B952142"/>
    <w:rsid w:val="5BB14C08"/>
    <w:rsid w:val="5BEF285A"/>
    <w:rsid w:val="5C2065BA"/>
    <w:rsid w:val="5C244A4B"/>
    <w:rsid w:val="5C4B5375"/>
    <w:rsid w:val="5C5B001E"/>
    <w:rsid w:val="5C603EA5"/>
    <w:rsid w:val="5C830D9F"/>
    <w:rsid w:val="5C8646FC"/>
    <w:rsid w:val="5CA7777C"/>
    <w:rsid w:val="5CC63C5C"/>
    <w:rsid w:val="5CEC2810"/>
    <w:rsid w:val="5CEF2C6B"/>
    <w:rsid w:val="5CFE5711"/>
    <w:rsid w:val="5D070BA9"/>
    <w:rsid w:val="5D0B6F6A"/>
    <w:rsid w:val="5DA0733D"/>
    <w:rsid w:val="5DA461AF"/>
    <w:rsid w:val="5DBB6AA4"/>
    <w:rsid w:val="5DC47485"/>
    <w:rsid w:val="5DC575A0"/>
    <w:rsid w:val="5DC818CA"/>
    <w:rsid w:val="5DF05287"/>
    <w:rsid w:val="5DF72D46"/>
    <w:rsid w:val="5E107D36"/>
    <w:rsid w:val="5E130C70"/>
    <w:rsid w:val="5E135088"/>
    <w:rsid w:val="5E3120EF"/>
    <w:rsid w:val="5E3B3C0E"/>
    <w:rsid w:val="5E4925C1"/>
    <w:rsid w:val="5E636DEA"/>
    <w:rsid w:val="5E6B1AAB"/>
    <w:rsid w:val="5EDE20EB"/>
    <w:rsid w:val="5EF460B5"/>
    <w:rsid w:val="5F204061"/>
    <w:rsid w:val="5F33473D"/>
    <w:rsid w:val="5F715281"/>
    <w:rsid w:val="5F9523C6"/>
    <w:rsid w:val="5FB31F7C"/>
    <w:rsid w:val="5FDC6BBB"/>
    <w:rsid w:val="60126947"/>
    <w:rsid w:val="602A4DF1"/>
    <w:rsid w:val="60390F95"/>
    <w:rsid w:val="604C7A3A"/>
    <w:rsid w:val="605247DB"/>
    <w:rsid w:val="606B78E3"/>
    <w:rsid w:val="606E56F6"/>
    <w:rsid w:val="60B70A21"/>
    <w:rsid w:val="60C94065"/>
    <w:rsid w:val="60D608F7"/>
    <w:rsid w:val="60DD61FA"/>
    <w:rsid w:val="60E05F21"/>
    <w:rsid w:val="60E918D4"/>
    <w:rsid w:val="6116520B"/>
    <w:rsid w:val="61306A32"/>
    <w:rsid w:val="618152FF"/>
    <w:rsid w:val="61AC042F"/>
    <w:rsid w:val="61AD25E2"/>
    <w:rsid w:val="61C13081"/>
    <w:rsid w:val="62032307"/>
    <w:rsid w:val="624762A3"/>
    <w:rsid w:val="62557FD0"/>
    <w:rsid w:val="625F6325"/>
    <w:rsid w:val="62683D03"/>
    <w:rsid w:val="62854BFF"/>
    <w:rsid w:val="62BF11BE"/>
    <w:rsid w:val="62C30819"/>
    <w:rsid w:val="630C5598"/>
    <w:rsid w:val="630D04F7"/>
    <w:rsid w:val="631A090A"/>
    <w:rsid w:val="63374D63"/>
    <w:rsid w:val="637E4B42"/>
    <w:rsid w:val="63813192"/>
    <w:rsid w:val="63987D8F"/>
    <w:rsid w:val="63AA7020"/>
    <w:rsid w:val="63C37DB2"/>
    <w:rsid w:val="63D2576D"/>
    <w:rsid w:val="63D76A7B"/>
    <w:rsid w:val="63ED22C1"/>
    <w:rsid w:val="63F04567"/>
    <w:rsid w:val="63FF2680"/>
    <w:rsid w:val="6411027E"/>
    <w:rsid w:val="6422144F"/>
    <w:rsid w:val="64291ADB"/>
    <w:rsid w:val="64331F74"/>
    <w:rsid w:val="64423681"/>
    <w:rsid w:val="64627F09"/>
    <w:rsid w:val="646E7DD0"/>
    <w:rsid w:val="647544D3"/>
    <w:rsid w:val="64977DF2"/>
    <w:rsid w:val="64AA7602"/>
    <w:rsid w:val="6516322A"/>
    <w:rsid w:val="652B4B8B"/>
    <w:rsid w:val="65312C34"/>
    <w:rsid w:val="65437228"/>
    <w:rsid w:val="654D14E2"/>
    <w:rsid w:val="6557723A"/>
    <w:rsid w:val="65617E22"/>
    <w:rsid w:val="659533CD"/>
    <w:rsid w:val="65C603A2"/>
    <w:rsid w:val="65C814A9"/>
    <w:rsid w:val="65DA2EDF"/>
    <w:rsid w:val="65DB3766"/>
    <w:rsid w:val="65E65AFD"/>
    <w:rsid w:val="65EB7926"/>
    <w:rsid w:val="66071C47"/>
    <w:rsid w:val="661B08BA"/>
    <w:rsid w:val="6629296D"/>
    <w:rsid w:val="66525363"/>
    <w:rsid w:val="666814E5"/>
    <w:rsid w:val="666F2356"/>
    <w:rsid w:val="668A34CE"/>
    <w:rsid w:val="66923011"/>
    <w:rsid w:val="66AB1642"/>
    <w:rsid w:val="66E034C8"/>
    <w:rsid w:val="66E05DB6"/>
    <w:rsid w:val="66E751F7"/>
    <w:rsid w:val="66F84060"/>
    <w:rsid w:val="675643E3"/>
    <w:rsid w:val="67614111"/>
    <w:rsid w:val="676A7E3C"/>
    <w:rsid w:val="677949FC"/>
    <w:rsid w:val="678A62AB"/>
    <w:rsid w:val="679336BF"/>
    <w:rsid w:val="67D03588"/>
    <w:rsid w:val="67D620C0"/>
    <w:rsid w:val="67D66020"/>
    <w:rsid w:val="67DD607F"/>
    <w:rsid w:val="67EF4827"/>
    <w:rsid w:val="67FB1802"/>
    <w:rsid w:val="68421F7C"/>
    <w:rsid w:val="684850F4"/>
    <w:rsid w:val="687F6148"/>
    <w:rsid w:val="6891156E"/>
    <w:rsid w:val="68990EB0"/>
    <w:rsid w:val="68B43766"/>
    <w:rsid w:val="68B51534"/>
    <w:rsid w:val="68BC47F5"/>
    <w:rsid w:val="68D2798D"/>
    <w:rsid w:val="68D3218E"/>
    <w:rsid w:val="68EB48B7"/>
    <w:rsid w:val="68F60B06"/>
    <w:rsid w:val="68FA0787"/>
    <w:rsid w:val="69083662"/>
    <w:rsid w:val="69332660"/>
    <w:rsid w:val="69383D3A"/>
    <w:rsid w:val="693A379E"/>
    <w:rsid w:val="696A68A9"/>
    <w:rsid w:val="696F027F"/>
    <w:rsid w:val="699A1F13"/>
    <w:rsid w:val="699E57E1"/>
    <w:rsid w:val="69B227AC"/>
    <w:rsid w:val="69B6061D"/>
    <w:rsid w:val="69B8595A"/>
    <w:rsid w:val="69CE6C99"/>
    <w:rsid w:val="69E424F3"/>
    <w:rsid w:val="69E656E2"/>
    <w:rsid w:val="69F373E8"/>
    <w:rsid w:val="69FF3358"/>
    <w:rsid w:val="6A4137FE"/>
    <w:rsid w:val="6A57148E"/>
    <w:rsid w:val="6A590A7E"/>
    <w:rsid w:val="6A6640C0"/>
    <w:rsid w:val="6A7C51F9"/>
    <w:rsid w:val="6A853D7F"/>
    <w:rsid w:val="6AB12D27"/>
    <w:rsid w:val="6AD2364A"/>
    <w:rsid w:val="6AD85FA3"/>
    <w:rsid w:val="6B250552"/>
    <w:rsid w:val="6B407AB2"/>
    <w:rsid w:val="6B4C2D89"/>
    <w:rsid w:val="6B56294D"/>
    <w:rsid w:val="6B5D6073"/>
    <w:rsid w:val="6B844F6C"/>
    <w:rsid w:val="6BAB3870"/>
    <w:rsid w:val="6BB52967"/>
    <w:rsid w:val="6BFC0503"/>
    <w:rsid w:val="6C0F050D"/>
    <w:rsid w:val="6C18442D"/>
    <w:rsid w:val="6C2317E7"/>
    <w:rsid w:val="6C475366"/>
    <w:rsid w:val="6C5210E5"/>
    <w:rsid w:val="6C6F7AC8"/>
    <w:rsid w:val="6C8E5C13"/>
    <w:rsid w:val="6C9C4DAD"/>
    <w:rsid w:val="6C9F6C4F"/>
    <w:rsid w:val="6CBB25C1"/>
    <w:rsid w:val="6CC104F6"/>
    <w:rsid w:val="6CDE49E2"/>
    <w:rsid w:val="6CE03252"/>
    <w:rsid w:val="6CEC33A2"/>
    <w:rsid w:val="6D113248"/>
    <w:rsid w:val="6D3B3847"/>
    <w:rsid w:val="6D3C068B"/>
    <w:rsid w:val="6D497C8C"/>
    <w:rsid w:val="6D6F060F"/>
    <w:rsid w:val="6D7D78C5"/>
    <w:rsid w:val="6D912FD6"/>
    <w:rsid w:val="6D950431"/>
    <w:rsid w:val="6D9A7E65"/>
    <w:rsid w:val="6DB34FE5"/>
    <w:rsid w:val="6DD645E6"/>
    <w:rsid w:val="6DE60CF8"/>
    <w:rsid w:val="6E1872CE"/>
    <w:rsid w:val="6E2161B4"/>
    <w:rsid w:val="6E3053A5"/>
    <w:rsid w:val="6E397E55"/>
    <w:rsid w:val="6E477C92"/>
    <w:rsid w:val="6E58536D"/>
    <w:rsid w:val="6E5B431B"/>
    <w:rsid w:val="6E5F0D1F"/>
    <w:rsid w:val="6E7A368C"/>
    <w:rsid w:val="6E9E12A6"/>
    <w:rsid w:val="6EB467A7"/>
    <w:rsid w:val="6EC14AAB"/>
    <w:rsid w:val="6EE4033E"/>
    <w:rsid w:val="6EEE4C11"/>
    <w:rsid w:val="6EFE348F"/>
    <w:rsid w:val="6F051579"/>
    <w:rsid w:val="6F0C2FC4"/>
    <w:rsid w:val="6F0D69F6"/>
    <w:rsid w:val="6F296EA2"/>
    <w:rsid w:val="6F3C4880"/>
    <w:rsid w:val="6F8542A7"/>
    <w:rsid w:val="6F8E541C"/>
    <w:rsid w:val="6FD71AC3"/>
    <w:rsid w:val="6FE00C0C"/>
    <w:rsid w:val="701A6407"/>
    <w:rsid w:val="70296CF8"/>
    <w:rsid w:val="703227EE"/>
    <w:rsid w:val="703A47AE"/>
    <w:rsid w:val="70D86E0B"/>
    <w:rsid w:val="70EE36A6"/>
    <w:rsid w:val="70FD0F7B"/>
    <w:rsid w:val="71060AB4"/>
    <w:rsid w:val="71077BF5"/>
    <w:rsid w:val="71176C4D"/>
    <w:rsid w:val="7143614F"/>
    <w:rsid w:val="714E5BE3"/>
    <w:rsid w:val="71592D36"/>
    <w:rsid w:val="71691A65"/>
    <w:rsid w:val="71694D80"/>
    <w:rsid w:val="717615BF"/>
    <w:rsid w:val="718C5B3A"/>
    <w:rsid w:val="718E6908"/>
    <w:rsid w:val="71A26B97"/>
    <w:rsid w:val="71BE2FB7"/>
    <w:rsid w:val="71C82933"/>
    <w:rsid w:val="71DC55D0"/>
    <w:rsid w:val="71E13BFD"/>
    <w:rsid w:val="71E815A6"/>
    <w:rsid w:val="722A4C65"/>
    <w:rsid w:val="723320F8"/>
    <w:rsid w:val="723D44FC"/>
    <w:rsid w:val="724A11C6"/>
    <w:rsid w:val="724D4D2C"/>
    <w:rsid w:val="725237A8"/>
    <w:rsid w:val="727E17C4"/>
    <w:rsid w:val="72874C6D"/>
    <w:rsid w:val="72C84F2B"/>
    <w:rsid w:val="72E006B3"/>
    <w:rsid w:val="72EA5F35"/>
    <w:rsid w:val="72EF4C5D"/>
    <w:rsid w:val="72EF7592"/>
    <w:rsid w:val="72F0135A"/>
    <w:rsid w:val="7304346C"/>
    <w:rsid w:val="73485B78"/>
    <w:rsid w:val="737014F5"/>
    <w:rsid w:val="739835F6"/>
    <w:rsid w:val="73A719E5"/>
    <w:rsid w:val="73E010ED"/>
    <w:rsid w:val="73E36B78"/>
    <w:rsid w:val="73FB1EDF"/>
    <w:rsid w:val="73FD40EC"/>
    <w:rsid w:val="740A4E51"/>
    <w:rsid w:val="742C0E3E"/>
    <w:rsid w:val="742F6A3B"/>
    <w:rsid w:val="74332A74"/>
    <w:rsid w:val="74387E8F"/>
    <w:rsid w:val="74985F03"/>
    <w:rsid w:val="74AD316F"/>
    <w:rsid w:val="74B64200"/>
    <w:rsid w:val="74B90B85"/>
    <w:rsid w:val="74C21009"/>
    <w:rsid w:val="74E65F1B"/>
    <w:rsid w:val="74F16877"/>
    <w:rsid w:val="74F7726A"/>
    <w:rsid w:val="7519785A"/>
    <w:rsid w:val="751A0E47"/>
    <w:rsid w:val="75262C23"/>
    <w:rsid w:val="752B489B"/>
    <w:rsid w:val="75717B98"/>
    <w:rsid w:val="75723F9B"/>
    <w:rsid w:val="757461DB"/>
    <w:rsid w:val="75A754CE"/>
    <w:rsid w:val="75AF43CA"/>
    <w:rsid w:val="75C16F68"/>
    <w:rsid w:val="75D37FE5"/>
    <w:rsid w:val="75D87F6A"/>
    <w:rsid w:val="75E42528"/>
    <w:rsid w:val="76091595"/>
    <w:rsid w:val="761078B9"/>
    <w:rsid w:val="76123E6C"/>
    <w:rsid w:val="761E0811"/>
    <w:rsid w:val="761F5249"/>
    <w:rsid w:val="76283D35"/>
    <w:rsid w:val="762C7403"/>
    <w:rsid w:val="76391E3D"/>
    <w:rsid w:val="765D7BD5"/>
    <w:rsid w:val="766C6BFE"/>
    <w:rsid w:val="766E1521"/>
    <w:rsid w:val="76715401"/>
    <w:rsid w:val="769667F5"/>
    <w:rsid w:val="76CE3A3F"/>
    <w:rsid w:val="76CF77C7"/>
    <w:rsid w:val="76EB7C71"/>
    <w:rsid w:val="76EF4232"/>
    <w:rsid w:val="76F53042"/>
    <w:rsid w:val="77157004"/>
    <w:rsid w:val="771673AA"/>
    <w:rsid w:val="77436D4E"/>
    <w:rsid w:val="774A2D68"/>
    <w:rsid w:val="77695A02"/>
    <w:rsid w:val="77723E36"/>
    <w:rsid w:val="7784517F"/>
    <w:rsid w:val="778B6194"/>
    <w:rsid w:val="7792669D"/>
    <w:rsid w:val="779E1DB5"/>
    <w:rsid w:val="77AF4DC2"/>
    <w:rsid w:val="77DD7E0C"/>
    <w:rsid w:val="77DE2DA9"/>
    <w:rsid w:val="78025BCE"/>
    <w:rsid w:val="78346EB5"/>
    <w:rsid w:val="78494702"/>
    <w:rsid w:val="78630CED"/>
    <w:rsid w:val="78690671"/>
    <w:rsid w:val="78735945"/>
    <w:rsid w:val="787D7302"/>
    <w:rsid w:val="78874BA6"/>
    <w:rsid w:val="789A7ACE"/>
    <w:rsid w:val="78A05AFE"/>
    <w:rsid w:val="78C01E1E"/>
    <w:rsid w:val="78CD1D07"/>
    <w:rsid w:val="78EB7CC0"/>
    <w:rsid w:val="78F77A54"/>
    <w:rsid w:val="78FC33BE"/>
    <w:rsid w:val="791C1066"/>
    <w:rsid w:val="7940698F"/>
    <w:rsid w:val="79437215"/>
    <w:rsid w:val="79446B28"/>
    <w:rsid w:val="79666E73"/>
    <w:rsid w:val="79710409"/>
    <w:rsid w:val="79806760"/>
    <w:rsid w:val="79860654"/>
    <w:rsid w:val="798925B4"/>
    <w:rsid w:val="798A74A0"/>
    <w:rsid w:val="79964935"/>
    <w:rsid w:val="79A5435B"/>
    <w:rsid w:val="79A671BC"/>
    <w:rsid w:val="79D6462F"/>
    <w:rsid w:val="79ED279E"/>
    <w:rsid w:val="79FC0EB8"/>
    <w:rsid w:val="7A2530A7"/>
    <w:rsid w:val="7A554773"/>
    <w:rsid w:val="7A6B3AF2"/>
    <w:rsid w:val="7A6F3FF7"/>
    <w:rsid w:val="7A97665E"/>
    <w:rsid w:val="7A9C1704"/>
    <w:rsid w:val="7A9E52CA"/>
    <w:rsid w:val="7AE136FC"/>
    <w:rsid w:val="7AFB4DC7"/>
    <w:rsid w:val="7B156BE6"/>
    <w:rsid w:val="7B171A62"/>
    <w:rsid w:val="7B26275F"/>
    <w:rsid w:val="7B3B7D49"/>
    <w:rsid w:val="7B5F2D9D"/>
    <w:rsid w:val="7B7E11CD"/>
    <w:rsid w:val="7B9E3349"/>
    <w:rsid w:val="7BA248D9"/>
    <w:rsid w:val="7BBB269D"/>
    <w:rsid w:val="7BE46316"/>
    <w:rsid w:val="7BED3FAB"/>
    <w:rsid w:val="7BF04BE2"/>
    <w:rsid w:val="7C040777"/>
    <w:rsid w:val="7C15191C"/>
    <w:rsid w:val="7C16303B"/>
    <w:rsid w:val="7C204663"/>
    <w:rsid w:val="7C337897"/>
    <w:rsid w:val="7C36569D"/>
    <w:rsid w:val="7C5B244D"/>
    <w:rsid w:val="7C5F2F9C"/>
    <w:rsid w:val="7C6524CD"/>
    <w:rsid w:val="7C871334"/>
    <w:rsid w:val="7C93750A"/>
    <w:rsid w:val="7C947E26"/>
    <w:rsid w:val="7CC44D34"/>
    <w:rsid w:val="7CC72EDE"/>
    <w:rsid w:val="7CCA6EAF"/>
    <w:rsid w:val="7D0C764B"/>
    <w:rsid w:val="7D120C97"/>
    <w:rsid w:val="7D4A3CA8"/>
    <w:rsid w:val="7D5250BE"/>
    <w:rsid w:val="7D601960"/>
    <w:rsid w:val="7D6039DA"/>
    <w:rsid w:val="7D63492C"/>
    <w:rsid w:val="7D683232"/>
    <w:rsid w:val="7D6B75D6"/>
    <w:rsid w:val="7D6F5127"/>
    <w:rsid w:val="7D8C796D"/>
    <w:rsid w:val="7D8F0E68"/>
    <w:rsid w:val="7DA4017D"/>
    <w:rsid w:val="7DAE5556"/>
    <w:rsid w:val="7DB90BDD"/>
    <w:rsid w:val="7DBC2DB9"/>
    <w:rsid w:val="7E012C3C"/>
    <w:rsid w:val="7E030667"/>
    <w:rsid w:val="7E1B42B0"/>
    <w:rsid w:val="7E1B4D22"/>
    <w:rsid w:val="7E3729CF"/>
    <w:rsid w:val="7E595EEC"/>
    <w:rsid w:val="7E5C7B57"/>
    <w:rsid w:val="7E5D4DBA"/>
    <w:rsid w:val="7E8A186E"/>
    <w:rsid w:val="7EC23586"/>
    <w:rsid w:val="7ED00E67"/>
    <w:rsid w:val="7ED94A3B"/>
    <w:rsid w:val="7EFF698B"/>
    <w:rsid w:val="7F13527F"/>
    <w:rsid w:val="7F147942"/>
    <w:rsid w:val="7F156B1B"/>
    <w:rsid w:val="7F16505E"/>
    <w:rsid w:val="7F1B1972"/>
    <w:rsid w:val="7F27101C"/>
    <w:rsid w:val="7F275D76"/>
    <w:rsid w:val="7F2E2911"/>
    <w:rsid w:val="7F34216E"/>
    <w:rsid w:val="7F523AC7"/>
    <w:rsid w:val="7F545643"/>
    <w:rsid w:val="7F5A07D9"/>
    <w:rsid w:val="7F5B5F2F"/>
    <w:rsid w:val="7F722817"/>
    <w:rsid w:val="7F7250B9"/>
    <w:rsid w:val="7F924159"/>
    <w:rsid w:val="7FB54DEE"/>
    <w:rsid w:val="7FCE1CD5"/>
    <w:rsid w:val="7FEA6FF7"/>
    <w:rsid w:val="7FFF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3"/>
    <w:qFormat/>
    <w:uiPriority w:val="9"/>
    <w:pPr>
      <w:keepNext/>
      <w:keepLines/>
      <w:widowControl w:val="0"/>
      <w:spacing w:line="360" w:lineRule="auto"/>
      <w:jc w:val="both"/>
      <w:outlineLvl w:val="0"/>
    </w:pPr>
    <w:rPr>
      <w:rFonts w:eastAsia="仿宋_GB2312"/>
      <w:b/>
      <w:kern w:val="44"/>
      <w:sz w:val="32"/>
      <w:szCs w:val="22"/>
    </w:rPr>
  </w:style>
  <w:style w:type="paragraph" w:styleId="3">
    <w:name w:val="heading 2"/>
    <w:basedOn w:val="1"/>
    <w:next w:val="1"/>
    <w:link w:val="24"/>
    <w:qFormat/>
    <w:uiPriority w:val="9"/>
    <w:pPr>
      <w:keepNext/>
      <w:keepLines/>
      <w:widowControl w:val="0"/>
      <w:spacing w:line="360" w:lineRule="auto"/>
      <w:jc w:val="both"/>
      <w:outlineLvl w:val="1"/>
    </w:pPr>
    <w:rPr>
      <w:rFonts w:ascii="Arial" w:hAnsi="Arial" w:eastAsia="仿宋_GB2312"/>
      <w:b/>
      <w:kern w:val="2"/>
      <w:sz w:val="30"/>
      <w:szCs w:val="22"/>
    </w:rPr>
  </w:style>
  <w:style w:type="paragraph" w:styleId="4">
    <w:name w:val="heading 3"/>
    <w:basedOn w:val="1"/>
    <w:next w:val="1"/>
    <w:link w:val="25"/>
    <w:unhideWhenUsed/>
    <w:qFormat/>
    <w:uiPriority w:val="9"/>
    <w:pPr>
      <w:keepNext/>
      <w:keepLines/>
      <w:widowControl w:val="0"/>
      <w:spacing w:line="360" w:lineRule="auto"/>
      <w:ind w:firstLine="200" w:firstLineChars="200"/>
      <w:jc w:val="both"/>
      <w:outlineLvl w:val="2"/>
    </w:pPr>
    <w:rPr>
      <w:rFonts w:eastAsia="仿宋_GB2312"/>
      <w:b/>
      <w:bCs/>
      <w:kern w:val="2"/>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Normal Indent"/>
    <w:basedOn w:val="1"/>
    <w:qFormat/>
    <w:uiPriority w:val="99"/>
    <w:pPr>
      <w:widowControl w:val="0"/>
      <w:ind w:firstLine="420" w:firstLineChars="200"/>
      <w:jc w:val="both"/>
    </w:pPr>
    <w:rPr>
      <w:rFonts w:ascii="Calibri" w:hAnsi="Calibri"/>
      <w:kern w:val="2"/>
      <w:sz w:val="21"/>
    </w:rPr>
  </w:style>
  <w:style w:type="paragraph" w:styleId="6">
    <w:name w:val="annotation text"/>
    <w:basedOn w:val="1"/>
    <w:link w:val="26"/>
    <w:semiHidden/>
    <w:unhideWhenUsed/>
    <w:qFormat/>
    <w:uiPriority w:val="99"/>
  </w:style>
  <w:style w:type="paragraph" w:styleId="7">
    <w:name w:val="Body Text"/>
    <w:basedOn w:val="1"/>
    <w:qFormat/>
    <w:uiPriority w:val="0"/>
    <w:pPr>
      <w:spacing w:after="120"/>
    </w:pPr>
  </w:style>
  <w:style w:type="paragraph" w:styleId="8">
    <w:name w:val="toc 3"/>
    <w:basedOn w:val="1"/>
    <w:next w:val="1"/>
    <w:unhideWhenUsed/>
    <w:qFormat/>
    <w:uiPriority w:val="39"/>
    <w:pPr>
      <w:spacing w:after="100" w:line="276" w:lineRule="auto"/>
      <w:ind w:left="440"/>
    </w:pPr>
    <w:rPr>
      <w:rFonts w:ascii="Calibri" w:hAnsi="Calibri"/>
      <w:sz w:val="22"/>
      <w:szCs w:val="22"/>
    </w:rPr>
  </w:style>
  <w:style w:type="paragraph" w:styleId="9">
    <w:name w:val="Balloon Text"/>
    <w:basedOn w:val="1"/>
    <w:link w:val="27"/>
    <w:unhideWhenUsed/>
    <w:qFormat/>
    <w:uiPriority w:val="99"/>
    <w:pPr>
      <w:widowControl w:val="0"/>
      <w:jc w:val="both"/>
    </w:pPr>
    <w:rPr>
      <w:rFonts w:ascii="宋体" w:hAnsiTheme="minorHAnsi"/>
      <w:sz w:val="18"/>
      <w:szCs w:val="18"/>
    </w:rPr>
  </w:style>
  <w:style w:type="paragraph" w:styleId="10">
    <w:name w:val="footer"/>
    <w:basedOn w:val="1"/>
    <w:link w:val="28"/>
    <w:unhideWhenUsed/>
    <w:qFormat/>
    <w:uiPriority w:val="99"/>
    <w:pPr>
      <w:widowControl w:val="0"/>
      <w:tabs>
        <w:tab w:val="center" w:pos="4153"/>
        <w:tab w:val="right" w:pos="8306"/>
      </w:tabs>
      <w:snapToGrid w:val="0"/>
    </w:pPr>
    <w:rPr>
      <w:rFonts w:ascii="宋体" w:hAnsiTheme="minorHAnsi"/>
      <w:sz w:val="18"/>
      <w:szCs w:val="18"/>
    </w:rPr>
  </w:style>
  <w:style w:type="paragraph" w:styleId="11">
    <w:name w:val="header"/>
    <w:basedOn w:val="1"/>
    <w:link w:val="29"/>
    <w:unhideWhenUsed/>
    <w:qFormat/>
    <w:uiPriority w:val="99"/>
    <w:pPr>
      <w:widowControl w:val="0"/>
      <w:pBdr>
        <w:bottom w:val="single" w:color="auto" w:sz="6" w:space="1"/>
      </w:pBdr>
      <w:tabs>
        <w:tab w:val="center" w:pos="4153"/>
        <w:tab w:val="right" w:pos="8306"/>
      </w:tabs>
      <w:snapToGrid w:val="0"/>
      <w:jc w:val="center"/>
    </w:pPr>
    <w:rPr>
      <w:rFonts w:ascii="宋体" w:hAnsiTheme="minorHAnsi"/>
      <w:sz w:val="18"/>
      <w:szCs w:val="18"/>
    </w:rPr>
  </w:style>
  <w:style w:type="paragraph" w:styleId="12">
    <w:name w:val="toc 1"/>
    <w:basedOn w:val="1"/>
    <w:next w:val="1"/>
    <w:unhideWhenUsed/>
    <w:qFormat/>
    <w:uiPriority w:val="39"/>
    <w:pPr>
      <w:spacing w:after="100" w:line="276" w:lineRule="auto"/>
    </w:pPr>
    <w:rPr>
      <w:rFonts w:ascii="Calibri" w:hAnsi="Calibri"/>
      <w:sz w:val="22"/>
      <w:szCs w:val="22"/>
    </w:rPr>
  </w:style>
  <w:style w:type="paragraph" w:styleId="13">
    <w:name w:val="toc 2"/>
    <w:basedOn w:val="1"/>
    <w:next w:val="1"/>
    <w:unhideWhenUsed/>
    <w:qFormat/>
    <w:uiPriority w:val="39"/>
    <w:pPr>
      <w:spacing w:after="100" w:line="276" w:lineRule="auto"/>
      <w:ind w:left="220"/>
    </w:pPr>
    <w:rPr>
      <w:rFonts w:ascii="Calibri" w:hAnsi="Calibri"/>
      <w:sz w:val="22"/>
      <w:szCs w:val="22"/>
    </w:rPr>
  </w:style>
  <w:style w:type="paragraph" w:styleId="14">
    <w:name w:val="Normal (Web)"/>
    <w:basedOn w:val="1"/>
    <w:unhideWhenUsed/>
    <w:qFormat/>
    <w:uiPriority w:val="99"/>
    <w:pPr>
      <w:spacing w:before="100" w:beforeAutospacing="1" w:after="100" w:afterAutospacing="1"/>
    </w:pPr>
    <w:rPr>
      <w:rFonts w:ascii="宋体" w:hAnsi="宋体" w:cs="宋体"/>
    </w:rPr>
  </w:style>
  <w:style w:type="paragraph" w:styleId="15">
    <w:name w:val="annotation subject"/>
    <w:basedOn w:val="6"/>
    <w:next w:val="6"/>
    <w:link w:val="30"/>
    <w:semiHidden/>
    <w:unhideWhenUsed/>
    <w:qFormat/>
    <w:uiPriority w:val="99"/>
    <w:rPr>
      <w:b/>
      <w:bCs/>
    </w:rPr>
  </w:style>
  <w:style w:type="paragraph" w:styleId="16">
    <w:name w:val="Body Text First Indent"/>
    <w:basedOn w:val="7"/>
    <w:qFormat/>
    <w:uiPriority w:val="0"/>
    <w:pPr>
      <w:widowControl w:val="0"/>
      <w:ind w:firstLine="420" w:firstLineChars="100"/>
      <w:jc w:val="both"/>
    </w:pPr>
    <w:rPr>
      <w:kern w:val="2"/>
      <w:sz w:val="2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character" w:customStyle="1" w:styleId="23">
    <w:name w:val="标题 1 字符1"/>
    <w:link w:val="2"/>
    <w:qFormat/>
    <w:uiPriority w:val="9"/>
    <w:rPr>
      <w:rFonts w:ascii="Times New Roman" w:hAnsi="Times New Roman" w:eastAsia="仿宋_GB2312"/>
      <w:b/>
      <w:kern w:val="44"/>
      <w:sz w:val="32"/>
      <w:szCs w:val="22"/>
    </w:rPr>
  </w:style>
  <w:style w:type="character" w:customStyle="1" w:styleId="24">
    <w:name w:val="标题 2 字符"/>
    <w:basedOn w:val="19"/>
    <w:link w:val="3"/>
    <w:qFormat/>
    <w:uiPriority w:val="9"/>
    <w:rPr>
      <w:rFonts w:ascii="Arial" w:hAnsi="Arial" w:eastAsia="仿宋_GB2312"/>
      <w:b/>
      <w:kern w:val="2"/>
      <w:sz w:val="30"/>
      <w:szCs w:val="22"/>
    </w:rPr>
  </w:style>
  <w:style w:type="character" w:customStyle="1" w:styleId="25">
    <w:name w:val="标题 3 字符"/>
    <w:basedOn w:val="19"/>
    <w:link w:val="4"/>
    <w:qFormat/>
    <w:uiPriority w:val="9"/>
    <w:rPr>
      <w:rFonts w:ascii="Times New Roman" w:hAnsi="Times New Roman" w:eastAsia="仿宋_GB2312"/>
      <w:b/>
      <w:bCs/>
      <w:kern w:val="2"/>
      <w:sz w:val="28"/>
      <w:szCs w:val="32"/>
    </w:rPr>
  </w:style>
  <w:style w:type="character" w:customStyle="1" w:styleId="26">
    <w:name w:val="批注文字 字符"/>
    <w:basedOn w:val="19"/>
    <w:link w:val="6"/>
    <w:semiHidden/>
    <w:qFormat/>
    <w:uiPriority w:val="99"/>
    <w:rPr>
      <w:rFonts w:ascii="Times New Roman" w:hAnsi="Times New Roman"/>
      <w:szCs w:val="24"/>
    </w:rPr>
  </w:style>
  <w:style w:type="character" w:customStyle="1" w:styleId="27">
    <w:name w:val="批注框文本 字符"/>
    <w:basedOn w:val="19"/>
    <w:link w:val="9"/>
    <w:semiHidden/>
    <w:qFormat/>
    <w:uiPriority w:val="99"/>
    <w:rPr>
      <w:sz w:val="18"/>
      <w:szCs w:val="18"/>
    </w:rPr>
  </w:style>
  <w:style w:type="character" w:customStyle="1" w:styleId="28">
    <w:name w:val="页脚 字符"/>
    <w:basedOn w:val="19"/>
    <w:link w:val="10"/>
    <w:qFormat/>
    <w:uiPriority w:val="99"/>
    <w:rPr>
      <w:sz w:val="18"/>
      <w:szCs w:val="18"/>
    </w:rPr>
  </w:style>
  <w:style w:type="character" w:customStyle="1" w:styleId="29">
    <w:name w:val="页眉 字符"/>
    <w:basedOn w:val="19"/>
    <w:link w:val="11"/>
    <w:qFormat/>
    <w:uiPriority w:val="99"/>
    <w:rPr>
      <w:sz w:val="18"/>
      <w:szCs w:val="18"/>
    </w:rPr>
  </w:style>
  <w:style w:type="character" w:customStyle="1" w:styleId="30">
    <w:name w:val="批注主题 字符"/>
    <w:basedOn w:val="26"/>
    <w:link w:val="15"/>
    <w:semiHidden/>
    <w:qFormat/>
    <w:uiPriority w:val="99"/>
    <w:rPr>
      <w:rFonts w:ascii="Times New Roman" w:hAnsi="Times New Roman"/>
      <w:b/>
      <w:bCs/>
      <w:szCs w:val="24"/>
    </w:rPr>
  </w:style>
  <w:style w:type="paragraph" w:styleId="31">
    <w:name w:val="List Paragraph"/>
    <w:basedOn w:val="1"/>
    <w:qFormat/>
    <w:uiPriority w:val="34"/>
    <w:pPr>
      <w:ind w:firstLine="420" w:firstLineChars="200"/>
    </w:pPr>
  </w:style>
  <w:style w:type="character" w:customStyle="1" w:styleId="32">
    <w:name w:val="标题 1 字符"/>
    <w:basedOn w:val="19"/>
    <w:qFormat/>
    <w:uiPriority w:val="9"/>
    <w:rPr>
      <w:rFonts w:ascii="Times New Roman" w:hAnsi="Times New Roman"/>
      <w:b/>
      <w:bCs/>
      <w:kern w:val="44"/>
      <w:sz w:val="44"/>
      <w:szCs w:val="44"/>
    </w:rPr>
  </w:style>
  <w:style w:type="character" w:customStyle="1" w:styleId="33">
    <w:name w:val="font21"/>
    <w:qFormat/>
    <w:uiPriority w:val="0"/>
    <w:rPr>
      <w:rFonts w:hint="eastAsia" w:ascii="仿宋" w:hAnsi="仿宋" w:eastAsia="仿宋" w:cs="仿宋"/>
      <w:color w:val="000000"/>
      <w:sz w:val="30"/>
      <w:szCs w:val="30"/>
      <w:u w:val="none"/>
    </w:rPr>
  </w:style>
  <w:style w:type="character" w:customStyle="1" w:styleId="34">
    <w:name w:val="font11"/>
    <w:qFormat/>
    <w:uiPriority w:val="0"/>
    <w:rPr>
      <w:rFonts w:hint="eastAsia" w:ascii="微软雅黑" w:hAnsi="微软雅黑" w:eastAsia="微软雅黑" w:cs="微软雅黑"/>
      <w:color w:val="000000"/>
      <w:sz w:val="20"/>
      <w:szCs w:val="20"/>
      <w:u w:val="none"/>
      <w:vertAlign w:val="superscript"/>
    </w:rPr>
  </w:style>
  <w:style w:type="character" w:customStyle="1" w:styleId="35">
    <w:name w:val="font71"/>
    <w:qFormat/>
    <w:uiPriority w:val="0"/>
    <w:rPr>
      <w:rFonts w:hint="eastAsia" w:ascii="仿宋" w:hAnsi="仿宋" w:eastAsia="仿宋" w:cs="仿宋"/>
      <w:b/>
      <w:color w:val="000000"/>
      <w:sz w:val="12"/>
      <w:szCs w:val="12"/>
      <w:u w:val="none"/>
    </w:rPr>
  </w:style>
  <w:style w:type="character" w:customStyle="1" w:styleId="36">
    <w:name w:val="font61"/>
    <w:qFormat/>
    <w:uiPriority w:val="0"/>
    <w:rPr>
      <w:rFonts w:hint="eastAsia" w:ascii="仿宋" w:hAnsi="仿宋" w:eastAsia="仿宋" w:cs="仿宋"/>
      <w:color w:val="000000"/>
      <w:sz w:val="21"/>
      <w:szCs w:val="21"/>
      <w:u w:val="none"/>
    </w:rPr>
  </w:style>
  <w:style w:type="character" w:customStyle="1" w:styleId="37">
    <w:name w:val="font01"/>
    <w:qFormat/>
    <w:uiPriority w:val="0"/>
    <w:rPr>
      <w:rFonts w:hint="eastAsia" w:ascii="仿宋" w:hAnsi="仿宋" w:eastAsia="仿宋" w:cs="仿宋"/>
      <w:b/>
      <w:color w:val="000000"/>
      <w:sz w:val="12"/>
      <w:szCs w:val="12"/>
      <w:u w:val="none"/>
    </w:rPr>
  </w:style>
  <w:style w:type="character" w:customStyle="1" w:styleId="38">
    <w:name w:val="font31"/>
    <w:qFormat/>
    <w:uiPriority w:val="0"/>
    <w:rPr>
      <w:rFonts w:hint="eastAsia" w:ascii="微软雅黑" w:hAnsi="微软雅黑" w:eastAsia="微软雅黑" w:cs="微软雅黑"/>
      <w:color w:val="000000"/>
      <w:sz w:val="20"/>
      <w:szCs w:val="20"/>
      <w:u w:val="none"/>
    </w:rPr>
  </w:style>
  <w:style w:type="character" w:customStyle="1" w:styleId="39">
    <w:name w:val="font41"/>
    <w:qFormat/>
    <w:uiPriority w:val="0"/>
    <w:rPr>
      <w:rFonts w:hint="eastAsia" w:ascii="仿宋" w:hAnsi="仿宋" w:eastAsia="仿宋" w:cs="仿宋"/>
      <w:color w:val="000000"/>
      <w:sz w:val="32"/>
      <w:szCs w:val="32"/>
      <w:u w:val="none"/>
    </w:rPr>
  </w:style>
  <w:style w:type="character" w:customStyle="1" w:styleId="40">
    <w:name w:val="font91"/>
    <w:qFormat/>
    <w:uiPriority w:val="0"/>
    <w:rPr>
      <w:rFonts w:hint="eastAsia" w:ascii="仿宋" w:hAnsi="仿宋" w:eastAsia="仿宋" w:cs="仿宋"/>
      <w:b/>
      <w:color w:val="000000"/>
      <w:sz w:val="12"/>
      <w:szCs w:val="12"/>
      <w:u w:val="none"/>
    </w:rPr>
  </w:style>
  <w:style w:type="character" w:customStyle="1" w:styleId="41">
    <w:name w:val="font51"/>
    <w:qFormat/>
    <w:uiPriority w:val="0"/>
    <w:rPr>
      <w:rFonts w:hint="eastAsia" w:ascii="仿宋" w:hAnsi="仿宋" w:eastAsia="仿宋" w:cs="仿宋"/>
      <w:color w:val="000000"/>
      <w:sz w:val="32"/>
      <w:szCs w:val="32"/>
      <w:u w:val="none"/>
    </w:rPr>
  </w:style>
  <w:style w:type="character" w:customStyle="1" w:styleId="42">
    <w:name w:val="font101"/>
    <w:qFormat/>
    <w:uiPriority w:val="0"/>
    <w:rPr>
      <w:rFonts w:hint="eastAsia" w:ascii="仿宋" w:hAnsi="仿宋" w:eastAsia="仿宋" w:cs="仿宋"/>
      <w:b/>
      <w:color w:val="000000"/>
      <w:sz w:val="12"/>
      <w:szCs w:val="12"/>
      <w:u w:val="none"/>
    </w:rPr>
  </w:style>
  <w:style w:type="paragraph" w:customStyle="1" w:styleId="43">
    <w:name w:val="xl70"/>
    <w:basedOn w:val="1"/>
    <w:qFormat/>
    <w:uiPriority w:val="0"/>
    <w:pPr>
      <w:pBdr>
        <w:top w:val="single" w:color="000000" w:sz="4" w:space="0"/>
        <w:left w:val="single" w:color="000000" w:sz="8"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4">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45">
    <w:name w:val="xl76"/>
    <w:basedOn w:val="1"/>
    <w:qFormat/>
    <w:uiPriority w:val="0"/>
    <w:pPr>
      <w:pBdr>
        <w:bottom w:val="single" w:color="000000" w:sz="8" w:space="0"/>
      </w:pBdr>
      <w:spacing w:before="100" w:beforeAutospacing="1" w:after="100" w:afterAutospacing="1"/>
      <w:jc w:val="center"/>
      <w:textAlignment w:val="center"/>
    </w:pPr>
    <w:rPr>
      <w:rFonts w:ascii="Arial" w:hAnsi="Arial" w:cs="Arial"/>
      <w:b/>
      <w:bCs/>
      <w:color w:val="000000"/>
      <w:sz w:val="28"/>
      <w:szCs w:val="28"/>
    </w:rPr>
  </w:style>
  <w:style w:type="paragraph" w:customStyle="1" w:styleId="46">
    <w:name w:val="xl74"/>
    <w:basedOn w:val="1"/>
    <w:qFormat/>
    <w:uiPriority w:val="0"/>
    <w:pPr>
      <w:pBdr>
        <w:top w:val="single" w:color="000000"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7">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48">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49">
    <w:name w:val="TOC 标题1"/>
    <w:basedOn w:val="2"/>
    <w:next w:val="1"/>
    <w:qFormat/>
    <w:uiPriority w:val="39"/>
    <w:pPr>
      <w:widowControl/>
      <w:spacing w:before="480" w:line="276" w:lineRule="auto"/>
      <w:jc w:val="left"/>
      <w:outlineLvl w:val="9"/>
    </w:pPr>
    <w:rPr>
      <w:rFonts w:ascii="Cambria" w:hAnsi="Cambria" w:eastAsia="宋体"/>
      <w:bCs/>
      <w:color w:val="365F91"/>
      <w:kern w:val="0"/>
      <w:sz w:val="28"/>
      <w:szCs w:val="28"/>
    </w:rPr>
  </w:style>
  <w:style w:type="paragraph" w:customStyle="1" w:styleId="50">
    <w:name w:val="列出段落1"/>
    <w:basedOn w:val="1"/>
    <w:qFormat/>
    <w:uiPriority w:val="34"/>
    <w:pPr>
      <w:widowControl w:val="0"/>
      <w:ind w:firstLine="420" w:firstLineChars="200"/>
      <w:jc w:val="both"/>
    </w:pPr>
    <w:rPr>
      <w:rFonts w:ascii="Calibri" w:hAnsi="Calibri"/>
      <w:kern w:val="2"/>
      <w:sz w:val="21"/>
      <w:szCs w:val="22"/>
    </w:rPr>
  </w:style>
  <w:style w:type="paragraph" w:customStyle="1" w:styleId="51">
    <w:name w:val="xl7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2">
    <w:name w:val="xl77"/>
    <w:basedOn w:val="1"/>
    <w:qFormat/>
    <w:uiPriority w:val="0"/>
    <w:pPr>
      <w:spacing w:before="100" w:beforeAutospacing="1" w:after="100" w:afterAutospacing="1"/>
      <w:jc w:val="center"/>
      <w:textAlignment w:val="center"/>
    </w:pPr>
    <w:rPr>
      <w:rFonts w:ascii="Arial" w:hAnsi="Arial" w:cs="Arial"/>
      <w:b/>
      <w:bCs/>
      <w:color w:val="000000"/>
      <w:sz w:val="28"/>
      <w:szCs w:val="28"/>
    </w:rPr>
  </w:style>
  <w:style w:type="paragraph" w:customStyle="1" w:styleId="53">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54">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xl75"/>
    <w:basedOn w:val="1"/>
    <w:qFormat/>
    <w:uiPriority w:val="0"/>
    <w:pPr>
      <w:pBdr>
        <w:top w:val="single" w:color="000000" w:sz="4" w:space="0"/>
        <w:left w:val="single" w:color="000000" w:sz="4" w:space="0"/>
        <w:bottom w:val="single" w:color="000000" w:sz="8"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7">
    <w:name w:val="xl80"/>
    <w:basedOn w:val="1"/>
    <w:qFormat/>
    <w:uiPriority w:val="0"/>
    <w:pPr>
      <w:spacing w:before="100" w:beforeAutospacing="1" w:after="100" w:afterAutospacing="1"/>
      <w:jc w:val="center"/>
      <w:textAlignment w:val="center"/>
    </w:pPr>
    <w:rPr>
      <w:rFonts w:ascii="宋体" w:hAnsi="宋体" w:cs="宋体"/>
      <w:b/>
      <w:bCs/>
      <w:color w:val="000000"/>
      <w:sz w:val="28"/>
      <w:szCs w:val="28"/>
    </w:rPr>
  </w:style>
  <w:style w:type="paragraph" w:customStyle="1" w:styleId="58">
    <w:name w:val="font5"/>
    <w:basedOn w:val="1"/>
    <w:qFormat/>
    <w:uiPriority w:val="0"/>
    <w:pPr>
      <w:spacing w:before="100" w:beforeAutospacing="1" w:after="100" w:afterAutospacing="1"/>
    </w:pPr>
    <w:rPr>
      <w:rFonts w:ascii="宋体" w:hAnsi="宋体" w:cs="宋体"/>
      <w:sz w:val="18"/>
      <w:szCs w:val="18"/>
    </w:rPr>
  </w:style>
  <w:style w:type="paragraph" w:customStyle="1" w:styleId="5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60">
    <w:name w:val="xl78"/>
    <w:basedOn w:val="1"/>
    <w:qFormat/>
    <w:uiPriority w:val="0"/>
    <w:pPr>
      <w:spacing w:before="100" w:beforeAutospacing="1" w:after="100" w:afterAutospacing="1"/>
      <w:jc w:val="center"/>
      <w:textAlignment w:val="center"/>
    </w:pPr>
    <w:rPr>
      <w:rFonts w:ascii="Arial" w:hAnsi="Arial" w:cs="Arial"/>
      <w:color w:val="000000"/>
    </w:rPr>
  </w:style>
  <w:style w:type="paragraph" w:customStyle="1" w:styleId="61">
    <w:name w:val="font8"/>
    <w:basedOn w:val="1"/>
    <w:qFormat/>
    <w:uiPriority w:val="0"/>
    <w:pPr>
      <w:spacing w:before="100" w:beforeAutospacing="1" w:after="100" w:afterAutospacing="1"/>
    </w:pPr>
    <w:rPr>
      <w:rFonts w:ascii="宋体" w:hAnsi="宋体" w:cs="宋体"/>
      <w:sz w:val="18"/>
      <w:szCs w:val="18"/>
    </w:rPr>
  </w:style>
  <w:style w:type="paragraph" w:customStyle="1" w:styleId="62">
    <w:name w:val="font7"/>
    <w:basedOn w:val="1"/>
    <w:qFormat/>
    <w:uiPriority w:val="0"/>
    <w:pPr>
      <w:spacing w:before="100" w:beforeAutospacing="1" w:after="100" w:afterAutospacing="1"/>
    </w:pPr>
    <w:rPr>
      <w:rFonts w:ascii="宋体" w:hAnsi="宋体" w:cs="宋体"/>
      <w:sz w:val="20"/>
      <w:szCs w:val="20"/>
    </w:rPr>
  </w:style>
  <w:style w:type="paragraph" w:customStyle="1" w:styleId="63">
    <w:name w:val="xl69"/>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4">
    <w:name w:val="font6"/>
    <w:basedOn w:val="1"/>
    <w:qFormat/>
    <w:uiPriority w:val="0"/>
    <w:pPr>
      <w:spacing w:before="100" w:beforeAutospacing="1" w:after="100" w:afterAutospacing="1"/>
    </w:pPr>
    <w:rPr>
      <w:rFonts w:ascii="宋体" w:hAnsi="宋体" w:cs="宋体"/>
      <w:color w:val="000000"/>
      <w:sz w:val="22"/>
      <w:szCs w:val="22"/>
    </w:rPr>
  </w:style>
  <w:style w:type="paragraph" w:customStyle="1" w:styleId="65">
    <w:name w:val="xl72"/>
    <w:basedOn w:val="1"/>
    <w:qFormat/>
    <w:uiPriority w:val="0"/>
    <w:pPr>
      <w:spacing w:before="100" w:beforeAutospacing="1" w:after="100" w:afterAutospacing="1"/>
      <w:jc w:val="center"/>
      <w:textAlignment w:val="top"/>
    </w:pPr>
    <w:rPr>
      <w:rFonts w:ascii="Arial" w:hAnsi="Arial" w:cs="Arial"/>
      <w:b/>
      <w:bCs/>
      <w:color w:val="000000"/>
      <w:sz w:val="48"/>
      <w:szCs w:val="48"/>
    </w:rPr>
  </w:style>
  <w:style w:type="paragraph" w:customStyle="1" w:styleId="66">
    <w:name w:val="xl66"/>
    <w:basedOn w:val="1"/>
    <w:qFormat/>
    <w:uiPriority w:val="0"/>
    <w:pPr>
      <w:pBdr>
        <w:top w:val="single" w:color="000000" w:sz="8" w:space="0"/>
        <w:left w:val="single" w:color="000000" w:sz="8"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67">
    <w:name w:val="xl67"/>
    <w:basedOn w:val="1"/>
    <w:qFormat/>
    <w:uiPriority w:val="0"/>
    <w:pPr>
      <w:pBdr>
        <w:left w:val="single" w:color="000000" w:sz="8" w:space="0"/>
        <w:bottom w:val="single" w:color="000000" w:sz="4" w:space="0"/>
        <w:right w:val="single" w:color="000000" w:sz="4" w:space="0"/>
      </w:pBdr>
      <w:shd w:val="clear" w:color="000000" w:fill="CCCCFF"/>
      <w:spacing w:before="100" w:beforeAutospacing="1" w:after="100" w:afterAutospacing="1"/>
      <w:textAlignment w:val="top"/>
    </w:pPr>
    <w:rPr>
      <w:rFonts w:ascii="Arial" w:hAnsi="Arial" w:cs="Arial"/>
      <w:color w:val="000000"/>
    </w:rPr>
  </w:style>
  <w:style w:type="paragraph" w:customStyle="1" w:styleId="68">
    <w:name w:val="TOC 标题1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69">
    <w:name w:val="xl71"/>
    <w:basedOn w:val="1"/>
    <w:qFormat/>
    <w:uiPriority w:val="0"/>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70">
    <w:name w:val="列出段落2"/>
    <w:basedOn w:val="1"/>
    <w:qFormat/>
    <w:uiPriority w:val="0"/>
    <w:pPr>
      <w:widowControl w:val="0"/>
      <w:ind w:firstLine="420" w:firstLineChars="200"/>
      <w:jc w:val="both"/>
    </w:pPr>
    <w:rPr>
      <w:rFonts w:ascii="Calibri" w:hAnsi="Calibri" w:eastAsia="仿宋"/>
      <w:kern w:val="2"/>
      <w:szCs w:val="22"/>
    </w:rPr>
  </w:style>
  <w:style w:type="paragraph" w:customStyle="1" w:styleId="71">
    <w:name w:val="xl68"/>
    <w:basedOn w:val="1"/>
    <w:qFormat/>
    <w:uiPriority w:val="0"/>
    <w:pPr>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72">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sz w:val="20"/>
      <w:szCs w:val="20"/>
    </w:rPr>
  </w:style>
  <w:style w:type="paragraph" w:customStyle="1" w:styleId="73">
    <w:name w:val="font9"/>
    <w:basedOn w:val="1"/>
    <w:qFormat/>
    <w:uiPriority w:val="0"/>
    <w:pPr>
      <w:spacing w:before="100" w:beforeAutospacing="1" w:after="100" w:afterAutospacing="1"/>
    </w:pPr>
    <w:rPr>
      <w:rFonts w:ascii="宋体" w:hAnsi="宋体" w:cs="宋体"/>
      <w:color w:val="FF0000"/>
      <w:sz w:val="18"/>
      <w:szCs w:val="18"/>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xl65"/>
    <w:basedOn w:val="1"/>
    <w:qFormat/>
    <w:uiPriority w:val="0"/>
    <w:pPr>
      <w:spacing w:before="100" w:beforeAutospacing="1" w:after="100" w:afterAutospacing="1"/>
      <w:textAlignment w:val="top"/>
    </w:pPr>
    <w:rPr>
      <w:rFonts w:ascii="Arial" w:hAnsi="Arial" w:cs="Arial"/>
      <w:color w:val="000000"/>
    </w:rPr>
  </w:style>
  <w:style w:type="paragraph" w:customStyle="1" w:styleId="76">
    <w:name w:val="正文文本缩进2"/>
    <w:basedOn w:val="1"/>
    <w:qFormat/>
    <w:uiPriority w:val="99"/>
    <w:pPr>
      <w:widowControl w:val="0"/>
      <w:spacing w:line="360" w:lineRule="auto"/>
      <w:ind w:left="359" w:leftChars="171" w:firstLine="540" w:firstLineChars="225"/>
      <w:jc w:val="both"/>
    </w:pPr>
    <w:rPr>
      <w:rFonts w:eastAsia="仿宋"/>
      <w:szCs w:val="20"/>
    </w:rPr>
  </w:style>
  <w:style w:type="paragraph" w:customStyle="1" w:styleId="77">
    <w:name w:val="xl79"/>
    <w:basedOn w:val="1"/>
    <w:qFormat/>
    <w:uiPriority w:val="0"/>
    <w:pPr>
      <w:pBdr>
        <w:top w:val="single" w:color="000000" w:sz="8" w:space="0"/>
        <w:left w:val="single" w:color="000000" w:sz="4" w:space="0"/>
        <w:bottom w:val="single" w:color="000000" w:sz="4"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78">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79">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80">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81">
    <w:name w:val="font10"/>
    <w:basedOn w:val="1"/>
    <w:qFormat/>
    <w:uiPriority w:val="0"/>
    <w:pPr>
      <w:spacing w:before="100" w:beforeAutospacing="1" w:after="100" w:afterAutospacing="1"/>
    </w:pPr>
    <w:rPr>
      <w:rFonts w:ascii="宋体" w:hAnsi="宋体" w:cs="宋体"/>
      <w:b/>
      <w:bCs/>
      <w:color w:val="000000"/>
      <w:sz w:val="18"/>
      <w:szCs w:val="18"/>
    </w:rPr>
  </w:style>
  <w:style w:type="character" w:customStyle="1" w:styleId="82">
    <w:name w:val="标题 1 Char"/>
    <w:qFormat/>
    <w:uiPriority w:val="9"/>
    <w:rPr>
      <w:rFonts w:eastAsia="仿宋_GB2312"/>
      <w:b/>
      <w:kern w:val="44"/>
      <w:sz w:val="32"/>
      <w:szCs w:val="22"/>
    </w:rPr>
  </w:style>
  <w:style w:type="character" w:customStyle="1" w:styleId="83">
    <w:name w:val="页脚 Char"/>
    <w:qFormat/>
    <w:uiPriority w:val="99"/>
    <w:rPr>
      <w:sz w:val="18"/>
      <w:szCs w:val="18"/>
    </w:rPr>
  </w:style>
  <w:style w:type="character" w:customStyle="1" w:styleId="84">
    <w:name w:val="批注框文本 Char"/>
    <w:qFormat/>
    <w:uiPriority w:val="99"/>
    <w:rPr>
      <w:sz w:val="18"/>
      <w:szCs w:val="18"/>
    </w:rPr>
  </w:style>
  <w:style w:type="character" w:customStyle="1" w:styleId="85">
    <w:name w:val="页眉 Char"/>
    <w:qFormat/>
    <w:uiPriority w:val="99"/>
    <w:rPr>
      <w:sz w:val="18"/>
      <w:szCs w:val="18"/>
    </w:rPr>
  </w:style>
  <w:style w:type="paragraph" w:customStyle="1" w:styleId="86">
    <w:name w:val="TOC Heading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87">
    <w:name w:val="修订1"/>
    <w:hidden/>
    <w:unhideWhenUsed/>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5CBE0-0244-409A-B3DE-E95E64C6BE49}">
  <ds:schemaRefs/>
</ds:datastoreItem>
</file>

<file path=docProps/app.xml><?xml version="1.0" encoding="utf-8"?>
<Properties xmlns="http://schemas.openxmlformats.org/officeDocument/2006/extended-properties" xmlns:vt="http://schemas.openxmlformats.org/officeDocument/2006/docPropsVTypes">
  <Template>Normal</Template>
  <Pages>24</Pages>
  <Words>2841</Words>
  <Characters>16197</Characters>
  <Lines>134</Lines>
  <Paragraphs>37</Paragraphs>
  <TotalTime>2</TotalTime>
  <ScaleCrop>false</ScaleCrop>
  <LinksUpToDate>false</LinksUpToDate>
  <CharactersWithSpaces>19001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2020-01-06T02:55:00Z</dcterms:created>
  <dc:creator>zhsh</dc:creator>
  <cp:lastModifiedBy>GUOSHENGLIN</cp:lastModifiedBy>
  <cp:lastPrinted>2021-11-05T03:16:00Z</cp:lastPrinted>
  <dcterms:modified xsi:type="dcterms:W3CDTF">2021-11-09T09:30:39Z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4D4477A321C44635BA65A43F6692FE68</vt:lpwstr>
  </property>
</Properties>
</file>