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both"/>
        <w:outlineLvl w:val="9"/>
        <w:rPr>
          <w:rFonts w:hint="eastAsia" w:ascii="仿宋" w:hAnsi="仿宋" w:eastAsia="仿宋"/>
          <w:b/>
          <w:sz w:val="36"/>
          <w:szCs w:val="36"/>
          <w:lang w:val="en-US" w:eastAsia="zh-CN"/>
        </w:rPr>
      </w:pPr>
      <w:bookmarkStart w:id="0" w:name="_Toc2836"/>
      <w:bookmarkStart w:id="1" w:name="_Toc15603"/>
      <w:r>
        <w:rPr>
          <w:rFonts w:hint="eastAsia" w:ascii="仿宋" w:hAnsi="仿宋" w:eastAsia="仿宋"/>
          <w:b/>
          <w:sz w:val="36"/>
          <w:szCs w:val="36"/>
          <w:lang w:val="en-US" w:eastAsia="zh-CN"/>
        </w:rPr>
        <w:t xml:space="preserve">      </w:t>
      </w:r>
    </w:p>
    <w:p>
      <w:pPr>
        <w:jc w:val="both"/>
        <w:outlineLvl w:val="9"/>
        <w:rPr>
          <w:rFonts w:hint="eastAsia" w:ascii="仿宋" w:hAnsi="仿宋" w:eastAsia="仿宋"/>
          <w:b/>
          <w:sz w:val="36"/>
          <w:szCs w:val="36"/>
          <w:lang w:val="en-US" w:eastAsia="zh-CN"/>
        </w:rPr>
      </w:pPr>
    </w:p>
    <w:p>
      <w:pPr>
        <w:jc w:val="both"/>
        <w:outlineLvl w:val="9"/>
        <w:rPr>
          <w:rFonts w:hint="eastAsia" w:ascii="仿宋" w:hAnsi="仿宋" w:eastAsia="仿宋"/>
          <w:b/>
          <w:sz w:val="36"/>
          <w:szCs w:val="36"/>
          <w:lang w:val="en-US" w:eastAsia="zh-CN"/>
        </w:rPr>
      </w:pPr>
    </w:p>
    <w:p>
      <w:pPr>
        <w:jc w:val="both"/>
        <w:outlineLvl w:val="9"/>
        <w:rPr>
          <w:rFonts w:hint="eastAsia" w:ascii="仿宋" w:hAnsi="仿宋" w:eastAsia="仿宋"/>
          <w:b/>
          <w:sz w:val="36"/>
          <w:szCs w:val="36"/>
          <w:lang w:val="en-US" w:eastAsia="zh-CN"/>
        </w:rPr>
      </w:pPr>
    </w:p>
    <w:p>
      <w:pPr>
        <w:jc w:val="both"/>
        <w:outlineLvl w:val="9"/>
        <w:rPr>
          <w:rFonts w:ascii="仿宋" w:hAnsi="仿宋" w:eastAsia="仿宋"/>
          <w:b/>
          <w:sz w:val="36"/>
          <w:szCs w:val="36"/>
        </w:rPr>
      </w:pPr>
      <w:r>
        <w:rPr>
          <w:rFonts w:hint="eastAsia" w:ascii="仿宋" w:hAnsi="仿宋" w:eastAsia="仿宋"/>
          <w:b/>
          <w:sz w:val="36"/>
          <w:szCs w:val="36"/>
          <w:lang w:val="en-US" w:eastAsia="zh-CN"/>
        </w:rPr>
        <w:t xml:space="preserve">      </w:t>
      </w:r>
      <w:bookmarkStart w:id="2" w:name="_Toc22548"/>
      <w:r>
        <w:rPr>
          <w:rFonts w:hint="eastAsia" w:ascii="仿宋" w:hAnsi="仿宋" w:eastAsia="仿宋"/>
          <w:b/>
          <w:sz w:val="36"/>
          <w:szCs w:val="36"/>
        </w:rPr>
        <w:t>中航信托</w:t>
      </w:r>
      <w:r>
        <w:rPr>
          <w:rFonts w:hint="eastAsia" w:ascii="微软雅黑" w:hAnsi="微软雅黑" w:eastAsia="微软雅黑" w:cs="微软雅黑"/>
          <w:b/>
          <w:sz w:val="36"/>
          <w:szCs w:val="36"/>
        </w:rPr>
        <w:t>•</w:t>
      </w:r>
      <w:r>
        <w:rPr>
          <w:rFonts w:hint="eastAsia" w:ascii="仿宋" w:hAnsi="仿宋" w:eastAsia="仿宋" w:cs="仿宋"/>
          <w:b/>
          <w:sz w:val="36"/>
          <w:szCs w:val="36"/>
        </w:rPr>
        <w:t>天垣</w:t>
      </w:r>
      <w:r>
        <w:rPr>
          <w:rFonts w:hint="eastAsia" w:ascii="仿宋" w:hAnsi="仿宋" w:eastAsia="仿宋"/>
          <w:b/>
          <w:sz w:val="36"/>
          <w:szCs w:val="36"/>
        </w:rPr>
        <w:t>1</w:t>
      </w:r>
      <w:r>
        <w:rPr>
          <w:rFonts w:hint="eastAsia" w:ascii="仿宋" w:hAnsi="仿宋" w:eastAsia="仿宋"/>
          <w:b/>
          <w:sz w:val="36"/>
          <w:szCs w:val="36"/>
          <w:lang w:val="en-US" w:eastAsia="zh-CN"/>
        </w:rPr>
        <w:t>2</w:t>
      </w:r>
      <w:r>
        <w:rPr>
          <w:rFonts w:hint="eastAsia" w:ascii="仿宋" w:hAnsi="仿宋" w:eastAsia="仿宋"/>
          <w:b/>
          <w:sz w:val="36"/>
          <w:szCs w:val="36"/>
        </w:rPr>
        <w:t>号融创杭州</w:t>
      </w:r>
      <w:r>
        <w:rPr>
          <w:rFonts w:hint="eastAsia" w:ascii="仿宋" w:hAnsi="仿宋" w:eastAsia="仿宋"/>
          <w:b/>
          <w:sz w:val="36"/>
          <w:szCs w:val="36"/>
          <w:lang w:val="en-US" w:eastAsia="zh-CN"/>
        </w:rPr>
        <w:t>庆隆</w:t>
      </w:r>
      <w:r>
        <w:rPr>
          <w:rFonts w:hint="eastAsia" w:ascii="仿宋" w:hAnsi="仿宋" w:eastAsia="仿宋"/>
          <w:b/>
          <w:sz w:val="36"/>
          <w:szCs w:val="36"/>
        </w:rPr>
        <w:t>项目</w:t>
      </w:r>
      <w:bookmarkEnd w:id="2"/>
    </w:p>
    <w:p>
      <w:pPr>
        <w:jc w:val="center"/>
        <w:outlineLvl w:val="9"/>
        <w:rPr>
          <w:rFonts w:ascii="仿宋" w:hAnsi="仿宋" w:eastAsia="仿宋"/>
          <w:b/>
          <w:sz w:val="36"/>
          <w:szCs w:val="36"/>
        </w:rPr>
      </w:pPr>
      <w:bookmarkStart w:id="3" w:name="_Toc27997"/>
      <w:r>
        <w:rPr>
          <w:rFonts w:hint="eastAsia" w:ascii="仿宋" w:hAnsi="仿宋" w:eastAsia="仿宋"/>
          <w:b/>
          <w:sz w:val="36"/>
          <w:szCs w:val="36"/>
        </w:rPr>
        <w:t>股权投资集合资金信托计划入场报告</w:t>
      </w:r>
      <w:bookmarkEnd w:id="0"/>
      <w:bookmarkEnd w:id="1"/>
      <w:bookmarkEnd w:id="3"/>
    </w:p>
    <w:p/>
    <w:p/>
    <w:p/>
    <w:p/>
    <w:p/>
    <w:p/>
    <w:p/>
    <w:p/>
    <w:p/>
    <w:p/>
    <w:p>
      <w:pPr>
        <w:spacing w:line="480" w:lineRule="auto"/>
        <w:jc w:val="left"/>
        <w:rPr>
          <w:rFonts w:hint="eastAsia" w:ascii="宋体" w:hAnsi="宋体" w:cs="宋体"/>
          <w:b/>
          <w:color w:val="000000"/>
          <w:szCs w:val="21"/>
        </w:rPr>
      </w:pPr>
      <w:r>
        <w:rPr>
          <w:rFonts w:hint="eastAsia" w:ascii="宋体" w:hAnsi="宋体" w:cs="宋体"/>
          <w:b/>
          <w:color w:val="000000"/>
          <w:szCs w:val="21"/>
        </w:rPr>
        <w:t>项目名称：中航信托•</w:t>
      </w:r>
      <w:r>
        <w:rPr>
          <w:rFonts w:hint="eastAsia" w:ascii="宋体" w:hAnsi="宋体" w:eastAsia="宋体" w:cs="宋体"/>
          <w:b/>
          <w:sz w:val="21"/>
          <w:szCs w:val="21"/>
        </w:rPr>
        <w:t>天垣1</w:t>
      </w:r>
      <w:r>
        <w:rPr>
          <w:rFonts w:hint="eastAsia" w:ascii="宋体" w:hAnsi="宋体" w:eastAsia="宋体" w:cs="宋体"/>
          <w:b/>
          <w:sz w:val="21"/>
          <w:szCs w:val="21"/>
          <w:lang w:val="en-US" w:eastAsia="zh-CN"/>
        </w:rPr>
        <w:t>2</w:t>
      </w:r>
      <w:r>
        <w:rPr>
          <w:rFonts w:hint="eastAsia" w:ascii="宋体" w:hAnsi="宋体" w:eastAsia="宋体" w:cs="宋体"/>
          <w:b/>
          <w:sz w:val="21"/>
          <w:szCs w:val="21"/>
        </w:rPr>
        <w:t>号融创杭州</w:t>
      </w:r>
      <w:r>
        <w:rPr>
          <w:rFonts w:hint="eastAsia" w:ascii="宋体" w:hAnsi="宋体" w:eastAsia="宋体" w:cs="宋体"/>
          <w:b/>
          <w:sz w:val="21"/>
          <w:szCs w:val="21"/>
          <w:lang w:val="en-US" w:eastAsia="zh-CN"/>
        </w:rPr>
        <w:t>庆隆</w:t>
      </w:r>
      <w:r>
        <w:rPr>
          <w:rFonts w:hint="eastAsia" w:ascii="宋体" w:hAnsi="宋体" w:eastAsia="宋体" w:cs="宋体"/>
          <w:b/>
          <w:sz w:val="21"/>
          <w:szCs w:val="21"/>
        </w:rPr>
        <w:t>项目股权投资集合资金信托计划</w:t>
      </w:r>
    </w:p>
    <w:p>
      <w:pPr>
        <w:spacing w:line="480" w:lineRule="auto"/>
        <w:jc w:val="left"/>
        <w:rPr>
          <w:rFonts w:ascii="宋体" w:hAnsi="宋体" w:cs="宋体"/>
          <w:b/>
          <w:color w:val="000000"/>
          <w:szCs w:val="28"/>
        </w:rPr>
      </w:pPr>
      <w:r>
        <w:rPr>
          <w:rFonts w:hint="eastAsia" w:ascii="宋体" w:hAnsi="宋体" w:cs="宋体"/>
          <w:b/>
          <w:color w:val="000000"/>
          <w:szCs w:val="28"/>
        </w:rPr>
        <w:t>委托方：</w:t>
      </w:r>
      <w:r>
        <w:rPr>
          <w:rFonts w:hint="eastAsia" w:ascii="宋体" w:hAnsi="宋体" w:cs="宋体"/>
          <w:b/>
          <w:bCs/>
          <w:szCs w:val="21"/>
        </w:rPr>
        <w:t>中航信托股份</w:t>
      </w:r>
      <w:r>
        <w:rPr>
          <w:rFonts w:hint="eastAsia" w:ascii="宋体" w:hAnsi="宋体" w:cs="宋体"/>
          <w:b/>
          <w:color w:val="000000"/>
          <w:szCs w:val="21"/>
        </w:rPr>
        <w:t>有限公司</w:t>
      </w:r>
    </w:p>
    <w:p>
      <w:pPr>
        <w:spacing w:line="480" w:lineRule="auto"/>
        <w:jc w:val="left"/>
        <w:rPr>
          <w:rFonts w:ascii="Arial" w:hAnsi="Arial"/>
          <w:b/>
          <w:color w:val="000000"/>
          <w:szCs w:val="28"/>
        </w:rPr>
      </w:pPr>
      <w:r>
        <w:rPr>
          <w:rFonts w:hint="eastAsia" w:ascii="Arial" w:hAnsi="Arial"/>
          <w:b/>
          <w:color w:val="000000"/>
          <w:szCs w:val="28"/>
        </w:rPr>
        <w:t>受托方：北京康信君安资产管理有限公司</w:t>
      </w:r>
    </w:p>
    <w:p>
      <w:pPr>
        <w:spacing w:line="480" w:lineRule="auto"/>
        <w:jc w:val="left"/>
        <w:rPr>
          <w:rFonts w:hint="default" w:ascii="Arial" w:hAnsi="Arial" w:eastAsia="宋体"/>
          <w:b/>
          <w:color w:val="000000"/>
          <w:szCs w:val="28"/>
          <w:lang w:val="en-US" w:eastAsia="zh-CN"/>
        </w:rPr>
      </w:pPr>
      <w:r>
        <w:rPr>
          <w:rFonts w:hint="eastAsia" w:ascii="Arial" w:hAnsi="Arial"/>
          <w:b/>
          <w:color w:val="000000"/>
          <w:szCs w:val="28"/>
        </w:rPr>
        <w:t>监管人员：</w:t>
      </w:r>
      <w:r>
        <w:rPr>
          <w:rFonts w:hint="eastAsia" w:ascii="Arial" w:hAnsi="Arial"/>
          <w:b/>
          <w:color w:val="000000"/>
          <w:szCs w:val="28"/>
          <w:lang w:val="en-US" w:eastAsia="zh-CN"/>
        </w:rPr>
        <w:t>于文芳</w:t>
      </w:r>
    </w:p>
    <w:p>
      <w:pPr>
        <w:spacing w:line="480" w:lineRule="auto"/>
        <w:jc w:val="left"/>
      </w:pPr>
      <w:r>
        <w:rPr>
          <w:rFonts w:hint="eastAsia" w:ascii="Arial" w:hAnsi="Arial"/>
          <w:b/>
          <w:color w:val="000000"/>
          <w:szCs w:val="28"/>
        </w:rPr>
        <w:t>日期：2020年</w:t>
      </w:r>
      <w:r>
        <w:rPr>
          <w:rFonts w:hint="eastAsia" w:ascii="Arial" w:hAnsi="Arial"/>
          <w:b/>
          <w:color w:val="000000"/>
          <w:szCs w:val="28"/>
          <w:lang w:val="en-US" w:eastAsia="zh-CN"/>
        </w:rPr>
        <w:t>12</w:t>
      </w:r>
      <w:r>
        <w:rPr>
          <w:rFonts w:hint="eastAsia" w:ascii="Arial" w:hAnsi="Arial"/>
          <w:b/>
          <w:color w:val="000000"/>
          <w:szCs w:val="28"/>
        </w:rPr>
        <w:t>月</w:t>
      </w:r>
      <w:r>
        <w:rPr>
          <w:rFonts w:hint="eastAsia" w:ascii="Arial" w:hAnsi="Arial"/>
          <w:b/>
          <w:color w:val="000000"/>
          <w:szCs w:val="28"/>
          <w:lang w:val="en-US" w:eastAsia="zh-CN"/>
        </w:rPr>
        <w:t>3</w:t>
      </w:r>
      <w:r>
        <w:rPr>
          <w:rFonts w:hint="eastAsia" w:ascii="Arial" w:hAnsi="Arial"/>
          <w:b/>
          <w:color w:val="000000"/>
          <w:szCs w:val="28"/>
        </w:rPr>
        <w:t>日</w:t>
      </w:r>
    </w:p>
    <w:p>
      <w:pPr>
        <w:spacing w:before="0" w:beforeLines="0" w:after="0" w:afterLines="0" w:line="240" w:lineRule="auto"/>
        <w:ind w:left="0" w:leftChars="0" w:right="0" w:rightChars="0" w:firstLine="0" w:firstLineChars="0"/>
        <w:jc w:val="both"/>
        <w:rPr>
          <w:rFonts w:ascii="宋体" w:hAnsi="宋体" w:eastAsia="宋体" w:cstheme="minorBidi"/>
          <w:kern w:val="2"/>
          <w:sz w:val="21"/>
          <w:szCs w:val="24"/>
          <w:lang w:val="en-US" w:eastAsia="zh-CN" w:bidi="ar-SA"/>
        </w:rPr>
        <w:sectPr>
          <w:headerReference r:id="rId3" w:type="default"/>
          <w:pgSz w:w="11906" w:h="16838"/>
          <w:pgMar w:top="1440" w:right="1800" w:bottom="1440" w:left="1800" w:header="851" w:footer="992" w:gutter="0"/>
          <w:pgNumType w:fmt="decimal" w:start="1"/>
          <w:cols w:space="425" w:num="1"/>
          <w:docGrid w:type="lines" w:linePitch="312" w:charSpace="0"/>
        </w:sectPr>
      </w:pPr>
    </w:p>
    <w:sdt>
      <w:sdtPr>
        <w:rPr>
          <w:rFonts w:ascii="宋体" w:hAnsi="宋体" w:eastAsia="宋体" w:cstheme="minorBidi"/>
          <w:kern w:val="2"/>
          <w:sz w:val="21"/>
          <w:szCs w:val="24"/>
          <w:lang w:val="en-US" w:eastAsia="zh-CN" w:bidi="ar-SA"/>
        </w:rPr>
        <w:id w:val="147451632"/>
        <w15:color w:val="DBDBDB"/>
      </w:sdtPr>
      <w:sdtEndPr>
        <w:rPr>
          <w:rFonts w:hint="default" w:ascii="Arial" w:hAnsi="Arial" w:cs="Arial" w:eastAsiaTheme="minorEastAsia"/>
          <w:b/>
          <w:bCs/>
          <w:kern w:val="44"/>
          <w:sz w:val="21"/>
          <w:szCs w:val="21"/>
          <w:lang w:val="en-US" w:eastAsia="zh-CN" w:bidi="ar-SA"/>
        </w:rPr>
      </w:sdtEndPr>
      <w:sdtContent>
        <w:p>
          <w:pPr>
            <w:spacing w:before="0" w:beforeLines="0" w:after="0" w:afterLines="0" w:line="240" w:lineRule="auto"/>
            <w:ind w:left="0" w:leftChars="0" w:right="0" w:rightChars="0" w:firstLine="0" w:firstLineChars="0"/>
            <w:jc w:val="both"/>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b/>
              <w:bCs/>
              <w:sz w:val="28"/>
              <w:szCs w:val="28"/>
            </w:rPr>
          </w:pPr>
          <w:r>
            <w:rPr>
              <w:rFonts w:ascii="宋体" w:hAnsi="宋体" w:eastAsia="宋体"/>
              <w:b/>
              <w:bCs/>
              <w:sz w:val="28"/>
              <w:szCs w:val="28"/>
            </w:rPr>
            <w:t>目录</w:t>
          </w: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kern w:val="44"/>
              <w:szCs w:val="21"/>
              <w:lang w:val="en-US" w:eastAsia="zh-CN"/>
            </w:rPr>
          </w:pPr>
          <w:r>
            <w:rPr>
              <w:rFonts w:hint="eastAsia" w:asciiTheme="minorEastAsia" w:hAnsiTheme="minorEastAsia" w:eastAsiaTheme="minorEastAsia" w:cstheme="minorEastAsia"/>
              <w:bCs/>
              <w:kern w:val="44"/>
              <w:szCs w:val="21"/>
            </w:rPr>
            <w:fldChar w:fldCharType="begin"/>
          </w:r>
          <w:r>
            <w:rPr>
              <w:rFonts w:hint="eastAsia" w:asciiTheme="minorEastAsia" w:hAnsiTheme="minorEastAsia" w:eastAsiaTheme="minorEastAsia" w:cstheme="minorEastAsia"/>
              <w:bCs/>
              <w:kern w:val="44"/>
              <w:szCs w:val="21"/>
            </w:rPr>
            <w:instrText xml:space="preserve">TOC \o "1-4" \h \u </w:instrText>
          </w:r>
          <w:r>
            <w:rPr>
              <w:rFonts w:hint="eastAsia" w:asciiTheme="minorEastAsia" w:hAnsiTheme="minorEastAsia" w:eastAsiaTheme="minorEastAsia" w:cstheme="minorEastAsia"/>
              <w:bCs/>
              <w:kern w:val="44"/>
              <w:szCs w:val="21"/>
            </w:rPr>
            <w:fldChar w:fldCharType="separate"/>
          </w:r>
          <w:r>
            <w:rPr>
              <w:rFonts w:hint="eastAsia" w:asciiTheme="minorEastAsia" w:hAnsiTheme="minorEastAsia" w:eastAsiaTheme="minorEastAsia" w:cstheme="minorEastAsia"/>
              <w:bCs/>
              <w:kern w:val="44"/>
              <w:szCs w:val="21"/>
              <w:lang w:val="en-US" w:eastAsia="zh-CN"/>
            </w:rPr>
            <w:fldChar w:fldCharType="begin"/>
          </w:r>
          <w:r>
            <w:rPr>
              <w:rFonts w:hint="eastAsia" w:asciiTheme="minorEastAsia" w:hAnsiTheme="minorEastAsia" w:eastAsiaTheme="minorEastAsia" w:cstheme="minorEastAsia"/>
              <w:bCs/>
              <w:kern w:val="44"/>
              <w:szCs w:val="21"/>
              <w:lang w:val="en-US" w:eastAsia="zh-CN"/>
            </w:rPr>
            <w:instrText xml:space="preserve"> HYPERLINK \l _Toc29722 </w:instrText>
          </w:r>
          <w:r>
            <w:rPr>
              <w:rFonts w:hint="eastAsia" w:asciiTheme="minorEastAsia" w:hAnsiTheme="minorEastAsia" w:eastAsiaTheme="minorEastAsia" w:cstheme="minorEastAsia"/>
              <w:bCs/>
              <w:kern w:val="44"/>
              <w:szCs w:val="21"/>
              <w:lang w:val="en-US" w:eastAsia="zh-CN"/>
            </w:rPr>
            <w:fldChar w:fldCharType="separate"/>
          </w:r>
          <w:r>
            <w:rPr>
              <w:rFonts w:hint="eastAsia" w:asciiTheme="minorEastAsia" w:hAnsiTheme="minorEastAsia" w:eastAsiaTheme="minorEastAsia" w:cstheme="minorEastAsia"/>
              <w:bCs/>
              <w:kern w:val="44"/>
              <w:szCs w:val="21"/>
              <w:lang w:val="en-US" w:eastAsia="zh-CN"/>
            </w:rPr>
            <w:t>一、 项目地块基本情况</w:t>
          </w:r>
          <w:r>
            <w:rPr>
              <w:rFonts w:hint="eastAsia" w:asciiTheme="minorEastAsia" w:hAnsiTheme="minorEastAsia" w:eastAsiaTheme="minorEastAsia" w:cstheme="minorEastAsia"/>
              <w:bCs/>
              <w:kern w:val="44"/>
              <w:szCs w:val="21"/>
              <w:lang w:val="en-US" w:eastAsia="zh-CN"/>
            </w:rPr>
            <w:tab/>
          </w:r>
          <w:r>
            <w:rPr>
              <w:rFonts w:hint="eastAsia" w:asciiTheme="minorEastAsia" w:hAnsiTheme="minorEastAsia" w:eastAsiaTheme="minorEastAsia" w:cstheme="minorEastAsia"/>
              <w:bCs/>
              <w:kern w:val="44"/>
              <w:szCs w:val="21"/>
              <w:lang w:val="en-US" w:eastAsia="zh-CN"/>
            </w:rPr>
            <w:fldChar w:fldCharType="begin"/>
          </w:r>
          <w:r>
            <w:rPr>
              <w:rFonts w:hint="eastAsia" w:asciiTheme="minorEastAsia" w:hAnsiTheme="minorEastAsia" w:eastAsiaTheme="minorEastAsia" w:cstheme="minorEastAsia"/>
              <w:bCs/>
              <w:kern w:val="44"/>
              <w:szCs w:val="21"/>
              <w:lang w:val="en-US" w:eastAsia="zh-CN"/>
            </w:rPr>
            <w:instrText xml:space="preserve"> PAGEREF _Toc29722 </w:instrText>
          </w:r>
          <w:r>
            <w:rPr>
              <w:rFonts w:hint="eastAsia" w:asciiTheme="minorEastAsia" w:hAnsiTheme="minorEastAsia" w:eastAsiaTheme="minorEastAsia" w:cstheme="minorEastAsia"/>
              <w:bCs/>
              <w:kern w:val="44"/>
              <w:szCs w:val="21"/>
              <w:lang w:val="en-US" w:eastAsia="zh-CN"/>
            </w:rPr>
            <w:fldChar w:fldCharType="separate"/>
          </w:r>
          <w:r>
            <w:rPr>
              <w:rFonts w:hint="eastAsia" w:asciiTheme="minorEastAsia" w:hAnsiTheme="minorEastAsia" w:eastAsiaTheme="minorEastAsia" w:cstheme="minorEastAsia"/>
              <w:bCs/>
              <w:kern w:val="44"/>
              <w:szCs w:val="21"/>
              <w:lang w:val="en-US" w:eastAsia="zh-CN"/>
            </w:rPr>
            <w:t>1</w:t>
          </w:r>
          <w:r>
            <w:rPr>
              <w:rFonts w:hint="eastAsia" w:asciiTheme="minorEastAsia" w:hAnsiTheme="minorEastAsia" w:eastAsiaTheme="minorEastAsia" w:cstheme="minorEastAsia"/>
              <w:bCs/>
              <w:kern w:val="44"/>
              <w:szCs w:val="21"/>
              <w:lang w:val="en-US" w:eastAsia="zh-CN"/>
            </w:rPr>
            <w:fldChar w:fldCharType="end"/>
          </w:r>
          <w:r>
            <w:rPr>
              <w:rFonts w:hint="eastAsia" w:asciiTheme="minorEastAsia" w:hAnsiTheme="minorEastAsia" w:eastAsiaTheme="minorEastAsia" w:cstheme="minorEastAsia"/>
              <w:bCs/>
              <w:kern w:val="44"/>
              <w:szCs w:val="21"/>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kern w:val="44"/>
              <w:szCs w:val="21"/>
              <w:lang w:val="en-US" w:eastAsia="zh-CN"/>
            </w:rPr>
          </w:pPr>
          <w:r>
            <w:rPr>
              <w:rFonts w:hint="eastAsia" w:asciiTheme="minorEastAsia" w:hAnsiTheme="minorEastAsia" w:eastAsiaTheme="minorEastAsia" w:cstheme="minorEastAsia"/>
              <w:bCs/>
              <w:kern w:val="44"/>
              <w:szCs w:val="21"/>
              <w:lang w:val="en-US" w:eastAsia="zh-CN"/>
            </w:rPr>
            <w:fldChar w:fldCharType="begin"/>
          </w:r>
          <w:r>
            <w:rPr>
              <w:rFonts w:hint="eastAsia" w:asciiTheme="minorEastAsia" w:hAnsiTheme="minorEastAsia" w:eastAsiaTheme="minorEastAsia" w:cstheme="minorEastAsia"/>
              <w:bCs/>
              <w:kern w:val="44"/>
              <w:szCs w:val="21"/>
              <w:lang w:val="en-US" w:eastAsia="zh-CN"/>
            </w:rPr>
            <w:instrText xml:space="preserve"> HYPERLINK \l _Toc29190 </w:instrText>
          </w:r>
          <w:r>
            <w:rPr>
              <w:rFonts w:hint="eastAsia" w:asciiTheme="minorEastAsia" w:hAnsiTheme="minorEastAsia" w:eastAsiaTheme="minorEastAsia" w:cstheme="minorEastAsia"/>
              <w:bCs/>
              <w:kern w:val="44"/>
              <w:szCs w:val="21"/>
              <w:lang w:val="en-US" w:eastAsia="zh-CN"/>
            </w:rPr>
            <w:fldChar w:fldCharType="separate"/>
          </w:r>
          <w:r>
            <w:rPr>
              <w:rFonts w:hint="eastAsia" w:asciiTheme="minorEastAsia" w:hAnsiTheme="minorEastAsia" w:eastAsiaTheme="minorEastAsia" w:cstheme="minorEastAsia"/>
              <w:bCs/>
              <w:kern w:val="44"/>
              <w:szCs w:val="21"/>
              <w:lang w:val="en-US" w:eastAsia="zh-CN"/>
            </w:rPr>
            <w:t>二、 项目公司基本信息</w:t>
          </w:r>
          <w:r>
            <w:rPr>
              <w:rFonts w:hint="eastAsia" w:asciiTheme="minorEastAsia" w:hAnsiTheme="minorEastAsia" w:eastAsiaTheme="minorEastAsia" w:cstheme="minorEastAsia"/>
              <w:bCs/>
              <w:kern w:val="44"/>
              <w:szCs w:val="21"/>
              <w:lang w:val="en-US" w:eastAsia="zh-CN"/>
            </w:rPr>
            <w:tab/>
          </w:r>
          <w:r>
            <w:rPr>
              <w:rFonts w:hint="eastAsia" w:asciiTheme="minorEastAsia" w:hAnsiTheme="minorEastAsia" w:eastAsiaTheme="minorEastAsia" w:cstheme="minorEastAsia"/>
              <w:bCs/>
              <w:kern w:val="44"/>
              <w:szCs w:val="21"/>
              <w:lang w:val="en-US" w:eastAsia="zh-CN"/>
            </w:rPr>
            <w:fldChar w:fldCharType="begin"/>
          </w:r>
          <w:r>
            <w:rPr>
              <w:rFonts w:hint="eastAsia" w:asciiTheme="minorEastAsia" w:hAnsiTheme="minorEastAsia" w:eastAsiaTheme="minorEastAsia" w:cstheme="minorEastAsia"/>
              <w:bCs/>
              <w:kern w:val="44"/>
              <w:szCs w:val="21"/>
              <w:lang w:val="en-US" w:eastAsia="zh-CN"/>
            </w:rPr>
            <w:instrText xml:space="preserve"> PAGEREF _Toc29190 </w:instrText>
          </w:r>
          <w:r>
            <w:rPr>
              <w:rFonts w:hint="eastAsia" w:asciiTheme="minorEastAsia" w:hAnsiTheme="minorEastAsia" w:eastAsiaTheme="minorEastAsia" w:cstheme="minorEastAsia"/>
              <w:bCs/>
              <w:kern w:val="44"/>
              <w:szCs w:val="21"/>
              <w:lang w:val="en-US" w:eastAsia="zh-CN"/>
            </w:rPr>
            <w:fldChar w:fldCharType="separate"/>
          </w:r>
          <w:r>
            <w:rPr>
              <w:rFonts w:hint="eastAsia" w:asciiTheme="minorEastAsia" w:hAnsiTheme="minorEastAsia" w:eastAsiaTheme="minorEastAsia" w:cstheme="minorEastAsia"/>
              <w:bCs/>
              <w:kern w:val="44"/>
              <w:szCs w:val="21"/>
              <w:lang w:val="en-US" w:eastAsia="zh-CN"/>
            </w:rPr>
            <w:t>2</w:t>
          </w:r>
          <w:r>
            <w:rPr>
              <w:rFonts w:hint="eastAsia" w:asciiTheme="minorEastAsia" w:hAnsiTheme="minorEastAsia" w:eastAsiaTheme="minorEastAsia" w:cstheme="minorEastAsia"/>
              <w:bCs/>
              <w:kern w:val="44"/>
              <w:szCs w:val="21"/>
              <w:lang w:val="en-US" w:eastAsia="zh-CN"/>
            </w:rPr>
            <w:fldChar w:fldCharType="end"/>
          </w:r>
          <w:r>
            <w:rPr>
              <w:rFonts w:hint="eastAsia" w:asciiTheme="minorEastAsia" w:hAnsiTheme="minorEastAsia" w:eastAsiaTheme="minorEastAsia" w:cstheme="minorEastAsia"/>
              <w:bCs/>
              <w:kern w:val="44"/>
              <w:szCs w:val="21"/>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kern w:val="44"/>
              <w:szCs w:val="21"/>
              <w:lang w:val="en-US" w:eastAsia="zh-CN"/>
            </w:rPr>
          </w:pPr>
          <w:r>
            <w:rPr>
              <w:rFonts w:hint="eastAsia" w:asciiTheme="minorEastAsia" w:hAnsiTheme="minorEastAsia" w:eastAsiaTheme="minorEastAsia" w:cstheme="minorEastAsia"/>
              <w:bCs/>
              <w:kern w:val="44"/>
              <w:szCs w:val="21"/>
              <w:lang w:val="en-US" w:eastAsia="zh-CN"/>
            </w:rPr>
            <w:fldChar w:fldCharType="begin"/>
          </w:r>
          <w:r>
            <w:rPr>
              <w:rFonts w:hint="eastAsia" w:asciiTheme="minorEastAsia" w:hAnsiTheme="minorEastAsia" w:eastAsiaTheme="minorEastAsia" w:cstheme="minorEastAsia"/>
              <w:bCs/>
              <w:kern w:val="44"/>
              <w:szCs w:val="21"/>
              <w:lang w:val="en-US" w:eastAsia="zh-CN"/>
            </w:rPr>
            <w:instrText xml:space="preserve"> HYPERLINK \l _Toc28392 </w:instrText>
          </w:r>
          <w:r>
            <w:rPr>
              <w:rFonts w:hint="eastAsia" w:asciiTheme="minorEastAsia" w:hAnsiTheme="minorEastAsia" w:eastAsiaTheme="minorEastAsia" w:cstheme="minorEastAsia"/>
              <w:bCs/>
              <w:kern w:val="44"/>
              <w:szCs w:val="21"/>
              <w:lang w:val="en-US" w:eastAsia="zh-CN"/>
            </w:rPr>
            <w:fldChar w:fldCharType="separate"/>
          </w:r>
          <w:r>
            <w:rPr>
              <w:rFonts w:hint="eastAsia" w:asciiTheme="minorEastAsia" w:hAnsiTheme="minorEastAsia" w:eastAsiaTheme="minorEastAsia" w:cstheme="minorEastAsia"/>
              <w:bCs/>
              <w:kern w:val="44"/>
              <w:szCs w:val="21"/>
              <w:lang w:val="en-US" w:eastAsia="zh-CN"/>
            </w:rPr>
            <w:t>三、 竞品分析</w:t>
          </w:r>
          <w:r>
            <w:rPr>
              <w:rFonts w:hint="eastAsia" w:asciiTheme="minorEastAsia" w:hAnsiTheme="minorEastAsia" w:eastAsiaTheme="minorEastAsia" w:cstheme="minorEastAsia"/>
              <w:bCs/>
              <w:kern w:val="44"/>
              <w:szCs w:val="21"/>
              <w:lang w:val="en-US" w:eastAsia="zh-CN"/>
            </w:rPr>
            <w:tab/>
          </w:r>
          <w:r>
            <w:rPr>
              <w:rFonts w:hint="eastAsia" w:asciiTheme="minorEastAsia" w:hAnsiTheme="minorEastAsia" w:eastAsiaTheme="minorEastAsia" w:cstheme="minorEastAsia"/>
              <w:bCs/>
              <w:kern w:val="44"/>
              <w:szCs w:val="21"/>
              <w:lang w:val="en-US" w:eastAsia="zh-CN"/>
            </w:rPr>
            <w:fldChar w:fldCharType="begin"/>
          </w:r>
          <w:r>
            <w:rPr>
              <w:rFonts w:hint="eastAsia" w:asciiTheme="minorEastAsia" w:hAnsiTheme="minorEastAsia" w:eastAsiaTheme="minorEastAsia" w:cstheme="minorEastAsia"/>
              <w:bCs/>
              <w:kern w:val="44"/>
              <w:szCs w:val="21"/>
              <w:lang w:val="en-US" w:eastAsia="zh-CN"/>
            </w:rPr>
            <w:instrText xml:space="preserve"> PAGEREF _Toc28392 </w:instrText>
          </w:r>
          <w:r>
            <w:rPr>
              <w:rFonts w:hint="eastAsia" w:asciiTheme="minorEastAsia" w:hAnsiTheme="minorEastAsia" w:eastAsiaTheme="minorEastAsia" w:cstheme="minorEastAsia"/>
              <w:bCs/>
              <w:kern w:val="44"/>
              <w:szCs w:val="21"/>
              <w:lang w:val="en-US" w:eastAsia="zh-CN"/>
            </w:rPr>
            <w:fldChar w:fldCharType="separate"/>
          </w:r>
          <w:r>
            <w:rPr>
              <w:rFonts w:hint="eastAsia" w:asciiTheme="minorEastAsia" w:hAnsiTheme="minorEastAsia" w:eastAsiaTheme="minorEastAsia" w:cstheme="minorEastAsia"/>
              <w:bCs/>
              <w:kern w:val="44"/>
              <w:szCs w:val="21"/>
              <w:lang w:val="en-US" w:eastAsia="zh-CN"/>
            </w:rPr>
            <w:t>4</w:t>
          </w:r>
          <w:r>
            <w:rPr>
              <w:rFonts w:hint="eastAsia" w:asciiTheme="minorEastAsia" w:hAnsiTheme="minorEastAsia" w:eastAsiaTheme="minorEastAsia" w:cstheme="minorEastAsia"/>
              <w:bCs/>
              <w:kern w:val="44"/>
              <w:szCs w:val="21"/>
              <w:lang w:val="en-US" w:eastAsia="zh-CN"/>
            </w:rPr>
            <w:fldChar w:fldCharType="end"/>
          </w:r>
          <w:r>
            <w:rPr>
              <w:rFonts w:hint="eastAsia" w:asciiTheme="minorEastAsia" w:hAnsiTheme="minorEastAsia" w:eastAsiaTheme="minorEastAsia" w:cstheme="minorEastAsia"/>
              <w:bCs/>
              <w:kern w:val="44"/>
              <w:szCs w:val="21"/>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kern w:val="44"/>
              <w:szCs w:val="21"/>
              <w:lang w:val="en-US" w:eastAsia="zh-CN"/>
            </w:rPr>
          </w:pPr>
          <w:r>
            <w:rPr>
              <w:rFonts w:hint="eastAsia" w:asciiTheme="minorEastAsia" w:hAnsiTheme="minorEastAsia" w:eastAsiaTheme="minorEastAsia" w:cstheme="minorEastAsia"/>
              <w:bCs/>
              <w:kern w:val="44"/>
              <w:szCs w:val="21"/>
              <w:lang w:val="en-US" w:eastAsia="zh-CN"/>
            </w:rPr>
            <w:fldChar w:fldCharType="begin"/>
          </w:r>
          <w:r>
            <w:rPr>
              <w:rFonts w:hint="eastAsia" w:asciiTheme="minorEastAsia" w:hAnsiTheme="minorEastAsia" w:eastAsiaTheme="minorEastAsia" w:cstheme="minorEastAsia"/>
              <w:bCs/>
              <w:kern w:val="44"/>
              <w:szCs w:val="21"/>
              <w:lang w:val="en-US" w:eastAsia="zh-CN"/>
            </w:rPr>
            <w:instrText xml:space="preserve"> HYPERLINK \l _Toc31422 </w:instrText>
          </w:r>
          <w:r>
            <w:rPr>
              <w:rFonts w:hint="eastAsia" w:asciiTheme="minorEastAsia" w:hAnsiTheme="minorEastAsia" w:eastAsiaTheme="minorEastAsia" w:cstheme="minorEastAsia"/>
              <w:bCs/>
              <w:kern w:val="44"/>
              <w:szCs w:val="21"/>
              <w:lang w:val="en-US" w:eastAsia="zh-CN"/>
            </w:rPr>
            <w:fldChar w:fldCharType="separate"/>
          </w:r>
          <w:r>
            <w:rPr>
              <w:rFonts w:hint="eastAsia" w:asciiTheme="minorEastAsia" w:hAnsiTheme="minorEastAsia" w:eastAsiaTheme="minorEastAsia" w:cstheme="minorEastAsia"/>
              <w:bCs/>
              <w:kern w:val="44"/>
              <w:szCs w:val="21"/>
              <w:lang w:val="en-US" w:eastAsia="zh-CN"/>
            </w:rPr>
            <w:t>四、入场流程</w:t>
          </w:r>
          <w:r>
            <w:rPr>
              <w:rFonts w:hint="eastAsia" w:asciiTheme="minorEastAsia" w:hAnsiTheme="minorEastAsia" w:eastAsiaTheme="minorEastAsia" w:cstheme="minorEastAsia"/>
              <w:bCs/>
              <w:kern w:val="44"/>
              <w:szCs w:val="21"/>
              <w:lang w:val="en-US" w:eastAsia="zh-CN"/>
            </w:rPr>
            <w:tab/>
          </w:r>
          <w:r>
            <w:rPr>
              <w:rFonts w:hint="eastAsia" w:asciiTheme="minorEastAsia" w:hAnsiTheme="minorEastAsia" w:eastAsiaTheme="minorEastAsia" w:cstheme="minorEastAsia"/>
              <w:bCs/>
              <w:kern w:val="44"/>
              <w:szCs w:val="21"/>
              <w:lang w:val="en-US" w:eastAsia="zh-CN"/>
            </w:rPr>
            <w:fldChar w:fldCharType="begin"/>
          </w:r>
          <w:r>
            <w:rPr>
              <w:rFonts w:hint="eastAsia" w:asciiTheme="minorEastAsia" w:hAnsiTheme="minorEastAsia" w:eastAsiaTheme="minorEastAsia" w:cstheme="minorEastAsia"/>
              <w:bCs/>
              <w:kern w:val="44"/>
              <w:szCs w:val="21"/>
              <w:lang w:val="en-US" w:eastAsia="zh-CN"/>
            </w:rPr>
            <w:instrText xml:space="preserve"> PAGEREF _Toc31422 </w:instrText>
          </w:r>
          <w:r>
            <w:rPr>
              <w:rFonts w:hint="eastAsia" w:asciiTheme="minorEastAsia" w:hAnsiTheme="minorEastAsia" w:eastAsiaTheme="minorEastAsia" w:cstheme="minorEastAsia"/>
              <w:bCs/>
              <w:kern w:val="44"/>
              <w:szCs w:val="21"/>
              <w:lang w:val="en-US" w:eastAsia="zh-CN"/>
            </w:rPr>
            <w:fldChar w:fldCharType="separate"/>
          </w:r>
          <w:r>
            <w:rPr>
              <w:rFonts w:hint="eastAsia" w:asciiTheme="minorEastAsia" w:hAnsiTheme="minorEastAsia" w:eastAsiaTheme="minorEastAsia" w:cstheme="minorEastAsia"/>
              <w:bCs/>
              <w:kern w:val="44"/>
              <w:szCs w:val="21"/>
              <w:lang w:val="en-US" w:eastAsia="zh-CN"/>
            </w:rPr>
            <w:t>6</w:t>
          </w:r>
          <w:r>
            <w:rPr>
              <w:rFonts w:hint="eastAsia" w:asciiTheme="minorEastAsia" w:hAnsiTheme="minorEastAsia" w:eastAsiaTheme="minorEastAsia" w:cstheme="minorEastAsia"/>
              <w:bCs/>
              <w:kern w:val="44"/>
              <w:szCs w:val="21"/>
              <w:lang w:val="en-US" w:eastAsia="zh-CN"/>
            </w:rPr>
            <w:fldChar w:fldCharType="end"/>
          </w:r>
          <w:r>
            <w:rPr>
              <w:rFonts w:hint="eastAsia" w:asciiTheme="minorEastAsia" w:hAnsiTheme="minorEastAsia" w:eastAsiaTheme="minorEastAsia" w:cstheme="minorEastAsia"/>
              <w:bCs/>
              <w:kern w:val="44"/>
              <w:szCs w:val="21"/>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kern w:val="44"/>
              <w:szCs w:val="21"/>
              <w:lang w:val="en-US" w:eastAsia="zh-CN"/>
            </w:rPr>
          </w:pPr>
          <w:r>
            <w:rPr>
              <w:rFonts w:hint="eastAsia" w:asciiTheme="minorEastAsia" w:hAnsiTheme="minorEastAsia" w:eastAsiaTheme="minorEastAsia" w:cstheme="minorEastAsia"/>
              <w:bCs/>
              <w:kern w:val="44"/>
              <w:szCs w:val="21"/>
              <w:lang w:val="en-US" w:eastAsia="zh-CN"/>
            </w:rPr>
            <w:t xml:space="preserve">    </w:t>
          </w:r>
          <w:r>
            <w:rPr>
              <w:rFonts w:hint="eastAsia" w:asciiTheme="minorEastAsia" w:hAnsiTheme="minorEastAsia" w:eastAsiaTheme="minorEastAsia" w:cstheme="minorEastAsia"/>
              <w:bCs/>
              <w:kern w:val="44"/>
              <w:szCs w:val="21"/>
              <w:lang w:val="en-US" w:eastAsia="zh-CN"/>
            </w:rPr>
            <w:fldChar w:fldCharType="begin"/>
          </w:r>
          <w:r>
            <w:rPr>
              <w:rFonts w:hint="eastAsia" w:asciiTheme="minorEastAsia" w:hAnsiTheme="minorEastAsia" w:eastAsiaTheme="minorEastAsia" w:cstheme="minorEastAsia"/>
              <w:bCs/>
              <w:kern w:val="44"/>
              <w:szCs w:val="21"/>
              <w:lang w:val="en-US" w:eastAsia="zh-CN"/>
            </w:rPr>
            <w:instrText xml:space="preserve"> HYPERLINK \l _Toc23673 </w:instrText>
          </w:r>
          <w:r>
            <w:rPr>
              <w:rFonts w:hint="eastAsia" w:asciiTheme="minorEastAsia" w:hAnsiTheme="minorEastAsia" w:eastAsiaTheme="minorEastAsia" w:cstheme="minorEastAsia"/>
              <w:bCs/>
              <w:kern w:val="44"/>
              <w:szCs w:val="21"/>
              <w:lang w:val="en-US" w:eastAsia="zh-CN"/>
            </w:rPr>
            <w:fldChar w:fldCharType="separate"/>
          </w:r>
          <w:r>
            <w:rPr>
              <w:rFonts w:hint="eastAsia" w:asciiTheme="minorEastAsia" w:hAnsiTheme="minorEastAsia" w:eastAsiaTheme="minorEastAsia" w:cstheme="minorEastAsia"/>
              <w:bCs/>
              <w:kern w:val="44"/>
              <w:szCs w:val="21"/>
              <w:lang w:val="en-US" w:eastAsia="zh-CN"/>
            </w:rPr>
            <w:t>1、 入场前沟通及印章核验</w:t>
          </w:r>
          <w:r>
            <w:rPr>
              <w:rFonts w:hint="eastAsia" w:asciiTheme="minorEastAsia" w:hAnsiTheme="minorEastAsia" w:eastAsiaTheme="minorEastAsia" w:cstheme="minorEastAsia"/>
              <w:bCs/>
              <w:kern w:val="44"/>
              <w:szCs w:val="21"/>
              <w:lang w:val="en-US" w:eastAsia="zh-CN"/>
            </w:rPr>
            <w:tab/>
          </w:r>
          <w:r>
            <w:rPr>
              <w:rFonts w:hint="eastAsia" w:asciiTheme="minorEastAsia" w:hAnsiTheme="minorEastAsia" w:eastAsiaTheme="minorEastAsia" w:cstheme="minorEastAsia"/>
              <w:bCs/>
              <w:kern w:val="44"/>
              <w:szCs w:val="21"/>
              <w:lang w:val="en-US" w:eastAsia="zh-CN"/>
            </w:rPr>
            <w:fldChar w:fldCharType="begin"/>
          </w:r>
          <w:r>
            <w:rPr>
              <w:rFonts w:hint="eastAsia" w:asciiTheme="minorEastAsia" w:hAnsiTheme="minorEastAsia" w:eastAsiaTheme="minorEastAsia" w:cstheme="minorEastAsia"/>
              <w:bCs/>
              <w:kern w:val="44"/>
              <w:szCs w:val="21"/>
              <w:lang w:val="en-US" w:eastAsia="zh-CN"/>
            </w:rPr>
            <w:instrText xml:space="preserve"> PAGEREF _Toc23673 </w:instrText>
          </w:r>
          <w:r>
            <w:rPr>
              <w:rFonts w:hint="eastAsia" w:asciiTheme="minorEastAsia" w:hAnsiTheme="minorEastAsia" w:eastAsiaTheme="minorEastAsia" w:cstheme="minorEastAsia"/>
              <w:bCs/>
              <w:kern w:val="44"/>
              <w:szCs w:val="21"/>
              <w:lang w:val="en-US" w:eastAsia="zh-CN"/>
            </w:rPr>
            <w:fldChar w:fldCharType="separate"/>
          </w:r>
          <w:r>
            <w:rPr>
              <w:rFonts w:hint="eastAsia" w:asciiTheme="minorEastAsia" w:hAnsiTheme="minorEastAsia" w:eastAsiaTheme="minorEastAsia" w:cstheme="minorEastAsia"/>
              <w:bCs/>
              <w:kern w:val="44"/>
              <w:szCs w:val="21"/>
              <w:lang w:val="en-US" w:eastAsia="zh-CN"/>
            </w:rPr>
            <w:t>6</w:t>
          </w:r>
          <w:r>
            <w:rPr>
              <w:rFonts w:hint="eastAsia" w:asciiTheme="minorEastAsia" w:hAnsiTheme="minorEastAsia" w:eastAsiaTheme="minorEastAsia" w:cstheme="minorEastAsia"/>
              <w:bCs/>
              <w:kern w:val="44"/>
              <w:szCs w:val="21"/>
              <w:lang w:val="en-US" w:eastAsia="zh-CN"/>
            </w:rPr>
            <w:fldChar w:fldCharType="end"/>
          </w:r>
          <w:r>
            <w:rPr>
              <w:rFonts w:hint="eastAsia" w:asciiTheme="minorEastAsia" w:hAnsiTheme="minorEastAsia" w:eastAsiaTheme="minorEastAsia" w:cstheme="minorEastAsia"/>
              <w:bCs/>
              <w:kern w:val="44"/>
              <w:szCs w:val="21"/>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kern w:val="44"/>
              <w:szCs w:val="21"/>
              <w:lang w:val="en-US" w:eastAsia="zh-CN"/>
            </w:rPr>
          </w:pPr>
          <w:r>
            <w:rPr>
              <w:rFonts w:hint="eastAsia" w:asciiTheme="minorEastAsia" w:hAnsiTheme="minorEastAsia" w:eastAsiaTheme="minorEastAsia" w:cstheme="minorEastAsia"/>
              <w:bCs/>
              <w:kern w:val="44"/>
              <w:szCs w:val="21"/>
              <w:lang w:val="en-US" w:eastAsia="zh-CN"/>
            </w:rPr>
            <w:t xml:space="preserve">    </w:t>
          </w:r>
          <w:r>
            <w:rPr>
              <w:rFonts w:hint="eastAsia" w:asciiTheme="minorEastAsia" w:hAnsiTheme="minorEastAsia" w:eastAsiaTheme="minorEastAsia" w:cstheme="minorEastAsia"/>
              <w:bCs/>
              <w:kern w:val="44"/>
              <w:szCs w:val="21"/>
              <w:lang w:val="en-US" w:eastAsia="zh-CN"/>
            </w:rPr>
            <w:fldChar w:fldCharType="begin"/>
          </w:r>
          <w:r>
            <w:rPr>
              <w:rFonts w:hint="eastAsia" w:asciiTheme="minorEastAsia" w:hAnsiTheme="minorEastAsia" w:eastAsiaTheme="minorEastAsia" w:cstheme="minorEastAsia"/>
              <w:bCs/>
              <w:kern w:val="44"/>
              <w:szCs w:val="21"/>
              <w:lang w:val="en-US" w:eastAsia="zh-CN"/>
            </w:rPr>
            <w:instrText xml:space="preserve"> HYPERLINK \l _Toc16768 </w:instrText>
          </w:r>
          <w:r>
            <w:rPr>
              <w:rFonts w:hint="eastAsia" w:asciiTheme="minorEastAsia" w:hAnsiTheme="minorEastAsia" w:eastAsiaTheme="minorEastAsia" w:cstheme="minorEastAsia"/>
              <w:bCs/>
              <w:kern w:val="44"/>
              <w:szCs w:val="21"/>
              <w:lang w:val="en-US" w:eastAsia="zh-CN"/>
            </w:rPr>
            <w:fldChar w:fldCharType="separate"/>
          </w:r>
          <w:r>
            <w:rPr>
              <w:rFonts w:hint="eastAsia" w:asciiTheme="minorEastAsia" w:hAnsiTheme="minorEastAsia" w:eastAsiaTheme="minorEastAsia" w:cstheme="minorEastAsia"/>
              <w:bCs/>
              <w:kern w:val="44"/>
              <w:szCs w:val="21"/>
              <w:lang w:val="en-US" w:eastAsia="zh-CN"/>
            </w:rPr>
            <w:t>2、账户预留印鉴核验、账户信息及网银U盾情况</w:t>
          </w:r>
          <w:r>
            <w:rPr>
              <w:rFonts w:hint="eastAsia" w:asciiTheme="minorEastAsia" w:hAnsiTheme="minorEastAsia" w:eastAsiaTheme="minorEastAsia" w:cstheme="minorEastAsia"/>
              <w:bCs/>
              <w:kern w:val="44"/>
              <w:szCs w:val="21"/>
              <w:lang w:val="en-US" w:eastAsia="zh-CN"/>
            </w:rPr>
            <w:tab/>
          </w:r>
          <w:r>
            <w:rPr>
              <w:rFonts w:hint="eastAsia" w:asciiTheme="minorEastAsia" w:hAnsiTheme="minorEastAsia" w:eastAsiaTheme="minorEastAsia" w:cstheme="minorEastAsia"/>
              <w:bCs/>
              <w:kern w:val="44"/>
              <w:szCs w:val="21"/>
              <w:lang w:val="en-US" w:eastAsia="zh-CN"/>
            </w:rPr>
            <w:fldChar w:fldCharType="begin"/>
          </w:r>
          <w:r>
            <w:rPr>
              <w:rFonts w:hint="eastAsia" w:asciiTheme="minorEastAsia" w:hAnsiTheme="minorEastAsia" w:eastAsiaTheme="minorEastAsia" w:cstheme="minorEastAsia"/>
              <w:bCs/>
              <w:kern w:val="44"/>
              <w:szCs w:val="21"/>
              <w:lang w:val="en-US" w:eastAsia="zh-CN"/>
            </w:rPr>
            <w:instrText xml:space="preserve"> PAGEREF _Toc16768 </w:instrText>
          </w:r>
          <w:r>
            <w:rPr>
              <w:rFonts w:hint="eastAsia" w:asciiTheme="minorEastAsia" w:hAnsiTheme="minorEastAsia" w:eastAsiaTheme="minorEastAsia" w:cstheme="minorEastAsia"/>
              <w:bCs/>
              <w:kern w:val="44"/>
              <w:szCs w:val="21"/>
              <w:lang w:val="en-US" w:eastAsia="zh-CN"/>
            </w:rPr>
            <w:fldChar w:fldCharType="separate"/>
          </w:r>
          <w:r>
            <w:rPr>
              <w:rFonts w:hint="eastAsia" w:asciiTheme="minorEastAsia" w:hAnsiTheme="minorEastAsia" w:eastAsiaTheme="minorEastAsia" w:cstheme="minorEastAsia"/>
              <w:bCs/>
              <w:kern w:val="44"/>
              <w:szCs w:val="21"/>
              <w:lang w:val="en-US" w:eastAsia="zh-CN"/>
            </w:rPr>
            <w:t>10</w:t>
          </w:r>
          <w:r>
            <w:rPr>
              <w:rFonts w:hint="eastAsia" w:asciiTheme="minorEastAsia" w:hAnsiTheme="minorEastAsia" w:eastAsiaTheme="minorEastAsia" w:cstheme="minorEastAsia"/>
              <w:bCs/>
              <w:kern w:val="44"/>
              <w:szCs w:val="21"/>
              <w:lang w:val="en-US" w:eastAsia="zh-CN"/>
            </w:rPr>
            <w:fldChar w:fldCharType="end"/>
          </w:r>
          <w:r>
            <w:rPr>
              <w:rFonts w:hint="eastAsia" w:asciiTheme="minorEastAsia" w:hAnsiTheme="minorEastAsia" w:eastAsiaTheme="minorEastAsia" w:cstheme="minorEastAsia"/>
              <w:bCs/>
              <w:kern w:val="44"/>
              <w:szCs w:val="21"/>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kern w:val="44"/>
              <w:szCs w:val="21"/>
              <w:lang w:val="en-US" w:eastAsia="zh-CN"/>
            </w:rPr>
          </w:pPr>
          <w:r>
            <w:rPr>
              <w:rFonts w:hint="eastAsia" w:asciiTheme="minorEastAsia" w:hAnsiTheme="minorEastAsia" w:eastAsiaTheme="minorEastAsia" w:cstheme="minorEastAsia"/>
              <w:bCs/>
              <w:kern w:val="44"/>
              <w:szCs w:val="21"/>
              <w:lang w:val="en-US" w:eastAsia="zh-CN"/>
            </w:rPr>
            <w:t xml:space="preserve">    </w:t>
          </w:r>
          <w:r>
            <w:rPr>
              <w:rFonts w:hint="eastAsia" w:asciiTheme="minorEastAsia" w:hAnsiTheme="minorEastAsia" w:eastAsiaTheme="minorEastAsia" w:cstheme="minorEastAsia"/>
              <w:bCs/>
              <w:kern w:val="44"/>
              <w:szCs w:val="21"/>
              <w:lang w:val="en-US" w:eastAsia="zh-CN"/>
            </w:rPr>
            <w:fldChar w:fldCharType="begin"/>
          </w:r>
          <w:r>
            <w:rPr>
              <w:rFonts w:hint="eastAsia" w:asciiTheme="minorEastAsia" w:hAnsiTheme="minorEastAsia" w:eastAsiaTheme="minorEastAsia" w:cstheme="minorEastAsia"/>
              <w:bCs/>
              <w:kern w:val="44"/>
              <w:szCs w:val="21"/>
              <w:lang w:val="en-US" w:eastAsia="zh-CN"/>
            </w:rPr>
            <w:instrText xml:space="preserve"> HYPERLINK \l _Toc26103 </w:instrText>
          </w:r>
          <w:r>
            <w:rPr>
              <w:rFonts w:hint="eastAsia" w:asciiTheme="minorEastAsia" w:hAnsiTheme="minorEastAsia" w:eastAsiaTheme="minorEastAsia" w:cstheme="minorEastAsia"/>
              <w:bCs/>
              <w:kern w:val="44"/>
              <w:szCs w:val="21"/>
              <w:lang w:val="en-US" w:eastAsia="zh-CN"/>
            </w:rPr>
            <w:fldChar w:fldCharType="separate"/>
          </w:r>
          <w:r>
            <w:rPr>
              <w:rFonts w:hint="eastAsia" w:asciiTheme="minorEastAsia" w:hAnsiTheme="minorEastAsia" w:eastAsiaTheme="minorEastAsia" w:cstheme="minorEastAsia"/>
              <w:bCs/>
              <w:kern w:val="44"/>
              <w:szCs w:val="21"/>
              <w:lang w:val="en-US" w:eastAsia="zh-CN"/>
            </w:rPr>
            <w:t>3、项目现场</w:t>
          </w:r>
          <w:r>
            <w:rPr>
              <w:rFonts w:hint="eastAsia" w:asciiTheme="minorEastAsia" w:hAnsiTheme="minorEastAsia" w:eastAsiaTheme="minorEastAsia" w:cstheme="minorEastAsia"/>
              <w:bCs/>
              <w:kern w:val="44"/>
              <w:szCs w:val="21"/>
              <w:lang w:val="en-US" w:eastAsia="zh-CN"/>
            </w:rPr>
            <w:tab/>
          </w:r>
          <w:r>
            <w:rPr>
              <w:rFonts w:hint="eastAsia" w:asciiTheme="minorEastAsia" w:hAnsiTheme="minorEastAsia" w:eastAsiaTheme="minorEastAsia" w:cstheme="minorEastAsia"/>
              <w:bCs/>
              <w:kern w:val="44"/>
              <w:szCs w:val="21"/>
              <w:lang w:val="en-US" w:eastAsia="zh-CN"/>
            </w:rPr>
            <w:fldChar w:fldCharType="begin"/>
          </w:r>
          <w:r>
            <w:rPr>
              <w:rFonts w:hint="eastAsia" w:asciiTheme="minorEastAsia" w:hAnsiTheme="minorEastAsia" w:eastAsiaTheme="minorEastAsia" w:cstheme="minorEastAsia"/>
              <w:bCs/>
              <w:kern w:val="44"/>
              <w:szCs w:val="21"/>
              <w:lang w:val="en-US" w:eastAsia="zh-CN"/>
            </w:rPr>
            <w:instrText xml:space="preserve"> PAGEREF _Toc26103 </w:instrText>
          </w:r>
          <w:r>
            <w:rPr>
              <w:rFonts w:hint="eastAsia" w:asciiTheme="minorEastAsia" w:hAnsiTheme="minorEastAsia" w:eastAsiaTheme="minorEastAsia" w:cstheme="minorEastAsia"/>
              <w:bCs/>
              <w:kern w:val="44"/>
              <w:szCs w:val="21"/>
              <w:lang w:val="en-US" w:eastAsia="zh-CN"/>
            </w:rPr>
            <w:fldChar w:fldCharType="separate"/>
          </w:r>
          <w:r>
            <w:rPr>
              <w:rFonts w:hint="eastAsia" w:asciiTheme="minorEastAsia" w:hAnsiTheme="minorEastAsia" w:eastAsiaTheme="minorEastAsia" w:cstheme="minorEastAsia"/>
              <w:bCs/>
              <w:kern w:val="44"/>
              <w:szCs w:val="21"/>
              <w:lang w:val="en-US" w:eastAsia="zh-CN"/>
            </w:rPr>
            <w:t>14</w:t>
          </w:r>
          <w:r>
            <w:rPr>
              <w:rFonts w:hint="eastAsia" w:asciiTheme="minorEastAsia" w:hAnsiTheme="minorEastAsia" w:eastAsiaTheme="minorEastAsia" w:cstheme="minorEastAsia"/>
              <w:bCs/>
              <w:kern w:val="44"/>
              <w:szCs w:val="21"/>
              <w:lang w:val="en-US" w:eastAsia="zh-CN"/>
            </w:rPr>
            <w:fldChar w:fldCharType="end"/>
          </w:r>
          <w:r>
            <w:rPr>
              <w:rFonts w:hint="eastAsia" w:asciiTheme="minorEastAsia" w:hAnsiTheme="minorEastAsia" w:eastAsiaTheme="minorEastAsia" w:cstheme="minorEastAsia"/>
              <w:bCs/>
              <w:kern w:val="44"/>
              <w:szCs w:val="21"/>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kern w:val="44"/>
              <w:szCs w:val="21"/>
              <w:lang w:val="en-US" w:eastAsia="zh-CN"/>
            </w:rPr>
          </w:pPr>
          <w:r>
            <w:rPr>
              <w:rFonts w:hint="eastAsia" w:asciiTheme="minorEastAsia" w:hAnsiTheme="minorEastAsia" w:eastAsiaTheme="minorEastAsia" w:cstheme="minorEastAsia"/>
              <w:bCs/>
              <w:kern w:val="44"/>
              <w:szCs w:val="21"/>
              <w:lang w:val="en-US" w:eastAsia="zh-CN"/>
            </w:rPr>
            <w:fldChar w:fldCharType="begin"/>
          </w:r>
          <w:r>
            <w:rPr>
              <w:rFonts w:hint="eastAsia" w:asciiTheme="minorEastAsia" w:hAnsiTheme="minorEastAsia" w:eastAsiaTheme="minorEastAsia" w:cstheme="minorEastAsia"/>
              <w:bCs/>
              <w:kern w:val="44"/>
              <w:szCs w:val="21"/>
              <w:lang w:val="en-US" w:eastAsia="zh-CN"/>
            </w:rPr>
            <w:instrText xml:space="preserve"> HYPERLINK \l _Toc26463 </w:instrText>
          </w:r>
          <w:r>
            <w:rPr>
              <w:rFonts w:hint="eastAsia" w:asciiTheme="minorEastAsia" w:hAnsiTheme="minorEastAsia" w:eastAsiaTheme="minorEastAsia" w:cstheme="minorEastAsia"/>
              <w:bCs/>
              <w:kern w:val="44"/>
              <w:szCs w:val="21"/>
              <w:lang w:val="en-US" w:eastAsia="zh-CN"/>
            </w:rPr>
            <w:fldChar w:fldCharType="separate"/>
          </w:r>
          <w:r>
            <w:rPr>
              <w:rFonts w:hint="eastAsia" w:asciiTheme="minorEastAsia" w:hAnsiTheme="minorEastAsia" w:eastAsiaTheme="minorEastAsia" w:cstheme="minorEastAsia"/>
              <w:bCs/>
              <w:kern w:val="44"/>
              <w:szCs w:val="21"/>
              <w:lang w:val="en-US" w:eastAsia="zh-CN"/>
            </w:rPr>
            <w:t>五、保险柜内共管资料存放情况及共管交接</w:t>
          </w:r>
          <w:r>
            <w:rPr>
              <w:rFonts w:hint="eastAsia" w:asciiTheme="minorEastAsia" w:hAnsiTheme="minorEastAsia" w:eastAsiaTheme="minorEastAsia" w:cstheme="minorEastAsia"/>
              <w:bCs/>
              <w:kern w:val="44"/>
              <w:szCs w:val="21"/>
              <w:lang w:val="en-US" w:eastAsia="zh-CN"/>
            </w:rPr>
            <w:tab/>
          </w:r>
          <w:r>
            <w:rPr>
              <w:rFonts w:hint="eastAsia" w:asciiTheme="minorEastAsia" w:hAnsiTheme="minorEastAsia" w:eastAsiaTheme="minorEastAsia" w:cstheme="minorEastAsia"/>
              <w:bCs/>
              <w:kern w:val="44"/>
              <w:szCs w:val="21"/>
              <w:lang w:val="en-US" w:eastAsia="zh-CN"/>
            </w:rPr>
            <w:fldChar w:fldCharType="begin"/>
          </w:r>
          <w:r>
            <w:rPr>
              <w:rFonts w:hint="eastAsia" w:asciiTheme="minorEastAsia" w:hAnsiTheme="minorEastAsia" w:eastAsiaTheme="minorEastAsia" w:cstheme="minorEastAsia"/>
              <w:bCs/>
              <w:kern w:val="44"/>
              <w:szCs w:val="21"/>
              <w:lang w:val="en-US" w:eastAsia="zh-CN"/>
            </w:rPr>
            <w:instrText xml:space="preserve"> PAGEREF _Toc26463 </w:instrText>
          </w:r>
          <w:r>
            <w:rPr>
              <w:rFonts w:hint="eastAsia" w:asciiTheme="minorEastAsia" w:hAnsiTheme="minorEastAsia" w:eastAsiaTheme="minorEastAsia" w:cstheme="minorEastAsia"/>
              <w:bCs/>
              <w:kern w:val="44"/>
              <w:szCs w:val="21"/>
              <w:lang w:val="en-US" w:eastAsia="zh-CN"/>
            </w:rPr>
            <w:fldChar w:fldCharType="separate"/>
          </w:r>
          <w:r>
            <w:rPr>
              <w:rFonts w:hint="eastAsia" w:asciiTheme="minorEastAsia" w:hAnsiTheme="minorEastAsia" w:eastAsiaTheme="minorEastAsia" w:cstheme="minorEastAsia"/>
              <w:bCs/>
              <w:kern w:val="44"/>
              <w:szCs w:val="21"/>
              <w:lang w:val="en-US" w:eastAsia="zh-CN"/>
            </w:rPr>
            <w:t>14</w:t>
          </w:r>
          <w:r>
            <w:rPr>
              <w:rFonts w:hint="eastAsia" w:asciiTheme="minorEastAsia" w:hAnsiTheme="minorEastAsia" w:eastAsiaTheme="minorEastAsia" w:cstheme="minorEastAsia"/>
              <w:bCs/>
              <w:kern w:val="44"/>
              <w:szCs w:val="21"/>
              <w:lang w:val="en-US" w:eastAsia="zh-CN"/>
            </w:rPr>
            <w:fldChar w:fldCharType="end"/>
          </w:r>
          <w:r>
            <w:rPr>
              <w:rFonts w:hint="eastAsia" w:asciiTheme="minorEastAsia" w:hAnsiTheme="minorEastAsia" w:eastAsiaTheme="minorEastAsia" w:cstheme="minorEastAsia"/>
              <w:bCs/>
              <w:kern w:val="44"/>
              <w:szCs w:val="21"/>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kern w:val="44"/>
              <w:szCs w:val="21"/>
            </w:rPr>
          </w:pPr>
          <w:r>
            <w:rPr>
              <w:rFonts w:hint="eastAsia" w:asciiTheme="minorEastAsia" w:hAnsiTheme="minorEastAsia" w:eastAsiaTheme="minorEastAsia" w:cstheme="minorEastAsia"/>
              <w:bCs/>
              <w:kern w:val="44"/>
              <w:szCs w:val="21"/>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Arial" w:hAnsi="Arial" w:cs="Arial"/>
            </w:rPr>
          </w:pPr>
        </w:p>
        <w:p>
          <w:pPr>
            <w:spacing w:line="360" w:lineRule="auto"/>
            <w:jc w:val="left"/>
            <w:rPr>
              <w:rFonts w:ascii="Arial" w:hAnsi="Arial" w:cs="Arial"/>
              <w:bCs/>
              <w:kern w:val="44"/>
              <w:szCs w:val="21"/>
            </w:rPr>
          </w:pPr>
        </w:p>
      </w:sdtContent>
    </w:sdt>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sectPr>
          <w:footerReference r:id="rId4" w:type="default"/>
          <w:pgSz w:w="11906" w:h="16838"/>
          <w:pgMar w:top="1440" w:right="1800" w:bottom="1440" w:left="1800" w:header="851" w:footer="992" w:gutter="0"/>
          <w:pgNumType w:fmt="decimal" w:start="1"/>
          <w:cols w:space="425" w:num="1"/>
          <w:docGrid w:type="lines" w:linePitch="312" w:charSpace="0"/>
        </w:sectPr>
      </w:pPr>
    </w:p>
    <w:p>
      <w:pPr>
        <w:spacing w:line="360" w:lineRule="auto"/>
        <w:jc w:val="left"/>
        <w:rPr>
          <w:rFonts w:hint="eastAsia" w:asciiTheme="minorEastAsia" w:hAnsiTheme="minorEastAsia" w:eastAsiaTheme="minorEastAsia" w:cstheme="minorEastAsia"/>
          <w:bCs/>
          <w:kern w:val="44"/>
          <w:sz w:val="24"/>
          <w:szCs w:val="24"/>
        </w:rPr>
      </w:pPr>
      <w:r>
        <w:rPr>
          <w:rFonts w:hint="eastAsia" w:asciiTheme="minorEastAsia" w:hAnsiTheme="minorEastAsia" w:eastAsiaTheme="minorEastAsia" w:cstheme="minorEastAsia"/>
          <w:bCs/>
          <w:kern w:val="44"/>
          <w:sz w:val="24"/>
          <w:szCs w:val="24"/>
        </w:rPr>
        <w:t>为了方便阅读之目的，本报告中将部分名称简写为：</w:t>
      </w:r>
    </w:p>
    <w:p>
      <w:pPr>
        <w:spacing w:line="360" w:lineRule="auto"/>
        <w:jc w:val="left"/>
        <w:rPr>
          <w:rFonts w:hint="eastAsia" w:asciiTheme="minorEastAsia" w:hAnsiTheme="minorEastAsia" w:eastAsiaTheme="minorEastAsia" w:cstheme="minorEastAsia"/>
          <w:bCs/>
          <w:kern w:val="44"/>
          <w:sz w:val="24"/>
          <w:szCs w:val="24"/>
          <w:lang w:val="en-US" w:eastAsia="zh-CN"/>
        </w:rPr>
      </w:pPr>
      <w:r>
        <w:rPr>
          <w:rFonts w:hint="eastAsia" w:asciiTheme="minorEastAsia" w:hAnsiTheme="minorEastAsia" w:eastAsiaTheme="minorEastAsia" w:cstheme="minorEastAsia"/>
          <w:bCs/>
          <w:kern w:val="44"/>
          <w:sz w:val="24"/>
          <w:szCs w:val="24"/>
        </w:rPr>
        <w:t>·</w:t>
      </w:r>
      <w:r>
        <w:rPr>
          <w:rFonts w:hint="eastAsia" w:asciiTheme="minorEastAsia" w:hAnsiTheme="minorEastAsia" w:eastAsiaTheme="minorEastAsia" w:cstheme="minorEastAsia"/>
          <w:bCs/>
          <w:kern w:val="44"/>
          <w:sz w:val="24"/>
          <w:szCs w:val="24"/>
          <w:lang w:val="en-US" w:eastAsia="zh-CN"/>
        </w:rPr>
        <w:t>SPV公司：杭州融棠企业管理有限公司</w:t>
      </w:r>
    </w:p>
    <w:p>
      <w:pPr>
        <w:spacing w:line="360" w:lineRule="auto"/>
        <w:jc w:val="left"/>
        <w:rPr>
          <w:rFonts w:hint="eastAsia" w:asciiTheme="minorEastAsia" w:hAnsiTheme="minorEastAsia" w:eastAsiaTheme="minorEastAsia" w:cstheme="minorEastAsia"/>
          <w:bCs/>
          <w:kern w:val="44"/>
          <w:sz w:val="24"/>
          <w:szCs w:val="24"/>
          <w:lang w:val="en-US" w:eastAsia="zh-CN"/>
        </w:rPr>
      </w:pPr>
      <w:r>
        <w:rPr>
          <w:rFonts w:hint="eastAsia" w:asciiTheme="minorEastAsia" w:hAnsiTheme="minorEastAsia" w:eastAsiaTheme="minorEastAsia" w:cstheme="minorEastAsia"/>
          <w:bCs/>
          <w:kern w:val="44"/>
          <w:sz w:val="24"/>
          <w:szCs w:val="24"/>
        </w:rPr>
        <w:t>·</w:t>
      </w:r>
      <w:r>
        <w:rPr>
          <w:rFonts w:hint="eastAsia" w:asciiTheme="minorEastAsia" w:hAnsiTheme="minorEastAsia" w:eastAsiaTheme="minorEastAsia" w:cstheme="minorEastAsia"/>
          <w:bCs/>
          <w:kern w:val="44"/>
          <w:sz w:val="24"/>
          <w:szCs w:val="24"/>
          <w:lang w:eastAsia="zh-CN"/>
        </w:rPr>
        <w:t>合资公司：杭州</w:t>
      </w:r>
      <w:r>
        <w:rPr>
          <w:rFonts w:hint="eastAsia" w:asciiTheme="minorEastAsia" w:hAnsiTheme="minorEastAsia" w:eastAsiaTheme="minorEastAsia" w:cstheme="minorEastAsia"/>
          <w:bCs/>
          <w:kern w:val="44"/>
          <w:sz w:val="24"/>
          <w:szCs w:val="24"/>
          <w:lang w:val="en-US" w:eastAsia="zh-CN"/>
        </w:rPr>
        <w:t>融惠</w:t>
      </w:r>
      <w:r>
        <w:rPr>
          <w:rFonts w:hint="eastAsia" w:asciiTheme="minorEastAsia" w:hAnsiTheme="minorEastAsia" w:eastAsiaTheme="minorEastAsia" w:cstheme="minorEastAsia"/>
          <w:bCs/>
          <w:kern w:val="44"/>
          <w:sz w:val="24"/>
          <w:szCs w:val="24"/>
          <w:lang w:eastAsia="zh-CN"/>
        </w:rPr>
        <w:t>企业管理有限公司</w:t>
      </w:r>
    </w:p>
    <w:p>
      <w:pPr>
        <w:numPr>
          <w:ilvl w:val="255"/>
          <w:numId w:val="0"/>
        </w:numPr>
        <w:spacing w:line="360" w:lineRule="auto"/>
        <w:jc w:val="left"/>
        <w:rPr>
          <w:rFonts w:hint="eastAsia" w:asciiTheme="minorEastAsia" w:hAnsiTheme="minorEastAsia" w:eastAsiaTheme="minorEastAsia" w:cstheme="minorEastAsia"/>
          <w:bCs/>
          <w:kern w:val="44"/>
          <w:sz w:val="24"/>
          <w:szCs w:val="24"/>
        </w:rPr>
      </w:pPr>
      <w:r>
        <w:rPr>
          <w:rFonts w:hint="eastAsia" w:asciiTheme="minorEastAsia" w:hAnsiTheme="minorEastAsia" w:eastAsiaTheme="minorEastAsia" w:cstheme="minorEastAsia"/>
          <w:bCs/>
          <w:kern w:val="44"/>
          <w:sz w:val="24"/>
          <w:szCs w:val="24"/>
        </w:rPr>
        <w:t>·项目公司：</w:t>
      </w:r>
      <w:r>
        <w:rPr>
          <w:rFonts w:hint="eastAsia" w:asciiTheme="minorEastAsia" w:hAnsiTheme="minorEastAsia" w:eastAsiaTheme="minorEastAsia" w:cstheme="minorEastAsia"/>
          <w:bCs/>
          <w:kern w:val="44"/>
          <w:sz w:val="24"/>
          <w:szCs w:val="24"/>
          <w:lang w:eastAsia="zh-CN"/>
        </w:rPr>
        <w:t>杭州</w:t>
      </w:r>
      <w:r>
        <w:rPr>
          <w:rFonts w:hint="eastAsia" w:asciiTheme="minorEastAsia" w:hAnsiTheme="minorEastAsia" w:eastAsiaTheme="minorEastAsia" w:cstheme="minorEastAsia"/>
          <w:bCs/>
          <w:kern w:val="44"/>
          <w:sz w:val="24"/>
          <w:szCs w:val="24"/>
          <w:lang w:val="en-US" w:eastAsia="zh-CN"/>
        </w:rPr>
        <w:t>融滨昌盛</w:t>
      </w:r>
      <w:r>
        <w:rPr>
          <w:rFonts w:hint="eastAsia" w:asciiTheme="minorEastAsia" w:hAnsiTheme="minorEastAsia" w:eastAsiaTheme="minorEastAsia" w:cstheme="minorEastAsia"/>
          <w:bCs/>
          <w:kern w:val="44"/>
          <w:sz w:val="24"/>
          <w:szCs w:val="24"/>
          <w:lang w:eastAsia="zh-CN"/>
        </w:rPr>
        <w:t>置业</w:t>
      </w:r>
      <w:r>
        <w:rPr>
          <w:rFonts w:hint="eastAsia" w:asciiTheme="minorEastAsia" w:hAnsiTheme="minorEastAsia" w:eastAsiaTheme="minorEastAsia" w:cstheme="minorEastAsia"/>
          <w:bCs/>
          <w:kern w:val="44"/>
          <w:sz w:val="24"/>
          <w:szCs w:val="24"/>
        </w:rPr>
        <w:t>有限公司</w:t>
      </w:r>
    </w:p>
    <w:p>
      <w:pPr>
        <w:numPr>
          <w:ilvl w:val="255"/>
          <w:numId w:val="0"/>
        </w:numPr>
        <w:spacing w:line="360" w:lineRule="auto"/>
        <w:jc w:val="left"/>
        <w:rPr>
          <w:rFonts w:hint="eastAsia" w:asciiTheme="minorEastAsia" w:hAnsiTheme="minorEastAsia" w:eastAsiaTheme="minorEastAsia" w:cstheme="minorEastAsia"/>
          <w:bCs/>
          <w:kern w:val="44"/>
          <w:sz w:val="24"/>
          <w:szCs w:val="24"/>
        </w:rPr>
      </w:pPr>
      <w:r>
        <w:rPr>
          <w:rFonts w:hint="eastAsia" w:asciiTheme="minorEastAsia" w:hAnsiTheme="minorEastAsia" w:eastAsiaTheme="minorEastAsia" w:cstheme="minorEastAsia"/>
          <w:bCs/>
          <w:kern w:val="44"/>
          <w:sz w:val="24"/>
          <w:szCs w:val="24"/>
        </w:rPr>
        <w:t>·</w:t>
      </w:r>
      <w:r>
        <w:rPr>
          <w:rFonts w:hint="eastAsia" w:asciiTheme="minorEastAsia" w:hAnsiTheme="minorEastAsia" w:eastAsiaTheme="minorEastAsia" w:cstheme="minorEastAsia"/>
          <w:bCs/>
          <w:kern w:val="44"/>
          <w:sz w:val="24"/>
          <w:szCs w:val="24"/>
          <w:lang w:val="en-US" w:eastAsia="zh-CN"/>
        </w:rPr>
        <w:t>中航信托</w:t>
      </w:r>
      <w:r>
        <w:rPr>
          <w:rFonts w:hint="eastAsia" w:asciiTheme="minorEastAsia" w:hAnsiTheme="minorEastAsia" w:eastAsiaTheme="minorEastAsia" w:cstheme="minorEastAsia"/>
          <w:bCs/>
          <w:kern w:val="44"/>
          <w:sz w:val="24"/>
          <w:szCs w:val="24"/>
        </w:rPr>
        <w:t>：中航信托股份有限公司</w:t>
      </w:r>
    </w:p>
    <w:p/>
    <w:p>
      <w:pPr>
        <w:keepNext w:val="0"/>
        <w:keepLines w:val="0"/>
        <w:pageBreakBefore w:val="0"/>
        <w:widowControl w:val="0"/>
        <w:numPr>
          <w:ilvl w:val="0"/>
          <w:numId w:val="1"/>
        </w:numPr>
        <w:kinsoku/>
        <w:wordWrap/>
        <w:overflowPunct/>
        <w:topLinePunct w:val="0"/>
        <w:autoSpaceDE/>
        <w:autoSpaceDN/>
        <w:bidi w:val="0"/>
        <w:adjustRightInd/>
        <w:snapToGrid/>
        <w:spacing w:before="300" w:after="300" w:line="360" w:lineRule="exact"/>
        <w:jc w:val="left"/>
        <w:textAlignment w:val="auto"/>
        <w:outlineLvl w:val="0"/>
        <w:rPr>
          <w:rFonts w:hint="eastAsia" w:asciiTheme="minorHAnsi" w:hAnsiTheme="minorHAnsi" w:cstheme="minorBidi"/>
          <w:b/>
          <w:bCs/>
          <w:kern w:val="2"/>
          <w:sz w:val="24"/>
          <w:szCs w:val="24"/>
          <w:lang w:val="en-US" w:eastAsia="zh-CN"/>
        </w:rPr>
      </w:pPr>
      <w:bookmarkStart w:id="4" w:name="_Toc29722"/>
      <w:bookmarkStart w:id="5" w:name="_Toc3906"/>
      <w:bookmarkStart w:id="6" w:name="_Toc23982"/>
      <w:bookmarkStart w:id="7" w:name="_Toc5071"/>
      <w:r>
        <w:rPr>
          <w:rFonts w:hint="eastAsia"/>
          <w:b/>
          <w:bCs/>
          <w:sz w:val="24"/>
          <w:szCs w:val="24"/>
        </w:rPr>
        <w:t>项</w:t>
      </w:r>
      <w:r>
        <w:rPr>
          <w:rFonts w:hint="eastAsia"/>
          <w:b/>
          <w:bCs/>
          <w:color w:val="auto"/>
          <w:sz w:val="24"/>
          <w:szCs w:val="24"/>
        </w:rPr>
        <w:t>目地块基本情况</w:t>
      </w:r>
      <w:bookmarkEnd w:id="4"/>
      <w:bookmarkEnd w:id="5"/>
      <w:bookmarkEnd w:id="6"/>
      <w:bookmarkEnd w:id="7"/>
    </w:p>
    <w:p>
      <w:pPr>
        <w:spacing w:line="360" w:lineRule="auto"/>
        <w:ind w:firstLine="480" w:firstLineChars="200"/>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2020年</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lang w:val="en-US" w:eastAsia="zh-CN"/>
        </w:rPr>
        <w:t>21</w:t>
      </w:r>
      <w:r>
        <w:rPr>
          <w:rFonts w:hint="eastAsia" w:asciiTheme="minorEastAsia" w:hAnsiTheme="minorEastAsia" w:eastAsiaTheme="minorEastAsia" w:cstheme="minorEastAsia"/>
          <w:color w:val="auto"/>
          <w:sz w:val="24"/>
          <w:szCs w:val="24"/>
        </w:rPr>
        <w:t>日，</w:t>
      </w:r>
      <w:r>
        <w:rPr>
          <w:rFonts w:hint="eastAsia" w:asciiTheme="minorEastAsia" w:hAnsiTheme="minorEastAsia" w:eastAsiaTheme="minorEastAsia" w:cstheme="minorEastAsia"/>
          <w:color w:val="auto"/>
          <w:sz w:val="24"/>
          <w:szCs w:val="24"/>
          <w:lang w:eastAsia="zh-CN"/>
        </w:rPr>
        <w:t>杭州市规划和</w:t>
      </w:r>
      <w:r>
        <w:rPr>
          <w:rFonts w:hint="eastAsia" w:asciiTheme="minorEastAsia" w:hAnsiTheme="minorEastAsia" w:eastAsiaTheme="minorEastAsia" w:cstheme="minorEastAsia"/>
          <w:color w:val="auto"/>
          <w:sz w:val="24"/>
          <w:szCs w:val="24"/>
        </w:rPr>
        <w:t>自然</w:t>
      </w:r>
      <w:r>
        <w:rPr>
          <w:rFonts w:hint="eastAsia" w:asciiTheme="minorEastAsia" w:hAnsiTheme="minorEastAsia" w:eastAsiaTheme="minorEastAsia" w:cstheme="minorEastAsia"/>
          <w:color w:val="auto"/>
          <w:sz w:val="24"/>
          <w:szCs w:val="24"/>
          <w:lang w:eastAsia="zh-CN"/>
        </w:rPr>
        <w:t>资源</w:t>
      </w:r>
      <w:r>
        <w:rPr>
          <w:rFonts w:hint="eastAsia" w:asciiTheme="minorEastAsia" w:hAnsiTheme="minorEastAsia" w:eastAsiaTheme="minorEastAsia" w:cstheme="minorEastAsia"/>
          <w:color w:val="auto"/>
          <w:sz w:val="24"/>
          <w:szCs w:val="24"/>
        </w:rPr>
        <w:t>局发布</w:t>
      </w:r>
      <w:r>
        <w:rPr>
          <w:rFonts w:hint="eastAsia" w:asciiTheme="minorEastAsia" w:hAnsiTheme="minorEastAsia" w:eastAsiaTheme="minorEastAsia" w:cstheme="minorEastAsia"/>
          <w:color w:val="auto"/>
          <w:sz w:val="24"/>
          <w:szCs w:val="24"/>
          <w:lang w:eastAsia="zh-CN"/>
        </w:rPr>
        <w:t>杭政储出</w:t>
      </w:r>
      <w:r>
        <w:rPr>
          <w:rFonts w:hint="eastAsia" w:asciiTheme="minorEastAsia" w:hAnsiTheme="minorEastAsia" w:eastAsiaTheme="minorEastAsia" w:cstheme="minorEastAsia"/>
          <w:color w:val="auto"/>
          <w:sz w:val="24"/>
          <w:szCs w:val="24"/>
        </w:rPr>
        <w:t>【2020】</w:t>
      </w:r>
      <w:r>
        <w:rPr>
          <w:rFonts w:hint="eastAsia" w:asciiTheme="minorEastAsia" w:hAnsiTheme="minorEastAsia" w:eastAsiaTheme="minorEastAsia" w:cstheme="minorEastAsia"/>
          <w:color w:val="auto"/>
          <w:sz w:val="24"/>
          <w:szCs w:val="24"/>
          <w:lang w:val="en-US" w:eastAsia="zh-CN"/>
        </w:rPr>
        <w:t>41</w:t>
      </w:r>
      <w:r>
        <w:rPr>
          <w:rFonts w:hint="eastAsia" w:asciiTheme="minorEastAsia" w:hAnsiTheme="minorEastAsia" w:eastAsiaTheme="minorEastAsia" w:cstheme="minorEastAsia"/>
          <w:color w:val="auto"/>
          <w:sz w:val="24"/>
          <w:szCs w:val="24"/>
        </w:rPr>
        <w:t>号</w:t>
      </w:r>
      <w:r>
        <w:rPr>
          <w:rFonts w:hint="eastAsia" w:asciiTheme="minorEastAsia" w:hAnsiTheme="minorEastAsia" w:eastAsiaTheme="minorEastAsia" w:cstheme="minorEastAsia"/>
          <w:color w:val="auto"/>
          <w:sz w:val="24"/>
          <w:szCs w:val="24"/>
          <w:lang w:eastAsia="zh-CN"/>
        </w:rPr>
        <w:t>国有建设用地使用权挂牌出让公告，挂出拱墅区庆隆小河单元GS0304-R21/B1/B2-01地块</w:t>
      </w:r>
      <w:r>
        <w:rPr>
          <w:rFonts w:hint="eastAsia" w:asciiTheme="minorEastAsia" w:hAnsiTheme="minorEastAsia" w:eastAsiaTheme="minorEastAsia" w:cstheme="minorEastAsia"/>
          <w:i w:val="0"/>
          <w:caps w:val="0"/>
          <w:color w:val="auto"/>
          <w:spacing w:val="0"/>
          <w:sz w:val="24"/>
          <w:szCs w:val="24"/>
          <w:shd w:val="clear" w:fill="FFFFFF"/>
          <w:lang w:eastAsia="zh-CN"/>
        </w:rPr>
        <w:t>，</w:t>
      </w:r>
      <w:r>
        <w:rPr>
          <w:rFonts w:hint="eastAsia" w:asciiTheme="minorEastAsia" w:hAnsiTheme="minorEastAsia" w:eastAsiaTheme="minorEastAsia" w:cstheme="minorEastAsia"/>
          <w:i w:val="0"/>
          <w:caps w:val="0"/>
          <w:color w:val="auto"/>
          <w:spacing w:val="0"/>
          <w:sz w:val="24"/>
          <w:szCs w:val="24"/>
          <w:shd w:val="clear" w:fill="FFFFFF"/>
          <w:lang w:val="en-US" w:eastAsia="zh-CN"/>
        </w:rPr>
        <w:t>地块规划为</w:t>
      </w:r>
      <w:r>
        <w:rPr>
          <w:rFonts w:hint="eastAsia" w:asciiTheme="minorEastAsia" w:hAnsiTheme="minorEastAsia" w:eastAsiaTheme="minorEastAsia" w:cstheme="minorEastAsia"/>
          <w:color w:val="auto"/>
          <w:sz w:val="24"/>
          <w:szCs w:val="24"/>
        </w:rPr>
        <w:t>住宅</w:t>
      </w:r>
      <w:r>
        <w:rPr>
          <w:rFonts w:hint="eastAsia" w:asciiTheme="minorEastAsia" w:hAnsiTheme="minorEastAsia" w:eastAsiaTheme="minorEastAsia" w:cstheme="minorEastAsia"/>
          <w:color w:val="auto"/>
          <w:sz w:val="24"/>
          <w:szCs w:val="24"/>
          <w:lang w:eastAsia="zh-CN"/>
        </w:rPr>
        <w:t>用地、商业商务用地</w:t>
      </w:r>
      <w:r>
        <w:rPr>
          <w:rFonts w:hint="eastAsia" w:asciiTheme="minorEastAsia" w:hAnsiTheme="minorEastAsia" w:eastAsiaTheme="minorEastAsia" w:cstheme="minorEastAsia"/>
          <w:color w:val="auto"/>
          <w:sz w:val="24"/>
          <w:szCs w:val="24"/>
        </w:rPr>
        <w:t>，总面积</w:t>
      </w:r>
      <w:r>
        <w:rPr>
          <w:rFonts w:hint="eastAsia" w:asciiTheme="minorEastAsia" w:hAnsiTheme="minorEastAsia" w:eastAsiaTheme="minorEastAsia" w:cstheme="minorEastAsia"/>
          <w:color w:val="auto"/>
          <w:sz w:val="24"/>
          <w:szCs w:val="24"/>
          <w:lang w:eastAsia="zh-CN"/>
        </w:rPr>
        <w:t>48365.</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72.5</w:t>
      </w:r>
      <w:r>
        <w:rPr>
          <w:rFonts w:hint="eastAsia" w:asciiTheme="minorEastAsia" w:hAnsiTheme="minorEastAsia" w:eastAsiaTheme="minorEastAsia" w:cstheme="minorEastAsia"/>
          <w:color w:val="auto"/>
          <w:sz w:val="24"/>
          <w:szCs w:val="24"/>
        </w:rPr>
        <w:t>亩）</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起</w:t>
      </w:r>
      <w:r>
        <w:rPr>
          <w:rFonts w:hint="eastAsia" w:asciiTheme="minorEastAsia" w:hAnsiTheme="minorEastAsia" w:cstheme="minorEastAsia"/>
          <w:color w:val="auto"/>
          <w:sz w:val="24"/>
          <w:szCs w:val="24"/>
          <w:lang w:eastAsia="zh-CN"/>
        </w:rPr>
        <w:t>拍</w:t>
      </w:r>
      <w:r>
        <w:rPr>
          <w:rFonts w:hint="eastAsia" w:asciiTheme="minorEastAsia" w:hAnsiTheme="minorEastAsia" w:eastAsiaTheme="minorEastAsia" w:cstheme="minorEastAsia"/>
          <w:color w:val="auto"/>
          <w:sz w:val="24"/>
          <w:szCs w:val="24"/>
        </w:rPr>
        <w:t>价</w:t>
      </w:r>
      <w:r>
        <w:rPr>
          <w:rFonts w:hint="eastAsia" w:asciiTheme="minorEastAsia" w:hAnsiTheme="minorEastAsia" w:eastAsiaTheme="minorEastAsia" w:cstheme="minorEastAsia"/>
          <w:color w:val="auto"/>
          <w:sz w:val="24"/>
          <w:szCs w:val="24"/>
          <w:lang w:val="en-US" w:eastAsia="zh-CN"/>
        </w:rPr>
        <w:t>235,550</w:t>
      </w:r>
      <w:r>
        <w:rPr>
          <w:rFonts w:hint="eastAsia" w:asciiTheme="minorEastAsia" w:hAnsiTheme="minorEastAsia" w:eastAsiaTheme="minorEastAsia" w:cstheme="minorEastAsia"/>
          <w:color w:val="auto"/>
          <w:sz w:val="24"/>
          <w:szCs w:val="24"/>
        </w:rPr>
        <w:t>万元</w:t>
      </w:r>
      <w:r>
        <w:rPr>
          <w:rFonts w:hint="eastAsia" w:asciiTheme="minorEastAsia" w:hAnsiTheme="minorEastAsia" w:eastAsiaTheme="minorEastAsia" w:cstheme="minorEastAsia"/>
          <w:color w:val="auto"/>
          <w:sz w:val="24"/>
          <w:szCs w:val="24"/>
          <w:lang w:eastAsia="zh-CN"/>
        </w:rPr>
        <w:t>，出让建筑面积</w:t>
      </w:r>
      <w:r>
        <w:rPr>
          <w:rFonts w:hint="eastAsia" w:asciiTheme="minorEastAsia" w:hAnsiTheme="minorEastAsia" w:eastAsiaTheme="minorEastAsia" w:cstheme="minorEastAsia"/>
          <w:color w:val="auto"/>
          <w:sz w:val="24"/>
          <w:szCs w:val="24"/>
          <w:lang w:val="en-US" w:eastAsia="zh-CN"/>
        </w:rPr>
        <w:t>120912.5</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eastAsia="zh-CN"/>
        </w:rPr>
        <w:t>，出让年限为</w:t>
      </w:r>
      <w:r>
        <w:rPr>
          <w:rFonts w:hint="eastAsia" w:asciiTheme="minorEastAsia" w:hAnsiTheme="minorEastAsia" w:eastAsiaTheme="minorEastAsia" w:cstheme="minorEastAsia"/>
          <w:color w:val="auto"/>
          <w:sz w:val="24"/>
          <w:szCs w:val="24"/>
          <w:lang w:val="en-US" w:eastAsia="zh-CN"/>
        </w:rPr>
        <w:t>70年、40年</w:t>
      </w:r>
      <w:r>
        <w:rPr>
          <w:rFonts w:hint="eastAsia" w:asciiTheme="minorEastAsia" w:hAnsiTheme="minorEastAsia" w:eastAsiaTheme="minorEastAsia" w:cstheme="minorEastAsia"/>
          <w:color w:val="auto"/>
          <w:sz w:val="24"/>
          <w:szCs w:val="24"/>
        </w:rPr>
        <w:t>（详见图1）。</w:t>
      </w:r>
    </w:p>
    <w:p>
      <w:pPr>
        <w:spacing w:line="360" w:lineRule="auto"/>
        <w:jc w:val="center"/>
        <w:rPr>
          <w:rFonts w:hint="default" w:ascii="Arial" w:hAnsi="Arial" w:eastAsia="宋体" w:cs="Arial"/>
          <w:sz w:val="21"/>
          <w:szCs w:val="21"/>
          <w:lang w:val="en-US" w:eastAsia="zh-CN"/>
        </w:rPr>
      </w:pPr>
      <w:r>
        <w:drawing>
          <wp:inline distT="0" distB="0" distL="114300" distR="114300">
            <wp:extent cx="5271135" cy="1720850"/>
            <wp:effectExtent l="0" t="0" r="5715"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71135" cy="1720850"/>
                    </a:xfrm>
                    <a:prstGeom prst="rect">
                      <a:avLst/>
                    </a:prstGeom>
                    <a:noFill/>
                    <a:ln>
                      <a:noFill/>
                    </a:ln>
                  </pic:spPr>
                </pic:pic>
              </a:graphicData>
            </a:graphic>
          </wp:inline>
        </w:drawing>
      </w:r>
      <w:r>
        <w:rPr>
          <w:rFonts w:hint="default" w:ascii="Arial" w:hAnsi="Arial" w:eastAsia="宋体" w:cs="Arial"/>
          <w:sz w:val="21"/>
          <w:szCs w:val="21"/>
          <w:lang w:val="en-US" w:eastAsia="zh-CN"/>
        </w:rPr>
        <w:t>图1  地块位置及指标概括</w:t>
      </w:r>
    </w:p>
    <w:p>
      <w:pPr>
        <w:spacing w:line="360" w:lineRule="auto"/>
        <w:jc w:val="left"/>
        <w:rPr>
          <w:rFonts w:hint="eastAsia" w:asciiTheme="minorEastAsia" w:hAnsiTheme="minorEastAsia" w:eastAsiaTheme="minorEastAsia" w:cstheme="minorEastAsia"/>
          <w:sz w:val="24"/>
        </w:rPr>
      </w:pPr>
      <w:r>
        <w:rPr>
          <w:rFonts w:hint="eastAsia" w:ascii="宋体" w:hAnsi="宋体" w:eastAsia="宋体" w:cs="宋体"/>
          <w:sz w:val="24"/>
          <w:lang w:val="en-US" w:eastAsia="zh-CN"/>
        </w:rPr>
        <w:t xml:space="preserve">    </w:t>
      </w:r>
      <w:r>
        <w:rPr>
          <w:rFonts w:hint="eastAsia" w:asciiTheme="minorEastAsia" w:hAnsiTheme="minorEastAsia" w:eastAsiaTheme="minorEastAsia" w:cstheme="minorEastAsia"/>
          <w:sz w:val="24"/>
          <w:lang w:val="en-US" w:eastAsia="zh-CN"/>
        </w:rPr>
        <w:t xml:space="preserve"> </w:t>
      </w:r>
      <w:r>
        <w:rPr>
          <w:rFonts w:hint="eastAsia" w:asciiTheme="minorEastAsia" w:hAnsiTheme="minorEastAsia" w:eastAsiaTheme="minorEastAsia" w:cstheme="minorEastAsia"/>
          <w:sz w:val="24"/>
        </w:rPr>
        <w:t>2020年</w:t>
      </w:r>
      <w:r>
        <w:rPr>
          <w:rFonts w:hint="eastAsia" w:asciiTheme="minorEastAsia" w:hAnsiTheme="minorEastAsia" w:eastAsiaTheme="minorEastAsia" w:cstheme="minorEastAsia"/>
          <w:sz w:val="24"/>
          <w:lang w:val="en-US" w:eastAsia="zh-CN"/>
        </w:rPr>
        <w:t>6</w:t>
      </w:r>
      <w:r>
        <w:rPr>
          <w:rFonts w:hint="eastAsia" w:asciiTheme="minorEastAsia" w:hAnsiTheme="minorEastAsia" w:eastAsiaTheme="minorEastAsia" w:cstheme="minorEastAsia"/>
          <w:sz w:val="24"/>
        </w:rPr>
        <w:t>月</w:t>
      </w:r>
      <w:r>
        <w:rPr>
          <w:rFonts w:hint="eastAsia" w:asciiTheme="minorEastAsia" w:hAnsiTheme="minorEastAsia" w:eastAsiaTheme="minorEastAsia" w:cstheme="minorEastAsia"/>
          <w:sz w:val="24"/>
          <w:lang w:val="en-US" w:eastAsia="zh-CN"/>
        </w:rPr>
        <w:t>23</w:t>
      </w:r>
      <w:r>
        <w:rPr>
          <w:rFonts w:hint="eastAsia" w:asciiTheme="minorEastAsia" w:hAnsiTheme="minorEastAsia" w:eastAsiaTheme="minorEastAsia" w:cstheme="minorEastAsia"/>
          <w:sz w:val="24"/>
        </w:rPr>
        <w:t>日，</w:t>
      </w:r>
      <w:r>
        <w:rPr>
          <w:rFonts w:hint="eastAsia" w:asciiTheme="minorEastAsia" w:hAnsiTheme="minorEastAsia" w:eastAsiaTheme="minorEastAsia" w:cstheme="minorEastAsia"/>
          <w:sz w:val="24"/>
          <w:lang w:eastAsia="zh-CN"/>
        </w:rPr>
        <w:t>杭州</w:t>
      </w:r>
      <w:r>
        <w:rPr>
          <w:rFonts w:hint="eastAsia" w:asciiTheme="minorEastAsia" w:hAnsiTheme="minorEastAsia" w:eastAsiaTheme="minorEastAsia" w:cstheme="minorEastAsia"/>
          <w:sz w:val="24"/>
          <w:lang w:val="en-US" w:eastAsia="zh-CN"/>
        </w:rPr>
        <w:t>融惠</w:t>
      </w:r>
      <w:r>
        <w:rPr>
          <w:rFonts w:hint="eastAsia" w:asciiTheme="minorEastAsia" w:hAnsiTheme="minorEastAsia" w:eastAsiaTheme="minorEastAsia" w:cstheme="minorEastAsia"/>
          <w:sz w:val="24"/>
          <w:lang w:eastAsia="zh-CN"/>
        </w:rPr>
        <w:t>企业管理有限公司</w:t>
      </w:r>
      <w:r>
        <w:rPr>
          <w:rFonts w:hint="eastAsia" w:asciiTheme="minorEastAsia" w:hAnsiTheme="minorEastAsia" w:eastAsiaTheme="minorEastAsia" w:cstheme="minorEastAsia"/>
          <w:sz w:val="24"/>
        </w:rPr>
        <w:t>竞得</w:t>
      </w:r>
      <w:r>
        <w:rPr>
          <w:rFonts w:hint="eastAsia" w:asciiTheme="minorEastAsia" w:hAnsiTheme="minorEastAsia" w:eastAsiaTheme="minorEastAsia" w:cstheme="minorEastAsia"/>
          <w:color w:val="auto"/>
          <w:sz w:val="24"/>
          <w:lang w:eastAsia="zh-CN"/>
        </w:rPr>
        <w:t>拱墅区庆隆小河单元GS0304-R21/B1/B2-01地块</w:t>
      </w:r>
      <w:r>
        <w:rPr>
          <w:rFonts w:hint="eastAsia" w:asciiTheme="minorEastAsia" w:hAnsiTheme="minorEastAsia" w:eastAsiaTheme="minorEastAsia" w:cstheme="minorEastAsia"/>
          <w:i w:val="0"/>
          <w:caps w:val="0"/>
          <w:color w:val="auto"/>
          <w:spacing w:val="0"/>
          <w:sz w:val="24"/>
          <w:szCs w:val="24"/>
          <w:shd w:val="clear" w:fill="FFFFFF"/>
          <w:lang w:eastAsia="zh-CN"/>
        </w:rPr>
        <w:t>，</w:t>
      </w:r>
      <w:r>
        <w:rPr>
          <w:rFonts w:hint="eastAsia" w:asciiTheme="minorEastAsia" w:hAnsiTheme="minorEastAsia" w:eastAsiaTheme="minorEastAsia" w:cstheme="minorEastAsia"/>
          <w:sz w:val="24"/>
        </w:rPr>
        <w:t>地块</w:t>
      </w:r>
      <w:r>
        <w:rPr>
          <w:rFonts w:hint="eastAsia" w:asciiTheme="minorEastAsia" w:hAnsiTheme="minorEastAsia" w:eastAsiaTheme="minorEastAsia" w:cstheme="minorEastAsia"/>
          <w:sz w:val="24"/>
          <w:lang w:eastAsia="zh-CN"/>
        </w:rPr>
        <w:t>容积率是</w:t>
      </w:r>
      <w:r>
        <w:rPr>
          <w:rFonts w:hint="eastAsia" w:asciiTheme="minorEastAsia" w:hAnsiTheme="minorEastAsia" w:eastAsiaTheme="minorEastAsia" w:cstheme="minorEastAsia"/>
          <w:sz w:val="24"/>
          <w:lang w:val="en-US" w:eastAsia="zh-CN"/>
        </w:rPr>
        <w:t>2.5，</w:t>
      </w:r>
      <w:r>
        <w:rPr>
          <w:rFonts w:hint="eastAsia" w:asciiTheme="minorEastAsia" w:hAnsiTheme="minorEastAsia" w:eastAsiaTheme="minorEastAsia" w:cstheme="minorEastAsia"/>
          <w:sz w:val="24"/>
        </w:rPr>
        <w:t>成交总价</w:t>
      </w:r>
      <w:r>
        <w:rPr>
          <w:rFonts w:hint="eastAsia" w:asciiTheme="minorEastAsia" w:hAnsiTheme="minorEastAsia" w:eastAsiaTheme="minorEastAsia" w:cstheme="minorEastAsia"/>
          <w:sz w:val="24"/>
          <w:lang w:val="en-US" w:eastAsia="zh-CN"/>
        </w:rPr>
        <w:t>299,550</w:t>
      </w:r>
      <w:r>
        <w:rPr>
          <w:rFonts w:hint="eastAsia" w:asciiTheme="minorEastAsia" w:hAnsiTheme="minorEastAsia" w:eastAsiaTheme="minorEastAsia" w:cstheme="minorEastAsia"/>
          <w:sz w:val="24"/>
        </w:rPr>
        <w:t>万元</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（详见图2）。</w:t>
      </w:r>
    </w:p>
    <w:p>
      <w:pPr>
        <w:numPr>
          <w:ilvl w:val="0"/>
          <w:numId w:val="0"/>
        </w:numPr>
        <w:jc w:val="both"/>
        <w:outlineLvl w:val="9"/>
        <w:rPr>
          <w:rFonts w:hint="eastAsia" w:eastAsiaTheme="minorEastAsia"/>
          <w:lang w:eastAsia="zh-CN"/>
        </w:rPr>
      </w:pPr>
      <w:bookmarkStart w:id="8" w:name="_Toc13727"/>
      <w:r>
        <w:drawing>
          <wp:inline distT="0" distB="0" distL="114300" distR="114300">
            <wp:extent cx="5214620" cy="1894205"/>
            <wp:effectExtent l="0" t="0" r="5080" b="1079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5214620" cy="1894205"/>
                    </a:xfrm>
                    <a:prstGeom prst="rect">
                      <a:avLst/>
                    </a:prstGeom>
                    <a:noFill/>
                    <a:ln w="9525">
                      <a:noFill/>
                      <a:miter/>
                    </a:ln>
                  </pic:spPr>
                </pic:pic>
              </a:graphicData>
            </a:graphic>
          </wp:inline>
        </w:drawing>
      </w:r>
    </w:p>
    <w:p>
      <w:pPr>
        <w:numPr>
          <w:ilvl w:val="0"/>
          <w:numId w:val="0"/>
        </w:numPr>
        <w:jc w:val="center"/>
        <w:outlineLvl w:val="9"/>
        <w:rPr>
          <w:rFonts w:hint="default" w:ascii="Arial" w:hAnsi="Arial" w:eastAsia="宋体" w:cs="Arial"/>
          <w:sz w:val="21"/>
          <w:szCs w:val="21"/>
        </w:rPr>
      </w:pPr>
      <w:r>
        <w:rPr>
          <w:rFonts w:hint="default" w:ascii="Arial" w:hAnsi="Arial" w:eastAsia="宋体" w:cs="Arial"/>
          <w:sz w:val="21"/>
          <w:szCs w:val="21"/>
        </w:rPr>
        <w:t>图</w:t>
      </w:r>
      <w:r>
        <w:rPr>
          <w:rFonts w:hint="default" w:ascii="Arial" w:hAnsi="Arial" w:eastAsia="宋体" w:cs="Arial"/>
          <w:sz w:val="21"/>
          <w:szCs w:val="21"/>
          <w:lang w:val="en-US" w:eastAsia="zh-CN"/>
        </w:rPr>
        <w:t xml:space="preserve">2  </w:t>
      </w:r>
      <w:r>
        <w:rPr>
          <w:rFonts w:hint="default" w:ascii="Arial" w:hAnsi="Arial" w:eastAsia="宋体" w:cs="Arial"/>
          <w:sz w:val="21"/>
          <w:szCs w:val="21"/>
        </w:rPr>
        <w:t xml:space="preserve"> 地块挂牌</w:t>
      </w:r>
      <w:r>
        <w:rPr>
          <w:rFonts w:hint="default" w:ascii="Arial" w:hAnsi="Arial" w:eastAsia="宋体" w:cs="Arial"/>
          <w:sz w:val="21"/>
          <w:szCs w:val="21"/>
          <w:lang w:eastAsia="zh-CN"/>
        </w:rPr>
        <w:t>出让</w:t>
      </w:r>
      <w:r>
        <w:rPr>
          <w:rFonts w:hint="default" w:ascii="Arial" w:hAnsi="Arial" w:eastAsia="宋体" w:cs="Arial"/>
          <w:sz w:val="21"/>
          <w:szCs w:val="21"/>
        </w:rPr>
        <w:t>信息</w:t>
      </w:r>
    </w:p>
    <w:p>
      <w:pPr>
        <w:numPr>
          <w:ilvl w:val="0"/>
          <w:numId w:val="0"/>
        </w:numPr>
        <w:jc w:val="center"/>
        <w:outlineLvl w:val="9"/>
        <w:rPr>
          <w:rFonts w:hint="eastAsia"/>
        </w:rPr>
      </w:pPr>
    </w:p>
    <w:p>
      <w:pPr>
        <w:keepNext w:val="0"/>
        <w:keepLines w:val="0"/>
        <w:pageBreakBefore w:val="0"/>
        <w:widowControl w:val="0"/>
        <w:numPr>
          <w:ilvl w:val="0"/>
          <w:numId w:val="1"/>
        </w:numPr>
        <w:kinsoku/>
        <w:wordWrap/>
        <w:overflowPunct/>
        <w:topLinePunct w:val="0"/>
        <w:autoSpaceDE/>
        <w:autoSpaceDN/>
        <w:bidi w:val="0"/>
        <w:adjustRightInd/>
        <w:snapToGrid/>
        <w:spacing w:before="300" w:after="300" w:line="360" w:lineRule="exact"/>
        <w:jc w:val="left"/>
        <w:textAlignment w:val="auto"/>
        <w:outlineLvl w:val="0"/>
        <w:rPr>
          <w:rFonts w:hint="eastAsia"/>
          <w:b/>
          <w:bCs/>
          <w:sz w:val="24"/>
          <w:szCs w:val="24"/>
        </w:rPr>
      </w:pPr>
      <w:bookmarkStart w:id="9" w:name="_Toc22340"/>
      <w:bookmarkStart w:id="10" w:name="_Toc30621"/>
      <w:bookmarkStart w:id="11" w:name="_Toc29190"/>
      <w:r>
        <w:rPr>
          <w:rFonts w:hint="eastAsia"/>
          <w:b/>
          <w:bCs/>
          <w:sz w:val="24"/>
          <w:szCs w:val="24"/>
        </w:rPr>
        <w:t>项目公司基本信息</w:t>
      </w:r>
      <w:bookmarkEnd w:id="8"/>
      <w:bookmarkEnd w:id="9"/>
      <w:bookmarkEnd w:id="10"/>
      <w:bookmarkEnd w:id="11"/>
    </w:p>
    <w:p>
      <w:p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rPr>
        <w:t>项目公司成立于2020年</w:t>
      </w:r>
      <w:r>
        <w:rPr>
          <w:rFonts w:hint="eastAsia" w:asciiTheme="minorEastAsia" w:hAnsiTheme="minorEastAsia"/>
          <w:sz w:val="24"/>
          <w:szCs w:val="24"/>
          <w:lang w:val="en-US" w:eastAsia="zh-CN"/>
        </w:rPr>
        <w:t>7</w:t>
      </w:r>
      <w:r>
        <w:rPr>
          <w:rFonts w:hint="eastAsia" w:asciiTheme="minorEastAsia" w:hAnsiTheme="minorEastAsia"/>
          <w:sz w:val="24"/>
          <w:szCs w:val="24"/>
        </w:rPr>
        <w:t>月</w:t>
      </w:r>
      <w:r>
        <w:rPr>
          <w:rFonts w:hint="eastAsia" w:asciiTheme="minorEastAsia" w:hAnsiTheme="minorEastAsia"/>
          <w:sz w:val="24"/>
          <w:szCs w:val="24"/>
          <w:lang w:val="en-US" w:eastAsia="zh-CN"/>
        </w:rPr>
        <w:t>7</w:t>
      </w:r>
      <w:r>
        <w:rPr>
          <w:rFonts w:hint="eastAsia" w:asciiTheme="minorEastAsia" w:hAnsiTheme="minorEastAsia"/>
          <w:sz w:val="24"/>
          <w:szCs w:val="24"/>
        </w:rPr>
        <w:t>日，注册地位于杭州市拱墅区丰潭路430号丰元国际大厦3幢1113室，法定代表人为</w:t>
      </w:r>
      <w:r>
        <w:rPr>
          <w:rFonts w:hint="eastAsia" w:asciiTheme="minorEastAsia" w:hAnsiTheme="minorEastAsia"/>
          <w:sz w:val="24"/>
          <w:szCs w:val="24"/>
          <w:lang w:val="en-US" w:eastAsia="zh-CN"/>
        </w:rPr>
        <w:t>鲁俊华，</w:t>
      </w:r>
      <w:r>
        <w:rPr>
          <w:rFonts w:hint="eastAsia" w:asciiTheme="minorEastAsia" w:hAnsiTheme="minorEastAsia"/>
          <w:sz w:val="24"/>
          <w:szCs w:val="24"/>
          <w:lang w:eastAsia="zh-CN"/>
        </w:rPr>
        <w:t>项目公司</w:t>
      </w:r>
      <w:r>
        <w:rPr>
          <w:rFonts w:hint="eastAsia" w:asciiTheme="minorEastAsia" w:hAnsiTheme="minorEastAsia"/>
          <w:sz w:val="24"/>
          <w:szCs w:val="24"/>
          <w:lang w:val="en-US" w:eastAsia="zh-CN"/>
        </w:rPr>
        <w:t>为合资公司杭州融惠企业管理有限公司的合资子公司</w:t>
      </w:r>
      <w:r>
        <w:rPr>
          <w:rFonts w:hint="eastAsia" w:asciiTheme="minorEastAsia" w:hAnsiTheme="minorEastAsia"/>
          <w:sz w:val="24"/>
          <w:szCs w:val="24"/>
          <w:lang w:eastAsia="zh-CN"/>
        </w:rPr>
        <w:t>。（工商信息</w:t>
      </w:r>
      <w:r>
        <w:rPr>
          <w:rFonts w:hint="eastAsia" w:asciiTheme="minorEastAsia" w:hAnsiTheme="minorEastAsia"/>
          <w:sz w:val="24"/>
          <w:szCs w:val="24"/>
        </w:rPr>
        <w:t>详见图3</w:t>
      </w:r>
      <w:r>
        <w:rPr>
          <w:rFonts w:hint="eastAsia" w:asciiTheme="minorEastAsia" w:hAnsiTheme="minorEastAsia"/>
          <w:sz w:val="24"/>
          <w:szCs w:val="24"/>
          <w:lang w:eastAsia="zh-CN"/>
        </w:rPr>
        <w:t>）</w:t>
      </w:r>
    </w:p>
    <w:p>
      <w:pPr>
        <w:jc w:val="center"/>
      </w:pPr>
      <w:r>
        <w:drawing>
          <wp:inline distT="0" distB="0" distL="114300" distR="114300">
            <wp:extent cx="5273675" cy="2535555"/>
            <wp:effectExtent l="0" t="0" r="3175" b="171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5273675" cy="2535555"/>
                    </a:xfrm>
                    <a:prstGeom prst="rect">
                      <a:avLst/>
                    </a:prstGeom>
                    <a:noFill/>
                    <a:ln w="9525">
                      <a:noFill/>
                      <a:miter/>
                    </a:ln>
                  </pic:spPr>
                </pic:pic>
              </a:graphicData>
            </a:graphic>
          </wp:inline>
        </w:drawing>
      </w:r>
    </w:p>
    <w:p>
      <w:pPr>
        <w:numPr>
          <w:ilvl w:val="255"/>
          <w:numId w:val="0"/>
        </w:numPr>
        <w:jc w:val="center"/>
        <w:rPr>
          <w:rFonts w:hint="default" w:ascii="Arial" w:hAnsi="Arial" w:eastAsia="宋体" w:cs="Arial"/>
          <w:sz w:val="21"/>
          <w:szCs w:val="21"/>
        </w:rPr>
      </w:pPr>
      <w:r>
        <w:rPr>
          <w:rFonts w:hint="default" w:ascii="Arial" w:hAnsi="Arial" w:eastAsia="宋体" w:cs="Arial"/>
          <w:sz w:val="21"/>
          <w:szCs w:val="21"/>
        </w:rPr>
        <w:t>图3</w:t>
      </w:r>
      <w:r>
        <w:rPr>
          <w:rFonts w:hint="default" w:ascii="Arial" w:hAnsi="Arial" w:eastAsia="宋体" w:cs="Arial"/>
          <w:sz w:val="21"/>
          <w:szCs w:val="21"/>
          <w:lang w:val="en-US" w:eastAsia="zh-CN"/>
        </w:rPr>
        <w:t xml:space="preserve"> </w:t>
      </w:r>
      <w:r>
        <w:rPr>
          <w:rFonts w:hint="default" w:ascii="Arial" w:hAnsi="Arial" w:eastAsia="宋体" w:cs="Arial"/>
          <w:sz w:val="21"/>
          <w:szCs w:val="21"/>
        </w:rPr>
        <w:t xml:space="preserve"> 工商信息</w:t>
      </w:r>
    </w:p>
    <w:p>
      <w:pPr>
        <w:spacing w:line="360" w:lineRule="auto"/>
        <w:ind w:firstLine="480" w:firstLineChars="200"/>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lang w:val="en-US" w:eastAsia="zh-CN"/>
        </w:rPr>
        <w:t>合资公司为杭州融惠企业管理有限公司，</w:t>
      </w:r>
      <w:r>
        <w:rPr>
          <w:rFonts w:hint="eastAsia" w:asciiTheme="minorEastAsia" w:hAnsiTheme="minorEastAsia" w:eastAsiaTheme="minorEastAsia" w:cstheme="minorEastAsia"/>
          <w:sz w:val="24"/>
          <w:szCs w:val="24"/>
        </w:rPr>
        <w:t>成立于20</w:t>
      </w:r>
      <w:r>
        <w:rPr>
          <w:rFonts w:hint="eastAsia" w:asciiTheme="minorEastAsia" w:hAnsiTheme="minorEastAsia" w:eastAsiaTheme="minorEastAsia" w:cstheme="minorEastAsia"/>
          <w:sz w:val="24"/>
          <w:szCs w:val="24"/>
          <w:lang w:val="en-US" w:eastAsia="zh-CN"/>
        </w:rPr>
        <w:t>18</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29</w:t>
      </w:r>
      <w:r>
        <w:rPr>
          <w:rFonts w:hint="eastAsia" w:asciiTheme="minorEastAsia" w:hAnsiTheme="minorEastAsia" w:eastAsiaTheme="minorEastAsia" w:cstheme="minorEastAsia"/>
          <w:sz w:val="24"/>
          <w:szCs w:val="24"/>
        </w:rPr>
        <w:t>日</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注册地位于杭州市拱墅区丰潭路430号丰元国际大厦3幢</w:t>
      </w:r>
      <w:r>
        <w:rPr>
          <w:rFonts w:hint="eastAsia" w:asciiTheme="minorEastAsia" w:hAnsiTheme="minorEastAsia" w:eastAsiaTheme="minorEastAsia" w:cstheme="minorEastAsia"/>
          <w:sz w:val="24"/>
          <w:szCs w:val="24"/>
          <w:lang w:val="en-US" w:eastAsia="zh-CN"/>
        </w:rPr>
        <w:t>609</w:t>
      </w:r>
      <w:r>
        <w:rPr>
          <w:rFonts w:hint="eastAsia" w:asciiTheme="minorEastAsia" w:hAnsiTheme="minorEastAsia" w:eastAsiaTheme="minorEastAsia" w:cstheme="minorEastAsia"/>
          <w:sz w:val="24"/>
          <w:szCs w:val="24"/>
        </w:rPr>
        <w:t>室，法定代表人为</w:t>
      </w:r>
      <w:r>
        <w:rPr>
          <w:rFonts w:hint="eastAsia" w:asciiTheme="minorEastAsia" w:hAnsiTheme="minorEastAsia" w:eastAsiaTheme="minorEastAsia" w:cstheme="minorEastAsia"/>
          <w:sz w:val="24"/>
          <w:szCs w:val="24"/>
          <w:lang w:val="en-US" w:eastAsia="zh-CN"/>
        </w:rPr>
        <w:t>鲁俊华，</w:t>
      </w:r>
      <w:r>
        <w:rPr>
          <w:rFonts w:hint="eastAsia" w:asciiTheme="minorEastAsia" w:hAnsiTheme="minorEastAsia" w:eastAsiaTheme="minorEastAsia" w:cstheme="minorEastAsia"/>
          <w:bCs/>
          <w:kern w:val="44"/>
          <w:sz w:val="24"/>
          <w:szCs w:val="24"/>
          <w:lang w:val="en-US" w:eastAsia="zh-CN"/>
        </w:rPr>
        <w:t>杭州融棠企业管理有限公司</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Cs/>
          <w:sz w:val="24"/>
          <w:szCs w:val="24"/>
        </w:rPr>
        <w:t>杭州</w:t>
      </w:r>
      <w:r>
        <w:rPr>
          <w:rFonts w:hint="eastAsia" w:asciiTheme="minorEastAsia" w:hAnsiTheme="minorEastAsia" w:eastAsiaTheme="minorEastAsia" w:cstheme="minorEastAsia"/>
          <w:bCs/>
          <w:sz w:val="24"/>
          <w:szCs w:val="24"/>
          <w:lang w:val="en-US" w:eastAsia="zh-CN"/>
        </w:rPr>
        <w:t>滨瑚</w:t>
      </w:r>
      <w:r>
        <w:rPr>
          <w:rFonts w:hint="eastAsia" w:asciiTheme="minorEastAsia" w:hAnsiTheme="minorEastAsia" w:eastAsiaTheme="minorEastAsia" w:cstheme="minorEastAsia"/>
          <w:bCs/>
          <w:sz w:val="24"/>
          <w:szCs w:val="24"/>
        </w:rPr>
        <w:t>企业管理有限公司</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Cs/>
          <w:sz w:val="24"/>
          <w:szCs w:val="24"/>
          <w:lang w:val="en-US" w:eastAsia="zh-CN"/>
        </w:rPr>
        <w:t>浙江金昌</w:t>
      </w:r>
      <w:r>
        <w:rPr>
          <w:rFonts w:hint="eastAsia" w:asciiTheme="minorEastAsia" w:hAnsiTheme="minorEastAsia" w:cstheme="minorEastAsia"/>
          <w:bCs/>
          <w:sz w:val="24"/>
          <w:szCs w:val="24"/>
          <w:lang w:val="en-US" w:eastAsia="zh-CN"/>
        </w:rPr>
        <w:t>启亚</w:t>
      </w:r>
      <w:r>
        <w:rPr>
          <w:rFonts w:hint="eastAsia" w:asciiTheme="minorEastAsia" w:hAnsiTheme="minorEastAsia" w:eastAsiaTheme="minorEastAsia" w:cstheme="minorEastAsia"/>
          <w:bCs/>
          <w:sz w:val="24"/>
          <w:szCs w:val="24"/>
          <w:lang w:val="en-US" w:eastAsia="zh-CN"/>
        </w:rPr>
        <w:t>控股有限公司分别持有合资公司38%、37%、25%的股份</w:t>
      </w:r>
      <w:r>
        <w:rPr>
          <w:rFonts w:hint="eastAsia" w:asciiTheme="minorEastAsia" w:hAnsiTheme="minorEastAsia" w:eastAsiaTheme="minorEastAsia" w:cstheme="minorEastAsia"/>
          <w:bCs/>
          <w:sz w:val="24"/>
          <w:szCs w:val="24"/>
          <w:lang w:eastAsia="zh-CN"/>
        </w:rPr>
        <w:t>。（工商信息详见图</w:t>
      </w:r>
      <w:r>
        <w:rPr>
          <w:rFonts w:hint="eastAsia" w:asciiTheme="minorEastAsia" w:hAnsiTheme="minorEastAsia" w:eastAsiaTheme="minorEastAsia" w:cstheme="minorEastAsia"/>
          <w:bCs/>
          <w:sz w:val="24"/>
          <w:szCs w:val="24"/>
          <w:lang w:val="en-US" w:eastAsia="zh-CN"/>
        </w:rPr>
        <w:t>4）</w:t>
      </w:r>
    </w:p>
    <w:p>
      <w:pPr>
        <w:spacing w:line="360" w:lineRule="auto"/>
        <w:jc w:val="center"/>
      </w:pPr>
      <w:r>
        <w:drawing>
          <wp:inline distT="0" distB="0" distL="114300" distR="114300">
            <wp:extent cx="5271135" cy="2493645"/>
            <wp:effectExtent l="0" t="0" r="5715" b="190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5271135" cy="2493645"/>
                    </a:xfrm>
                    <a:prstGeom prst="rect">
                      <a:avLst/>
                    </a:prstGeom>
                    <a:noFill/>
                    <a:ln w="9525">
                      <a:noFill/>
                      <a:miter/>
                    </a:ln>
                  </pic:spPr>
                </pic:pic>
              </a:graphicData>
            </a:graphic>
          </wp:inline>
        </w:drawing>
      </w:r>
    </w:p>
    <w:p>
      <w:pPr>
        <w:numPr>
          <w:ilvl w:val="255"/>
          <w:numId w:val="0"/>
        </w:numPr>
        <w:jc w:val="center"/>
        <w:rPr>
          <w:rFonts w:hint="default" w:ascii="Arial" w:hAnsi="Arial" w:eastAsia="宋体" w:cs="Arial"/>
          <w:sz w:val="21"/>
          <w:szCs w:val="21"/>
        </w:rPr>
      </w:pPr>
      <w:r>
        <w:rPr>
          <w:rFonts w:hint="default" w:ascii="Arial" w:hAnsi="Arial" w:eastAsia="宋体" w:cs="Arial"/>
          <w:sz w:val="21"/>
          <w:szCs w:val="21"/>
        </w:rPr>
        <w:t>图</w:t>
      </w:r>
      <w:r>
        <w:rPr>
          <w:rFonts w:hint="default" w:ascii="Arial" w:hAnsi="Arial" w:eastAsia="宋体" w:cs="Arial"/>
          <w:sz w:val="21"/>
          <w:szCs w:val="21"/>
          <w:lang w:val="en-US" w:eastAsia="zh-CN"/>
        </w:rPr>
        <w:t xml:space="preserve">4 </w:t>
      </w:r>
      <w:r>
        <w:rPr>
          <w:rFonts w:hint="default" w:ascii="Arial" w:hAnsi="Arial" w:eastAsia="宋体" w:cs="Arial"/>
          <w:sz w:val="21"/>
          <w:szCs w:val="21"/>
        </w:rPr>
        <w:t xml:space="preserve"> 工商信息</w:t>
      </w:r>
    </w:p>
    <w:p>
      <w:pPr>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SPV公司为</w:t>
      </w:r>
      <w:r>
        <w:rPr>
          <w:rFonts w:hint="eastAsia" w:asciiTheme="minorEastAsia" w:hAnsiTheme="minorEastAsia" w:eastAsiaTheme="minorEastAsia" w:cstheme="minorEastAsia"/>
          <w:bCs/>
          <w:kern w:val="44"/>
          <w:sz w:val="24"/>
          <w:szCs w:val="24"/>
          <w:lang w:val="en-US" w:eastAsia="zh-CN"/>
        </w:rPr>
        <w:t>杭州融棠企业管理有限公司</w:t>
      </w:r>
      <w:r>
        <w:rPr>
          <w:rFonts w:hint="eastAsia" w:asciiTheme="minorEastAsia" w:hAnsiTheme="minorEastAsia" w:eastAsiaTheme="minorEastAsia" w:cstheme="minorEastAsia"/>
          <w:sz w:val="24"/>
          <w:szCs w:val="24"/>
          <w:lang w:val="en-US" w:eastAsia="zh-CN"/>
        </w:rPr>
        <w:t>，合资公司成立于2020年8月12日，</w:t>
      </w:r>
      <w:r>
        <w:rPr>
          <w:rFonts w:hint="eastAsia" w:asciiTheme="minorEastAsia" w:hAnsiTheme="minorEastAsia" w:eastAsiaTheme="minorEastAsia" w:cstheme="minorEastAsia"/>
          <w:sz w:val="24"/>
          <w:szCs w:val="24"/>
        </w:rPr>
        <w:t>注册地位于杭州市</w:t>
      </w:r>
      <w:r>
        <w:rPr>
          <w:rFonts w:hint="eastAsia" w:asciiTheme="minorEastAsia" w:hAnsiTheme="minorEastAsia" w:eastAsiaTheme="minorEastAsia" w:cstheme="minorEastAsia"/>
          <w:sz w:val="24"/>
          <w:szCs w:val="24"/>
          <w:lang w:eastAsia="zh-CN"/>
        </w:rPr>
        <w:t>西湖区文一西路</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路益展商务大厦</w:t>
      </w:r>
      <w:r>
        <w:rPr>
          <w:rFonts w:hint="eastAsia" w:asciiTheme="minorEastAsia" w:hAnsiTheme="minorEastAsia" w:eastAsiaTheme="minorEastAsia" w:cstheme="minorEastAsia"/>
          <w:sz w:val="24"/>
          <w:szCs w:val="24"/>
          <w:lang w:val="en-US" w:eastAsia="zh-CN"/>
        </w:rPr>
        <w:t>1号楼1206室</w:t>
      </w:r>
      <w:r>
        <w:rPr>
          <w:rFonts w:hint="eastAsia" w:asciiTheme="minorEastAsia" w:hAnsiTheme="minorEastAsia" w:eastAsiaTheme="minorEastAsia" w:cstheme="minorEastAsia"/>
          <w:sz w:val="24"/>
          <w:szCs w:val="24"/>
        </w:rPr>
        <w:t>，法定代表人为</w:t>
      </w:r>
      <w:r>
        <w:rPr>
          <w:rFonts w:hint="eastAsia" w:asciiTheme="minorEastAsia" w:hAnsiTheme="minorEastAsia" w:eastAsiaTheme="minorEastAsia" w:cstheme="minorEastAsia"/>
          <w:sz w:val="24"/>
          <w:szCs w:val="24"/>
          <w:lang w:val="en-US" w:eastAsia="zh-CN"/>
        </w:rPr>
        <w:t>鲁俊华，杭州融轩房地产开发有限公司和中航信托股份有限公司分别持有SPV公司51%和49%的股份。</w:t>
      </w:r>
      <w:r>
        <w:rPr>
          <w:rFonts w:hint="eastAsia" w:asciiTheme="minorEastAsia" w:hAnsiTheme="minorEastAsia" w:eastAsiaTheme="minorEastAsia" w:cstheme="minorEastAsia"/>
          <w:bCs/>
          <w:sz w:val="24"/>
          <w:szCs w:val="24"/>
          <w:lang w:eastAsia="zh-CN"/>
        </w:rPr>
        <w:t>（工商信息详见图</w:t>
      </w:r>
      <w:r>
        <w:rPr>
          <w:rFonts w:hint="eastAsia" w:asciiTheme="minorEastAsia" w:hAnsiTheme="minorEastAsia" w:eastAsiaTheme="minorEastAsia" w:cstheme="minorEastAsia"/>
          <w:bCs/>
          <w:sz w:val="24"/>
          <w:szCs w:val="24"/>
          <w:lang w:val="en-US" w:eastAsia="zh-CN"/>
        </w:rPr>
        <w:t>5）</w:t>
      </w:r>
    </w:p>
    <w:p>
      <w:pPr>
        <w:spacing w:line="360" w:lineRule="auto"/>
        <w:ind w:firstLine="420" w:firstLineChars="200"/>
        <w:jc w:val="center"/>
      </w:pPr>
      <w:r>
        <w:drawing>
          <wp:inline distT="0" distB="0" distL="114300" distR="114300">
            <wp:extent cx="5271770" cy="2539365"/>
            <wp:effectExtent l="0" t="0" r="5080" b="1333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5271770" cy="2539365"/>
                    </a:xfrm>
                    <a:prstGeom prst="rect">
                      <a:avLst/>
                    </a:prstGeom>
                    <a:noFill/>
                    <a:ln w="9525">
                      <a:noFill/>
                      <a:miter/>
                    </a:ln>
                  </pic:spPr>
                </pic:pic>
              </a:graphicData>
            </a:graphic>
          </wp:inline>
        </w:drawing>
      </w:r>
    </w:p>
    <w:p>
      <w:pPr>
        <w:numPr>
          <w:ilvl w:val="255"/>
          <w:numId w:val="0"/>
        </w:numPr>
        <w:jc w:val="center"/>
        <w:rPr>
          <w:rFonts w:hint="default" w:ascii="Arial" w:hAnsi="Arial" w:eastAsia="宋体" w:cs="Arial"/>
        </w:rPr>
      </w:pPr>
      <w:r>
        <w:rPr>
          <w:rFonts w:hint="default" w:ascii="Arial" w:hAnsi="Arial" w:eastAsia="宋体" w:cs="Arial"/>
        </w:rPr>
        <w:t>图</w:t>
      </w:r>
      <w:r>
        <w:rPr>
          <w:rFonts w:hint="default" w:ascii="Arial" w:hAnsi="Arial" w:eastAsia="宋体" w:cs="Arial"/>
          <w:lang w:val="en-US" w:eastAsia="zh-CN"/>
        </w:rPr>
        <w:t xml:space="preserve">5 </w:t>
      </w:r>
      <w:r>
        <w:rPr>
          <w:rFonts w:hint="default" w:ascii="Arial" w:hAnsi="Arial" w:eastAsia="宋体" w:cs="Arial"/>
        </w:rPr>
        <w:t xml:space="preserve"> 工商信息</w:t>
      </w:r>
    </w:p>
    <w:p>
      <w:pPr>
        <w:numPr>
          <w:ilvl w:val="255"/>
          <w:numId w:val="0"/>
        </w:numPr>
        <w:jc w:val="center"/>
        <w:rPr>
          <w:rFonts w:hint="eastAsia" w:ascii="宋体" w:hAnsi="宋体" w:eastAsia="宋体" w:cs="宋体"/>
        </w:rPr>
      </w:pPr>
    </w:p>
    <w:p>
      <w:pPr>
        <w:spacing w:line="360" w:lineRule="auto"/>
        <w:ind w:firstLine="480" w:firstLineChars="200"/>
        <w:jc w:val="left"/>
        <w:rPr>
          <w:rFonts w:hint="eastAsia" w:asciiTheme="minorEastAsia" w:hAnsiTheme="minorEastAsia"/>
          <w:sz w:val="24"/>
          <w:szCs w:val="24"/>
          <w:lang w:eastAsia="zh-CN"/>
        </w:rPr>
      </w:pPr>
      <w:r>
        <w:rPr>
          <w:rFonts w:hint="eastAsia" w:asciiTheme="minorEastAsia" w:hAnsiTheme="minorEastAsia"/>
          <w:sz w:val="24"/>
          <w:szCs w:val="24"/>
          <w:lang w:eastAsia="zh-CN"/>
        </w:rPr>
        <w:t>项目公司、合资公司、</w:t>
      </w:r>
      <w:r>
        <w:rPr>
          <w:rFonts w:hint="eastAsia" w:asciiTheme="minorEastAsia" w:hAnsiTheme="minorEastAsia"/>
          <w:sz w:val="24"/>
          <w:szCs w:val="24"/>
          <w:lang w:val="en-US" w:eastAsia="zh-CN"/>
        </w:rPr>
        <w:t>SPV公司及中航信托股权穿透图如下：</w:t>
      </w:r>
    </w:p>
    <w:p>
      <w:pPr>
        <w:numPr>
          <w:ilvl w:val="255"/>
          <w:numId w:val="0"/>
        </w:numPr>
        <w:jc w:val="both"/>
        <w:rPr>
          <w:rFonts w:hint="eastAsia"/>
        </w:rPr>
      </w:pPr>
      <w:r>
        <w:drawing>
          <wp:inline distT="0" distB="0" distL="114300" distR="114300">
            <wp:extent cx="5269865" cy="3448685"/>
            <wp:effectExtent l="0" t="0" r="698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9865" cy="3448685"/>
                    </a:xfrm>
                    <a:prstGeom prst="rect">
                      <a:avLst/>
                    </a:prstGeom>
                    <a:noFill/>
                    <a:ln w="9525">
                      <a:noFill/>
                      <a:miter/>
                    </a:ln>
                  </pic:spPr>
                </pic:pic>
              </a:graphicData>
            </a:graphic>
          </wp:inline>
        </w:drawing>
      </w:r>
    </w:p>
    <w:p>
      <w:pPr>
        <w:rPr>
          <w:rFonts w:hint="eastAsia"/>
          <w:b/>
          <w:bCs/>
          <w:sz w:val="24"/>
          <w:szCs w:val="24"/>
          <w:lang w:val="en-US" w:eastAsia="zh-CN"/>
        </w:rPr>
      </w:pPr>
      <w:bookmarkStart w:id="12" w:name="_Toc10031"/>
      <w:bookmarkStart w:id="13" w:name="_Toc24396"/>
      <w:bookmarkStart w:id="14" w:name="_Toc32568"/>
      <w:bookmarkStart w:id="15" w:name="_Toc28392"/>
      <w:r>
        <w:rPr>
          <w:rFonts w:hint="eastAsia"/>
          <w:b/>
          <w:bCs/>
          <w:sz w:val="24"/>
          <w:szCs w:val="24"/>
        </w:rPr>
        <w:br w:type="page"/>
      </w:r>
    </w:p>
    <w:p>
      <w:pPr>
        <w:keepNext w:val="0"/>
        <w:keepLines w:val="0"/>
        <w:pageBreakBefore w:val="0"/>
        <w:widowControl w:val="0"/>
        <w:numPr>
          <w:ilvl w:val="0"/>
          <w:numId w:val="1"/>
        </w:numPr>
        <w:kinsoku/>
        <w:wordWrap/>
        <w:overflowPunct/>
        <w:topLinePunct w:val="0"/>
        <w:autoSpaceDE/>
        <w:autoSpaceDN/>
        <w:bidi w:val="0"/>
        <w:adjustRightInd/>
        <w:snapToGrid/>
        <w:spacing w:before="300" w:after="300" w:line="360" w:lineRule="exact"/>
        <w:jc w:val="left"/>
        <w:textAlignment w:val="auto"/>
        <w:outlineLvl w:val="0"/>
        <w:rPr>
          <w:rFonts w:hint="eastAsia"/>
          <w:b/>
          <w:bCs/>
          <w:sz w:val="24"/>
          <w:szCs w:val="24"/>
          <w:lang w:val="en-US" w:eastAsia="zh-CN"/>
        </w:rPr>
      </w:pPr>
      <w:r>
        <w:rPr>
          <w:rFonts w:hint="eastAsia"/>
          <w:b/>
          <w:bCs/>
          <w:sz w:val="24"/>
          <w:szCs w:val="24"/>
        </w:rPr>
        <w:t>竞品分析</w:t>
      </w:r>
      <w:bookmarkEnd w:id="12"/>
      <w:bookmarkEnd w:id="13"/>
      <w:bookmarkEnd w:id="14"/>
      <w:bookmarkEnd w:id="15"/>
    </w:p>
    <w:p>
      <w:pPr>
        <w:numPr>
          <w:ilvl w:val="0"/>
          <w:numId w:val="0"/>
        </w:numPr>
        <w:spacing w:line="360" w:lineRule="auto"/>
        <w:ind w:firstLine="480" w:firstLineChars="200"/>
        <w:outlineLvl w:val="9"/>
        <w:rPr>
          <w:rFonts w:hint="default" w:ascii="Arial" w:hAnsi="Arial" w:eastAsia="微软雅黑" w:cs="Arial"/>
          <w:b/>
          <w:bCs/>
          <w:color w:val="auto"/>
          <w:sz w:val="28"/>
          <w:szCs w:val="28"/>
          <w:lang w:eastAsia="zh-CN"/>
        </w:rPr>
      </w:pPr>
      <w:r>
        <w:rPr>
          <w:rFonts w:hint="eastAsia" w:ascii="宋体" w:hAnsi="宋体" w:eastAsia="宋体" w:cs="宋体"/>
          <w:color w:val="auto"/>
          <w:sz w:val="24"/>
          <w:szCs w:val="24"/>
          <w:lang w:eastAsia="zh-CN"/>
        </w:rPr>
        <w:t>本项目滨融府位于</w:t>
      </w:r>
      <w:r>
        <w:rPr>
          <w:rFonts w:hint="eastAsia" w:ascii="宋体" w:hAnsi="宋体" w:eastAsia="宋体" w:cs="宋体"/>
          <w:i w:val="0"/>
          <w:caps w:val="0"/>
          <w:color w:val="auto"/>
          <w:spacing w:val="0"/>
          <w:sz w:val="24"/>
          <w:szCs w:val="24"/>
        </w:rPr>
        <w:t>拱墅莫干山路与登云路交汇处</w:t>
      </w:r>
      <w:r>
        <w:rPr>
          <w:rFonts w:hint="eastAsia" w:ascii="宋体" w:hAnsi="宋体" w:eastAsia="宋体" w:cs="宋体"/>
          <w:i w:val="0"/>
          <w:caps w:val="0"/>
          <w:color w:val="auto"/>
          <w:spacing w:val="0"/>
          <w:sz w:val="24"/>
          <w:szCs w:val="24"/>
          <w:lang w:eastAsia="zh-CN"/>
        </w:rPr>
        <w:t>，</w:t>
      </w:r>
      <w:r>
        <w:rPr>
          <w:rFonts w:hint="eastAsia" w:ascii="宋体" w:hAnsi="宋体" w:eastAsia="宋体" w:cs="宋体"/>
          <w:color w:val="auto"/>
          <w:sz w:val="24"/>
          <w:szCs w:val="24"/>
          <w:shd w:val="clear" w:color="auto" w:fill="FFFFFF"/>
        </w:rPr>
        <w:t>总面积为</w:t>
      </w:r>
      <w:r>
        <w:rPr>
          <w:rFonts w:hint="eastAsia" w:ascii="宋体" w:hAnsi="宋体" w:eastAsia="宋体" w:cs="宋体"/>
          <w:color w:val="auto"/>
          <w:sz w:val="24"/>
          <w:szCs w:val="24"/>
          <w:shd w:val="clear" w:color="auto" w:fill="FFFFFF"/>
          <w:lang w:val="en-US" w:eastAsia="zh-CN"/>
        </w:rPr>
        <w:t>48365</w:t>
      </w:r>
      <w:r>
        <w:rPr>
          <w:rFonts w:hint="eastAsia" w:ascii="宋体" w:hAnsi="宋体" w:eastAsia="宋体" w:cs="宋体"/>
          <w:color w:val="auto"/>
          <w:sz w:val="24"/>
          <w:szCs w:val="24"/>
          <w:shd w:val="clear" w:color="auto" w:fill="FFFFFF"/>
        </w:rPr>
        <w:t>㎡，容积率为≦</w:t>
      </w:r>
      <w:r>
        <w:rPr>
          <w:rFonts w:hint="eastAsia" w:ascii="宋体" w:hAnsi="宋体" w:eastAsia="宋体" w:cs="宋体"/>
          <w:color w:val="auto"/>
          <w:sz w:val="24"/>
          <w:szCs w:val="24"/>
          <w:shd w:val="clear" w:color="auto" w:fill="FFFFFF"/>
          <w:lang w:val="en-US" w:eastAsia="zh-CN"/>
        </w:rPr>
        <w:t>2.5，</w:t>
      </w:r>
      <w:r>
        <w:rPr>
          <w:rFonts w:hint="eastAsia" w:ascii="宋体" w:hAnsi="宋体" w:eastAsia="宋体" w:cs="宋体"/>
          <w:color w:val="auto"/>
          <w:sz w:val="24"/>
          <w:szCs w:val="24"/>
          <w:shd w:val="clear" w:color="auto" w:fill="FFFFFF"/>
          <w:lang w:eastAsia="zh-CN"/>
        </w:rPr>
        <w:t>绿地率≧</w:t>
      </w:r>
      <w:r>
        <w:rPr>
          <w:rFonts w:hint="eastAsia" w:ascii="宋体" w:hAnsi="宋体" w:eastAsia="宋体" w:cs="宋体"/>
          <w:color w:val="auto"/>
          <w:sz w:val="24"/>
          <w:szCs w:val="24"/>
          <w:shd w:val="clear" w:color="auto" w:fill="FFFFFF"/>
          <w:lang w:val="en-US" w:eastAsia="zh-CN"/>
        </w:rPr>
        <w:t>35%，规划可售房源541户，</w:t>
      </w:r>
      <w:r>
        <w:rPr>
          <w:rFonts w:hint="eastAsia" w:ascii="宋体" w:hAnsi="宋体" w:eastAsia="宋体" w:cs="宋体"/>
          <w:i w:val="0"/>
          <w:caps w:val="0"/>
          <w:color w:val="auto"/>
          <w:spacing w:val="0"/>
          <w:sz w:val="24"/>
          <w:szCs w:val="24"/>
        </w:rPr>
        <w:t>毗邻地</w:t>
      </w:r>
      <w:r>
        <w:rPr>
          <w:rFonts w:hint="eastAsia" w:ascii="宋体" w:hAnsi="宋体" w:eastAsia="宋体" w:cs="宋体"/>
          <w:i w:val="0"/>
          <w:caps w:val="0"/>
          <w:color w:val="auto"/>
          <w:spacing w:val="0"/>
          <w:sz w:val="24"/>
          <w:szCs w:val="24"/>
          <w:lang w:eastAsia="zh-CN"/>
        </w:rPr>
        <w:t>铁</w:t>
      </w:r>
      <w:r>
        <w:rPr>
          <w:rFonts w:hint="eastAsia" w:ascii="宋体" w:hAnsi="宋体" w:eastAsia="宋体" w:cs="宋体"/>
          <w:i w:val="0"/>
          <w:caps w:val="0"/>
          <w:color w:val="auto"/>
          <w:spacing w:val="0"/>
          <w:sz w:val="24"/>
          <w:szCs w:val="24"/>
        </w:rPr>
        <w:t>5号线、10号线</w:t>
      </w:r>
      <w:bookmarkStart w:id="34" w:name="_GoBack"/>
      <w:bookmarkEnd w:id="34"/>
      <w:r>
        <w:rPr>
          <w:rFonts w:hint="eastAsia" w:ascii="宋体" w:hAnsi="宋体" w:eastAsia="宋体" w:cs="宋体"/>
          <w:i w:val="0"/>
          <w:caps w:val="0"/>
          <w:color w:val="auto"/>
          <w:spacing w:val="0"/>
          <w:sz w:val="24"/>
          <w:szCs w:val="24"/>
        </w:rPr>
        <w:t>（在建</w:t>
      </w:r>
      <w:r>
        <w:rPr>
          <w:rFonts w:hint="eastAsia" w:ascii="宋体" w:hAnsi="宋体" w:eastAsia="宋体" w:cs="宋体"/>
          <w:i w:val="0"/>
          <w:caps w:val="0"/>
          <w:color w:val="auto"/>
          <w:spacing w:val="0"/>
          <w:sz w:val="24"/>
          <w:szCs w:val="24"/>
          <w:lang w:eastAsia="zh-CN"/>
        </w:rPr>
        <w:t>），附近有</w:t>
      </w:r>
      <w:r>
        <w:rPr>
          <w:rFonts w:hint="eastAsia" w:ascii="宋体" w:hAnsi="宋体" w:eastAsia="宋体" w:cs="宋体"/>
          <w:i w:val="0"/>
          <w:caps w:val="0"/>
          <w:color w:val="auto"/>
          <w:spacing w:val="0"/>
          <w:sz w:val="24"/>
          <w:szCs w:val="24"/>
        </w:rPr>
        <w:t>长征中学、育才京杭小学、大关中学附属小学、卖鱼桥文津小学、杭师大</w:t>
      </w:r>
      <w:r>
        <w:rPr>
          <w:rFonts w:hint="default" w:ascii="Arial" w:hAnsi="Arial" w:eastAsia="宋体" w:cs="Arial"/>
          <w:i w:val="0"/>
          <w:caps w:val="0"/>
          <w:color w:val="auto"/>
          <w:spacing w:val="0"/>
          <w:sz w:val="24"/>
          <w:szCs w:val="24"/>
        </w:rPr>
        <w:t>文辉实验学校、锦绣育才登云小学、锦绣幼儿园、锦绣中学、育才中学</w:t>
      </w:r>
      <w:r>
        <w:rPr>
          <w:rFonts w:hint="default" w:ascii="Arial" w:hAnsi="Arial" w:eastAsia="宋体" w:cs="Arial"/>
          <w:i w:val="0"/>
          <w:caps w:val="0"/>
          <w:color w:val="auto"/>
          <w:spacing w:val="0"/>
          <w:sz w:val="24"/>
          <w:szCs w:val="24"/>
          <w:lang w:eastAsia="zh-CN"/>
        </w:rPr>
        <w:t>等教育资源；</w:t>
      </w:r>
      <w:r>
        <w:rPr>
          <w:rFonts w:hint="default" w:ascii="宋体" w:hAnsi="宋体" w:eastAsia="宋体" w:cs="宋体"/>
          <w:color w:val="auto"/>
          <w:sz w:val="24"/>
          <w:szCs w:val="24"/>
          <w:shd w:val="clear" w:color="auto" w:fill="FFFFFF"/>
          <w:lang w:val="en-US" w:eastAsia="zh-CN"/>
        </w:rPr>
        <w:t>4KM</w:t>
      </w:r>
      <w:r>
        <w:rPr>
          <w:rFonts w:hint="default" w:ascii="Arial" w:hAnsi="Arial" w:eastAsia="宋体" w:cs="Arial"/>
          <w:i w:val="0"/>
          <w:caps w:val="0"/>
          <w:color w:val="auto"/>
          <w:spacing w:val="0"/>
          <w:sz w:val="24"/>
          <w:szCs w:val="24"/>
          <w:lang w:val="en-US" w:eastAsia="zh-CN"/>
        </w:rPr>
        <w:t>范围内有</w:t>
      </w:r>
      <w:r>
        <w:rPr>
          <w:rFonts w:hint="default" w:ascii="Arial" w:hAnsi="Arial" w:eastAsia="宋体" w:cs="Arial"/>
          <w:i w:val="0"/>
          <w:caps w:val="0"/>
          <w:color w:val="auto"/>
          <w:spacing w:val="0"/>
          <w:sz w:val="24"/>
          <w:szCs w:val="24"/>
        </w:rPr>
        <w:t>大悦城、乐堤港、城西银泰、西湖文化广场</w:t>
      </w:r>
      <w:r>
        <w:rPr>
          <w:rFonts w:hint="default" w:ascii="Arial" w:hAnsi="Arial" w:eastAsia="宋体" w:cs="Arial"/>
          <w:i w:val="0"/>
          <w:caps w:val="0"/>
          <w:color w:val="auto"/>
          <w:spacing w:val="0"/>
          <w:sz w:val="24"/>
          <w:szCs w:val="24"/>
          <w:lang w:eastAsia="zh-CN"/>
        </w:rPr>
        <w:t>等商业综合体；</w:t>
      </w:r>
      <w:r>
        <w:rPr>
          <w:rFonts w:hint="default" w:ascii="宋体" w:hAnsi="宋体" w:eastAsia="宋体" w:cs="宋体"/>
          <w:color w:val="auto"/>
          <w:sz w:val="24"/>
          <w:szCs w:val="24"/>
          <w:shd w:val="clear" w:color="auto" w:fill="FFFFFF"/>
          <w:lang w:val="en-US" w:eastAsia="zh-CN"/>
        </w:rPr>
        <w:t>3KM</w:t>
      </w:r>
      <w:r>
        <w:rPr>
          <w:rFonts w:hint="default" w:ascii="Arial" w:hAnsi="Arial" w:eastAsia="宋体" w:cs="Arial"/>
          <w:i w:val="0"/>
          <w:caps w:val="0"/>
          <w:color w:val="auto"/>
          <w:spacing w:val="0"/>
          <w:sz w:val="24"/>
          <w:szCs w:val="24"/>
          <w:lang w:val="en-US" w:eastAsia="zh-CN"/>
        </w:rPr>
        <w:t>范围内有</w:t>
      </w:r>
      <w:r>
        <w:rPr>
          <w:rFonts w:hint="default" w:ascii="Arial" w:hAnsi="Arial" w:eastAsia="宋体" w:cs="Arial"/>
          <w:i w:val="0"/>
          <w:caps w:val="0"/>
          <w:color w:val="auto"/>
          <w:spacing w:val="0"/>
          <w:sz w:val="24"/>
          <w:szCs w:val="24"/>
        </w:rPr>
        <w:t>杭州师范大学附属医院、浙江省立同德医院</w:t>
      </w:r>
      <w:r>
        <w:rPr>
          <w:rFonts w:hint="default" w:ascii="Arial" w:hAnsi="Arial" w:eastAsia="微软雅黑" w:cs="Arial"/>
          <w:i w:val="0"/>
          <w:caps w:val="0"/>
          <w:color w:val="auto"/>
          <w:spacing w:val="0"/>
          <w:sz w:val="21"/>
          <w:szCs w:val="21"/>
          <w:lang w:eastAsia="zh-CN"/>
        </w:rPr>
        <w:t>。</w:t>
      </w:r>
    </w:p>
    <w:p>
      <w:p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项目周</w:t>
      </w:r>
      <w:r>
        <w:rPr>
          <w:rFonts w:hint="eastAsia" w:asciiTheme="minorEastAsia" w:hAnsiTheme="minorEastAsia" w:eastAsiaTheme="minorEastAsia" w:cstheme="minorEastAsia"/>
          <w:sz w:val="24"/>
          <w:szCs w:val="24"/>
          <w:lang w:val="en-US" w:eastAsia="zh-CN"/>
        </w:rPr>
        <w:t>边待售楼盘有九龙苍华发天芸、九龙苍天玺、融信远洋厘望NE01、中冶锦绣公馆</w:t>
      </w:r>
      <w:r>
        <w:rPr>
          <w:rFonts w:hint="eastAsia" w:asciiTheme="minorEastAsia" w:hAnsiTheme="minorEastAsia" w:eastAsiaTheme="minorEastAsia" w:cstheme="minorEastAsia"/>
          <w:sz w:val="24"/>
          <w:szCs w:val="24"/>
        </w:rPr>
        <w:t>（详见图</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w:t>
      </w:r>
    </w:p>
    <w:p>
      <w:pPr>
        <w:spacing w:line="360" w:lineRule="auto"/>
        <w:ind w:firstLine="480" w:firstLineChars="20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九龙苍华发天荟地址位于学院北路与登云路交叉口，占地面积56316㎡，建筑面积190000㎡，绿化30%，容积率2.2，规划271户，距离在建地铁5号线萍水街站约400米，地铁和睦路站约800米；主要户型：高层118-160㎡，洋房154-188㎡，精装4500元/㎡；项目均价：高层54,000元/㎡，洋房62,000元/㎡；距离地铁上盖物业太合商业中心400米，城西银泰城约500米，大悦城800米，远洋乐堤港3公里；项目周边分布有省立同德医院、浙江省口腔医院城西分院、和睦医院；教育：附近有锦绣幼儿园、锦绣育才登云小学、锦绣中学；项目北面500米处即有在建的运河亚运公园，占地700亩，为杭城最大的体育公园，北侧还有婴儿港河设有5公里的绿化带和景观漫步道。</w:t>
      </w:r>
    </w:p>
    <w:p>
      <w:pPr>
        <w:spacing w:line="360" w:lineRule="auto"/>
        <w:ind w:firstLine="480" w:firstLineChars="20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val="en-US" w:eastAsia="zh-CN"/>
        </w:rPr>
        <w:t>九龙苍天玺地址位于学院北路与登云路交叉口，占地面积49902㎡，建筑面积170,000㎡，绿化率30%，容积率2.2，规划271户，距离地铁地铁5号线萍水站约450米、和睦站约700米；附近有锦绣幼儿园、锦绣育才登云小学、锦绣中学；2公里范围内有城西银泰城、大悦城、乐堤港三大商业综合体；项目周边分布有省立同德医院、浙江省口腔医院城西分院、和睦医院。</w:t>
      </w:r>
    </w:p>
    <w:p>
      <w:pPr>
        <w:spacing w:line="360" w:lineRule="auto"/>
        <w:ind w:firstLine="480" w:firstLineChars="20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val="en-US" w:eastAsia="zh-CN"/>
        </w:rPr>
        <w:t>融信远洋厘望NE01地址位于拱墅莫干山路和教工路交叉口，占地面积14684㎡，建筑面积49804㎡，绿化30%，容积率2.2，规划182户，周边汇聚莫干山路、学院路、教工路等主干道，临近余杭塘路、文一德胜高架两大快速路。通过文一路往东，可直达的铁路枢纽东站以及萧山国际机场；往西经过文一西路隧道（在建），可直达未来科技城；经由德胜高架互通，可顺利转上塘、秋石高架；约4公里半径内有杭州大悦城、乐堤港、绿地中央广场、D32、西湖文化广场、杭州大厦等高端配套；4公里内有拱墅区第二人民医院。</w:t>
      </w:r>
    </w:p>
    <w:p>
      <w:pPr>
        <w:spacing w:line="360" w:lineRule="auto"/>
        <w:ind w:firstLine="480" w:firstLineChars="20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val="en-US" w:eastAsia="zh-CN"/>
        </w:rPr>
        <w:t>中冶锦绣公馆位于西湖教工路与文一路交叉口，占地面积19914㎡，建筑面积85657㎡，绿化30%，容积率2.61，规划294户，中冶锦绣公馆项目规划5幢高层住宅、3幢loft公寓、1幢服务式公寓及高端精品商业，距离距在建地铁10号线翠柏路站约200米、距地铁2号线学院路站约800米；附近有文三街小学、行知小学、杭州第十三中学、杭州高级中学等学校；附近有省立同德医院、浙江省人民医院、绿城医院。</w:t>
      </w:r>
    </w:p>
    <w:p>
      <w:pPr>
        <w:jc w:val="center"/>
        <w:rPr>
          <w:rFonts w:hint="eastAsia" w:eastAsiaTheme="minorEastAsia"/>
          <w:lang w:val="en-US" w:eastAsia="zh-CN"/>
        </w:rPr>
      </w:pPr>
      <w:r>
        <w:drawing>
          <wp:inline distT="0" distB="0" distL="114300" distR="114300">
            <wp:extent cx="4472305" cy="2491105"/>
            <wp:effectExtent l="0" t="0" r="4445" b="444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3"/>
                    <a:stretch>
                      <a:fillRect/>
                    </a:stretch>
                  </pic:blipFill>
                  <pic:spPr>
                    <a:xfrm>
                      <a:off x="0" y="0"/>
                      <a:ext cx="4472305" cy="2491105"/>
                    </a:xfrm>
                    <a:prstGeom prst="rect">
                      <a:avLst/>
                    </a:prstGeom>
                    <a:noFill/>
                    <a:ln w="9525">
                      <a:noFill/>
                      <a:miter/>
                    </a:ln>
                  </pic:spPr>
                </pic:pic>
              </a:graphicData>
            </a:graphic>
          </wp:inline>
        </w:drawing>
      </w:r>
    </w:p>
    <w:p>
      <w:pPr>
        <w:jc w:val="center"/>
      </w:pPr>
    </w:p>
    <w:p>
      <w:pPr>
        <w:numPr>
          <w:ilvl w:val="255"/>
          <w:numId w:val="0"/>
        </w:numPr>
        <w:jc w:val="center"/>
        <w:rPr>
          <w:rFonts w:hint="default" w:ascii="Arial" w:hAnsi="Arial" w:eastAsia="宋体" w:cs="Arial"/>
          <w:lang w:val="en-US" w:eastAsia="zh-CN"/>
        </w:rPr>
      </w:pPr>
      <w:r>
        <w:rPr>
          <w:rFonts w:hint="default" w:ascii="Arial" w:hAnsi="Arial" w:eastAsia="宋体" w:cs="Arial"/>
        </w:rPr>
        <w:t>图</w:t>
      </w:r>
      <w:r>
        <w:rPr>
          <w:rFonts w:hint="default" w:ascii="Arial" w:hAnsi="Arial" w:eastAsia="宋体" w:cs="Arial"/>
          <w:lang w:val="en-US" w:eastAsia="zh-CN"/>
        </w:rPr>
        <w:t>6</w:t>
      </w:r>
      <w:r>
        <w:rPr>
          <w:rFonts w:hint="default" w:ascii="Arial" w:hAnsi="Arial" w:eastAsia="宋体" w:cs="Arial"/>
        </w:rPr>
        <w:t xml:space="preserve"> 项目周边在售楼盘位置</w:t>
      </w:r>
    </w:p>
    <w:p>
      <w:pPr>
        <w:numPr>
          <w:ilvl w:val="255"/>
          <w:numId w:val="0"/>
        </w:numPr>
        <w:jc w:val="center"/>
        <w:rPr>
          <w:rFonts w:hint="default"/>
          <w:lang w:val="en-US" w:eastAsia="zh-CN"/>
        </w:rPr>
      </w:pPr>
    </w:p>
    <w:tbl>
      <w:tblPr>
        <w:tblStyle w:val="15"/>
        <w:tblW w:w="8595" w:type="dxa"/>
        <w:tblInd w:w="0" w:type="dxa"/>
        <w:shd w:val="clear" w:color="auto" w:fill="auto"/>
        <w:tblLayout w:type="fixed"/>
        <w:tblCellMar>
          <w:top w:w="0" w:type="dxa"/>
          <w:left w:w="0" w:type="dxa"/>
          <w:bottom w:w="0" w:type="dxa"/>
          <w:right w:w="0" w:type="dxa"/>
        </w:tblCellMar>
      </w:tblPr>
      <w:tblGrid>
        <w:gridCol w:w="1025"/>
        <w:gridCol w:w="1981"/>
        <w:gridCol w:w="1981"/>
        <w:gridCol w:w="1688"/>
        <w:gridCol w:w="1920"/>
      </w:tblGrid>
      <w:tr>
        <w:tblPrEx>
          <w:shd w:val="clear" w:color="auto" w:fill="auto"/>
          <w:tblCellMar>
            <w:top w:w="0" w:type="dxa"/>
            <w:left w:w="0" w:type="dxa"/>
            <w:bottom w:w="0" w:type="dxa"/>
            <w:right w:w="0" w:type="dxa"/>
          </w:tblCellMar>
        </w:tblPrEx>
        <w:trPr>
          <w:cantSplit/>
          <w:trHeight w:val="363" w:hRule="atLeast"/>
          <w:tblHeader/>
        </w:trPr>
        <w:tc>
          <w:tcPr>
            <w:tcW w:w="1025" w:type="dxa"/>
            <w:tcBorders>
              <w:top w:val="single" w:color="auto" w:sz="8" w:space="0"/>
              <w:left w:val="single" w:color="auto" w:sz="8" w:space="0"/>
              <w:bottom w:val="single" w:color="auto" w:sz="8" w:space="0"/>
              <w:right w:val="single" w:color="auto" w:sz="8" w:space="0"/>
            </w:tcBorders>
            <w:shd w:val="clear" w:color="000000" w:fill="9CC2E5"/>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i w:val="0"/>
                <w:color w:val="000000"/>
                <w:kern w:val="0"/>
                <w:sz w:val="18"/>
                <w:szCs w:val="18"/>
                <w:u w:val="none"/>
                <w:lang w:val="en-US" w:eastAsia="zh-CN" w:bidi="ar"/>
              </w:rPr>
            </w:pPr>
            <w:r>
              <w:rPr>
                <w:rFonts w:hint="default" w:ascii="Arial" w:hAnsi="Arial" w:cs="Arial" w:eastAsiaTheme="minorEastAsia"/>
                <w:b/>
                <w:i w:val="0"/>
                <w:color w:val="000000"/>
                <w:kern w:val="0"/>
                <w:sz w:val="18"/>
                <w:szCs w:val="18"/>
                <w:u w:val="none"/>
                <w:lang w:val="en-US" w:eastAsia="zh-CN" w:bidi="ar"/>
              </w:rPr>
              <w:t>项目名称</w:t>
            </w:r>
          </w:p>
        </w:tc>
        <w:tc>
          <w:tcPr>
            <w:tcW w:w="1981" w:type="dxa"/>
            <w:tcBorders>
              <w:top w:val="single" w:color="auto" w:sz="8" w:space="0"/>
              <w:left w:val="nil"/>
              <w:bottom w:val="single" w:color="auto" w:sz="8" w:space="0"/>
              <w:right w:val="single" w:color="auto" w:sz="8" w:space="0"/>
            </w:tcBorders>
            <w:shd w:val="clear" w:color="000000" w:fill="9CC2E5"/>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i w:val="0"/>
                <w:color w:val="000000"/>
                <w:kern w:val="0"/>
                <w:sz w:val="18"/>
                <w:szCs w:val="18"/>
                <w:u w:val="none"/>
                <w:lang w:val="en-US" w:eastAsia="zh-CN" w:bidi="ar"/>
              </w:rPr>
            </w:pPr>
            <w:r>
              <w:rPr>
                <w:rFonts w:hint="default" w:ascii="Arial" w:hAnsi="Arial" w:cs="Arial" w:eastAsiaTheme="minorEastAsia"/>
                <w:b/>
                <w:i w:val="0"/>
                <w:color w:val="000000"/>
                <w:kern w:val="0"/>
                <w:sz w:val="18"/>
                <w:szCs w:val="18"/>
                <w:u w:val="none"/>
                <w:lang w:val="en-US" w:eastAsia="zh-CN" w:bidi="ar"/>
              </w:rPr>
              <w:t>九龙苍华发天荟（图示1）</w:t>
            </w:r>
          </w:p>
        </w:tc>
        <w:tc>
          <w:tcPr>
            <w:tcW w:w="1981" w:type="dxa"/>
            <w:tcBorders>
              <w:top w:val="single" w:color="auto" w:sz="8" w:space="0"/>
              <w:left w:val="nil"/>
              <w:bottom w:val="single" w:color="auto" w:sz="8" w:space="0"/>
              <w:right w:val="single" w:color="auto" w:sz="8" w:space="0"/>
            </w:tcBorders>
            <w:shd w:val="clear" w:color="000000" w:fill="9CC2E5"/>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i w:val="0"/>
                <w:color w:val="000000"/>
                <w:kern w:val="0"/>
                <w:sz w:val="18"/>
                <w:szCs w:val="18"/>
                <w:u w:val="none"/>
                <w:lang w:val="en-US" w:eastAsia="zh-CN" w:bidi="ar"/>
              </w:rPr>
            </w:pPr>
            <w:r>
              <w:rPr>
                <w:rFonts w:hint="default" w:ascii="Arial" w:hAnsi="Arial" w:cs="Arial" w:eastAsiaTheme="minorEastAsia"/>
                <w:b/>
                <w:i w:val="0"/>
                <w:color w:val="000000"/>
                <w:kern w:val="0"/>
                <w:sz w:val="18"/>
                <w:szCs w:val="18"/>
                <w:u w:val="none"/>
                <w:lang w:val="en-US" w:eastAsia="zh-CN" w:bidi="ar"/>
              </w:rPr>
              <w:t>九龙苍天玺（图示2）</w:t>
            </w:r>
          </w:p>
        </w:tc>
        <w:tc>
          <w:tcPr>
            <w:tcW w:w="1688" w:type="dxa"/>
            <w:tcBorders>
              <w:top w:val="single" w:color="auto" w:sz="8" w:space="0"/>
              <w:left w:val="nil"/>
              <w:bottom w:val="single" w:color="auto" w:sz="8" w:space="0"/>
              <w:right w:val="single" w:color="auto" w:sz="8" w:space="0"/>
            </w:tcBorders>
            <w:shd w:val="clear" w:color="000000" w:fill="9CC2E5"/>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i w:val="0"/>
                <w:color w:val="000000"/>
                <w:kern w:val="0"/>
                <w:sz w:val="18"/>
                <w:szCs w:val="18"/>
                <w:u w:val="none"/>
                <w:lang w:val="en-US" w:eastAsia="zh-CN" w:bidi="ar"/>
              </w:rPr>
            </w:pPr>
            <w:r>
              <w:rPr>
                <w:rFonts w:hint="default" w:ascii="Arial" w:hAnsi="Arial" w:cs="Arial" w:eastAsiaTheme="minorEastAsia"/>
                <w:b/>
                <w:i w:val="0"/>
                <w:color w:val="000000"/>
                <w:kern w:val="0"/>
                <w:sz w:val="18"/>
                <w:szCs w:val="18"/>
                <w:u w:val="none"/>
                <w:lang w:val="en-US" w:eastAsia="zh-CN" w:bidi="ar"/>
              </w:rPr>
              <w:t>融信远洋厘望NE01（图示3）</w:t>
            </w:r>
          </w:p>
        </w:tc>
        <w:tc>
          <w:tcPr>
            <w:tcW w:w="1920" w:type="dxa"/>
            <w:tcBorders>
              <w:top w:val="single" w:color="auto" w:sz="8" w:space="0"/>
              <w:left w:val="nil"/>
              <w:bottom w:val="single" w:color="auto" w:sz="8" w:space="0"/>
              <w:right w:val="single" w:color="auto" w:sz="8" w:space="0"/>
            </w:tcBorders>
            <w:shd w:val="clear" w:color="000000" w:fill="9CC2E5"/>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i w:val="0"/>
                <w:color w:val="000000"/>
                <w:kern w:val="0"/>
                <w:sz w:val="18"/>
                <w:szCs w:val="18"/>
                <w:u w:val="none"/>
                <w:lang w:val="en-US" w:eastAsia="zh-CN" w:bidi="ar"/>
              </w:rPr>
            </w:pPr>
            <w:r>
              <w:rPr>
                <w:rFonts w:hint="default" w:ascii="Arial" w:hAnsi="Arial" w:cs="Arial" w:eastAsiaTheme="minorEastAsia"/>
                <w:b/>
                <w:i w:val="0"/>
                <w:color w:val="000000"/>
                <w:kern w:val="0"/>
                <w:sz w:val="18"/>
                <w:szCs w:val="18"/>
                <w:u w:val="none"/>
                <w:lang w:val="en-US" w:eastAsia="zh-CN" w:bidi="ar"/>
              </w:rPr>
              <w:t>中冶锦绣公馆（图示4）</w:t>
            </w:r>
          </w:p>
        </w:tc>
      </w:tr>
      <w:tr>
        <w:tblPrEx>
          <w:tblCellMar>
            <w:top w:w="0" w:type="dxa"/>
            <w:left w:w="0" w:type="dxa"/>
            <w:bottom w:w="0" w:type="dxa"/>
            <w:right w:w="0" w:type="dxa"/>
          </w:tblCellMar>
        </w:tblPrEx>
        <w:trPr>
          <w:trHeight w:val="363" w:hRule="atLeast"/>
        </w:trPr>
        <w:tc>
          <w:tcPr>
            <w:tcW w:w="1025"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项目地址</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eastAsia="zh-CN"/>
              </w:rPr>
            </w:pPr>
            <w:r>
              <w:rPr>
                <w:rFonts w:hint="default" w:ascii="Arial" w:hAnsi="Arial" w:eastAsia="宋体" w:cs="Arial"/>
                <w:i w:val="0"/>
                <w:color w:val="000000"/>
                <w:sz w:val="18"/>
                <w:szCs w:val="18"/>
                <w:u w:val="none"/>
                <w:lang w:val="en-US" w:eastAsia="zh-CN"/>
              </w:rPr>
              <w:t>拱墅区学院北路与登云路交叉路口</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101D37"/>
                <w:sz w:val="18"/>
                <w:szCs w:val="18"/>
                <w:u w:val="none"/>
              </w:rPr>
            </w:pPr>
            <w:r>
              <w:rPr>
                <w:rFonts w:hint="default" w:ascii="Arial" w:hAnsi="Arial" w:eastAsia="宋体" w:cs="Arial"/>
                <w:i w:val="0"/>
                <w:caps w:val="0"/>
                <w:color w:val="101D37"/>
                <w:spacing w:val="0"/>
                <w:sz w:val="18"/>
                <w:szCs w:val="18"/>
                <w:shd w:val="clear" w:fill="FFFFFF"/>
                <w:lang w:eastAsia="zh-CN"/>
              </w:rPr>
              <w:t>拱墅区</w:t>
            </w:r>
            <w:r>
              <w:rPr>
                <w:rFonts w:hint="default" w:ascii="Arial" w:hAnsi="Arial" w:eastAsia="宋体" w:cs="Arial"/>
                <w:i w:val="0"/>
                <w:caps w:val="0"/>
                <w:color w:val="101D37"/>
                <w:spacing w:val="0"/>
                <w:sz w:val="18"/>
                <w:szCs w:val="18"/>
                <w:shd w:val="clear" w:fill="FFFFFF"/>
              </w:rPr>
              <w:t>学院北路与登云路交叉口</w:t>
            </w:r>
          </w:p>
        </w:tc>
        <w:tc>
          <w:tcPr>
            <w:tcW w:w="1688"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101D37"/>
                <w:sz w:val="18"/>
                <w:szCs w:val="18"/>
                <w:u w:val="none"/>
              </w:rPr>
            </w:pPr>
            <w:r>
              <w:rPr>
                <w:rFonts w:hint="default" w:ascii="Arial" w:hAnsi="Arial" w:eastAsia="宋体" w:cs="Arial"/>
                <w:i w:val="0"/>
                <w:color w:val="000000"/>
                <w:sz w:val="18"/>
                <w:szCs w:val="18"/>
                <w:u w:val="none"/>
                <w:lang w:val="en-US" w:eastAsia="zh-CN"/>
              </w:rPr>
              <w:t>拱墅区莫干山路与教工路交叉口</w:t>
            </w:r>
          </w:p>
        </w:tc>
        <w:tc>
          <w:tcPr>
            <w:tcW w:w="192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101D37"/>
                <w:kern w:val="0"/>
                <w:sz w:val="18"/>
                <w:szCs w:val="18"/>
                <w:u w:val="none"/>
                <w:lang w:val="en-US" w:eastAsia="zh-CN" w:bidi="ar"/>
              </w:rPr>
            </w:pPr>
            <w:r>
              <w:rPr>
                <w:rFonts w:hint="default" w:ascii="Arial" w:hAnsi="Arial" w:eastAsia="宋体" w:cs="Arial"/>
                <w:i w:val="0"/>
                <w:color w:val="000000"/>
                <w:sz w:val="18"/>
                <w:szCs w:val="18"/>
                <w:u w:val="none"/>
                <w:lang w:val="en-US" w:eastAsia="zh-CN"/>
              </w:rPr>
              <w:t>西湖教工路与文一路交叉口往北约100米处</w:t>
            </w:r>
          </w:p>
        </w:tc>
      </w:tr>
      <w:tr>
        <w:tblPrEx>
          <w:tblCellMar>
            <w:top w:w="0" w:type="dxa"/>
            <w:left w:w="0" w:type="dxa"/>
            <w:bottom w:w="0" w:type="dxa"/>
            <w:right w:w="0" w:type="dxa"/>
          </w:tblCellMar>
        </w:tblPrEx>
        <w:trPr>
          <w:trHeight w:val="363" w:hRule="atLeast"/>
        </w:trPr>
        <w:tc>
          <w:tcPr>
            <w:tcW w:w="1025"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业态</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住宅</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住宅</w:t>
            </w:r>
          </w:p>
        </w:tc>
        <w:tc>
          <w:tcPr>
            <w:tcW w:w="1688"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101D37"/>
                <w:sz w:val="18"/>
                <w:szCs w:val="18"/>
                <w:u w:val="none"/>
              </w:rPr>
            </w:pPr>
            <w:r>
              <w:rPr>
                <w:rFonts w:hint="default" w:ascii="Arial" w:hAnsi="Arial" w:eastAsia="宋体" w:cs="Arial"/>
                <w:i w:val="0"/>
                <w:color w:val="101D37"/>
                <w:kern w:val="0"/>
                <w:sz w:val="18"/>
                <w:szCs w:val="18"/>
                <w:u w:val="none"/>
                <w:lang w:val="en-US" w:eastAsia="zh-CN" w:bidi="ar"/>
              </w:rPr>
              <w:t>商业、办公、住宅</w:t>
            </w:r>
          </w:p>
        </w:tc>
        <w:tc>
          <w:tcPr>
            <w:tcW w:w="192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101D37"/>
                <w:kern w:val="0"/>
                <w:sz w:val="18"/>
                <w:szCs w:val="18"/>
                <w:u w:val="none"/>
                <w:lang w:val="en-US" w:eastAsia="zh-CN" w:bidi="ar"/>
              </w:rPr>
            </w:pPr>
            <w:r>
              <w:rPr>
                <w:rFonts w:hint="default" w:ascii="Arial" w:hAnsi="Arial" w:eastAsia="宋体" w:cs="Arial"/>
                <w:i w:val="0"/>
                <w:color w:val="101D37"/>
                <w:kern w:val="0"/>
                <w:sz w:val="18"/>
                <w:szCs w:val="18"/>
                <w:u w:val="none"/>
                <w:lang w:val="en-US" w:eastAsia="zh-CN" w:bidi="ar"/>
              </w:rPr>
              <w:t>商业、办公、住宅</w:t>
            </w:r>
          </w:p>
        </w:tc>
      </w:tr>
      <w:tr>
        <w:tblPrEx>
          <w:tblCellMar>
            <w:top w:w="0" w:type="dxa"/>
            <w:left w:w="0" w:type="dxa"/>
            <w:bottom w:w="0" w:type="dxa"/>
            <w:right w:w="0" w:type="dxa"/>
          </w:tblCellMar>
        </w:tblPrEx>
        <w:trPr>
          <w:trHeight w:val="363" w:hRule="atLeast"/>
        </w:trPr>
        <w:tc>
          <w:tcPr>
            <w:tcW w:w="1025"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成交均价（元/㎡）</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eastAsia="zh-CN"/>
              </w:rPr>
            </w:pPr>
            <w:r>
              <w:rPr>
                <w:rFonts w:hint="default" w:ascii="Arial" w:hAnsi="Arial" w:eastAsia="宋体" w:cs="Arial"/>
                <w:i w:val="0"/>
                <w:color w:val="000000"/>
                <w:sz w:val="18"/>
                <w:szCs w:val="18"/>
                <w:u w:val="none"/>
                <w:lang w:val="en-US" w:eastAsia="zh-CN"/>
              </w:rPr>
              <w:t>54,000</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eastAsia="zh-CN"/>
              </w:rPr>
            </w:pPr>
            <w:r>
              <w:rPr>
                <w:rFonts w:hint="default" w:ascii="Arial" w:hAnsi="Arial" w:eastAsia="宋体" w:cs="Arial"/>
                <w:i w:val="0"/>
                <w:color w:val="000000"/>
                <w:sz w:val="18"/>
                <w:szCs w:val="18"/>
                <w:u w:val="none"/>
                <w:lang w:val="en-US" w:eastAsia="zh-CN"/>
              </w:rPr>
              <w:t>54,000</w:t>
            </w:r>
          </w:p>
        </w:tc>
        <w:tc>
          <w:tcPr>
            <w:tcW w:w="1688"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101D37"/>
                <w:sz w:val="18"/>
                <w:szCs w:val="18"/>
                <w:u w:val="none"/>
                <w:lang w:val="en-US" w:eastAsia="zh-CN"/>
              </w:rPr>
            </w:pPr>
            <w:r>
              <w:rPr>
                <w:rFonts w:hint="default" w:ascii="Arial" w:hAnsi="Arial" w:eastAsia="宋体" w:cs="Arial"/>
                <w:i w:val="0"/>
                <w:color w:val="auto"/>
                <w:sz w:val="18"/>
                <w:szCs w:val="18"/>
                <w:u w:val="none"/>
                <w:lang w:val="en-US" w:eastAsia="zh-CN"/>
              </w:rPr>
              <w:t>56,000</w:t>
            </w:r>
          </w:p>
        </w:tc>
        <w:tc>
          <w:tcPr>
            <w:tcW w:w="192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101D37"/>
                <w:kern w:val="0"/>
                <w:sz w:val="18"/>
                <w:szCs w:val="18"/>
                <w:u w:val="none"/>
                <w:lang w:val="en-US" w:eastAsia="zh-CN" w:bidi="ar"/>
              </w:rPr>
            </w:pPr>
            <w:r>
              <w:rPr>
                <w:rFonts w:hint="default" w:ascii="Arial" w:hAnsi="Arial" w:eastAsia="宋体" w:cs="Arial"/>
                <w:i w:val="0"/>
                <w:color w:val="101D37"/>
                <w:kern w:val="0"/>
                <w:sz w:val="18"/>
                <w:szCs w:val="18"/>
                <w:highlight w:val="none"/>
                <w:u w:val="none"/>
                <w:lang w:val="en-US" w:eastAsia="zh-CN" w:bidi="ar"/>
              </w:rPr>
              <w:t>待定</w:t>
            </w:r>
          </w:p>
        </w:tc>
      </w:tr>
      <w:tr>
        <w:tblPrEx>
          <w:tblCellMar>
            <w:top w:w="0" w:type="dxa"/>
            <w:left w:w="0" w:type="dxa"/>
            <w:bottom w:w="0" w:type="dxa"/>
            <w:right w:w="0" w:type="dxa"/>
          </w:tblCellMar>
        </w:tblPrEx>
        <w:trPr>
          <w:trHeight w:val="363" w:hRule="atLeast"/>
        </w:trPr>
        <w:tc>
          <w:tcPr>
            <w:tcW w:w="1025"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开发企业</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aps w:val="0"/>
                <w:color w:val="auto"/>
                <w:spacing w:val="0"/>
                <w:sz w:val="18"/>
                <w:szCs w:val="18"/>
                <w:shd w:val="clear" w:fill="FFFFFF"/>
                <w:lang w:eastAsia="zh-CN"/>
              </w:rPr>
              <w:t>九龙仓集团、华发</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eastAsia="zh-CN"/>
              </w:rPr>
            </w:pPr>
            <w:r>
              <w:rPr>
                <w:rFonts w:hint="default" w:ascii="Arial" w:hAnsi="Arial" w:eastAsia="宋体" w:cs="Arial"/>
                <w:i w:val="0"/>
                <w:caps w:val="0"/>
                <w:color w:val="auto"/>
                <w:spacing w:val="0"/>
                <w:sz w:val="18"/>
                <w:szCs w:val="18"/>
                <w:shd w:val="clear" w:fill="FFFFFF"/>
                <w:lang w:eastAsia="zh-CN"/>
              </w:rPr>
              <w:t>九龙仓集团</w:t>
            </w:r>
          </w:p>
        </w:tc>
        <w:tc>
          <w:tcPr>
            <w:tcW w:w="1688"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pBdr>
                <w:top w:val="none" w:color="auto" w:sz="0" w:space="0"/>
                <w:left w:val="none" w:color="auto" w:sz="0" w:space="0"/>
                <w:right w:val="none" w:color="auto" w:sz="0" w:space="0"/>
              </w:pBdr>
              <w:jc w:val="center"/>
              <w:textAlignment w:val="center"/>
              <w:rPr>
                <w:rFonts w:hint="default" w:ascii="Arial" w:hAnsi="Arial" w:eastAsia="宋体" w:cs="Arial"/>
                <w:i w:val="0"/>
                <w:color w:val="101D37"/>
                <w:sz w:val="18"/>
                <w:szCs w:val="18"/>
                <w:u w:val="none"/>
                <w:lang w:val="en-US" w:eastAsia="zh-CN"/>
              </w:rPr>
            </w:pPr>
            <w:r>
              <w:rPr>
                <w:rFonts w:hint="default" w:ascii="Arial" w:hAnsi="Arial" w:eastAsia="宋体" w:cs="Arial"/>
                <w:i w:val="0"/>
                <w:color w:val="101D37"/>
                <w:sz w:val="18"/>
                <w:szCs w:val="18"/>
                <w:u w:val="none"/>
                <w:lang w:val="en-US" w:eastAsia="zh-CN"/>
              </w:rPr>
              <w:t>杭州融歆房地产开发有限公司</w:t>
            </w:r>
          </w:p>
        </w:tc>
        <w:tc>
          <w:tcPr>
            <w:tcW w:w="192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pBdr>
                <w:top w:val="none" w:color="auto" w:sz="0" w:space="0"/>
                <w:left w:val="none" w:color="auto" w:sz="0" w:space="0"/>
                <w:right w:val="none" w:color="auto" w:sz="0" w:space="0"/>
              </w:pBdr>
              <w:jc w:val="center"/>
              <w:textAlignment w:val="center"/>
              <w:rPr>
                <w:rFonts w:hint="default" w:ascii="Arial" w:hAnsi="Arial" w:eastAsia="宋体" w:cs="Arial"/>
                <w:i w:val="0"/>
                <w:color w:val="101D37"/>
                <w:kern w:val="0"/>
                <w:sz w:val="18"/>
                <w:szCs w:val="18"/>
                <w:u w:val="none"/>
                <w:lang w:val="en-US" w:eastAsia="zh-CN" w:bidi="ar"/>
              </w:rPr>
            </w:pPr>
            <w:r>
              <w:rPr>
                <w:rFonts w:hint="default" w:ascii="Arial" w:hAnsi="Arial" w:eastAsia="宋体" w:cs="Arial"/>
                <w:i w:val="0"/>
                <w:color w:val="101D37"/>
                <w:kern w:val="0"/>
                <w:sz w:val="18"/>
                <w:szCs w:val="18"/>
                <w:u w:val="none"/>
                <w:lang w:val="en-US" w:eastAsia="zh-CN" w:bidi="ar"/>
              </w:rPr>
              <w:t>杭州中冶名锦房地产开发有限公司</w:t>
            </w:r>
          </w:p>
        </w:tc>
      </w:tr>
      <w:tr>
        <w:tblPrEx>
          <w:tblCellMar>
            <w:top w:w="0" w:type="dxa"/>
            <w:left w:w="0" w:type="dxa"/>
            <w:bottom w:w="0" w:type="dxa"/>
            <w:right w:w="0" w:type="dxa"/>
          </w:tblCellMar>
        </w:tblPrEx>
        <w:trPr>
          <w:trHeight w:val="363" w:hRule="atLeast"/>
        </w:trPr>
        <w:tc>
          <w:tcPr>
            <w:tcW w:w="1025"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开盘时间</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2019年12月</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2019年12月</w:t>
            </w:r>
          </w:p>
        </w:tc>
        <w:tc>
          <w:tcPr>
            <w:tcW w:w="1688"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101D37"/>
                <w:sz w:val="18"/>
                <w:szCs w:val="18"/>
                <w:u w:val="none"/>
              </w:rPr>
            </w:pPr>
            <w:r>
              <w:rPr>
                <w:rFonts w:hint="default" w:ascii="Arial" w:hAnsi="Arial" w:eastAsia="宋体" w:cs="Arial"/>
                <w:i w:val="0"/>
                <w:color w:val="000000"/>
                <w:kern w:val="0"/>
                <w:sz w:val="18"/>
                <w:szCs w:val="18"/>
                <w:u w:val="none"/>
                <w:lang w:val="en-US" w:eastAsia="zh-CN" w:bidi="ar"/>
              </w:rPr>
              <w:t>2019年5月</w:t>
            </w:r>
          </w:p>
        </w:tc>
        <w:tc>
          <w:tcPr>
            <w:tcW w:w="192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101D37"/>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预计2020年11月，现未开盘</w:t>
            </w:r>
          </w:p>
        </w:tc>
      </w:tr>
      <w:tr>
        <w:tblPrEx>
          <w:tblCellMar>
            <w:top w:w="0" w:type="dxa"/>
            <w:left w:w="0" w:type="dxa"/>
            <w:bottom w:w="0" w:type="dxa"/>
            <w:right w:w="0" w:type="dxa"/>
          </w:tblCellMar>
        </w:tblPrEx>
        <w:trPr>
          <w:trHeight w:val="363" w:hRule="atLeast"/>
        </w:trPr>
        <w:tc>
          <w:tcPr>
            <w:tcW w:w="1025"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住宅形态</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高层、洋房</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高层，洋房</w:t>
            </w:r>
          </w:p>
        </w:tc>
        <w:tc>
          <w:tcPr>
            <w:tcW w:w="1688"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101D37"/>
                <w:sz w:val="18"/>
                <w:szCs w:val="18"/>
                <w:u w:val="none"/>
              </w:rPr>
            </w:pPr>
            <w:r>
              <w:rPr>
                <w:rFonts w:hint="default" w:ascii="Arial" w:hAnsi="Arial" w:eastAsia="宋体" w:cs="Arial"/>
                <w:i w:val="0"/>
                <w:color w:val="000000"/>
                <w:kern w:val="0"/>
                <w:sz w:val="18"/>
                <w:szCs w:val="18"/>
                <w:u w:val="none"/>
                <w:lang w:val="en-US" w:eastAsia="zh-CN" w:bidi="ar"/>
              </w:rPr>
              <w:t>普通住宅,联排、酒店式公寓</w:t>
            </w:r>
          </w:p>
        </w:tc>
        <w:tc>
          <w:tcPr>
            <w:tcW w:w="192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101D37"/>
                <w:kern w:val="0"/>
                <w:sz w:val="18"/>
                <w:szCs w:val="18"/>
                <w:u w:val="none"/>
                <w:lang w:val="en-US" w:eastAsia="zh-CN" w:bidi="ar"/>
              </w:rPr>
            </w:pPr>
            <w:r>
              <w:rPr>
                <w:rFonts w:hint="default" w:ascii="Arial" w:hAnsi="Arial" w:eastAsia="宋体" w:cs="Arial"/>
                <w:sz w:val="18"/>
                <w:szCs w:val="18"/>
              </w:rPr>
              <w:t>普通住宅,酒店式公寓</w:t>
            </w:r>
          </w:p>
        </w:tc>
      </w:tr>
      <w:tr>
        <w:tblPrEx>
          <w:tblCellMar>
            <w:top w:w="0" w:type="dxa"/>
            <w:left w:w="0" w:type="dxa"/>
            <w:bottom w:w="0" w:type="dxa"/>
            <w:right w:w="0" w:type="dxa"/>
          </w:tblCellMar>
        </w:tblPrEx>
        <w:trPr>
          <w:trHeight w:val="363" w:hRule="atLeast"/>
        </w:trPr>
        <w:tc>
          <w:tcPr>
            <w:tcW w:w="1025"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主要户型</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119㎡-173㎡，3居-5居</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128㎡-173㎡，3居和5居</w:t>
            </w:r>
          </w:p>
        </w:tc>
        <w:tc>
          <w:tcPr>
            <w:tcW w:w="1688"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101D37"/>
                <w:sz w:val="18"/>
                <w:szCs w:val="18"/>
                <w:u w:val="none"/>
              </w:rPr>
            </w:pPr>
            <w:r>
              <w:rPr>
                <w:rFonts w:hint="default" w:ascii="Arial" w:hAnsi="Arial" w:eastAsia="宋体" w:cs="Arial"/>
                <w:i w:val="0"/>
                <w:color w:val="000000"/>
                <w:kern w:val="0"/>
                <w:sz w:val="18"/>
                <w:szCs w:val="18"/>
                <w:u w:val="none"/>
                <w:lang w:val="en-US" w:eastAsia="zh-CN" w:bidi="ar"/>
              </w:rPr>
              <w:t>136㎡-247㎡，3居-5居</w:t>
            </w:r>
          </w:p>
        </w:tc>
        <w:tc>
          <w:tcPr>
            <w:tcW w:w="192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101D37"/>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118㎡-179㎡，3居-4居</w:t>
            </w:r>
          </w:p>
        </w:tc>
      </w:tr>
      <w:tr>
        <w:tblPrEx>
          <w:tblCellMar>
            <w:top w:w="0" w:type="dxa"/>
            <w:left w:w="0" w:type="dxa"/>
            <w:bottom w:w="0" w:type="dxa"/>
            <w:right w:w="0" w:type="dxa"/>
          </w:tblCellMar>
        </w:tblPrEx>
        <w:trPr>
          <w:trHeight w:val="363" w:hRule="atLeast"/>
        </w:trPr>
        <w:tc>
          <w:tcPr>
            <w:tcW w:w="1025"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装修状况</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精装</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eastAsia="zh-CN"/>
              </w:rPr>
            </w:pPr>
            <w:r>
              <w:rPr>
                <w:rFonts w:hint="default" w:ascii="Arial" w:hAnsi="Arial" w:eastAsia="宋体" w:cs="Arial"/>
                <w:i w:val="0"/>
                <w:color w:val="000000"/>
                <w:kern w:val="0"/>
                <w:sz w:val="18"/>
                <w:szCs w:val="18"/>
                <w:u w:val="none"/>
                <w:lang w:val="en-US" w:eastAsia="zh-CN" w:bidi="ar"/>
              </w:rPr>
              <w:t>精装</w:t>
            </w:r>
          </w:p>
        </w:tc>
        <w:tc>
          <w:tcPr>
            <w:tcW w:w="1688"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eastAsia="zh-CN"/>
              </w:rPr>
            </w:pPr>
            <w:r>
              <w:rPr>
                <w:rFonts w:hint="default" w:ascii="Arial" w:hAnsi="Arial" w:eastAsia="宋体" w:cs="Arial"/>
                <w:i w:val="0"/>
                <w:color w:val="auto"/>
                <w:kern w:val="0"/>
                <w:sz w:val="18"/>
                <w:szCs w:val="18"/>
                <w:u w:val="none"/>
                <w:lang w:val="en-US" w:eastAsia="zh-CN" w:bidi="ar"/>
              </w:rPr>
              <w:t>精装</w:t>
            </w:r>
          </w:p>
        </w:tc>
        <w:tc>
          <w:tcPr>
            <w:tcW w:w="192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eastAsia="zh-CN"/>
              </w:rPr>
              <w:t>精装，</w:t>
            </w:r>
            <w:r>
              <w:rPr>
                <w:rFonts w:hint="default" w:ascii="Arial" w:hAnsi="Arial" w:eastAsia="宋体" w:cs="Arial"/>
                <w:i w:val="0"/>
                <w:color w:val="auto"/>
                <w:sz w:val="18"/>
                <w:szCs w:val="18"/>
                <w:u w:val="none"/>
                <w:lang w:val="en-US" w:eastAsia="zh-CN"/>
              </w:rPr>
              <w:t>4500/平米</w:t>
            </w:r>
          </w:p>
        </w:tc>
      </w:tr>
      <w:tr>
        <w:tblPrEx>
          <w:tblCellMar>
            <w:top w:w="0" w:type="dxa"/>
            <w:left w:w="0" w:type="dxa"/>
            <w:bottom w:w="0" w:type="dxa"/>
            <w:right w:w="0" w:type="dxa"/>
          </w:tblCellMar>
        </w:tblPrEx>
        <w:trPr>
          <w:trHeight w:val="363" w:hRule="atLeast"/>
        </w:trPr>
        <w:tc>
          <w:tcPr>
            <w:tcW w:w="1025"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总户数</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eastAsia="zh-CN"/>
              </w:rPr>
            </w:pPr>
            <w:r>
              <w:rPr>
                <w:rFonts w:hint="default" w:ascii="Arial" w:hAnsi="Arial" w:eastAsia="宋体" w:cs="Arial"/>
                <w:i w:val="0"/>
                <w:color w:val="000000"/>
                <w:sz w:val="18"/>
                <w:szCs w:val="18"/>
                <w:u w:val="none"/>
                <w:lang w:val="en-US" w:eastAsia="zh-CN"/>
              </w:rPr>
              <w:t>676</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eastAsia="zh-CN"/>
              </w:rPr>
            </w:pPr>
            <w:r>
              <w:rPr>
                <w:rFonts w:hint="default" w:ascii="Arial" w:hAnsi="Arial" w:eastAsia="宋体" w:cs="Arial"/>
                <w:i w:val="0"/>
                <w:color w:val="000000"/>
                <w:sz w:val="18"/>
                <w:szCs w:val="18"/>
                <w:u w:val="none"/>
                <w:lang w:val="en-US" w:eastAsia="zh-CN"/>
              </w:rPr>
              <w:t>一期271</w:t>
            </w:r>
          </w:p>
        </w:tc>
        <w:tc>
          <w:tcPr>
            <w:tcW w:w="1688"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222</w:t>
            </w:r>
          </w:p>
        </w:tc>
        <w:tc>
          <w:tcPr>
            <w:tcW w:w="192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294</w:t>
            </w:r>
          </w:p>
        </w:tc>
      </w:tr>
      <w:tr>
        <w:tblPrEx>
          <w:tblCellMar>
            <w:top w:w="0" w:type="dxa"/>
            <w:left w:w="0" w:type="dxa"/>
            <w:bottom w:w="0" w:type="dxa"/>
            <w:right w:w="0" w:type="dxa"/>
          </w:tblCellMar>
        </w:tblPrEx>
        <w:trPr>
          <w:trHeight w:val="363" w:hRule="atLeast"/>
        </w:trPr>
        <w:tc>
          <w:tcPr>
            <w:tcW w:w="1025"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去化情况</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eastAsia="zh-CN"/>
              </w:rPr>
            </w:pPr>
            <w:r>
              <w:rPr>
                <w:rFonts w:hint="default" w:ascii="Arial" w:hAnsi="Arial" w:eastAsia="宋体" w:cs="Arial"/>
                <w:i w:val="0"/>
                <w:color w:val="000000"/>
                <w:sz w:val="18"/>
                <w:szCs w:val="18"/>
                <w:u w:val="none"/>
                <w:lang w:val="en-US" w:eastAsia="zh-CN"/>
              </w:rPr>
              <w:t>可售房源382套，已售326套，</w:t>
            </w:r>
          </w:p>
        </w:tc>
        <w:tc>
          <w:tcPr>
            <w:tcW w:w="1981"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eastAsia="zh-CN"/>
              </w:rPr>
            </w:pPr>
            <w:r>
              <w:rPr>
                <w:rFonts w:hint="default" w:ascii="Arial" w:hAnsi="Arial" w:eastAsia="宋体" w:cs="Arial"/>
                <w:i w:val="0"/>
                <w:color w:val="000000"/>
                <w:sz w:val="18"/>
                <w:szCs w:val="18"/>
                <w:u w:val="none"/>
                <w:lang w:eastAsia="zh-CN"/>
              </w:rPr>
              <w:t>目前可售</w:t>
            </w:r>
            <w:r>
              <w:rPr>
                <w:rFonts w:hint="default" w:ascii="Arial" w:hAnsi="Arial" w:eastAsia="宋体" w:cs="Arial"/>
                <w:i w:val="0"/>
                <w:color w:val="000000"/>
                <w:sz w:val="18"/>
                <w:szCs w:val="18"/>
                <w:u w:val="none"/>
                <w:lang w:val="en-US" w:eastAsia="zh-CN"/>
              </w:rPr>
              <w:t>266套，已售116套</w:t>
            </w:r>
          </w:p>
        </w:tc>
        <w:tc>
          <w:tcPr>
            <w:tcW w:w="1688"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eastAsia="zh-CN"/>
              </w:rPr>
            </w:pPr>
            <w:r>
              <w:rPr>
                <w:rFonts w:hint="default" w:ascii="Arial" w:hAnsi="Arial" w:eastAsia="宋体" w:cs="Arial"/>
                <w:i w:val="0"/>
                <w:color w:val="000000"/>
                <w:sz w:val="18"/>
                <w:szCs w:val="18"/>
                <w:u w:val="none"/>
                <w:lang w:eastAsia="zh-CN"/>
              </w:rPr>
              <w:t>可售</w:t>
            </w:r>
            <w:r>
              <w:rPr>
                <w:rFonts w:hint="default" w:ascii="Arial" w:hAnsi="Arial" w:eastAsia="宋体" w:cs="Arial"/>
                <w:i w:val="0"/>
                <w:color w:val="000000"/>
                <w:sz w:val="18"/>
                <w:szCs w:val="18"/>
                <w:u w:val="none"/>
                <w:lang w:val="en-US" w:eastAsia="zh-CN"/>
              </w:rPr>
              <w:t>177套，已售131套</w:t>
            </w:r>
          </w:p>
        </w:tc>
        <w:tc>
          <w:tcPr>
            <w:tcW w:w="192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未开盘</w:t>
            </w:r>
          </w:p>
        </w:tc>
      </w:tr>
    </w:tbl>
    <w:p>
      <w:pPr>
        <w:keepNext w:val="0"/>
        <w:keepLines w:val="0"/>
        <w:pageBreakBefore w:val="0"/>
        <w:widowControl w:val="0"/>
        <w:numPr>
          <w:ilvl w:val="0"/>
          <w:numId w:val="1"/>
        </w:numPr>
        <w:kinsoku/>
        <w:wordWrap/>
        <w:overflowPunct/>
        <w:topLinePunct w:val="0"/>
        <w:autoSpaceDE/>
        <w:autoSpaceDN/>
        <w:bidi w:val="0"/>
        <w:adjustRightInd/>
        <w:snapToGrid/>
        <w:spacing w:before="300" w:after="300" w:line="360" w:lineRule="exact"/>
        <w:jc w:val="left"/>
        <w:textAlignment w:val="auto"/>
        <w:outlineLvl w:val="0"/>
        <w:rPr>
          <w:rFonts w:hint="eastAsia"/>
          <w:b/>
          <w:bCs/>
          <w:sz w:val="24"/>
          <w:szCs w:val="24"/>
        </w:rPr>
      </w:pPr>
      <w:bookmarkStart w:id="16" w:name="_Toc28358"/>
      <w:bookmarkStart w:id="17" w:name="_Toc28697"/>
      <w:bookmarkStart w:id="18" w:name="_Toc31422"/>
      <w:bookmarkStart w:id="19" w:name="_Toc21289"/>
      <w:r>
        <w:rPr>
          <w:rFonts w:hint="eastAsia"/>
          <w:b/>
          <w:bCs/>
          <w:sz w:val="24"/>
          <w:szCs w:val="24"/>
        </w:rPr>
        <w:t>入场流程</w:t>
      </w:r>
      <w:bookmarkEnd w:id="16"/>
      <w:bookmarkEnd w:id="17"/>
      <w:bookmarkEnd w:id="18"/>
      <w:bookmarkEnd w:id="19"/>
    </w:p>
    <w:p>
      <w:pPr>
        <w:numPr>
          <w:ilvl w:val="0"/>
          <w:numId w:val="2"/>
        </w:numPr>
        <w:spacing w:before="300" w:after="300" w:line="360" w:lineRule="exact"/>
        <w:outlineLvl w:val="1"/>
        <w:rPr>
          <w:b/>
          <w:bCs/>
          <w:sz w:val="24"/>
          <w:szCs w:val="24"/>
        </w:rPr>
      </w:pPr>
      <w:bookmarkStart w:id="20" w:name="_Toc28352"/>
      <w:bookmarkStart w:id="21" w:name="_Toc23673"/>
      <w:bookmarkStart w:id="22" w:name="_Toc24390"/>
      <w:bookmarkStart w:id="23" w:name="_Toc2717"/>
      <w:r>
        <w:rPr>
          <w:rFonts w:hint="eastAsia"/>
          <w:b/>
          <w:bCs/>
          <w:sz w:val="24"/>
          <w:szCs w:val="24"/>
          <w:lang w:val="en-US" w:eastAsia="zh-CN"/>
        </w:rPr>
        <w:t>入场前</w:t>
      </w:r>
      <w:r>
        <w:rPr>
          <w:rFonts w:hint="eastAsia"/>
          <w:b/>
          <w:bCs/>
          <w:sz w:val="24"/>
          <w:szCs w:val="24"/>
        </w:rPr>
        <w:t>沟通</w:t>
      </w:r>
      <w:bookmarkEnd w:id="20"/>
      <w:r>
        <w:rPr>
          <w:rFonts w:hint="eastAsia"/>
          <w:b/>
          <w:bCs/>
          <w:sz w:val="24"/>
          <w:szCs w:val="24"/>
          <w:lang w:eastAsia="zh-CN"/>
        </w:rPr>
        <w:t>及印章核验</w:t>
      </w:r>
      <w:bookmarkEnd w:id="21"/>
      <w:bookmarkEnd w:id="22"/>
      <w:bookmarkEnd w:id="2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Arial" w:asciiTheme="minorEastAsia" w:hAnsiTheme="minorEastAsia"/>
          <w:sz w:val="24"/>
          <w:szCs w:val="24"/>
        </w:rPr>
      </w:pPr>
      <w:r>
        <w:rPr>
          <w:rFonts w:hint="eastAsia" w:cs="Arial" w:asciiTheme="minorEastAsia" w:hAnsiTheme="minorEastAsia"/>
          <w:sz w:val="24"/>
          <w:szCs w:val="24"/>
          <w:lang w:eastAsia="zh-CN"/>
        </w:rPr>
        <w:t>根据</w:t>
      </w:r>
      <w:r>
        <w:rPr>
          <w:rFonts w:hint="eastAsia" w:cs="Arial" w:asciiTheme="minorEastAsia" w:hAnsiTheme="minorEastAsia"/>
          <w:sz w:val="24"/>
          <w:szCs w:val="24"/>
        </w:rPr>
        <w:t>中航信托经理</w:t>
      </w:r>
      <w:r>
        <w:rPr>
          <w:rFonts w:hint="eastAsia" w:cs="Arial" w:asciiTheme="minorEastAsia" w:hAnsiTheme="minorEastAsia"/>
          <w:sz w:val="24"/>
          <w:szCs w:val="24"/>
          <w:lang w:val="en-US" w:eastAsia="zh-CN"/>
        </w:rPr>
        <w:t>范越丰</w:t>
      </w:r>
      <w:r>
        <w:rPr>
          <w:rFonts w:hint="eastAsia" w:cs="Arial" w:asciiTheme="minorEastAsia" w:hAnsiTheme="minorEastAsia"/>
          <w:sz w:val="24"/>
          <w:szCs w:val="24"/>
        </w:rPr>
        <w:t>、</w:t>
      </w:r>
      <w:r>
        <w:rPr>
          <w:rFonts w:hint="eastAsia" w:cs="Arial" w:asciiTheme="minorEastAsia" w:hAnsiTheme="minorEastAsia"/>
          <w:sz w:val="24"/>
          <w:szCs w:val="24"/>
          <w:lang w:eastAsia="zh-CN"/>
        </w:rPr>
        <w:t>融创</w:t>
      </w:r>
      <w:r>
        <w:rPr>
          <w:rFonts w:hint="eastAsia" w:cs="Arial" w:asciiTheme="minorEastAsia" w:hAnsiTheme="minorEastAsia"/>
          <w:sz w:val="24"/>
          <w:szCs w:val="24"/>
        </w:rPr>
        <w:t>公司</w:t>
      </w:r>
      <w:r>
        <w:rPr>
          <w:rFonts w:hint="eastAsia" w:cs="Arial" w:asciiTheme="minorEastAsia" w:hAnsiTheme="minorEastAsia"/>
          <w:sz w:val="24"/>
          <w:szCs w:val="24"/>
          <w:lang w:eastAsia="zh-CN"/>
        </w:rPr>
        <w:t>融资部戴楠指示，我司驻场人员与融创</w:t>
      </w:r>
      <w:r>
        <w:rPr>
          <w:rFonts w:hint="eastAsia" w:cs="Arial" w:asciiTheme="minorEastAsia" w:hAnsiTheme="minorEastAsia"/>
          <w:sz w:val="24"/>
          <w:szCs w:val="24"/>
        </w:rPr>
        <w:t>财务</w:t>
      </w:r>
      <w:r>
        <w:rPr>
          <w:rFonts w:hint="eastAsia" w:cs="Arial" w:asciiTheme="minorEastAsia" w:hAnsiTheme="minorEastAsia"/>
          <w:sz w:val="24"/>
          <w:szCs w:val="24"/>
          <w:lang w:val="en-US" w:eastAsia="zh-CN"/>
        </w:rPr>
        <w:t>章珏琪</w:t>
      </w:r>
      <w:r>
        <w:rPr>
          <w:rFonts w:hint="eastAsia" w:cs="Arial" w:asciiTheme="minorEastAsia" w:hAnsiTheme="minorEastAsia"/>
          <w:sz w:val="24"/>
          <w:szCs w:val="24"/>
        </w:rPr>
        <w:t>、</w:t>
      </w:r>
      <w:r>
        <w:rPr>
          <w:rFonts w:hint="eastAsia" w:cs="Arial" w:asciiTheme="minorEastAsia" w:hAnsiTheme="minorEastAsia"/>
          <w:sz w:val="24"/>
          <w:szCs w:val="24"/>
          <w:lang w:eastAsia="zh-CN"/>
        </w:rPr>
        <w:t>行政陈滦滦对</w:t>
      </w:r>
      <w:r>
        <w:rPr>
          <w:rFonts w:hint="eastAsia" w:cs="Arial" w:asciiTheme="minorEastAsia" w:hAnsiTheme="minorEastAsia"/>
          <w:sz w:val="24"/>
          <w:szCs w:val="24"/>
          <w:lang w:val="en-US" w:eastAsia="zh-CN"/>
        </w:rPr>
        <w:t>交接事项进行</w:t>
      </w:r>
      <w:r>
        <w:rPr>
          <w:rFonts w:hint="eastAsia" w:cs="Arial" w:asciiTheme="minorEastAsia" w:hAnsiTheme="minorEastAsia"/>
          <w:sz w:val="24"/>
          <w:szCs w:val="24"/>
        </w:rPr>
        <w:t>沟通</w:t>
      </w:r>
      <w:r>
        <w:rPr>
          <w:rFonts w:hint="eastAsia" w:cs="Arial" w:asciiTheme="minorEastAsia" w:hAnsiTheme="minorEastAsia"/>
          <w:sz w:val="24"/>
          <w:szCs w:val="24"/>
          <w:lang w:eastAsia="zh-CN"/>
        </w:rPr>
        <w:t>，并陆续对项目公司、合资公司、</w:t>
      </w:r>
      <w:r>
        <w:rPr>
          <w:rFonts w:hint="eastAsia" w:cs="Arial" w:asciiTheme="minorEastAsia" w:hAnsiTheme="minorEastAsia"/>
          <w:sz w:val="24"/>
          <w:szCs w:val="24"/>
          <w:lang w:val="en-US" w:eastAsia="zh-CN"/>
        </w:rPr>
        <w:t>SPV公司的印鉴证照、银行账户情况进行了核验</w:t>
      </w:r>
      <w:r>
        <w:rPr>
          <w:rFonts w:hint="eastAsia" w:cs="Arial" w:asciiTheme="minorEastAsia" w:hAnsiTheme="minorEastAsia"/>
          <w:sz w:val="24"/>
          <w:szCs w:val="24"/>
        </w:rPr>
        <w:t>：</w:t>
      </w:r>
    </w:p>
    <w:p>
      <w:pPr>
        <w:spacing w:line="360" w:lineRule="auto"/>
        <w:ind w:firstLine="480" w:firstLineChars="200"/>
        <w:rPr>
          <w:rFonts w:hint="eastAsia" w:cs="Arial" w:asciiTheme="minorEastAsia" w:hAnsiTheme="minorEastAsia"/>
          <w:sz w:val="24"/>
          <w:szCs w:val="24"/>
        </w:rPr>
      </w:pPr>
      <w:r>
        <w:rPr>
          <w:rFonts w:hint="eastAsia" w:cs="Arial" w:asciiTheme="minorEastAsia" w:hAnsiTheme="minorEastAsia"/>
          <w:sz w:val="24"/>
          <w:szCs w:val="24"/>
        </w:rPr>
        <w:t>2020年</w:t>
      </w:r>
      <w:r>
        <w:rPr>
          <w:rFonts w:hint="eastAsia" w:cs="Arial" w:asciiTheme="minorEastAsia" w:hAnsiTheme="minorEastAsia"/>
          <w:sz w:val="24"/>
          <w:szCs w:val="24"/>
          <w:lang w:val="en-US" w:eastAsia="zh-CN"/>
        </w:rPr>
        <w:t>11</w:t>
      </w:r>
      <w:r>
        <w:rPr>
          <w:rFonts w:hint="eastAsia" w:cs="Arial" w:asciiTheme="minorEastAsia" w:hAnsiTheme="minorEastAsia"/>
          <w:sz w:val="24"/>
          <w:szCs w:val="24"/>
        </w:rPr>
        <w:t>月</w:t>
      </w:r>
      <w:r>
        <w:rPr>
          <w:rFonts w:hint="eastAsia" w:cs="Arial" w:asciiTheme="minorEastAsia" w:hAnsiTheme="minorEastAsia"/>
          <w:sz w:val="24"/>
          <w:szCs w:val="24"/>
          <w:lang w:val="en-US" w:eastAsia="zh-CN"/>
        </w:rPr>
        <w:t>19</w:t>
      </w:r>
      <w:r>
        <w:rPr>
          <w:rFonts w:hint="eastAsia" w:cs="Arial" w:asciiTheme="minorEastAsia" w:hAnsiTheme="minorEastAsia"/>
          <w:sz w:val="24"/>
          <w:szCs w:val="24"/>
        </w:rPr>
        <w:t>日</w:t>
      </w:r>
      <w:r>
        <w:rPr>
          <w:rFonts w:hint="eastAsia" w:cs="Arial" w:asciiTheme="minorEastAsia" w:hAnsiTheme="minorEastAsia"/>
          <w:sz w:val="24"/>
          <w:szCs w:val="24"/>
          <w:lang w:val="en-US" w:eastAsia="zh-CN"/>
        </w:rPr>
        <w:t>下午中航信托实习生丁明轩前往拱墅区行政服务中心办理工商变更和核验印鉴事宜。合资公司目前</w:t>
      </w:r>
      <w:r>
        <w:rPr>
          <w:rFonts w:hint="eastAsia" w:cs="Arial" w:asciiTheme="minorEastAsia" w:hAnsiTheme="minorEastAsia"/>
          <w:sz w:val="24"/>
          <w:szCs w:val="24"/>
        </w:rPr>
        <w:t>共</w:t>
      </w:r>
      <w:r>
        <w:rPr>
          <w:rFonts w:hint="eastAsia" w:cs="Arial" w:asciiTheme="minorEastAsia" w:hAnsiTheme="minorEastAsia"/>
          <w:sz w:val="24"/>
          <w:szCs w:val="24"/>
          <w:lang w:val="en-US" w:eastAsia="zh-CN"/>
        </w:rPr>
        <w:t>有2</w:t>
      </w:r>
      <w:r>
        <w:rPr>
          <w:rFonts w:hint="eastAsia" w:cs="Arial" w:asciiTheme="minorEastAsia" w:hAnsiTheme="minorEastAsia"/>
          <w:sz w:val="24"/>
          <w:szCs w:val="24"/>
        </w:rPr>
        <w:t>枚印</w:t>
      </w:r>
      <w:r>
        <w:rPr>
          <w:rFonts w:hint="eastAsia" w:cs="Arial" w:asciiTheme="minorEastAsia" w:hAnsiTheme="minorEastAsia"/>
          <w:sz w:val="24"/>
          <w:szCs w:val="24"/>
          <w:lang w:eastAsia="zh-CN"/>
        </w:rPr>
        <w:t>章，</w:t>
      </w:r>
      <w:r>
        <w:rPr>
          <w:rFonts w:hint="eastAsia" w:cs="Arial" w:asciiTheme="minorEastAsia" w:hAnsiTheme="minorEastAsia"/>
          <w:sz w:val="24"/>
          <w:szCs w:val="24"/>
          <w:lang w:val="en-US" w:eastAsia="zh-CN"/>
        </w:rPr>
        <w:t>分别为：</w:t>
      </w:r>
      <w:r>
        <w:rPr>
          <w:rFonts w:hint="eastAsia" w:cs="Arial" w:asciiTheme="minorEastAsia" w:hAnsiTheme="minorEastAsia"/>
          <w:sz w:val="24"/>
          <w:szCs w:val="24"/>
        </w:rPr>
        <w:t>公章、财务</w:t>
      </w:r>
      <w:r>
        <w:rPr>
          <w:rFonts w:hint="eastAsia" w:cs="Arial" w:asciiTheme="minorEastAsia" w:hAnsiTheme="minorEastAsia"/>
          <w:sz w:val="24"/>
          <w:szCs w:val="24"/>
          <w:lang w:val="en-US" w:eastAsia="zh-CN"/>
        </w:rPr>
        <w:t>专用</w:t>
      </w:r>
      <w:r>
        <w:rPr>
          <w:rFonts w:hint="eastAsia" w:cs="Arial" w:asciiTheme="minorEastAsia" w:hAnsiTheme="minorEastAsia"/>
          <w:sz w:val="24"/>
          <w:szCs w:val="24"/>
        </w:rPr>
        <w:t>章</w:t>
      </w:r>
      <w:r>
        <w:rPr>
          <w:rFonts w:hint="eastAsia" w:cs="Arial" w:asciiTheme="minorEastAsia" w:hAnsiTheme="minorEastAsia"/>
          <w:sz w:val="24"/>
          <w:szCs w:val="24"/>
          <w:lang w:eastAsia="zh-CN"/>
        </w:rPr>
        <w:t>，法人章与项目公司共用一个；经公安窗口确认</w:t>
      </w:r>
      <w:r>
        <w:rPr>
          <w:rFonts w:hint="eastAsia" w:cs="Arial" w:asciiTheme="minorEastAsia" w:hAnsiTheme="minorEastAsia"/>
          <w:sz w:val="24"/>
          <w:szCs w:val="24"/>
          <w:lang w:val="en-US" w:eastAsia="zh-CN"/>
        </w:rPr>
        <w:t>合资</w:t>
      </w:r>
      <w:r>
        <w:rPr>
          <w:rFonts w:hint="eastAsia" w:cs="Arial" w:asciiTheme="minorEastAsia" w:hAnsiTheme="minorEastAsia"/>
          <w:sz w:val="24"/>
          <w:szCs w:val="24"/>
        </w:rPr>
        <w:t>公司</w:t>
      </w:r>
      <w:r>
        <w:rPr>
          <w:rFonts w:hint="eastAsia" w:cs="Arial" w:asciiTheme="minorEastAsia" w:hAnsiTheme="minorEastAsia"/>
          <w:sz w:val="24"/>
          <w:szCs w:val="24"/>
          <w:lang w:eastAsia="zh-CN"/>
        </w:rPr>
        <w:t>共有</w:t>
      </w:r>
      <w:r>
        <w:rPr>
          <w:rFonts w:hint="eastAsia" w:cs="Arial" w:asciiTheme="minorEastAsia" w:hAnsiTheme="minorEastAsia"/>
          <w:sz w:val="24"/>
          <w:szCs w:val="24"/>
          <w:lang w:val="en-US" w:eastAsia="zh-CN"/>
        </w:rPr>
        <w:t>2枚印章已备案，分别为公章、财务专用章</w:t>
      </w:r>
      <w:r>
        <w:rPr>
          <w:rFonts w:hint="eastAsia" w:cs="Arial" w:asciiTheme="minorEastAsia" w:hAnsiTheme="minorEastAsia"/>
          <w:sz w:val="24"/>
          <w:szCs w:val="24"/>
        </w:rPr>
        <w:t>。</w:t>
      </w:r>
      <w:r>
        <w:rPr>
          <w:rFonts w:hint="eastAsia" w:cs="Arial" w:asciiTheme="minorEastAsia" w:hAnsiTheme="minorEastAsia"/>
          <w:sz w:val="24"/>
          <w:szCs w:val="24"/>
          <w:lang w:eastAsia="zh-CN"/>
        </w:rPr>
        <w:t>（</w:t>
      </w:r>
      <w:r>
        <w:rPr>
          <w:rFonts w:hint="eastAsia" w:cs="Arial" w:asciiTheme="minorEastAsia" w:hAnsiTheme="minorEastAsia"/>
          <w:sz w:val="24"/>
          <w:szCs w:val="24"/>
          <w:lang w:val="en-US" w:eastAsia="zh-CN"/>
        </w:rPr>
        <w:t>详见图7、图8</w:t>
      </w:r>
      <w:r>
        <w:rPr>
          <w:rFonts w:hint="eastAsia" w:cs="Arial" w:asciiTheme="minorEastAsia" w:hAnsiTheme="minorEastAsia"/>
          <w:sz w:val="24"/>
          <w:szCs w:val="24"/>
          <w:lang w:eastAsia="zh-CN"/>
        </w:rPr>
        <w:t>）</w:t>
      </w:r>
    </w:p>
    <w:p>
      <w:pPr>
        <w:spacing w:line="360" w:lineRule="auto"/>
        <w:ind w:firstLine="480" w:firstLineChars="200"/>
        <w:rPr>
          <w:rFonts w:hint="eastAsia" w:cs="Arial" w:asciiTheme="minorEastAsia" w:hAnsiTheme="minorEastAsia"/>
          <w:sz w:val="24"/>
          <w:szCs w:val="24"/>
          <w:lang w:eastAsia="zh-CN"/>
        </w:rPr>
      </w:pPr>
      <w:r>
        <w:rPr>
          <w:rFonts w:hint="eastAsia" w:cs="Arial" w:asciiTheme="minorEastAsia" w:hAnsiTheme="minorEastAsia"/>
          <w:sz w:val="24"/>
          <w:szCs w:val="24"/>
          <w:lang w:val="en-US" w:eastAsia="zh-CN"/>
        </w:rPr>
        <w:t>2020年11月23日前往SPV公司和项目公司所在的西湖区、拱墅区行政服务中心公安窗口核验印鉴，SPV公司目前有3枚印章，分别为：公章、法人章、财务专用章，经西湖区公安窗口确认SPV公司有2枚印章已备案，分别为：公章、财务专用章；项目公司目前</w:t>
      </w:r>
      <w:r>
        <w:rPr>
          <w:rFonts w:hint="eastAsia" w:cs="Arial" w:asciiTheme="minorEastAsia" w:hAnsiTheme="minorEastAsia"/>
          <w:sz w:val="24"/>
          <w:szCs w:val="24"/>
        </w:rPr>
        <w:t>共</w:t>
      </w:r>
      <w:r>
        <w:rPr>
          <w:rFonts w:hint="eastAsia" w:cs="Arial" w:asciiTheme="minorEastAsia" w:hAnsiTheme="minorEastAsia"/>
          <w:sz w:val="24"/>
          <w:szCs w:val="24"/>
          <w:lang w:val="en-US" w:eastAsia="zh-CN"/>
        </w:rPr>
        <w:t>有8</w:t>
      </w:r>
      <w:r>
        <w:rPr>
          <w:rFonts w:hint="eastAsia" w:cs="Arial" w:asciiTheme="minorEastAsia" w:hAnsiTheme="minorEastAsia"/>
          <w:sz w:val="24"/>
          <w:szCs w:val="24"/>
        </w:rPr>
        <w:t>枚印</w:t>
      </w:r>
      <w:r>
        <w:rPr>
          <w:rFonts w:hint="eastAsia" w:cs="Arial" w:asciiTheme="minorEastAsia" w:hAnsiTheme="minorEastAsia"/>
          <w:sz w:val="24"/>
          <w:szCs w:val="24"/>
          <w:lang w:eastAsia="zh-CN"/>
        </w:rPr>
        <w:t>章，</w:t>
      </w:r>
      <w:r>
        <w:rPr>
          <w:rFonts w:hint="eastAsia" w:cs="Arial" w:asciiTheme="minorEastAsia" w:hAnsiTheme="minorEastAsia"/>
          <w:sz w:val="24"/>
          <w:szCs w:val="24"/>
          <w:lang w:val="en-US" w:eastAsia="zh-CN"/>
        </w:rPr>
        <w:t>分别为：公章、财务专用章、法人章、发票章、合同专用章（4枚），经拱墅区公安窗口确认其中财务专用章、发票章、法人章已备案，另4枚合同专用章在萧山区备案，萧山区公安窗口不提供印章刻制备案证明。</w:t>
      </w:r>
      <w:r>
        <w:rPr>
          <w:rFonts w:hint="eastAsia" w:cs="Arial" w:asciiTheme="minorEastAsia" w:hAnsiTheme="minorEastAsia"/>
          <w:sz w:val="24"/>
          <w:szCs w:val="24"/>
          <w:lang w:eastAsia="zh-CN"/>
        </w:rPr>
        <w:t>（</w:t>
      </w:r>
      <w:r>
        <w:rPr>
          <w:rFonts w:hint="eastAsia" w:cs="Arial" w:asciiTheme="minorEastAsia" w:hAnsiTheme="minorEastAsia"/>
          <w:sz w:val="24"/>
          <w:szCs w:val="24"/>
          <w:lang w:val="en-US" w:eastAsia="zh-CN"/>
        </w:rPr>
        <w:t>详见图9至图13</w:t>
      </w:r>
      <w:r>
        <w:rPr>
          <w:rFonts w:hint="eastAsia" w:cs="Arial" w:asciiTheme="minorEastAsia" w:hAnsiTheme="minorEastAsia"/>
          <w:sz w:val="24"/>
          <w:szCs w:val="24"/>
          <w:lang w:eastAsia="zh-CN"/>
        </w:rPr>
        <w:t>）</w:t>
      </w:r>
    </w:p>
    <w:p>
      <w:pPr>
        <w:spacing w:line="360" w:lineRule="auto"/>
        <w:ind w:firstLine="480" w:firstLineChars="200"/>
        <w:rPr>
          <w:rFonts w:hint="eastAsia" w:cs="Arial" w:asciiTheme="minorEastAsia" w:hAnsiTheme="minorEastAsia"/>
          <w:sz w:val="24"/>
          <w:szCs w:val="24"/>
          <w:lang w:eastAsia="zh-CN"/>
        </w:rPr>
      </w:pPr>
    </w:p>
    <w:p>
      <w:pPr>
        <w:spacing w:line="360" w:lineRule="auto"/>
        <w:jc w:val="both"/>
      </w:pPr>
      <w:r>
        <w:rPr>
          <w:rFonts w:hint="eastAsia"/>
          <w:lang w:val="en-US" w:eastAsia="zh-CN"/>
        </w:rPr>
        <w:t xml:space="preserve"> </w:t>
      </w:r>
      <w:r>
        <w:drawing>
          <wp:inline distT="0" distB="0" distL="114300" distR="114300">
            <wp:extent cx="5270500" cy="2968625"/>
            <wp:effectExtent l="0" t="0" r="6350" b="317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4"/>
                    <a:stretch>
                      <a:fillRect/>
                    </a:stretch>
                  </pic:blipFill>
                  <pic:spPr>
                    <a:xfrm>
                      <a:off x="0" y="0"/>
                      <a:ext cx="5270500" cy="2968625"/>
                    </a:xfrm>
                    <a:prstGeom prst="rect">
                      <a:avLst/>
                    </a:prstGeom>
                    <a:noFill/>
                    <a:ln w="9525">
                      <a:noFill/>
                      <a:miter/>
                    </a:ln>
                  </pic:spPr>
                </pic:pic>
              </a:graphicData>
            </a:graphic>
          </wp:inline>
        </w:drawing>
      </w:r>
    </w:p>
    <w:p>
      <w:pPr>
        <w:spacing w:line="360" w:lineRule="auto"/>
        <w:ind w:firstLine="420" w:firstLineChars="200"/>
        <w:jc w:val="center"/>
        <w:rPr>
          <w:rFonts w:hint="default" w:ascii="Arial" w:hAnsi="Arial" w:eastAsia="宋体" w:cs="Arial"/>
          <w:lang w:val="en-US" w:eastAsia="zh-CN"/>
        </w:rPr>
      </w:pPr>
      <w:r>
        <w:rPr>
          <w:rFonts w:hint="default" w:ascii="Arial" w:hAnsi="Arial" w:eastAsia="宋体" w:cs="Arial"/>
          <w:lang w:eastAsia="zh-CN"/>
        </w:rPr>
        <w:t>图</w:t>
      </w:r>
      <w:r>
        <w:rPr>
          <w:rFonts w:hint="default" w:ascii="Arial" w:hAnsi="Arial" w:eastAsia="宋体" w:cs="Arial"/>
          <w:lang w:val="en-US" w:eastAsia="zh-CN"/>
        </w:rPr>
        <w:t>7  SPV公司公章备案证明</w:t>
      </w:r>
    </w:p>
    <w:p>
      <w:pPr>
        <w:jc w:val="center"/>
      </w:pPr>
      <w:r>
        <w:drawing>
          <wp:inline distT="0" distB="0" distL="114300" distR="114300">
            <wp:extent cx="5271770" cy="3289935"/>
            <wp:effectExtent l="0" t="0" r="5080" b="571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5"/>
                    <a:stretch>
                      <a:fillRect/>
                    </a:stretch>
                  </pic:blipFill>
                  <pic:spPr>
                    <a:xfrm>
                      <a:off x="0" y="0"/>
                      <a:ext cx="5271770" cy="3289935"/>
                    </a:xfrm>
                    <a:prstGeom prst="rect">
                      <a:avLst/>
                    </a:prstGeom>
                    <a:noFill/>
                    <a:ln w="9525">
                      <a:noFill/>
                      <a:miter/>
                    </a:ln>
                  </pic:spPr>
                </pic:pic>
              </a:graphicData>
            </a:graphic>
          </wp:inline>
        </w:drawing>
      </w:r>
      <w:r>
        <w:rPr>
          <w:rFonts w:hint="default" w:ascii="Arial" w:hAnsi="Arial" w:eastAsia="宋体" w:cs="Arial"/>
          <w:lang w:eastAsia="zh-CN"/>
        </w:rPr>
        <w:t>图</w:t>
      </w:r>
      <w:r>
        <w:rPr>
          <w:rFonts w:hint="default" w:ascii="Arial" w:hAnsi="Arial" w:eastAsia="宋体" w:cs="Arial"/>
          <w:lang w:val="en-US" w:eastAsia="zh-CN"/>
        </w:rPr>
        <w:t>8  SPV公司财务章备案证明</w:t>
      </w:r>
    </w:p>
    <w:p>
      <w:pPr>
        <w:jc w:val="center"/>
      </w:pPr>
    </w:p>
    <w:p>
      <w:pPr>
        <w:jc w:val="both"/>
        <w:rPr>
          <w:rFonts w:hint="default" w:eastAsiaTheme="minorEastAsia"/>
          <w:lang w:val="en-US" w:eastAsia="zh-CN"/>
        </w:rPr>
      </w:pPr>
      <w:r>
        <w:drawing>
          <wp:inline distT="0" distB="0" distL="114300" distR="114300">
            <wp:extent cx="5272405" cy="3362960"/>
            <wp:effectExtent l="0" t="0" r="4445" b="889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16"/>
                    <a:stretch>
                      <a:fillRect/>
                    </a:stretch>
                  </pic:blipFill>
                  <pic:spPr>
                    <a:xfrm>
                      <a:off x="0" y="0"/>
                      <a:ext cx="5272405" cy="3362960"/>
                    </a:xfrm>
                    <a:prstGeom prst="rect">
                      <a:avLst/>
                    </a:prstGeom>
                    <a:noFill/>
                    <a:ln w="9525">
                      <a:noFill/>
                      <a:miter/>
                    </a:ln>
                  </pic:spPr>
                </pic:pic>
              </a:graphicData>
            </a:graphic>
          </wp:inline>
        </w:drawing>
      </w:r>
    </w:p>
    <w:p>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图9   合资公司公章备案证明</w:t>
      </w:r>
    </w:p>
    <w:p>
      <w:pPr>
        <w:jc w:val="center"/>
        <w:rPr>
          <w:rFonts w:hint="eastAsia"/>
          <w:sz w:val="21"/>
          <w:szCs w:val="21"/>
          <w:lang w:val="en-US" w:eastAsia="zh-CN"/>
        </w:rPr>
      </w:pPr>
    </w:p>
    <w:p>
      <w:pPr>
        <w:jc w:val="center"/>
        <w:rPr>
          <w:rFonts w:hint="eastAsia"/>
          <w:sz w:val="21"/>
          <w:szCs w:val="21"/>
          <w:lang w:val="en-US" w:eastAsia="zh-CN"/>
        </w:rPr>
      </w:pPr>
    </w:p>
    <w:p>
      <w:pPr>
        <w:jc w:val="center"/>
        <w:rPr>
          <w:rFonts w:hint="eastAsia"/>
          <w:sz w:val="21"/>
          <w:szCs w:val="21"/>
          <w:lang w:val="en-US" w:eastAsia="zh-CN"/>
        </w:rPr>
      </w:pPr>
    </w:p>
    <w:p>
      <w:pPr>
        <w:jc w:val="center"/>
      </w:pPr>
      <w:r>
        <w:drawing>
          <wp:inline distT="0" distB="0" distL="114300" distR="114300">
            <wp:extent cx="5273040" cy="2611120"/>
            <wp:effectExtent l="0" t="0" r="3810" b="17780"/>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17"/>
                    <a:stretch>
                      <a:fillRect/>
                    </a:stretch>
                  </pic:blipFill>
                  <pic:spPr>
                    <a:xfrm>
                      <a:off x="0" y="0"/>
                      <a:ext cx="5273040" cy="2611120"/>
                    </a:xfrm>
                    <a:prstGeom prst="rect">
                      <a:avLst/>
                    </a:prstGeom>
                    <a:noFill/>
                    <a:ln w="9525">
                      <a:noFill/>
                      <a:miter/>
                    </a:ln>
                  </pic:spPr>
                </pic:pic>
              </a:graphicData>
            </a:graphic>
          </wp:inline>
        </w:drawing>
      </w:r>
    </w:p>
    <w:p>
      <w:pPr>
        <w:jc w:val="center"/>
        <w:rPr>
          <w:rFonts w:hint="default" w:ascii="Arial" w:hAnsi="Arial" w:eastAsia="宋体" w:cs="Arial"/>
          <w:sz w:val="21"/>
          <w:szCs w:val="21"/>
          <w:lang w:val="en-US" w:eastAsia="zh-CN"/>
        </w:rPr>
      </w:pPr>
      <w:r>
        <w:rPr>
          <w:rFonts w:hint="default" w:ascii="Arial" w:hAnsi="Arial" w:eastAsia="宋体" w:cs="Arial"/>
          <w:kern w:val="2"/>
          <w:sz w:val="21"/>
          <w:szCs w:val="24"/>
          <w:lang w:val="en-US" w:eastAsia="zh-CN" w:bidi="ar-SA"/>
        </w:rPr>
        <w:tab/>
      </w:r>
      <w:r>
        <w:rPr>
          <w:rFonts w:hint="default" w:ascii="Arial" w:hAnsi="Arial" w:eastAsia="宋体" w:cs="Arial"/>
          <w:sz w:val="21"/>
          <w:szCs w:val="21"/>
          <w:lang w:val="en-US" w:eastAsia="zh-CN"/>
        </w:rPr>
        <w:t>图10   合资公司财务专用章备案证明</w:t>
      </w:r>
    </w:p>
    <w:p>
      <w:pPr>
        <w:tabs>
          <w:tab w:val="left" w:pos="2721"/>
        </w:tabs>
        <w:bidi w:val="0"/>
        <w:jc w:val="left"/>
        <w:rPr>
          <w:rFonts w:asciiTheme="minorHAnsi" w:hAnsiTheme="minorHAnsi" w:eastAsiaTheme="minorEastAsia" w:cstheme="minorBidi"/>
          <w:kern w:val="2"/>
          <w:sz w:val="21"/>
          <w:szCs w:val="24"/>
          <w:lang w:val="en-US" w:eastAsia="zh-CN" w:bidi="ar-SA"/>
        </w:rPr>
      </w:pPr>
    </w:p>
    <w:p>
      <w:pPr>
        <w:jc w:val="center"/>
      </w:pPr>
      <w:r>
        <w:drawing>
          <wp:inline distT="0" distB="0" distL="114300" distR="114300">
            <wp:extent cx="5266055" cy="2879090"/>
            <wp:effectExtent l="0" t="0" r="10795" b="165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5266055" cy="2879090"/>
                    </a:xfrm>
                    <a:prstGeom prst="rect">
                      <a:avLst/>
                    </a:prstGeom>
                    <a:noFill/>
                    <a:ln w="9525">
                      <a:noFill/>
                      <a:miter/>
                    </a:ln>
                  </pic:spPr>
                </pic:pic>
              </a:graphicData>
            </a:graphic>
          </wp:inline>
        </w:drawing>
      </w:r>
    </w:p>
    <w:p>
      <w:pPr>
        <w:jc w:val="center"/>
        <w:rPr>
          <w:rFonts w:hint="default" w:ascii="Arial" w:hAnsi="Arial" w:eastAsia="宋体" w:cs="Arial"/>
          <w:sz w:val="21"/>
          <w:szCs w:val="21"/>
          <w:lang w:val="en-US" w:eastAsia="zh-CN"/>
        </w:rPr>
      </w:pPr>
      <w:r>
        <w:rPr>
          <w:rFonts w:hint="default" w:ascii="Arial" w:hAnsi="Arial" w:eastAsia="宋体" w:cs="Arial"/>
          <w:kern w:val="2"/>
          <w:sz w:val="21"/>
          <w:szCs w:val="24"/>
          <w:lang w:val="en-US" w:eastAsia="zh-CN" w:bidi="ar-SA"/>
        </w:rPr>
        <w:tab/>
      </w:r>
      <w:r>
        <w:rPr>
          <w:rFonts w:hint="default" w:ascii="Arial" w:hAnsi="Arial" w:eastAsia="宋体" w:cs="Arial"/>
          <w:sz w:val="21"/>
          <w:szCs w:val="21"/>
          <w:lang w:val="en-US" w:eastAsia="zh-CN"/>
        </w:rPr>
        <w:t>图11   项目公司公章备案证明</w:t>
      </w:r>
    </w:p>
    <w:p>
      <w:pPr>
        <w:jc w:val="both"/>
        <w:rPr>
          <w:rFonts w:hint="eastAsia"/>
          <w:sz w:val="21"/>
          <w:szCs w:val="21"/>
          <w:lang w:val="en-US" w:eastAsia="zh-CN"/>
        </w:rPr>
      </w:pPr>
    </w:p>
    <w:p>
      <w:pPr>
        <w:jc w:val="center"/>
        <w:rPr>
          <w:rFonts w:hint="eastAsia"/>
          <w:sz w:val="21"/>
          <w:szCs w:val="21"/>
          <w:lang w:val="en-US" w:eastAsia="zh-CN"/>
        </w:rPr>
      </w:pPr>
      <w:r>
        <w:drawing>
          <wp:inline distT="0" distB="0" distL="114300" distR="114300">
            <wp:extent cx="5269230" cy="2654935"/>
            <wp:effectExtent l="0" t="0" r="7620" b="1206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19"/>
                    <a:stretch>
                      <a:fillRect/>
                    </a:stretch>
                  </pic:blipFill>
                  <pic:spPr>
                    <a:xfrm>
                      <a:off x="0" y="0"/>
                      <a:ext cx="5269230" cy="2654935"/>
                    </a:xfrm>
                    <a:prstGeom prst="rect">
                      <a:avLst/>
                    </a:prstGeom>
                    <a:noFill/>
                    <a:ln w="9525">
                      <a:noFill/>
                      <a:miter/>
                    </a:ln>
                  </pic:spPr>
                </pic:pic>
              </a:graphicData>
            </a:graphic>
          </wp:inline>
        </w:drawing>
      </w:r>
    </w:p>
    <w:p>
      <w:pPr>
        <w:jc w:val="center"/>
      </w:pPr>
    </w:p>
    <w:p>
      <w:pPr>
        <w:jc w:val="center"/>
        <w:rPr>
          <w:rFonts w:hint="default" w:ascii="Arial" w:hAnsi="Arial" w:eastAsia="宋体" w:cs="Arial"/>
          <w:sz w:val="21"/>
          <w:szCs w:val="21"/>
        </w:rPr>
      </w:pPr>
      <w:r>
        <w:rPr>
          <w:rFonts w:hint="default" w:ascii="Arial" w:hAnsi="Arial" w:eastAsia="宋体" w:cs="Arial"/>
          <w:kern w:val="2"/>
          <w:sz w:val="21"/>
          <w:szCs w:val="24"/>
          <w:lang w:val="en-US" w:eastAsia="zh-CN" w:bidi="ar-SA"/>
        </w:rPr>
        <w:tab/>
      </w:r>
      <w:r>
        <w:rPr>
          <w:rFonts w:hint="default" w:ascii="Arial" w:hAnsi="Arial" w:eastAsia="宋体" w:cs="Arial"/>
          <w:sz w:val="21"/>
          <w:szCs w:val="21"/>
          <w:lang w:val="en-US" w:eastAsia="zh-CN"/>
        </w:rPr>
        <w:t>图12   项目公司财务专用章备案证明</w:t>
      </w:r>
    </w:p>
    <w:p>
      <w:pPr>
        <w:jc w:val="center"/>
        <w:rPr>
          <w:rFonts w:hint="eastAsia"/>
          <w:lang w:val="en-US" w:eastAsia="zh-CN"/>
        </w:rPr>
      </w:pPr>
    </w:p>
    <w:p>
      <w:pPr>
        <w:jc w:val="center"/>
      </w:pPr>
      <w:r>
        <w:drawing>
          <wp:inline distT="0" distB="0" distL="114300" distR="114300">
            <wp:extent cx="5267960" cy="2880360"/>
            <wp:effectExtent l="0" t="0" r="8890" b="15240"/>
            <wp:docPr id="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pic:cNvPicPr>
                      <a:picLocks noChangeAspect="1"/>
                    </pic:cNvPicPr>
                  </pic:nvPicPr>
                  <pic:blipFill>
                    <a:blip r:embed="rId20"/>
                    <a:stretch>
                      <a:fillRect/>
                    </a:stretch>
                  </pic:blipFill>
                  <pic:spPr>
                    <a:xfrm>
                      <a:off x="0" y="0"/>
                      <a:ext cx="5267960" cy="2880360"/>
                    </a:xfrm>
                    <a:prstGeom prst="rect">
                      <a:avLst/>
                    </a:prstGeom>
                    <a:noFill/>
                    <a:ln w="9525">
                      <a:noFill/>
                      <a:miter/>
                    </a:ln>
                  </pic:spPr>
                </pic:pic>
              </a:graphicData>
            </a:graphic>
          </wp:inline>
        </w:drawing>
      </w:r>
    </w:p>
    <w:p>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图13   项目公司发票专用章备案证明</w:t>
      </w:r>
    </w:p>
    <w:p>
      <w:pPr>
        <w:jc w:val="center"/>
        <w:rPr>
          <w:rFonts w:hint="default" w:ascii="Arial" w:hAnsi="Arial" w:eastAsia="宋体" w:cs="Arial"/>
          <w:sz w:val="21"/>
          <w:szCs w:val="21"/>
          <w:lang w:val="en-US" w:eastAsia="zh-CN"/>
        </w:rPr>
      </w:pPr>
    </w:p>
    <w:p>
      <w:pPr>
        <w:numPr>
          <w:ilvl w:val="0"/>
          <w:numId w:val="2"/>
        </w:numPr>
        <w:spacing w:before="300" w:after="300" w:line="360" w:lineRule="exact"/>
        <w:outlineLvl w:val="1"/>
        <w:rPr>
          <w:rFonts w:hint="eastAsia"/>
          <w:b/>
          <w:bCs/>
          <w:sz w:val="24"/>
          <w:szCs w:val="24"/>
          <w:lang w:val="en-US" w:eastAsia="zh-CN"/>
        </w:rPr>
      </w:pPr>
      <w:bookmarkStart w:id="24" w:name="_Toc16768"/>
      <w:bookmarkStart w:id="25" w:name="_Toc6189"/>
      <w:bookmarkStart w:id="26" w:name="_Toc25992"/>
      <w:r>
        <w:rPr>
          <w:rFonts w:hint="eastAsia"/>
          <w:b/>
          <w:bCs/>
          <w:sz w:val="24"/>
          <w:szCs w:val="24"/>
          <w:lang w:val="en-US" w:eastAsia="zh-CN"/>
        </w:rPr>
        <w:t>账户预留印鉴核验、账户信息及网银U盾情况</w:t>
      </w:r>
      <w:bookmarkEnd w:id="24"/>
      <w:bookmarkEnd w:id="25"/>
      <w:bookmarkEnd w:id="2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rPr>
      </w:pPr>
      <w:r>
        <w:rPr>
          <w:rFonts w:hint="default" w:ascii="Arial" w:hAnsi="Arial" w:eastAsia="宋体" w:cs="Arial"/>
          <w:sz w:val="24"/>
          <w:szCs w:val="24"/>
          <w:lang w:eastAsia="zh-CN"/>
        </w:rPr>
        <w:t>接到信托通知后</w:t>
      </w:r>
      <w:r>
        <w:rPr>
          <w:rFonts w:hint="default" w:ascii="Arial" w:hAnsi="Arial" w:eastAsia="宋体" w:cs="Arial"/>
          <w:sz w:val="24"/>
          <w:szCs w:val="24"/>
        </w:rPr>
        <w:t>我司入场主管、驻场人员</w:t>
      </w:r>
      <w:r>
        <w:rPr>
          <w:rFonts w:hint="default" w:ascii="Arial" w:hAnsi="Arial" w:eastAsia="宋体" w:cs="Arial"/>
          <w:sz w:val="24"/>
          <w:szCs w:val="24"/>
          <w:lang w:eastAsia="zh-CN"/>
        </w:rPr>
        <w:t>、融创</w:t>
      </w:r>
      <w:r>
        <w:rPr>
          <w:rFonts w:hint="default" w:ascii="Arial" w:hAnsi="Arial" w:eastAsia="宋体" w:cs="Arial"/>
          <w:sz w:val="24"/>
          <w:szCs w:val="24"/>
        </w:rPr>
        <w:t>财务</w:t>
      </w:r>
      <w:r>
        <w:rPr>
          <w:rFonts w:hint="default" w:ascii="Arial" w:hAnsi="Arial" w:eastAsia="宋体" w:cs="Arial"/>
          <w:sz w:val="24"/>
          <w:szCs w:val="24"/>
          <w:lang w:eastAsia="zh-CN"/>
        </w:rPr>
        <w:t>于</w:t>
      </w:r>
      <w:r>
        <w:rPr>
          <w:rFonts w:hint="default" w:ascii="Arial" w:hAnsi="Arial" w:eastAsia="宋体" w:cs="Arial"/>
          <w:sz w:val="24"/>
          <w:szCs w:val="24"/>
        </w:rPr>
        <w:t>2020年</w:t>
      </w:r>
      <w:r>
        <w:rPr>
          <w:rFonts w:hint="default" w:ascii="Arial" w:hAnsi="Arial" w:eastAsia="宋体" w:cs="Arial"/>
          <w:sz w:val="24"/>
          <w:szCs w:val="24"/>
          <w:lang w:val="en-US" w:eastAsia="zh-CN"/>
        </w:rPr>
        <w:t xml:space="preserve"> 11 </w:t>
      </w:r>
      <w:r>
        <w:rPr>
          <w:rFonts w:hint="default" w:ascii="Arial" w:hAnsi="Arial" w:eastAsia="宋体" w:cs="Arial"/>
          <w:sz w:val="24"/>
          <w:szCs w:val="24"/>
        </w:rPr>
        <w:t>月</w:t>
      </w:r>
      <w:r>
        <w:rPr>
          <w:rFonts w:hint="default" w:ascii="Arial" w:hAnsi="Arial" w:eastAsia="宋体" w:cs="Arial"/>
          <w:sz w:val="24"/>
          <w:szCs w:val="24"/>
          <w:lang w:val="en-US" w:eastAsia="zh-CN"/>
        </w:rPr>
        <w:t xml:space="preserve"> 19 </w:t>
      </w:r>
      <w:r>
        <w:rPr>
          <w:rFonts w:hint="default" w:ascii="Arial" w:hAnsi="Arial" w:eastAsia="宋体" w:cs="Arial"/>
          <w:sz w:val="24"/>
          <w:szCs w:val="24"/>
        </w:rPr>
        <w:t>日</w:t>
      </w:r>
      <w:r>
        <w:rPr>
          <w:rFonts w:hint="default" w:ascii="Arial" w:hAnsi="Arial" w:eastAsia="宋体" w:cs="Arial"/>
          <w:sz w:val="24"/>
          <w:szCs w:val="24"/>
          <w:lang w:eastAsia="zh-CN"/>
        </w:rPr>
        <w:t>开始对</w:t>
      </w:r>
      <w:r>
        <w:rPr>
          <w:rFonts w:hint="default" w:ascii="Arial" w:hAnsi="Arial" w:eastAsia="宋体" w:cs="Arial"/>
          <w:sz w:val="24"/>
          <w:szCs w:val="24"/>
          <w:lang w:val="en-US" w:eastAsia="zh-CN"/>
        </w:rPr>
        <w:t>SPV公司、</w:t>
      </w:r>
      <w:r>
        <w:rPr>
          <w:rFonts w:hint="default" w:ascii="Arial" w:hAnsi="Arial" w:eastAsia="宋体" w:cs="Arial"/>
          <w:sz w:val="24"/>
          <w:szCs w:val="24"/>
          <w:lang w:eastAsia="zh-CN"/>
        </w:rPr>
        <w:t>合资公司、项目公司</w:t>
      </w:r>
      <w:r>
        <w:rPr>
          <w:rFonts w:hint="default" w:ascii="Arial" w:hAnsi="Arial" w:eastAsia="宋体" w:cs="Arial"/>
          <w:sz w:val="24"/>
          <w:szCs w:val="24"/>
        </w:rPr>
        <w:t>开户情况进行了解</w:t>
      </w:r>
      <w:r>
        <w:rPr>
          <w:rFonts w:hint="default" w:ascii="Arial" w:hAnsi="Arial" w:eastAsia="宋体" w:cs="Arial"/>
          <w:sz w:val="24"/>
          <w:szCs w:val="24"/>
          <w:lang w:eastAsia="zh-CN"/>
        </w:rPr>
        <w:t>，</w:t>
      </w:r>
      <w:r>
        <w:rPr>
          <w:rFonts w:hint="default" w:ascii="Arial" w:hAnsi="Arial" w:eastAsia="宋体" w:cs="Arial"/>
          <w:sz w:val="24"/>
          <w:szCs w:val="24"/>
        </w:rPr>
        <w:t>打印出已开立银行</w:t>
      </w:r>
      <w:r>
        <w:rPr>
          <w:rFonts w:hint="default" w:ascii="Arial" w:hAnsi="Arial" w:eastAsia="宋体" w:cs="Arial"/>
          <w:sz w:val="24"/>
          <w:szCs w:val="24"/>
          <w:lang w:eastAsia="zh-CN"/>
        </w:rPr>
        <w:t>账户</w:t>
      </w:r>
      <w:r>
        <w:rPr>
          <w:rFonts w:hint="default" w:ascii="Arial" w:hAnsi="Arial" w:eastAsia="宋体" w:cs="Arial"/>
          <w:sz w:val="24"/>
          <w:szCs w:val="24"/>
        </w:rPr>
        <w:t>清单</w:t>
      </w:r>
      <w:r>
        <w:rPr>
          <w:rFonts w:hint="default" w:ascii="Arial" w:hAnsi="Arial" w:eastAsia="宋体" w:cs="Arial"/>
          <w:sz w:val="24"/>
          <w:szCs w:val="24"/>
          <w:lang w:eastAsia="zh-CN"/>
        </w:rPr>
        <w:t>、核验预留银行印鉴并了解银行账户</w:t>
      </w:r>
      <w:r>
        <w:rPr>
          <w:rFonts w:hint="default" w:ascii="Arial" w:hAnsi="Arial" w:eastAsia="宋体" w:cs="Arial"/>
          <w:sz w:val="24"/>
          <w:szCs w:val="24"/>
          <w:lang w:val="en-US" w:eastAsia="zh-CN"/>
        </w:rPr>
        <w:t>U盾等事宜，具体情况如下</w:t>
      </w:r>
      <w:r>
        <w:rPr>
          <w:rFonts w:hint="default" w:ascii="Arial" w:hAnsi="Arial" w:eastAsia="宋体" w:cs="Arial"/>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eastAsia="zh-CN"/>
        </w:rPr>
        <w:t>驻场人员</w:t>
      </w:r>
      <w:r>
        <w:rPr>
          <w:rFonts w:hint="default" w:ascii="Arial" w:hAnsi="Arial" w:eastAsia="宋体" w:cs="Arial"/>
          <w:sz w:val="24"/>
          <w:szCs w:val="24"/>
        </w:rPr>
        <w:t>对项目公司开户情况进行了解，</w:t>
      </w:r>
      <w:r>
        <w:rPr>
          <w:rFonts w:hint="default" w:ascii="Arial" w:hAnsi="Arial" w:eastAsia="宋体" w:cs="Arial"/>
          <w:sz w:val="24"/>
          <w:szCs w:val="24"/>
          <w:lang w:eastAsia="zh-CN"/>
        </w:rPr>
        <w:t>对</w:t>
      </w:r>
      <w:r>
        <w:rPr>
          <w:rFonts w:hint="default" w:ascii="Arial" w:hAnsi="Arial" w:eastAsia="宋体" w:cs="Arial"/>
          <w:sz w:val="24"/>
          <w:szCs w:val="24"/>
          <w:lang w:val="en-US" w:eastAsia="zh-CN"/>
        </w:rPr>
        <w:t>SPV公司、合资公司、项目公司银行预留印鉴进行核验，</w:t>
      </w:r>
      <w:r>
        <w:rPr>
          <w:rFonts w:hint="default" w:ascii="Arial" w:hAnsi="Arial" w:eastAsia="宋体" w:cs="Arial"/>
          <w:sz w:val="24"/>
          <w:szCs w:val="24"/>
        </w:rPr>
        <w:t>目前</w:t>
      </w:r>
      <w:r>
        <w:rPr>
          <w:rFonts w:hint="default" w:ascii="Arial" w:hAnsi="Arial" w:eastAsia="宋体" w:cs="Arial"/>
          <w:sz w:val="24"/>
          <w:szCs w:val="24"/>
          <w:lang w:eastAsia="zh-CN"/>
        </w:rPr>
        <w:t>银行账户核验、账户信息、</w:t>
      </w:r>
      <w:r>
        <w:rPr>
          <w:rFonts w:hint="default" w:ascii="Arial" w:hAnsi="Arial" w:eastAsia="宋体" w:cs="Arial"/>
          <w:sz w:val="24"/>
          <w:szCs w:val="24"/>
          <w:lang w:val="en-US" w:eastAsia="zh-CN"/>
        </w:rPr>
        <w:t>U盾情况如下：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（1）SPV公司：</w:t>
      </w:r>
      <w:r>
        <w:rPr>
          <w:rFonts w:hint="default" w:ascii="Arial" w:hAnsi="Arial" w:eastAsia="宋体" w:cs="Arial"/>
          <w:sz w:val="24"/>
          <w:szCs w:val="24"/>
          <w:lang w:eastAsia="zh-CN"/>
        </w:rPr>
        <w:t>开设了</w:t>
      </w:r>
      <w:r>
        <w:rPr>
          <w:rFonts w:hint="default" w:ascii="Arial" w:hAnsi="Arial" w:eastAsia="宋体" w:cs="Arial"/>
          <w:sz w:val="24"/>
          <w:szCs w:val="24"/>
          <w:lang w:val="en-US" w:eastAsia="zh-CN"/>
        </w:rPr>
        <w:t>2个</w:t>
      </w:r>
      <w:r>
        <w:rPr>
          <w:rFonts w:hint="default" w:ascii="Arial" w:hAnsi="Arial" w:eastAsia="宋体" w:cs="Arial"/>
          <w:sz w:val="24"/>
          <w:szCs w:val="24"/>
          <w:lang w:eastAsia="zh-CN"/>
        </w:rPr>
        <w:t>银行账户，为</w:t>
      </w:r>
      <w:r>
        <w:rPr>
          <w:rFonts w:hint="default" w:ascii="Arial" w:hAnsi="Arial" w:eastAsia="宋体" w:cs="Arial"/>
          <w:sz w:val="24"/>
          <w:szCs w:val="24"/>
          <w:lang w:val="en-US" w:eastAsia="zh-CN"/>
        </w:rPr>
        <w:t>上海浦东发展银行杭州分行营业部</w:t>
      </w:r>
      <w:r>
        <w:rPr>
          <w:rFonts w:hint="default" w:ascii="Arial" w:hAnsi="Arial" w:eastAsia="宋体" w:cs="Arial"/>
          <w:sz w:val="24"/>
          <w:szCs w:val="24"/>
          <w:lang w:eastAsia="zh-CN"/>
        </w:rPr>
        <w:t>基本账户和一般户（托管户）；</w:t>
      </w:r>
      <w:r>
        <w:rPr>
          <w:rFonts w:hint="default" w:ascii="Arial" w:hAnsi="Arial" w:eastAsia="宋体" w:cs="Arial"/>
          <w:color w:val="auto"/>
          <w:sz w:val="24"/>
        </w:rPr>
        <w:t>经</w:t>
      </w:r>
      <w:r>
        <w:rPr>
          <w:rFonts w:hint="default" w:ascii="Arial" w:hAnsi="Arial" w:eastAsia="宋体" w:cs="Arial"/>
          <w:color w:val="auto"/>
          <w:sz w:val="24"/>
          <w:lang w:eastAsia="zh-CN"/>
        </w:rPr>
        <w:t>银行</w:t>
      </w:r>
      <w:r>
        <w:rPr>
          <w:rFonts w:hint="default" w:ascii="Arial" w:hAnsi="Arial" w:eastAsia="宋体" w:cs="Arial"/>
          <w:color w:val="auto"/>
          <w:sz w:val="24"/>
        </w:rPr>
        <w:t>核实</w:t>
      </w:r>
      <w:r>
        <w:rPr>
          <w:rFonts w:hint="default" w:ascii="Arial" w:hAnsi="Arial" w:eastAsia="宋体" w:cs="Arial"/>
          <w:color w:val="auto"/>
          <w:sz w:val="24"/>
          <w:lang w:eastAsia="zh-CN"/>
        </w:rPr>
        <w:t>，</w:t>
      </w:r>
      <w:r>
        <w:rPr>
          <w:rFonts w:hint="default" w:ascii="Arial" w:hAnsi="Arial" w:eastAsia="宋体" w:cs="Arial"/>
          <w:color w:val="auto"/>
          <w:sz w:val="24"/>
          <w:lang w:val="en-US" w:eastAsia="zh-CN"/>
        </w:rPr>
        <w:t>SPV</w:t>
      </w:r>
      <w:r>
        <w:rPr>
          <w:rFonts w:hint="default" w:ascii="Arial" w:hAnsi="Arial" w:eastAsia="宋体" w:cs="Arial"/>
          <w:color w:val="auto"/>
          <w:sz w:val="24"/>
        </w:rPr>
        <w:t>公司银行预留印鉴</w:t>
      </w:r>
      <w:r>
        <w:rPr>
          <w:rFonts w:hint="default" w:ascii="Arial" w:hAnsi="Arial" w:eastAsia="宋体" w:cs="Arial"/>
          <w:color w:val="auto"/>
          <w:sz w:val="24"/>
          <w:lang w:val="en-US" w:eastAsia="zh-CN"/>
        </w:rPr>
        <w:t>为</w:t>
      </w:r>
      <w:r>
        <w:rPr>
          <w:rFonts w:hint="default" w:ascii="Arial" w:hAnsi="Arial" w:eastAsia="宋体" w:cs="Arial"/>
          <w:color w:val="auto"/>
          <w:sz w:val="24"/>
        </w:rPr>
        <w:t>公章、财务</w:t>
      </w:r>
      <w:r>
        <w:rPr>
          <w:rFonts w:hint="default" w:ascii="Arial" w:hAnsi="Arial" w:eastAsia="宋体" w:cs="Arial"/>
          <w:color w:val="auto"/>
          <w:sz w:val="24"/>
          <w:lang w:val="en-US" w:eastAsia="zh-CN"/>
        </w:rPr>
        <w:t>专用</w:t>
      </w:r>
      <w:r>
        <w:rPr>
          <w:rFonts w:hint="default" w:ascii="Arial" w:hAnsi="Arial" w:eastAsia="宋体" w:cs="Arial"/>
          <w:color w:val="auto"/>
          <w:sz w:val="24"/>
        </w:rPr>
        <w:t>章、法人章</w:t>
      </w:r>
      <w:r>
        <w:rPr>
          <w:rFonts w:hint="default" w:ascii="Arial" w:hAnsi="Arial" w:eastAsia="宋体" w:cs="Arial"/>
          <w:color w:val="auto"/>
          <w:sz w:val="24"/>
          <w:lang w:eastAsia="zh-CN"/>
        </w:rPr>
        <w:t>，</w:t>
      </w:r>
      <w:r>
        <w:rPr>
          <w:rFonts w:hint="default" w:ascii="Arial" w:hAnsi="Arial" w:eastAsia="宋体" w:cs="Arial"/>
          <w:color w:val="auto"/>
          <w:sz w:val="24"/>
          <w:lang w:val="en-US" w:eastAsia="zh-CN"/>
        </w:rPr>
        <w:t>且与现场所携印鉴一致；</w:t>
      </w:r>
      <w:r>
        <w:rPr>
          <w:rFonts w:hint="default" w:ascii="Arial" w:hAnsi="Arial" w:eastAsia="宋体" w:cs="Arial"/>
          <w:sz w:val="24"/>
          <w:szCs w:val="24"/>
          <w:lang w:eastAsia="zh-CN"/>
        </w:rPr>
        <w:t>基本账户有</w:t>
      </w:r>
      <w:r>
        <w:rPr>
          <w:rFonts w:hint="default" w:ascii="Arial" w:hAnsi="Arial" w:eastAsia="宋体" w:cs="Arial"/>
          <w:sz w:val="24"/>
          <w:szCs w:val="24"/>
          <w:lang w:val="en-US" w:eastAsia="zh-CN"/>
        </w:rPr>
        <w:t>2个U盾，其中一个操作盾（制单功能）财务需移交至</w:t>
      </w:r>
      <w:r>
        <w:rPr>
          <w:rFonts w:hint="default" w:ascii="Arial" w:hAnsi="Arial" w:eastAsia="宋体" w:cs="Arial"/>
          <w:color w:val="auto"/>
          <w:sz w:val="24"/>
          <w:szCs w:val="24"/>
          <w:highlight w:val="none"/>
          <w:lang w:val="en-US" w:eastAsia="zh-CN"/>
        </w:rPr>
        <w:t>融创共享中心</w:t>
      </w:r>
      <w:r>
        <w:rPr>
          <w:rFonts w:hint="default" w:ascii="Arial" w:hAnsi="Arial" w:eastAsia="宋体" w:cs="Arial"/>
          <w:sz w:val="24"/>
          <w:szCs w:val="24"/>
          <w:lang w:val="en-US" w:eastAsia="zh-CN"/>
        </w:rPr>
        <w:t>，另一个复核盾可收归共管，一般户（托管户）未开通网银。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Arial" w:hAnsi="Arial" w:eastAsia="宋体" w:cs="Arial"/>
          <w:sz w:val="24"/>
          <w:szCs w:val="24"/>
          <w:lang w:eastAsia="zh-CN"/>
        </w:rPr>
      </w:pPr>
      <w:r>
        <w:rPr>
          <w:rFonts w:hint="default" w:ascii="Arial" w:hAnsi="Arial" w:eastAsia="宋体" w:cs="Arial"/>
          <w:sz w:val="24"/>
          <w:szCs w:val="24"/>
          <w:lang w:val="en-US" w:eastAsia="zh-CN"/>
        </w:rPr>
        <w:t>（2）</w:t>
      </w:r>
      <w:r>
        <w:rPr>
          <w:rFonts w:hint="default" w:ascii="Arial" w:hAnsi="Arial" w:eastAsia="宋体" w:cs="Arial"/>
          <w:sz w:val="24"/>
          <w:szCs w:val="24"/>
          <w:lang w:eastAsia="zh-CN"/>
        </w:rPr>
        <w:t>合资公司：仅开设了</w:t>
      </w:r>
      <w:r>
        <w:rPr>
          <w:rFonts w:hint="default" w:ascii="Arial" w:hAnsi="Arial" w:eastAsia="宋体" w:cs="Arial"/>
          <w:sz w:val="24"/>
          <w:szCs w:val="24"/>
          <w:lang w:val="en-US" w:eastAsia="zh-CN"/>
        </w:rPr>
        <w:t>两</w:t>
      </w:r>
      <w:r>
        <w:rPr>
          <w:rFonts w:hint="default" w:ascii="Arial" w:hAnsi="Arial" w:eastAsia="宋体" w:cs="Arial"/>
          <w:sz w:val="24"/>
          <w:szCs w:val="24"/>
          <w:lang w:eastAsia="zh-CN"/>
        </w:rPr>
        <w:t>个银行账户，</w:t>
      </w:r>
      <w:r>
        <w:rPr>
          <w:rFonts w:hint="default" w:ascii="Arial" w:hAnsi="Arial" w:eastAsia="宋体" w:cs="Arial"/>
          <w:sz w:val="24"/>
          <w:szCs w:val="24"/>
          <w:lang w:val="en-US" w:eastAsia="zh-CN"/>
        </w:rPr>
        <w:t>分别</w:t>
      </w:r>
      <w:r>
        <w:rPr>
          <w:rFonts w:hint="default" w:ascii="Arial" w:hAnsi="Arial" w:eastAsia="宋体" w:cs="Arial"/>
          <w:sz w:val="24"/>
          <w:szCs w:val="24"/>
          <w:lang w:eastAsia="zh-CN"/>
        </w:rPr>
        <w:t>为</w:t>
      </w:r>
      <w:r>
        <w:rPr>
          <w:rFonts w:hint="default" w:ascii="Arial" w:hAnsi="Arial" w:eastAsia="宋体" w:cs="Arial"/>
          <w:sz w:val="24"/>
          <w:szCs w:val="24"/>
          <w:lang w:val="en-US" w:eastAsia="zh-CN"/>
        </w:rPr>
        <w:t>中国工商银行杭州江南支行</w:t>
      </w:r>
      <w:r>
        <w:rPr>
          <w:rFonts w:hint="default" w:ascii="Arial" w:hAnsi="Arial" w:eastAsia="宋体" w:cs="Arial"/>
          <w:sz w:val="24"/>
          <w:szCs w:val="24"/>
          <w:lang w:eastAsia="zh-CN"/>
        </w:rPr>
        <w:t>基本账</w:t>
      </w:r>
      <w:r>
        <w:rPr>
          <w:rFonts w:hint="default" w:ascii="Arial" w:hAnsi="Arial" w:eastAsia="宋体" w:cs="Arial"/>
          <w:sz w:val="24"/>
          <w:szCs w:val="24"/>
          <w:lang w:val="en-US" w:eastAsia="zh-CN"/>
        </w:rPr>
        <w:t>户和中国农业银行杭</w:t>
      </w:r>
      <w:r>
        <w:rPr>
          <w:rFonts w:hint="eastAsia" w:ascii="Arial" w:hAnsi="Arial" w:eastAsia="宋体" w:cs="Arial"/>
          <w:sz w:val="24"/>
          <w:szCs w:val="24"/>
          <w:lang w:val="en-US" w:eastAsia="zh-CN"/>
        </w:rPr>
        <w:t>州</w:t>
      </w:r>
      <w:r>
        <w:rPr>
          <w:rFonts w:hint="default" w:ascii="Arial" w:hAnsi="Arial" w:eastAsia="宋体" w:cs="Arial"/>
          <w:sz w:val="24"/>
          <w:szCs w:val="24"/>
          <w:lang w:val="en-US" w:eastAsia="zh-CN"/>
        </w:rPr>
        <w:t>半山支行非预算单位存款专用账户；</w:t>
      </w:r>
      <w:r>
        <w:rPr>
          <w:rFonts w:hint="default" w:ascii="Arial" w:hAnsi="Arial" w:eastAsia="宋体" w:cs="Arial"/>
          <w:color w:val="auto"/>
          <w:sz w:val="24"/>
        </w:rPr>
        <w:t>经</w:t>
      </w:r>
      <w:r>
        <w:rPr>
          <w:rFonts w:hint="eastAsia" w:ascii="Arial" w:hAnsi="Arial" w:eastAsia="宋体" w:cs="Arial"/>
          <w:sz w:val="24"/>
          <w:lang w:eastAsia="zh-CN"/>
        </w:rPr>
        <w:t>两家</w:t>
      </w:r>
      <w:r>
        <w:rPr>
          <w:rFonts w:hint="default" w:ascii="Arial" w:hAnsi="Arial" w:eastAsia="宋体" w:cs="Arial"/>
          <w:color w:val="auto"/>
          <w:sz w:val="24"/>
          <w:lang w:eastAsia="zh-CN"/>
        </w:rPr>
        <w:t>银行</w:t>
      </w:r>
      <w:r>
        <w:rPr>
          <w:rFonts w:hint="default" w:ascii="Arial" w:hAnsi="Arial" w:eastAsia="宋体" w:cs="Arial"/>
          <w:color w:val="auto"/>
          <w:sz w:val="24"/>
        </w:rPr>
        <w:t>核实</w:t>
      </w:r>
      <w:r>
        <w:rPr>
          <w:rFonts w:hint="default" w:ascii="Arial" w:hAnsi="Arial" w:eastAsia="宋体" w:cs="Arial"/>
          <w:color w:val="auto"/>
          <w:sz w:val="24"/>
          <w:lang w:eastAsia="zh-CN"/>
        </w:rPr>
        <w:t>，</w:t>
      </w:r>
      <w:r>
        <w:rPr>
          <w:rFonts w:hint="default" w:ascii="Arial" w:hAnsi="Arial" w:eastAsia="宋体" w:cs="Arial"/>
          <w:color w:val="auto"/>
          <w:sz w:val="24"/>
          <w:lang w:val="en-US" w:eastAsia="zh-CN"/>
        </w:rPr>
        <w:t>SPV</w:t>
      </w:r>
      <w:r>
        <w:rPr>
          <w:rFonts w:hint="default" w:ascii="Arial" w:hAnsi="Arial" w:eastAsia="宋体" w:cs="Arial"/>
          <w:color w:val="auto"/>
          <w:sz w:val="24"/>
        </w:rPr>
        <w:t>公司银行预留印鉴</w:t>
      </w:r>
      <w:r>
        <w:rPr>
          <w:rFonts w:hint="default" w:ascii="Arial" w:hAnsi="Arial" w:eastAsia="宋体" w:cs="Arial"/>
          <w:color w:val="auto"/>
          <w:sz w:val="24"/>
          <w:lang w:val="en-US" w:eastAsia="zh-CN"/>
        </w:rPr>
        <w:t>为</w:t>
      </w:r>
      <w:r>
        <w:rPr>
          <w:rFonts w:hint="default" w:ascii="Arial" w:hAnsi="Arial" w:eastAsia="宋体" w:cs="Arial"/>
          <w:color w:val="auto"/>
          <w:sz w:val="24"/>
        </w:rPr>
        <w:t>公章、财务</w:t>
      </w:r>
      <w:r>
        <w:rPr>
          <w:rFonts w:hint="default" w:ascii="Arial" w:hAnsi="Arial" w:eastAsia="宋体" w:cs="Arial"/>
          <w:color w:val="auto"/>
          <w:sz w:val="24"/>
          <w:lang w:val="en-US" w:eastAsia="zh-CN"/>
        </w:rPr>
        <w:t>专用</w:t>
      </w:r>
      <w:r>
        <w:rPr>
          <w:rFonts w:hint="default" w:ascii="Arial" w:hAnsi="Arial" w:eastAsia="宋体" w:cs="Arial"/>
          <w:color w:val="auto"/>
          <w:sz w:val="24"/>
        </w:rPr>
        <w:t>章、法人章</w:t>
      </w:r>
      <w:r>
        <w:rPr>
          <w:rFonts w:hint="default" w:ascii="Arial" w:hAnsi="Arial" w:eastAsia="宋体" w:cs="Arial"/>
          <w:color w:val="auto"/>
          <w:sz w:val="24"/>
          <w:lang w:eastAsia="zh-CN"/>
        </w:rPr>
        <w:t>，</w:t>
      </w:r>
      <w:r>
        <w:rPr>
          <w:rFonts w:hint="default" w:ascii="Arial" w:hAnsi="Arial" w:eastAsia="宋体" w:cs="Arial"/>
          <w:color w:val="auto"/>
          <w:sz w:val="24"/>
          <w:lang w:val="en-US" w:eastAsia="zh-CN"/>
        </w:rPr>
        <w:t>且与现场所携印鉴一致</w:t>
      </w:r>
      <w:r>
        <w:rPr>
          <w:rFonts w:hint="eastAsia" w:ascii="Arial" w:hAnsi="Arial" w:eastAsia="宋体" w:cs="Arial"/>
          <w:sz w:val="24"/>
          <w:lang w:val="en-US" w:eastAsia="zh-CN"/>
        </w:rPr>
        <w:t>。</w:t>
      </w:r>
      <w:r>
        <w:rPr>
          <w:rFonts w:hint="default" w:ascii="Arial" w:hAnsi="Arial" w:eastAsia="宋体" w:cs="Arial"/>
          <w:sz w:val="24"/>
          <w:szCs w:val="24"/>
          <w:lang w:val="en-US" w:eastAsia="zh-CN"/>
        </w:rPr>
        <w:t>中国工商银行杭州江南支行</w:t>
      </w:r>
      <w:r>
        <w:rPr>
          <w:rFonts w:hint="default" w:ascii="Arial" w:hAnsi="Arial" w:eastAsia="宋体" w:cs="Arial"/>
          <w:sz w:val="24"/>
          <w:szCs w:val="24"/>
          <w:lang w:eastAsia="zh-CN"/>
        </w:rPr>
        <w:t>基本账户有</w:t>
      </w:r>
      <w:r>
        <w:rPr>
          <w:rFonts w:hint="default" w:ascii="Arial" w:hAnsi="Arial" w:eastAsia="宋体" w:cs="Arial"/>
          <w:sz w:val="24"/>
          <w:szCs w:val="24"/>
          <w:lang w:val="en-US" w:eastAsia="zh-CN"/>
        </w:rPr>
        <w:t>3个U盾，1个制单盾，2个复核盾，其中：制单盾在融创共享中心，一级复核盾在合作方手中，二级复核盾可收归共管</w:t>
      </w:r>
      <w:r>
        <w:rPr>
          <w:rFonts w:hint="eastAsia" w:ascii="Arial" w:hAnsi="Arial" w:eastAsia="宋体" w:cs="Arial"/>
          <w:sz w:val="24"/>
          <w:szCs w:val="24"/>
          <w:lang w:val="en-US" w:eastAsia="zh-CN"/>
        </w:rPr>
        <w:t>；</w:t>
      </w:r>
      <w:r>
        <w:rPr>
          <w:rFonts w:hint="default" w:ascii="Arial" w:hAnsi="Arial" w:eastAsia="宋体" w:cs="Arial"/>
          <w:sz w:val="24"/>
          <w:szCs w:val="24"/>
          <w:lang w:val="en-US" w:eastAsia="zh-CN"/>
        </w:rPr>
        <w:t>中国农业银行杭</w:t>
      </w:r>
      <w:r>
        <w:rPr>
          <w:rFonts w:hint="eastAsia" w:ascii="Arial" w:hAnsi="Arial" w:eastAsia="宋体" w:cs="Arial"/>
          <w:sz w:val="24"/>
          <w:szCs w:val="24"/>
          <w:lang w:val="en-US" w:eastAsia="zh-CN"/>
        </w:rPr>
        <w:t>州</w:t>
      </w:r>
      <w:r>
        <w:rPr>
          <w:rFonts w:hint="default" w:ascii="Arial" w:hAnsi="Arial" w:eastAsia="宋体" w:cs="Arial"/>
          <w:sz w:val="24"/>
          <w:szCs w:val="24"/>
          <w:lang w:val="en-US" w:eastAsia="zh-CN"/>
        </w:rPr>
        <w:t>半山支行非预算单位存款专用账户，未开通网银。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Arial" w:hAnsi="Arial" w:eastAsia="宋体" w:cs="Arial"/>
          <w:sz w:val="24"/>
          <w:szCs w:val="24"/>
          <w:lang w:eastAsia="zh-CN"/>
        </w:rPr>
      </w:pPr>
      <w:r>
        <w:rPr>
          <w:rFonts w:hint="default" w:ascii="Arial" w:hAnsi="Arial" w:eastAsia="宋体" w:cs="Arial"/>
          <w:sz w:val="24"/>
          <w:szCs w:val="24"/>
          <w:lang w:val="en-US" w:eastAsia="zh-CN"/>
        </w:rPr>
        <w:t>（3）项目公司：在五家银行</w:t>
      </w:r>
      <w:r>
        <w:rPr>
          <w:rFonts w:hint="default" w:ascii="Arial" w:hAnsi="Arial" w:eastAsia="宋体" w:cs="Arial"/>
          <w:sz w:val="24"/>
          <w:szCs w:val="24"/>
          <w:lang w:eastAsia="zh-CN"/>
        </w:rPr>
        <w:t>开设了</w:t>
      </w:r>
      <w:r>
        <w:rPr>
          <w:rFonts w:hint="default" w:ascii="Arial" w:hAnsi="Arial" w:eastAsia="宋体" w:cs="Arial"/>
          <w:sz w:val="24"/>
          <w:szCs w:val="24"/>
          <w:lang w:val="en-US" w:eastAsia="zh-CN"/>
        </w:rPr>
        <w:t>七</w:t>
      </w:r>
      <w:r>
        <w:rPr>
          <w:rFonts w:hint="default" w:ascii="Arial" w:hAnsi="Arial" w:eastAsia="宋体" w:cs="Arial"/>
          <w:sz w:val="24"/>
          <w:szCs w:val="24"/>
          <w:lang w:eastAsia="zh-CN"/>
        </w:rPr>
        <w:t>个银行账户，</w:t>
      </w:r>
      <w:r>
        <w:rPr>
          <w:rFonts w:hint="default" w:ascii="Arial" w:hAnsi="Arial" w:eastAsia="宋体" w:cs="Arial"/>
          <w:color w:val="auto"/>
          <w:sz w:val="24"/>
        </w:rPr>
        <w:t>经</w:t>
      </w:r>
      <w:r>
        <w:rPr>
          <w:rFonts w:hint="eastAsia" w:ascii="Arial" w:hAnsi="Arial" w:eastAsia="宋体" w:cs="Arial"/>
          <w:color w:val="auto"/>
          <w:sz w:val="24"/>
          <w:lang w:eastAsia="zh-CN"/>
        </w:rPr>
        <w:t>各</w:t>
      </w:r>
      <w:r>
        <w:rPr>
          <w:rFonts w:hint="default" w:ascii="Arial" w:hAnsi="Arial" w:eastAsia="宋体" w:cs="Arial"/>
          <w:color w:val="auto"/>
          <w:sz w:val="24"/>
          <w:lang w:eastAsia="zh-CN"/>
        </w:rPr>
        <w:t>银行</w:t>
      </w:r>
      <w:r>
        <w:rPr>
          <w:rFonts w:hint="default" w:ascii="Arial" w:hAnsi="Arial" w:eastAsia="宋体" w:cs="Arial"/>
          <w:color w:val="auto"/>
          <w:sz w:val="24"/>
        </w:rPr>
        <w:t>核实</w:t>
      </w:r>
      <w:r>
        <w:rPr>
          <w:rFonts w:hint="default" w:ascii="Arial" w:hAnsi="Arial" w:eastAsia="宋体" w:cs="Arial"/>
          <w:color w:val="auto"/>
          <w:sz w:val="24"/>
          <w:lang w:eastAsia="zh-CN"/>
        </w:rPr>
        <w:t>，</w:t>
      </w:r>
      <w:r>
        <w:rPr>
          <w:rFonts w:hint="default" w:ascii="Arial" w:hAnsi="Arial" w:eastAsia="宋体" w:cs="Arial"/>
          <w:color w:val="auto"/>
          <w:sz w:val="24"/>
          <w:lang w:val="en-US" w:eastAsia="zh-CN"/>
        </w:rPr>
        <w:t>SPV</w:t>
      </w:r>
      <w:r>
        <w:rPr>
          <w:rFonts w:hint="default" w:ascii="Arial" w:hAnsi="Arial" w:eastAsia="宋体" w:cs="Arial"/>
          <w:color w:val="auto"/>
          <w:sz w:val="24"/>
        </w:rPr>
        <w:t>公司银行预留印鉴</w:t>
      </w:r>
      <w:r>
        <w:rPr>
          <w:rFonts w:hint="default" w:ascii="Arial" w:hAnsi="Arial" w:eastAsia="宋体" w:cs="Arial"/>
          <w:color w:val="auto"/>
          <w:sz w:val="24"/>
          <w:lang w:val="en-US" w:eastAsia="zh-CN"/>
        </w:rPr>
        <w:t>为</w:t>
      </w:r>
      <w:r>
        <w:rPr>
          <w:rFonts w:hint="default" w:ascii="Arial" w:hAnsi="Arial" w:eastAsia="宋体" w:cs="Arial"/>
          <w:color w:val="auto"/>
          <w:sz w:val="24"/>
        </w:rPr>
        <w:t>公章、财务</w:t>
      </w:r>
      <w:r>
        <w:rPr>
          <w:rFonts w:hint="default" w:ascii="Arial" w:hAnsi="Arial" w:eastAsia="宋体" w:cs="Arial"/>
          <w:color w:val="auto"/>
          <w:sz w:val="24"/>
          <w:lang w:val="en-US" w:eastAsia="zh-CN"/>
        </w:rPr>
        <w:t>专用</w:t>
      </w:r>
      <w:r>
        <w:rPr>
          <w:rFonts w:hint="default" w:ascii="Arial" w:hAnsi="Arial" w:eastAsia="宋体" w:cs="Arial"/>
          <w:color w:val="auto"/>
          <w:sz w:val="24"/>
        </w:rPr>
        <w:t>章、法人章</w:t>
      </w:r>
      <w:r>
        <w:rPr>
          <w:rFonts w:hint="default" w:ascii="Arial" w:hAnsi="Arial" w:eastAsia="宋体" w:cs="Arial"/>
          <w:color w:val="auto"/>
          <w:sz w:val="24"/>
          <w:lang w:eastAsia="zh-CN"/>
        </w:rPr>
        <w:t>，</w:t>
      </w:r>
      <w:r>
        <w:rPr>
          <w:rFonts w:hint="default" w:ascii="Arial" w:hAnsi="Arial" w:eastAsia="宋体" w:cs="Arial"/>
          <w:color w:val="auto"/>
          <w:sz w:val="24"/>
          <w:lang w:val="en-US" w:eastAsia="zh-CN"/>
        </w:rPr>
        <w:t>且与现场所携印鉴一致；</w:t>
      </w:r>
      <w:r>
        <w:rPr>
          <w:rFonts w:hint="default" w:ascii="Arial" w:hAnsi="Arial" w:eastAsia="宋体" w:cs="Arial"/>
          <w:sz w:val="24"/>
          <w:szCs w:val="24"/>
          <w:lang w:eastAsia="zh-CN"/>
        </w:rPr>
        <w:t>各银行账户</w:t>
      </w:r>
      <w:r>
        <w:rPr>
          <w:rFonts w:hint="default" w:ascii="Arial" w:hAnsi="Arial" w:eastAsia="宋体" w:cs="Arial"/>
          <w:sz w:val="24"/>
          <w:szCs w:val="24"/>
          <w:lang w:val="en-US" w:eastAsia="zh-CN"/>
        </w:rPr>
        <w:t>U盾</w:t>
      </w:r>
      <w:r>
        <w:rPr>
          <w:rFonts w:hint="default" w:ascii="Arial" w:hAnsi="Arial" w:eastAsia="宋体" w:cs="Arial"/>
          <w:sz w:val="24"/>
          <w:szCs w:val="24"/>
          <w:lang w:eastAsia="zh-CN"/>
        </w:rPr>
        <w:t>情况如下：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①</w:t>
      </w:r>
      <w:r>
        <w:rPr>
          <w:rFonts w:hint="default" w:ascii="Arial" w:hAnsi="Arial" w:eastAsia="宋体" w:cs="Arial"/>
          <w:i w:val="0"/>
          <w:color w:val="000000"/>
          <w:kern w:val="0"/>
          <w:sz w:val="24"/>
          <w:szCs w:val="24"/>
          <w:u w:val="none"/>
          <w:lang w:val="en-US" w:eastAsia="zh-CN" w:bidi="ar"/>
        </w:rPr>
        <w:t>中国银行浙江省分行为基本户，共有4个u盾，分别为：1个制单盾和3个复核盾，</w:t>
      </w:r>
      <w:r>
        <w:rPr>
          <w:rFonts w:hint="default" w:ascii="Arial" w:hAnsi="Arial" w:eastAsia="宋体" w:cs="Arial"/>
          <w:sz w:val="24"/>
          <w:szCs w:val="24"/>
          <w:lang w:val="en-US" w:eastAsia="zh-CN"/>
        </w:rPr>
        <w:t>制单盾交融创共享中心，一级和二级复核盾分别由两家合作方持有，三级复核盾可收归共管。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②</w:t>
      </w:r>
      <w:r>
        <w:rPr>
          <w:rFonts w:hint="default" w:ascii="Arial" w:hAnsi="Arial" w:eastAsia="宋体" w:cs="Arial"/>
          <w:i w:val="0"/>
          <w:color w:val="000000"/>
          <w:kern w:val="0"/>
          <w:sz w:val="24"/>
          <w:szCs w:val="24"/>
          <w:u w:val="none"/>
          <w:lang w:val="en-US" w:eastAsia="zh-CN" w:bidi="ar"/>
        </w:rPr>
        <w:t>中国工商银行杭州市解放路支行开立2个账</w:t>
      </w:r>
      <w:r>
        <w:rPr>
          <w:rFonts w:hint="eastAsia" w:ascii="Arial" w:hAnsi="Arial" w:eastAsia="宋体" w:cs="Arial"/>
          <w:i w:val="0"/>
          <w:color w:val="000000"/>
          <w:kern w:val="0"/>
          <w:sz w:val="24"/>
          <w:szCs w:val="24"/>
          <w:u w:val="none"/>
          <w:lang w:val="en-US" w:eastAsia="zh-CN" w:bidi="ar"/>
        </w:rPr>
        <w:t>户</w:t>
      </w:r>
      <w:r>
        <w:rPr>
          <w:rFonts w:hint="default" w:ascii="Arial" w:hAnsi="Arial" w:eastAsia="宋体" w:cs="Arial"/>
          <w:i w:val="0"/>
          <w:color w:val="000000"/>
          <w:kern w:val="0"/>
          <w:sz w:val="24"/>
          <w:szCs w:val="24"/>
          <w:u w:val="none"/>
          <w:lang w:val="en-US" w:eastAsia="zh-CN" w:bidi="ar"/>
        </w:rPr>
        <w:t>，其中：1个一般户，共有4个u盾，分别为：1个制单盾和3个复核盾，</w:t>
      </w:r>
      <w:r>
        <w:rPr>
          <w:rFonts w:hint="default" w:ascii="Arial" w:hAnsi="Arial" w:eastAsia="宋体" w:cs="Arial"/>
          <w:sz w:val="24"/>
          <w:szCs w:val="24"/>
          <w:lang w:val="en-US" w:eastAsia="zh-CN"/>
        </w:rPr>
        <w:t>制单盾交融创共享中心，一级和二级复核盾分别由两家合作方持有，三级复核盾可收归共管；另1个</w:t>
      </w:r>
      <w:r>
        <w:rPr>
          <w:rFonts w:hint="default" w:ascii="Arial" w:hAnsi="Arial" w:eastAsia="宋体" w:cs="Arial"/>
          <w:i w:val="0"/>
          <w:color w:val="000000"/>
          <w:kern w:val="0"/>
          <w:sz w:val="24"/>
          <w:szCs w:val="24"/>
          <w:u w:val="none"/>
          <w:lang w:val="en-US" w:eastAsia="zh-CN" w:bidi="ar"/>
        </w:rPr>
        <w:t>一般户</w:t>
      </w:r>
      <w:r>
        <w:rPr>
          <w:rFonts w:hint="eastAsia" w:ascii="Arial" w:hAnsi="Arial" w:eastAsia="宋体" w:cs="Arial"/>
          <w:i w:val="0"/>
          <w:color w:val="000000"/>
          <w:kern w:val="0"/>
          <w:sz w:val="24"/>
          <w:szCs w:val="24"/>
          <w:u w:val="none"/>
          <w:lang w:val="en-US" w:eastAsia="zh-CN" w:bidi="ar"/>
        </w:rPr>
        <w:t>为开发贷</w:t>
      </w:r>
      <w:r>
        <w:rPr>
          <w:rFonts w:hint="default" w:ascii="Arial" w:hAnsi="Arial" w:eastAsia="宋体" w:cs="Arial"/>
          <w:i w:val="0"/>
          <w:color w:val="000000"/>
          <w:kern w:val="0"/>
          <w:sz w:val="24"/>
          <w:szCs w:val="24"/>
          <w:u w:val="none"/>
          <w:lang w:val="en-US" w:eastAsia="zh-CN" w:bidi="ar"/>
        </w:rPr>
        <w:t>贷款户</w:t>
      </w:r>
      <w:r>
        <w:rPr>
          <w:rFonts w:hint="eastAsia" w:ascii="Arial" w:hAnsi="Arial" w:eastAsia="宋体" w:cs="Arial"/>
          <w:i w:val="0"/>
          <w:color w:val="000000"/>
          <w:kern w:val="0"/>
          <w:sz w:val="24"/>
          <w:szCs w:val="24"/>
          <w:u w:val="none"/>
          <w:lang w:val="en-US" w:eastAsia="zh-CN" w:bidi="ar"/>
        </w:rPr>
        <w:t>，</w:t>
      </w:r>
      <w:r>
        <w:rPr>
          <w:rFonts w:hint="default" w:ascii="Arial" w:hAnsi="Arial" w:eastAsia="宋体" w:cs="Arial"/>
          <w:i w:val="0"/>
          <w:color w:val="000000"/>
          <w:kern w:val="0"/>
          <w:sz w:val="24"/>
          <w:szCs w:val="24"/>
          <w:u w:val="none"/>
          <w:lang w:val="en-US" w:eastAsia="zh-CN" w:bidi="ar"/>
        </w:rPr>
        <w:t>未开通网银。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③中国农业银行杭州半山支行为非预算单位专用存款账户</w:t>
      </w:r>
      <w:r>
        <w:rPr>
          <w:rFonts w:hint="eastAsia" w:ascii="Arial" w:hAnsi="Arial" w:eastAsia="宋体" w:cs="Arial"/>
          <w:sz w:val="24"/>
          <w:szCs w:val="24"/>
          <w:lang w:val="en-US" w:eastAsia="zh-CN"/>
        </w:rPr>
        <w:t>，</w:t>
      </w:r>
      <w:r>
        <w:rPr>
          <w:rFonts w:hint="default" w:ascii="Arial" w:hAnsi="Arial" w:eastAsia="宋体" w:cs="Arial"/>
          <w:i w:val="0"/>
          <w:color w:val="000000"/>
          <w:kern w:val="0"/>
          <w:sz w:val="24"/>
          <w:szCs w:val="24"/>
          <w:u w:val="none"/>
          <w:lang w:val="en-US" w:eastAsia="zh-CN" w:bidi="ar"/>
        </w:rPr>
        <w:t>未开通网银。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Arial" w:hAnsi="Arial" w:eastAsia="宋体" w:cs="Arial"/>
          <w:i w:val="0"/>
          <w:color w:val="000000"/>
          <w:kern w:val="0"/>
          <w:sz w:val="24"/>
          <w:szCs w:val="24"/>
          <w:u w:val="none"/>
          <w:lang w:val="en-US" w:eastAsia="zh-CN" w:bidi="ar"/>
        </w:rPr>
      </w:pPr>
      <w:r>
        <w:rPr>
          <w:rFonts w:hint="default" w:ascii="Arial" w:hAnsi="Arial" w:eastAsia="宋体" w:cs="Arial"/>
          <w:sz w:val="24"/>
          <w:szCs w:val="24"/>
          <w:lang w:val="en-US" w:eastAsia="zh-CN"/>
        </w:rPr>
        <w:t>④南京银行杭州城北支行开立了2个账</w:t>
      </w:r>
      <w:r>
        <w:rPr>
          <w:rFonts w:hint="eastAsia" w:ascii="Arial" w:hAnsi="Arial" w:eastAsia="宋体" w:cs="Arial"/>
          <w:sz w:val="24"/>
          <w:szCs w:val="24"/>
          <w:lang w:val="en-US" w:eastAsia="zh-CN"/>
        </w:rPr>
        <w:t>户</w:t>
      </w:r>
      <w:r>
        <w:rPr>
          <w:rFonts w:hint="default" w:ascii="Arial" w:hAnsi="Arial" w:eastAsia="宋体" w:cs="Arial"/>
          <w:sz w:val="24"/>
          <w:szCs w:val="24"/>
          <w:lang w:val="en-US" w:eastAsia="zh-CN"/>
        </w:rPr>
        <w:t>，其中：1个一般户，</w:t>
      </w:r>
      <w:r>
        <w:rPr>
          <w:rFonts w:hint="default" w:ascii="Arial" w:hAnsi="Arial" w:eastAsia="宋体" w:cs="Arial"/>
          <w:i w:val="0"/>
          <w:color w:val="000000"/>
          <w:kern w:val="0"/>
          <w:sz w:val="24"/>
          <w:szCs w:val="24"/>
          <w:u w:val="none"/>
          <w:lang w:val="en-US" w:eastAsia="zh-CN" w:bidi="ar"/>
        </w:rPr>
        <w:t>共有4个u盾，分别为：1个制单盾和3个复核盾，</w:t>
      </w:r>
      <w:r>
        <w:rPr>
          <w:rFonts w:hint="default" w:ascii="Arial" w:hAnsi="Arial" w:eastAsia="宋体" w:cs="Arial"/>
          <w:sz w:val="24"/>
          <w:szCs w:val="24"/>
          <w:lang w:val="en-US" w:eastAsia="zh-CN"/>
        </w:rPr>
        <w:t>制单盾交融创共享中心，一级和二级复核盾分别由两家合作方持有，三级复核盾可收归共管；另1个</w:t>
      </w:r>
      <w:r>
        <w:rPr>
          <w:rFonts w:hint="default" w:ascii="Arial" w:hAnsi="Arial" w:eastAsia="宋体" w:cs="Arial"/>
          <w:i w:val="0"/>
          <w:color w:val="000000"/>
          <w:kern w:val="0"/>
          <w:sz w:val="24"/>
          <w:szCs w:val="24"/>
          <w:u w:val="none"/>
          <w:lang w:val="en-US" w:eastAsia="zh-CN" w:bidi="ar"/>
        </w:rPr>
        <w:t>一般户</w:t>
      </w:r>
      <w:r>
        <w:rPr>
          <w:rFonts w:hint="eastAsia" w:ascii="Arial" w:hAnsi="Arial" w:eastAsia="宋体" w:cs="Arial"/>
          <w:i w:val="0"/>
          <w:color w:val="000000"/>
          <w:kern w:val="0"/>
          <w:sz w:val="24"/>
          <w:szCs w:val="24"/>
          <w:u w:val="none"/>
          <w:lang w:val="en-US" w:eastAsia="zh-CN" w:bidi="ar"/>
        </w:rPr>
        <w:t>为开发贷</w:t>
      </w:r>
      <w:r>
        <w:rPr>
          <w:rFonts w:hint="default" w:ascii="Arial" w:hAnsi="Arial" w:eastAsia="宋体" w:cs="Arial"/>
          <w:i w:val="0"/>
          <w:color w:val="000000"/>
          <w:kern w:val="0"/>
          <w:sz w:val="24"/>
          <w:szCs w:val="24"/>
          <w:u w:val="none"/>
          <w:lang w:val="en-US" w:eastAsia="zh-CN" w:bidi="ar"/>
        </w:rPr>
        <w:t>贷款户</w:t>
      </w:r>
      <w:r>
        <w:rPr>
          <w:rFonts w:hint="eastAsia" w:ascii="Arial" w:hAnsi="Arial" w:eastAsia="宋体" w:cs="Arial"/>
          <w:i w:val="0"/>
          <w:color w:val="000000"/>
          <w:kern w:val="0"/>
          <w:sz w:val="24"/>
          <w:szCs w:val="24"/>
          <w:u w:val="none"/>
          <w:lang w:val="en-US" w:eastAsia="zh-CN" w:bidi="ar"/>
        </w:rPr>
        <w:t>，</w:t>
      </w:r>
      <w:r>
        <w:rPr>
          <w:rFonts w:hint="default" w:ascii="Arial" w:hAnsi="Arial" w:eastAsia="宋体" w:cs="Arial"/>
          <w:i w:val="0"/>
          <w:color w:val="000000"/>
          <w:kern w:val="0"/>
          <w:sz w:val="24"/>
          <w:szCs w:val="24"/>
          <w:u w:val="none"/>
          <w:lang w:val="en-US" w:eastAsia="zh-CN" w:bidi="ar"/>
        </w:rPr>
        <w:t>未开通网银。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Arial" w:hAnsi="Arial" w:eastAsia="宋体" w:cs="Arial"/>
          <w:i w:val="0"/>
          <w:color w:val="000000"/>
          <w:kern w:val="0"/>
          <w:sz w:val="24"/>
          <w:szCs w:val="24"/>
          <w:u w:val="none"/>
          <w:lang w:val="en-US" w:eastAsia="zh-CN" w:bidi="ar"/>
        </w:rPr>
      </w:pPr>
      <w:r>
        <w:rPr>
          <w:rFonts w:hint="default" w:ascii="Arial" w:hAnsi="Arial" w:eastAsia="宋体" w:cs="Arial"/>
          <w:i w:val="0"/>
          <w:color w:val="000000"/>
          <w:kern w:val="0"/>
          <w:sz w:val="24"/>
          <w:szCs w:val="24"/>
          <w:u w:val="none"/>
          <w:lang w:val="en-US" w:eastAsia="zh-CN" w:bidi="ar"/>
        </w:rPr>
        <w:t>⑤浙商银行股份有限公司杭州分行为一般户同时又是</w:t>
      </w:r>
      <w:r>
        <w:rPr>
          <w:rFonts w:hint="eastAsia" w:ascii="Arial" w:hAnsi="Arial" w:eastAsia="宋体" w:cs="Arial"/>
          <w:i w:val="0"/>
          <w:color w:val="000000"/>
          <w:kern w:val="0"/>
          <w:sz w:val="24"/>
          <w:szCs w:val="24"/>
          <w:u w:val="none"/>
          <w:lang w:val="en-US" w:eastAsia="zh-CN" w:bidi="ar"/>
        </w:rPr>
        <w:t>开发贷</w:t>
      </w:r>
      <w:r>
        <w:rPr>
          <w:rFonts w:hint="default" w:ascii="Arial" w:hAnsi="Arial" w:eastAsia="宋体" w:cs="Arial"/>
          <w:i w:val="0"/>
          <w:color w:val="000000"/>
          <w:kern w:val="0"/>
          <w:sz w:val="24"/>
          <w:szCs w:val="24"/>
          <w:u w:val="none"/>
          <w:lang w:val="en-US" w:eastAsia="zh-CN" w:bidi="ar"/>
        </w:rPr>
        <w:t>贷款户，共有2个U盾，仅开通网银查询功能。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Arial" w:hAnsi="Arial" w:eastAsia="宋体" w:cs="Arial"/>
          <w:sz w:val="24"/>
          <w:szCs w:val="24"/>
          <w:lang w:eastAsia="zh-CN"/>
        </w:rPr>
      </w:pPr>
      <w:r>
        <w:rPr>
          <w:rFonts w:hint="eastAsia" w:ascii="Arial" w:hAnsi="Arial" w:eastAsia="宋体" w:cs="Arial"/>
          <w:i w:val="0"/>
          <w:color w:val="000000"/>
          <w:kern w:val="0"/>
          <w:sz w:val="24"/>
          <w:szCs w:val="24"/>
          <w:u w:val="none"/>
          <w:lang w:val="en-US" w:eastAsia="zh-CN" w:bidi="ar"/>
        </w:rPr>
        <w:t>上述各银行账户</w:t>
      </w:r>
      <w:r>
        <w:rPr>
          <w:rFonts w:hint="eastAsia" w:cs="Arial" w:asciiTheme="minorEastAsia" w:hAnsiTheme="minorEastAsia"/>
          <w:sz w:val="24"/>
          <w:szCs w:val="24"/>
          <w:lang w:val="en-US" w:eastAsia="zh-CN"/>
        </w:rPr>
        <w:t>均未开通资金池、银企直联、信用票据、电话银行业务，</w:t>
      </w:r>
      <w:r>
        <w:rPr>
          <w:rFonts w:hint="eastAsia" w:ascii="Arial" w:hAnsi="Arial" w:eastAsia="宋体" w:cs="Arial"/>
          <w:i w:val="0"/>
          <w:color w:val="000000"/>
          <w:kern w:val="0"/>
          <w:sz w:val="24"/>
          <w:szCs w:val="24"/>
          <w:u w:val="none"/>
          <w:lang w:val="en-US" w:eastAsia="zh-CN" w:bidi="ar"/>
        </w:rPr>
        <w:t>已开通功能核验情况详见下表：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Arial" w:asciiTheme="minorEastAsia" w:hAnsiTheme="minorEastAsia"/>
          <w:sz w:val="24"/>
          <w:szCs w:val="24"/>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p>
    <w:tbl>
      <w:tblPr>
        <w:tblStyle w:val="15"/>
        <w:tblW w:w="13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202"/>
        <w:gridCol w:w="1483"/>
        <w:gridCol w:w="1334"/>
        <w:gridCol w:w="2316"/>
        <w:gridCol w:w="1417"/>
        <w:gridCol w:w="1233"/>
        <w:gridCol w:w="967"/>
        <w:gridCol w:w="1300"/>
        <w:gridCol w:w="930"/>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cantSplit/>
          <w:trHeight w:val="392" w:hRule="atLeast"/>
          <w:tblHeader/>
        </w:trPr>
        <w:tc>
          <w:tcPr>
            <w:tcW w:w="22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户名</w:t>
            </w:r>
          </w:p>
        </w:tc>
        <w:tc>
          <w:tcPr>
            <w:tcW w:w="14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开户行</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账户性质</w:t>
            </w:r>
          </w:p>
        </w:tc>
        <w:tc>
          <w:tcPr>
            <w:tcW w:w="2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账号</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账户余额（元） </w:t>
            </w: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网银情况</w:t>
            </w:r>
          </w:p>
        </w:tc>
        <w:tc>
          <w:tcPr>
            <w:tcW w:w="9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手机银行</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未使用票据</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结算卡</w:t>
            </w:r>
          </w:p>
        </w:tc>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密码器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567" w:hRule="atLeast"/>
        </w:trPr>
        <w:tc>
          <w:tcPr>
            <w:tcW w:w="22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杭州融棠企业管理有限公司</w:t>
            </w:r>
          </w:p>
        </w:tc>
        <w:tc>
          <w:tcPr>
            <w:tcW w:w="14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上海浦东发展银行杭州分行</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基本户</w:t>
            </w:r>
          </w:p>
        </w:tc>
        <w:tc>
          <w:tcPr>
            <w:tcW w:w="2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9520007881300002293</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262.00 </w:t>
            </w: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w:t>
            </w:r>
            <w:r>
              <w:rPr>
                <w:rFonts w:hint="eastAsia" w:ascii="Arial" w:hAnsi="Arial" w:eastAsia="宋体" w:cs="Arial"/>
                <w:i w:val="0"/>
                <w:color w:val="000000"/>
                <w:kern w:val="0"/>
                <w:sz w:val="18"/>
                <w:szCs w:val="18"/>
                <w:u w:val="none"/>
                <w:lang w:val="en-US" w:eastAsia="zh-CN" w:bidi="ar"/>
              </w:rPr>
              <w:t>个</w:t>
            </w:r>
            <w:r>
              <w:rPr>
                <w:rFonts w:hint="default" w:ascii="Arial" w:hAnsi="Arial" w:eastAsia="宋体" w:cs="Arial"/>
                <w:i w:val="0"/>
                <w:color w:val="000000"/>
                <w:kern w:val="0"/>
                <w:sz w:val="18"/>
                <w:szCs w:val="18"/>
                <w:u w:val="none"/>
                <w:lang w:val="en-US" w:eastAsia="zh-CN" w:bidi="ar"/>
              </w:rPr>
              <w:t>U</w:t>
            </w:r>
            <w:r>
              <w:rPr>
                <w:rFonts w:hint="eastAsia" w:ascii="Arial" w:hAnsi="Arial" w:eastAsia="宋体" w:cs="Arial"/>
                <w:i w:val="0"/>
                <w:color w:val="000000"/>
                <w:kern w:val="0"/>
                <w:sz w:val="18"/>
                <w:szCs w:val="18"/>
                <w:u w:val="none"/>
                <w:lang w:val="en-US" w:eastAsia="zh-CN" w:bidi="ar"/>
              </w:rPr>
              <w:t>盾，分别是制单权限和审核权限</w:t>
            </w:r>
          </w:p>
        </w:tc>
        <w:tc>
          <w:tcPr>
            <w:tcW w:w="9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网银可开通手机银行</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回单卡，开通打印回单功能</w:t>
            </w:r>
          </w:p>
        </w:tc>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567" w:hRule="atLeast"/>
        </w:trPr>
        <w:tc>
          <w:tcPr>
            <w:tcW w:w="22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杭州融棠企业管理有限公司</w:t>
            </w:r>
          </w:p>
        </w:tc>
        <w:tc>
          <w:tcPr>
            <w:tcW w:w="14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上海浦东发展银行杭州分行</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一般户（托管户）</w:t>
            </w:r>
          </w:p>
        </w:tc>
        <w:tc>
          <w:tcPr>
            <w:tcW w:w="2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95200078801600002301</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___</w:t>
            </w: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9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567" w:hRule="atLeast"/>
        </w:trPr>
        <w:tc>
          <w:tcPr>
            <w:tcW w:w="220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杭州融惠企业管理有限公司</w:t>
            </w:r>
          </w:p>
        </w:tc>
        <w:tc>
          <w:tcPr>
            <w:tcW w:w="148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中国工商银行杭州江南支行</w:t>
            </w:r>
          </w:p>
        </w:tc>
        <w:tc>
          <w:tcPr>
            <w:tcW w:w="133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基本户</w:t>
            </w:r>
          </w:p>
        </w:tc>
        <w:tc>
          <w:tcPr>
            <w:tcW w:w="231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1202092009800063067</w:t>
            </w:r>
          </w:p>
        </w:tc>
        <w:tc>
          <w:tcPr>
            <w:tcW w:w="141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525.24 </w:t>
            </w:r>
          </w:p>
        </w:tc>
        <w:tc>
          <w:tcPr>
            <w:tcW w:w="123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r>
              <w:rPr>
                <w:rFonts w:hint="eastAsia" w:ascii="Arial" w:hAnsi="Arial" w:eastAsia="宋体" w:cs="Arial"/>
                <w:i w:val="0"/>
                <w:color w:val="000000"/>
                <w:kern w:val="0"/>
                <w:sz w:val="18"/>
                <w:szCs w:val="18"/>
                <w:u w:val="none"/>
                <w:lang w:val="en-US" w:eastAsia="zh-CN" w:bidi="ar"/>
              </w:rPr>
              <w:t>个</w:t>
            </w:r>
            <w:r>
              <w:rPr>
                <w:rFonts w:hint="default" w:ascii="Arial" w:hAnsi="Arial" w:eastAsia="宋体" w:cs="Arial"/>
                <w:i w:val="0"/>
                <w:color w:val="000000"/>
                <w:kern w:val="0"/>
                <w:sz w:val="18"/>
                <w:szCs w:val="18"/>
                <w:u w:val="none"/>
                <w:lang w:val="en-US" w:eastAsia="zh-CN" w:bidi="ar"/>
              </w:rPr>
              <w:t>U</w:t>
            </w:r>
            <w:r>
              <w:rPr>
                <w:rFonts w:hint="eastAsia" w:ascii="Arial" w:hAnsi="Arial" w:eastAsia="宋体" w:cs="Arial"/>
                <w:i w:val="0"/>
                <w:color w:val="000000"/>
                <w:kern w:val="0"/>
                <w:sz w:val="18"/>
                <w:szCs w:val="18"/>
                <w:u w:val="none"/>
                <w:lang w:val="en-US" w:eastAsia="zh-CN" w:bidi="ar"/>
              </w:rPr>
              <w:t>盾，1个制单权限，2个复核权限</w:t>
            </w:r>
          </w:p>
        </w:tc>
        <w:tc>
          <w:tcPr>
            <w:tcW w:w="96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网银可开通手机银行</w:t>
            </w:r>
          </w:p>
        </w:tc>
        <w:tc>
          <w:tcPr>
            <w:tcW w:w="130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93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回单卡，开通打印回单功能</w:t>
            </w:r>
          </w:p>
        </w:tc>
        <w:tc>
          <w:tcPr>
            <w:tcW w:w="70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567" w:hRule="atLeast"/>
        </w:trPr>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杭州融惠企业管理有限公司</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中国农业银行杭州半山支行</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非预算单位专用存款账户</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1901031040019754</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8,543.13 </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567" w:hRule="atLeast"/>
        </w:trPr>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杭州融滨昌盛置业有限公司</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中国银行浙江省分行</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基本户</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375378319921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___</w:t>
            </w:r>
            <w:r>
              <w:rPr>
                <w:rFonts w:hint="default" w:ascii="Arial" w:hAnsi="Arial" w:eastAsia="宋体" w:cs="Arial"/>
                <w:i w:val="0"/>
                <w:color w:val="000000"/>
                <w:kern w:val="0"/>
                <w:sz w:val="18"/>
                <w:szCs w:val="18"/>
                <w:u w:val="none"/>
                <w:lang w:val="en-US" w:eastAsia="zh-CN" w:bidi="ar"/>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r>
              <w:rPr>
                <w:rFonts w:hint="eastAsia" w:ascii="Arial" w:hAnsi="Arial" w:eastAsia="宋体" w:cs="Arial"/>
                <w:i w:val="0"/>
                <w:color w:val="000000"/>
                <w:kern w:val="0"/>
                <w:sz w:val="18"/>
                <w:szCs w:val="18"/>
                <w:u w:val="none"/>
                <w:lang w:val="en-US" w:eastAsia="zh-CN" w:bidi="ar"/>
              </w:rPr>
              <w:t>个</w:t>
            </w:r>
            <w:r>
              <w:rPr>
                <w:rFonts w:hint="default" w:ascii="Arial" w:hAnsi="Arial" w:eastAsia="宋体" w:cs="Arial"/>
                <w:i w:val="0"/>
                <w:color w:val="000000"/>
                <w:kern w:val="0"/>
                <w:sz w:val="18"/>
                <w:szCs w:val="18"/>
                <w:u w:val="none"/>
                <w:lang w:val="en-US" w:eastAsia="zh-CN" w:bidi="ar"/>
              </w:rPr>
              <w:t>U</w:t>
            </w:r>
            <w:r>
              <w:rPr>
                <w:rFonts w:hint="eastAsia" w:ascii="Arial" w:hAnsi="Arial" w:eastAsia="宋体" w:cs="Arial"/>
                <w:i w:val="0"/>
                <w:color w:val="000000"/>
                <w:kern w:val="0"/>
                <w:sz w:val="18"/>
                <w:szCs w:val="18"/>
                <w:u w:val="none"/>
                <w:lang w:val="en-US" w:eastAsia="zh-CN" w:bidi="ar"/>
              </w:rPr>
              <w:t>盾，1个制单权限，3个审核权限</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567" w:hRule="atLeast"/>
        </w:trPr>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杭州融滨昌盛置业有限公司</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中国工商银行杭州市解放路支行</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一般户（贷款户）</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1202020719920538773</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___</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无</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结算业务申请书购买15</w:t>
            </w:r>
            <w:r>
              <w:rPr>
                <w:rFonts w:hint="eastAsia" w:ascii="Arial" w:hAnsi="Arial" w:eastAsia="宋体" w:cs="Arial"/>
                <w:i w:val="0"/>
                <w:color w:val="000000"/>
                <w:kern w:val="0"/>
                <w:sz w:val="18"/>
                <w:szCs w:val="18"/>
                <w:u w:val="none"/>
                <w:lang w:val="en-US" w:eastAsia="zh-CN" w:bidi="ar"/>
              </w:rPr>
              <w:t>张，开发贷放款使用</w:t>
            </w:r>
            <w:r>
              <w:rPr>
                <w:rFonts w:hint="default" w:ascii="Arial" w:hAnsi="Arial" w:eastAsia="宋体" w:cs="Arial"/>
                <w:i w:val="0"/>
                <w:color w:val="000000"/>
                <w:kern w:val="0"/>
                <w:sz w:val="18"/>
                <w:szCs w:val="18"/>
                <w:u w:val="none"/>
                <w:lang w:val="en-US" w:eastAsia="zh-CN" w:bidi="ar"/>
              </w:rPr>
              <w:t>1</w:t>
            </w:r>
            <w:r>
              <w:rPr>
                <w:rFonts w:hint="eastAsia" w:ascii="Arial" w:hAnsi="Arial" w:eastAsia="宋体" w:cs="Arial"/>
                <w:i w:val="0"/>
                <w:color w:val="000000"/>
                <w:kern w:val="0"/>
                <w:sz w:val="18"/>
                <w:szCs w:val="18"/>
                <w:u w:val="none"/>
                <w:lang w:val="en-US" w:eastAsia="zh-CN" w:bidi="ar"/>
              </w:rPr>
              <w:t>4张，剩余</w:t>
            </w:r>
            <w:r>
              <w:rPr>
                <w:rFonts w:hint="default" w:ascii="Arial" w:hAnsi="Arial" w:eastAsia="宋体" w:cs="Arial"/>
                <w:i w:val="0"/>
                <w:color w:val="000000"/>
                <w:kern w:val="0"/>
                <w:sz w:val="18"/>
                <w:szCs w:val="18"/>
                <w:u w:val="none"/>
                <w:lang w:val="en-US" w:eastAsia="zh-CN" w:bidi="ar"/>
              </w:rPr>
              <w:t>1</w:t>
            </w:r>
            <w:r>
              <w:rPr>
                <w:rFonts w:hint="eastAsia" w:ascii="Arial" w:hAnsi="Arial" w:eastAsia="宋体" w:cs="Arial"/>
                <w:i w:val="0"/>
                <w:color w:val="000000"/>
                <w:kern w:val="0"/>
                <w:sz w:val="18"/>
                <w:szCs w:val="18"/>
                <w:u w:val="none"/>
                <w:lang w:val="en-US" w:eastAsia="zh-CN" w:bidi="ar"/>
              </w:rPr>
              <w:t>张</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567" w:hRule="atLeast"/>
        </w:trPr>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杭州融滨昌盛置业有限公司</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中国工商银行杭州市解放路支行</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一般户</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1202020719800177407</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118,158,720.71 </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r>
              <w:rPr>
                <w:rFonts w:hint="eastAsia" w:ascii="Arial" w:hAnsi="Arial" w:eastAsia="宋体" w:cs="Arial"/>
                <w:i w:val="0"/>
                <w:color w:val="000000"/>
                <w:kern w:val="0"/>
                <w:sz w:val="18"/>
                <w:szCs w:val="18"/>
                <w:u w:val="none"/>
                <w:lang w:val="en-US" w:eastAsia="zh-CN" w:bidi="ar"/>
              </w:rPr>
              <w:t>个</w:t>
            </w:r>
            <w:r>
              <w:rPr>
                <w:rFonts w:hint="default" w:ascii="Arial" w:hAnsi="Arial" w:eastAsia="宋体" w:cs="Arial"/>
                <w:i w:val="0"/>
                <w:color w:val="000000"/>
                <w:kern w:val="0"/>
                <w:sz w:val="18"/>
                <w:szCs w:val="18"/>
                <w:u w:val="none"/>
                <w:lang w:val="en-US" w:eastAsia="zh-CN" w:bidi="ar"/>
              </w:rPr>
              <w:t>U</w:t>
            </w:r>
            <w:r>
              <w:rPr>
                <w:rFonts w:hint="eastAsia" w:ascii="Arial" w:hAnsi="Arial" w:eastAsia="宋体" w:cs="Arial"/>
                <w:i w:val="0"/>
                <w:color w:val="000000"/>
                <w:kern w:val="0"/>
                <w:sz w:val="18"/>
                <w:szCs w:val="18"/>
                <w:u w:val="none"/>
                <w:lang w:val="en-US" w:eastAsia="zh-CN" w:bidi="ar"/>
              </w:rPr>
              <w:t>盾，1个制单权限，3个审核权限</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回单卡，开通打印回单功能</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w:t>
            </w:r>
            <w:r>
              <w:rPr>
                <w:rFonts w:hint="eastAsia" w:ascii="Arial" w:hAnsi="Arial" w:eastAsia="宋体" w:cs="Arial"/>
                <w:i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567" w:hRule="atLeast"/>
        </w:trPr>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杭州融滨昌盛置业有限公司</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中国农业银行杭州半山支行</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非预算单位专用存款账户</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1901031040019762</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___</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567" w:hRule="atLeast"/>
        </w:trPr>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杭州融滨昌盛置业有限公司</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南京银行杭州城北支行</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一般户（贷款户）</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0708280000000346</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___</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结算业务申请书购买25</w:t>
            </w:r>
            <w:r>
              <w:rPr>
                <w:rFonts w:hint="eastAsia" w:ascii="Arial" w:hAnsi="Arial" w:eastAsia="宋体" w:cs="Arial"/>
                <w:i w:val="0"/>
                <w:color w:val="000000"/>
                <w:kern w:val="0"/>
                <w:sz w:val="18"/>
                <w:szCs w:val="18"/>
                <w:u w:val="none"/>
                <w:lang w:val="en-US" w:eastAsia="zh-CN" w:bidi="ar"/>
              </w:rPr>
              <w:t>张，开发贷放款使用</w:t>
            </w:r>
            <w:r>
              <w:rPr>
                <w:rFonts w:hint="default" w:ascii="Arial" w:hAnsi="Arial" w:eastAsia="宋体" w:cs="Arial"/>
                <w:i w:val="0"/>
                <w:color w:val="000000"/>
                <w:kern w:val="0"/>
                <w:sz w:val="18"/>
                <w:szCs w:val="18"/>
                <w:u w:val="none"/>
                <w:lang w:val="en-US" w:eastAsia="zh-CN" w:bidi="ar"/>
              </w:rPr>
              <w:t>1</w:t>
            </w:r>
            <w:r>
              <w:rPr>
                <w:rFonts w:hint="eastAsia" w:ascii="Arial" w:hAnsi="Arial" w:eastAsia="宋体" w:cs="Arial"/>
                <w:i w:val="0"/>
                <w:color w:val="000000"/>
                <w:kern w:val="0"/>
                <w:sz w:val="18"/>
                <w:szCs w:val="18"/>
                <w:u w:val="none"/>
                <w:lang w:val="en-US" w:eastAsia="zh-CN" w:bidi="ar"/>
              </w:rPr>
              <w:t>张，已作废4张，现剩余</w:t>
            </w:r>
            <w:r>
              <w:rPr>
                <w:rFonts w:hint="default" w:ascii="Arial" w:hAnsi="Arial" w:eastAsia="宋体" w:cs="Arial"/>
                <w:i w:val="0"/>
                <w:color w:val="000000"/>
                <w:kern w:val="0"/>
                <w:sz w:val="18"/>
                <w:szCs w:val="18"/>
                <w:u w:val="none"/>
                <w:lang w:val="en-US" w:eastAsia="zh-CN" w:bidi="ar"/>
              </w:rPr>
              <w:t>2</w:t>
            </w:r>
            <w:r>
              <w:rPr>
                <w:rFonts w:hint="eastAsia" w:ascii="Arial" w:hAnsi="Arial" w:eastAsia="宋体" w:cs="Arial"/>
                <w:i w:val="0"/>
                <w:color w:val="000000"/>
                <w:kern w:val="0"/>
                <w:sz w:val="18"/>
                <w:szCs w:val="18"/>
                <w:u w:val="none"/>
                <w:lang w:val="en-US" w:eastAsia="zh-CN" w:bidi="ar"/>
              </w:rPr>
              <w:t>0张</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567" w:hRule="atLeast"/>
        </w:trPr>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杭州融滨昌盛置业有限公司</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南京银行杭州城北支行</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一般户</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0708260000000347</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___</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r>
              <w:rPr>
                <w:rFonts w:hint="eastAsia" w:ascii="Arial" w:hAnsi="Arial" w:eastAsia="宋体" w:cs="Arial"/>
                <w:i w:val="0"/>
                <w:color w:val="000000"/>
                <w:kern w:val="0"/>
                <w:sz w:val="18"/>
                <w:szCs w:val="18"/>
                <w:u w:val="none"/>
                <w:lang w:val="en-US" w:eastAsia="zh-CN" w:bidi="ar"/>
              </w:rPr>
              <w:t>个</w:t>
            </w:r>
            <w:r>
              <w:rPr>
                <w:rFonts w:hint="default" w:ascii="Arial" w:hAnsi="Arial" w:eastAsia="宋体" w:cs="Arial"/>
                <w:i w:val="0"/>
                <w:color w:val="000000"/>
                <w:kern w:val="0"/>
                <w:sz w:val="18"/>
                <w:szCs w:val="18"/>
                <w:u w:val="none"/>
                <w:lang w:val="en-US" w:eastAsia="zh-CN" w:bidi="ar"/>
              </w:rPr>
              <w:t>U</w:t>
            </w:r>
            <w:r>
              <w:rPr>
                <w:rFonts w:hint="eastAsia" w:ascii="Arial" w:hAnsi="Arial" w:eastAsia="宋体" w:cs="Arial"/>
                <w:i w:val="0"/>
                <w:color w:val="000000"/>
                <w:kern w:val="0"/>
                <w:sz w:val="18"/>
                <w:szCs w:val="18"/>
                <w:u w:val="none"/>
                <w:lang w:val="en-US" w:eastAsia="zh-CN" w:bidi="ar"/>
              </w:rPr>
              <w:t>盾，1个制单权限，3个审核权限</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567" w:hRule="atLeast"/>
        </w:trPr>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杭州融滨昌盛置业有限公司</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浙商银行股份有限公司杭州分行</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一般户（贷款户）</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3310010010120100946126</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___</w:t>
            </w:r>
            <w:r>
              <w:rPr>
                <w:rFonts w:hint="default" w:ascii="Arial" w:hAnsi="Arial" w:eastAsia="宋体" w:cs="Arial"/>
                <w:i w:val="0"/>
                <w:color w:val="000000"/>
                <w:kern w:val="0"/>
                <w:sz w:val="18"/>
                <w:szCs w:val="18"/>
                <w:u w:val="none"/>
                <w:lang w:val="en-US" w:eastAsia="zh-CN" w:bidi="ar"/>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w:t>
            </w:r>
            <w:r>
              <w:rPr>
                <w:rFonts w:hint="eastAsia" w:ascii="Arial" w:hAnsi="Arial" w:eastAsia="宋体" w:cs="Arial"/>
                <w:i w:val="0"/>
                <w:color w:val="000000"/>
                <w:kern w:val="0"/>
                <w:sz w:val="18"/>
                <w:szCs w:val="18"/>
                <w:u w:val="none"/>
                <w:lang w:val="en-US" w:eastAsia="zh-CN" w:bidi="ar"/>
              </w:rPr>
              <w:t>个</w:t>
            </w:r>
            <w:r>
              <w:rPr>
                <w:rFonts w:hint="default" w:ascii="Arial" w:hAnsi="Arial" w:eastAsia="宋体" w:cs="Arial"/>
                <w:i w:val="0"/>
                <w:color w:val="000000"/>
                <w:kern w:val="0"/>
                <w:sz w:val="18"/>
                <w:szCs w:val="18"/>
                <w:u w:val="none"/>
                <w:lang w:val="en-US" w:eastAsia="zh-CN" w:bidi="ar"/>
              </w:rPr>
              <w:t>U</w:t>
            </w:r>
            <w:r>
              <w:rPr>
                <w:rFonts w:hint="eastAsia" w:ascii="Arial" w:hAnsi="Arial" w:eastAsia="宋体" w:cs="Arial"/>
                <w:i w:val="0"/>
                <w:color w:val="000000"/>
                <w:kern w:val="0"/>
                <w:sz w:val="18"/>
                <w:szCs w:val="18"/>
                <w:u w:val="none"/>
                <w:lang w:val="en-US" w:eastAsia="zh-CN" w:bidi="ar"/>
              </w:rPr>
              <w:t>盾，仅开通查询功能</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无</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w:t>
            </w:r>
            <w:r>
              <w:rPr>
                <w:rFonts w:hint="eastAsia" w:ascii="Arial" w:hAnsi="Arial" w:eastAsia="宋体" w:cs="Arial"/>
                <w:i w:val="0"/>
                <w:color w:val="000000"/>
                <w:kern w:val="0"/>
                <w:sz w:val="18"/>
                <w:szCs w:val="18"/>
                <w:u w:val="none"/>
                <w:lang w:val="en-US" w:eastAsia="zh-CN" w:bidi="ar"/>
              </w:rPr>
              <w:t>个</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Arial" w:asciiTheme="minorEastAsia" w:hAnsi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Arial" w:asciiTheme="minorEastAsia" w:hAnsiTheme="minorEastAsia"/>
          <w:sz w:val="24"/>
          <w:szCs w:val="24"/>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eastAsia" w:cs="Arial" w:asciiTheme="minorEastAsia" w:hAnsiTheme="minorEastAsia"/>
          <w:sz w:val="24"/>
          <w:szCs w:val="24"/>
          <w:lang w:val="en-US" w:eastAsia="zh-CN"/>
        </w:rPr>
        <w:t>（转下页）</w:t>
      </w:r>
    </w:p>
    <w:p>
      <w:pPr>
        <w:numPr>
          <w:ilvl w:val="0"/>
          <w:numId w:val="2"/>
        </w:numPr>
        <w:spacing w:before="300" w:after="300" w:line="360" w:lineRule="exact"/>
        <w:outlineLvl w:val="1"/>
        <w:rPr>
          <w:rFonts w:hint="eastAsia"/>
          <w:b/>
          <w:bCs/>
          <w:sz w:val="24"/>
          <w:szCs w:val="24"/>
          <w:lang w:val="en-US" w:eastAsia="zh-CN"/>
        </w:rPr>
      </w:pPr>
      <w:bookmarkStart w:id="27" w:name="_Toc10195"/>
      <w:bookmarkStart w:id="28" w:name="_Toc6657"/>
      <w:bookmarkStart w:id="29" w:name="_Toc26103"/>
      <w:bookmarkStart w:id="30" w:name="_Toc28063"/>
      <w:r>
        <w:rPr>
          <w:rFonts w:hint="eastAsia"/>
          <w:b/>
          <w:bCs/>
          <w:sz w:val="24"/>
          <w:szCs w:val="24"/>
          <w:lang w:val="en-US" w:eastAsia="zh-CN"/>
        </w:rPr>
        <w:t>项目现场</w:t>
      </w:r>
      <w:bookmarkEnd w:id="27"/>
      <w:bookmarkEnd w:id="28"/>
      <w:bookmarkEnd w:id="29"/>
      <w:bookmarkEnd w:id="30"/>
    </w:p>
    <w:p>
      <w:pPr>
        <w:spacing w:line="360" w:lineRule="auto"/>
        <w:ind w:firstLine="480" w:firstLineChars="200"/>
        <w:rPr>
          <w:rFonts w:hint="default" w:ascii="Arial" w:hAnsi="Arial" w:cs="Arial"/>
          <w:sz w:val="24"/>
          <w:szCs w:val="24"/>
        </w:rPr>
      </w:pPr>
      <w:r>
        <w:rPr>
          <w:rFonts w:hint="default" w:ascii="Arial" w:hAnsi="Arial" w:cs="Arial"/>
          <w:sz w:val="24"/>
          <w:szCs w:val="24"/>
        </w:rPr>
        <w:t>2020年</w:t>
      </w:r>
      <w:r>
        <w:rPr>
          <w:rFonts w:hint="default" w:ascii="Arial" w:hAnsi="Arial" w:cs="Arial"/>
          <w:sz w:val="24"/>
          <w:szCs w:val="24"/>
          <w:lang w:val="en-US" w:eastAsia="zh-CN"/>
        </w:rPr>
        <w:t>12</w:t>
      </w:r>
      <w:r>
        <w:rPr>
          <w:rFonts w:hint="default" w:ascii="Arial" w:hAnsi="Arial" w:cs="Arial"/>
          <w:sz w:val="24"/>
          <w:szCs w:val="24"/>
        </w:rPr>
        <w:t>月</w:t>
      </w:r>
      <w:r>
        <w:rPr>
          <w:rFonts w:hint="default" w:ascii="Arial" w:hAnsi="Arial" w:cs="Arial"/>
          <w:sz w:val="24"/>
          <w:szCs w:val="24"/>
          <w:lang w:val="en-US" w:eastAsia="zh-CN"/>
        </w:rPr>
        <w:t>29</w:t>
      </w:r>
      <w:r>
        <w:rPr>
          <w:rFonts w:hint="default" w:ascii="Arial" w:hAnsi="Arial" w:cs="Arial"/>
          <w:sz w:val="24"/>
          <w:szCs w:val="24"/>
        </w:rPr>
        <w:t>日上午我司驻场人员前往项目现场进行核查，</w:t>
      </w:r>
      <w:r>
        <w:rPr>
          <w:rFonts w:hint="eastAsia" w:ascii="Arial" w:hAnsi="Arial" w:cs="Arial"/>
          <w:sz w:val="24"/>
          <w:szCs w:val="24"/>
          <w:lang w:eastAsia="zh-CN"/>
        </w:rPr>
        <w:t>现场施工进度为</w:t>
      </w:r>
      <w:r>
        <w:rPr>
          <w:rFonts w:hint="default" w:ascii="Arial" w:hAnsi="Arial" w:eastAsia="宋体" w:cs="Arial"/>
          <w:b w:val="0"/>
          <w:color w:val="auto"/>
          <w:kern w:val="0"/>
          <w:sz w:val="24"/>
          <w:szCs w:val="24"/>
          <w:lang w:val="en-US" w:eastAsia="zh-CN" w:bidi="ar"/>
        </w:rPr>
        <w:t>2#楼、3#楼、4#楼土方开挖；</w:t>
      </w:r>
      <w:r>
        <w:rPr>
          <w:rFonts w:hint="default" w:ascii="Arial" w:hAnsi="Arial" w:cs="Arial"/>
          <w:sz w:val="24"/>
          <w:szCs w:val="24"/>
          <w:lang w:val="en-US" w:eastAsia="zh-CN"/>
        </w:rPr>
        <w:t>5#楼和7#楼进行第6层顶板浇筑，6#楼、8#楼、9#楼、10#楼开始桩基施工。（详见图13-图16）</w:t>
      </w:r>
      <w:r>
        <w:rPr>
          <w:rFonts w:hint="default" w:ascii="Arial" w:hAnsi="Arial" w:cs="Arial"/>
          <w:sz w:val="24"/>
          <w:szCs w:val="24"/>
        </w:rPr>
        <w:t>。</w:t>
      </w:r>
    </w:p>
    <w:p>
      <w:pPr>
        <w:spacing w:line="360" w:lineRule="auto"/>
        <w:rPr>
          <w:rFonts w:hint="eastAsia" w:cs="Arial" w:asciiTheme="minorEastAsia" w:hAnsiTheme="minorEastAsia"/>
          <w:sz w:val="24"/>
          <w:szCs w:val="24"/>
        </w:rPr>
      </w:pPr>
    </w:p>
    <w:p>
      <w:pPr>
        <w:spacing w:line="360" w:lineRule="auto"/>
        <w:jc w:val="left"/>
        <w:rPr>
          <w:rFonts w:hint="default" w:cs="Arial" w:asciiTheme="minorEastAsia" w:hAnsiTheme="minorEastAsia"/>
          <w:sz w:val="24"/>
          <w:szCs w:val="24"/>
          <w:lang w:val="en-US" w:eastAsia="zh-CN"/>
        </w:rPr>
      </w:pPr>
      <w:r>
        <w:rPr>
          <w:rFonts w:hint="default" w:cs="Arial" w:asciiTheme="minorEastAsia" w:hAnsiTheme="minorEastAsia"/>
          <w:sz w:val="24"/>
          <w:szCs w:val="24"/>
          <w:lang w:val="en-US" w:eastAsia="zh-CN"/>
        </w:rPr>
        <w:drawing>
          <wp:inline distT="0" distB="0" distL="114300" distR="114300">
            <wp:extent cx="2565400" cy="2287270"/>
            <wp:effectExtent l="0" t="0" r="6350" b="17780"/>
            <wp:docPr id="24" name="图片 2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
                    <pic:cNvPicPr>
                      <a:picLocks noChangeAspect="1"/>
                    </pic:cNvPicPr>
                  </pic:nvPicPr>
                  <pic:blipFill>
                    <a:blip r:embed="rId21"/>
                    <a:stretch>
                      <a:fillRect/>
                    </a:stretch>
                  </pic:blipFill>
                  <pic:spPr>
                    <a:xfrm>
                      <a:off x="0" y="0"/>
                      <a:ext cx="2565400" cy="2287270"/>
                    </a:xfrm>
                    <a:prstGeom prst="rect">
                      <a:avLst/>
                    </a:prstGeom>
                  </pic:spPr>
                </pic:pic>
              </a:graphicData>
            </a:graphic>
          </wp:inline>
        </w:drawing>
      </w:r>
      <w:r>
        <w:rPr>
          <w:rFonts w:hint="eastAsia" w:cs="Arial" w:asciiTheme="minorEastAsia" w:hAnsiTheme="minorEastAsia"/>
          <w:sz w:val="24"/>
          <w:szCs w:val="24"/>
          <w:lang w:val="en-US" w:eastAsia="zh-CN"/>
        </w:rPr>
        <w:t xml:space="preserve"> </w:t>
      </w:r>
      <w:r>
        <w:rPr>
          <w:rFonts w:hint="eastAsia" w:cs="Arial" w:asciiTheme="minorEastAsia" w:hAnsiTheme="minorEastAsia"/>
          <w:sz w:val="24"/>
          <w:lang w:val="en-US" w:eastAsia="zh-CN"/>
        </w:rPr>
        <w:drawing>
          <wp:inline distT="0" distB="0" distL="114300" distR="114300">
            <wp:extent cx="2555875" cy="2282190"/>
            <wp:effectExtent l="0" t="0" r="15875" b="3810"/>
            <wp:docPr id="23" name="图片 23" descr="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10#"/>
                    <pic:cNvPicPr>
                      <a:picLocks noChangeAspect="1"/>
                    </pic:cNvPicPr>
                  </pic:nvPicPr>
                  <pic:blipFill>
                    <a:blip r:embed="rId22"/>
                    <a:stretch>
                      <a:fillRect/>
                    </a:stretch>
                  </pic:blipFill>
                  <pic:spPr>
                    <a:xfrm>
                      <a:off x="0" y="0"/>
                      <a:ext cx="2555875" cy="2282190"/>
                    </a:xfrm>
                    <a:prstGeom prst="rect">
                      <a:avLst/>
                    </a:prstGeom>
                  </pic:spPr>
                </pic:pic>
              </a:graphicData>
            </a:graphic>
          </wp:inline>
        </w:drawing>
      </w:r>
    </w:p>
    <w:p>
      <w:pPr>
        <w:jc w:val="both"/>
        <w:rPr>
          <w:rFonts w:hint="default" w:ascii="Arial" w:hAnsi="Arial" w:cs="Arial"/>
          <w:sz w:val="21"/>
          <w:szCs w:val="21"/>
          <w:lang w:val="en-US" w:eastAsia="zh-CN"/>
        </w:rPr>
      </w:pPr>
      <w:r>
        <w:rPr>
          <w:rFonts w:hint="default" w:ascii="Arial" w:hAnsi="Arial" w:cs="Arial" w:eastAsiaTheme="minorEastAsia"/>
          <w:sz w:val="21"/>
          <w:szCs w:val="21"/>
          <w:lang w:val="en-US" w:eastAsia="zh-CN"/>
        </w:rPr>
        <w:t>图13 项目地块 2#楼、3#楼、4#楼</w:t>
      </w:r>
      <w:r>
        <w:rPr>
          <w:rFonts w:hint="default" w:ascii="Arial" w:hAnsi="Arial" w:cs="Arial"/>
          <w:sz w:val="21"/>
          <w:szCs w:val="21"/>
          <w:lang w:val="en-US" w:eastAsia="zh-CN"/>
        </w:rPr>
        <w:t xml:space="preserve">         </w:t>
      </w:r>
      <w:r>
        <w:rPr>
          <w:rFonts w:hint="default" w:ascii="Arial" w:hAnsi="Arial" w:cs="Arial" w:eastAsiaTheme="minorEastAsia"/>
          <w:sz w:val="21"/>
          <w:szCs w:val="21"/>
          <w:lang w:val="en-US" w:eastAsia="zh-CN"/>
        </w:rPr>
        <w:t>图14项目地块6#楼、8#楼、9#楼、10#</w:t>
      </w:r>
    </w:p>
    <w:p>
      <w:pPr>
        <w:rPr>
          <w:rFonts w:hint="eastAsia" w:cs="Arial" w:asciiTheme="minorEastAsia" w:hAnsiTheme="minorEastAsia"/>
          <w:sz w:val="24"/>
          <w:lang w:eastAsia="zh-CN"/>
        </w:rPr>
      </w:pPr>
      <w:r>
        <w:rPr>
          <w:rFonts w:hint="eastAsia" w:asciiTheme="minorEastAsia" w:hAnsiTheme="minorEastAsia" w:eastAsiaTheme="minorEastAsia"/>
          <w:sz w:val="24"/>
          <w:lang w:eastAsia="zh-CN"/>
        </w:rPr>
        <w:drawing>
          <wp:inline distT="0" distB="0" distL="114300" distR="114300">
            <wp:extent cx="2566035" cy="2294255"/>
            <wp:effectExtent l="0" t="0" r="5715" b="10795"/>
            <wp:docPr id="13" name="图片 13" descr="微信图片_2020112918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1129181142"/>
                    <pic:cNvPicPr>
                      <a:picLocks noChangeAspect="1"/>
                    </pic:cNvPicPr>
                  </pic:nvPicPr>
                  <pic:blipFill>
                    <a:blip r:embed="rId23"/>
                    <a:stretch>
                      <a:fillRect/>
                    </a:stretch>
                  </pic:blipFill>
                  <pic:spPr>
                    <a:xfrm>
                      <a:off x="0" y="0"/>
                      <a:ext cx="2566035" cy="2294255"/>
                    </a:xfrm>
                    <a:prstGeom prst="rect">
                      <a:avLst/>
                    </a:prstGeom>
                  </pic:spPr>
                </pic:pic>
              </a:graphicData>
            </a:graphic>
          </wp:inline>
        </w:drawing>
      </w:r>
      <w:r>
        <w:rPr>
          <w:rFonts w:hint="eastAsia" w:asciiTheme="minorEastAsia" w:hAnsiTheme="minorEastAsia"/>
          <w:sz w:val="24"/>
          <w:lang w:val="en-US" w:eastAsia="zh-CN"/>
        </w:rPr>
        <w:t xml:space="preserve"> </w:t>
      </w:r>
      <w:r>
        <w:rPr>
          <w:rFonts w:asciiTheme="minorEastAsia" w:hAnsiTheme="minorEastAsia"/>
          <w:sz w:val="24"/>
        </w:rPr>
        <w:drawing>
          <wp:inline distT="0" distB="0" distL="114300" distR="114300">
            <wp:extent cx="2558415" cy="2291080"/>
            <wp:effectExtent l="0" t="0" r="13335" b="13970"/>
            <wp:docPr id="14" name="图片 14" descr="微信图片_2020112918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1129181153"/>
                    <pic:cNvPicPr>
                      <a:picLocks noChangeAspect="1"/>
                    </pic:cNvPicPr>
                  </pic:nvPicPr>
                  <pic:blipFill>
                    <a:blip r:embed="rId24"/>
                    <a:stretch>
                      <a:fillRect/>
                    </a:stretch>
                  </pic:blipFill>
                  <pic:spPr>
                    <a:xfrm>
                      <a:off x="0" y="0"/>
                      <a:ext cx="2558415" cy="2291080"/>
                    </a:xfrm>
                    <a:prstGeom prst="rect">
                      <a:avLst/>
                    </a:prstGeom>
                  </pic:spPr>
                </pic:pic>
              </a:graphicData>
            </a:graphic>
          </wp:inline>
        </w:drawing>
      </w:r>
      <w:r>
        <w:rPr>
          <w:rFonts w:hint="default" w:ascii="Arial" w:hAnsi="Arial" w:eastAsia="宋体" w:cs="Arial"/>
          <w:sz w:val="21"/>
          <w:szCs w:val="21"/>
          <w:lang w:val="en-US" w:eastAsia="zh-CN"/>
        </w:rPr>
        <w:t xml:space="preserve">图15  项目地块 7#楼                </w:t>
      </w:r>
      <w:r>
        <w:rPr>
          <w:rFonts w:hint="eastAsia" w:ascii="Arial" w:hAnsi="Arial" w:eastAsia="宋体" w:cs="Arial"/>
          <w:sz w:val="21"/>
          <w:szCs w:val="21"/>
          <w:lang w:val="en-US" w:eastAsia="zh-CN"/>
        </w:rPr>
        <w:t xml:space="preserve">     </w:t>
      </w:r>
      <w:r>
        <w:rPr>
          <w:rFonts w:hint="default" w:ascii="Arial" w:hAnsi="Arial" w:eastAsia="宋体" w:cs="Arial"/>
          <w:sz w:val="21"/>
          <w:szCs w:val="21"/>
          <w:lang w:val="en-US" w:eastAsia="zh-CN"/>
        </w:rPr>
        <w:t xml:space="preserve">图16 </w:t>
      </w:r>
      <w:r>
        <w:rPr>
          <w:rFonts w:hint="default" w:ascii="Arial" w:hAnsi="Arial" w:eastAsia="宋体" w:cs="Arial"/>
          <w:sz w:val="21"/>
          <w:szCs w:val="21"/>
          <w:lang w:eastAsia="zh-CN"/>
        </w:rPr>
        <w:t>项目地块</w:t>
      </w:r>
      <w:r>
        <w:rPr>
          <w:rFonts w:hint="default" w:ascii="Arial" w:hAnsi="Arial" w:eastAsia="宋体" w:cs="Arial"/>
          <w:sz w:val="21"/>
          <w:szCs w:val="21"/>
          <w:lang w:val="en-US" w:eastAsia="zh-CN"/>
        </w:rPr>
        <w:t>5#楼</w:t>
      </w:r>
    </w:p>
    <w:p>
      <w:pPr>
        <w:keepNext w:val="0"/>
        <w:keepLines w:val="0"/>
        <w:pageBreakBefore w:val="0"/>
        <w:widowControl w:val="0"/>
        <w:numPr>
          <w:ilvl w:val="0"/>
          <w:numId w:val="0"/>
        </w:numPr>
        <w:kinsoku/>
        <w:wordWrap/>
        <w:overflowPunct/>
        <w:topLinePunct w:val="0"/>
        <w:autoSpaceDE/>
        <w:autoSpaceDN/>
        <w:bidi w:val="0"/>
        <w:adjustRightInd/>
        <w:snapToGrid/>
        <w:spacing w:before="300" w:after="300" w:line="360" w:lineRule="exact"/>
        <w:ind w:leftChars="0"/>
        <w:textAlignment w:val="auto"/>
        <w:outlineLvl w:val="0"/>
        <w:rPr>
          <w:rFonts w:hint="eastAsia"/>
          <w:b/>
          <w:bCs/>
          <w:sz w:val="24"/>
          <w:szCs w:val="24"/>
        </w:rPr>
      </w:pPr>
      <w:bookmarkStart w:id="31" w:name="_Toc26463"/>
      <w:bookmarkStart w:id="32" w:name="_Toc7477"/>
      <w:bookmarkStart w:id="33" w:name="_Toc29320"/>
      <w:r>
        <w:rPr>
          <w:rFonts w:hint="eastAsia" w:ascii="宋体" w:hAnsi="宋体" w:eastAsia="宋体" w:cs="宋体"/>
          <w:b/>
          <w:bCs/>
          <w:sz w:val="24"/>
          <w:szCs w:val="24"/>
          <w:lang w:eastAsia="zh-CN"/>
        </w:rPr>
        <w:t>五、保险柜内共管资料存放情况及</w:t>
      </w:r>
      <w:r>
        <w:rPr>
          <w:rFonts w:hint="eastAsia"/>
          <w:b/>
          <w:bCs/>
          <w:sz w:val="24"/>
          <w:szCs w:val="24"/>
        </w:rPr>
        <w:t>共管交接</w:t>
      </w:r>
      <w:bookmarkEnd w:id="31"/>
      <w:bookmarkEnd w:id="32"/>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SPV公司未新置购保险柜，使用一个说明书、钥匙齐备的旧保险柜存放SPV公司印章、证照、U盾、和合资公司和项目公司保险柜钥匙、U盾、开户许可证，银行空白票据、电子密码器，保险柜须同时使用主、副钥匙才能打开，康信君安、中航信托各持一把主钥匙，融创方持两把副钥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）合资公司和</w:t>
      </w:r>
      <w:r>
        <w:rPr>
          <w:rFonts w:hint="eastAsia" w:ascii="宋体" w:hAnsi="宋体" w:eastAsia="宋体" w:cs="宋体"/>
          <w:sz w:val="24"/>
          <w:szCs w:val="24"/>
        </w:rPr>
        <w:t>项目公司</w:t>
      </w:r>
      <w:r>
        <w:rPr>
          <w:rFonts w:hint="eastAsia" w:ascii="宋体" w:hAnsi="宋体" w:eastAsia="宋体" w:cs="宋体"/>
          <w:sz w:val="24"/>
          <w:szCs w:val="24"/>
          <w:lang w:eastAsia="zh-CN"/>
        </w:rPr>
        <w:t>使用</w:t>
      </w:r>
      <w:r>
        <w:rPr>
          <w:rFonts w:hint="eastAsia" w:ascii="宋体" w:hAnsi="宋体" w:eastAsia="宋体" w:cs="宋体"/>
          <w:sz w:val="24"/>
          <w:szCs w:val="24"/>
          <w:lang w:val="en-US" w:eastAsia="zh-CN"/>
        </w:rPr>
        <w:t>新购保险柜</w:t>
      </w:r>
      <w:r>
        <w:rPr>
          <w:rFonts w:hint="eastAsia" w:ascii="宋体" w:hAnsi="宋体" w:eastAsia="宋体" w:cs="宋体"/>
          <w:sz w:val="24"/>
          <w:szCs w:val="24"/>
          <w:lang w:eastAsia="zh-CN"/>
        </w:rPr>
        <w:t>存放合资公司、项目公司印章、证照，保险柜有两套主钥匙、一套副钥匙（或密码），须同时使用</w:t>
      </w:r>
      <w:r>
        <w:rPr>
          <w:rFonts w:hint="eastAsia" w:ascii="宋体" w:hAnsi="宋体" w:eastAsia="宋体" w:cs="宋体"/>
          <w:sz w:val="24"/>
          <w:szCs w:val="24"/>
          <w:lang w:val="en-US" w:eastAsia="zh-CN"/>
        </w:rPr>
        <w:t>3把钥匙才能打开，一套主钥匙放置于SPV公司保险柜中，另一套主钥匙由股东方金昌保管，副钥匙（或密码）由股东方滨江保管</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）在信托经理范越丰见证下，</w:t>
      </w:r>
      <w:r>
        <w:rPr>
          <w:rFonts w:hint="eastAsia" w:ascii="宋体" w:hAnsi="宋体" w:eastAsia="宋体" w:cs="宋体"/>
          <w:sz w:val="24"/>
          <w:szCs w:val="24"/>
        </w:rPr>
        <w:t>我司入场主管、驻场人员与</w:t>
      </w:r>
      <w:r>
        <w:rPr>
          <w:rFonts w:hint="eastAsia" w:ascii="宋体" w:hAnsi="宋体" w:eastAsia="宋体" w:cs="宋体"/>
          <w:sz w:val="24"/>
          <w:szCs w:val="24"/>
          <w:lang w:eastAsia="zh-CN"/>
        </w:rPr>
        <w:t>融创行政陈滦滦、财务章珏琦对</w:t>
      </w:r>
      <w:r>
        <w:rPr>
          <w:rFonts w:hint="eastAsia" w:ascii="宋体" w:hAnsi="宋体" w:eastAsia="宋体" w:cs="宋体"/>
          <w:sz w:val="24"/>
          <w:szCs w:val="24"/>
          <w:lang w:val="en-US" w:eastAsia="zh-CN"/>
        </w:rPr>
        <w:t>SPV公司、合资公司、</w:t>
      </w:r>
      <w:r>
        <w:rPr>
          <w:rFonts w:hint="eastAsia" w:ascii="宋体" w:hAnsi="宋体" w:eastAsia="宋体" w:cs="宋体"/>
          <w:sz w:val="24"/>
          <w:szCs w:val="24"/>
        </w:rPr>
        <w:t>项目公司基础证照、印鉴</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U盾、票据</w:t>
      </w:r>
      <w:r>
        <w:rPr>
          <w:rFonts w:hint="eastAsia" w:ascii="宋体" w:hAnsi="宋体" w:eastAsia="宋体" w:cs="宋体"/>
          <w:sz w:val="24"/>
          <w:szCs w:val="24"/>
        </w:rPr>
        <w:t>进行核对</w:t>
      </w:r>
      <w:r>
        <w:rPr>
          <w:rFonts w:hint="eastAsia" w:ascii="宋体" w:hAnsi="宋体" w:eastAsia="宋体" w:cs="宋体"/>
          <w:sz w:val="24"/>
          <w:szCs w:val="24"/>
          <w:lang w:eastAsia="zh-CN"/>
        </w:rPr>
        <w:t>，</w:t>
      </w:r>
      <w:r>
        <w:rPr>
          <w:rFonts w:hint="eastAsia" w:ascii="宋体" w:hAnsi="宋体" w:eastAsia="宋体" w:cs="宋体"/>
          <w:sz w:val="24"/>
          <w:szCs w:val="24"/>
        </w:rPr>
        <w:t>编辑共管资料交接单</w:t>
      </w:r>
      <w:r>
        <w:rPr>
          <w:rFonts w:hint="eastAsia" w:ascii="宋体" w:hAnsi="宋体" w:eastAsia="宋体" w:cs="宋体"/>
          <w:sz w:val="24"/>
          <w:szCs w:val="24"/>
          <w:lang w:eastAsia="zh-CN"/>
        </w:rPr>
        <w:t>，并进行首次交接</w:t>
      </w:r>
      <w:r>
        <w:rPr>
          <w:rFonts w:hint="eastAsia" w:ascii="宋体" w:hAnsi="宋体" w:eastAsia="宋体" w:cs="宋体"/>
          <w:sz w:val="24"/>
          <w:szCs w:val="24"/>
        </w:rPr>
        <w:t>，交接单如下</w:t>
      </w:r>
      <w:r>
        <w:rPr>
          <w:rFonts w:hint="eastAsia" w:ascii="宋体" w:hAnsi="宋体" w:eastAsia="宋体" w:cs="宋体"/>
          <w:sz w:val="24"/>
          <w:szCs w:val="24"/>
          <w:lang w:eastAsia="zh-CN"/>
        </w:rPr>
        <w:t>：</w:t>
      </w:r>
    </w:p>
    <w:p>
      <w:pPr>
        <w:spacing w:line="360" w:lineRule="auto"/>
        <w:ind w:firstLine="420" w:firstLineChars="200"/>
        <w:jc w:val="center"/>
        <w:rPr>
          <w:rFonts w:hint="eastAsia" w:ascii="宋体" w:hAnsi="宋体" w:eastAsia="宋体" w:cs="宋体"/>
          <w:sz w:val="24"/>
          <w:szCs w:val="24"/>
          <w:lang w:eastAsia="zh-CN"/>
        </w:rPr>
      </w:pPr>
      <w:r>
        <w:drawing>
          <wp:inline distT="0" distB="0" distL="114300" distR="114300">
            <wp:extent cx="4295775" cy="558165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4295775" cy="5581650"/>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lang w:eastAsia="zh-CN"/>
        </w:rPr>
      </w:pPr>
    </w:p>
    <w:p>
      <w:pPr>
        <w:spacing w:line="360" w:lineRule="auto"/>
        <w:ind w:firstLine="480" w:firstLineChars="200"/>
        <w:rPr>
          <w:rFonts w:hint="eastAsia" w:ascii="宋体" w:hAnsi="宋体" w:eastAsia="宋体" w:cs="宋体"/>
          <w:sz w:val="24"/>
          <w:szCs w:val="24"/>
          <w:lang w:eastAsia="zh-CN"/>
        </w:rPr>
      </w:pPr>
    </w:p>
    <w:p>
      <w:pPr>
        <w:spacing w:line="360" w:lineRule="auto"/>
        <w:ind w:firstLine="480" w:firstLineChars="200"/>
        <w:rPr>
          <w:rFonts w:hint="eastAsia" w:ascii="宋体" w:hAnsi="宋体" w:eastAsia="宋体" w:cs="宋体"/>
          <w:sz w:val="24"/>
          <w:szCs w:val="24"/>
          <w:lang w:eastAsia="zh-CN"/>
        </w:rPr>
      </w:pPr>
    </w:p>
    <w:p>
      <w:pPr>
        <w:spacing w:line="360" w:lineRule="auto"/>
        <w:ind w:firstLine="480" w:firstLineChars="200"/>
        <w:rPr>
          <w:rFonts w:hint="eastAsia" w:ascii="宋体" w:hAnsi="宋体" w:eastAsia="宋体" w:cs="宋体"/>
          <w:sz w:val="24"/>
          <w:szCs w:val="24"/>
          <w:lang w:eastAsia="zh-CN"/>
        </w:rPr>
      </w:pPr>
    </w:p>
    <w:p>
      <w:pPr>
        <w:spacing w:line="360" w:lineRule="auto"/>
        <w:ind w:firstLine="420" w:firstLineChars="200"/>
        <w:jc w:val="center"/>
        <w:rPr>
          <w:rFonts w:hint="eastAsia" w:ascii="宋体" w:hAnsi="宋体" w:eastAsia="宋体" w:cs="宋体"/>
          <w:sz w:val="24"/>
          <w:szCs w:val="24"/>
          <w:lang w:eastAsia="zh-CN"/>
        </w:rPr>
      </w:pPr>
      <w:r>
        <w:drawing>
          <wp:inline distT="0" distB="0" distL="114300" distR="114300">
            <wp:extent cx="5038725" cy="5838825"/>
            <wp:effectExtent l="0" t="0" r="9525"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6"/>
                    <a:stretch>
                      <a:fillRect/>
                    </a:stretch>
                  </pic:blipFill>
                  <pic:spPr>
                    <a:xfrm>
                      <a:off x="0" y="0"/>
                      <a:ext cx="5038725" cy="5838825"/>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lang w:eastAsia="zh-CN"/>
        </w:rPr>
      </w:pPr>
    </w:p>
    <w:p>
      <w:pPr>
        <w:spacing w:line="360" w:lineRule="auto"/>
        <w:ind w:firstLine="420" w:firstLineChars="200"/>
      </w:pPr>
    </w:p>
    <w:p>
      <w:pPr>
        <w:spacing w:line="360" w:lineRule="auto"/>
        <w:ind w:firstLine="420" w:firstLineChars="200"/>
        <w:jc w:val="center"/>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jc w:val="center"/>
      </w:pPr>
      <w:r>
        <w:drawing>
          <wp:inline distT="0" distB="0" distL="114300" distR="114300">
            <wp:extent cx="5271135" cy="4387850"/>
            <wp:effectExtent l="0" t="0" r="5715" b="1270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7"/>
                    <a:stretch>
                      <a:fillRect/>
                    </a:stretch>
                  </pic:blipFill>
                  <pic:spPr>
                    <a:xfrm>
                      <a:off x="0" y="0"/>
                      <a:ext cx="5271135" cy="4387850"/>
                    </a:xfrm>
                    <a:prstGeom prst="rect">
                      <a:avLst/>
                    </a:prstGeom>
                    <a:noFill/>
                    <a:ln>
                      <a:noFill/>
                    </a:ln>
                  </pic:spPr>
                </pic:pic>
              </a:graphicData>
            </a:graphic>
          </wp:inline>
        </w:drawing>
      </w: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jc w:val="center"/>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jc w:val="center"/>
      </w:pPr>
      <w:r>
        <w:drawing>
          <wp:inline distT="0" distB="0" distL="114300" distR="114300">
            <wp:extent cx="4105275" cy="5238750"/>
            <wp:effectExtent l="0" t="0" r="952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8"/>
                    <a:stretch>
                      <a:fillRect/>
                    </a:stretch>
                  </pic:blipFill>
                  <pic:spPr>
                    <a:xfrm>
                      <a:off x="0" y="0"/>
                      <a:ext cx="4105275" cy="5238750"/>
                    </a:xfrm>
                    <a:prstGeom prst="rect">
                      <a:avLst/>
                    </a:prstGeom>
                    <a:noFill/>
                    <a:ln>
                      <a:noFill/>
                    </a:ln>
                  </pic:spPr>
                </pic:pic>
              </a:graphicData>
            </a:graphic>
          </wp:inline>
        </w:drawing>
      </w:r>
    </w:p>
    <w:p>
      <w:pPr>
        <w:spacing w:line="360" w:lineRule="auto"/>
        <w:ind w:firstLine="420" w:firstLineChars="200"/>
      </w:pPr>
    </w:p>
    <w:p>
      <w:pPr>
        <w:spacing w:line="360" w:lineRule="auto"/>
        <w:ind w:firstLine="480" w:firstLineChars="200"/>
        <w:rPr>
          <w:rFonts w:cs="Arial" w:asciiTheme="minorEastAsia" w:hAnsiTheme="minorEastAsia"/>
          <w:sz w:val="24"/>
        </w:rPr>
      </w:pPr>
    </w:p>
    <w:p>
      <w:pPr>
        <w:spacing w:line="360" w:lineRule="auto"/>
        <w:ind w:firstLine="420" w:firstLineChars="200"/>
        <w:jc w:val="center"/>
      </w:pPr>
    </w:p>
    <w:p>
      <w:pPr>
        <w:spacing w:line="360" w:lineRule="auto"/>
        <w:ind w:firstLine="420" w:firstLineChars="200"/>
        <w:jc w:val="center"/>
        <w:rPr>
          <w:rFonts w:cs="Arial" w:asciiTheme="minorEastAsia" w:hAnsiTheme="minorEastAsia"/>
          <w:sz w:val="24"/>
        </w:rPr>
      </w:pPr>
      <w:r>
        <w:drawing>
          <wp:inline distT="0" distB="0" distL="114300" distR="114300">
            <wp:extent cx="3866515" cy="5533390"/>
            <wp:effectExtent l="0" t="0" r="63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tretch>
                      <a:fillRect/>
                    </a:stretch>
                  </pic:blipFill>
                  <pic:spPr>
                    <a:xfrm>
                      <a:off x="0" y="0"/>
                      <a:ext cx="3866515" cy="5533390"/>
                    </a:xfrm>
                    <a:prstGeom prst="rect">
                      <a:avLst/>
                    </a:prstGeom>
                    <a:noFill/>
                    <a:ln w="9525">
                      <a:noFill/>
                      <a:miter/>
                    </a:ln>
                  </pic:spPr>
                </pic:pic>
              </a:graphicData>
            </a:graphic>
          </wp:inline>
        </w:drawing>
      </w:r>
    </w:p>
    <w:p>
      <w:pPr>
        <w:rPr>
          <w:sz w:val="28"/>
          <w:szCs w:val="28"/>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center"/>
    </w:pPr>
    <w:r>
      <w:drawing>
        <wp:inline distT="0" distB="0" distL="0" distR="0">
          <wp:extent cx="5337810" cy="379095"/>
          <wp:effectExtent l="0" t="0" r="15240" b="1905"/>
          <wp:docPr id="6" name="图片 6"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337810" cy="3790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811CDD"/>
    <w:multiLevelType w:val="singleLevel"/>
    <w:tmpl w:val="95811CDD"/>
    <w:lvl w:ilvl="0" w:tentative="0">
      <w:start w:val="1"/>
      <w:numFmt w:val="decimal"/>
      <w:suff w:val="nothing"/>
      <w:lvlText w:val="%1、"/>
      <w:lvlJc w:val="left"/>
    </w:lvl>
  </w:abstractNum>
  <w:abstractNum w:abstractNumId="1">
    <w:nsid w:val="F54178CB"/>
    <w:multiLevelType w:val="singleLevel"/>
    <w:tmpl w:val="F54178C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681"/>
    <w:rsid w:val="00096253"/>
    <w:rsid w:val="003A1517"/>
    <w:rsid w:val="0061362B"/>
    <w:rsid w:val="00BF0681"/>
    <w:rsid w:val="00D20D55"/>
    <w:rsid w:val="00F63032"/>
    <w:rsid w:val="01C73A83"/>
    <w:rsid w:val="01D44499"/>
    <w:rsid w:val="02F02EA2"/>
    <w:rsid w:val="04E02B12"/>
    <w:rsid w:val="056D09F1"/>
    <w:rsid w:val="05721B52"/>
    <w:rsid w:val="06406278"/>
    <w:rsid w:val="069367D5"/>
    <w:rsid w:val="074878C6"/>
    <w:rsid w:val="08E81893"/>
    <w:rsid w:val="09040ACC"/>
    <w:rsid w:val="0939663B"/>
    <w:rsid w:val="09B97FAF"/>
    <w:rsid w:val="0A4E75B9"/>
    <w:rsid w:val="0AA445A3"/>
    <w:rsid w:val="0B197F1C"/>
    <w:rsid w:val="0BBD2C01"/>
    <w:rsid w:val="0BBE7F93"/>
    <w:rsid w:val="0BD00D01"/>
    <w:rsid w:val="0C0A1E13"/>
    <w:rsid w:val="0C263E59"/>
    <w:rsid w:val="0CCA6350"/>
    <w:rsid w:val="0E7B7641"/>
    <w:rsid w:val="10AF5DAF"/>
    <w:rsid w:val="10BB2C6D"/>
    <w:rsid w:val="112C0EA5"/>
    <w:rsid w:val="1211363E"/>
    <w:rsid w:val="13D40B00"/>
    <w:rsid w:val="15087B06"/>
    <w:rsid w:val="153E6C1E"/>
    <w:rsid w:val="15A70404"/>
    <w:rsid w:val="18741A16"/>
    <w:rsid w:val="18A704B0"/>
    <w:rsid w:val="18B125DA"/>
    <w:rsid w:val="1A6E2D06"/>
    <w:rsid w:val="1AE627C7"/>
    <w:rsid w:val="1BF83336"/>
    <w:rsid w:val="1C1C0ADB"/>
    <w:rsid w:val="1CC646DC"/>
    <w:rsid w:val="1D1A743C"/>
    <w:rsid w:val="1E3A6EDD"/>
    <w:rsid w:val="1F330CD3"/>
    <w:rsid w:val="1FD83E8A"/>
    <w:rsid w:val="202661A3"/>
    <w:rsid w:val="209E3AAA"/>
    <w:rsid w:val="20AC4FF7"/>
    <w:rsid w:val="20BC35E7"/>
    <w:rsid w:val="20DD5930"/>
    <w:rsid w:val="21A72E2F"/>
    <w:rsid w:val="221B19E9"/>
    <w:rsid w:val="2223020D"/>
    <w:rsid w:val="22955826"/>
    <w:rsid w:val="2325498F"/>
    <w:rsid w:val="239150D5"/>
    <w:rsid w:val="239E47B7"/>
    <w:rsid w:val="2439712B"/>
    <w:rsid w:val="25143204"/>
    <w:rsid w:val="258B1B72"/>
    <w:rsid w:val="26347139"/>
    <w:rsid w:val="266B13AF"/>
    <w:rsid w:val="26761EA2"/>
    <w:rsid w:val="26D66256"/>
    <w:rsid w:val="26DF1931"/>
    <w:rsid w:val="277F3204"/>
    <w:rsid w:val="27A25976"/>
    <w:rsid w:val="28B50CF4"/>
    <w:rsid w:val="28CF1683"/>
    <w:rsid w:val="29E47E02"/>
    <w:rsid w:val="2A613C42"/>
    <w:rsid w:val="2A6A4FC2"/>
    <w:rsid w:val="2AB73462"/>
    <w:rsid w:val="2B04404F"/>
    <w:rsid w:val="2B057073"/>
    <w:rsid w:val="2B5D056C"/>
    <w:rsid w:val="2ECA3B5E"/>
    <w:rsid w:val="2F9E5320"/>
    <w:rsid w:val="30EC4CC0"/>
    <w:rsid w:val="31AA02BD"/>
    <w:rsid w:val="32570B61"/>
    <w:rsid w:val="326D1D74"/>
    <w:rsid w:val="32912C6D"/>
    <w:rsid w:val="32E20806"/>
    <w:rsid w:val="33BE6837"/>
    <w:rsid w:val="33CA5FC0"/>
    <w:rsid w:val="341B0994"/>
    <w:rsid w:val="349D6FA8"/>
    <w:rsid w:val="35696E1A"/>
    <w:rsid w:val="37947E2B"/>
    <w:rsid w:val="37A81D6D"/>
    <w:rsid w:val="38A95C54"/>
    <w:rsid w:val="38F70D40"/>
    <w:rsid w:val="39D63251"/>
    <w:rsid w:val="39F74C8F"/>
    <w:rsid w:val="3A080265"/>
    <w:rsid w:val="3A191C2A"/>
    <w:rsid w:val="3A20789B"/>
    <w:rsid w:val="3B2B05D8"/>
    <w:rsid w:val="3D7A5556"/>
    <w:rsid w:val="3D801A09"/>
    <w:rsid w:val="3EF46BE3"/>
    <w:rsid w:val="3F0A3551"/>
    <w:rsid w:val="3FAA72FE"/>
    <w:rsid w:val="41DB7438"/>
    <w:rsid w:val="42663006"/>
    <w:rsid w:val="42687B0F"/>
    <w:rsid w:val="43CF7D4A"/>
    <w:rsid w:val="45F417CE"/>
    <w:rsid w:val="45FB4296"/>
    <w:rsid w:val="46542659"/>
    <w:rsid w:val="47184C5C"/>
    <w:rsid w:val="49B65664"/>
    <w:rsid w:val="4A0E7463"/>
    <w:rsid w:val="4A4E60C0"/>
    <w:rsid w:val="4A5B57A6"/>
    <w:rsid w:val="4B5C6AC7"/>
    <w:rsid w:val="4CE35F6A"/>
    <w:rsid w:val="4D144CE1"/>
    <w:rsid w:val="4EB8022D"/>
    <w:rsid w:val="4EDD5A83"/>
    <w:rsid w:val="4EFB5C20"/>
    <w:rsid w:val="4FE964A0"/>
    <w:rsid w:val="504E652A"/>
    <w:rsid w:val="50F25596"/>
    <w:rsid w:val="511B2196"/>
    <w:rsid w:val="5207045E"/>
    <w:rsid w:val="52265ED9"/>
    <w:rsid w:val="527E7F8D"/>
    <w:rsid w:val="52903A61"/>
    <w:rsid w:val="540F0980"/>
    <w:rsid w:val="54F36899"/>
    <w:rsid w:val="552C0983"/>
    <w:rsid w:val="556D79F4"/>
    <w:rsid w:val="5683565D"/>
    <w:rsid w:val="57DA3634"/>
    <w:rsid w:val="587E21D4"/>
    <w:rsid w:val="58BB448E"/>
    <w:rsid w:val="590237BA"/>
    <w:rsid w:val="59301E20"/>
    <w:rsid w:val="5D6B28CC"/>
    <w:rsid w:val="600E41C1"/>
    <w:rsid w:val="606F2782"/>
    <w:rsid w:val="60956A3D"/>
    <w:rsid w:val="60F44FE0"/>
    <w:rsid w:val="60FA27E6"/>
    <w:rsid w:val="61D902FF"/>
    <w:rsid w:val="677A6C60"/>
    <w:rsid w:val="67CB0513"/>
    <w:rsid w:val="680A562B"/>
    <w:rsid w:val="68D13A70"/>
    <w:rsid w:val="6A9C1995"/>
    <w:rsid w:val="6AEA3618"/>
    <w:rsid w:val="6AF80AB4"/>
    <w:rsid w:val="6B0A3C7F"/>
    <w:rsid w:val="6B63388E"/>
    <w:rsid w:val="6B871977"/>
    <w:rsid w:val="6C4305B6"/>
    <w:rsid w:val="6C664F97"/>
    <w:rsid w:val="6C7D6CDE"/>
    <w:rsid w:val="6CD339F0"/>
    <w:rsid w:val="6D1742AA"/>
    <w:rsid w:val="6E0B0B04"/>
    <w:rsid w:val="6EA42799"/>
    <w:rsid w:val="6FF207A6"/>
    <w:rsid w:val="70090C64"/>
    <w:rsid w:val="7104268E"/>
    <w:rsid w:val="71420C3E"/>
    <w:rsid w:val="71561198"/>
    <w:rsid w:val="72BF376A"/>
    <w:rsid w:val="72C02A83"/>
    <w:rsid w:val="7323620A"/>
    <w:rsid w:val="733A2B8E"/>
    <w:rsid w:val="73B87185"/>
    <w:rsid w:val="753D45A2"/>
    <w:rsid w:val="768911C8"/>
    <w:rsid w:val="768D2EB7"/>
    <w:rsid w:val="77076220"/>
    <w:rsid w:val="784A63DD"/>
    <w:rsid w:val="796F3E56"/>
    <w:rsid w:val="79B40972"/>
    <w:rsid w:val="7A921598"/>
    <w:rsid w:val="7C05183F"/>
    <w:rsid w:val="7D823E40"/>
    <w:rsid w:val="7E625B3C"/>
    <w:rsid w:val="7E9E623E"/>
    <w:rsid w:val="7EDA2E5B"/>
    <w:rsid w:val="7FCB06F9"/>
    <w:rsid w:val="7FE301C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7">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2">
    <w:name w:val="toc 7"/>
    <w:basedOn w:val="1"/>
    <w:next w:val="1"/>
    <w:qFormat/>
    <w:uiPriority w:val="0"/>
    <w:pPr>
      <w:ind w:left="2520" w:leftChars="1200"/>
    </w:pPr>
  </w:style>
  <w:style w:type="paragraph" w:styleId="3">
    <w:name w:val="annotation text"/>
    <w:basedOn w:val="1"/>
    <w:qFormat/>
    <w:uiPriority w:val="0"/>
    <w:pPr>
      <w:jc w:val="left"/>
    </w:pPr>
  </w:style>
  <w:style w:type="paragraph" w:styleId="4">
    <w:name w:val="toc 5"/>
    <w:basedOn w:val="1"/>
    <w:next w:val="1"/>
    <w:qFormat/>
    <w:uiPriority w:val="0"/>
    <w:pPr>
      <w:ind w:left="1680" w:leftChars="800"/>
    </w:pPr>
  </w:style>
  <w:style w:type="paragraph" w:styleId="5">
    <w:name w:val="toc 3"/>
    <w:basedOn w:val="1"/>
    <w:next w:val="1"/>
    <w:qFormat/>
    <w:uiPriority w:val="0"/>
    <w:pPr>
      <w:ind w:left="840" w:leftChars="400"/>
    </w:pPr>
  </w:style>
  <w:style w:type="paragraph" w:styleId="6">
    <w:name w:val="toc 8"/>
    <w:basedOn w:val="1"/>
    <w:next w:val="1"/>
    <w:qFormat/>
    <w:uiPriority w:val="0"/>
    <w:pPr>
      <w:ind w:left="2940" w:leftChars="1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toc 4"/>
    <w:basedOn w:val="1"/>
    <w:next w:val="1"/>
    <w:qFormat/>
    <w:uiPriority w:val="0"/>
    <w:pPr>
      <w:ind w:left="1260" w:leftChars="600"/>
    </w:pPr>
  </w:style>
  <w:style w:type="paragraph" w:styleId="11">
    <w:name w:val="toc 6"/>
    <w:basedOn w:val="1"/>
    <w:next w:val="1"/>
    <w:qFormat/>
    <w:uiPriority w:val="0"/>
    <w:pPr>
      <w:ind w:left="2100" w:leftChars="1000"/>
    </w:pPr>
  </w:style>
  <w:style w:type="paragraph" w:styleId="12">
    <w:name w:val="toc 2"/>
    <w:basedOn w:val="1"/>
    <w:next w:val="1"/>
    <w:qFormat/>
    <w:uiPriority w:val="0"/>
    <w:pPr>
      <w:ind w:left="420" w:leftChars="200"/>
    </w:pPr>
  </w:style>
  <w:style w:type="paragraph" w:styleId="13">
    <w:name w:val="toc 9"/>
    <w:basedOn w:val="1"/>
    <w:next w:val="1"/>
    <w:qFormat/>
    <w:uiPriority w:val="0"/>
    <w:pPr>
      <w:ind w:left="3360" w:leftChars="160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Hyperlink"/>
    <w:basedOn w:val="17"/>
    <w:qFormat/>
    <w:uiPriority w:val="0"/>
    <w:rPr>
      <w:color w:val="0000FF"/>
      <w:u w:val="single"/>
    </w:rPr>
  </w:style>
  <w:style w:type="paragraph" w:customStyle="1" w:styleId="20">
    <w:name w:val="WPSOffice手动目录 1"/>
    <w:qFormat/>
    <w:uiPriority w:val="0"/>
    <w:rPr>
      <w:rFonts w:ascii="Times New Roman" w:hAnsi="Times New Roman" w:eastAsia="宋体" w:cs="Times New Roman"/>
      <w:lang w:val="en-US" w:eastAsia="zh-CN" w:bidi="ar-SA"/>
    </w:rPr>
  </w:style>
  <w:style w:type="paragraph" w:customStyle="1" w:styleId="21">
    <w:name w:val="数字"/>
    <w:basedOn w:val="1"/>
    <w:qFormat/>
    <w:uiPriority w:val="0"/>
    <w:rPr>
      <w:sz w:val="18"/>
    </w:rPr>
  </w:style>
  <w:style w:type="paragraph" w:customStyle="1" w:styleId="22">
    <w:name w:val="WPSOffice手动目录 2"/>
    <w:qFormat/>
    <w:uiPriority w:val="0"/>
    <w:pPr>
      <w:ind w:leftChars="200"/>
    </w:pPr>
    <w:rPr>
      <w:rFonts w:ascii="Times New Roman" w:hAnsi="Times New Roman" w:eastAsia="宋体" w:cs="Times New Roman"/>
      <w:sz w:val="20"/>
      <w:szCs w:val="20"/>
    </w:rPr>
  </w:style>
  <w:style w:type="character" w:customStyle="1" w:styleId="23">
    <w:name w:val="font71"/>
    <w:basedOn w:val="17"/>
    <w:qFormat/>
    <w:uiPriority w:val="0"/>
    <w:rPr>
      <w:rFonts w:ascii="sans-serif" w:hAnsi="sans-serif" w:eastAsia="sans-serif" w:cs="sans-serif"/>
      <w:color w:val="101D37"/>
      <w:sz w:val="21"/>
      <w:szCs w:val="21"/>
      <w:u w:val="none"/>
    </w:rPr>
  </w:style>
  <w:style w:type="character" w:customStyle="1" w:styleId="24">
    <w:name w:val="font61"/>
    <w:basedOn w:val="17"/>
    <w:qFormat/>
    <w:uiPriority w:val="0"/>
    <w:rPr>
      <w:rFonts w:hint="eastAsia" w:ascii="宋体" w:hAnsi="宋体" w:eastAsia="宋体" w:cs="宋体"/>
      <w:color w:val="101D37"/>
      <w:sz w:val="21"/>
      <w:szCs w:val="21"/>
      <w:u w:val="none"/>
    </w:rPr>
  </w:style>
  <w:style w:type="character" w:customStyle="1" w:styleId="25">
    <w:name w:val="font51"/>
    <w:basedOn w:val="17"/>
    <w:qFormat/>
    <w:uiPriority w:val="0"/>
    <w:rPr>
      <w:rFonts w:hint="eastAsia" w:ascii="宋体" w:hAnsi="宋体" w:eastAsia="宋体" w:cs="宋体"/>
      <w:color w:val="000000"/>
      <w:sz w:val="24"/>
      <w:szCs w:val="24"/>
      <w:u w:val="none"/>
    </w:rPr>
  </w:style>
  <w:style w:type="character" w:customStyle="1" w:styleId="26">
    <w:name w:val="font01"/>
    <w:basedOn w:val="17"/>
    <w:qFormat/>
    <w:uiPriority w:val="0"/>
    <w:rPr>
      <w:rFonts w:hint="eastAsia" w:ascii="宋体" w:hAnsi="宋体" w:eastAsia="宋体" w:cs="宋体"/>
      <w:color w:val="000000"/>
      <w:sz w:val="18"/>
      <w:szCs w:val="18"/>
      <w:u w:val="none"/>
    </w:rPr>
  </w:style>
  <w:style w:type="character" w:customStyle="1" w:styleId="27">
    <w:name w:val="font11"/>
    <w:basedOn w:val="17"/>
    <w:qFormat/>
    <w:uiPriority w:val="0"/>
    <w:rPr>
      <w:rFonts w:hint="default" w:ascii="Arial" w:hAnsi="Arial" w:cs="Arial"/>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357</Words>
  <Characters>2039</Characters>
  <Lines>16</Lines>
  <Paragraphs>4</Paragraphs>
  <TotalTime>1</TotalTime>
  <ScaleCrop>false</ScaleCrop>
  <LinksUpToDate>false</LinksUpToDate>
  <CharactersWithSpaces>2392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2020-08-03T05:53:00Z</dcterms:created>
  <dc:creator>Yang</dc:creator>
  <cp:lastModifiedBy>远^_^</cp:lastModifiedBy>
  <dcterms:modified xsi:type="dcterms:W3CDTF">2020-12-09T07:34:46Z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