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2E3F4">
      <w:pPr>
        <w:jc w:val="center"/>
        <w:rPr>
          <w:rFonts w:ascii="Arial" w:hAnsi="Arial" w:eastAsia="楷体_GB2312" w:cs="Arial"/>
          <w:b/>
          <w:bCs/>
          <w:sz w:val="32"/>
          <w:szCs w:val="32"/>
        </w:rPr>
      </w:pPr>
      <w:r>
        <w:rPr>
          <w:rFonts w:ascii="Arial" w:hAnsi="Arial" w:eastAsia="楷体_GB2312" w:cs="Arial"/>
          <w:b/>
          <w:bCs/>
          <w:sz w:val="32"/>
          <w:szCs w:val="32"/>
        </w:rPr>
        <w:t>评估费收费说明</w:t>
      </w:r>
    </w:p>
    <w:p w14:paraId="2FB2878B">
      <w:p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hint="eastAsia" w:ascii="Arial" w:hAnsi="Arial" w:eastAsia="楷体_GB2312" w:cs="Arial"/>
          <w:sz w:val="28"/>
          <w:szCs w:val="28"/>
        </w:rPr>
        <w:t>中国银行股份有限公司北京市分行</w:t>
      </w:r>
      <w:r>
        <w:rPr>
          <w:rFonts w:ascii="Arial" w:hAnsi="Arial" w:eastAsia="楷体_GB2312" w:cs="Arial"/>
          <w:sz w:val="28"/>
          <w:szCs w:val="28"/>
        </w:rPr>
        <w:t>：</w:t>
      </w:r>
    </w:p>
    <w:p w14:paraId="2F84C3FB">
      <w:pPr>
        <w:spacing w:line="500" w:lineRule="exact"/>
        <w:ind w:firstLine="560" w:firstLineChars="200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您好！承蒙委托，我公司对位于</w:t>
      </w:r>
      <w:r>
        <w:rPr>
          <w:rFonts w:hint="eastAsia" w:ascii="Arial" w:hAnsi="Arial" w:eastAsia="楷体_GB2312" w:cs="Arial"/>
          <w:sz w:val="28"/>
          <w:szCs w:val="28"/>
        </w:rPr>
        <w:t>北京市朝阳区广渠路66号院9号楼1层104商业用房房地产</w:t>
      </w:r>
      <w:r>
        <w:rPr>
          <w:rFonts w:ascii="Arial" w:hAnsi="Arial" w:eastAsia="楷体_GB2312" w:cs="Arial"/>
          <w:sz w:val="28"/>
          <w:szCs w:val="28"/>
        </w:rPr>
        <w:t>的抵押价值进行了评估。评估目的是为银行确认抵押贷款额度提供参考依据。我司与中国银行合作的复评费用收取标准如下：</w:t>
      </w:r>
    </w:p>
    <w:p w14:paraId="74623580">
      <w:pPr>
        <w:numPr>
          <w:ilvl w:val="0"/>
          <w:numId w:val="1"/>
        </w:num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抵押类住宅类评估项目：收费150/套；</w:t>
      </w:r>
    </w:p>
    <w:p w14:paraId="7AA5F9AC">
      <w:pPr>
        <w:numPr>
          <w:ilvl w:val="0"/>
          <w:numId w:val="1"/>
        </w:num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抵押类别墅（含四合院）类项目：收费500/栋；</w:t>
      </w:r>
    </w:p>
    <w:p w14:paraId="4516CC9A">
      <w:pPr>
        <w:numPr>
          <w:ilvl w:val="0"/>
          <w:numId w:val="1"/>
        </w:num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非住宅类（含住宅开发贷款）评估项目：收费按国家标准的1.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6</w:t>
      </w:r>
      <w:r>
        <w:rPr>
          <w:rFonts w:ascii="Arial" w:hAnsi="Arial" w:eastAsia="楷体_GB2312" w:cs="Arial"/>
          <w:sz w:val="28"/>
          <w:szCs w:val="28"/>
        </w:rPr>
        <w:t>折。</w:t>
      </w:r>
    </w:p>
    <w:p w14:paraId="56A8881F">
      <w:pPr>
        <w:spacing w:line="500" w:lineRule="exact"/>
        <w:ind w:firstLine="560" w:firstLineChars="200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本次评估价值为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1127</w:t>
      </w:r>
      <w:r>
        <w:rPr>
          <w:rFonts w:hint="eastAsia" w:ascii="Arial" w:hAnsi="Arial" w:eastAsia="楷体_GB2312" w:cs="Arial"/>
          <w:sz w:val="28"/>
          <w:szCs w:val="28"/>
        </w:rPr>
        <w:t>万</w:t>
      </w:r>
      <w:r>
        <w:rPr>
          <w:rFonts w:ascii="Arial" w:hAnsi="Arial" w:eastAsia="楷体_GB2312" w:cs="Arial"/>
          <w:sz w:val="28"/>
          <w:szCs w:val="28"/>
        </w:rPr>
        <w:t>元，抵押物为</w:t>
      </w:r>
      <w:r>
        <w:rPr>
          <w:rFonts w:hint="eastAsia" w:ascii="Arial" w:hAnsi="Arial" w:eastAsia="楷体_GB2312" w:cs="Arial"/>
          <w:sz w:val="28"/>
          <w:szCs w:val="28"/>
        </w:rPr>
        <w:t>商业用房</w:t>
      </w:r>
      <w:r>
        <w:rPr>
          <w:rFonts w:ascii="Arial" w:hAnsi="Arial" w:eastAsia="楷体_GB2312" w:cs="Arial"/>
          <w:sz w:val="28"/>
          <w:szCs w:val="28"/>
        </w:rPr>
        <w:t>，依照以上标准，收费金额为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3763</w:t>
      </w:r>
      <w:r>
        <w:rPr>
          <w:rFonts w:ascii="Arial" w:hAnsi="Arial" w:eastAsia="楷体_GB2312" w:cs="Arial"/>
          <w:sz w:val="28"/>
          <w:szCs w:val="28"/>
        </w:rPr>
        <w:t>元。</w:t>
      </w:r>
    </w:p>
    <w:p w14:paraId="2523DDB6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特此说明</w:t>
      </w:r>
    </w:p>
    <w:p w14:paraId="0F067ED9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 xml:space="preserve">                     </w:t>
      </w:r>
    </w:p>
    <w:p w14:paraId="2BAF5137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公司账户信息</w:t>
      </w:r>
    </w:p>
    <w:p w14:paraId="3B55116A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公  司 名 称：北京康正宏基房地产评估有限公司</w:t>
      </w:r>
    </w:p>
    <w:p w14:paraId="48038744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纳税人识别号：91110106722616974K</w:t>
      </w:r>
    </w:p>
    <w:p w14:paraId="0E8F2893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开   户   行：交通银行北京和平里支行</w:t>
      </w:r>
    </w:p>
    <w:p w14:paraId="010B6B7D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账        号：110060739012015026873</w:t>
      </w:r>
    </w:p>
    <w:p w14:paraId="75948AC6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地        址：北京市丰台区芳城园一区16号楼2层2门配套公建01</w:t>
      </w:r>
    </w:p>
    <w:p w14:paraId="55853AFC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电        话：82253558</w:t>
      </w:r>
    </w:p>
    <w:p w14:paraId="1EEF42AB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</w:p>
    <w:p w14:paraId="5107DD39">
      <w:pPr>
        <w:spacing w:line="500" w:lineRule="exact"/>
        <w:ind w:firstLine="3920" w:firstLineChars="1400"/>
        <w:rPr>
          <w:rFonts w:ascii="Arial" w:hAnsi="Arial" w:eastAsia="仿宋_GB2312" w:cs="Arial"/>
          <w:sz w:val="28"/>
          <w:szCs w:val="28"/>
        </w:rPr>
      </w:pPr>
    </w:p>
    <w:p w14:paraId="50BCF648">
      <w:pPr>
        <w:spacing w:line="500" w:lineRule="exact"/>
        <w:ind w:firstLine="4060" w:firstLineChars="1450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北京康正宏基房地产评估有限公司</w:t>
      </w:r>
    </w:p>
    <w:p w14:paraId="785F02F4">
      <w:pPr>
        <w:spacing w:line="500" w:lineRule="exact"/>
        <w:ind w:firstLine="560" w:firstLineChars="200"/>
        <w:rPr>
          <w:rFonts w:hint="default" w:ascii="Arial" w:hAnsi="Arial" w:eastAsia="楷体_GB2312" w:cs="Arial"/>
          <w:sz w:val="28"/>
          <w:szCs w:val="28"/>
          <w:lang w:val="en-US"/>
        </w:rPr>
      </w:pPr>
      <w:r>
        <w:rPr>
          <w:rFonts w:ascii="Arial" w:hAnsi="Arial" w:eastAsia="楷体_GB2312" w:cs="Arial"/>
          <w:sz w:val="28"/>
          <w:szCs w:val="28"/>
        </w:rPr>
        <w:t xml:space="preserve">                                    202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5.4.7</w:t>
      </w:r>
      <w:bookmarkStart w:id="0" w:name="_GoBack"/>
      <w:bookmarkEnd w:id="0"/>
    </w:p>
    <w:sectPr>
      <w:headerReference r:id="rId3" w:type="default"/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44D674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156AF2"/>
    <w:multiLevelType w:val="multilevel"/>
    <w:tmpl w:val="2F156AF2"/>
    <w:lvl w:ilvl="0" w:tentative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ZlZTJmZjVmOWM2NzhhYmQ1MWFiOGNlMTI0NDU5NDkifQ=="/>
  </w:docVars>
  <w:rsids>
    <w:rsidRoot w:val="00E37FDE"/>
    <w:rsid w:val="000013B1"/>
    <w:rsid w:val="000051D4"/>
    <w:rsid w:val="0001133E"/>
    <w:rsid w:val="0001398E"/>
    <w:rsid w:val="00020DF7"/>
    <w:rsid w:val="00034988"/>
    <w:rsid w:val="000359CD"/>
    <w:rsid w:val="000568A9"/>
    <w:rsid w:val="00071275"/>
    <w:rsid w:val="00072B16"/>
    <w:rsid w:val="00074CD9"/>
    <w:rsid w:val="00093C64"/>
    <w:rsid w:val="000A1A22"/>
    <w:rsid w:val="000C121A"/>
    <w:rsid w:val="000C6019"/>
    <w:rsid w:val="000D41E7"/>
    <w:rsid w:val="000E25A8"/>
    <w:rsid w:val="0011034A"/>
    <w:rsid w:val="00123F90"/>
    <w:rsid w:val="001346D7"/>
    <w:rsid w:val="00140319"/>
    <w:rsid w:val="001520E9"/>
    <w:rsid w:val="00154ED8"/>
    <w:rsid w:val="00164560"/>
    <w:rsid w:val="00195E8A"/>
    <w:rsid w:val="00204C1D"/>
    <w:rsid w:val="002227F8"/>
    <w:rsid w:val="00230DF0"/>
    <w:rsid w:val="00237535"/>
    <w:rsid w:val="00242F8A"/>
    <w:rsid w:val="002504FD"/>
    <w:rsid w:val="00270F08"/>
    <w:rsid w:val="002715AE"/>
    <w:rsid w:val="00272EC4"/>
    <w:rsid w:val="002777F4"/>
    <w:rsid w:val="002915D8"/>
    <w:rsid w:val="002918E8"/>
    <w:rsid w:val="002C0395"/>
    <w:rsid w:val="002D2166"/>
    <w:rsid w:val="002F368F"/>
    <w:rsid w:val="002F4CF8"/>
    <w:rsid w:val="002F7C19"/>
    <w:rsid w:val="003234C6"/>
    <w:rsid w:val="003335BD"/>
    <w:rsid w:val="00340D93"/>
    <w:rsid w:val="0034593A"/>
    <w:rsid w:val="003507CA"/>
    <w:rsid w:val="003B370D"/>
    <w:rsid w:val="003B44FD"/>
    <w:rsid w:val="003D3FA7"/>
    <w:rsid w:val="003D7D6C"/>
    <w:rsid w:val="004026CF"/>
    <w:rsid w:val="00410BC2"/>
    <w:rsid w:val="00412FD4"/>
    <w:rsid w:val="00413D00"/>
    <w:rsid w:val="004170C0"/>
    <w:rsid w:val="004228FA"/>
    <w:rsid w:val="004433CD"/>
    <w:rsid w:val="004464DD"/>
    <w:rsid w:val="00465A0D"/>
    <w:rsid w:val="004674B8"/>
    <w:rsid w:val="004828FF"/>
    <w:rsid w:val="00482A09"/>
    <w:rsid w:val="004872D6"/>
    <w:rsid w:val="004A69EE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7470"/>
    <w:rsid w:val="0060768F"/>
    <w:rsid w:val="00607E52"/>
    <w:rsid w:val="00642802"/>
    <w:rsid w:val="00664431"/>
    <w:rsid w:val="00674B4B"/>
    <w:rsid w:val="006A01FE"/>
    <w:rsid w:val="006A51DE"/>
    <w:rsid w:val="006B081E"/>
    <w:rsid w:val="006E4282"/>
    <w:rsid w:val="006F3C69"/>
    <w:rsid w:val="0072020A"/>
    <w:rsid w:val="00721478"/>
    <w:rsid w:val="007362E2"/>
    <w:rsid w:val="00737339"/>
    <w:rsid w:val="00737348"/>
    <w:rsid w:val="0075047B"/>
    <w:rsid w:val="00785B42"/>
    <w:rsid w:val="007E364F"/>
    <w:rsid w:val="007E7DDF"/>
    <w:rsid w:val="007F55F6"/>
    <w:rsid w:val="00807C4F"/>
    <w:rsid w:val="00861971"/>
    <w:rsid w:val="008962E0"/>
    <w:rsid w:val="008A1D84"/>
    <w:rsid w:val="008C04CB"/>
    <w:rsid w:val="008C2E1F"/>
    <w:rsid w:val="008D3D2D"/>
    <w:rsid w:val="008E1996"/>
    <w:rsid w:val="008F47B5"/>
    <w:rsid w:val="00901004"/>
    <w:rsid w:val="0090272A"/>
    <w:rsid w:val="00924792"/>
    <w:rsid w:val="009352F7"/>
    <w:rsid w:val="00940191"/>
    <w:rsid w:val="0095055B"/>
    <w:rsid w:val="00953A0E"/>
    <w:rsid w:val="00961DA2"/>
    <w:rsid w:val="009743E8"/>
    <w:rsid w:val="009767A8"/>
    <w:rsid w:val="009A5D4C"/>
    <w:rsid w:val="009B048E"/>
    <w:rsid w:val="009B2AC6"/>
    <w:rsid w:val="00A10E58"/>
    <w:rsid w:val="00A116B6"/>
    <w:rsid w:val="00A15BF6"/>
    <w:rsid w:val="00A516DA"/>
    <w:rsid w:val="00A7396F"/>
    <w:rsid w:val="00A95F32"/>
    <w:rsid w:val="00AA296D"/>
    <w:rsid w:val="00AB631A"/>
    <w:rsid w:val="00AD231A"/>
    <w:rsid w:val="00B01636"/>
    <w:rsid w:val="00B2782E"/>
    <w:rsid w:val="00B279E3"/>
    <w:rsid w:val="00B67DA8"/>
    <w:rsid w:val="00B75677"/>
    <w:rsid w:val="00B84F89"/>
    <w:rsid w:val="00B97122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867F8"/>
    <w:rsid w:val="00C94EAF"/>
    <w:rsid w:val="00CC231B"/>
    <w:rsid w:val="00CF2532"/>
    <w:rsid w:val="00D228CF"/>
    <w:rsid w:val="00D402CE"/>
    <w:rsid w:val="00D43DEC"/>
    <w:rsid w:val="00D50D84"/>
    <w:rsid w:val="00D92CDF"/>
    <w:rsid w:val="00DC362A"/>
    <w:rsid w:val="00DC5253"/>
    <w:rsid w:val="00DD455E"/>
    <w:rsid w:val="00DD74D8"/>
    <w:rsid w:val="00DF200C"/>
    <w:rsid w:val="00E12B49"/>
    <w:rsid w:val="00E138CC"/>
    <w:rsid w:val="00E3219B"/>
    <w:rsid w:val="00E37FDE"/>
    <w:rsid w:val="00E625AA"/>
    <w:rsid w:val="00E776BA"/>
    <w:rsid w:val="00E80BCA"/>
    <w:rsid w:val="00E9709A"/>
    <w:rsid w:val="00EA7FC4"/>
    <w:rsid w:val="00EB39A7"/>
    <w:rsid w:val="00EB7759"/>
    <w:rsid w:val="00EE1019"/>
    <w:rsid w:val="00EE7720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0D887EF3"/>
    <w:rsid w:val="1464555E"/>
    <w:rsid w:val="31816CF2"/>
    <w:rsid w:val="4EA62DE8"/>
    <w:rsid w:val="5E851287"/>
    <w:rsid w:val="66861C29"/>
    <w:rsid w:val="7960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 w:locked="1"/>
    <w:lsdException w:uiPriority="0" w:name="toc 2" w:locked="1"/>
    <w:lsdException w:uiPriority="0" w:name="toc 3" w:locked="1"/>
    <w:lsdException w:uiPriority="0" w:name="toc 4" w:locked="1"/>
    <w:lsdException w:uiPriority="0" w:name="toc 5" w:locked="1"/>
    <w:lsdException w:uiPriority="0" w:name="toc 6" w:locked="1"/>
    <w:lsdException w:uiPriority="0" w:name="toc 7" w:locked="1"/>
    <w:lsdException w:uiPriority="0" w:name="toc 8" w:locked="1"/>
    <w:lsdException w:uiPriority="0" w:name="toc 9" w:locked="1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iPriority w:val="0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批注框文本 Char"/>
    <w:link w:val="2"/>
    <w:semiHidden/>
    <w:qFormat/>
    <w:locked/>
    <w:uiPriority w:val="0"/>
    <w:rPr>
      <w:rFonts w:cs="Times New Roman"/>
      <w:sz w:val="2"/>
    </w:rPr>
  </w:style>
  <w:style w:type="character" w:customStyle="1" w:styleId="9">
    <w:name w:val="页眉 Char"/>
    <w:link w:val="4"/>
    <w:autoRedefine/>
    <w:qFormat/>
    <w:locked/>
    <w:uiPriority w:val="0"/>
    <w:rPr>
      <w:rFonts w:cs="Times New Roman"/>
      <w:kern w:val="2"/>
      <w:sz w:val="18"/>
      <w:szCs w:val="18"/>
    </w:rPr>
  </w:style>
  <w:style w:type="character" w:customStyle="1" w:styleId="10">
    <w:name w:val="页脚 Char"/>
    <w:link w:val="3"/>
    <w:qFormat/>
    <w:locked/>
    <w:uiPriority w:val="0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KZ</Company>
  <Pages>1</Pages>
  <Words>320</Words>
  <Characters>391</Characters>
  <Lines>3</Lines>
  <Paragraphs>1</Paragraphs>
  <TotalTime>8</TotalTime>
  <ScaleCrop>false</ScaleCrop>
  <LinksUpToDate>false</LinksUpToDate>
  <CharactersWithSpaces>482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2022-02-22T07:57:00Z</dcterms:created>
  <dc:creator>欧红伟</dc:creator>
  <cp:lastModifiedBy>解国明</cp:lastModifiedBy>
  <cp:lastPrinted>2023-09-11T05:06:00Z</cp:lastPrinted>
  <dcterms:modified xsi:type="dcterms:W3CDTF">2025-04-07T08:07:11Z</dcterms:modified>
  <dc:title>关于“隆福广场”评估报告评估费收费收费说明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6B7845B7815E444FA5BF74325A3D98A0</vt:lpwstr>
  </property>
  <property fmtid="{D5CDD505-2E9C-101B-9397-08002B2CF9AE}" pid="4" name="KSOTemplateDocerSaveRecord">
    <vt:lpwstr>eyJoZGlkIjoiYzZlZTJmZjVmOWM2NzhhYmQ1MWFiOGNlMTI0NDU5NDkiLCJ1c2VySWQiOiIzNDExODcwNTIifQ==</vt:lpwstr>
  </property>
</Properties>
</file>