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4F2EF6">
        <w:rPr>
          <w:rFonts w:ascii="宋体" w:hAnsi="宋体" w:cs="宋体"/>
          <w:bCs/>
          <w:sz w:val="44"/>
          <w:szCs w:val="44"/>
        </w:rPr>
        <w:t>110000(CP)S00201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4F2EF6">
        <w:rPr>
          <w:rFonts w:ascii="楷体_GB2312" w:eastAsia="楷体_GB2312" w:hAnsi="楷体_GB2312" w:cs="楷体_GB2312"/>
          <w:bCs/>
          <w:sz w:val="32"/>
          <w:szCs w:val="32"/>
        </w:rPr>
        <w:t>110000(CP)S00201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4F2EF6">
        <w:rPr>
          <w:rFonts w:ascii="宋体" w:hAnsi="宋体" w:cs="宋体"/>
          <w:bCs/>
          <w:sz w:val="32"/>
          <w:szCs w:val="32"/>
        </w:rPr>
        <w:t>110000(CP)S00201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4F2EF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110000(CP)S00201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Pr="00CC5A07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宗地位于北京市</w:t>
      </w:r>
      <w:proofErr w:type="gramStart"/>
      <w:r w:rsidR="004F2EF6"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4F2EF6"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龙水路22号院1号楼、26号楼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，属于</w:t>
      </w:r>
      <w:r w:rsidR="004F2EF6"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商业八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4F2EF6"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4F2EF6" w:rsidRPr="00CC5A07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110000(CP)S002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CC5A07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CC5A07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CC5A07">
        <w:rPr>
          <w:rFonts w:hAnsi="仿宋_GB2312" w:cs="仿宋_GB2312" w:hint="eastAsia"/>
          <w:szCs w:val="28"/>
        </w:rPr>
        <w:t>三、</w:t>
      </w:r>
      <w:bookmarkEnd w:id="4"/>
      <w:bookmarkEnd w:id="5"/>
      <w:r w:rsidRPr="00CC5A07">
        <w:rPr>
          <w:rFonts w:hAnsi="仿宋_GB2312" w:cs="仿宋_GB2312" w:hint="eastAsia"/>
          <w:szCs w:val="28"/>
        </w:rPr>
        <w:t>标准宗地名称</w:t>
      </w:r>
    </w:p>
    <w:p w:rsidR="007D72F2" w:rsidRPr="00CC5A07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4F2EF6" w:rsidRPr="00CC5A07">
        <w:rPr>
          <w:rFonts w:ascii="仿宋_GB2312" w:eastAsia="仿宋_GB2312" w:hAnsi="仿宋_GB2312" w:cs="仿宋_GB2312" w:hint="eastAsia"/>
          <w:sz w:val="28"/>
          <w:szCs w:val="28"/>
        </w:rPr>
        <w:t>昌平区</w:t>
      </w:r>
      <w:proofErr w:type="gramEnd"/>
      <w:r w:rsidR="004F2EF6" w:rsidRPr="00CC5A07">
        <w:rPr>
          <w:rFonts w:ascii="仿宋_GB2312" w:eastAsia="仿宋_GB2312" w:hAnsi="仿宋_GB2312" w:cs="仿宋_GB2312" w:hint="eastAsia"/>
          <w:sz w:val="28"/>
          <w:szCs w:val="28"/>
        </w:rPr>
        <w:t>龙水路22号院1号楼、26号楼配套商业项目</w:t>
      </w:r>
      <w:r w:rsidR="00120534" w:rsidRPr="00CC5A07">
        <w:rPr>
          <w:rFonts w:ascii="仿宋_GB2312" w:eastAsia="仿宋_GB2312" w:hAnsi="仿宋_GB2312" w:cs="仿宋_GB2312" w:hint="eastAsia"/>
          <w:sz w:val="28"/>
          <w:szCs w:val="28"/>
        </w:rPr>
        <w:t>北京市龙凤山砂石厂商业用地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CC5A07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CC5A07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 w:rsidRPr="00CC5A07">
        <w:rPr>
          <w:rFonts w:hAnsi="仿宋_GB2312" w:cs="仿宋_GB2312" w:hint="eastAsia"/>
          <w:szCs w:val="28"/>
        </w:rPr>
        <w:t>四、</w:t>
      </w:r>
      <w:bookmarkEnd w:id="6"/>
      <w:bookmarkEnd w:id="7"/>
      <w:r w:rsidRPr="00CC5A07">
        <w:rPr>
          <w:rFonts w:hAnsi="仿宋_GB2312" w:cs="仿宋_GB2312" w:hint="eastAsia"/>
          <w:szCs w:val="28"/>
        </w:rPr>
        <w:t>标准宗地土地面积</w:t>
      </w:r>
    </w:p>
    <w:p w:rsidR="007D72F2" w:rsidRPr="00CC5A07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4F2EF6"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5123.95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Pr="00CC5A07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CC5A07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 w:rsidRPr="00CC5A07">
        <w:rPr>
          <w:rFonts w:hAnsi="仿宋_GB2312" w:cs="仿宋_GB2312" w:hint="eastAsia"/>
          <w:szCs w:val="28"/>
        </w:rPr>
        <w:t>五、</w:t>
      </w:r>
      <w:bookmarkEnd w:id="8"/>
      <w:bookmarkEnd w:id="9"/>
      <w:r w:rsidRPr="00CC5A07"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E70585"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CC5A0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4F2EF6" w:rsidRPr="00CC5A07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CC5A07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>
        <w:rPr>
          <w:rFonts w:ascii="仿宋_GB2312" w:eastAsia="仿宋_GB2312" w:hAnsi="仿宋_GB2312" w:cs="仿宋_GB2312" w:hint="eastAsia"/>
          <w:sz w:val="28"/>
          <w:szCs w:val="28"/>
        </w:rPr>
        <w:t>估价对象现状</w:t>
      </w:r>
      <w:r w:rsidR="00E70585" w:rsidRPr="00E70585">
        <w:rPr>
          <w:rFonts w:ascii="仿宋_GB2312" w:eastAsia="仿宋_GB2312" w:hAnsi="仿宋_GB2312" w:cs="仿宋_GB2312" w:hint="eastAsia"/>
          <w:sz w:val="28"/>
          <w:szCs w:val="28"/>
        </w:rPr>
        <w:t>土地</w:t>
      </w:r>
      <w:r w:rsidR="004F2EF6" w:rsidRPr="004F2EF6">
        <w:rPr>
          <w:rFonts w:ascii="仿宋_GB2312" w:eastAsia="仿宋_GB2312" w:hAnsi="仿宋_GB2312" w:cs="仿宋_GB2312" w:hint="eastAsia"/>
          <w:sz w:val="28"/>
          <w:szCs w:val="28"/>
        </w:rPr>
        <w:t>上建有一栋高层住宅楼，估价对象为该建筑1-2层商业用房，建筑面积15367.17平方米。该建筑建成于2000年，容积率为3.00，钢混结构，耐用年限为60年，设施设备完备，外墙面为涂料。估价对象现状为商业，南侧临南环路，不可做明火餐</w:t>
      </w:r>
      <w:r w:rsidR="004F2EF6" w:rsidRPr="004F2EF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饮，使用状况良好</w:t>
      </w:r>
      <w:r w:rsidR="00863AA6" w:rsidRPr="00863AA6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4F2EF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120534">
        <w:rPr>
          <w:rFonts w:ascii="仿宋_GB2312" w:eastAsia="仿宋_GB2312" w:hAnsi="仿宋_GB2312" w:cs="仿宋_GB2312" w:hint="eastAsia"/>
          <w:sz w:val="28"/>
          <w:szCs w:val="28"/>
        </w:rPr>
        <w:t>2.0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C3689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</w:t>
      </w:r>
      <w:r w:rsidR="004F2EF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4F2EF6" w:rsidRPr="004F2EF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2053年6月6日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120534">
        <w:rPr>
          <w:rFonts w:ascii="仿宋_GB2312" w:eastAsia="仿宋_GB2312" w:hAnsi="仿宋_GB2312" w:cs="仿宋_GB2312" w:hint="eastAsia"/>
          <w:sz w:val="28"/>
          <w:szCs w:val="28"/>
        </w:rPr>
        <w:t>32.43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CC5A07">
        <w:rPr>
          <w:rFonts w:ascii="仿宋_GB2312" w:eastAsia="仿宋_GB2312" w:hAnsi="仿宋_GB2312" w:cs="仿宋_GB2312" w:hint="eastAsia"/>
          <w:sz w:val="28"/>
          <w:szCs w:val="28"/>
        </w:rPr>
        <w:t>3.0</w:t>
      </w:r>
      <w:bookmarkStart w:id="10" w:name="_GoBack"/>
      <w:bookmarkEnd w:id="10"/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120534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</w:t>
      </w:r>
      <w:r w:rsidRPr="001205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用的方法为</w:t>
      </w:r>
      <w:r w:rsidRPr="00120534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120534" w:rsidRPr="00120534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120534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1205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1205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120534">
        <w:rPr>
          <w:rFonts w:ascii="仿宋_GB2312" w:eastAsia="仿宋_GB2312" w:hAnsi="仿宋_GB2312" w:cs="仿宋_GB2312" w:hint="eastAsia"/>
          <w:sz w:val="28"/>
          <w:szCs w:val="28"/>
        </w:rPr>
        <w:t>剩余法权重为0.5，</w:t>
      </w:r>
      <w:r w:rsidR="00120534" w:rsidRPr="00120534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120534" w:rsidRPr="0012053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120534">
        <w:rPr>
          <w:rFonts w:ascii="仿宋_GB2312" w:eastAsia="仿宋_GB2312" w:hAnsi="仿宋_GB2312" w:cs="仿宋_GB2312" w:hint="eastAsia"/>
          <w:sz w:val="28"/>
          <w:szCs w:val="28"/>
        </w:rPr>
        <w:t>法权重值为0.5</w:t>
      </w:r>
      <w:r w:rsidRPr="0012053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120534" w:rsidP="0012053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21879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120534" w:rsidP="0012053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21879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0C" w:rsidRDefault="002E410C">
      <w:r>
        <w:separator/>
      </w:r>
    </w:p>
  </w:endnote>
  <w:endnote w:type="continuationSeparator" w:id="0">
    <w:p w:rsidR="002E410C" w:rsidRDefault="002E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5A07" w:rsidRPr="00CC5A07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0C" w:rsidRDefault="002E410C">
      <w:r>
        <w:separator/>
      </w:r>
    </w:p>
  </w:footnote>
  <w:footnote w:type="continuationSeparator" w:id="0">
    <w:p w:rsidR="002E410C" w:rsidRDefault="002E4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534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0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B05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89E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5A07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4C76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6</cp:revision>
  <cp:lastPrinted>2010-10-19T18:36:00Z</cp:lastPrinted>
  <dcterms:created xsi:type="dcterms:W3CDTF">2021-05-08T07:27:00Z</dcterms:created>
  <dcterms:modified xsi:type="dcterms:W3CDTF">2021-05-13T03:01:00Z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