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46" w:rsidRPr="00C31FE7" w:rsidRDefault="00C73572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 w:rsidRPr="00C73572">
        <w:rPr>
          <w:rFonts w:ascii="仿宋_GB2312" w:eastAsia="仿宋_GB2312" w:hint="eastAsia"/>
          <w:b/>
          <w:sz w:val="28"/>
          <w:szCs w:val="28"/>
        </w:rPr>
        <w:t>关于</w:t>
      </w:r>
      <w:proofErr w:type="gramStart"/>
      <w:r w:rsidRPr="00C73572">
        <w:rPr>
          <w:rFonts w:ascii="仿宋_GB2312" w:eastAsia="仿宋_GB2312" w:hint="eastAsia"/>
          <w:b/>
          <w:sz w:val="28"/>
          <w:szCs w:val="28"/>
        </w:rPr>
        <w:t>丹龙置业</w:t>
      </w:r>
      <w:proofErr w:type="gramEnd"/>
      <w:r w:rsidRPr="00C73572">
        <w:rPr>
          <w:rFonts w:ascii="仿宋_GB2312" w:eastAsia="仿宋_GB2312" w:hint="eastAsia"/>
          <w:b/>
          <w:sz w:val="28"/>
          <w:szCs w:val="28"/>
        </w:rPr>
        <w:t>常州有限公司申请目标成本复核费用的情况汇报</w:t>
      </w:r>
    </w:p>
    <w:p w:rsidR="00CF4846" w:rsidRDefault="00CF4846">
      <w:pPr>
        <w:spacing w:line="360" w:lineRule="auto"/>
        <w:jc w:val="center"/>
        <w:rPr>
          <w:b/>
          <w:sz w:val="24"/>
          <w:szCs w:val="24"/>
        </w:rPr>
      </w:pPr>
    </w:p>
    <w:p w:rsidR="00CF4846" w:rsidRDefault="00B20C1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道诚（上海）股权投资基金管理有限公司：</w:t>
      </w:r>
    </w:p>
    <w:p w:rsidR="00AF2454" w:rsidRDefault="00B20C16" w:rsidP="00AF245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北京康正宏基房地产评估有限公司受</w:t>
      </w:r>
      <w:r w:rsidR="00AF2454">
        <w:rPr>
          <w:rFonts w:ascii="仿宋_GB2312" w:eastAsia="仿宋_GB2312" w:hint="eastAsia"/>
          <w:sz w:val="24"/>
          <w:szCs w:val="24"/>
        </w:rPr>
        <w:t>贵司及</w:t>
      </w:r>
      <w:proofErr w:type="gramStart"/>
      <w:r w:rsidR="00AF2454">
        <w:rPr>
          <w:rFonts w:ascii="仿宋_GB2312" w:eastAsia="仿宋_GB2312" w:hint="eastAsia"/>
          <w:sz w:val="24"/>
          <w:szCs w:val="24"/>
        </w:rPr>
        <w:t>丹龙置业</w:t>
      </w:r>
      <w:proofErr w:type="gramEnd"/>
      <w:r w:rsidR="00AF2454">
        <w:rPr>
          <w:rFonts w:ascii="仿宋_GB2312" w:eastAsia="仿宋_GB2312" w:hint="eastAsia"/>
          <w:sz w:val="24"/>
          <w:szCs w:val="24"/>
        </w:rPr>
        <w:t>常州有限公司（下称“项目公司”）</w:t>
      </w:r>
      <w:r>
        <w:rPr>
          <w:rFonts w:ascii="仿宋_GB2312" w:eastAsia="仿宋_GB2312" w:hint="eastAsia"/>
          <w:sz w:val="24"/>
          <w:szCs w:val="24"/>
        </w:rPr>
        <w:t>委托</w:t>
      </w:r>
      <w:r w:rsidR="00AF2454">
        <w:rPr>
          <w:rFonts w:ascii="仿宋_GB2312" w:eastAsia="仿宋_GB2312" w:hint="eastAsia"/>
          <w:sz w:val="24"/>
          <w:szCs w:val="24"/>
        </w:rPr>
        <w:t>，对项目公司的项目目标成本进行复核。2017年10月19日北京康正宏基房地产评估有限公司有关人员</w:t>
      </w:r>
      <w:r>
        <w:rPr>
          <w:rFonts w:ascii="仿宋_GB2312" w:eastAsia="仿宋_GB2312" w:hint="eastAsia"/>
          <w:sz w:val="24"/>
          <w:szCs w:val="24"/>
        </w:rPr>
        <w:t>进场</w:t>
      </w:r>
      <w:r w:rsidR="00EB50DF">
        <w:rPr>
          <w:rFonts w:ascii="仿宋_GB2312" w:eastAsia="仿宋_GB2312" w:hint="eastAsia"/>
          <w:sz w:val="24"/>
          <w:szCs w:val="24"/>
        </w:rPr>
        <w:t>，</w:t>
      </w:r>
      <w:r w:rsidR="00AF2454">
        <w:rPr>
          <w:rFonts w:ascii="仿宋_GB2312" w:eastAsia="仿宋_GB2312" w:hint="eastAsia"/>
          <w:sz w:val="24"/>
          <w:szCs w:val="24"/>
        </w:rPr>
        <w:t>正式</w:t>
      </w:r>
      <w:r w:rsidR="00C31FE7">
        <w:rPr>
          <w:rFonts w:ascii="仿宋_GB2312" w:eastAsia="仿宋_GB2312" w:hint="eastAsia"/>
          <w:sz w:val="24"/>
          <w:szCs w:val="24"/>
        </w:rPr>
        <w:t>着手以上委托事项工作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CF4846" w:rsidRDefault="00E16BA9" w:rsidP="00AF245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就以上委托事项，三方：</w:t>
      </w:r>
      <w:r w:rsidR="00AF2454">
        <w:rPr>
          <w:rFonts w:ascii="仿宋_GB2312" w:eastAsia="仿宋_GB2312" w:hint="eastAsia"/>
          <w:sz w:val="24"/>
          <w:szCs w:val="24"/>
        </w:rPr>
        <w:t>贵司</w:t>
      </w:r>
      <w:r>
        <w:rPr>
          <w:rFonts w:ascii="仿宋_GB2312" w:eastAsia="仿宋_GB2312" w:hint="eastAsia"/>
          <w:sz w:val="24"/>
          <w:szCs w:val="24"/>
        </w:rPr>
        <w:t>（甲方）</w:t>
      </w:r>
      <w:r w:rsidR="00B20C16">
        <w:rPr>
          <w:rFonts w:ascii="仿宋_GB2312" w:eastAsia="仿宋_GB2312" w:hint="eastAsia"/>
          <w:sz w:val="24"/>
          <w:szCs w:val="24"/>
        </w:rPr>
        <w:t>、</w:t>
      </w:r>
      <w:r w:rsidR="00AF2454">
        <w:rPr>
          <w:rFonts w:ascii="仿宋_GB2312" w:eastAsia="仿宋_GB2312" w:hint="eastAsia"/>
          <w:sz w:val="24"/>
          <w:szCs w:val="24"/>
        </w:rPr>
        <w:t>项目公司</w:t>
      </w:r>
      <w:r>
        <w:rPr>
          <w:rFonts w:ascii="仿宋_GB2312" w:eastAsia="仿宋_GB2312" w:hint="eastAsia"/>
          <w:sz w:val="24"/>
          <w:szCs w:val="24"/>
        </w:rPr>
        <w:t>（乙方）</w:t>
      </w:r>
      <w:r w:rsidR="00B20C16">
        <w:rPr>
          <w:rFonts w:ascii="仿宋_GB2312" w:eastAsia="仿宋_GB2312" w:hint="eastAsia"/>
          <w:sz w:val="24"/>
          <w:szCs w:val="24"/>
        </w:rPr>
        <w:t>、北京康正宏基房地产评估有限公司</w:t>
      </w:r>
      <w:r>
        <w:rPr>
          <w:rFonts w:ascii="仿宋_GB2312" w:eastAsia="仿宋_GB2312" w:hint="eastAsia"/>
          <w:sz w:val="24"/>
          <w:szCs w:val="24"/>
        </w:rPr>
        <w:t>（丙方），于2017年11月21日正式</w:t>
      </w:r>
      <w:r w:rsidR="00B20C16">
        <w:rPr>
          <w:rFonts w:ascii="仿宋_GB2312" w:eastAsia="仿宋_GB2312" w:hint="eastAsia"/>
          <w:sz w:val="24"/>
          <w:szCs w:val="24"/>
        </w:rPr>
        <w:t>签订了《诚盈三期(2012丹龙常州项目）投后项目复核咨询服务协议》，合同约定咨询服务费共计20万元，分两次支付：①本项目人员进场前，乙方向丙方支付人民币10万元；②丙方向甲方出具正式复核报告后5个工作日内，乙方向丙方支付第二笔服务费人民币10万元。</w:t>
      </w:r>
    </w:p>
    <w:p w:rsidR="00CF4846" w:rsidRDefault="00E16BA9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由于以上合同签订时</w:t>
      </w:r>
      <w:r w:rsidR="00C31FE7">
        <w:rPr>
          <w:rFonts w:ascii="仿宋_GB2312" w:eastAsia="仿宋_GB2312" w:hint="eastAsia"/>
          <w:sz w:val="24"/>
          <w:szCs w:val="24"/>
        </w:rPr>
        <w:t>项目公司</w:t>
      </w:r>
      <w:r>
        <w:rPr>
          <w:rFonts w:ascii="仿宋_GB2312" w:eastAsia="仿宋_GB2312" w:hint="eastAsia"/>
          <w:sz w:val="24"/>
          <w:szCs w:val="24"/>
        </w:rPr>
        <w:t>的第四季度预算已审批通过，此合同相关费用未计入四季度预算内，但是基于实际情况</w:t>
      </w:r>
      <w:r w:rsidR="00B20C16">
        <w:rPr>
          <w:rFonts w:ascii="仿宋_GB2312" w:eastAsia="仿宋_GB2312" w:hint="eastAsia"/>
          <w:sz w:val="24"/>
          <w:szCs w:val="24"/>
        </w:rPr>
        <w:t>已满足以上合同首笔付款节点，</w:t>
      </w:r>
      <w:r>
        <w:rPr>
          <w:rFonts w:ascii="仿宋_GB2312" w:eastAsia="仿宋_GB2312" w:hint="eastAsia"/>
          <w:sz w:val="24"/>
          <w:szCs w:val="24"/>
        </w:rPr>
        <w:t>且</w:t>
      </w:r>
      <w:r w:rsidR="00C31FE7">
        <w:rPr>
          <w:rFonts w:ascii="仿宋_GB2312" w:eastAsia="仿宋_GB2312" w:hint="eastAsia"/>
          <w:sz w:val="24"/>
          <w:szCs w:val="24"/>
        </w:rPr>
        <w:t>现</w:t>
      </w:r>
      <w:r w:rsidR="00B20C16">
        <w:rPr>
          <w:rFonts w:ascii="仿宋_GB2312" w:eastAsia="仿宋_GB2312" w:hint="eastAsia"/>
          <w:sz w:val="24"/>
          <w:szCs w:val="24"/>
        </w:rPr>
        <w:t>付款时间已经滞后</w:t>
      </w:r>
      <w:r w:rsidR="00C31FE7">
        <w:rPr>
          <w:rFonts w:ascii="仿宋_GB2312" w:eastAsia="仿宋_GB2312" w:hint="eastAsia"/>
          <w:sz w:val="24"/>
          <w:szCs w:val="24"/>
        </w:rPr>
        <w:t>于</w:t>
      </w:r>
      <w:r w:rsidR="00B20C16">
        <w:rPr>
          <w:rFonts w:ascii="仿宋_GB2312" w:eastAsia="仿宋_GB2312" w:hint="eastAsia"/>
          <w:sz w:val="24"/>
          <w:szCs w:val="24"/>
        </w:rPr>
        <w:t>付款节点，</w:t>
      </w:r>
      <w:r>
        <w:rPr>
          <w:rFonts w:ascii="仿宋_GB2312" w:eastAsia="仿宋_GB2312" w:hint="eastAsia"/>
          <w:sz w:val="24"/>
          <w:szCs w:val="24"/>
        </w:rPr>
        <w:t>我司</w:t>
      </w:r>
      <w:r w:rsidR="00B20C16">
        <w:rPr>
          <w:rFonts w:ascii="仿宋_GB2312" w:eastAsia="仿宋_GB2312" w:hint="eastAsia"/>
          <w:sz w:val="24"/>
          <w:szCs w:val="24"/>
        </w:rPr>
        <w:t>建议</w:t>
      </w:r>
      <w:r w:rsidR="00C31FE7">
        <w:rPr>
          <w:rFonts w:ascii="仿宋_GB2312" w:eastAsia="仿宋_GB2312" w:hint="eastAsia"/>
          <w:sz w:val="24"/>
          <w:szCs w:val="24"/>
        </w:rPr>
        <w:t>追加预算，按照合同约定条件进行支付。</w:t>
      </w:r>
      <w:bookmarkStart w:id="0" w:name="_GoBack"/>
      <w:bookmarkEnd w:id="0"/>
    </w:p>
    <w:p w:rsidR="00CF4846" w:rsidRPr="00EB50DF" w:rsidRDefault="00CF4846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F4846" w:rsidRDefault="00CF4846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CF4846" w:rsidRDefault="00B20C16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ascii="仿宋_GB2312" w:eastAsia="仿宋_GB2312" w:hint="eastAsia"/>
          <w:sz w:val="24"/>
          <w:szCs w:val="24"/>
        </w:rPr>
        <w:t xml:space="preserve"> 北京康正评估房地产评估有限公司</w:t>
      </w:r>
    </w:p>
    <w:p w:rsidR="00CF4846" w:rsidRDefault="00B20C1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2017.12.05</w:t>
      </w:r>
    </w:p>
    <w:p w:rsidR="00CF4846" w:rsidRDefault="00CF4846">
      <w:pPr>
        <w:spacing w:line="360" w:lineRule="auto"/>
        <w:rPr>
          <w:sz w:val="24"/>
          <w:szCs w:val="24"/>
        </w:rPr>
      </w:pPr>
    </w:p>
    <w:sectPr w:rsidR="00CF4846" w:rsidSect="00CF484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E6" w:rsidRDefault="00CF01E6" w:rsidP="00AF2454">
      <w:r>
        <w:separator/>
      </w:r>
    </w:p>
  </w:endnote>
  <w:endnote w:type="continuationSeparator" w:id="0">
    <w:p w:rsidR="00CF01E6" w:rsidRDefault="00CF01E6" w:rsidP="00AF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E6" w:rsidRDefault="00CF01E6" w:rsidP="00AF2454">
      <w:r>
        <w:separator/>
      </w:r>
    </w:p>
  </w:footnote>
  <w:footnote w:type="continuationSeparator" w:id="0">
    <w:p w:rsidR="00CF01E6" w:rsidRDefault="00CF01E6" w:rsidP="00AF2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154EF"/>
    <w:rsid w:val="00090FF9"/>
    <w:rsid w:val="000F1E1D"/>
    <w:rsid w:val="001347F9"/>
    <w:rsid w:val="00206825"/>
    <w:rsid w:val="002862C6"/>
    <w:rsid w:val="002E4A85"/>
    <w:rsid w:val="00370BC9"/>
    <w:rsid w:val="004B07AF"/>
    <w:rsid w:val="005421E2"/>
    <w:rsid w:val="00586E5C"/>
    <w:rsid w:val="0068430D"/>
    <w:rsid w:val="006A1125"/>
    <w:rsid w:val="00743B03"/>
    <w:rsid w:val="007801F1"/>
    <w:rsid w:val="007B7FE6"/>
    <w:rsid w:val="00824498"/>
    <w:rsid w:val="008578A5"/>
    <w:rsid w:val="0095020B"/>
    <w:rsid w:val="00A06653"/>
    <w:rsid w:val="00A66B2A"/>
    <w:rsid w:val="00AF2454"/>
    <w:rsid w:val="00B20C16"/>
    <w:rsid w:val="00B431C3"/>
    <w:rsid w:val="00BA3C0E"/>
    <w:rsid w:val="00C0089A"/>
    <w:rsid w:val="00C31FE7"/>
    <w:rsid w:val="00C73572"/>
    <w:rsid w:val="00C90196"/>
    <w:rsid w:val="00CC130A"/>
    <w:rsid w:val="00CF01E6"/>
    <w:rsid w:val="00CF4846"/>
    <w:rsid w:val="00DA3289"/>
    <w:rsid w:val="00E16BA9"/>
    <w:rsid w:val="00E1706C"/>
    <w:rsid w:val="00E419AB"/>
    <w:rsid w:val="00E50747"/>
    <w:rsid w:val="00E66739"/>
    <w:rsid w:val="00E727B8"/>
    <w:rsid w:val="00E9563F"/>
    <w:rsid w:val="00EB50DF"/>
    <w:rsid w:val="00ED2971"/>
    <w:rsid w:val="00F41330"/>
    <w:rsid w:val="00F66164"/>
    <w:rsid w:val="00F87C60"/>
    <w:rsid w:val="00FB0879"/>
    <w:rsid w:val="00FE7AC5"/>
    <w:rsid w:val="09B633ED"/>
    <w:rsid w:val="36A35661"/>
    <w:rsid w:val="383C1826"/>
    <w:rsid w:val="59E72633"/>
    <w:rsid w:val="610633BE"/>
    <w:rsid w:val="674273B6"/>
    <w:rsid w:val="6A4E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F4846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CF4846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F484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F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F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CF4846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CF484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F4846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F4846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CF4846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F48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2017-12-06T02:40:00Z</dcterms:created>
  <dcterms:modified xsi:type="dcterms:W3CDTF">2017-12-06T02:41:00Z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