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1C7B1" w14:textId="77777777" w:rsidR="00CE5FDF" w:rsidRDefault="001A5DE2" w:rsidP="001A5DE2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五矿信托</w:t>
      </w:r>
      <w:r>
        <w:rPr>
          <w:rFonts w:ascii="Arial" w:hAnsi="Arial" w:cs="Arial"/>
          <w:b/>
          <w:color w:val="000000" w:themeColor="text1"/>
          <w:sz w:val="28"/>
          <w:szCs w:val="28"/>
        </w:rPr>
        <w:t>-</w:t>
      </w:r>
      <w:r>
        <w:rPr>
          <w:rFonts w:ascii="Arial" w:hAnsi="Arial" w:cs="Arial"/>
          <w:b/>
          <w:color w:val="000000" w:themeColor="text1"/>
          <w:sz w:val="28"/>
          <w:szCs w:val="28"/>
        </w:rPr>
        <w:t>恒信共筑</w:t>
      </w:r>
      <w:r>
        <w:rPr>
          <w:rFonts w:ascii="Arial" w:hAnsi="Arial" w:cs="Arial"/>
          <w:b/>
          <w:color w:val="000000" w:themeColor="text1"/>
          <w:sz w:val="28"/>
          <w:szCs w:val="28"/>
        </w:rPr>
        <w:t>257</w:t>
      </w:r>
      <w:r>
        <w:rPr>
          <w:rFonts w:ascii="Arial" w:hAnsi="Arial" w:cs="Arial"/>
          <w:b/>
          <w:color w:val="000000" w:themeColor="text1"/>
          <w:sz w:val="28"/>
          <w:szCs w:val="28"/>
        </w:rPr>
        <w:t>号</w:t>
      </w:r>
      <w:r>
        <w:rPr>
          <w:rFonts w:ascii="Arial" w:hAnsi="Arial" w:cs="Arial"/>
          <w:b/>
          <w:color w:val="000000" w:themeColor="text1"/>
          <w:sz w:val="28"/>
          <w:szCs w:val="28"/>
        </w:rPr>
        <w:t>-</w:t>
      </w:r>
      <w:proofErr w:type="gramStart"/>
      <w:r>
        <w:rPr>
          <w:rFonts w:ascii="Arial" w:hAnsi="Arial" w:cs="Arial"/>
          <w:b/>
          <w:color w:val="000000" w:themeColor="text1"/>
          <w:sz w:val="28"/>
          <w:szCs w:val="28"/>
        </w:rPr>
        <w:t>吾泰</w:t>
      </w:r>
      <w:r>
        <w:rPr>
          <w:rFonts w:ascii="Arial" w:hAnsi="Arial" w:cs="Arial"/>
          <w:b/>
          <w:color w:val="000000" w:themeColor="text1"/>
          <w:sz w:val="28"/>
          <w:szCs w:val="28"/>
        </w:rPr>
        <w:t>1</w:t>
      </w:r>
      <w:r>
        <w:rPr>
          <w:rFonts w:ascii="Arial" w:hAnsi="Arial" w:cs="Arial"/>
          <w:b/>
          <w:color w:val="000000" w:themeColor="text1"/>
          <w:sz w:val="28"/>
          <w:szCs w:val="28"/>
        </w:rPr>
        <w:t>号</w:t>
      </w:r>
      <w:proofErr w:type="gramEnd"/>
      <w:r>
        <w:rPr>
          <w:rFonts w:ascii="Arial" w:hAnsi="Arial" w:cs="Arial"/>
          <w:b/>
          <w:color w:val="000000" w:themeColor="text1"/>
          <w:sz w:val="28"/>
          <w:szCs w:val="28"/>
        </w:rPr>
        <w:t>地产基金集合资金信托</w:t>
      </w:r>
      <w:r>
        <w:rPr>
          <w:rFonts w:ascii="Arial" w:hAnsi="Arial" w:cs="Arial" w:hint="eastAsia"/>
          <w:b/>
          <w:color w:val="000000" w:themeColor="text1"/>
          <w:sz w:val="28"/>
          <w:szCs w:val="28"/>
        </w:rPr>
        <w:t>计划</w:t>
      </w:r>
    </w:p>
    <w:p w14:paraId="44A671F8" w14:textId="77777777" w:rsidR="00CE5FDF" w:rsidRDefault="001A5DE2" w:rsidP="001A5DE2">
      <w:pPr>
        <w:pStyle w:val="a0"/>
        <w:spacing w:line="360" w:lineRule="auto"/>
        <w:ind w:firstLine="562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——</w:t>
      </w:r>
      <w:proofErr w:type="gramStart"/>
      <w:r>
        <w:rPr>
          <w:rFonts w:ascii="Arial" w:hAnsi="Arial" w:cs="Arial"/>
          <w:b/>
          <w:color w:val="000000" w:themeColor="text1"/>
          <w:sz w:val="28"/>
          <w:szCs w:val="28"/>
        </w:rPr>
        <w:t>竞品报告</w:t>
      </w:r>
      <w:proofErr w:type="gramEnd"/>
    </w:p>
    <w:p w14:paraId="406F186D" w14:textId="77777777" w:rsidR="00CE5FDF" w:rsidRPr="001A5DE2" w:rsidRDefault="001A5DE2">
      <w:pPr>
        <w:rPr>
          <w:b/>
          <w:bCs/>
        </w:rPr>
      </w:pPr>
      <w:proofErr w:type="gramStart"/>
      <w:r w:rsidRPr="001A5DE2">
        <w:rPr>
          <w:rFonts w:hint="eastAsia"/>
          <w:b/>
          <w:bCs/>
        </w:rPr>
        <w:t>一</w:t>
      </w:r>
      <w:proofErr w:type="gramEnd"/>
      <w:r w:rsidRPr="001A5DE2">
        <w:rPr>
          <w:rFonts w:hint="eastAsia"/>
          <w:b/>
          <w:bCs/>
        </w:rPr>
        <w:t xml:space="preserve"> </w:t>
      </w:r>
      <w:r w:rsidRPr="001A5DE2">
        <w:rPr>
          <w:rFonts w:hint="eastAsia"/>
          <w:b/>
          <w:bCs/>
        </w:rPr>
        <w:t>、</w:t>
      </w:r>
      <w:r w:rsidRPr="001A5DE2">
        <w:rPr>
          <w:rFonts w:hint="eastAsia"/>
          <w:b/>
          <w:bCs/>
        </w:rPr>
        <w:t xml:space="preserve"> </w:t>
      </w:r>
      <w:r w:rsidRPr="001A5DE2">
        <w:rPr>
          <w:rFonts w:hint="eastAsia"/>
          <w:b/>
          <w:bCs/>
        </w:rPr>
        <w:t>桂林市各区位示意图</w:t>
      </w:r>
    </w:p>
    <w:p w14:paraId="0108E591" w14:textId="77777777" w:rsidR="00CE5FDF" w:rsidRDefault="001A5DE2">
      <w:pPr>
        <w:pStyle w:val="a0"/>
        <w:ind w:firstLine="480"/>
      </w:pPr>
      <w:r>
        <w:rPr>
          <w:rFonts w:hint="eastAsia"/>
          <w:noProof/>
        </w:rPr>
        <w:drawing>
          <wp:inline distT="0" distB="0" distL="0" distR="0" wp14:anchorId="6ED17405" wp14:editId="745CE19E">
            <wp:extent cx="2565400" cy="3187700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37" cy="31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A4869B4" wp14:editId="370BE93F">
            <wp:extent cx="2343150" cy="3175000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277" cy="317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BA898" w14:textId="77777777" w:rsidR="00CE5FDF" w:rsidRDefault="001A5DE2" w:rsidP="001A5DE2">
      <w:pPr>
        <w:pStyle w:val="a0"/>
        <w:spacing w:line="360" w:lineRule="auto"/>
        <w:ind w:firstLine="480"/>
        <w:jc w:val="center"/>
      </w:pPr>
      <w:r>
        <w:rPr>
          <w:rFonts w:hint="eastAsia"/>
        </w:rPr>
        <w:t>1</w:t>
      </w:r>
      <w:r>
        <w:rPr>
          <w:rFonts w:hint="eastAsia"/>
        </w:rPr>
        <w:t>月桂林市区位价格分布、叠彩区价格分布（房天下网站）</w:t>
      </w:r>
    </w:p>
    <w:p w14:paraId="505F9C8C" w14:textId="77777777" w:rsidR="00CE5FDF" w:rsidRDefault="001A5DE2" w:rsidP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/>
        </w:rPr>
        <w:t>桂林市城区行政划分有</w:t>
      </w:r>
      <w:r>
        <w:rPr>
          <w:rFonts w:ascii="Arial" w:hAnsi="Arial" w:cs="Arial"/>
        </w:rPr>
        <w:t>6</w:t>
      </w:r>
      <w:r>
        <w:rPr>
          <w:rFonts w:ascii="Arial" w:hAnsi="Arial" w:cs="Arial"/>
        </w:rPr>
        <w:t>个片区，分别为：</w:t>
      </w:r>
      <w:r>
        <w:rPr>
          <w:rFonts w:ascii="Arial" w:hAnsi="Arial" w:cs="Arial" w:hint="eastAsia"/>
        </w:rPr>
        <w:t>秀峰</w:t>
      </w:r>
      <w:r>
        <w:rPr>
          <w:rFonts w:ascii="Arial" w:hAnsi="Arial" w:cs="Arial"/>
        </w:rPr>
        <w:t>区，</w:t>
      </w:r>
      <w:r>
        <w:rPr>
          <w:rFonts w:ascii="Arial" w:hAnsi="Arial" w:cs="Arial" w:hint="eastAsia"/>
        </w:rPr>
        <w:t>叠彩</w:t>
      </w:r>
      <w:r>
        <w:rPr>
          <w:rFonts w:ascii="Arial" w:hAnsi="Arial" w:cs="Arial"/>
        </w:rPr>
        <w:t>区，</w:t>
      </w:r>
      <w:proofErr w:type="gramStart"/>
      <w:r>
        <w:rPr>
          <w:rFonts w:ascii="Arial" w:hAnsi="Arial" w:cs="Arial" w:hint="eastAsia"/>
        </w:rPr>
        <w:t>象</w:t>
      </w:r>
      <w:proofErr w:type="gramEnd"/>
      <w:r>
        <w:rPr>
          <w:rFonts w:ascii="Arial" w:hAnsi="Arial" w:cs="Arial" w:hint="eastAsia"/>
        </w:rPr>
        <w:t>山</w:t>
      </w:r>
      <w:r>
        <w:rPr>
          <w:rFonts w:ascii="Arial" w:hAnsi="Arial" w:cs="Arial"/>
        </w:rPr>
        <w:t>区，</w:t>
      </w:r>
      <w:r>
        <w:rPr>
          <w:rFonts w:ascii="Arial" w:hAnsi="Arial" w:cs="Arial" w:hint="eastAsia"/>
        </w:rPr>
        <w:t>七星</w:t>
      </w:r>
      <w:r>
        <w:rPr>
          <w:rFonts w:ascii="Arial" w:hAnsi="Arial" w:cs="Arial"/>
        </w:rPr>
        <w:t>区，</w:t>
      </w:r>
      <w:r>
        <w:rPr>
          <w:rFonts w:ascii="Arial" w:hAnsi="Arial" w:cs="Arial" w:hint="eastAsia"/>
        </w:rPr>
        <w:t>雁山</w:t>
      </w:r>
      <w:r>
        <w:rPr>
          <w:rFonts w:ascii="Arial" w:hAnsi="Arial" w:cs="Arial"/>
        </w:rPr>
        <w:t>区和</w:t>
      </w:r>
      <w:r>
        <w:rPr>
          <w:rFonts w:ascii="Arial" w:hAnsi="Arial" w:cs="Arial" w:hint="eastAsia"/>
        </w:rPr>
        <w:t>临桂</w:t>
      </w:r>
      <w:r>
        <w:rPr>
          <w:rFonts w:ascii="Arial" w:hAnsi="Arial" w:cs="Arial"/>
        </w:rPr>
        <w:t>区。</w:t>
      </w:r>
      <w:r>
        <w:rPr>
          <w:rFonts w:ascii="Arial" w:hAnsi="Arial" w:cs="Arial" w:hint="eastAsia"/>
        </w:rPr>
        <w:t>桂林</w:t>
      </w:r>
      <w:r>
        <w:rPr>
          <w:rFonts w:ascii="Arial" w:hAnsi="Arial" w:cs="Arial"/>
        </w:rPr>
        <w:t>全市总面积</w:t>
      </w:r>
      <w:r>
        <w:rPr>
          <w:rFonts w:ascii="Arial" w:hAnsi="Arial" w:cs="Arial"/>
        </w:rPr>
        <w:t xml:space="preserve"> 2.78</w:t>
      </w:r>
      <w:r>
        <w:rPr>
          <w:rFonts w:ascii="Arial" w:hAnsi="Arial" w:cs="Arial"/>
        </w:rPr>
        <w:t>万平方</w:t>
      </w:r>
      <w:r>
        <w:rPr>
          <w:rFonts w:ascii="Arial" w:hAnsi="Arial" w:cs="Arial" w:hint="eastAsia"/>
        </w:rPr>
        <w:t>公里</w:t>
      </w:r>
      <w:r>
        <w:rPr>
          <w:rFonts w:ascii="Arial" w:hAnsi="Arial" w:cs="Arial"/>
        </w:rPr>
        <w:t>，常住人口</w:t>
      </w:r>
      <w:r>
        <w:rPr>
          <w:rFonts w:ascii="Arial" w:hAnsi="Arial" w:cs="Arial"/>
        </w:rPr>
        <w:t xml:space="preserve">493.11 </w:t>
      </w:r>
      <w:r>
        <w:rPr>
          <w:rFonts w:ascii="Arial" w:hAnsi="Arial" w:cs="Arial"/>
        </w:rPr>
        <w:t>万人。经实地踩盘，综合中介渠道了解，</w:t>
      </w:r>
      <w:r>
        <w:rPr>
          <w:rFonts w:ascii="Arial" w:hAnsi="Arial" w:cs="Arial" w:hint="eastAsia"/>
        </w:rPr>
        <w:t>叠彩</w:t>
      </w:r>
      <w:proofErr w:type="gramStart"/>
      <w:r>
        <w:rPr>
          <w:rFonts w:ascii="Arial" w:hAnsi="Arial" w:cs="Arial"/>
        </w:rPr>
        <w:t>区整体</w:t>
      </w:r>
      <w:proofErr w:type="gramEnd"/>
      <w:r>
        <w:rPr>
          <w:rFonts w:ascii="Arial" w:hAnsi="Arial" w:cs="Arial"/>
        </w:rPr>
        <w:t>均价在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元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平方米），</w:t>
      </w:r>
      <w:r>
        <w:rPr>
          <w:rFonts w:ascii="Arial" w:hAnsi="Arial" w:cs="Arial" w:hint="eastAsia"/>
        </w:rPr>
        <w:t>周边商圈较多，距离叠彩万达、沃尔</w:t>
      </w:r>
      <w:proofErr w:type="gramStart"/>
      <w:r>
        <w:rPr>
          <w:rFonts w:ascii="Arial" w:hAnsi="Arial" w:cs="Arial" w:hint="eastAsia"/>
        </w:rPr>
        <w:t>玛</w:t>
      </w:r>
      <w:proofErr w:type="gramEnd"/>
      <w:r>
        <w:rPr>
          <w:rFonts w:ascii="Arial" w:hAnsi="Arial" w:cs="Arial" w:hint="eastAsia"/>
        </w:rPr>
        <w:t>均在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公里以内，与漓江直线距离</w:t>
      </w:r>
      <w:r>
        <w:rPr>
          <w:rFonts w:ascii="Arial" w:hAnsi="Arial" w:cs="Arial" w:hint="eastAsia"/>
        </w:rPr>
        <w:t>1</w:t>
      </w:r>
      <w:r>
        <w:rPr>
          <w:rFonts w:ascii="Arial" w:hAnsi="Arial" w:cs="Arial"/>
        </w:rPr>
        <w:t>.5</w:t>
      </w:r>
      <w:r>
        <w:rPr>
          <w:rFonts w:ascii="Arial" w:hAnsi="Arial" w:cs="Arial" w:hint="eastAsia"/>
        </w:rPr>
        <w:t>公里左右，约</w:t>
      </w:r>
      <w:r>
        <w:rPr>
          <w:rFonts w:ascii="Arial" w:hAnsi="Arial" w:cs="Arial" w:hint="eastAsia"/>
        </w:rPr>
        <w:t>7</w:t>
      </w:r>
      <w:r>
        <w:rPr>
          <w:rFonts w:ascii="Arial" w:hAnsi="Arial" w:cs="Arial"/>
        </w:rPr>
        <w:t>00</w:t>
      </w:r>
      <w:r>
        <w:rPr>
          <w:rFonts w:ascii="Arial" w:hAnsi="Arial" w:cs="Arial" w:hint="eastAsia"/>
        </w:rPr>
        <w:t>米直达公交汽车站</w:t>
      </w:r>
      <w:r>
        <w:rPr>
          <w:rFonts w:ascii="Arial" w:hAnsi="Arial" w:cs="Arial"/>
        </w:rPr>
        <w:t>。</w:t>
      </w:r>
      <w:r>
        <w:rPr>
          <w:rFonts w:ascii="Arial" w:hAnsi="Arial" w:cs="Arial" w:hint="eastAsia"/>
        </w:rPr>
        <w:t>叠彩区</w:t>
      </w:r>
      <w:r>
        <w:rPr>
          <w:rFonts w:ascii="Arial" w:hAnsi="Arial" w:cs="Arial"/>
        </w:rPr>
        <w:t>高层价格多为</w:t>
      </w:r>
      <w:r>
        <w:rPr>
          <w:rFonts w:ascii="Arial" w:hAnsi="Arial" w:cs="Arial"/>
        </w:rPr>
        <w:t>6</w:t>
      </w:r>
      <w:r>
        <w:rPr>
          <w:rFonts w:ascii="Arial" w:hAnsi="Arial" w:cs="Arial" w:hint="eastAsia"/>
        </w:rPr>
        <w:t>,</w:t>
      </w:r>
      <w:r>
        <w:rPr>
          <w:rFonts w:ascii="Arial" w:hAnsi="Arial" w:cs="Arial"/>
        </w:rPr>
        <w:t>700</w:t>
      </w:r>
      <w:r>
        <w:rPr>
          <w:rFonts w:ascii="Arial" w:hAnsi="Arial" w:cs="Arial"/>
        </w:rPr>
        <w:t>元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平方米</w:t>
      </w:r>
      <w:r>
        <w:rPr>
          <w:rFonts w:ascii="Arial" w:hAnsi="Arial" w:cs="Arial"/>
        </w:rPr>
        <w:t>~9,800</w:t>
      </w:r>
      <w:r>
        <w:rPr>
          <w:rFonts w:ascii="Arial" w:hAnsi="Arial" w:cs="Arial"/>
        </w:rPr>
        <w:t>元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平方米，这些产品定位群体为刚需购房客户。</w:t>
      </w:r>
    </w:p>
    <w:p w14:paraId="7F05772E" w14:textId="77777777" w:rsidR="00CE5FDF" w:rsidRPr="001A5DE2" w:rsidRDefault="001A5DE2" w:rsidP="001A5DE2">
      <w:pPr>
        <w:spacing w:line="360" w:lineRule="auto"/>
        <w:rPr>
          <w:rFonts w:ascii="Arial" w:hAnsi="Arial" w:cs="Arial"/>
          <w:b/>
          <w:bCs/>
        </w:rPr>
      </w:pPr>
      <w:r w:rsidRPr="001A5DE2">
        <w:rPr>
          <w:rFonts w:ascii="Arial" w:hAnsi="Arial" w:cs="Arial"/>
          <w:b/>
          <w:bCs/>
        </w:rPr>
        <w:t>二</w:t>
      </w:r>
      <w:r w:rsidRPr="001A5DE2">
        <w:rPr>
          <w:rFonts w:ascii="Arial" w:hAnsi="Arial" w:cs="Arial"/>
          <w:b/>
          <w:bCs/>
        </w:rPr>
        <w:t xml:space="preserve"> </w:t>
      </w:r>
      <w:r w:rsidRPr="001A5DE2">
        <w:rPr>
          <w:rFonts w:ascii="Arial" w:hAnsi="Arial" w:cs="Arial"/>
          <w:b/>
          <w:bCs/>
        </w:rPr>
        <w:t>、</w:t>
      </w:r>
      <w:r w:rsidRPr="001A5DE2">
        <w:rPr>
          <w:rFonts w:ascii="Arial" w:hAnsi="Arial" w:cs="Arial"/>
          <w:b/>
          <w:bCs/>
        </w:rPr>
        <w:t xml:space="preserve"> </w:t>
      </w:r>
      <w:proofErr w:type="gramStart"/>
      <w:r w:rsidRPr="001A5DE2">
        <w:rPr>
          <w:rFonts w:ascii="Arial" w:hAnsi="Arial" w:cs="Arial"/>
          <w:b/>
          <w:bCs/>
        </w:rPr>
        <w:t>周边竞品情况</w:t>
      </w:r>
      <w:proofErr w:type="gramEnd"/>
    </w:p>
    <w:p w14:paraId="0FBA1520" w14:textId="77777777" w:rsidR="00CE5FDF" w:rsidRDefault="001A5DE2" w:rsidP="001A5DE2">
      <w:pPr>
        <w:spacing w:line="360" w:lineRule="auto"/>
        <w:ind w:firstLineChars="200" w:firstLine="480"/>
        <w:rPr>
          <w:rFonts w:ascii="Arial" w:hAnsi="Arial" w:cs="Arial"/>
        </w:rPr>
      </w:pPr>
      <w:r>
        <w:rPr>
          <w:rFonts w:ascii="Arial" w:hAnsi="Arial" w:cs="Arial"/>
        </w:rPr>
        <w:t>五矿信托</w:t>
      </w:r>
      <w:r>
        <w:rPr>
          <w:rFonts w:ascii="Arial" w:hAnsi="Arial" w:cs="Arial"/>
        </w:rPr>
        <w:t>-</w:t>
      </w:r>
      <w:r>
        <w:rPr>
          <w:rFonts w:ascii="Arial" w:hAnsi="Arial" w:cs="Arial"/>
        </w:rPr>
        <w:t>恒信共筑</w:t>
      </w:r>
      <w:r>
        <w:rPr>
          <w:rFonts w:ascii="Arial" w:hAnsi="Arial" w:cs="Arial"/>
        </w:rPr>
        <w:t>257</w:t>
      </w:r>
      <w:r>
        <w:rPr>
          <w:rFonts w:ascii="Arial" w:hAnsi="Arial" w:cs="Arial"/>
        </w:rPr>
        <w:t>号</w:t>
      </w:r>
      <w:r>
        <w:rPr>
          <w:rFonts w:ascii="Arial" w:hAnsi="Arial" w:cs="Arial"/>
        </w:rPr>
        <w:t>-</w:t>
      </w:r>
      <w:proofErr w:type="gramStart"/>
      <w:r>
        <w:rPr>
          <w:rFonts w:ascii="Arial" w:hAnsi="Arial" w:cs="Arial"/>
        </w:rPr>
        <w:t>吾泰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号</w:t>
      </w:r>
      <w:proofErr w:type="gramEnd"/>
      <w:r>
        <w:rPr>
          <w:rFonts w:ascii="Arial" w:hAnsi="Arial" w:cs="Arial"/>
        </w:rPr>
        <w:t>地产基金集合资金信托计划项目周边有</w:t>
      </w:r>
      <w:proofErr w:type="gramStart"/>
      <w:r>
        <w:rPr>
          <w:rFonts w:ascii="Arial" w:hAnsi="Arial" w:cs="Arial"/>
        </w:rPr>
        <w:t>3</w:t>
      </w:r>
      <w:r>
        <w:rPr>
          <w:rFonts w:ascii="Arial" w:hAnsi="Arial" w:cs="Arial"/>
        </w:rPr>
        <w:t>个竞品楼盘</w:t>
      </w:r>
      <w:proofErr w:type="gramEnd"/>
      <w:r>
        <w:rPr>
          <w:rFonts w:ascii="Arial" w:hAnsi="Arial" w:cs="Arial"/>
        </w:rPr>
        <w:t>，均为毛坯交付，详细信息如下：</w:t>
      </w:r>
    </w:p>
    <w:p w14:paraId="70C93860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 w:hint="eastAsia"/>
        </w:rPr>
        <w:t>1</w:t>
      </w:r>
      <w:r>
        <w:rPr>
          <w:rFonts w:ascii="Arial" w:hAnsi="Arial" w:cs="Arial" w:hint="eastAsia"/>
        </w:rPr>
        <w:t>、</w:t>
      </w:r>
      <w:proofErr w:type="gramStart"/>
      <w:r>
        <w:rPr>
          <w:rFonts w:ascii="Arial" w:hAnsi="Arial" w:cs="Arial" w:hint="eastAsia"/>
        </w:rPr>
        <w:t>博翠漓江</w:t>
      </w:r>
      <w:proofErr w:type="gramEnd"/>
      <w:r>
        <w:rPr>
          <w:rFonts w:ascii="Arial" w:hAnsi="Arial" w:cs="Arial" w:hint="eastAsia"/>
        </w:rPr>
        <w:t>，项目坐落于桂林市叠彩区滨北路（南洲大桥），开发商为桂林盈盛房地产开发有限公司（金科、</w:t>
      </w:r>
      <w:proofErr w:type="gramStart"/>
      <w:r>
        <w:rPr>
          <w:rFonts w:ascii="Arial" w:hAnsi="Arial" w:cs="Arial" w:hint="eastAsia"/>
        </w:rPr>
        <w:t>彰泰合作</w:t>
      </w:r>
      <w:proofErr w:type="gramEnd"/>
      <w:r>
        <w:rPr>
          <w:rFonts w:ascii="Arial" w:hAnsi="Arial" w:cs="Arial" w:hint="eastAsia"/>
        </w:rPr>
        <w:t>）。项目主力户型为三居室，产品类型为低密洋房。</w:t>
      </w:r>
    </w:p>
    <w:p w14:paraId="7284AD36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 w:hint="eastAsia"/>
        </w:rPr>
        <w:t>该项目于</w:t>
      </w:r>
      <w:r>
        <w:rPr>
          <w:rFonts w:ascii="Arial" w:hAnsi="Arial" w:cs="Arial"/>
        </w:rPr>
        <w:t>2021</w:t>
      </w:r>
      <w:r>
        <w:rPr>
          <w:rFonts w:ascii="Arial" w:hAnsi="Arial" w:cs="Arial" w:hint="eastAsia"/>
        </w:rPr>
        <w:t>年</w:t>
      </w:r>
      <w:r>
        <w:rPr>
          <w:rFonts w:ascii="Arial" w:hAnsi="Arial" w:cs="Arial" w:hint="eastAsia"/>
        </w:rPr>
        <w:t>5</w:t>
      </w:r>
      <w:r>
        <w:rPr>
          <w:rFonts w:ascii="Arial" w:hAnsi="Arial" w:cs="Arial" w:hint="eastAsia"/>
        </w:rPr>
        <w:t>月</w:t>
      </w:r>
      <w:r>
        <w:rPr>
          <w:rFonts w:ascii="Arial" w:hAnsi="Arial" w:cs="Arial" w:hint="eastAsia"/>
        </w:rPr>
        <w:t>1</w:t>
      </w:r>
      <w:r>
        <w:rPr>
          <w:rFonts w:ascii="Arial" w:hAnsi="Arial" w:cs="Arial" w:hint="eastAsia"/>
        </w:rPr>
        <w:t>日首开盘，开盘楼栋为</w:t>
      </w:r>
      <w:r>
        <w:rPr>
          <w:rFonts w:ascii="Arial" w:hAnsi="Arial" w:cs="Arial" w:hint="eastAsia"/>
        </w:rPr>
        <w:t>1#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19#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2#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23#</w:t>
      </w:r>
      <w:r>
        <w:rPr>
          <w:rFonts w:ascii="Arial" w:hAnsi="Arial" w:cs="Arial" w:hint="eastAsia"/>
        </w:rPr>
        <w:t>及</w:t>
      </w:r>
      <w:r>
        <w:rPr>
          <w:rFonts w:ascii="Arial" w:hAnsi="Arial" w:cs="Arial" w:hint="eastAsia"/>
        </w:rPr>
        <w:t>24#</w:t>
      </w:r>
      <w:r>
        <w:rPr>
          <w:rFonts w:ascii="Arial" w:hAnsi="Arial" w:cs="Arial" w:hint="eastAsia"/>
        </w:rPr>
        <w:t>楼，</w:t>
      </w:r>
      <w:r>
        <w:rPr>
          <w:rFonts w:ascii="Arial" w:hAnsi="Arial" w:cs="Arial" w:hint="eastAsia"/>
        </w:rPr>
        <w:t>2</w:t>
      </w:r>
      <w:r>
        <w:rPr>
          <w:rFonts w:ascii="Arial" w:hAnsi="Arial" w:cs="Arial"/>
        </w:rPr>
        <w:t>021</w:t>
      </w:r>
      <w:r>
        <w:rPr>
          <w:rFonts w:ascii="Arial" w:hAnsi="Arial" w:cs="Arial" w:hint="eastAsia"/>
        </w:rPr>
        <w:t>年</w:t>
      </w:r>
      <w:r>
        <w:rPr>
          <w:rFonts w:ascii="Arial" w:hAnsi="Arial" w:cs="Arial" w:hint="eastAsia"/>
        </w:rPr>
        <w:t>1</w:t>
      </w:r>
      <w:r>
        <w:rPr>
          <w:rFonts w:ascii="Arial" w:hAnsi="Arial" w:cs="Arial"/>
        </w:rPr>
        <w:t>1</w:t>
      </w:r>
      <w:r>
        <w:rPr>
          <w:rFonts w:ascii="Arial" w:hAnsi="Arial" w:cs="Arial" w:hint="eastAsia"/>
        </w:rPr>
        <w:t>月</w:t>
      </w:r>
      <w:r>
        <w:rPr>
          <w:rFonts w:ascii="Arial" w:hAnsi="Arial" w:cs="Arial" w:hint="eastAsia"/>
        </w:rPr>
        <w:t>2</w:t>
      </w:r>
      <w:r>
        <w:rPr>
          <w:rFonts w:ascii="Arial" w:hAnsi="Arial" w:cs="Arial"/>
        </w:rPr>
        <w:t>0</w:t>
      </w:r>
      <w:r>
        <w:rPr>
          <w:rFonts w:ascii="Arial" w:hAnsi="Arial" w:cs="Arial" w:hint="eastAsia"/>
        </w:rPr>
        <w:t>日加推</w:t>
      </w:r>
      <w:r>
        <w:rPr>
          <w:rFonts w:ascii="Arial" w:hAnsi="Arial" w:cs="Arial" w:hint="eastAsia"/>
        </w:rPr>
        <w:t>16#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27#</w:t>
      </w:r>
      <w:r>
        <w:rPr>
          <w:rFonts w:ascii="Arial" w:hAnsi="Arial" w:cs="Arial" w:hint="eastAsia"/>
        </w:rPr>
        <w:t>楼，户型为：约</w:t>
      </w:r>
      <w:r>
        <w:rPr>
          <w:rFonts w:ascii="Arial" w:hAnsi="Arial" w:cs="Arial" w:hint="eastAsia"/>
        </w:rPr>
        <w:t>92</w:t>
      </w:r>
      <w:r>
        <w:rPr>
          <w:rFonts w:ascii="Arial" w:hAnsi="Arial" w:cs="Arial" w:hint="eastAsia"/>
        </w:rPr>
        <w:t>㎡</w:t>
      </w:r>
      <w:r>
        <w:rPr>
          <w:rFonts w:ascii="Arial" w:hAnsi="Arial" w:cs="Arial" w:hint="eastAsia"/>
        </w:rPr>
        <w:t>-1</w:t>
      </w:r>
      <w:r>
        <w:rPr>
          <w:rFonts w:ascii="Arial" w:hAnsi="Arial" w:cs="Arial"/>
        </w:rPr>
        <w:t>20</w:t>
      </w:r>
      <w:r>
        <w:rPr>
          <w:rFonts w:ascii="Arial" w:hAnsi="Arial" w:cs="Arial" w:hint="eastAsia"/>
        </w:rPr>
        <w:t>㎡园景三</w:t>
      </w:r>
      <w:r>
        <w:rPr>
          <w:rFonts w:ascii="Arial" w:hAnsi="Arial" w:cs="Arial" w:hint="eastAsia"/>
        </w:rPr>
        <w:lastRenderedPageBreak/>
        <w:t>房。根据住</w:t>
      </w:r>
      <w:proofErr w:type="gramStart"/>
      <w:r>
        <w:rPr>
          <w:rFonts w:ascii="Arial" w:hAnsi="Arial" w:cs="Arial" w:hint="eastAsia"/>
        </w:rPr>
        <w:t>建局网签备案</w:t>
      </w:r>
      <w:proofErr w:type="gramEnd"/>
      <w:r>
        <w:rPr>
          <w:rFonts w:ascii="Arial" w:hAnsi="Arial" w:cs="Arial" w:hint="eastAsia"/>
        </w:rPr>
        <w:t>系统，截至</w:t>
      </w:r>
      <w:r>
        <w:rPr>
          <w:rFonts w:ascii="Arial" w:hAnsi="Arial" w:cs="Arial" w:hint="eastAsia"/>
        </w:rPr>
        <w:t xml:space="preserve"> 202</w:t>
      </w:r>
      <w:r>
        <w:rPr>
          <w:rFonts w:ascii="Arial" w:hAnsi="Arial" w:cs="Arial"/>
        </w:rPr>
        <w:t>1</w:t>
      </w:r>
      <w:r>
        <w:rPr>
          <w:rFonts w:ascii="Arial" w:hAnsi="Arial" w:cs="Arial" w:hint="eastAsia"/>
        </w:rPr>
        <w:t>年末，住宅</w:t>
      </w:r>
      <w:r>
        <w:rPr>
          <w:rFonts w:ascii="Arial" w:hAnsi="Arial" w:cs="Arial" w:hint="eastAsia"/>
        </w:rPr>
        <w:t>2</w:t>
      </w:r>
      <w:r>
        <w:rPr>
          <w:rFonts w:ascii="Arial" w:hAnsi="Arial" w:cs="Arial"/>
        </w:rPr>
        <w:t>88</w:t>
      </w:r>
      <w:r>
        <w:rPr>
          <w:rFonts w:ascii="Arial" w:hAnsi="Arial" w:cs="Arial" w:hint="eastAsia"/>
        </w:rPr>
        <w:t>套，</w:t>
      </w:r>
      <w:proofErr w:type="gramStart"/>
      <w:r>
        <w:rPr>
          <w:rFonts w:ascii="Arial" w:hAnsi="Arial" w:cs="Arial" w:hint="eastAsia"/>
        </w:rPr>
        <w:t>已网签</w:t>
      </w:r>
      <w:proofErr w:type="gramEnd"/>
      <w:r>
        <w:rPr>
          <w:rFonts w:ascii="Arial" w:hAnsi="Arial" w:cs="Arial" w:hint="eastAsia"/>
        </w:rPr>
        <w:t>6</w:t>
      </w:r>
      <w:r>
        <w:rPr>
          <w:rFonts w:ascii="Arial" w:hAnsi="Arial" w:cs="Arial"/>
        </w:rPr>
        <w:t>6</w:t>
      </w:r>
      <w:r>
        <w:rPr>
          <w:rFonts w:ascii="Arial" w:hAnsi="Arial" w:cs="Arial" w:hint="eastAsia"/>
        </w:rPr>
        <w:t>套，</w:t>
      </w:r>
      <w:r>
        <w:rPr>
          <w:rFonts w:ascii="Arial" w:hAnsi="Arial" w:cs="Arial" w:hint="eastAsia"/>
        </w:rPr>
        <w:t>2021</w:t>
      </w:r>
      <w:r>
        <w:rPr>
          <w:rFonts w:ascii="Arial" w:hAnsi="Arial" w:cs="Arial" w:hint="eastAsia"/>
        </w:rPr>
        <w:t>年</w:t>
      </w:r>
      <w:proofErr w:type="gramStart"/>
      <w:r>
        <w:rPr>
          <w:rFonts w:ascii="Arial" w:hAnsi="Arial" w:cs="Arial" w:hint="eastAsia"/>
        </w:rPr>
        <w:t>国庆融创进场</w:t>
      </w:r>
      <w:proofErr w:type="gramEnd"/>
      <w:r>
        <w:rPr>
          <w:rFonts w:ascii="Arial" w:hAnsi="Arial" w:cs="Arial" w:hint="eastAsia"/>
        </w:rPr>
        <w:t>超盘后价格由原来的均价</w:t>
      </w:r>
      <w:r>
        <w:rPr>
          <w:rFonts w:ascii="Arial" w:hAnsi="Arial" w:cs="Arial" w:hint="eastAsia"/>
        </w:rPr>
        <w:t>11</w:t>
      </w:r>
      <w:r>
        <w:rPr>
          <w:rFonts w:ascii="Arial" w:hAnsi="Arial" w:cs="Arial"/>
        </w:rPr>
        <w:t>,</w:t>
      </w:r>
      <w:r>
        <w:rPr>
          <w:rFonts w:ascii="Arial" w:hAnsi="Arial" w:cs="Arial" w:hint="eastAsia"/>
        </w:rPr>
        <w:t>000</w:t>
      </w:r>
      <w:r>
        <w:rPr>
          <w:rFonts w:ascii="Arial" w:hAnsi="Arial" w:cs="Arial" w:hint="eastAsia"/>
        </w:rPr>
        <w:t>元</w:t>
      </w:r>
      <w:r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>㎡降至</w:t>
      </w:r>
      <w:r>
        <w:rPr>
          <w:rFonts w:ascii="Arial" w:hAnsi="Arial" w:cs="Arial" w:hint="eastAsia"/>
        </w:rPr>
        <w:t>7</w:t>
      </w:r>
      <w:r>
        <w:rPr>
          <w:rFonts w:ascii="Arial" w:hAnsi="Arial" w:cs="Arial"/>
        </w:rPr>
        <w:t>,6</w:t>
      </w:r>
      <w:r>
        <w:rPr>
          <w:rFonts w:ascii="Arial" w:hAnsi="Arial" w:cs="Arial" w:hint="eastAsia"/>
        </w:rPr>
        <w:t>00</w:t>
      </w:r>
      <w:r>
        <w:rPr>
          <w:rFonts w:ascii="Arial" w:hAnsi="Arial" w:cs="Arial" w:hint="eastAsia"/>
        </w:rPr>
        <w:t>元</w:t>
      </w:r>
      <w:r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>㎡起，去化率</w:t>
      </w:r>
      <w:r>
        <w:rPr>
          <w:rFonts w:ascii="Arial" w:hAnsi="Arial" w:cs="Arial"/>
        </w:rPr>
        <w:t>22.92%</w:t>
      </w:r>
      <w:r>
        <w:rPr>
          <w:rFonts w:ascii="Arial" w:hAnsi="Arial" w:cs="Arial" w:hint="eastAsia"/>
        </w:rPr>
        <w:t>；</w:t>
      </w:r>
    </w:p>
    <w:p w14:paraId="66F5F803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 w:hint="eastAsia"/>
        </w:rPr>
        <w:t>营销策略：</w:t>
      </w:r>
      <w:r>
        <w:rPr>
          <w:rFonts w:ascii="Arial" w:hAnsi="Arial" w:cs="Arial" w:hint="eastAsia"/>
        </w:rPr>
        <w:t>2,</w:t>
      </w:r>
      <w:r>
        <w:rPr>
          <w:rFonts w:ascii="Arial" w:hAnsi="Arial" w:cs="Arial"/>
        </w:rPr>
        <w:t>000</w:t>
      </w:r>
      <w:r>
        <w:rPr>
          <w:rFonts w:ascii="Arial" w:hAnsi="Arial" w:cs="Arial" w:hint="eastAsia"/>
        </w:rPr>
        <w:t>元享开盘</w:t>
      </w:r>
      <w:r>
        <w:rPr>
          <w:rFonts w:ascii="Arial" w:hAnsi="Arial" w:cs="Arial" w:hint="eastAsia"/>
        </w:rPr>
        <w:t>9</w:t>
      </w:r>
      <w:r>
        <w:rPr>
          <w:rFonts w:ascii="Arial" w:hAnsi="Arial" w:cs="Arial"/>
        </w:rPr>
        <w:t>9</w:t>
      </w:r>
      <w:r>
        <w:rPr>
          <w:rFonts w:ascii="Arial" w:hAnsi="Arial" w:cs="Arial" w:hint="eastAsia"/>
        </w:rPr>
        <w:t>折，加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万送产权车位</w:t>
      </w:r>
      <w:r>
        <w:rPr>
          <w:rFonts w:ascii="Arial" w:hAnsi="Arial" w:cs="Arial" w:hint="eastAsia"/>
        </w:rPr>
        <w:t>+</w:t>
      </w:r>
      <w:r>
        <w:rPr>
          <w:rFonts w:ascii="Arial" w:hAnsi="Arial" w:cs="Arial" w:hint="eastAsia"/>
        </w:rPr>
        <w:t>额外</w:t>
      </w:r>
      <w:r>
        <w:rPr>
          <w:rFonts w:ascii="Arial" w:hAnsi="Arial" w:cs="Arial" w:hint="eastAsia"/>
        </w:rPr>
        <w:t>95</w:t>
      </w:r>
      <w:r>
        <w:rPr>
          <w:rFonts w:ascii="Arial" w:hAnsi="Arial" w:cs="Arial" w:hint="eastAsia"/>
        </w:rPr>
        <w:t>折；</w:t>
      </w:r>
    </w:p>
    <w:p w14:paraId="05386DA0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FFDAF8" wp14:editId="18804811">
            <wp:extent cx="5274310" cy="32448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24121" w14:textId="77777777" w:rsidR="00CE5FDF" w:rsidRDefault="001A5DE2">
      <w:pPr>
        <w:pStyle w:val="a0"/>
        <w:spacing w:line="360" w:lineRule="auto"/>
        <w:ind w:firstLine="480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（图片来源：中指院）</w:t>
      </w:r>
    </w:p>
    <w:p w14:paraId="7D197D0E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 w:hint="eastAsia"/>
        </w:rPr>
        <w:t>、大河坊：项目坐落于桂林市叠彩区南洲大桥东侧大四路，开发商为桂林大河坊置业有限公司。项目主力户型为多层洋房及临江四合院。项目是叠彩江东片区沿江村庄改造试点项目，在占地</w:t>
      </w:r>
      <w:r>
        <w:rPr>
          <w:rFonts w:ascii="Arial" w:hAnsi="Arial" w:cs="Arial" w:hint="eastAsia"/>
        </w:rPr>
        <w:t>410</w:t>
      </w:r>
      <w:r>
        <w:rPr>
          <w:rFonts w:ascii="Arial" w:hAnsi="Arial" w:cs="Arial" w:hint="eastAsia"/>
        </w:rPr>
        <w:t>亩的项目中，</w:t>
      </w:r>
      <w:proofErr w:type="gramStart"/>
      <w:r>
        <w:rPr>
          <w:rFonts w:ascii="Arial" w:hAnsi="Arial" w:cs="Arial" w:hint="eastAsia"/>
        </w:rPr>
        <w:t>文旅相关</w:t>
      </w:r>
      <w:proofErr w:type="gramEnd"/>
      <w:r>
        <w:rPr>
          <w:rFonts w:ascii="Arial" w:hAnsi="Arial" w:cs="Arial" w:hint="eastAsia"/>
        </w:rPr>
        <w:t>配套达到了</w:t>
      </w:r>
      <w:r>
        <w:rPr>
          <w:rFonts w:ascii="Arial" w:hAnsi="Arial" w:cs="Arial" w:hint="eastAsia"/>
        </w:rPr>
        <w:t>70%</w:t>
      </w:r>
      <w:r>
        <w:rPr>
          <w:rFonts w:ascii="Arial" w:hAnsi="Arial" w:cs="Arial" w:hint="eastAsia"/>
        </w:rPr>
        <w:t>，涵盖了约</w:t>
      </w:r>
      <w:r>
        <w:rPr>
          <w:rFonts w:ascii="Arial" w:hAnsi="Arial" w:cs="Arial" w:hint="eastAsia"/>
        </w:rPr>
        <w:t>100</w:t>
      </w:r>
      <w:r>
        <w:rPr>
          <w:rFonts w:ascii="Arial" w:hAnsi="Arial" w:cs="Arial" w:hint="eastAsia"/>
        </w:rPr>
        <w:t>亩绿地景观园林、老村改造旅游古镇、修建沿江</w:t>
      </w:r>
      <w:r>
        <w:rPr>
          <w:rFonts w:ascii="Arial" w:hAnsi="Arial" w:cs="Arial" w:hint="eastAsia"/>
        </w:rPr>
        <w:t>10</w:t>
      </w:r>
      <w:r>
        <w:rPr>
          <w:rFonts w:ascii="Arial" w:hAnsi="Arial" w:cs="Arial" w:hint="eastAsia"/>
        </w:rPr>
        <w:t>公里步道、</w:t>
      </w:r>
      <w:r>
        <w:rPr>
          <w:rFonts w:ascii="Arial" w:hAnsi="Arial" w:cs="Arial" w:hint="eastAsia"/>
        </w:rPr>
        <w:t>2000</w:t>
      </w:r>
      <w:r>
        <w:rPr>
          <w:rFonts w:ascii="Arial" w:hAnsi="Arial" w:cs="Arial" w:hint="eastAsia"/>
        </w:rPr>
        <w:t>㎡生活展厅（含室内恒温泳池）、以及创意客栈、精品酒店等，将形成一个集旅游观光、乡村生态休闲、民俗文化体验、运动养生于一体的旅游接待集散地。</w:t>
      </w:r>
    </w:p>
    <w:p w14:paraId="55DF7BC5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 w:hint="eastAsia"/>
        </w:rPr>
        <w:t>该项目于</w:t>
      </w:r>
      <w:r>
        <w:rPr>
          <w:rFonts w:ascii="Arial" w:hAnsi="Arial" w:cs="Arial" w:hint="eastAsia"/>
        </w:rPr>
        <w:t>2</w:t>
      </w:r>
      <w:r>
        <w:rPr>
          <w:rFonts w:ascii="Arial" w:hAnsi="Arial" w:cs="Arial"/>
        </w:rPr>
        <w:t>020</w:t>
      </w:r>
      <w:r>
        <w:rPr>
          <w:rFonts w:ascii="Arial" w:hAnsi="Arial" w:cs="Arial" w:hint="eastAsia"/>
        </w:rPr>
        <w:t>年</w:t>
      </w:r>
      <w:r>
        <w:rPr>
          <w:rFonts w:ascii="Arial" w:hAnsi="Arial" w:cs="Arial"/>
        </w:rPr>
        <w:t>10</w:t>
      </w:r>
      <w:r>
        <w:rPr>
          <w:rFonts w:ascii="Arial" w:hAnsi="Arial" w:cs="Arial" w:hint="eastAsia"/>
        </w:rPr>
        <w:t>月</w:t>
      </w:r>
      <w:r>
        <w:rPr>
          <w:rFonts w:ascii="Arial" w:hAnsi="Arial" w:cs="Arial"/>
        </w:rPr>
        <w:t>1</w:t>
      </w:r>
      <w:r>
        <w:rPr>
          <w:rFonts w:ascii="Arial" w:hAnsi="Arial" w:cs="Arial" w:hint="eastAsia"/>
        </w:rPr>
        <w:t>日开始开盘销售，</w:t>
      </w:r>
      <w:r>
        <w:rPr>
          <w:rFonts w:ascii="Arial" w:hAnsi="Arial" w:cs="Arial" w:hint="eastAsia"/>
        </w:rPr>
        <w:t>2</w:t>
      </w:r>
      <w:r>
        <w:rPr>
          <w:rFonts w:ascii="Arial" w:hAnsi="Arial" w:cs="Arial"/>
        </w:rPr>
        <w:t>021</w:t>
      </w:r>
      <w:r>
        <w:rPr>
          <w:rFonts w:ascii="Arial" w:hAnsi="Arial" w:cs="Arial" w:hint="eastAsia"/>
        </w:rPr>
        <w:t>年</w:t>
      </w:r>
      <w:r>
        <w:rPr>
          <w:rFonts w:ascii="Arial" w:hAnsi="Arial" w:cs="Arial"/>
        </w:rPr>
        <w:t>9</w:t>
      </w:r>
      <w:r>
        <w:rPr>
          <w:rFonts w:ascii="Arial" w:hAnsi="Arial" w:cs="Arial" w:hint="eastAsia"/>
        </w:rPr>
        <w:t>月</w:t>
      </w:r>
      <w:r>
        <w:rPr>
          <w:rFonts w:ascii="Arial" w:hAnsi="Arial" w:cs="Arial" w:hint="eastAsia"/>
        </w:rPr>
        <w:t>8</w:t>
      </w:r>
      <w:r>
        <w:rPr>
          <w:rFonts w:ascii="Arial" w:hAnsi="Arial" w:cs="Arial" w:hint="eastAsia"/>
        </w:rPr>
        <w:t>日加推</w:t>
      </w:r>
      <w:r>
        <w:rPr>
          <w:rFonts w:ascii="Arial" w:hAnsi="Arial" w:cs="Arial" w:hint="eastAsia"/>
        </w:rPr>
        <w:t>2#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9#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1</w:t>
      </w:r>
      <w:r>
        <w:rPr>
          <w:rFonts w:ascii="Arial" w:hAnsi="Arial" w:cs="Arial"/>
        </w:rPr>
        <w:t>0</w:t>
      </w:r>
      <w:r>
        <w:rPr>
          <w:rFonts w:ascii="Arial" w:hAnsi="Arial" w:cs="Arial" w:hint="eastAsia"/>
        </w:rPr>
        <w:t>#</w:t>
      </w:r>
      <w:r>
        <w:rPr>
          <w:rFonts w:ascii="Arial" w:hAnsi="Arial" w:cs="Arial" w:hint="eastAsia"/>
        </w:rPr>
        <w:t>楼及</w:t>
      </w:r>
      <w:r>
        <w:rPr>
          <w:rFonts w:ascii="Arial" w:hAnsi="Arial" w:cs="Arial" w:hint="eastAsia"/>
        </w:rPr>
        <w:t>5#-</w:t>
      </w:r>
      <w:r>
        <w:rPr>
          <w:rFonts w:ascii="Arial" w:hAnsi="Arial" w:cs="Arial"/>
        </w:rPr>
        <w:t>8</w:t>
      </w:r>
      <w:r>
        <w:rPr>
          <w:rFonts w:ascii="Arial" w:hAnsi="Arial" w:cs="Arial" w:hint="eastAsia"/>
        </w:rPr>
        <w:t>#</w:t>
      </w:r>
      <w:r>
        <w:rPr>
          <w:rFonts w:ascii="Arial" w:hAnsi="Arial" w:cs="Arial" w:hint="eastAsia"/>
        </w:rPr>
        <w:t>合院。该项目主力户型</w:t>
      </w:r>
      <w:r>
        <w:rPr>
          <w:rFonts w:ascii="Arial" w:hAnsi="Arial" w:cs="Arial" w:hint="eastAsia"/>
        </w:rPr>
        <w:t>:80</w:t>
      </w:r>
      <w:r>
        <w:rPr>
          <w:rFonts w:ascii="Arial" w:hAnsi="Arial" w:cs="Arial" w:hint="eastAsia"/>
        </w:rPr>
        <w:t>㎡</w:t>
      </w:r>
      <w:r>
        <w:rPr>
          <w:rFonts w:ascii="Arial" w:hAnsi="Arial" w:cs="Arial" w:hint="eastAsia"/>
        </w:rPr>
        <w:t>-140</w:t>
      </w:r>
      <w:r>
        <w:rPr>
          <w:rFonts w:ascii="Arial" w:hAnsi="Arial" w:cs="Arial" w:hint="eastAsia"/>
        </w:rPr>
        <w:t>㎡多层洋房，</w:t>
      </w:r>
      <w:r>
        <w:rPr>
          <w:rFonts w:ascii="Arial" w:hAnsi="Arial" w:cs="Arial" w:hint="eastAsia"/>
        </w:rPr>
        <w:t>120</w:t>
      </w:r>
      <w:r>
        <w:rPr>
          <w:rFonts w:ascii="Arial" w:hAnsi="Arial" w:cs="Arial" w:hint="eastAsia"/>
        </w:rPr>
        <w:t>㎡</w:t>
      </w:r>
      <w:r>
        <w:rPr>
          <w:rFonts w:ascii="Arial" w:hAnsi="Arial" w:cs="Arial" w:hint="eastAsia"/>
        </w:rPr>
        <w:t>-180</w:t>
      </w:r>
      <w:r>
        <w:rPr>
          <w:rFonts w:ascii="Arial" w:hAnsi="Arial" w:cs="Arial" w:hint="eastAsia"/>
        </w:rPr>
        <w:t>㎡临江四合院，洋房均价为</w:t>
      </w:r>
      <w:r>
        <w:rPr>
          <w:rFonts w:ascii="Arial" w:hAnsi="Arial" w:cs="Arial" w:hint="eastAsia"/>
        </w:rPr>
        <w:t>7,</w:t>
      </w:r>
      <w:r>
        <w:rPr>
          <w:rFonts w:ascii="Arial" w:hAnsi="Arial" w:cs="Arial"/>
        </w:rPr>
        <w:t>300</w:t>
      </w:r>
      <w:r>
        <w:rPr>
          <w:rFonts w:ascii="Arial" w:hAnsi="Arial" w:cs="Arial" w:hint="eastAsia"/>
        </w:rPr>
        <w:t>元</w:t>
      </w:r>
      <w:r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>㎡，合院</w:t>
      </w:r>
      <w:r>
        <w:rPr>
          <w:rFonts w:ascii="Arial" w:hAnsi="Arial" w:cs="Arial" w:hint="eastAsia"/>
        </w:rPr>
        <w:t>2</w:t>
      </w:r>
      <w:r>
        <w:rPr>
          <w:rFonts w:ascii="Arial" w:hAnsi="Arial" w:cs="Arial"/>
        </w:rPr>
        <w:t>20</w:t>
      </w:r>
      <w:r>
        <w:rPr>
          <w:rFonts w:ascii="Arial" w:hAnsi="Arial" w:cs="Arial" w:hint="eastAsia"/>
        </w:rPr>
        <w:t>万元</w:t>
      </w:r>
      <w:r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>套。住</w:t>
      </w:r>
      <w:proofErr w:type="gramStart"/>
      <w:r>
        <w:rPr>
          <w:rFonts w:ascii="Arial" w:hAnsi="Arial" w:cs="Arial" w:hint="eastAsia"/>
        </w:rPr>
        <w:t>建局网签备案</w:t>
      </w:r>
      <w:proofErr w:type="gramEnd"/>
      <w:r>
        <w:rPr>
          <w:rFonts w:ascii="Arial" w:hAnsi="Arial" w:cs="Arial" w:hint="eastAsia"/>
        </w:rPr>
        <w:t>系统、中指院均查询不到完整的已售信息，中指院仅更新至</w:t>
      </w:r>
      <w:r>
        <w:rPr>
          <w:rFonts w:ascii="Arial" w:hAnsi="Arial" w:cs="Arial" w:hint="eastAsia"/>
        </w:rPr>
        <w:t>2</w:t>
      </w:r>
      <w:r>
        <w:rPr>
          <w:rFonts w:ascii="Arial" w:hAnsi="Arial" w:cs="Arial"/>
        </w:rPr>
        <w:t>021</w:t>
      </w:r>
      <w:r>
        <w:rPr>
          <w:rFonts w:ascii="Arial" w:hAnsi="Arial" w:cs="Arial" w:hint="eastAsia"/>
        </w:rPr>
        <w:t>年</w:t>
      </w:r>
      <w:r>
        <w:rPr>
          <w:rFonts w:ascii="Arial" w:hAnsi="Arial" w:cs="Arial" w:hint="eastAsia"/>
        </w:rPr>
        <w:t>5</w:t>
      </w:r>
      <w:r>
        <w:rPr>
          <w:rFonts w:ascii="Arial" w:hAnsi="Arial" w:cs="Arial" w:hint="eastAsia"/>
        </w:rPr>
        <w:t>月份，截至</w:t>
      </w:r>
      <w:r>
        <w:rPr>
          <w:rFonts w:ascii="Arial" w:hAnsi="Arial" w:cs="Arial" w:hint="eastAsia"/>
        </w:rPr>
        <w:t>2</w:t>
      </w:r>
      <w:r>
        <w:rPr>
          <w:rFonts w:ascii="Arial" w:hAnsi="Arial" w:cs="Arial"/>
        </w:rPr>
        <w:t>021</w:t>
      </w:r>
      <w:r>
        <w:rPr>
          <w:rFonts w:ascii="Arial" w:hAnsi="Arial" w:cs="Arial" w:hint="eastAsia"/>
        </w:rPr>
        <w:t>年</w:t>
      </w:r>
      <w:r>
        <w:rPr>
          <w:rFonts w:ascii="Arial" w:hAnsi="Arial" w:cs="Arial" w:hint="eastAsia"/>
        </w:rPr>
        <w:t>5</w:t>
      </w:r>
      <w:r>
        <w:rPr>
          <w:rFonts w:ascii="Arial" w:hAnsi="Arial" w:cs="Arial" w:hint="eastAsia"/>
        </w:rPr>
        <w:t>月</w:t>
      </w:r>
      <w:r>
        <w:rPr>
          <w:rFonts w:ascii="Arial" w:hAnsi="Arial" w:cs="Arial" w:hint="eastAsia"/>
        </w:rPr>
        <w:t>3</w:t>
      </w:r>
      <w:r>
        <w:rPr>
          <w:rFonts w:ascii="Arial" w:hAnsi="Arial" w:cs="Arial"/>
        </w:rPr>
        <w:t>1</w:t>
      </w:r>
      <w:r>
        <w:rPr>
          <w:rFonts w:ascii="Arial" w:hAnsi="Arial" w:cs="Arial" w:hint="eastAsia"/>
        </w:rPr>
        <w:t>日，成交单价为</w:t>
      </w:r>
      <w:r>
        <w:rPr>
          <w:rFonts w:ascii="Arial" w:hAnsi="Arial" w:cs="Arial"/>
        </w:rPr>
        <w:t>7</w:t>
      </w:r>
      <w:r>
        <w:rPr>
          <w:rFonts w:ascii="Arial" w:hAnsi="Arial" w:cs="Arial" w:hint="eastAsia"/>
        </w:rPr>
        <w:t>,</w:t>
      </w:r>
      <w:r>
        <w:rPr>
          <w:rFonts w:ascii="Arial" w:hAnsi="Arial" w:cs="Arial"/>
        </w:rPr>
        <w:t>489</w:t>
      </w:r>
      <w:r>
        <w:rPr>
          <w:rFonts w:ascii="Arial" w:hAnsi="Arial" w:cs="Arial" w:hint="eastAsia"/>
        </w:rPr>
        <w:t>元</w:t>
      </w:r>
      <w:r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>㎡，</w:t>
      </w:r>
      <w:proofErr w:type="gramStart"/>
      <w:r>
        <w:rPr>
          <w:rFonts w:ascii="Arial" w:hAnsi="Arial" w:cs="Arial" w:hint="eastAsia"/>
        </w:rPr>
        <w:t>根据房天下</w:t>
      </w:r>
      <w:proofErr w:type="gramEnd"/>
      <w:r>
        <w:rPr>
          <w:rFonts w:ascii="Arial" w:hAnsi="Arial" w:cs="Arial" w:hint="eastAsia"/>
        </w:rPr>
        <w:t>最新数据，大河坊住宅成交单价为</w:t>
      </w:r>
      <w:r>
        <w:rPr>
          <w:rFonts w:ascii="Arial" w:hAnsi="Arial" w:cs="Arial" w:hint="eastAsia"/>
        </w:rPr>
        <w:t>6,</w:t>
      </w:r>
      <w:r>
        <w:rPr>
          <w:rFonts w:ascii="Arial" w:hAnsi="Arial" w:cs="Arial"/>
        </w:rPr>
        <w:t>700</w:t>
      </w:r>
      <w:r>
        <w:rPr>
          <w:rFonts w:ascii="Arial" w:hAnsi="Arial" w:cs="Arial" w:hint="eastAsia"/>
        </w:rPr>
        <w:t>元</w:t>
      </w:r>
      <w:r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>㎡；</w:t>
      </w:r>
    </w:p>
    <w:p w14:paraId="799C0DCE" w14:textId="77777777" w:rsidR="00CE5FDF" w:rsidRDefault="001A5DE2" w:rsidP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营销策略：春节</w:t>
      </w:r>
      <w:proofErr w:type="gramStart"/>
      <w:r>
        <w:rPr>
          <w:rFonts w:ascii="Arial" w:hAnsi="Arial" w:cs="Arial" w:hint="eastAsia"/>
        </w:rPr>
        <w:t>购房享三重礼</w:t>
      </w:r>
      <w:proofErr w:type="gramEnd"/>
      <w:r>
        <w:rPr>
          <w:rFonts w:ascii="Arial" w:hAnsi="Arial" w:cs="Arial" w:hint="eastAsia"/>
        </w:rPr>
        <w:t>：</w:t>
      </w:r>
      <w:r>
        <w:rPr>
          <w:rFonts w:ascii="Arial" w:hAnsi="Arial" w:cs="Arial" w:hint="eastAsia"/>
        </w:rPr>
        <w:t>1</w:t>
      </w:r>
      <w:r>
        <w:rPr>
          <w:rFonts w:ascii="Arial" w:hAnsi="Arial" w:cs="Arial" w:hint="eastAsia"/>
        </w:rPr>
        <w:t>、总裁特批一口价房源；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、特价房源购买即送车位（使用权），数量有限；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、成交</w:t>
      </w:r>
      <w:proofErr w:type="gramStart"/>
      <w:r>
        <w:rPr>
          <w:rFonts w:ascii="Arial" w:hAnsi="Arial" w:cs="Arial" w:hint="eastAsia"/>
        </w:rPr>
        <w:t>抽品牌</w:t>
      </w:r>
      <w:proofErr w:type="gramEnd"/>
      <w:r>
        <w:rPr>
          <w:rFonts w:ascii="Arial" w:hAnsi="Arial" w:cs="Arial" w:hint="eastAsia"/>
        </w:rPr>
        <w:t>家电等；</w:t>
      </w:r>
    </w:p>
    <w:p w14:paraId="72CA7E7C" w14:textId="77777777" w:rsidR="00CE5FDF" w:rsidRDefault="001A5DE2" w:rsidP="001A5DE2">
      <w:pPr>
        <w:pStyle w:val="a0"/>
        <w:spacing w:line="360" w:lineRule="auto"/>
        <w:ind w:firstLine="48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598434" wp14:editId="61317211">
            <wp:extent cx="4095750" cy="55372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3558E" w14:textId="77777777" w:rsidR="00CE5FDF" w:rsidRDefault="001A5DE2" w:rsidP="001A5DE2">
      <w:pPr>
        <w:pStyle w:val="a0"/>
        <w:spacing w:line="360" w:lineRule="auto"/>
        <w:ind w:firstLine="480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（图片来源：分销渠道）</w:t>
      </w:r>
    </w:p>
    <w:p w14:paraId="46D601D3" w14:textId="77777777" w:rsidR="00CE5FDF" w:rsidRDefault="001A5DE2" w:rsidP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 w:hint="eastAsia"/>
        </w:rPr>
        <w:t>、兴进·御园：项目坐落于桂林市叠彩</w:t>
      </w:r>
      <w:proofErr w:type="gramStart"/>
      <w:r>
        <w:rPr>
          <w:rFonts w:ascii="Arial" w:hAnsi="Arial" w:cs="Arial" w:hint="eastAsia"/>
        </w:rPr>
        <w:t>区建干北路</w:t>
      </w:r>
      <w:proofErr w:type="gramEnd"/>
      <w:r>
        <w:rPr>
          <w:rFonts w:ascii="Arial" w:hAnsi="Arial" w:cs="Arial" w:hint="eastAsia"/>
        </w:rPr>
        <w:t>南侧，跨七星、</w:t>
      </w:r>
      <w:proofErr w:type="gramStart"/>
      <w:r>
        <w:rPr>
          <w:rFonts w:ascii="Arial" w:hAnsi="Arial" w:cs="Arial" w:hint="eastAsia"/>
        </w:rPr>
        <w:t>叠彩两区</w:t>
      </w:r>
      <w:proofErr w:type="gramEnd"/>
      <w:r>
        <w:rPr>
          <w:rFonts w:ascii="Arial" w:hAnsi="Arial" w:cs="Arial" w:hint="eastAsia"/>
        </w:rPr>
        <w:t>，开发商为兴进实业集团。项目主力户型为三居室、四居室意式低密住宅。</w:t>
      </w:r>
    </w:p>
    <w:p w14:paraId="1B10E24F" w14:textId="77777777" w:rsidR="00CE5FDF" w:rsidRDefault="001A5DE2" w:rsidP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 w:hint="eastAsia"/>
        </w:rPr>
        <w:t>该项目于</w:t>
      </w:r>
      <w:r>
        <w:rPr>
          <w:rFonts w:ascii="Arial" w:hAnsi="Arial" w:cs="Arial" w:hint="eastAsia"/>
        </w:rPr>
        <w:t>20</w:t>
      </w:r>
      <w:r>
        <w:rPr>
          <w:rFonts w:ascii="Arial" w:hAnsi="Arial" w:cs="Arial"/>
        </w:rPr>
        <w:t>19</w:t>
      </w:r>
      <w:r>
        <w:rPr>
          <w:rFonts w:ascii="Arial" w:hAnsi="Arial" w:cs="Arial" w:hint="eastAsia"/>
        </w:rPr>
        <w:t>年</w:t>
      </w:r>
      <w:r>
        <w:rPr>
          <w:rFonts w:ascii="Arial" w:hAnsi="Arial" w:cs="Arial"/>
        </w:rPr>
        <w:t>2</w:t>
      </w:r>
      <w:r>
        <w:rPr>
          <w:rFonts w:ascii="Arial" w:hAnsi="Arial" w:cs="Arial" w:hint="eastAsia"/>
        </w:rPr>
        <w:t>月</w:t>
      </w:r>
      <w:r>
        <w:rPr>
          <w:rFonts w:ascii="Arial" w:hAnsi="Arial" w:cs="Arial" w:hint="eastAsia"/>
        </w:rPr>
        <w:t>1</w:t>
      </w:r>
      <w:r>
        <w:rPr>
          <w:rFonts w:ascii="Arial" w:hAnsi="Arial" w:cs="Arial"/>
        </w:rPr>
        <w:t>6</w:t>
      </w:r>
      <w:r>
        <w:rPr>
          <w:rFonts w:ascii="Arial" w:hAnsi="Arial" w:cs="Arial" w:hint="eastAsia"/>
        </w:rPr>
        <w:t>日首开盘，</w:t>
      </w:r>
      <w:r>
        <w:rPr>
          <w:rFonts w:ascii="Arial" w:hAnsi="Arial" w:cs="Arial" w:hint="eastAsia"/>
        </w:rPr>
        <w:t xml:space="preserve"> 2021</w:t>
      </w:r>
      <w:r>
        <w:rPr>
          <w:rFonts w:ascii="Arial" w:hAnsi="Arial" w:cs="Arial" w:hint="eastAsia"/>
        </w:rPr>
        <w:t>年</w:t>
      </w:r>
      <w:r>
        <w:rPr>
          <w:rFonts w:ascii="Arial" w:hAnsi="Arial" w:cs="Arial" w:hint="eastAsia"/>
        </w:rPr>
        <w:t>1</w:t>
      </w:r>
      <w:r>
        <w:rPr>
          <w:rFonts w:ascii="Arial" w:hAnsi="Arial" w:cs="Arial"/>
        </w:rPr>
        <w:t>2</w:t>
      </w:r>
      <w:r>
        <w:rPr>
          <w:rFonts w:ascii="Arial" w:hAnsi="Arial" w:cs="Arial" w:hint="eastAsia"/>
        </w:rPr>
        <w:t>月</w:t>
      </w:r>
      <w:r>
        <w:rPr>
          <w:rFonts w:ascii="Arial" w:hAnsi="Arial" w:cs="Arial"/>
        </w:rPr>
        <w:t>31</w:t>
      </w:r>
      <w:r>
        <w:rPr>
          <w:rFonts w:ascii="Arial" w:hAnsi="Arial" w:cs="Arial" w:hint="eastAsia"/>
        </w:rPr>
        <w:t>日加推</w:t>
      </w:r>
      <w:r>
        <w:rPr>
          <w:rFonts w:ascii="Arial" w:hAnsi="Arial" w:cs="Arial"/>
        </w:rPr>
        <w:t>65</w:t>
      </w:r>
      <w:r>
        <w:rPr>
          <w:rFonts w:ascii="Arial" w:hAnsi="Arial" w:cs="Arial" w:hint="eastAsia"/>
        </w:rPr>
        <w:t>#</w:t>
      </w:r>
      <w:r>
        <w:rPr>
          <w:rFonts w:ascii="Arial" w:hAnsi="Arial" w:cs="Arial" w:hint="eastAsia"/>
        </w:rPr>
        <w:t>、</w:t>
      </w:r>
      <w:r>
        <w:rPr>
          <w:rFonts w:ascii="Arial" w:hAnsi="Arial" w:cs="Arial"/>
        </w:rPr>
        <w:t>66</w:t>
      </w:r>
      <w:r>
        <w:rPr>
          <w:rFonts w:ascii="Arial" w:hAnsi="Arial" w:cs="Arial" w:hint="eastAsia"/>
        </w:rPr>
        <w:t>#</w:t>
      </w:r>
      <w:r>
        <w:rPr>
          <w:rFonts w:ascii="Arial" w:hAnsi="Arial" w:cs="Arial" w:hint="eastAsia"/>
        </w:rPr>
        <w:t>楼，户型为：约</w:t>
      </w:r>
      <w:r>
        <w:rPr>
          <w:rFonts w:ascii="Arial" w:hAnsi="Arial" w:cs="Arial"/>
        </w:rPr>
        <w:t>89</w:t>
      </w:r>
      <w:r>
        <w:rPr>
          <w:rFonts w:ascii="Arial" w:hAnsi="Arial" w:cs="Arial" w:hint="eastAsia"/>
        </w:rPr>
        <w:t>㎡</w:t>
      </w:r>
      <w:r>
        <w:rPr>
          <w:rFonts w:ascii="Arial" w:hAnsi="Arial" w:cs="Arial" w:hint="eastAsia"/>
        </w:rPr>
        <w:t>-1</w:t>
      </w:r>
      <w:r>
        <w:rPr>
          <w:rFonts w:ascii="Arial" w:hAnsi="Arial" w:cs="Arial"/>
        </w:rPr>
        <w:t>12</w:t>
      </w:r>
      <w:r>
        <w:rPr>
          <w:rFonts w:ascii="Arial" w:hAnsi="Arial" w:cs="Arial" w:hint="eastAsia"/>
        </w:rPr>
        <w:t>㎡三房、</w:t>
      </w:r>
      <w:r>
        <w:rPr>
          <w:rFonts w:ascii="Arial" w:hAnsi="Arial" w:cs="Arial" w:hint="eastAsia"/>
        </w:rPr>
        <w:t>1</w:t>
      </w:r>
      <w:r>
        <w:rPr>
          <w:rFonts w:ascii="Arial" w:hAnsi="Arial" w:cs="Arial"/>
        </w:rPr>
        <w:t>18</w:t>
      </w:r>
      <w:r>
        <w:rPr>
          <w:rFonts w:ascii="Arial" w:hAnsi="Arial" w:cs="Arial" w:hint="eastAsia"/>
        </w:rPr>
        <w:t>㎡</w:t>
      </w:r>
      <w:r>
        <w:rPr>
          <w:rFonts w:ascii="Arial" w:hAnsi="Arial" w:cs="Arial" w:hint="eastAsia"/>
        </w:rPr>
        <w:t>-</w:t>
      </w:r>
      <w:r>
        <w:rPr>
          <w:rFonts w:ascii="Arial" w:hAnsi="Arial" w:cs="Arial"/>
        </w:rPr>
        <w:t>142</w:t>
      </w:r>
      <w:r>
        <w:rPr>
          <w:rFonts w:ascii="Arial" w:hAnsi="Arial" w:cs="Arial" w:hint="eastAsia"/>
        </w:rPr>
        <w:t>㎡四房。住</w:t>
      </w:r>
      <w:proofErr w:type="gramStart"/>
      <w:r>
        <w:rPr>
          <w:rFonts w:ascii="Arial" w:hAnsi="Arial" w:cs="Arial" w:hint="eastAsia"/>
        </w:rPr>
        <w:t>建局网签备案</w:t>
      </w:r>
      <w:proofErr w:type="gramEnd"/>
      <w:r>
        <w:rPr>
          <w:rFonts w:ascii="Arial" w:hAnsi="Arial" w:cs="Arial" w:hint="eastAsia"/>
        </w:rPr>
        <w:t>系统、中指院均查询不到完整的已售信息，中指院仅更新至</w:t>
      </w:r>
      <w:r>
        <w:rPr>
          <w:rFonts w:ascii="Arial" w:hAnsi="Arial" w:cs="Arial" w:hint="eastAsia"/>
        </w:rPr>
        <w:t>2</w:t>
      </w:r>
      <w:r>
        <w:rPr>
          <w:rFonts w:ascii="Arial" w:hAnsi="Arial" w:cs="Arial"/>
        </w:rPr>
        <w:t>021</w:t>
      </w:r>
      <w:r>
        <w:rPr>
          <w:rFonts w:ascii="Arial" w:hAnsi="Arial" w:cs="Arial" w:hint="eastAsia"/>
        </w:rPr>
        <w:t>年</w:t>
      </w:r>
      <w:r>
        <w:rPr>
          <w:rFonts w:ascii="Arial" w:hAnsi="Arial" w:cs="Arial" w:hint="eastAsia"/>
        </w:rPr>
        <w:t>5</w:t>
      </w:r>
      <w:r>
        <w:rPr>
          <w:rFonts w:ascii="Arial" w:hAnsi="Arial" w:cs="Arial" w:hint="eastAsia"/>
        </w:rPr>
        <w:t>月份，截至</w:t>
      </w:r>
      <w:r>
        <w:rPr>
          <w:rFonts w:ascii="Arial" w:hAnsi="Arial" w:cs="Arial" w:hint="eastAsia"/>
        </w:rPr>
        <w:t>2</w:t>
      </w:r>
      <w:r>
        <w:rPr>
          <w:rFonts w:ascii="Arial" w:hAnsi="Arial" w:cs="Arial"/>
        </w:rPr>
        <w:t>021</w:t>
      </w:r>
      <w:r>
        <w:rPr>
          <w:rFonts w:ascii="Arial" w:hAnsi="Arial" w:cs="Arial" w:hint="eastAsia"/>
        </w:rPr>
        <w:t>年</w:t>
      </w:r>
      <w:r>
        <w:rPr>
          <w:rFonts w:ascii="Arial" w:hAnsi="Arial" w:cs="Arial" w:hint="eastAsia"/>
        </w:rPr>
        <w:t>5</w:t>
      </w:r>
      <w:r>
        <w:rPr>
          <w:rFonts w:ascii="Arial" w:hAnsi="Arial" w:cs="Arial" w:hint="eastAsia"/>
        </w:rPr>
        <w:t>月</w:t>
      </w:r>
      <w:r>
        <w:rPr>
          <w:rFonts w:ascii="Arial" w:hAnsi="Arial" w:cs="Arial" w:hint="eastAsia"/>
        </w:rPr>
        <w:t>3</w:t>
      </w:r>
      <w:r>
        <w:rPr>
          <w:rFonts w:ascii="Arial" w:hAnsi="Arial" w:cs="Arial"/>
        </w:rPr>
        <w:t>1</w:t>
      </w:r>
      <w:r>
        <w:rPr>
          <w:rFonts w:ascii="Arial" w:hAnsi="Arial" w:cs="Arial" w:hint="eastAsia"/>
        </w:rPr>
        <w:t>日，成交单价为</w:t>
      </w:r>
      <w:r>
        <w:rPr>
          <w:rFonts w:ascii="Arial" w:hAnsi="Arial" w:cs="Arial" w:hint="eastAsia"/>
        </w:rPr>
        <w:t>8,</w:t>
      </w:r>
      <w:r>
        <w:rPr>
          <w:rFonts w:ascii="Arial" w:hAnsi="Arial" w:cs="Arial"/>
        </w:rPr>
        <w:t>711</w:t>
      </w:r>
      <w:r>
        <w:rPr>
          <w:rFonts w:ascii="Arial" w:hAnsi="Arial" w:cs="Arial" w:hint="eastAsia"/>
        </w:rPr>
        <w:t>元</w:t>
      </w:r>
      <w:r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>㎡，</w:t>
      </w:r>
      <w:proofErr w:type="gramStart"/>
      <w:r>
        <w:rPr>
          <w:rFonts w:ascii="Arial" w:hAnsi="Arial" w:cs="Arial" w:hint="eastAsia"/>
        </w:rPr>
        <w:t>根据房天下</w:t>
      </w:r>
      <w:proofErr w:type="gramEnd"/>
      <w:r>
        <w:rPr>
          <w:rFonts w:ascii="Arial" w:hAnsi="Arial" w:cs="Arial" w:hint="eastAsia"/>
        </w:rPr>
        <w:t>最新数据，兴进·御园成交均价为</w:t>
      </w:r>
      <w:r>
        <w:rPr>
          <w:rFonts w:ascii="Arial" w:hAnsi="Arial" w:cs="Arial" w:hint="eastAsia"/>
        </w:rPr>
        <w:t>8,</w:t>
      </w:r>
      <w:r>
        <w:rPr>
          <w:rFonts w:ascii="Arial" w:hAnsi="Arial" w:cs="Arial"/>
        </w:rPr>
        <w:t>200</w:t>
      </w:r>
      <w:r>
        <w:rPr>
          <w:rFonts w:ascii="Arial" w:hAnsi="Arial" w:cs="Arial" w:hint="eastAsia"/>
        </w:rPr>
        <w:t>元</w:t>
      </w:r>
      <w:r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>㎡；</w:t>
      </w:r>
    </w:p>
    <w:p w14:paraId="71C69E54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营销策略：即将售罄，</w:t>
      </w:r>
      <w:r>
        <w:rPr>
          <w:rFonts w:ascii="Arial" w:hAnsi="Arial" w:cs="Arial" w:hint="eastAsia"/>
        </w:rPr>
        <w:t>5</w:t>
      </w:r>
      <w:r>
        <w:rPr>
          <w:rFonts w:ascii="Arial" w:hAnsi="Arial" w:cs="Arial"/>
        </w:rPr>
        <w:t>.5</w:t>
      </w:r>
      <w:r>
        <w:rPr>
          <w:rFonts w:ascii="Arial" w:hAnsi="Arial" w:cs="Arial" w:hint="eastAsia"/>
        </w:rPr>
        <w:t>万元享</w:t>
      </w:r>
      <w:r>
        <w:rPr>
          <w:rFonts w:ascii="Arial" w:hAnsi="Arial" w:cs="Arial" w:hint="eastAsia"/>
        </w:rPr>
        <w:t>1</w:t>
      </w:r>
      <w:r>
        <w:rPr>
          <w:rFonts w:ascii="Arial" w:hAnsi="Arial" w:cs="Arial"/>
        </w:rPr>
        <w:t>1</w:t>
      </w:r>
      <w:r>
        <w:rPr>
          <w:rFonts w:ascii="Arial" w:hAnsi="Arial" w:cs="Arial" w:hint="eastAsia"/>
        </w:rPr>
        <w:t>万元标准车位，特价房源</w:t>
      </w:r>
      <w:r>
        <w:rPr>
          <w:rFonts w:ascii="Arial" w:hAnsi="Arial" w:cs="Arial" w:hint="eastAsia"/>
        </w:rPr>
        <w:t>6,</w:t>
      </w:r>
      <w:r>
        <w:rPr>
          <w:rFonts w:ascii="Arial" w:hAnsi="Arial" w:cs="Arial"/>
        </w:rPr>
        <w:t>305</w:t>
      </w:r>
      <w:r>
        <w:rPr>
          <w:rFonts w:ascii="Arial" w:hAnsi="Arial" w:cs="Arial" w:hint="eastAsia"/>
        </w:rPr>
        <w:t>元</w:t>
      </w:r>
      <w:r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>㎡起；</w:t>
      </w:r>
      <w:r>
        <w:rPr>
          <w:rFonts w:ascii="Arial" w:hAnsi="Arial" w:cs="Arial"/>
        </w:rPr>
        <w:t xml:space="preserve"> </w:t>
      </w:r>
    </w:p>
    <w:p w14:paraId="6BB4EE1B" w14:textId="77777777" w:rsidR="00CE5FDF" w:rsidRDefault="001A5DE2">
      <w:pPr>
        <w:pStyle w:val="a0"/>
        <w:spacing w:line="360" w:lineRule="auto"/>
        <w:ind w:firstLine="48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F1D256" wp14:editId="181F171E">
            <wp:extent cx="5274310" cy="37211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F69BD" w14:textId="77777777" w:rsidR="00CE5FDF" w:rsidRDefault="001A5DE2">
      <w:pPr>
        <w:pStyle w:val="a0"/>
        <w:spacing w:line="360" w:lineRule="auto"/>
        <w:ind w:firstLine="480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（图片来源：分销渠道）</w:t>
      </w:r>
    </w:p>
    <w:p w14:paraId="2B2828BD" w14:textId="77777777" w:rsidR="00CE5FDF" w:rsidRPr="001A5DE2" w:rsidRDefault="001A5DE2">
      <w:pPr>
        <w:spacing w:line="360" w:lineRule="auto"/>
        <w:rPr>
          <w:rFonts w:ascii="Arial" w:hAnsi="Arial" w:cs="Arial"/>
          <w:b/>
          <w:bCs/>
        </w:rPr>
      </w:pPr>
      <w:r w:rsidRPr="001A5DE2">
        <w:rPr>
          <w:rFonts w:ascii="Arial" w:hAnsi="Arial" w:cs="Arial" w:hint="eastAsia"/>
          <w:b/>
          <w:bCs/>
        </w:rPr>
        <w:t>三</w:t>
      </w:r>
      <w:r w:rsidRPr="001A5DE2">
        <w:rPr>
          <w:rFonts w:ascii="Arial" w:hAnsi="Arial" w:cs="Arial"/>
          <w:b/>
          <w:bCs/>
        </w:rPr>
        <w:t xml:space="preserve"> </w:t>
      </w:r>
      <w:r w:rsidRPr="001A5DE2">
        <w:rPr>
          <w:rFonts w:ascii="Arial" w:hAnsi="Arial" w:cs="Arial"/>
          <w:b/>
          <w:bCs/>
        </w:rPr>
        <w:t>、</w:t>
      </w:r>
      <w:r w:rsidRPr="001A5DE2">
        <w:rPr>
          <w:rFonts w:ascii="Arial" w:hAnsi="Arial" w:cs="Arial"/>
          <w:b/>
          <w:bCs/>
        </w:rPr>
        <w:t xml:space="preserve"> </w:t>
      </w:r>
      <w:r w:rsidRPr="001A5DE2">
        <w:rPr>
          <w:rFonts w:ascii="Arial" w:hAnsi="Arial" w:cs="Arial" w:hint="eastAsia"/>
          <w:b/>
          <w:bCs/>
        </w:rPr>
        <w:t>总结</w:t>
      </w:r>
    </w:p>
    <w:p w14:paraId="3EAFB387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/>
        </w:rPr>
        <w:t>截至</w:t>
      </w:r>
      <w:r>
        <w:rPr>
          <w:rFonts w:ascii="Arial" w:hAnsi="Arial" w:cs="Arial"/>
        </w:rPr>
        <w:t>2022</w:t>
      </w:r>
      <w:r>
        <w:rPr>
          <w:rFonts w:ascii="Arial" w:hAnsi="Arial" w:cs="Arial"/>
        </w:rPr>
        <w:t>年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月本项目住宅全盘已售均价为一梯四户</w:t>
      </w:r>
      <w:r>
        <w:rPr>
          <w:rFonts w:ascii="Arial" w:hAnsi="Arial" w:cs="Arial"/>
        </w:rPr>
        <w:t>8,177.07</w:t>
      </w:r>
      <w:r>
        <w:rPr>
          <w:rFonts w:ascii="Arial" w:hAnsi="Arial" w:cs="Arial"/>
        </w:rPr>
        <w:t>元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㎡，一梯两户</w:t>
      </w:r>
      <w:r>
        <w:rPr>
          <w:rFonts w:ascii="Arial" w:hAnsi="Arial" w:cs="Arial"/>
        </w:rPr>
        <w:t>9,389.56</w:t>
      </w:r>
      <w:r>
        <w:rPr>
          <w:rFonts w:ascii="Arial" w:hAnsi="Arial" w:cs="Arial"/>
        </w:rPr>
        <w:t>元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㎡，较高于与</w:t>
      </w:r>
      <w:proofErr w:type="gramStart"/>
      <w:r>
        <w:rPr>
          <w:rFonts w:ascii="Arial" w:hAnsi="Arial" w:cs="Arial"/>
        </w:rPr>
        <w:t>周边竞品市场价格</w:t>
      </w:r>
      <w:proofErr w:type="gramEnd"/>
      <w:r>
        <w:rPr>
          <w:rFonts w:ascii="Arial" w:hAnsi="Arial" w:cs="Arial" w:hint="eastAsia"/>
        </w:rPr>
        <w:t>，商业计划书中约定，一梯四户</w:t>
      </w:r>
      <w:r>
        <w:rPr>
          <w:rFonts w:ascii="Arial" w:hAnsi="Arial" w:cs="Arial" w:hint="eastAsia"/>
        </w:rPr>
        <w:t>9,500</w:t>
      </w:r>
      <w:r>
        <w:rPr>
          <w:rFonts w:ascii="Arial" w:hAnsi="Arial" w:cs="Arial" w:hint="eastAsia"/>
        </w:rPr>
        <w:t>元</w:t>
      </w:r>
      <w:r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>㎡，一梯两户</w:t>
      </w:r>
      <w:r>
        <w:rPr>
          <w:rFonts w:ascii="Arial" w:hAnsi="Arial" w:cs="Arial" w:hint="eastAsia"/>
        </w:rPr>
        <w:t>11,000</w:t>
      </w:r>
      <w:r>
        <w:rPr>
          <w:rFonts w:ascii="Arial" w:hAnsi="Arial" w:cs="Arial" w:hint="eastAsia"/>
        </w:rPr>
        <w:t>元</w:t>
      </w:r>
      <w:r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>㎡，实际销售时一梯四户较对赌单价低</w:t>
      </w:r>
      <w:r>
        <w:rPr>
          <w:rFonts w:ascii="Arial" w:hAnsi="Arial" w:cs="Arial" w:hint="eastAsia"/>
        </w:rPr>
        <w:t>1,322.93</w:t>
      </w:r>
      <w:r>
        <w:rPr>
          <w:rFonts w:ascii="Arial" w:hAnsi="Arial" w:cs="Arial" w:hint="eastAsia"/>
        </w:rPr>
        <w:t>元</w:t>
      </w:r>
      <w:r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>㎡，下降比例为</w:t>
      </w:r>
      <w:r>
        <w:rPr>
          <w:rFonts w:ascii="Arial" w:hAnsi="Arial" w:cs="Arial"/>
        </w:rPr>
        <w:t>13.9%</w:t>
      </w:r>
      <w:r>
        <w:rPr>
          <w:rFonts w:ascii="Arial" w:hAnsi="Arial" w:cs="Arial" w:hint="eastAsia"/>
        </w:rPr>
        <w:t>；一梯两户较对赌单价低</w:t>
      </w:r>
      <w:r>
        <w:rPr>
          <w:rFonts w:ascii="Arial" w:hAnsi="Arial" w:cs="Arial" w:hint="eastAsia"/>
        </w:rPr>
        <w:t>1,610.44</w:t>
      </w:r>
      <w:r>
        <w:rPr>
          <w:rFonts w:ascii="Arial" w:hAnsi="Arial" w:cs="Arial" w:hint="eastAsia"/>
        </w:rPr>
        <w:t>元</w:t>
      </w:r>
      <w:r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>平方米，下降比例为</w:t>
      </w:r>
      <w:r>
        <w:rPr>
          <w:rFonts w:ascii="Arial" w:hAnsi="Arial" w:cs="Arial"/>
        </w:rPr>
        <w:t>14.6%</w:t>
      </w:r>
      <w:r>
        <w:rPr>
          <w:rFonts w:ascii="Arial" w:hAnsi="Arial" w:cs="Arial"/>
        </w:rPr>
        <w:t>；</w:t>
      </w:r>
      <w:r>
        <w:rPr>
          <w:rFonts w:ascii="Arial" w:hAnsi="Arial" w:cs="Arial" w:hint="eastAsia"/>
        </w:rPr>
        <w:t>按备案均价统计拟降价的房源货值为</w:t>
      </w:r>
      <w:r>
        <w:rPr>
          <w:rFonts w:ascii="Arial" w:hAnsi="Arial" w:cs="Arial" w:hint="eastAsia"/>
        </w:rPr>
        <w:t>5,422</w:t>
      </w:r>
      <w:r>
        <w:rPr>
          <w:rFonts w:ascii="Arial" w:hAnsi="Arial" w:cs="Arial" w:hint="eastAsia"/>
        </w:rPr>
        <w:t>万元，其中一期</w:t>
      </w:r>
      <w:r>
        <w:rPr>
          <w:rFonts w:ascii="Arial" w:hAnsi="Arial" w:cs="Arial" w:hint="eastAsia"/>
        </w:rPr>
        <w:t>3,583</w:t>
      </w:r>
      <w:r>
        <w:rPr>
          <w:rFonts w:ascii="Arial" w:hAnsi="Arial" w:cs="Arial" w:hint="eastAsia"/>
        </w:rPr>
        <w:t>万元、二期</w:t>
      </w:r>
      <w:r>
        <w:rPr>
          <w:rFonts w:ascii="Arial" w:hAnsi="Arial" w:cs="Arial" w:hint="eastAsia"/>
        </w:rPr>
        <w:t>1,839</w:t>
      </w:r>
      <w:r>
        <w:rPr>
          <w:rFonts w:ascii="Arial" w:hAnsi="Arial" w:cs="Arial" w:hint="eastAsia"/>
        </w:rPr>
        <w:t>万元，按照实际销售价格为备案价的</w:t>
      </w:r>
      <w:r>
        <w:rPr>
          <w:rFonts w:ascii="Arial" w:hAnsi="Arial" w:cs="Arial" w:hint="eastAsia"/>
        </w:rPr>
        <w:t>70%-79%</w:t>
      </w:r>
      <w:r>
        <w:rPr>
          <w:rFonts w:ascii="Arial" w:hAnsi="Arial" w:cs="Arial" w:hint="eastAsia"/>
        </w:rPr>
        <w:t>估算，受影响的收入在</w:t>
      </w:r>
      <w:r>
        <w:rPr>
          <w:rFonts w:ascii="Arial" w:hAnsi="Arial" w:cs="Arial" w:hint="eastAsia"/>
        </w:rPr>
        <w:t>1,138.62</w:t>
      </w:r>
      <w:r>
        <w:rPr>
          <w:rFonts w:ascii="Arial" w:hAnsi="Arial" w:cs="Arial" w:hint="eastAsia"/>
        </w:rPr>
        <w:t>万元</w:t>
      </w:r>
      <w:r>
        <w:rPr>
          <w:rFonts w:ascii="Arial" w:hAnsi="Arial" w:cs="Arial" w:hint="eastAsia"/>
        </w:rPr>
        <w:t>-1,626.60</w:t>
      </w:r>
      <w:r>
        <w:rPr>
          <w:rFonts w:ascii="Arial" w:hAnsi="Arial" w:cs="Arial" w:hint="eastAsia"/>
        </w:rPr>
        <w:t>万元之间。特价房源</w:t>
      </w:r>
      <w:r>
        <w:rPr>
          <w:rFonts w:ascii="Arial" w:hAnsi="Arial" w:cs="Arial"/>
        </w:rPr>
        <w:t>、赠送车位、</w:t>
      </w:r>
      <w:r>
        <w:rPr>
          <w:rFonts w:ascii="Arial" w:hAnsi="Arial" w:cs="Arial" w:hint="eastAsia"/>
        </w:rPr>
        <w:t>成交抽奖、赠送礼品</w:t>
      </w:r>
      <w:r>
        <w:rPr>
          <w:rFonts w:ascii="Arial" w:hAnsi="Arial" w:cs="Arial"/>
        </w:rPr>
        <w:t>吸引客户已成为</w:t>
      </w:r>
      <w:proofErr w:type="gramStart"/>
      <w:r>
        <w:rPr>
          <w:rFonts w:ascii="Arial" w:hAnsi="Arial" w:cs="Arial"/>
        </w:rPr>
        <w:t>周边竞品主要</w:t>
      </w:r>
      <w:proofErr w:type="gramEnd"/>
      <w:r>
        <w:rPr>
          <w:rFonts w:ascii="Arial" w:hAnsi="Arial" w:cs="Arial"/>
        </w:rPr>
        <w:t>的促销策略，本案位于</w:t>
      </w:r>
      <w:r>
        <w:rPr>
          <w:rFonts w:ascii="Arial" w:hAnsi="Arial" w:cs="Arial" w:hint="eastAsia"/>
        </w:rPr>
        <w:t>桂林市叠彩</w:t>
      </w:r>
      <w:r>
        <w:rPr>
          <w:rFonts w:ascii="Arial" w:hAnsi="Arial" w:cs="Arial"/>
        </w:rPr>
        <w:t>区，目标客群为在</w:t>
      </w:r>
      <w:r>
        <w:rPr>
          <w:rFonts w:ascii="Arial" w:hAnsi="Arial" w:cs="Arial" w:hint="eastAsia"/>
        </w:rPr>
        <w:t>桂林工作的医生、教师等高素质</w:t>
      </w:r>
      <w:r>
        <w:rPr>
          <w:rFonts w:ascii="Arial" w:hAnsi="Arial" w:cs="Arial"/>
        </w:rPr>
        <w:t>的</w:t>
      </w:r>
      <w:proofErr w:type="gramStart"/>
      <w:r>
        <w:rPr>
          <w:rFonts w:ascii="Arial" w:hAnsi="Arial" w:cs="Arial"/>
        </w:rPr>
        <w:t>刚需客</w:t>
      </w:r>
      <w:proofErr w:type="gramEnd"/>
      <w:r>
        <w:rPr>
          <w:rFonts w:ascii="Arial" w:hAnsi="Arial" w:cs="Arial"/>
        </w:rPr>
        <w:t>群，对房屋价格敏感性较大；</w:t>
      </w:r>
      <w:proofErr w:type="gramStart"/>
      <w:r>
        <w:rPr>
          <w:rFonts w:ascii="Arial" w:hAnsi="Arial" w:cs="Arial" w:hint="eastAsia"/>
        </w:rPr>
        <w:t>根据居</w:t>
      </w:r>
      <w:proofErr w:type="gramEnd"/>
      <w:r>
        <w:rPr>
          <w:rFonts w:ascii="Arial" w:hAnsi="Arial" w:cs="Arial" w:hint="eastAsia"/>
        </w:rPr>
        <w:t>桂林网站的定期楼盘情况更新来看，</w:t>
      </w:r>
      <w:r>
        <w:rPr>
          <w:rFonts w:ascii="Arial" w:hAnsi="Arial" w:cs="Arial"/>
        </w:rPr>
        <w:t>市场降价为客观事实，</w:t>
      </w:r>
      <w:proofErr w:type="gramStart"/>
      <w:r>
        <w:rPr>
          <w:rFonts w:ascii="Arial" w:hAnsi="Arial" w:cs="Arial"/>
        </w:rPr>
        <w:t>竞品政策</w:t>
      </w:r>
      <w:proofErr w:type="gramEnd"/>
      <w:r>
        <w:rPr>
          <w:rFonts w:ascii="Arial" w:hAnsi="Arial" w:cs="Arial"/>
        </w:rPr>
        <w:t>持续加码，</w:t>
      </w:r>
      <w:r>
        <w:rPr>
          <w:rFonts w:ascii="Arial" w:hAnsi="Arial" w:cs="Arial" w:hint="eastAsia"/>
        </w:rPr>
        <w:t>按照规定，车位不能与住宅一起签订购房合同后，部分住宅的单价低于备案价的</w:t>
      </w:r>
      <w:r>
        <w:rPr>
          <w:rFonts w:ascii="Arial" w:hAnsi="Arial" w:cs="Arial" w:hint="eastAsia"/>
        </w:rPr>
        <w:t>8</w:t>
      </w:r>
      <w:r>
        <w:rPr>
          <w:rFonts w:ascii="Arial" w:hAnsi="Arial" w:cs="Arial"/>
        </w:rPr>
        <w:t>0</w:t>
      </w:r>
      <w:r>
        <w:rPr>
          <w:rFonts w:ascii="Arial" w:hAnsi="Arial" w:cs="Arial" w:hint="eastAsia"/>
        </w:rPr>
        <w:t>%</w:t>
      </w:r>
      <w:r>
        <w:rPr>
          <w:rFonts w:ascii="Arial" w:hAnsi="Arial" w:cs="Arial" w:hint="eastAsia"/>
        </w:rPr>
        <w:t>，低于政府规定的最低可签约单价，因此需要以高于备案价的价格签订购房合同，并在收到全额房款（包括首</w:t>
      </w:r>
      <w:r>
        <w:rPr>
          <w:rFonts w:ascii="Arial" w:hAnsi="Arial" w:cs="Arial" w:hint="eastAsia"/>
        </w:rPr>
        <w:lastRenderedPageBreak/>
        <w:t>付的后期按揭放款及一次性付款）后，通过第三方向客户返还差价。</w:t>
      </w:r>
      <w:r>
        <w:rPr>
          <w:rFonts w:ascii="Arial" w:hAnsi="Arial" w:cs="Arial"/>
        </w:rPr>
        <w:t>项目公司此轮降价销售与市场行情相符，降价后一定程度上提升了本项目的去化及回款速度，我司认为项目公司本次降价行为合理。</w:t>
      </w:r>
    </w:p>
    <w:p w14:paraId="758705DA" w14:textId="77777777" w:rsidR="00CE5FDF" w:rsidRDefault="001A5DE2">
      <w:pPr>
        <w:spacing w:line="36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四、附件</w:t>
      </w:r>
    </w:p>
    <w:p w14:paraId="57F864CB" w14:textId="618BB02C" w:rsidR="00CE5FDF" w:rsidRDefault="001A5DE2">
      <w:pPr>
        <w:spacing w:line="36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项目现场查勘图（附件）</w:t>
      </w:r>
    </w:p>
    <w:p w14:paraId="46F26DD0" w14:textId="5D6B98A1" w:rsidR="003372DE" w:rsidRDefault="003372DE" w:rsidP="003372DE">
      <w:pPr>
        <w:pStyle w:val="a0"/>
        <w:ind w:firstLine="480"/>
      </w:pPr>
    </w:p>
    <w:p w14:paraId="03CB510D" w14:textId="29F11D2A" w:rsidR="003372DE" w:rsidRDefault="003372DE" w:rsidP="003372DE">
      <w:pPr>
        <w:pStyle w:val="a0"/>
        <w:ind w:firstLine="480"/>
      </w:pPr>
    </w:p>
    <w:p w14:paraId="21F8AC00" w14:textId="77777777" w:rsidR="003372DE" w:rsidRPr="003372DE" w:rsidRDefault="003372DE" w:rsidP="003372DE">
      <w:pPr>
        <w:pStyle w:val="a0"/>
        <w:ind w:firstLine="480"/>
        <w:rPr>
          <w:rFonts w:hint="eastAsia"/>
        </w:rPr>
      </w:pPr>
    </w:p>
    <w:p w14:paraId="6F3FAF76" w14:textId="157B0769" w:rsidR="00CE5FDF" w:rsidRDefault="001A5DE2">
      <w:pPr>
        <w:pStyle w:val="a0"/>
        <w:ind w:firstLine="480"/>
        <w:jc w:val="right"/>
      </w:pPr>
      <w:proofErr w:type="gramStart"/>
      <w:r>
        <w:rPr>
          <w:rFonts w:hint="eastAsia"/>
        </w:rPr>
        <w:t>北京</w:t>
      </w:r>
      <w:r w:rsidR="00AC0A30">
        <w:rPr>
          <w:rFonts w:hint="eastAsia"/>
        </w:rPr>
        <w:t>康正宏</w:t>
      </w:r>
      <w:proofErr w:type="gramEnd"/>
      <w:r w:rsidR="00AC0A30">
        <w:rPr>
          <w:rFonts w:hint="eastAsia"/>
        </w:rPr>
        <w:t>基房地产评估</w:t>
      </w:r>
      <w:r>
        <w:rPr>
          <w:rFonts w:hint="eastAsia"/>
        </w:rPr>
        <w:t>有限公司</w:t>
      </w:r>
    </w:p>
    <w:p w14:paraId="793B3B66" w14:textId="77777777" w:rsidR="00CE5FDF" w:rsidRDefault="001A5DE2">
      <w:pPr>
        <w:pStyle w:val="a0"/>
        <w:ind w:firstLine="480"/>
        <w:jc w:val="right"/>
      </w:pPr>
      <w:r>
        <w:rPr>
          <w:rFonts w:hint="eastAsia"/>
        </w:rPr>
        <w:t>二〇二二年二月九日</w:t>
      </w:r>
    </w:p>
    <w:p w14:paraId="7062A9DE" w14:textId="77777777" w:rsidR="00CE5FDF" w:rsidRDefault="00CE5FDF">
      <w:pPr>
        <w:pStyle w:val="a0"/>
        <w:ind w:firstLine="480"/>
        <w:jc w:val="right"/>
      </w:pPr>
    </w:p>
    <w:p w14:paraId="141BA68F" w14:textId="77777777" w:rsidR="00CE5FDF" w:rsidRDefault="00CE5FDF">
      <w:pPr>
        <w:pStyle w:val="a0"/>
        <w:ind w:firstLine="480"/>
        <w:jc w:val="right"/>
      </w:pPr>
    </w:p>
    <w:p w14:paraId="03D167A3" w14:textId="77777777" w:rsidR="00CE5FDF" w:rsidRDefault="00CE5FDF">
      <w:pPr>
        <w:pStyle w:val="a0"/>
        <w:ind w:firstLine="480"/>
        <w:jc w:val="right"/>
      </w:pPr>
    </w:p>
    <w:p w14:paraId="138187B9" w14:textId="77777777" w:rsidR="00CE5FDF" w:rsidRDefault="00CE5FDF">
      <w:pPr>
        <w:pStyle w:val="a0"/>
        <w:ind w:firstLine="480"/>
        <w:jc w:val="right"/>
      </w:pPr>
    </w:p>
    <w:p w14:paraId="6B407DD3" w14:textId="77777777" w:rsidR="00CE5FDF" w:rsidRDefault="00CE5FDF">
      <w:pPr>
        <w:pStyle w:val="a0"/>
        <w:ind w:firstLine="480"/>
        <w:jc w:val="right"/>
      </w:pPr>
    </w:p>
    <w:p w14:paraId="2427FBA5" w14:textId="77777777" w:rsidR="00CE5FDF" w:rsidRDefault="00CE5FDF">
      <w:pPr>
        <w:pStyle w:val="a0"/>
        <w:ind w:firstLine="480"/>
        <w:jc w:val="right"/>
      </w:pPr>
    </w:p>
    <w:p w14:paraId="2CEDA350" w14:textId="77777777" w:rsidR="00CE5FDF" w:rsidRDefault="00CE5FDF">
      <w:pPr>
        <w:pStyle w:val="a0"/>
        <w:ind w:firstLine="480"/>
        <w:jc w:val="right"/>
      </w:pPr>
    </w:p>
    <w:p w14:paraId="339EFAA5" w14:textId="77777777" w:rsidR="00CE5FDF" w:rsidRDefault="00CE5FDF">
      <w:pPr>
        <w:pStyle w:val="a0"/>
        <w:ind w:firstLine="480"/>
        <w:jc w:val="right"/>
      </w:pPr>
    </w:p>
    <w:p w14:paraId="750269D3" w14:textId="77777777" w:rsidR="00CE5FDF" w:rsidRDefault="00CE5FDF">
      <w:pPr>
        <w:pStyle w:val="a0"/>
        <w:ind w:firstLine="480"/>
        <w:jc w:val="right"/>
      </w:pPr>
    </w:p>
    <w:p w14:paraId="78A2B457" w14:textId="77777777" w:rsidR="00CE5FDF" w:rsidRDefault="00CE5FDF">
      <w:pPr>
        <w:pStyle w:val="a0"/>
        <w:ind w:firstLine="480"/>
        <w:jc w:val="right"/>
      </w:pPr>
    </w:p>
    <w:p w14:paraId="14ED7501" w14:textId="77777777" w:rsidR="00CE5FDF" w:rsidRDefault="00CE5FDF">
      <w:pPr>
        <w:pStyle w:val="a0"/>
        <w:ind w:firstLine="480"/>
        <w:jc w:val="right"/>
      </w:pPr>
    </w:p>
    <w:p w14:paraId="74AE6387" w14:textId="77777777" w:rsidR="00CE5FDF" w:rsidRDefault="00CE5FDF">
      <w:pPr>
        <w:pStyle w:val="a0"/>
        <w:ind w:firstLine="480"/>
        <w:jc w:val="right"/>
      </w:pPr>
    </w:p>
    <w:p w14:paraId="612D2CC6" w14:textId="77777777" w:rsidR="00CE5FDF" w:rsidRDefault="00CE5FDF">
      <w:pPr>
        <w:pStyle w:val="a0"/>
        <w:ind w:firstLine="480"/>
        <w:jc w:val="right"/>
      </w:pPr>
    </w:p>
    <w:p w14:paraId="1D1B9627" w14:textId="77777777" w:rsidR="00CE5FDF" w:rsidRDefault="00CE5FDF">
      <w:pPr>
        <w:pStyle w:val="a0"/>
        <w:ind w:firstLine="480"/>
        <w:jc w:val="right"/>
      </w:pPr>
    </w:p>
    <w:p w14:paraId="465C1110" w14:textId="77777777" w:rsidR="00CE5FDF" w:rsidRDefault="00CE5FDF">
      <w:pPr>
        <w:pStyle w:val="a0"/>
        <w:ind w:firstLine="480"/>
        <w:jc w:val="right"/>
      </w:pPr>
    </w:p>
    <w:p w14:paraId="550763CF" w14:textId="77777777" w:rsidR="00CE5FDF" w:rsidRDefault="00CE5FDF">
      <w:pPr>
        <w:pStyle w:val="a0"/>
        <w:ind w:firstLine="480"/>
        <w:jc w:val="right"/>
      </w:pPr>
    </w:p>
    <w:p w14:paraId="178CE39A" w14:textId="77777777" w:rsidR="00CE5FDF" w:rsidRDefault="00CE5FDF">
      <w:pPr>
        <w:pStyle w:val="a0"/>
        <w:ind w:firstLine="480"/>
        <w:jc w:val="right"/>
      </w:pPr>
    </w:p>
    <w:p w14:paraId="130457E6" w14:textId="77777777" w:rsidR="00CE5FDF" w:rsidRDefault="00CE5FDF">
      <w:pPr>
        <w:pStyle w:val="a0"/>
        <w:ind w:firstLine="480"/>
        <w:jc w:val="right"/>
      </w:pPr>
    </w:p>
    <w:p w14:paraId="28ACDAF0" w14:textId="77777777" w:rsidR="00CE5FDF" w:rsidRDefault="00CE5FDF">
      <w:pPr>
        <w:pStyle w:val="a0"/>
        <w:ind w:firstLine="480"/>
        <w:jc w:val="right"/>
      </w:pPr>
    </w:p>
    <w:p w14:paraId="0A57EE80" w14:textId="77777777" w:rsidR="00CE5FDF" w:rsidRDefault="00CE5FDF">
      <w:pPr>
        <w:pStyle w:val="a0"/>
        <w:ind w:firstLine="480"/>
        <w:jc w:val="right"/>
      </w:pPr>
    </w:p>
    <w:p w14:paraId="6A6558A6" w14:textId="77777777" w:rsidR="00CE5FDF" w:rsidRDefault="00CE5FDF">
      <w:pPr>
        <w:pStyle w:val="a0"/>
        <w:ind w:firstLine="480"/>
        <w:jc w:val="right"/>
      </w:pPr>
    </w:p>
    <w:p w14:paraId="4D06C254" w14:textId="77777777" w:rsidR="00CE5FDF" w:rsidRDefault="00CE5FDF">
      <w:pPr>
        <w:pStyle w:val="a0"/>
        <w:ind w:firstLine="480"/>
        <w:jc w:val="right"/>
      </w:pPr>
    </w:p>
    <w:p w14:paraId="6B5E4A1E" w14:textId="77777777" w:rsidR="00CE5FDF" w:rsidRDefault="00CE5FDF">
      <w:pPr>
        <w:pStyle w:val="a0"/>
        <w:ind w:firstLine="480"/>
        <w:jc w:val="right"/>
      </w:pPr>
    </w:p>
    <w:p w14:paraId="1B4E599C" w14:textId="77777777" w:rsidR="00CE5FDF" w:rsidRDefault="00CE5FDF">
      <w:pPr>
        <w:pStyle w:val="a0"/>
        <w:ind w:firstLine="480"/>
        <w:jc w:val="right"/>
      </w:pPr>
    </w:p>
    <w:p w14:paraId="27D08120" w14:textId="77777777" w:rsidR="00CE5FDF" w:rsidRDefault="00CE5FDF">
      <w:pPr>
        <w:pStyle w:val="a0"/>
        <w:ind w:firstLine="480"/>
        <w:jc w:val="right"/>
      </w:pPr>
    </w:p>
    <w:p w14:paraId="04F67F19" w14:textId="77777777" w:rsidR="00CE5FDF" w:rsidRDefault="00CE5FDF">
      <w:pPr>
        <w:pStyle w:val="a0"/>
        <w:ind w:firstLine="480"/>
        <w:jc w:val="right"/>
      </w:pPr>
    </w:p>
    <w:p w14:paraId="7F7686B8" w14:textId="77777777" w:rsidR="00CE5FDF" w:rsidRDefault="00CE5FDF">
      <w:pPr>
        <w:pStyle w:val="a0"/>
        <w:ind w:firstLine="480"/>
        <w:jc w:val="right"/>
      </w:pPr>
    </w:p>
    <w:p w14:paraId="011B3A3B" w14:textId="77777777" w:rsidR="00CE5FDF" w:rsidRDefault="00CE5FDF">
      <w:pPr>
        <w:pStyle w:val="a0"/>
        <w:ind w:firstLine="480"/>
        <w:jc w:val="right"/>
      </w:pPr>
    </w:p>
    <w:p w14:paraId="0C95A6CE" w14:textId="77777777" w:rsidR="00CE5FDF" w:rsidRDefault="00CE5FDF">
      <w:pPr>
        <w:pStyle w:val="a0"/>
        <w:ind w:firstLine="480"/>
        <w:jc w:val="right"/>
      </w:pPr>
    </w:p>
    <w:p w14:paraId="642CD73F" w14:textId="77777777" w:rsidR="00CE5FDF" w:rsidRDefault="00CE5FDF">
      <w:pPr>
        <w:pStyle w:val="a0"/>
        <w:ind w:firstLine="480"/>
        <w:jc w:val="right"/>
      </w:pPr>
    </w:p>
    <w:p w14:paraId="274A69E3" w14:textId="77777777" w:rsidR="00CE5FDF" w:rsidRDefault="00CE5FDF">
      <w:pPr>
        <w:pStyle w:val="a0"/>
        <w:ind w:firstLine="480"/>
        <w:jc w:val="right"/>
      </w:pPr>
    </w:p>
    <w:p w14:paraId="6CCCEB1A" w14:textId="77777777" w:rsidR="00CE5FDF" w:rsidRDefault="00CE5FDF">
      <w:pPr>
        <w:pStyle w:val="a0"/>
        <w:ind w:firstLine="480"/>
        <w:jc w:val="right"/>
      </w:pPr>
    </w:p>
    <w:p w14:paraId="0C6422C9" w14:textId="77777777" w:rsidR="00CE5FDF" w:rsidRPr="001A5DE2" w:rsidRDefault="001A5DE2">
      <w:pPr>
        <w:pStyle w:val="a0"/>
        <w:spacing w:line="360" w:lineRule="auto"/>
        <w:ind w:firstLine="482"/>
        <w:rPr>
          <w:rFonts w:ascii="Arial" w:hAnsi="Arial" w:cs="Arial"/>
          <w:b/>
          <w:bCs/>
        </w:rPr>
      </w:pPr>
      <w:r w:rsidRPr="001A5DE2">
        <w:rPr>
          <w:rFonts w:ascii="Arial" w:hAnsi="Arial" w:cs="Arial" w:hint="eastAsia"/>
          <w:b/>
          <w:bCs/>
        </w:rPr>
        <w:lastRenderedPageBreak/>
        <w:t>附件：</w:t>
      </w:r>
      <w:r w:rsidRPr="001A5DE2">
        <w:rPr>
          <w:rFonts w:ascii="Arial" w:hAnsi="Arial" w:cs="Arial" w:hint="eastAsia"/>
          <w:b/>
          <w:bCs/>
        </w:rPr>
        <w:t xml:space="preserve"> </w:t>
      </w:r>
      <w:r w:rsidRPr="001A5DE2">
        <w:rPr>
          <w:rFonts w:ascii="Arial" w:hAnsi="Arial" w:cs="Arial" w:hint="eastAsia"/>
          <w:b/>
          <w:bCs/>
        </w:rPr>
        <w:t>本案项目、</w:t>
      </w:r>
      <w:proofErr w:type="gramStart"/>
      <w:r w:rsidRPr="001A5DE2">
        <w:rPr>
          <w:rFonts w:ascii="Arial" w:hAnsi="Arial" w:cs="Arial" w:hint="eastAsia"/>
          <w:b/>
          <w:bCs/>
        </w:rPr>
        <w:t>主要竞品照片</w:t>
      </w:r>
      <w:proofErr w:type="gramEnd"/>
    </w:p>
    <w:p w14:paraId="78972081" w14:textId="77777777" w:rsidR="00CE5FDF" w:rsidRPr="001A5DE2" w:rsidRDefault="001A5DE2">
      <w:pPr>
        <w:pStyle w:val="a0"/>
        <w:spacing w:line="360" w:lineRule="auto"/>
        <w:ind w:firstLine="482"/>
        <w:rPr>
          <w:rFonts w:ascii="Arial" w:hAnsi="Arial" w:cs="Arial"/>
          <w:b/>
          <w:bCs/>
        </w:rPr>
      </w:pPr>
      <w:r w:rsidRPr="001A5DE2">
        <w:rPr>
          <w:rFonts w:ascii="Arial" w:hAnsi="Arial" w:cs="Arial" w:hint="eastAsia"/>
          <w:b/>
          <w:bCs/>
        </w:rPr>
        <w:t>1</w:t>
      </w:r>
      <w:r w:rsidRPr="001A5DE2">
        <w:rPr>
          <w:rFonts w:ascii="Arial" w:hAnsi="Arial" w:cs="Arial" w:hint="eastAsia"/>
          <w:b/>
          <w:bCs/>
        </w:rPr>
        <w:t>、本案项目沙盘，营销中心、施工现场照片</w:t>
      </w:r>
    </w:p>
    <w:p w14:paraId="58C6EA80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 wp14:anchorId="7BC6A69F" wp14:editId="0EF321F8">
            <wp:extent cx="2508250" cy="31242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06AD27B" wp14:editId="3D1972AE">
            <wp:extent cx="2343150" cy="31369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F113B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 w:hint="eastAsia"/>
        </w:rPr>
        <w:t>本项目沙盘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 xml:space="preserve">                      </w:t>
      </w:r>
      <w:r>
        <w:rPr>
          <w:rFonts w:ascii="Arial" w:hAnsi="Arial" w:cs="Arial" w:hint="eastAsia"/>
        </w:rPr>
        <w:t>本项目区位图</w:t>
      </w:r>
    </w:p>
    <w:p w14:paraId="5CE4F161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 wp14:anchorId="14514751" wp14:editId="0D29BA8E">
            <wp:extent cx="2896235" cy="2518410"/>
            <wp:effectExtent l="0" t="1587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6326" cy="252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</w:rPr>
        <w:drawing>
          <wp:inline distT="0" distB="0" distL="0" distR="0" wp14:anchorId="14E6A20B" wp14:editId="6EE34C45">
            <wp:extent cx="2882900" cy="2357120"/>
            <wp:effectExtent l="0" t="3810" r="889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7049" cy="237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CF41F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 w:hint="eastAsia"/>
        </w:rPr>
        <w:t>本项目施工情况</w:t>
      </w:r>
    </w:p>
    <w:p w14:paraId="49FE39F4" w14:textId="77777777" w:rsidR="00CE5FDF" w:rsidRDefault="00CE5FDF">
      <w:pPr>
        <w:pStyle w:val="a0"/>
        <w:spacing w:line="360" w:lineRule="auto"/>
        <w:ind w:firstLine="480"/>
        <w:rPr>
          <w:rFonts w:ascii="Arial" w:hAnsi="Arial" w:cs="Arial"/>
        </w:rPr>
      </w:pPr>
    </w:p>
    <w:p w14:paraId="390226AC" w14:textId="77777777" w:rsidR="00CE5FDF" w:rsidRDefault="00CE5FDF">
      <w:pPr>
        <w:pStyle w:val="a0"/>
        <w:spacing w:line="360" w:lineRule="auto"/>
        <w:ind w:firstLine="480"/>
        <w:rPr>
          <w:rFonts w:ascii="Arial" w:hAnsi="Arial" w:cs="Arial"/>
        </w:rPr>
      </w:pPr>
    </w:p>
    <w:p w14:paraId="229276F1" w14:textId="77777777" w:rsidR="00CE5FDF" w:rsidRDefault="00CE5FDF">
      <w:pPr>
        <w:pStyle w:val="a0"/>
        <w:spacing w:line="360" w:lineRule="auto"/>
        <w:ind w:firstLine="480"/>
        <w:rPr>
          <w:rFonts w:ascii="Arial" w:hAnsi="Arial" w:cs="Arial"/>
        </w:rPr>
      </w:pPr>
    </w:p>
    <w:p w14:paraId="67E9C8F3" w14:textId="77777777" w:rsidR="00CE5FDF" w:rsidRDefault="00CE5FDF">
      <w:pPr>
        <w:pStyle w:val="a0"/>
        <w:spacing w:line="360" w:lineRule="auto"/>
        <w:ind w:firstLine="480"/>
        <w:rPr>
          <w:rFonts w:ascii="Arial" w:hAnsi="Arial" w:cs="Arial"/>
        </w:rPr>
      </w:pPr>
    </w:p>
    <w:p w14:paraId="0ECF0479" w14:textId="77777777" w:rsidR="00CE5FDF" w:rsidRDefault="00CE5FDF">
      <w:pPr>
        <w:pStyle w:val="a0"/>
        <w:spacing w:line="360" w:lineRule="auto"/>
        <w:ind w:firstLine="480"/>
        <w:rPr>
          <w:rFonts w:ascii="Arial" w:hAnsi="Arial" w:cs="Arial"/>
        </w:rPr>
      </w:pPr>
    </w:p>
    <w:p w14:paraId="36EB428A" w14:textId="77777777" w:rsidR="00CE5FDF" w:rsidRPr="001A5DE2" w:rsidRDefault="001A5DE2">
      <w:pPr>
        <w:pStyle w:val="a0"/>
        <w:spacing w:line="360" w:lineRule="auto"/>
        <w:ind w:firstLine="482"/>
        <w:rPr>
          <w:rFonts w:ascii="Arial" w:hAnsi="Arial" w:cs="Arial"/>
          <w:b/>
          <w:bCs/>
        </w:rPr>
      </w:pPr>
      <w:r w:rsidRPr="001A5DE2">
        <w:rPr>
          <w:rFonts w:ascii="Arial" w:hAnsi="Arial" w:cs="Arial"/>
          <w:b/>
          <w:bCs/>
        </w:rPr>
        <w:lastRenderedPageBreak/>
        <w:t>2</w:t>
      </w:r>
      <w:r w:rsidRPr="001A5DE2">
        <w:rPr>
          <w:rFonts w:ascii="Arial" w:hAnsi="Arial" w:cs="Arial" w:hint="eastAsia"/>
          <w:b/>
          <w:bCs/>
        </w:rPr>
        <w:t>、</w:t>
      </w:r>
      <w:proofErr w:type="gramStart"/>
      <w:r w:rsidRPr="001A5DE2">
        <w:rPr>
          <w:rFonts w:ascii="Arial" w:hAnsi="Arial" w:cs="Arial" w:hint="eastAsia"/>
          <w:b/>
          <w:bCs/>
        </w:rPr>
        <w:t>博翠漓江</w:t>
      </w:r>
      <w:proofErr w:type="gramEnd"/>
      <w:r w:rsidRPr="001A5DE2">
        <w:rPr>
          <w:rFonts w:ascii="Arial" w:hAnsi="Arial" w:cs="Arial" w:hint="eastAsia"/>
          <w:b/>
          <w:bCs/>
        </w:rPr>
        <w:t>项目</w:t>
      </w:r>
    </w:p>
    <w:p w14:paraId="7A6484E4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 wp14:anchorId="20F1EFD3" wp14:editId="7C8A35C2">
            <wp:extent cx="2387600" cy="2959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410" cy="296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</w:rPr>
        <w:drawing>
          <wp:inline distT="0" distB="0" distL="0" distR="0" wp14:anchorId="5D3D57F3" wp14:editId="1563E484">
            <wp:extent cx="2451100" cy="294005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77" cy="294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1A15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proofErr w:type="gramStart"/>
      <w:r>
        <w:rPr>
          <w:rFonts w:ascii="Arial" w:hAnsi="Arial" w:cs="Arial" w:hint="eastAsia"/>
        </w:rPr>
        <w:t>博翠漓江</w:t>
      </w:r>
      <w:proofErr w:type="gramEnd"/>
      <w:r>
        <w:rPr>
          <w:rFonts w:ascii="Arial" w:hAnsi="Arial" w:cs="Arial" w:hint="eastAsia"/>
        </w:rPr>
        <w:t>项目沙盘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 xml:space="preserve">               </w:t>
      </w:r>
      <w:proofErr w:type="gramStart"/>
      <w:r>
        <w:rPr>
          <w:rFonts w:ascii="Arial" w:hAnsi="Arial" w:cs="Arial" w:hint="eastAsia"/>
        </w:rPr>
        <w:t>博翠漓江</w:t>
      </w:r>
      <w:proofErr w:type="gramEnd"/>
      <w:r>
        <w:rPr>
          <w:rFonts w:ascii="Arial" w:hAnsi="Arial" w:cs="Arial" w:hint="eastAsia"/>
        </w:rPr>
        <w:t>项目区位图</w:t>
      </w:r>
    </w:p>
    <w:p w14:paraId="45349030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 wp14:anchorId="34424A43" wp14:editId="6E27A98E">
            <wp:extent cx="2349500" cy="2882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</w:rPr>
        <w:drawing>
          <wp:inline distT="0" distB="0" distL="0" distR="0" wp14:anchorId="02A095CA" wp14:editId="659F1AC1">
            <wp:extent cx="2362200" cy="28498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6552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proofErr w:type="gramStart"/>
      <w:r>
        <w:rPr>
          <w:rFonts w:ascii="Arial" w:hAnsi="Arial" w:cs="Arial" w:hint="eastAsia"/>
        </w:rPr>
        <w:t>博翠漓江</w:t>
      </w:r>
      <w:proofErr w:type="gramEnd"/>
      <w:r>
        <w:rPr>
          <w:rFonts w:ascii="Arial" w:hAnsi="Arial" w:cs="Arial" w:hint="eastAsia"/>
        </w:rPr>
        <w:t>接待区：查勘时点来访量较低</w:t>
      </w:r>
    </w:p>
    <w:p w14:paraId="0117B324" w14:textId="77777777" w:rsidR="00CE5FDF" w:rsidRDefault="00CE5FDF">
      <w:pPr>
        <w:pStyle w:val="a0"/>
        <w:spacing w:line="360" w:lineRule="auto"/>
        <w:ind w:firstLine="480"/>
        <w:rPr>
          <w:rFonts w:ascii="Arial" w:hAnsi="Arial" w:cs="Arial"/>
        </w:rPr>
      </w:pPr>
    </w:p>
    <w:p w14:paraId="05400FF9" w14:textId="77777777" w:rsidR="00CE5FDF" w:rsidRDefault="00CE5FDF">
      <w:pPr>
        <w:pStyle w:val="a0"/>
        <w:spacing w:line="360" w:lineRule="auto"/>
        <w:ind w:firstLine="480"/>
        <w:rPr>
          <w:rFonts w:ascii="Arial" w:hAnsi="Arial" w:cs="Arial"/>
        </w:rPr>
      </w:pPr>
    </w:p>
    <w:p w14:paraId="05B1772A" w14:textId="77777777" w:rsidR="00CE5FDF" w:rsidRDefault="00CE5FDF">
      <w:pPr>
        <w:pStyle w:val="a0"/>
        <w:spacing w:line="360" w:lineRule="auto"/>
        <w:ind w:firstLine="480"/>
        <w:rPr>
          <w:rFonts w:ascii="Arial" w:hAnsi="Arial" w:cs="Arial"/>
        </w:rPr>
      </w:pPr>
    </w:p>
    <w:p w14:paraId="04352B9C" w14:textId="77777777" w:rsidR="00CE5FDF" w:rsidRDefault="00CE5FDF">
      <w:pPr>
        <w:pStyle w:val="a0"/>
        <w:spacing w:line="360" w:lineRule="auto"/>
        <w:ind w:firstLine="480"/>
        <w:rPr>
          <w:rFonts w:ascii="Arial" w:hAnsi="Arial" w:cs="Arial"/>
        </w:rPr>
      </w:pPr>
    </w:p>
    <w:p w14:paraId="06D6AD5C" w14:textId="77777777" w:rsidR="00CE5FDF" w:rsidRDefault="00CE5FDF">
      <w:pPr>
        <w:pStyle w:val="a0"/>
        <w:spacing w:line="360" w:lineRule="auto"/>
        <w:ind w:firstLine="480"/>
        <w:rPr>
          <w:rFonts w:ascii="Arial" w:hAnsi="Arial" w:cs="Arial"/>
        </w:rPr>
      </w:pPr>
    </w:p>
    <w:p w14:paraId="74C54E79" w14:textId="77777777" w:rsidR="00CE5FDF" w:rsidRDefault="00CE5FDF">
      <w:pPr>
        <w:pStyle w:val="a0"/>
        <w:spacing w:line="360" w:lineRule="auto"/>
        <w:ind w:firstLine="480"/>
        <w:rPr>
          <w:rFonts w:ascii="Arial" w:hAnsi="Arial" w:cs="Arial"/>
        </w:rPr>
      </w:pPr>
    </w:p>
    <w:p w14:paraId="5060690B" w14:textId="77777777" w:rsidR="00CE5FDF" w:rsidRPr="001A5DE2" w:rsidRDefault="001A5DE2">
      <w:pPr>
        <w:pStyle w:val="a0"/>
        <w:spacing w:line="360" w:lineRule="auto"/>
        <w:ind w:firstLine="482"/>
        <w:rPr>
          <w:rFonts w:ascii="Arial" w:hAnsi="Arial" w:cs="Arial"/>
          <w:b/>
          <w:bCs/>
        </w:rPr>
      </w:pPr>
      <w:r w:rsidRPr="001A5DE2">
        <w:rPr>
          <w:rFonts w:ascii="Arial" w:hAnsi="Arial" w:cs="Arial"/>
          <w:b/>
          <w:bCs/>
        </w:rPr>
        <w:lastRenderedPageBreak/>
        <w:t>3</w:t>
      </w:r>
      <w:r w:rsidRPr="001A5DE2">
        <w:rPr>
          <w:rFonts w:ascii="Arial" w:hAnsi="Arial" w:cs="Arial" w:hint="eastAsia"/>
          <w:b/>
          <w:bCs/>
        </w:rPr>
        <w:t>、大河坊项目</w:t>
      </w:r>
    </w:p>
    <w:p w14:paraId="1DAAA0CB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 wp14:anchorId="23D25D0C" wp14:editId="5848544C">
            <wp:extent cx="2470150" cy="346710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</w:rPr>
        <w:drawing>
          <wp:inline distT="0" distB="0" distL="0" distR="0" wp14:anchorId="69D6D7A0" wp14:editId="721B042A">
            <wp:extent cx="2413000" cy="344805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73E66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 w:hint="eastAsia"/>
        </w:rPr>
        <w:t>大河</w:t>
      </w:r>
      <w:proofErr w:type="gramStart"/>
      <w:r>
        <w:rPr>
          <w:rFonts w:ascii="Arial" w:hAnsi="Arial" w:cs="Arial" w:hint="eastAsia"/>
        </w:rPr>
        <w:t>坊项目</w:t>
      </w:r>
      <w:proofErr w:type="gramEnd"/>
      <w:r>
        <w:rPr>
          <w:rFonts w:ascii="Arial" w:hAnsi="Arial" w:cs="Arial" w:hint="eastAsia"/>
        </w:rPr>
        <w:t>沙盘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 xml:space="preserve">                    </w:t>
      </w:r>
      <w:r>
        <w:rPr>
          <w:rFonts w:ascii="Arial" w:hAnsi="Arial" w:cs="Arial" w:hint="eastAsia"/>
        </w:rPr>
        <w:t>大河</w:t>
      </w:r>
      <w:proofErr w:type="gramStart"/>
      <w:r>
        <w:rPr>
          <w:rFonts w:ascii="Arial" w:hAnsi="Arial" w:cs="Arial" w:hint="eastAsia"/>
        </w:rPr>
        <w:t>坊项目</w:t>
      </w:r>
      <w:proofErr w:type="gramEnd"/>
      <w:r>
        <w:rPr>
          <w:rFonts w:ascii="Arial" w:hAnsi="Arial" w:cs="Arial" w:hint="eastAsia"/>
        </w:rPr>
        <w:t>区位图</w:t>
      </w:r>
    </w:p>
    <w:p w14:paraId="0351A0CE" w14:textId="77777777" w:rsidR="00CE5FDF" w:rsidRDefault="001A5DE2">
      <w:pPr>
        <w:pStyle w:val="a0"/>
        <w:spacing w:line="360" w:lineRule="auto"/>
        <w:ind w:leftChars="200" w:left="480" w:firstLineChars="0" w:firstLine="0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 wp14:anchorId="117BC6CE" wp14:editId="548696F0">
            <wp:extent cx="2470150" cy="3117850"/>
            <wp:effectExtent l="0" t="0" r="635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</w:rPr>
        <w:drawing>
          <wp:inline distT="0" distB="0" distL="0" distR="0" wp14:anchorId="4A5967AD" wp14:editId="62EB46AA">
            <wp:extent cx="2476500" cy="31432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2B8D4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 w:hint="eastAsia"/>
        </w:rPr>
        <w:t>大河</w:t>
      </w:r>
      <w:proofErr w:type="gramStart"/>
      <w:r>
        <w:rPr>
          <w:rFonts w:ascii="Arial" w:hAnsi="Arial" w:cs="Arial" w:hint="eastAsia"/>
        </w:rPr>
        <w:t>坊项目</w:t>
      </w:r>
      <w:proofErr w:type="gramEnd"/>
      <w:r>
        <w:rPr>
          <w:rFonts w:ascii="Arial" w:hAnsi="Arial" w:cs="Arial" w:hint="eastAsia"/>
        </w:rPr>
        <w:t>接待区：查勘时点无人来访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大河</w:t>
      </w:r>
      <w:proofErr w:type="gramStart"/>
      <w:r>
        <w:rPr>
          <w:rFonts w:ascii="Arial" w:hAnsi="Arial" w:cs="Arial" w:hint="eastAsia"/>
        </w:rPr>
        <w:t>坊项目总平</w:t>
      </w:r>
      <w:proofErr w:type="gramEnd"/>
      <w:r>
        <w:rPr>
          <w:rFonts w:ascii="Arial" w:hAnsi="Arial" w:cs="Arial" w:hint="eastAsia"/>
        </w:rPr>
        <w:t>图</w:t>
      </w:r>
    </w:p>
    <w:p w14:paraId="30C98D7D" w14:textId="77777777" w:rsidR="00CE5FDF" w:rsidRDefault="00CE5FDF">
      <w:pPr>
        <w:pStyle w:val="a0"/>
        <w:spacing w:line="360" w:lineRule="auto"/>
        <w:ind w:firstLine="480"/>
        <w:rPr>
          <w:rFonts w:ascii="Arial" w:hAnsi="Arial" w:cs="Arial"/>
        </w:rPr>
      </w:pPr>
    </w:p>
    <w:p w14:paraId="3F45B12D" w14:textId="77777777" w:rsidR="00CE5FDF" w:rsidRDefault="00CE5FDF">
      <w:pPr>
        <w:pStyle w:val="a0"/>
        <w:spacing w:line="360" w:lineRule="auto"/>
        <w:ind w:firstLine="480"/>
        <w:rPr>
          <w:rFonts w:ascii="Arial" w:hAnsi="Arial" w:cs="Arial"/>
        </w:rPr>
      </w:pPr>
    </w:p>
    <w:p w14:paraId="6FAAF119" w14:textId="77777777" w:rsidR="00CE5FDF" w:rsidRDefault="00CE5FDF">
      <w:pPr>
        <w:pStyle w:val="a0"/>
        <w:spacing w:line="360" w:lineRule="auto"/>
        <w:ind w:firstLine="480"/>
        <w:rPr>
          <w:rFonts w:ascii="Arial" w:hAnsi="Arial" w:cs="Arial"/>
        </w:rPr>
      </w:pPr>
    </w:p>
    <w:p w14:paraId="0BF03F8D" w14:textId="77777777" w:rsidR="00CE5FDF" w:rsidRDefault="00CE5FDF">
      <w:pPr>
        <w:pStyle w:val="a0"/>
        <w:spacing w:line="360" w:lineRule="auto"/>
        <w:ind w:firstLineChars="0" w:firstLine="0"/>
        <w:rPr>
          <w:rFonts w:ascii="Arial" w:hAnsi="Arial" w:cs="Arial"/>
        </w:rPr>
      </w:pPr>
    </w:p>
    <w:p w14:paraId="1AC2B441" w14:textId="77777777" w:rsidR="00CE5FDF" w:rsidRDefault="001A5DE2">
      <w:pPr>
        <w:pStyle w:val="a0"/>
        <w:spacing w:line="360" w:lineRule="auto"/>
        <w:ind w:firstLine="48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</w:t>
      </w:r>
      <w:r>
        <w:rPr>
          <w:rFonts w:ascii="Arial" w:hAnsi="Arial" w:cs="Arial" w:hint="eastAsia"/>
        </w:rPr>
        <w:t>、兴进御园项目</w:t>
      </w:r>
    </w:p>
    <w:p w14:paraId="3A89E5A6" w14:textId="77777777" w:rsidR="00CE5FDF" w:rsidRDefault="001A5DE2">
      <w:pPr>
        <w:pStyle w:val="a0"/>
        <w:spacing w:line="360" w:lineRule="auto"/>
        <w:ind w:firstLineChars="0" w:firstLine="0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 wp14:anchorId="7702DA65" wp14:editId="43815172">
            <wp:extent cx="5274310" cy="23622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BE872" w14:textId="77777777" w:rsidR="00CE5FDF" w:rsidRDefault="001A5DE2">
      <w:pPr>
        <w:pStyle w:val="a0"/>
        <w:spacing w:line="360" w:lineRule="auto"/>
        <w:ind w:firstLineChars="0" w:firstLine="0"/>
        <w:rPr>
          <w:rFonts w:ascii="Arial" w:hAnsi="Arial" w:cs="Arial"/>
        </w:rPr>
      </w:pPr>
      <w:r>
        <w:rPr>
          <w:rFonts w:ascii="Arial" w:hAnsi="Arial" w:cs="Arial" w:hint="eastAsia"/>
        </w:rPr>
        <w:t>兴进御园项目沙盘：沙盘中挂彩带的楼栋为售罄楼栋，即将全部售罄</w:t>
      </w:r>
    </w:p>
    <w:p w14:paraId="305140C5" w14:textId="77777777" w:rsidR="00CE5FDF" w:rsidRDefault="001A5DE2">
      <w:pPr>
        <w:pStyle w:val="a0"/>
        <w:spacing w:line="360" w:lineRule="auto"/>
        <w:ind w:firstLineChars="0" w:firstLine="0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 wp14:anchorId="531E6CE3" wp14:editId="51441E93">
            <wp:extent cx="2590800" cy="26352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</w:rPr>
        <w:drawing>
          <wp:inline distT="0" distB="0" distL="0" distR="0" wp14:anchorId="3D55CCA3" wp14:editId="1F985DE3">
            <wp:extent cx="2552700" cy="260223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E99DD" w14:textId="77777777" w:rsidR="00CE5FDF" w:rsidRDefault="001A5DE2">
      <w:pPr>
        <w:pStyle w:val="a0"/>
        <w:spacing w:line="360" w:lineRule="auto"/>
        <w:ind w:firstLineChars="0" w:firstLine="0"/>
        <w:rPr>
          <w:rFonts w:ascii="Arial" w:hAnsi="Arial" w:cs="Arial"/>
        </w:rPr>
      </w:pPr>
      <w:r>
        <w:rPr>
          <w:rFonts w:ascii="Arial" w:hAnsi="Arial" w:cs="Arial" w:hint="eastAsia"/>
        </w:rPr>
        <w:t>兴进御园项目区位图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 xml:space="preserve">                </w:t>
      </w:r>
      <w:r>
        <w:rPr>
          <w:rFonts w:ascii="Arial" w:hAnsi="Arial" w:cs="Arial" w:hint="eastAsia"/>
        </w:rPr>
        <w:t>兴进御园项目接待区：查勘时点无访客</w:t>
      </w:r>
    </w:p>
    <w:sectPr w:rsidR="00CE5FDF">
      <w:headerReference w:type="default" r:id="rId27"/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C7A16" w14:textId="77777777" w:rsidR="003D7347" w:rsidRDefault="003D7347">
      <w:r>
        <w:separator/>
      </w:r>
    </w:p>
  </w:endnote>
  <w:endnote w:type="continuationSeparator" w:id="0">
    <w:p w14:paraId="2DC4429A" w14:textId="77777777" w:rsidR="003D7347" w:rsidRDefault="003D7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6481766"/>
      <w:docPartObj>
        <w:docPartGallery w:val="AutoText"/>
      </w:docPartObj>
    </w:sdtPr>
    <w:sdtEndPr/>
    <w:sdtContent>
      <w:p w14:paraId="49209BC8" w14:textId="77777777" w:rsidR="00CE5FDF" w:rsidRDefault="001A5DE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30510DE" w14:textId="77777777" w:rsidR="00CE5FDF" w:rsidRDefault="00CE5FD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9429C" w14:textId="77777777" w:rsidR="003D7347" w:rsidRDefault="003D7347">
      <w:r>
        <w:separator/>
      </w:r>
    </w:p>
  </w:footnote>
  <w:footnote w:type="continuationSeparator" w:id="0">
    <w:p w14:paraId="1EB2D193" w14:textId="77777777" w:rsidR="003D7347" w:rsidRDefault="003D73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2E5B7" w14:textId="77777777" w:rsidR="00CE5FDF" w:rsidRDefault="001A5DE2">
    <w:pPr>
      <w:pStyle w:val="a9"/>
      <w:jc w:val="right"/>
    </w:pPr>
    <w:r>
      <w:rPr>
        <w:rFonts w:hint="eastAsia"/>
      </w:rPr>
      <w:t>五矿信托</w:t>
    </w:r>
    <w:r>
      <w:rPr>
        <w:rFonts w:hint="eastAsia"/>
      </w:rPr>
      <w:t>-</w:t>
    </w:r>
    <w:r>
      <w:rPr>
        <w:rFonts w:hint="eastAsia"/>
      </w:rPr>
      <w:t>恒信共筑</w:t>
    </w:r>
    <w:r>
      <w:rPr>
        <w:rFonts w:hint="eastAsia"/>
      </w:rPr>
      <w:t>257</w:t>
    </w:r>
    <w:r>
      <w:rPr>
        <w:rFonts w:hint="eastAsia"/>
      </w:rPr>
      <w:t>号</w:t>
    </w:r>
    <w:r>
      <w:rPr>
        <w:rFonts w:hint="eastAsia"/>
      </w:rPr>
      <w:t>-</w:t>
    </w:r>
    <w:proofErr w:type="gramStart"/>
    <w:r>
      <w:rPr>
        <w:rFonts w:hint="eastAsia"/>
      </w:rPr>
      <w:t>吾泰</w:t>
    </w:r>
    <w:r>
      <w:rPr>
        <w:rFonts w:hint="eastAsia"/>
      </w:rPr>
      <w:t>1</w:t>
    </w:r>
    <w:r>
      <w:rPr>
        <w:rFonts w:hint="eastAsia"/>
      </w:rPr>
      <w:t>号</w:t>
    </w:r>
    <w:proofErr w:type="gramEnd"/>
    <w:r>
      <w:rPr>
        <w:rFonts w:hint="eastAsia"/>
      </w:rPr>
      <w:t>地产基金集合资金信托计划</w:t>
    </w:r>
    <w:proofErr w:type="gramStart"/>
    <w:r>
      <w:rPr>
        <w:rFonts w:hint="eastAsia"/>
      </w:rPr>
      <w:t>—竞品</w:t>
    </w:r>
    <w:proofErr w:type="gramEnd"/>
    <w:r>
      <w:rPr>
        <w:rFonts w:hint="eastAsia"/>
      </w:rPr>
      <w:t>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E2B"/>
    <w:rsid w:val="00043402"/>
    <w:rsid w:val="0005047D"/>
    <w:rsid w:val="000E3D57"/>
    <w:rsid w:val="00167FBF"/>
    <w:rsid w:val="001A5DE2"/>
    <w:rsid w:val="00210D3B"/>
    <w:rsid w:val="002E2F84"/>
    <w:rsid w:val="002F72D5"/>
    <w:rsid w:val="003222C0"/>
    <w:rsid w:val="003372DE"/>
    <w:rsid w:val="00337E73"/>
    <w:rsid w:val="003B15CD"/>
    <w:rsid w:val="003D7347"/>
    <w:rsid w:val="00446BA7"/>
    <w:rsid w:val="0046179D"/>
    <w:rsid w:val="005D7734"/>
    <w:rsid w:val="006E1868"/>
    <w:rsid w:val="006E4968"/>
    <w:rsid w:val="007422ED"/>
    <w:rsid w:val="00746BD9"/>
    <w:rsid w:val="0075740C"/>
    <w:rsid w:val="007820AB"/>
    <w:rsid w:val="00791BED"/>
    <w:rsid w:val="0079762C"/>
    <w:rsid w:val="008920F3"/>
    <w:rsid w:val="008E50F4"/>
    <w:rsid w:val="009677D7"/>
    <w:rsid w:val="00A2531C"/>
    <w:rsid w:val="00A80FAF"/>
    <w:rsid w:val="00AA78D0"/>
    <w:rsid w:val="00AC0A30"/>
    <w:rsid w:val="00AE1F14"/>
    <w:rsid w:val="00B57522"/>
    <w:rsid w:val="00BA5B70"/>
    <w:rsid w:val="00BD7CB7"/>
    <w:rsid w:val="00C1448D"/>
    <w:rsid w:val="00CA4713"/>
    <w:rsid w:val="00CE5FDF"/>
    <w:rsid w:val="00D14658"/>
    <w:rsid w:val="00D63964"/>
    <w:rsid w:val="00D90B69"/>
    <w:rsid w:val="00DF30E8"/>
    <w:rsid w:val="00E15B2F"/>
    <w:rsid w:val="00E25AD2"/>
    <w:rsid w:val="00E5699A"/>
    <w:rsid w:val="00E83809"/>
    <w:rsid w:val="00F02E2B"/>
    <w:rsid w:val="00F05269"/>
    <w:rsid w:val="37BB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5674C3"/>
  <w15:docId w15:val="{F72C9C9C-6502-4EAA-8338-58C88589C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Pr>
      <w:rFonts w:ascii="Times New Roman" w:eastAsia="宋体" w:hAnsi="Times New Roman" w:cs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unhideWhenUsed/>
    <w:pPr>
      <w:ind w:firstLineChars="200" w:firstLine="420"/>
    </w:pPr>
  </w:style>
  <w:style w:type="paragraph" w:styleId="a4">
    <w:name w:val="annotation text"/>
    <w:basedOn w:val="a"/>
    <w:uiPriority w:val="99"/>
    <w:semiHidden/>
    <w:unhideWhenUsed/>
  </w:style>
  <w:style w:type="paragraph" w:styleId="a5">
    <w:name w:val="Date"/>
    <w:basedOn w:val="a"/>
    <w:next w:val="a"/>
    <w:link w:val="a6"/>
    <w:uiPriority w:val="99"/>
    <w:semiHidden/>
    <w:unhideWhenUsed/>
    <w:pPr>
      <w:ind w:leftChars="2500" w:left="100"/>
    </w:p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日期 字符"/>
    <w:basedOn w:val="a1"/>
    <w:link w:val="a5"/>
    <w:uiPriority w:val="99"/>
    <w:semiHidden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aa">
    <w:name w:val="页眉 字符"/>
    <w:basedOn w:val="a1"/>
    <w:link w:val="a9"/>
    <w:uiPriority w:val="99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8">
    <w:name w:val="页脚 字符"/>
    <w:basedOn w:val="a1"/>
    <w:link w:val="a7"/>
    <w:uiPriority w:val="99"/>
    <w:rPr>
      <w:rFonts w:ascii="Times New Roman" w:eastAsia="宋体" w:hAnsi="Times New Roman" w:cs="Times New Roman"/>
      <w:kern w:val="0"/>
      <w:sz w:val="18"/>
      <w:szCs w:val="18"/>
    </w:rPr>
  </w:style>
  <w:style w:type="character" w:styleId="ab">
    <w:name w:val="annotation reference"/>
    <w:basedOn w:val="a1"/>
    <w:uiPriority w:val="99"/>
    <w:semiHidden/>
    <w:unhideWhenUsed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364</Words>
  <Characters>2076</Characters>
  <Application>Microsoft Office Word</Application>
  <DocSecurity>0</DocSecurity>
  <Lines>17</Lines>
  <Paragraphs>4</Paragraphs>
  <ScaleCrop>false</ScaleCrop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1362119696@qq.com</dc:creator>
  <cp:lastModifiedBy>C yq</cp:lastModifiedBy>
  <cp:revision>2</cp:revision>
  <dcterms:created xsi:type="dcterms:W3CDTF">2022-02-10T05:50:00Z</dcterms:created>
  <dcterms:modified xsi:type="dcterms:W3CDTF">2022-02-10T05:50:00Z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3A7A11E5B15E495C9A9A8FB5C35DE97D</vt:lpwstr>
  </property>
</Properties>
</file>