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  <w:bookmarkStart w:id="93" w:name="_GoBack"/>
      <w:bookmarkEnd w:id="93"/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  <w:lang w:val="en-US" w:eastAsia="zh-CN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hint="eastAsia" w:ascii="Arial" w:hAnsi="Arial" w:cs="Arial"/>
          <w:b/>
          <w:sz w:val="36"/>
          <w:lang w:eastAsia="zh-CN"/>
        </w:rPr>
        <w:t>诚瑞</w:t>
      </w:r>
      <w:r>
        <w:rPr>
          <w:rFonts w:hint="eastAsia" w:ascii="Arial" w:hAnsi="Arial" w:cs="Arial"/>
          <w:b/>
          <w:sz w:val="36"/>
          <w:lang w:val="en-US" w:eastAsia="zh-CN"/>
        </w:rPr>
        <w:t>32</w:t>
      </w:r>
      <w:r>
        <w:rPr>
          <w:rFonts w:ascii="Arial" w:hAnsi="Arial" w:cs="Arial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5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项目名称：中诚信托-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>
      <w:pPr>
        <w:spacing w:line="480" w:lineRule="auto"/>
        <w:jc w:val="left"/>
        <w:rPr>
          <w:rFonts w:hint="eastAsia" w:ascii="Arial" w:hAnsi="Arial" w:eastAsia="宋体" w:cs="Arial"/>
          <w:b/>
          <w:color w:val="000000"/>
          <w:szCs w:val="21"/>
          <w:lang w:eastAsia="zh-CN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肖文娅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r>
        <w:rPr>
          <w:rFonts w:ascii="Arial" w:hAnsi="Arial" w:cs="Arial"/>
          <w:b/>
          <w:color w:val="000000"/>
          <w:szCs w:val="21"/>
        </w:rPr>
        <w:t>日期：202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6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7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kern w:val="44"/>
          <w:sz w:val="36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instrText xml:space="preserve">TOC \o "1-2" \h \u </w:instrText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_Toc27708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</w:rPr>
            <w:t>1项目基本情况</w:t>
          </w:r>
          <w:r>
            <w:tab/>
          </w:r>
          <w:r>
            <w:fldChar w:fldCharType="begin"/>
          </w:r>
          <w:r>
            <w:instrText xml:space="preserve"> PAGEREF _Toc27708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_Toc26121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2重大事件披露</w:t>
          </w:r>
          <w:r>
            <w:tab/>
          </w:r>
          <w:r>
            <w:fldChar w:fldCharType="begin"/>
          </w:r>
          <w:r>
            <w:instrText xml:space="preserve"> PAGEREF _Toc26121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_Toc5578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3</w:t>
          </w:r>
          <w:r>
            <w:rPr>
              <w:rFonts w:ascii="Arial" w:hAnsi="Arial" w:cs="Arial"/>
            </w:rPr>
            <w:t>项目五证办理及施工进度情况</w:t>
          </w:r>
          <w:r>
            <w:tab/>
          </w:r>
          <w:r>
            <w:fldChar w:fldCharType="begin"/>
          </w:r>
          <w:r>
            <w:instrText xml:space="preserve"> PAGEREF _Toc5578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_Toc13565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3</w:t>
          </w:r>
          <w:r>
            <w:rPr>
              <w:rFonts w:eastAsia="宋体" w:cs="Arial"/>
              <w:szCs w:val="24"/>
            </w:rPr>
            <w:t>.1项目五证办理情况说明</w:t>
          </w:r>
          <w:r>
            <w:tab/>
          </w:r>
          <w:r>
            <w:fldChar w:fldCharType="begin"/>
          </w:r>
          <w:r>
            <w:instrText xml:space="preserve"> PAGEREF _Toc13565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_Toc31281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3</w:t>
          </w:r>
          <w:r>
            <w:rPr>
              <w:rFonts w:eastAsia="宋体" w:cs="Arial"/>
              <w:szCs w:val="24"/>
            </w:rPr>
            <w:t>.2项目202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5</w:t>
          </w:r>
          <w:r>
            <w:rPr>
              <w:rFonts w:eastAsia="宋体" w:cs="Arial"/>
              <w:szCs w:val="24"/>
            </w:rPr>
            <w:t>月施工进度情况</w:t>
          </w:r>
          <w:r>
            <w:tab/>
          </w:r>
          <w:r>
            <w:fldChar w:fldCharType="begin"/>
          </w:r>
          <w:r>
            <w:instrText xml:space="preserve"> PAGEREF _Toc31281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_Toc30619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3</w:t>
          </w:r>
          <w:r>
            <w:rPr>
              <w:rFonts w:eastAsia="宋体" w:cs="Arial"/>
              <w:szCs w:val="24"/>
            </w:rPr>
            <w:t>.3项目202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月施工计划</w:t>
          </w:r>
          <w:r>
            <w:tab/>
          </w:r>
          <w:r>
            <w:fldChar w:fldCharType="begin"/>
          </w:r>
          <w:r>
            <w:instrText xml:space="preserve"> PAGEREF _Toc30619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_Toc14335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4</w:t>
          </w:r>
          <w:r>
            <w:rPr>
              <w:rFonts w:ascii="Arial" w:hAnsi="Arial" w:cs="Arial"/>
            </w:rPr>
            <w:t>印鉴使用情况</w:t>
          </w:r>
          <w:r>
            <w:tab/>
          </w:r>
          <w:r>
            <w:fldChar w:fldCharType="begin"/>
          </w:r>
          <w:r>
            <w:instrText xml:space="preserve"> PAGEREF _Toc14335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_Toc11737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5</w:t>
          </w:r>
          <w:r>
            <w:rPr>
              <w:rFonts w:ascii="Arial" w:hAnsi="Arial" w:cs="Arial"/>
            </w:rPr>
            <w:t>合同签订情况</w:t>
          </w:r>
          <w:r>
            <w:tab/>
          </w:r>
          <w:r>
            <w:fldChar w:fldCharType="begin"/>
          </w:r>
          <w:r>
            <w:instrText xml:space="preserve"> PAGEREF _Toc11737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_Toc17516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6</w:t>
          </w:r>
          <w:r>
            <w:rPr>
              <w:rFonts w:ascii="Arial" w:hAnsi="Arial" w:cs="Arial"/>
            </w:rPr>
            <w:t>项目销售情况</w:t>
          </w:r>
          <w:r>
            <w:tab/>
          </w:r>
          <w:r>
            <w:fldChar w:fldCharType="begin"/>
          </w:r>
          <w:r>
            <w:instrText xml:space="preserve"> PAGEREF _Toc17516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_Toc196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7</w:t>
          </w:r>
          <w:r>
            <w:rPr>
              <w:rFonts w:ascii="Arial" w:hAnsi="Arial" w:cs="Arial"/>
            </w:rPr>
            <w:t>资金情况</w:t>
          </w:r>
          <w:r>
            <w:tab/>
          </w:r>
          <w:r>
            <w:fldChar w:fldCharType="begin"/>
          </w:r>
          <w:r>
            <w:instrText xml:space="preserve"> PAGEREF _Toc196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_Toc21045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7</w:t>
          </w:r>
          <w:r>
            <w:rPr>
              <w:rFonts w:eastAsia="宋体" w:cs="Arial"/>
              <w:szCs w:val="24"/>
            </w:rPr>
            <w:t>.1资金流出情况</w:t>
          </w:r>
          <w:r>
            <w:tab/>
          </w:r>
          <w:r>
            <w:fldChar w:fldCharType="begin"/>
          </w:r>
          <w:r>
            <w:instrText xml:space="preserve"> PAGEREF _Toc21045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_Toc30308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7</w:t>
          </w:r>
          <w:r>
            <w:rPr>
              <w:rFonts w:eastAsia="宋体" w:cs="Arial"/>
              <w:szCs w:val="24"/>
            </w:rPr>
            <w:t>.2资金流入情况</w:t>
          </w:r>
          <w:r>
            <w:tab/>
          </w:r>
          <w:r>
            <w:fldChar w:fldCharType="begin"/>
          </w:r>
          <w:r>
            <w:instrText xml:space="preserve"> PAGEREF _Toc30308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_Toc31875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7</w:t>
          </w:r>
          <w:r>
            <w:rPr>
              <w:rFonts w:eastAsia="宋体" w:cs="Arial"/>
              <w:szCs w:val="24"/>
            </w:rPr>
            <w:t>.3资金结算</w:t>
          </w:r>
          <w:r>
            <w:tab/>
          </w:r>
          <w:r>
            <w:fldChar w:fldCharType="begin"/>
          </w:r>
          <w:r>
            <w:instrText xml:space="preserve"> PAGEREF _Toc31875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_Toc7570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7</w:t>
          </w:r>
          <w:r>
            <w:rPr>
              <w:rFonts w:eastAsia="宋体" w:cs="Arial"/>
              <w:szCs w:val="24"/>
            </w:rPr>
            <w:t>.4负债情况</w:t>
          </w:r>
          <w:r>
            <w:tab/>
          </w:r>
          <w:r>
            <w:fldChar w:fldCharType="begin"/>
          </w:r>
          <w:r>
            <w:instrText xml:space="preserve"> PAGEREF _Toc7570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_Toc15824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  <w:szCs w:val="28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_Toc15824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_Toc14783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附件一 银行</w:t>
          </w:r>
          <w:r>
            <w:rPr>
              <w:rFonts w:hint="eastAsia" w:eastAsia="宋体" w:cs="Arial"/>
              <w:lang w:val="en-US" w:eastAsia="zh-CN"/>
            </w:rPr>
            <w:t>余额</w:t>
          </w:r>
          <w:r>
            <w:tab/>
          </w:r>
          <w:r>
            <w:fldChar w:fldCharType="begin"/>
          </w:r>
          <w:r>
            <w:instrText xml:space="preserve"> PAGEREF _Toc14783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_Toc15144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附件二 印章使用纸质版台账</w:t>
          </w:r>
          <w:r>
            <w:tab/>
          </w:r>
          <w:r>
            <w:fldChar w:fldCharType="begin"/>
          </w:r>
          <w:r>
            <w:instrText xml:space="preserve"> PAGEREF _Toc15144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="Arial" w:hAnsi="Arial" w:cs="Arial"/>
          <w:bCs/>
          <w:kern w:val="44"/>
          <w:sz w:val="24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眉山泽隆旅游开发有限公司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信君安资产管理有限公司</w:t>
      </w:r>
    </w:p>
    <w:p>
      <w:pPr>
        <w:spacing w:before="300" w:after="300" w:line="360" w:lineRule="exact"/>
        <w:outlineLvl w:val="0"/>
        <w:rPr>
          <w:rStyle w:val="23"/>
          <w:rFonts w:ascii="Arial" w:hAnsi="Arial" w:cs="Arial"/>
          <w:sz w:val="24"/>
        </w:rPr>
      </w:pPr>
      <w:bookmarkStart w:id="0" w:name="_Toc27708"/>
      <w:bookmarkStart w:id="1" w:name="_Toc3311"/>
      <w:r>
        <w:rPr>
          <w:rStyle w:val="23"/>
          <w:rFonts w:ascii="Arial" w:hAnsi="Arial" w:cs="Arial"/>
          <w:sz w:val="24"/>
        </w:rPr>
        <w:t>1项目基本情况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四川省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</w:t>
      </w:r>
      <w:r>
        <w:rPr>
          <w:rFonts w:ascii="Arial" w:hAnsi="Arial" w:cs="Arial"/>
          <w:szCs w:val="21"/>
        </w:rPr>
        <w:t>市</w:t>
      </w:r>
      <w:r>
        <w:rPr>
          <w:rFonts w:hint="eastAsia" w:ascii="Arial" w:hAnsi="Arial" w:cs="Arial"/>
          <w:szCs w:val="21"/>
          <w:lang w:eastAsia="zh-CN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hint="eastAsia" w:ascii="Arial" w:hAnsi="Arial" w:cs="Arial"/>
          <w:szCs w:val="21"/>
          <w:lang w:eastAsia="zh-CN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hint="eastAsia" w:ascii="Arial" w:hAnsi="Arial" w:cs="Arial"/>
          <w:szCs w:val="21"/>
          <w:lang w:val="en-US" w:eastAsia="zh-CN"/>
        </w:rPr>
        <w:t>13292</w:t>
      </w:r>
      <w:r>
        <w:rPr>
          <w:rFonts w:hint="default" w:ascii="Arial" w:hAnsi="Arial" w:cs="Arial"/>
          <w:szCs w:val="21"/>
          <w:lang w:val="en-US" w:eastAsia="zh-CN"/>
        </w:rPr>
        <w:t>2.35</w:t>
      </w:r>
      <w:r>
        <w:rPr>
          <w:rFonts w:hint="default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（约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199.38亩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spacing w:before="300" w:after="300" w:line="360" w:lineRule="exact"/>
        <w:outlineLvl w:val="0"/>
        <w:rPr>
          <w:rStyle w:val="23"/>
          <w:rFonts w:hint="eastAsia" w:ascii="Arial" w:hAnsi="Arial" w:cs="Arial"/>
          <w:sz w:val="24"/>
          <w:lang w:val="en-US" w:eastAsia="zh-CN"/>
        </w:rPr>
      </w:pPr>
      <w:bookmarkStart w:id="2" w:name="_Toc26121"/>
      <w:r>
        <w:rPr>
          <w:rStyle w:val="23"/>
          <w:rFonts w:hint="eastAsia" w:ascii="Arial" w:hAnsi="Arial" w:cs="Arial"/>
          <w:sz w:val="24"/>
          <w:lang w:val="en-US" w:eastAsia="zh-CN"/>
        </w:rPr>
        <w:t>2重大事件披露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项目公司于2021年5月20日在眉山天府新区政务服务和公共资源交易中心拍得2020（TP）-13号地块，该地块位于彭山区锦江镇（牧马片区），土地面积10152.2平方米（约15.23亩），成交确认价为人民币231万/亩，总价3518.13万元。土地用途为R21（二类住宅用地）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" w:name="_Toc23969"/>
      <w:bookmarkStart w:id="4" w:name="_Toc5578"/>
      <w:r>
        <w:rPr>
          <w:rFonts w:hint="eastAsia" w:ascii="Arial" w:hAnsi="Arial" w:cs="Arial"/>
          <w:color w:val="000000"/>
          <w:sz w:val="24"/>
          <w:lang w:val="en-US" w:eastAsia="zh-CN"/>
        </w:rPr>
        <w:t>3</w:t>
      </w:r>
      <w:r>
        <w:rPr>
          <w:rFonts w:ascii="Arial" w:hAnsi="Arial" w:cs="Arial"/>
          <w:color w:val="000000"/>
          <w:sz w:val="24"/>
        </w:rPr>
        <w:t>项目五证办理及施工进度情况</w:t>
      </w:r>
      <w:bookmarkEnd w:id="3"/>
      <w:bookmarkEnd w:id="4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" w:name="_Toc535508636"/>
      <w:bookmarkStart w:id="6" w:name="_Toc30300"/>
      <w:bookmarkStart w:id="7" w:name="_Toc37668493"/>
      <w:bookmarkStart w:id="8" w:name="_Toc535580023"/>
      <w:bookmarkStart w:id="9" w:name="_Toc535580091"/>
      <w:bookmarkStart w:id="10" w:name="_Toc532281657"/>
      <w:bookmarkStart w:id="11" w:name="_Toc535570750"/>
      <w:bookmarkStart w:id="12" w:name="_Toc13565"/>
      <w:r>
        <w:rPr>
          <w:rFonts w:hint="eastAsia" w:eastAsia="宋体" w:cs="Arial"/>
          <w:sz w:val="24"/>
          <w:szCs w:val="24"/>
          <w:lang w:val="en-US" w:eastAsia="zh-CN"/>
        </w:rPr>
        <w:t>3</w:t>
      </w:r>
      <w:r>
        <w:rPr>
          <w:rFonts w:eastAsia="宋体" w:cs="Arial"/>
          <w:sz w:val="24"/>
          <w:szCs w:val="24"/>
        </w:rPr>
        <w:t>.1项目五证办理情况说明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spacing w:before="315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5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31日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Style w:val="1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254"/>
        <w:gridCol w:w="35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13" w:name="_Toc535508637"/>
      <w:bookmarkStart w:id="14" w:name="_Toc535580092"/>
      <w:bookmarkStart w:id="15" w:name="_Toc535570751"/>
      <w:bookmarkStart w:id="16" w:name="_Toc535580024"/>
      <w:bookmarkStart w:id="17" w:name="_Toc27618"/>
      <w:bookmarkStart w:id="18" w:name="_Toc37668494"/>
      <w:bookmarkStart w:id="19" w:name="_Toc532281658"/>
      <w:bookmarkStart w:id="20" w:name="_Toc31281"/>
      <w:r>
        <w:rPr>
          <w:rFonts w:hint="eastAsia" w:eastAsia="宋体" w:cs="Arial"/>
          <w:sz w:val="24"/>
          <w:szCs w:val="24"/>
          <w:lang w:val="en-US" w:eastAsia="zh-CN"/>
        </w:rPr>
        <w:t>3</w:t>
      </w:r>
      <w:r>
        <w:rPr>
          <w:rFonts w:eastAsia="宋体" w:cs="Arial"/>
          <w:sz w:val="24"/>
          <w:szCs w:val="24"/>
        </w:rPr>
        <w:t>.2项目202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5</w:t>
      </w:r>
      <w:r>
        <w:rPr>
          <w:rFonts w:eastAsia="宋体" w:cs="Arial"/>
          <w:sz w:val="24"/>
          <w:szCs w:val="24"/>
        </w:rPr>
        <w:t>月施工进度情况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pict>
          <v:shape id="文本框 19" o:spid="_x0000_s1026" o:spt="202" type="#_x0000_t202" style="position:absolute;left:0pt;margin-left:249.9pt;margin-top:38.05pt;height:163.85pt;width:212.9pt;z-index:251660288;mso-width-relative:page;mso-height-relative:page;" coordsize="21600,21600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8" name="图片 18" descr="33ae951371572cffd97336660db17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33ae951371572cffd97336660db172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5" name="图片 15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  <w:p/>
                <w:p/>
                <w:p/>
                <w:p/>
                <w:p/>
                <w:p/>
                <w:p/>
                <w:p/>
                <w:p/>
                <w:p/>
                <w:p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o:spid="_x0000_s1037" o:spt="202" type="#_x0000_t202" style="position:absolute;left:0pt;margin-left:-0.6pt;margin-top:38.2pt;height:163.85pt;width:212.9pt;z-index:251659264;mso-width-relative:page;mso-height-relative:page;" coordsize="21600,21600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图片 5" descr="dc3d7988903169a17a78de0248f95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c3d7988903169a17a78de0248f95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图片 6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1" name="图片 11" descr="117b8ded70cb2621435313cf6847f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17b8ded70cb2621435313cf6847fb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7" name="图片 17" descr="117b8ded70cb2621435313cf6847f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117b8ded70cb2621435313cf6847fb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 w:type="textWrapping"/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o:spt="202" type="#_x0000_t202" style="position:absolute;left:0pt;margin-left:252.15pt;margin-top:8.35pt;height:163.85pt;width:212.9pt;mso-wrap-distance-left:9pt;mso-wrap-distance-right:9pt;z-index:-251654144;mso-width-relative:page;mso-height-relative:page;" coordsize="21600,21600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3" name="图片 13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20" name="图片 20" descr="bd7c952e84a887a52e005059ad8804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 descr="bd7c952e84a887a52e005059ad8804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  <w:p/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o:spt="202" type="#_x0000_t202" style="position:absolute;left:0pt;margin-left:-0.6pt;margin-top:7pt;height:163.85pt;width:212.9pt;z-index:251661312;mso-width-relative:page;mso-height-relative:page;" coordsize="21600,21600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9" name="图片 19" descr="1016ef6d09542afe6e667802c9317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1016ef6d09542afe6e667802c9317f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1"/>
        </w:numPr>
        <w:rPr>
          <w:rFonts w:hint="eastAsia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hint="eastAsia" w:ascii="Arial" w:hAnsi="Arial" w:cs="Arial"/>
          <w:sz w:val="18"/>
          <w:lang w:val="en-US" w:eastAsia="zh-CN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bookmarkStart w:id="21" w:name="_Toc37668495"/>
      <w:bookmarkStart w:id="22" w:name="_Toc32671"/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23" w:name="_Toc30619"/>
      <w:r>
        <w:rPr>
          <w:rFonts w:hint="eastAsia" w:eastAsia="宋体" w:cs="Arial"/>
          <w:sz w:val="24"/>
          <w:szCs w:val="24"/>
          <w:lang w:val="en-US" w:eastAsia="zh-CN"/>
        </w:rPr>
        <w:t>3</w:t>
      </w:r>
      <w:r>
        <w:rPr>
          <w:rFonts w:eastAsia="宋体" w:cs="Arial"/>
          <w:sz w:val="24"/>
          <w:szCs w:val="24"/>
        </w:rPr>
        <w:t>.3项目202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月施工计划</w:t>
      </w:r>
      <w:bookmarkEnd w:id="21"/>
      <w:bookmarkEnd w:id="22"/>
      <w:bookmarkEnd w:id="23"/>
    </w:p>
    <w:p>
      <w:pPr>
        <w:ind w:firstLine="420" w:firstLineChars="200"/>
        <w:rPr>
          <w:rFonts w:ascii="Arial" w:hAnsi="Arial" w:cs="Arial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bookmarkStart w:id="24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2021年6月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暂无施工计划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5" w:name="_Toc3374"/>
      <w:bookmarkStart w:id="26" w:name="_Toc14335"/>
      <w:r>
        <w:rPr>
          <w:rFonts w:hint="eastAsia" w:ascii="Arial" w:hAnsi="Arial" w:cs="Arial"/>
          <w:color w:val="000000"/>
          <w:sz w:val="24"/>
          <w:lang w:val="en-US" w:eastAsia="zh-CN"/>
        </w:rPr>
        <w:t>4</w:t>
      </w:r>
      <w:r>
        <w:rPr>
          <w:rFonts w:ascii="Arial" w:hAnsi="Arial" w:cs="Arial"/>
          <w:color w:val="000000"/>
          <w:sz w:val="24"/>
        </w:rPr>
        <w:t>印鉴使用情况</w:t>
      </w:r>
      <w:bookmarkEnd w:id="24"/>
      <w:bookmarkEnd w:id="25"/>
      <w:bookmarkEnd w:id="2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>
      <w:pPr>
        <w:spacing w:before="321" w:beforeLines="100"/>
        <w:ind w:firstLine="482" w:firstLineChars="2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2021年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5月1日-5月31日）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Style w:val="12"/>
        <w:tblW w:w="4994" w:type="pct"/>
        <w:jc w:val="center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1094"/>
        <w:gridCol w:w="1590"/>
        <w:gridCol w:w="2332"/>
        <w:gridCol w:w="1381"/>
        <w:gridCol w:w="846"/>
        <w:gridCol w:w="84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74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27" w:name="_Toc37668497"/>
            <w:bookmarkStart w:id="28" w:name="_Toc532281661"/>
            <w:bookmarkStart w:id="29" w:name="_Toc535570754"/>
            <w:bookmarkStart w:id="30" w:name="_Toc535508640"/>
            <w:bookmarkStart w:id="31" w:name="_Toc22811"/>
            <w:bookmarkStart w:id="32" w:name="_Toc535580027"/>
            <w:bookmarkStart w:id="33" w:name="_Toc535580095"/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57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83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122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72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44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44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2021-5-7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中诚信托合作协议补充协议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合作协议补充协议（14份）德泽股东会决议（4份）泽隆股东会决议（4份）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资金部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张子豪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2021-5-12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用于土地竞买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2021（TP）13号地块拿地概念方案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2021（TP）-13号地地块拿地概念方案（2份）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2021-5-14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公章、法人章、财务章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用于办理农行（6463）的查询功能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现金管理业务授权书（2份）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江波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2021-5-14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用于办理农行立项申报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股东承诺书（1份）、授权委托书（1份）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周惠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2021-5-14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用于2020地区公司审计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审计资料（62份）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孟军艳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2021-5-14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3月财务报表及银行余额调节表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3月财务报表（6份）银行余额调节表（1份）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孟军艳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2021-5--18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用于土地竞买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2021（TP）-13号竞买保证金承诺书（1份））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2021-5-18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作为土地竞买审查资料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营业执照副本复印件（2份）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2021-5-18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参与土地竞买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授权委托书（2份）竞买申请书（2份）法人身份证书（2份）法人身份证（2份）受托人身份证（2份）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2021-5-18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、法人章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眉山德泽与遵义市千益商贸有限公司项目合作开发协议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项目合作开发协议（6份）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投资部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陈帆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2021-5-19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、法人章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补盖2021（TP)-13号地土地竞买资料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2021（TP）-13号竞买保证金承诺书（1份）授权委托书（1份）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2021-5-19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2021（TP)-13号地保证金电子回执单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电子回执单及电子回单（2份）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2021-5-19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8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用于中诚信托10亿贷后</w:t>
            </w:r>
          </w:p>
        </w:tc>
        <w:tc>
          <w:tcPr>
            <w:tcW w:w="1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贷后资料（13份）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赵云迪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徐金凤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4" w:name="_Toc11737"/>
      <w:r>
        <w:rPr>
          <w:rFonts w:hint="eastAsia" w:ascii="Arial" w:hAnsi="Arial" w:cs="Arial"/>
          <w:color w:val="000000"/>
          <w:sz w:val="24"/>
          <w:lang w:val="en-US" w:eastAsia="zh-CN"/>
        </w:rPr>
        <w:t>5</w:t>
      </w:r>
      <w:r>
        <w:rPr>
          <w:rFonts w:ascii="Arial" w:hAnsi="Arial" w:cs="Arial"/>
          <w:color w:val="000000"/>
          <w:sz w:val="24"/>
        </w:rPr>
        <w:t>合同签订情况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pacing w:line="480" w:lineRule="auto"/>
        <w:ind w:firstLine="420" w:firstLineChars="200"/>
        <w:rPr>
          <w:rFonts w:hint="default" w:ascii="Arial" w:hAnsi="Arial" w:eastAsia="宋体" w:cs="Arial"/>
          <w:b/>
          <w:bCs/>
          <w:sz w:val="21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从2021年5月1日至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5" w:name="_Toc37668498"/>
      <w:bookmarkStart w:id="36" w:name="_Toc27316"/>
      <w:bookmarkStart w:id="37" w:name="_Toc17516"/>
      <w:r>
        <w:rPr>
          <w:rFonts w:hint="eastAsia" w:ascii="Arial" w:hAnsi="Arial" w:cs="Arial"/>
          <w:color w:val="000000"/>
          <w:sz w:val="24"/>
          <w:lang w:val="en-US" w:eastAsia="zh-CN"/>
        </w:rPr>
        <w:t>6</w:t>
      </w:r>
      <w:r>
        <w:rPr>
          <w:rFonts w:ascii="Arial" w:hAnsi="Arial" w:cs="Arial"/>
          <w:color w:val="000000"/>
          <w:sz w:val="24"/>
        </w:rPr>
        <w:t>项目销售情况</w:t>
      </w:r>
      <w:bookmarkEnd w:id="35"/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8" w:name="_Toc532281663"/>
      <w:bookmarkStart w:id="39" w:name="_Toc535508642"/>
      <w:bookmarkStart w:id="40" w:name="_Toc37668499"/>
      <w:bookmarkStart w:id="41" w:name="_Toc535580029"/>
      <w:bookmarkStart w:id="42" w:name="_Toc535570756"/>
      <w:bookmarkStart w:id="43" w:name="_Toc535580097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4" w:name="_Toc7229"/>
      <w:bookmarkStart w:id="45" w:name="_Toc196"/>
      <w:r>
        <w:rPr>
          <w:rFonts w:hint="eastAsia" w:ascii="Arial" w:hAnsi="Arial" w:cs="Arial"/>
          <w:color w:val="000000"/>
          <w:sz w:val="24"/>
          <w:lang w:val="en-US" w:eastAsia="zh-CN"/>
        </w:rPr>
        <w:t>7</w:t>
      </w:r>
      <w:r>
        <w:rPr>
          <w:rFonts w:ascii="Arial" w:hAnsi="Arial" w:cs="Arial"/>
          <w:color w:val="000000"/>
          <w:sz w:val="24"/>
        </w:rPr>
        <w:t>资金</w:t>
      </w:r>
      <w:bookmarkEnd w:id="38"/>
      <w:r>
        <w:rPr>
          <w:rFonts w:ascii="Arial" w:hAnsi="Arial" w:cs="Arial"/>
          <w:color w:val="000000"/>
          <w:sz w:val="24"/>
        </w:rPr>
        <w:t>情况</w:t>
      </w:r>
      <w:bookmarkEnd w:id="39"/>
      <w:bookmarkEnd w:id="40"/>
      <w:bookmarkEnd w:id="41"/>
      <w:bookmarkEnd w:id="42"/>
      <w:bookmarkEnd w:id="43"/>
      <w:bookmarkEnd w:id="44"/>
      <w:bookmarkEnd w:id="45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6" w:name="_Toc16727"/>
      <w:bookmarkStart w:id="47" w:name="_Toc37668500"/>
      <w:bookmarkStart w:id="48" w:name="_Toc535580098"/>
      <w:bookmarkStart w:id="49" w:name="_Toc535570757"/>
      <w:bookmarkStart w:id="50" w:name="_Toc535508643"/>
      <w:bookmarkStart w:id="51" w:name="_Toc21045"/>
      <w:bookmarkStart w:id="52" w:name="_Toc535580030"/>
      <w:r>
        <w:rPr>
          <w:rFonts w:hint="eastAsia" w:eastAsia="宋体" w:cs="Arial"/>
          <w:sz w:val="24"/>
          <w:szCs w:val="24"/>
          <w:lang w:val="en-US" w:eastAsia="zh-CN"/>
        </w:rPr>
        <w:t>7</w:t>
      </w:r>
      <w:r>
        <w:rPr>
          <w:rFonts w:eastAsia="宋体" w:cs="Arial"/>
          <w:sz w:val="24"/>
          <w:szCs w:val="24"/>
        </w:rPr>
        <w:t>.1资金流出情况</w:t>
      </w:r>
      <w:bookmarkEnd w:id="46"/>
      <w:bookmarkEnd w:id="47"/>
      <w:bookmarkEnd w:id="48"/>
      <w:bookmarkEnd w:id="49"/>
      <w:bookmarkEnd w:id="50"/>
      <w:bookmarkEnd w:id="51"/>
      <w:bookmarkEnd w:id="52"/>
    </w:p>
    <w:p>
      <w:pPr>
        <w:spacing w:line="480" w:lineRule="auto"/>
        <w:ind w:firstLine="420" w:firstLineChars="200"/>
        <w:rPr>
          <w:rFonts w:hint="eastAsia"/>
          <w:b/>
          <w:bCs/>
          <w:sz w:val="24"/>
          <w:szCs w:val="32"/>
        </w:rPr>
      </w:pP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5月1日-5月31日）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7,040,000.00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  <w:bookmarkStart w:id="53" w:name="_Toc272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hint="eastAsia"/>
          <w:b/>
          <w:bCs/>
          <w:sz w:val="24"/>
          <w:szCs w:val="32"/>
        </w:rPr>
        <w:t>202</w:t>
      </w:r>
      <w:r>
        <w:rPr>
          <w:rFonts w:hint="eastAsia"/>
          <w:b/>
          <w:bCs/>
          <w:sz w:val="24"/>
          <w:szCs w:val="32"/>
          <w:lang w:val="en-US" w:eastAsia="zh-CN"/>
        </w:rPr>
        <w:t>1</w:t>
      </w:r>
      <w:r>
        <w:rPr>
          <w:rFonts w:hint="eastAsia"/>
          <w:b/>
          <w:bCs/>
          <w:sz w:val="24"/>
          <w:szCs w:val="32"/>
        </w:rPr>
        <w:t>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5月1日-5月31日）</w:t>
      </w:r>
      <w:r>
        <w:rPr>
          <w:rFonts w:hint="eastAsia"/>
          <w:b/>
          <w:bCs/>
          <w:sz w:val="24"/>
          <w:szCs w:val="32"/>
        </w:rPr>
        <w:t>资金流出情况表</w:t>
      </w:r>
      <w:bookmarkEnd w:id="53"/>
    </w:p>
    <w:tbl>
      <w:tblPr>
        <w:tblStyle w:val="12"/>
        <w:tblW w:w="10374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"/>
        <w:gridCol w:w="897"/>
        <w:gridCol w:w="1783"/>
        <w:gridCol w:w="1725"/>
        <w:gridCol w:w="810"/>
        <w:gridCol w:w="1350"/>
        <w:gridCol w:w="480"/>
        <w:gridCol w:w="1982"/>
        <w:gridCol w:w="9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bookmarkStart w:id="54" w:name="_Toc535508644"/>
            <w:bookmarkStart w:id="55" w:name="_Toc37668501"/>
            <w:bookmarkStart w:id="56" w:name="_Toc535580031"/>
            <w:bookmarkStart w:id="57" w:name="_Toc535570758"/>
            <w:bookmarkStart w:id="58" w:name="_Toc535580099"/>
            <w:bookmarkStart w:id="59" w:name="_Toc7895"/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支付时间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收款方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出款行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-5-19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眉山天府新区政务服务和公共资源交易服务中心 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工商银行2313000129133333303 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B2B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7,040,000.00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工商银行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土地费用</w:t>
            </w:r>
          </w:p>
        </w:tc>
      </w:tr>
    </w:tbl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0" w:name="_Toc30308"/>
      <w:r>
        <w:rPr>
          <w:rFonts w:hint="eastAsia" w:eastAsia="宋体" w:cs="Arial"/>
          <w:sz w:val="24"/>
          <w:szCs w:val="24"/>
          <w:lang w:val="en-US" w:eastAsia="zh-CN"/>
        </w:rPr>
        <w:t>7</w:t>
      </w:r>
      <w:r>
        <w:rPr>
          <w:rFonts w:eastAsia="宋体" w:cs="Arial"/>
          <w:sz w:val="24"/>
          <w:szCs w:val="24"/>
        </w:rPr>
        <w:t>.2资金流入情况</w:t>
      </w:r>
      <w:bookmarkEnd w:id="54"/>
      <w:bookmarkEnd w:id="55"/>
      <w:bookmarkEnd w:id="56"/>
      <w:bookmarkEnd w:id="57"/>
      <w:bookmarkEnd w:id="58"/>
      <w:bookmarkEnd w:id="59"/>
      <w:bookmarkEnd w:id="60"/>
    </w:p>
    <w:p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ascii="Arial" w:hAnsi="Arial" w:cs="Arial"/>
          <w:b/>
          <w:bCs/>
          <w:sz w:val="24"/>
        </w:rPr>
        <w:t>.2.1销售回款流入</w:t>
      </w:r>
    </w:p>
    <w:p>
      <w:pPr>
        <w:spacing w:before="300" w:after="300"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ascii="Arial" w:hAnsi="Arial" w:cs="Arial"/>
          <w:b/>
          <w:bCs/>
          <w:sz w:val="24"/>
        </w:rPr>
        <w:t>.2.2其他资金流入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4"/>
          <w:szCs w:val="24"/>
        </w:rPr>
        <w:t>202</w:t>
      </w:r>
      <w:r>
        <w:rPr>
          <w:rFonts w:hint="default" w:ascii="Arial" w:hAnsi="Arial" w:eastAsia="宋体" w:cs="Arial"/>
          <w:b/>
          <w:bCs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sz w:val="24"/>
          <w:szCs w:val="24"/>
        </w:rPr>
        <w:t>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5月1日-5月31日）</w:t>
      </w:r>
      <w:r>
        <w:rPr>
          <w:rFonts w:hint="default" w:ascii="Arial" w:hAnsi="Arial" w:eastAsia="宋体" w:cs="Arial"/>
          <w:b/>
          <w:bCs/>
          <w:sz w:val="24"/>
          <w:szCs w:val="24"/>
          <w:lang w:eastAsia="zh-CN"/>
        </w:rPr>
        <w:t>其他</w:t>
      </w:r>
      <w:r>
        <w:rPr>
          <w:rFonts w:hint="default" w:ascii="Arial" w:hAnsi="Arial" w:eastAsia="宋体" w:cs="Arial"/>
          <w:b/>
          <w:bCs/>
          <w:sz w:val="24"/>
          <w:szCs w:val="24"/>
        </w:rPr>
        <w:t>资金流</w:t>
      </w:r>
      <w:r>
        <w:rPr>
          <w:rFonts w:hint="default" w:ascii="Arial" w:hAnsi="Arial" w:eastAsia="宋体" w:cs="Arial"/>
          <w:b/>
          <w:bCs/>
          <w:sz w:val="24"/>
          <w:szCs w:val="24"/>
          <w:lang w:eastAsia="zh-CN"/>
        </w:rPr>
        <w:t>入</w:t>
      </w:r>
      <w:r>
        <w:rPr>
          <w:rFonts w:hint="default" w:ascii="Arial" w:hAnsi="Arial" w:eastAsia="宋体" w:cs="Arial"/>
          <w:b/>
          <w:bCs/>
          <w:sz w:val="24"/>
          <w:szCs w:val="24"/>
        </w:rPr>
        <w:t>情况表</w:t>
      </w:r>
    </w:p>
    <w:tbl>
      <w:tblPr>
        <w:tblStyle w:val="12"/>
        <w:tblW w:w="10374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870"/>
        <w:gridCol w:w="1485"/>
        <w:gridCol w:w="2010"/>
        <w:gridCol w:w="525"/>
        <w:gridCol w:w="1110"/>
        <w:gridCol w:w="840"/>
        <w:gridCol w:w="2010"/>
        <w:gridCol w:w="10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  <w:jc w:val="center"/>
        </w:trPr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bookmarkStart w:id="61" w:name="_Toc535580032"/>
            <w:bookmarkStart w:id="62" w:name="_Toc535570759"/>
            <w:bookmarkStart w:id="63" w:name="_Toc535508645"/>
            <w:bookmarkStart w:id="64" w:name="_Toc29212"/>
            <w:bookmarkStart w:id="65" w:name="_Toc37668502"/>
            <w:bookmarkStart w:id="66" w:name="_Toc535580100"/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收款时间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付款方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账户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资金用途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收款行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眉山恒大童世界旅游开发有限公司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盛京银行0330910102000008932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7,040,000.00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2313075309100044857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集团调拨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31875"/>
      <w:r>
        <w:rPr>
          <w:rFonts w:hint="eastAsia" w:eastAsia="宋体" w:cs="Arial"/>
          <w:sz w:val="24"/>
          <w:szCs w:val="24"/>
          <w:lang w:val="en-US" w:eastAsia="zh-CN"/>
        </w:rPr>
        <w:t>7</w:t>
      </w:r>
      <w:r>
        <w:rPr>
          <w:rFonts w:eastAsia="宋体" w:cs="Arial"/>
          <w:sz w:val="24"/>
          <w:szCs w:val="24"/>
        </w:rPr>
        <w:t>.3资金结算</w:t>
      </w:r>
      <w:bookmarkEnd w:id="61"/>
      <w:bookmarkEnd w:id="62"/>
      <w:bookmarkEnd w:id="63"/>
      <w:bookmarkEnd w:id="64"/>
      <w:bookmarkEnd w:id="65"/>
      <w:bookmarkEnd w:id="66"/>
      <w:bookmarkEnd w:id="67"/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7</w:t>
      </w:r>
      <w:r>
        <w:rPr>
          <w:rFonts w:ascii="Arial" w:hAnsi="Arial" w:cs="Arial"/>
          <w:b/>
          <w:bCs/>
          <w:sz w:val="24"/>
        </w:rPr>
        <w:t>.3.1各账户余额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3,506.99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：</w:t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5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31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Style w:val="12"/>
        <w:tblW w:w="9039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3965"/>
        <w:gridCol w:w="26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工商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银行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彭山青龙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333333"/>
                <w:sz w:val="18"/>
                <w:szCs w:val="18"/>
                <w:lang w:val="en-US" w:eastAsia="zh-CN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1,136.13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2,358.19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4" w:type="dxa"/>
            <w:gridSpan w:val="2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color w:val="000000"/>
                <w:sz w:val="18"/>
                <w:szCs w:val="18"/>
                <w:lang w:val="en-US" w:eastAsia="zh-CN"/>
              </w:rPr>
              <w:t>3,506.99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8" w:name="_Toc7570"/>
      <w:r>
        <w:rPr>
          <w:rFonts w:hint="eastAsia" w:eastAsia="宋体" w:cs="Arial"/>
          <w:sz w:val="24"/>
          <w:szCs w:val="24"/>
          <w:lang w:val="en-US" w:eastAsia="zh-CN"/>
        </w:rPr>
        <w:t>7</w:t>
      </w:r>
      <w:r>
        <w:rPr>
          <w:rFonts w:eastAsia="宋体" w:cs="Arial"/>
          <w:sz w:val="24"/>
          <w:szCs w:val="24"/>
        </w:rPr>
        <w:t>.4负债情况</w:t>
      </w:r>
      <w:bookmarkEnd w:id="68"/>
    </w:p>
    <w:p>
      <w:pPr>
        <w:ind w:firstLine="420" w:firstLineChars="200"/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</w:pPr>
      <w:r>
        <w:rPr>
          <w:rFonts w:hint="default" w:ascii="Arial" w:hAnsi="Arial" w:eastAsia="宋体" w:cs="Arial"/>
          <w:sz w:val="21"/>
          <w:szCs w:val="21"/>
        </w:rPr>
        <w:t>项目公司于202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5</w:t>
      </w:r>
      <w:r>
        <w:rPr>
          <w:rFonts w:hint="default" w:ascii="Arial" w:hAnsi="Arial" w:eastAsia="宋体" w:cs="Arial"/>
          <w:sz w:val="21"/>
          <w:szCs w:val="21"/>
        </w:rPr>
        <w:t>月份</w:t>
      </w:r>
      <w:r>
        <w:rPr>
          <w:rFonts w:hint="eastAsia" w:ascii="Arial" w:hAnsi="Arial" w:cs="Arial"/>
          <w:sz w:val="21"/>
          <w:szCs w:val="21"/>
          <w:lang w:val="en-US" w:eastAsia="zh-CN"/>
        </w:rPr>
        <w:t>内共</w:t>
      </w:r>
      <w:r>
        <w:rPr>
          <w:rFonts w:hint="default" w:ascii="Arial" w:hAnsi="Arial" w:eastAsia="宋体" w:cs="Arial"/>
          <w:sz w:val="21"/>
          <w:szCs w:val="21"/>
        </w:rPr>
        <w:t>发生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sz w:val="21"/>
          <w:szCs w:val="21"/>
        </w:rPr>
        <w:t>笔一年期商业承兑汇票，共计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  <w:t>0元。</w:t>
      </w:r>
      <w:bookmarkStart w:id="69" w:name="_Toc535580033"/>
      <w:bookmarkStart w:id="70" w:name="_Toc535508646"/>
      <w:bookmarkStart w:id="71" w:name="_Toc32370"/>
      <w:bookmarkStart w:id="72" w:name="_Toc532281664"/>
      <w:bookmarkStart w:id="73" w:name="_Toc37668503"/>
      <w:bookmarkStart w:id="74" w:name="_Toc535580101"/>
      <w:bookmarkStart w:id="75" w:name="_Toc535570760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6" w:name="_Toc15824"/>
      <w:r>
        <w:rPr>
          <w:rFonts w:ascii="Arial" w:hAnsi="Arial" w:cs="Arial"/>
          <w:color w:val="000000"/>
          <w:sz w:val="28"/>
          <w:szCs w:val="28"/>
        </w:rPr>
        <w:t>附件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lang w:val="en-US" w:eastAsia="zh-CN"/>
        </w:rPr>
      </w:pPr>
      <w:bookmarkStart w:id="77" w:name="_Toc532281665"/>
      <w:bookmarkStart w:id="78" w:name="_Toc535570761"/>
      <w:bookmarkStart w:id="79" w:name="_Toc535580034"/>
      <w:bookmarkStart w:id="80" w:name="_Toc535508647"/>
      <w:bookmarkStart w:id="81" w:name="_Toc10928"/>
      <w:bookmarkStart w:id="82" w:name="_Toc535580102"/>
      <w:bookmarkStart w:id="83" w:name="_Toc37668504"/>
      <w:bookmarkStart w:id="84" w:name="_Toc14783"/>
      <w:r>
        <w:rPr>
          <w:rFonts w:eastAsia="宋体" w:cs="Arial"/>
          <w:sz w:val="24"/>
        </w:rPr>
        <w:t xml:space="preserve">附件一 </w:t>
      </w:r>
      <w:bookmarkEnd w:id="77"/>
      <w:r>
        <w:rPr>
          <w:rFonts w:eastAsia="宋体" w:cs="Arial"/>
          <w:sz w:val="24"/>
        </w:rPr>
        <w:t>银行</w:t>
      </w:r>
      <w:bookmarkEnd w:id="78"/>
      <w:bookmarkEnd w:id="79"/>
      <w:bookmarkEnd w:id="80"/>
      <w:bookmarkEnd w:id="81"/>
      <w:bookmarkEnd w:id="82"/>
      <w:bookmarkEnd w:id="83"/>
      <w:r>
        <w:rPr>
          <w:rFonts w:hint="eastAsia" w:eastAsia="宋体" w:cs="Arial"/>
          <w:sz w:val="24"/>
          <w:lang w:val="en-US" w:eastAsia="zh-CN"/>
        </w:rPr>
        <w:t>余额</w:t>
      </w:r>
      <w:bookmarkEnd w:id="84"/>
    </w:p>
    <w:p>
      <w:pPr>
        <w:rPr>
          <w:rFonts w:hint="eastAsia"/>
          <w:lang w:val="en-US" w:eastAsia="zh-CN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>
      <w:pPr>
        <w:widowControl/>
        <w:jc w:val="center"/>
      </w:pPr>
      <w:bookmarkStart w:id="85" w:name="_Toc535580105"/>
      <w:bookmarkStart w:id="86" w:name="_Toc535570764"/>
      <w:bookmarkStart w:id="87" w:name="_Toc535508650"/>
      <w:bookmarkStart w:id="88" w:name="_Toc532281666"/>
      <w:bookmarkStart w:id="89" w:name="_Toc535580037"/>
      <w:bookmarkStart w:id="90" w:name="_Toc37668507"/>
      <w:bookmarkStart w:id="91" w:name="_Toc3951"/>
      <w:r>
        <w:rPr>
          <w:rFonts w:hint="eastAsia" w:eastAsia="宋体"/>
          <w:lang w:eastAsia="zh-CN"/>
        </w:rPr>
        <w:drawing>
          <wp:inline distT="0" distB="0" distL="114300" distR="114300">
            <wp:extent cx="5894070" cy="2662555"/>
            <wp:effectExtent l="0" t="0" r="11430" b="4445"/>
            <wp:docPr id="9" name="图片 9" descr="2831df446d157f72e4e5f4a7ef8f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31df446d157f72e4e5f4a7ef8f2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7245" cy="1343025"/>
            <wp:effectExtent l="0" t="0" r="8255" b="9525"/>
            <wp:docPr id="2" name="图片 2" descr="8da8d03e707faa947b1d25f3fa80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a8d03e707faa947b1d25f3fa800a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  <w:drawing>
          <wp:inline distT="0" distB="0" distL="114300" distR="114300">
            <wp:extent cx="5900420" cy="2966720"/>
            <wp:effectExtent l="0" t="0" r="5080" b="5080"/>
            <wp:docPr id="8" name="图片 8" descr="dd361df67c3991efb58b00ad1a58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361df67c3991efb58b00ad1a58dc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2" w:name="_Toc15144"/>
      <w:r>
        <w:rPr>
          <w:rFonts w:eastAsia="宋体" w:cs="Arial"/>
          <w:sz w:val="24"/>
        </w:rPr>
        <w:t xml:space="preserve">附件二 </w:t>
      </w:r>
      <w:bookmarkEnd w:id="85"/>
      <w:bookmarkEnd w:id="86"/>
      <w:bookmarkEnd w:id="87"/>
      <w:bookmarkEnd w:id="88"/>
      <w:bookmarkEnd w:id="89"/>
      <w:r>
        <w:rPr>
          <w:rFonts w:eastAsia="宋体" w:cs="Arial"/>
          <w:sz w:val="24"/>
        </w:rPr>
        <w:t>印章使用纸质版台账</w:t>
      </w:r>
      <w:bookmarkEnd w:id="90"/>
      <w:bookmarkEnd w:id="91"/>
      <w:bookmarkEnd w:id="92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75020" cy="2994660"/>
            <wp:effectExtent l="0" t="0" r="11430" b="15240"/>
            <wp:docPr id="21" name="图片 21" descr="61076933b7383cd05281b8a7f71a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1076933b7383cd05281b8a7f71a9d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eastAsia="宋体" w:cs="Arial"/>
          <w:sz w:val="24"/>
          <w:lang w:val="en-US" w:eastAsia="zh-CN"/>
        </w:rPr>
      </w:pPr>
      <w:r>
        <w:rPr>
          <w:rFonts w:hint="eastAsia" w:eastAsia="宋体" w:cs="Arial"/>
          <w:sz w:val="24"/>
          <w:lang w:val="en-US" w:eastAsia="zh-CN"/>
        </w:rPr>
        <w:drawing>
          <wp:inline distT="0" distB="0" distL="114300" distR="114300">
            <wp:extent cx="5890895" cy="4457065"/>
            <wp:effectExtent l="0" t="0" r="14605" b="635"/>
            <wp:docPr id="22" name="图片 22" descr="1e26f06643ff6ee02eaf4d40aff4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e26f06643ff6ee02eaf4d40aff490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</w:p>
    <w:sectPr>
      <w:pgSz w:w="11906" w:h="16838"/>
      <w:pgMar w:top="1843" w:right="1134" w:bottom="1134" w:left="1134" w:header="851" w:footer="992" w:gutter="340"/>
      <w:pgNumType w:fmt="decimal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5.8pt;height:10.35pt;width:11.9pt;mso-position-horizontal:center;mso-position-horizontal-relative:margin;z-index:25166336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ascii="Arial" w:hAnsi="Arial" w:cs="Arial" w:eastAsiaTheme="minorEastAsia"/>
        <w:lang w:val="en-US" w:eastAsia="zh-CN"/>
      </w:rPr>
    </w:pPr>
    <w:r>
      <w:rPr>
        <w:rFonts w:hint="default" w:ascii="Arial" w:hAnsi="Arial" w:cs="Arial" w:eastAsiaTheme="minorEastAsia"/>
      </w:rPr>
      <w:t>202</w:t>
    </w:r>
    <w:r>
      <w:rPr>
        <w:rFonts w:hint="default" w:ascii="Arial" w:hAnsi="Arial" w:cs="Arial" w:eastAsiaTheme="minorEastAsia"/>
        <w:lang w:val="en-US" w:eastAsia="zh-CN"/>
      </w:rPr>
      <w:t>1</w:t>
    </w:r>
    <w:r>
      <w:rPr>
        <w:rFonts w:hint="default" w:ascii="Arial" w:hAnsi="Arial" w:cs="Arial" w:eastAsiaTheme="minorEastAsia"/>
      </w:rPr>
      <w:t>年</w:t>
    </w:r>
    <w:r>
      <w:rPr>
        <w:rFonts w:hint="eastAsia" w:ascii="Arial" w:hAnsi="Arial" w:cs="Arial" w:eastAsiaTheme="minorEastAsia"/>
        <w:lang w:val="en-US" w:eastAsia="zh-CN"/>
      </w:rPr>
      <w:t>5</w:t>
    </w:r>
    <w:r>
      <w:rPr>
        <w:rFonts w:hint="default" w:ascii="Arial" w:hAnsi="Arial" w:cs="Arial" w:eastAsiaTheme="minorEastAsia"/>
      </w:rPr>
      <w:t>月监管报告</w:t>
    </w:r>
    <w:r>
      <w:rPr>
        <w:rFonts w:hint="default" w:ascii="Arial" w:hAnsi="Arial" w:cs="Arial" w:eastAsiaTheme="minorEastAsia"/>
        <w:lang w:eastAsia="zh-CN"/>
      </w:rPr>
      <w:t>（</w:t>
    </w:r>
    <w:r>
      <w:rPr>
        <w:rFonts w:hint="default" w:ascii="Arial" w:hAnsi="Arial" w:cs="Arial" w:eastAsiaTheme="minorEastAsia"/>
        <w:lang w:val="en-US" w:eastAsia="zh-CN"/>
      </w:rPr>
      <w:t>20210</w:t>
    </w:r>
    <w:r>
      <w:rPr>
        <w:rFonts w:hint="eastAsia" w:ascii="Arial" w:hAnsi="Arial" w:cs="Arial" w:eastAsiaTheme="minorEastAsia"/>
        <w:lang w:val="en-US" w:eastAsia="zh-CN"/>
      </w:rPr>
      <w:t>501</w:t>
    </w:r>
    <w:r>
      <w:rPr>
        <w:rFonts w:hint="default" w:ascii="Arial" w:hAnsi="Arial" w:cs="Arial" w:eastAsiaTheme="minorEastAsia"/>
        <w:lang w:val="en-US" w:eastAsia="zh-CN"/>
      </w:rPr>
      <w:t>-20210</w:t>
    </w:r>
    <w:r>
      <w:rPr>
        <w:rFonts w:hint="eastAsia" w:ascii="Arial" w:hAnsi="Arial" w:cs="Arial" w:eastAsiaTheme="minorEastAsia"/>
        <w:lang w:val="en-US" w:eastAsia="zh-CN"/>
      </w:rPr>
      <w:t>531）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C312A"/>
    <w:multiLevelType w:val="singleLevel"/>
    <w:tmpl w:val="29DC312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31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3234D"/>
    <w:rsid w:val="00143845"/>
    <w:rsid w:val="00195D71"/>
    <w:rsid w:val="00195F5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21AFF"/>
    <w:rsid w:val="00682156"/>
    <w:rsid w:val="0068601C"/>
    <w:rsid w:val="006B341D"/>
    <w:rsid w:val="006C3BCF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A3ABE"/>
    <w:rsid w:val="00EE020B"/>
    <w:rsid w:val="00F01CC8"/>
    <w:rsid w:val="00F03453"/>
    <w:rsid w:val="00F07BA1"/>
    <w:rsid w:val="00F70C09"/>
    <w:rsid w:val="00F84996"/>
    <w:rsid w:val="013F75B0"/>
    <w:rsid w:val="01F50FB7"/>
    <w:rsid w:val="029A5359"/>
    <w:rsid w:val="05196AE4"/>
    <w:rsid w:val="064B43E3"/>
    <w:rsid w:val="06C96EAC"/>
    <w:rsid w:val="07B94DC3"/>
    <w:rsid w:val="09D848C3"/>
    <w:rsid w:val="0AC0069A"/>
    <w:rsid w:val="0B3E694D"/>
    <w:rsid w:val="0C362A36"/>
    <w:rsid w:val="0C535BE0"/>
    <w:rsid w:val="0C7B775D"/>
    <w:rsid w:val="0CA50B12"/>
    <w:rsid w:val="0CD22AD3"/>
    <w:rsid w:val="0D387560"/>
    <w:rsid w:val="0DC35E90"/>
    <w:rsid w:val="0E1F6E2D"/>
    <w:rsid w:val="0E2E4DDF"/>
    <w:rsid w:val="0E6A33B5"/>
    <w:rsid w:val="119D68F7"/>
    <w:rsid w:val="12210E25"/>
    <w:rsid w:val="12EB5583"/>
    <w:rsid w:val="13FD05CB"/>
    <w:rsid w:val="144E4BD0"/>
    <w:rsid w:val="148E0879"/>
    <w:rsid w:val="151A2E90"/>
    <w:rsid w:val="15BC4C76"/>
    <w:rsid w:val="16EF3AA8"/>
    <w:rsid w:val="17AD10D5"/>
    <w:rsid w:val="189F3ED7"/>
    <w:rsid w:val="1AF9138A"/>
    <w:rsid w:val="1B302412"/>
    <w:rsid w:val="1B873B5D"/>
    <w:rsid w:val="1C845478"/>
    <w:rsid w:val="1E4710E4"/>
    <w:rsid w:val="1E631A4D"/>
    <w:rsid w:val="1F295C5A"/>
    <w:rsid w:val="1FE90AC0"/>
    <w:rsid w:val="21D01DD1"/>
    <w:rsid w:val="22D50071"/>
    <w:rsid w:val="22FA0AC7"/>
    <w:rsid w:val="275066FB"/>
    <w:rsid w:val="27734BE3"/>
    <w:rsid w:val="28BA42F3"/>
    <w:rsid w:val="2A1E4F74"/>
    <w:rsid w:val="2A2B64F7"/>
    <w:rsid w:val="2A492B9A"/>
    <w:rsid w:val="2AEB3CCA"/>
    <w:rsid w:val="2C16218B"/>
    <w:rsid w:val="2C1B4B37"/>
    <w:rsid w:val="2C521A21"/>
    <w:rsid w:val="2DB433EB"/>
    <w:rsid w:val="2E63567F"/>
    <w:rsid w:val="2F3653E9"/>
    <w:rsid w:val="2F524EBE"/>
    <w:rsid w:val="2F534CF6"/>
    <w:rsid w:val="30331A37"/>
    <w:rsid w:val="303D53CA"/>
    <w:rsid w:val="31174157"/>
    <w:rsid w:val="3254454B"/>
    <w:rsid w:val="33610B52"/>
    <w:rsid w:val="345133FB"/>
    <w:rsid w:val="34F53899"/>
    <w:rsid w:val="35D42241"/>
    <w:rsid w:val="363C4175"/>
    <w:rsid w:val="36755F8A"/>
    <w:rsid w:val="36E74789"/>
    <w:rsid w:val="371B1F9C"/>
    <w:rsid w:val="39085C2A"/>
    <w:rsid w:val="3A892230"/>
    <w:rsid w:val="3AD43867"/>
    <w:rsid w:val="3B101296"/>
    <w:rsid w:val="3C36744D"/>
    <w:rsid w:val="3CA9710B"/>
    <w:rsid w:val="3CED37E0"/>
    <w:rsid w:val="3D0D047F"/>
    <w:rsid w:val="3D857261"/>
    <w:rsid w:val="3E2B14B7"/>
    <w:rsid w:val="3EB76B8A"/>
    <w:rsid w:val="3EC13876"/>
    <w:rsid w:val="3F856BC7"/>
    <w:rsid w:val="3FA33C01"/>
    <w:rsid w:val="403A243B"/>
    <w:rsid w:val="411E5F78"/>
    <w:rsid w:val="41363830"/>
    <w:rsid w:val="43523E02"/>
    <w:rsid w:val="441D79E1"/>
    <w:rsid w:val="44505716"/>
    <w:rsid w:val="455518F9"/>
    <w:rsid w:val="45683243"/>
    <w:rsid w:val="4625176F"/>
    <w:rsid w:val="46E05251"/>
    <w:rsid w:val="474052AE"/>
    <w:rsid w:val="47EB70DC"/>
    <w:rsid w:val="487D20A8"/>
    <w:rsid w:val="48890D92"/>
    <w:rsid w:val="4897390F"/>
    <w:rsid w:val="49623E7D"/>
    <w:rsid w:val="49EA35FF"/>
    <w:rsid w:val="4A4F4E10"/>
    <w:rsid w:val="4C120893"/>
    <w:rsid w:val="4C6F2643"/>
    <w:rsid w:val="4D21014C"/>
    <w:rsid w:val="4DD73D47"/>
    <w:rsid w:val="4DDB24C7"/>
    <w:rsid w:val="4DFF314E"/>
    <w:rsid w:val="4E3248FE"/>
    <w:rsid w:val="4E5B7865"/>
    <w:rsid w:val="4E911312"/>
    <w:rsid w:val="4F500C5F"/>
    <w:rsid w:val="4F955B58"/>
    <w:rsid w:val="501A60B0"/>
    <w:rsid w:val="50C22958"/>
    <w:rsid w:val="53552405"/>
    <w:rsid w:val="53D55C19"/>
    <w:rsid w:val="53D64FBC"/>
    <w:rsid w:val="54770EA0"/>
    <w:rsid w:val="54E626FF"/>
    <w:rsid w:val="559945E9"/>
    <w:rsid w:val="57932768"/>
    <w:rsid w:val="57DD12C6"/>
    <w:rsid w:val="58D62E49"/>
    <w:rsid w:val="5A2967DE"/>
    <w:rsid w:val="5A7E5659"/>
    <w:rsid w:val="5BC349B1"/>
    <w:rsid w:val="5C1062BD"/>
    <w:rsid w:val="5E034C6A"/>
    <w:rsid w:val="5EAA502F"/>
    <w:rsid w:val="5EB5719B"/>
    <w:rsid w:val="5EBB5AFB"/>
    <w:rsid w:val="5FA26B88"/>
    <w:rsid w:val="60DA1E8E"/>
    <w:rsid w:val="62151C99"/>
    <w:rsid w:val="6237325A"/>
    <w:rsid w:val="63023035"/>
    <w:rsid w:val="63767C1B"/>
    <w:rsid w:val="639D15CF"/>
    <w:rsid w:val="67AE0E7A"/>
    <w:rsid w:val="688B75AD"/>
    <w:rsid w:val="69A14E97"/>
    <w:rsid w:val="69B65645"/>
    <w:rsid w:val="69F828BE"/>
    <w:rsid w:val="6AFE7823"/>
    <w:rsid w:val="6C3D4929"/>
    <w:rsid w:val="6C404682"/>
    <w:rsid w:val="6C4D10C7"/>
    <w:rsid w:val="6DE94B5D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6FC2B38"/>
    <w:rsid w:val="77762F4E"/>
    <w:rsid w:val="77D5417D"/>
    <w:rsid w:val="79B26F55"/>
    <w:rsid w:val="7B3F119C"/>
    <w:rsid w:val="7BDC0C57"/>
    <w:rsid w:val="7BDD02C9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annotation subject"/>
    <w:basedOn w:val="5"/>
    <w:next w:val="5"/>
    <w:link w:val="4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</w:style>
  <w:style w:type="character" w:styleId="17">
    <w:name w:val="HTML Definition"/>
    <w:basedOn w:val="13"/>
    <w:qFormat/>
    <w:uiPriority w:val="0"/>
    <w:rPr>
      <w:i/>
      <w:color w:val="CC0000"/>
    </w:rPr>
  </w:style>
  <w:style w:type="character" w:styleId="18">
    <w:name w:val="Hyperlink"/>
    <w:basedOn w:val="13"/>
    <w:qFormat/>
    <w:uiPriority w:val="99"/>
    <w:rPr>
      <w:color w:val="333333"/>
      <w:u w:val="none"/>
    </w:rPr>
  </w:style>
  <w:style w:type="character" w:styleId="19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0">
    <w:name w:val="annotation reference"/>
    <w:basedOn w:val="13"/>
    <w:qFormat/>
    <w:uiPriority w:val="0"/>
    <w:rPr>
      <w:sz w:val="21"/>
      <w:szCs w:val="21"/>
    </w:rPr>
  </w:style>
  <w:style w:type="character" w:styleId="21">
    <w:name w:val="HTML Keyboard"/>
    <w:basedOn w:val="13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2">
    <w:name w:val="HTML Sample"/>
    <w:basedOn w:val="13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3">
    <w:name w:val="标题 1 字符"/>
    <w:link w:val="2"/>
    <w:qFormat/>
    <w:uiPriority w:val="0"/>
    <w:rPr>
      <w:b/>
      <w:kern w:val="44"/>
      <w:sz w:val="44"/>
    </w:rPr>
  </w:style>
  <w:style w:type="character" w:customStyle="1" w:styleId="24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jedateymchok"/>
    <w:basedOn w:val="13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8">
    <w:name w:val="first-child"/>
    <w:basedOn w:val="13"/>
    <w:qFormat/>
    <w:uiPriority w:val="0"/>
  </w:style>
  <w:style w:type="character" w:customStyle="1" w:styleId="29">
    <w:name w:val="jedateymchle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0">
    <w:name w:val="fl"/>
    <w:basedOn w:val="13"/>
    <w:qFormat/>
    <w:uiPriority w:val="0"/>
  </w:style>
  <w:style w:type="character" w:customStyle="1" w:styleId="31">
    <w:name w:val="jedateymchri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2">
    <w:name w:val="jedateymchri1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2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3"/>
    <w:basedOn w:val="13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5">
    <w:name w:val="layui-layer-tabnow"/>
    <w:basedOn w:val="13"/>
    <w:qFormat/>
    <w:uiPriority w:val="0"/>
    <w:rPr>
      <w:bdr w:val="single" w:color="CCCCCC" w:sz="6" w:space="0"/>
      <w:shd w:val="clear" w:color="auto" w:fill="FFFFFF"/>
    </w:rPr>
  </w:style>
  <w:style w:type="character" w:customStyle="1" w:styleId="36">
    <w:name w:val="icon-cry"/>
    <w:basedOn w:val="13"/>
    <w:qFormat/>
    <w:uiPriority w:val="0"/>
  </w:style>
  <w:style w:type="character" w:customStyle="1" w:styleId="37">
    <w:name w:val="nav-icon22"/>
    <w:basedOn w:val="13"/>
    <w:qFormat/>
    <w:uiPriority w:val="0"/>
  </w:style>
  <w:style w:type="character" w:customStyle="1" w:styleId="38">
    <w:name w:val="list-item-name"/>
    <w:basedOn w:val="13"/>
    <w:qFormat/>
    <w:uiPriority w:val="0"/>
    <w:rPr>
      <w:color w:val="333333"/>
      <w:sz w:val="24"/>
      <w:szCs w:val="24"/>
    </w:rPr>
  </w:style>
  <w:style w:type="paragraph" w:customStyle="1" w:styleId="3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批注框文本 字符"/>
    <w:basedOn w:val="13"/>
    <w:link w:val="6"/>
    <w:qFormat/>
    <w:uiPriority w:val="0"/>
    <w:rPr>
      <w:kern w:val="2"/>
      <w:sz w:val="18"/>
      <w:szCs w:val="18"/>
    </w:rPr>
  </w:style>
  <w:style w:type="character" w:customStyle="1" w:styleId="42">
    <w:name w:val="批注文字 字符"/>
    <w:basedOn w:val="13"/>
    <w:link w:val="5"/>
    <w:qFormat/>
    <w:uiPriority w:val="0"/>
    <w:rPr>
      <w:kern w:val="2"/>
      <w:sz w:val="21"/>
      <w:szCs w:val="24"/>
    </w:rPr>
  </w:style>
  <w:style w:type="character" w:customStyle="1" w:styleId="43">
    <w:name w:val="批注主题 字符"/>
    <w:basedOn w:val="42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4">
    <w:name w:val="font31"/>
    <w:basedOn w:val="1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5">
    <w:name w:val="font41"/>
    <w:basedOn w:val="13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48D1A-2842-4AB2-B95E-E15FBF4E4F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1958</Words>
  <Characters>11162</Characters>
  <Lines>93</Lines>
  <Paragraphs>26</Paragraphs>
  <TotalTime>3</TotalTime>
  <ScaleCrop>false</ScaleCrop>
  <LinksUpToDate>false</LinksUpToDate>
  <CharactersWithSpaces>13094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2020-07-02T04:13:00Z</dcterms:created>
  <dc:creator>刘涛</dc:creator>
  <cp:lastModifiedBy>郭胜霖</cp:lastModifiedBy>
  <dcterms:modified xsi:type="dcterms:W3CDTF">2021-06-09T06:07:26Z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389593648FE64DA6B21045F74A726CCA</vt:lpwstr>
  </property>
</Properties>
</file>