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hint="eastAsia"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外贸信托-融创上海西环中心项目集合资金信托计划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</w:t>
      </w:r>
      <w:r>
        <w:rPr>
          <w:rFonts w:hint="eastAsia" w:ascii="Arial" w:hAnsi="Arial" w:cs="Arial"/>
          <w:b/>
          <w:sz w:val="36"/>
        </w:rPr>
        <w:t>1</w:t>
      </w:r>
      <w:r>
        <w:rPr>
          <w:rFonts w:hint="eastAsia" w:ascii="Arial" w:hAnsi="Arial" w:cs="Arial"/>
          <w:b/>
          <w:sz w:val="36"/>
          <w:lang w:val="en-US" w:eastAsia="zh-CN"/>
        </w:rPr>
        <w:t>1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项目名称：外贸信托-融创上海西环中心项目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受托方：北京康正宏基房地产评估有限公司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日期：二零二零年十</w:t>
      </w:r>
      <w:r>
        <w:rPr>
          <w:rFonts w:hint="eastAsia" w:ascii="Arial" w:hAnsi="Arial" w:cs="Arial"/>
          <w:b/>
          <w:szCs w:val="28"/>
          <w:lang w:eastAsia="zh-CN"/>
        </w:rPr>
        <w:t>二</w:t>
      </w:r>
      <w:r>
        <w:rPr>
          <w:rFonts w:ascii="Arial" w:hAnsi="Arial" w:cs="Arial"/>
          <w:b/>
          <w:szCs w:val="28"/>
        </w:rPr>
        <w:t>月十日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bookmarkStart w:id="104" w:name="_GoBack"/>
      <w:r>
        <w:rPr>
          <w:rFonts w:ascii="Arial" w:hAnsi="Arial" w:cs="Arial"/>
          <w:sz w:val="21"/>
        </w:rPr>
        <w:fldChar w:fldCharType="begin"/>
      </w:r>
      <w:r>
        <w:rPr>
          <w:rStyle w:val="18"/>
          <w:rFonts w:ascii="Arial" w:hAnsi="Arial" w:cs="Arial"/>
          <w:sz w:val="21"/>
        </w:rPr>
        <w:instrText xml:space="preserve">TOC \o "1-3" \h \z \u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_Toc30097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_Toc30097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_Toc28357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2重大事件披露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_Toc28357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_Toc18049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3项目五证办理及施工进度情况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_Toc18049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_Toc5808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3.1项目五证办理情况说明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_Toc5808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_Toc31659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3.2项目2020年</w:t>
      </w:r>
      <w:r>
        <w:rPr>
          <w:rFonts w:hint="eastAsia" w:ascii="Arial" w:hAnsi="Arial" w:eastAsia="宋体" w:cs="Arial"/>
        </w:rPr>
        <w:t>1</w:t>
      </w:r>
      <w:r>
        <w:rPr>
          <w:rFonts w:hint="eastAsia" w:ascii="Arial" w:hAnsi="Arial" w:eastAsia="宋体" w:cs="Arial"/>
          <w:lang w:val="en-US" w:eastAsia="zh-CN"/>
        </w:rPr>
        <w:t>1</w:t>
      </w:r>
      <w:r>
        <w:rPr>
          <w:rFonts w:ascii="Arial" w:hAnsi="Arial" w:eastAsia="宋体" w:cs="Arial"/>
        </w:rPr>
        <w:t>月施工进度情况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_Toc31659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2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_Toc30997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4印鉴使用情况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_Toc30997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4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_Toc13553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5合同签订情况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_Toc13553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5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_Toc31103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6项目销售情况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_Toc31103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6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_Toc17956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inorEastAsia"/>
        </w:rPr>
        <w:t>6.1 销售概况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_Toc17956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6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_Toc18749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inorEastAsia"/>
        </w:rPr>
        <w:t>6.2 项目竞品分析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_Toc18749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7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_Toc7433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7资金情况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_Toc7433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8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_Toc462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7.1资金流出情况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_Toc462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8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_Toc3249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7.2资金内部转账情况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_Toc3249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15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_Toc29543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7.3资金流入情况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_Toc29543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16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_Toc20565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7.4资金结算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_Toc20565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17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_Toc20683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8"/>
        </w:rPr>
        <w:t>附件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_Toc20683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19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_Toc27224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附件一 对账单（网银截图）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_Toc27224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19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_Toc27350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附件二 共管物品使用登记簿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_Toc27350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24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_Toc26656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附件三 星信资金流出分类情况表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_Toc26656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26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</w:rPr>
        <w:fldChar w:fldCharType="end"/>
      </w:r>
      <w:bookmarkEnd w:id="104"/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星绾：上海星绾实业有限公司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外贸信托：中国对外经济贸易信托有限公司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80018"/>
      <w:bookmarkStart w:id="2" w:name="_Toc18237"/>
      <w:bookmarkStart w:id="3" w:name="_Toc535570745"/>
      <w:bookmarkStart w:id="4" w:name="_Toc535580086"/>
      <w:bookmarkStart w:id="5" w:name="_Toc535508633"/>
      <w:bookmarkStart w:id="6" w:name="_Toc532281654"/>
      <w:bookmarkStart w:id="7" w:name="_Toc30097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上海嘉定区南翔镇，11号线陈翔路站地铁上盖（已于8月25日正式运行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" w:name="_Toc25174"/>
      <w:bookmarkStart w:id="9" w:name="_Toc28357"/>
      <w:bookmarkStart w:id="10" w:name="_Toc535580022"/>
      <w:bookmarkStart w:id="11" w:name="_Toc535570749"/>
      <w:bookmarkStart w:id="12" w:name="_Toc535580090"/>
      <w:bookmarkStart w:id="13" w:name="_Toc535508635"/>
      <w:bookmarkStart w:id="14" w:name="_Toc532281656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8"/>
      <w:bookmarkEnd w:id="9"/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（1）2020年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日，上海星信房地产开发有限公司向外贸信托缴纳保证金1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32</w:t>
      </w:r>
      <w:r>
        <w:rPr>
          <w:rFonts w:ascii="Arial" w:hAnsi="Arial" w:cs="Arial"/>
          <w:bCs/>
          <w:kern w:val="44"/>
          <w:szCs w:val="21"/>
        </w:rPr>
        <w:t>0,000元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（2）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</w:rPr>
        <w:t>，上海星绾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签订星绾</w:t>
      </w:r>
      <w:r>
        <w:rPr>
          <w:rFonts w:hint="eastAsia" w:ascii="Arial" w:hAnsi="Arial" w:cs="Arial"/>
          <w:bCs/>
          <w:kern w:val="44"/>
          <w:szCs w:val="21"/>
        </w:rPr>
        <w:t>与睿星关于上海星信房地产开发公司之股权收购意向书；</w:t>
      </w:r>
    </w:p>
    <w:p>
      <w:pPr>
        <w:spacing w:line="480" w:lineRule="auto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（3）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17</w:t>
      </w:r>
      <w:r>
        <w:rPr>
          <w:rFonts w:ascii="Arial" w:hAnsi="Arial" w:cs="Arial"/>
          <w:bCs/>
          <w:kern w:val="44"/>
          <w:szCs w:val="21"/>
        </w:rPr>
        <w:t>日，</w:t>
      </w:r>
      <w:r>
        <w:rPr>
          <w:rFonts w:hint="eastAsia" w:ascii="Arial" w:hAnsi="Arial" w:cs="Arial"/>
          <w:bCs/>
          <w:kern w:val="44"/>
          <w:szCs w:val="21"/>
        </w:rPr>
        <w:t>上海星绾实业有限公司归还外贸信托并购款本金及利息22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514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147.95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元；</w:t>
      </w:r>
    </w:p>
    <w:p>
      <w:pPr>
        <w:spacing w:line="480" w:lineRule="auto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23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，上海星绾实业有限公司签订GCMVI JINXING PTE.LTD. 与上海星绾实业有限公司专项资金托管协议。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5" w:name="_Toc5888"/>
      <w:bookmarkStart w:id="16" w:name="_Toc18049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10"/>
      <w:bookmarkEnd w:id="11"/>
      <w:bookmarkEnd w:id="12"/>
      <w:bookmarkEnd w:id="13"/>
      <w:bookmarkEnd w:id="14"/>
      <w:bookmarkEnd w:id="15"/>
      <w:bookmarkEnd w:id="16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7" w:name="_Toc13515"/>
      <w:bookmarkStart w:id="18" w:name="_Toc535580023"/>
      <w:bookmarkStart w:id="19" w:name="_Toc535508636"/>
      <w:bookmarkStart w:id="20" w:name="_Toc532281657"/>
      <w:bookmarkStart w:id="21" w:name="_Toc535580091"/>
      <w:bookmarkStart w:id="22" w:name="_Toc535570750"/>
      <w:bookmarkStart w:id="23" w:name="_Toc5808"/>
      <w:r>
        <w:rPr>
          <w:rFonts w:eastAsia="宋体" w:cs="Arial"/>
          <w:sz w:val="24"/>
        </w:rPr>
        <w:t>3.1项目五证办理情况说明</w:t>
      </w:r>
      <w:bookmarkEnd w:id="17"/>
      <w:bookmarkEnd w:id="18"/>
      <w:bookmarkEnd w:id="19"/>
      <w:bookmarkEnd w:id="20"/>
      <w:bookmarkEnd w:id="21"/>
      <w:bookmarkEnd w:id="22"/>
      <w:bookmarkEnd w:id="23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截至2020年</w:t>
      </w:r>
      <w:r>
        <w:rPr>
          <w:rFonts w:hint="eastAsia" w:ascii="Arial" w:hAnsi="Arial" w:cs="Arial"/>
          <w:b/>
          <w:bCs/>
          <w:kern w:val="44"/>
          <w:sz w:val="24"/>
          <w:szCs w:val="44"/>
        </w:rPr>
        <w:t>1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1</w:t>
      </w:r>
      <w:r>
        <w:rPr>
          <w:rFonts w:ascii="Arial" w:hAnsi="Arial" w:cs="Arial"/>
          <w:b/>
          <w:bCs/>
          <w:kern w:val="44"/>
          <w:sz w:val="24"/>
          <w:szCs w:val="44"/>
        </w:rPr>
        <w:t>月3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0</w:t>
      </w:r>
      <w:r>
        <w:rPr>
          <w:rFonts w:ascii="Arial" w:hAnsi="Arial" w:cs="Arial"/>
          <w:b/>
          <w:bCs/>
          <w:kern w:val="44"/>
          <w:sz w:val="24"/>
          <w:szCs w:val="44"/>
        </w:rPr>
        <w:t>日项目五证办理情况</w:t>
      </w:r>
    </w:p>
    <w:tbl>
      <w:tblPr>
        <w:tblStyle w:val="14"/>
        <w:tblW w:w="9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4" w:name="_Toc535508637"/>
            <w:bookmarkStart w:id="25" w:name="_Toc535570751"/>
            <w:bookmarkStart w:id="26" w:name="_Toc535580024"/>
            <w:bookmarkStart w:id="27" w:name="_Toc535580092"/>
            <w:bookmarkStart w:id="28" w:name="_Toc532281658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2018年6月12日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9" w:name="_Toc32512"/>
      <w:bookmarkStart w:id="30" w:name="_Toc31659"/>
      <w:r>
        <w:rPr>
          <w:rFonts w:eastAsia="宋体" w:cs="Arial"/>
          <w:sz w:val="24"/>
        </w:rPr>
        <w:t>3.2项目2020年</w:t>
      </w:r>
      <w:r>
        <w:rPr>
          <w:rFonts w:hint="eastAsia" w:eastAsia="宋体" w:cs="Arial"/>
          <w:sz w:val="24"/>
        </w:rPr>
        <w:t>1</w:t>
      </w:r>
      <w:r>
        <w:rPr>
          <w:rFonts w:hint="eastAsia" w:eastAsia="宋体" w:cs="Arial"/>
          <w:sz w:val="24"/>
          <w:lang w:val="en-US" w:eastAsia="zh-CN"/>
        </w:rPr>
        <w:t>1</w:t>
      </w:r>
      <w:r>
        <w:rPr>
          <w:rFonts w:eastAsia="宋体" w:cs="Arial"/>
          <w:sz w:val="24"/>
        </w:rPr>
        <w:t>月施工进度情况</w:t>
      </w:r>
      <w:bookmarkEnd w:id="24"/>
      <w:bookmarkEnd w:id="25"/>
      <w:bookmarkEnd w:id="26"/>
      <w:bookmarkEnd w:id="27"/>
      <w:bookmarkEnd w:id="28"/>
      <w:bookmarkEnd w:id="29"/>
      <w:bookmarkEnd w:id="30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取得竣工验收备案</w:t>
      </w:r>
      <w:r>
        <w:rPr>
          <w:rFonts w:ascii="Arial" w:hAnsi="Arial" w:cs="Arial"/>
          <w:szCs w:val="21"/>
        </w:rPr>
        <w:t>；</w:t>
      </w:r>
    </w:p>
    <w:p>
      <w:pPr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1、</w:t>
      </w:r>
      <w:r>
        <w:rPr>
          <w:rFonts w:hint="eastAsia" w:ascii="Arial" w:hAnsi="Arial" w:cs="Arial"/>
          <w:bCs/>
          <w:kern w:val="44"/>
          <w:szCs w:val="21"/>
        </w:rPr>
        <w:t>1#楼石粉面层、预留及安装后开洞封堵施工中；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</w:t>
      </w:r>
      <w:r>
        <w:rPr>
          <w:rFonts w:hint="eastAsia" w:ascii="Arial" w:hAnsi="Arial" w:cs="Arial"/>
          <w:bCs/>
          <w:kern w:val="44"/>
          <w:szCs w:val="21"/>
        </w:rPr>
        <w:t>2#楼石粉面层、楼梯踏步面层施工中；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</w:t>
      </w:r>
      <w:r>
        <w:rPr>
          <w:rFonts w:hint="eastAsia" w:ascii="Arial" w:hAnsi="Arial" w:cs="Arial"/>
          <w:bCs/>
          <w:kern w:val="44"/>
          <w:szCs w:val="21"/>
        </w:rPr>
        <w:t>3#楼楼梯踏步面层施工中；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hint="eastAsia" w:ascii="Arial" w:hAnsi="Arial" w:cs="Arial"/>
          <w:bCs/>
          <w:kern w:val="44"/>
          <w:szCs w:val="21"/>
        </w:rPr>
        <w:t>4#楼屋面无动力风帽施工中；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hint="eastAsia" w:ascii="Arial" w:hAnsi="Arial" w:cs="Arial"/>
          <w:bCs/>
          <w:kern w:val="44"/>
          <w:szCs w:val="21"/>
        </w:rPr>
        <w:t>5#楼屋面无动力风帽、外廊贴砖施工中；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103" w:name="_Hlk12973459"/>
                            <w:bookmarkEnd w:id="103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050" cy="2014220"/>
                                  <wp:effectExtent l="0" t="0" r="0" b="5080"/>
                                  <wp:docPr id="6" name="图片 6" descr="C:\Users\Administrator\Desktop\1#.jpg1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1#.jpg1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050" cy="201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ElP62QAAAAoBAAAPAAAAAAAAAAEAIAAAACIAAABkcnMvZG93bnJldi54bWxQ&#10;SwECFAAUAAAACACHTuJAjxqOIy8CAABKBAAADgAAAAAAAAABACAAAAAo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103" w:name="_Hlk12973459"/>
                      <w:bookmarkEnd w:id="103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050" cy="2014220"/>
                            <wp:effectExtent l="0" t="0" r="0" b="5080"/>
                            <wp:docPr id="6" name="图片 6" descr="C:\Users\Administrator\Desktop\1#.jpg1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1#.jpg1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050" cy="201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95250</wp:posOffset>
                </wp:positionV>
                <wp:extent cx="2651125" cy="2005965"/>
                <wp:effectExtent l="4445" t="4445" r="11430" b="889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00630" cy="1875155"/>
                                  <wp:effectExtent l="0" t="0" r="13970" b="10795"/>
                                  <wp:docPr id="2" name="图片 2" descr="C:\Users\Administrator\Desktop\10月月报\07.jpg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10月月报\07.jpg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0630" cy="187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7.5pt;height:157.95pt;width:208.75pt;z-index:251649024;mso-width-relative:page;mso-height-relative:page;" fillcolor="#FFFFFF" filled="t" stroked="t" coordsize="21600,21600" o:gfxdata="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Tzvx+2QAAAAoBAAAPAAAAAAAAAAEAIAAAACIAAABkcnMvZG93bnJldi54bWxQSwEC&#10;FAAUAAAACACHTuJAvM3DcSwCAABKBAAADgAAAAAAAAABACAAAAAo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00630" cy="1875155"/>
                            <wp:effectExtent l="0" t="0" r="13970" b="10795"/>
                            <wp:docPr id="2" name="图片 2" descr="C:\Users\Administrator\Desktop\10月月报\07.jpg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10月月报\07.jpg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0630" cy="1875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ascii="Arial" w:hAnsi="Arial" w:cs="Arial"/>
          <w:sz w:val="18"/>
          <w:szCs w:val="18"/>
        </w:rPr>
        <w:t>07-05地块已取得竣工备案                           2、08-01地块1#</w:t>
      </w:r>
      <w:r>
        <w:rPr>
          <w:rFonts w:hint="eastAsia" w:ascii="Arial" w:hAnsi="Arial" w:cs="Arial"/>
          <w:sz w:val="18"/>
          <w:szCs w:val="18"/>
        </w:rPr>
        <w:t>楼石粉面层</w:t>
      </w:r>
      <w:r>
        <w:rPr>
          <w:rFonts w:hint="eastAsia" w:ascii="Arial" w:hAnsi="Arial" w:cs="Arial"/>
          <w:sz w:val="18"/>
          <w:szCs w:val="18"/>
          <w:lang w:eastAsia="zh-CN"/>
        </w:rPr>
        <w:t>、预留及安装后开洞封堵</w:t>
      </w:r>
      <w:r>
        <w:rPr>
          <w:rFonts w:hint="eastAsia" w:ascii="Arial" w:hAnsi="Arial" w:cs="Arial"/>
          <w:sz w:val="18"/>
          <w:szCs w:val="18"/>
        </w:rPr>
        <w:t>施工中</w:t>
      </w: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02230" cy="1951990"/>
                                  <wp:effectExtent l="0" t="0" r="7620" b="10160"/>
                                  <wp:docPr id="34" name="图片 34" descr="C:\Users\Administrator\Desktop\3#.jpg3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3#.jpg3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230" cy="195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HJt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02230" cy="1951990"/>
                            <wp:effectExtent l="0" t="0" r="7620" b="10160"/>
                            <wp:docPr id="34" name="图片 34" descr="C:\Users\Administrator\Desktop\3#.jpg3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3#.jpg3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230" cy="1951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5415" cy="2013585"/>
                                  <wp:effectExtent l="0" t="0" r="635" b="5715"/>
                                  <wp:docPr id="1" name="图片 28" descr="C:\Users\Administrator\Desktop\2#.jpg2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2#.jpg2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5415" cy="2013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IgI7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5415" cy="2013585"/>
                            <wp:effectExtent l="0" t="0" r="635" b="5715"/>
                            <wp:docPr id="1" name="图片 28" descr="C:\Users\Administrator\Desktop\2#.jpg2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2#.jpg2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5415" cy="2013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3、08-01地块2#楼</w:t>
      </w:r>
      <w:r>
        <w:rPr>
          <w:rFonts w:hint="eastAsia" w:ascii="Arial" w:hAnsi="Arial" w:cs="Arial"/>
          <w:sz w:val="18"/>
          <w:szCs w:val="18"/>
        </w:rPr>
        <w:t>石粉面层</w:t>
      </w:r>
      <w:r>
        <w:rPr>
          <w:rFonts w:hint="eastAsia" w:ascii="Arial" w:hAnsi="Arial" w:cs="Arial"/>
          <w:sz w:val="18"/>
          <w:szCs w:val="18"/>
          <w:lang w:eastAsia="zh-CN"/>
        </w:rPr>
        <w:t>、</w:t>
      </w:r>
      <w:r>
        <w:rPr>
          <w:rFonts w:hint="eastAsia" w:ascii="Arial" w:hAnsi="Arial" w:cs="Arial"/>
          <w:sz w:val="18"/>
          <w:szCs w:val="18"/>
        </w:rPr>
        <w:t>楼梯踏步面层施工中</w:t>
      </w:r>
      <w:r>
        <w:rPr>
          <w:rFonts w:ascii="Arial" w:hAnsi="Arial" w:cs="Arial"/>
          <w:sz w:val="18"/>
          <w:szCs w:val="18"/>
        </w:rPr>
        <w:t xml:space="preserve">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ascii="Arial" w:hAnsi="Arial" w:cs="Arial"/>
          <w:sz w:val="18"/>
          <w:szCs w:val="18"/>
        </w:rPr>
        <w:t>4、08-01地块3#楼</w:t>
      </w:r>
      <w:r>
        <w:rPr>
          <w:rFonts w:hint="eastAsia" w:ascii="Arial" w:hAnsi="Arial" w:cs="Arial"/>
          <w:sz w:val="18"/>
          <w:szCs w:val="18"/>
        </w:rPr>
        <w:t>楼梯踏步面层施工中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88920" cy="1892300"/>
                <wp:effectExtent l="4445" t="4445" r="6985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37790" cy="1978660"/>
                                  <wp:effectExtent l="0" t="0" r="10160" b="2540"/>
                                  <wp:docPr id="40" name="图片 40" descr="C:\Users\Administrator\Desktop\5#.jpg5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5#.jpg5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790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9.6pt;z-index:251654144;mso-width-relative:page;mso-height-relative:page;" fillcolor="#FFFFFF" filled="t" stroked="t" coordsize="21600,21600" o:gfxdata="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emxIdkAAAAKAQAADwAAAAAAAAABACAAAAAiAAAAZHJzL2Rvd25yZXYueG1sUEsB&#10;AhQAFAAAAAgAh07iQLtQiH8tAgAASgQAAA4AAAAAAAAAAQAgAAAAK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37790" cy="1978660"/>
                            <wp:effectExtent l="0" t="0" r="10160" b="2540"/>
                            <wp:docPr id="40" name="图片 40" descr="C:\Users\Administrator\Desktop\5#.jpg5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5#.jpg5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790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02230" cy="1951990"/>
                                  <wp:effectExtent l="0" t="0" r="7620" b="10160"/>
                                  <wp:docPr id="3" name="图片 35" descr="C:\Users\Administrator\Desktop\4#.jpg4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4#.jpg4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230" cy="195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PXbTPaAAAACgEAAA8AAAAAAAAAAQAgAAAAIgAAAGRycy9kb3ducmV2Lnht&#10;bFBLAQIUABQAAAAIAIdO4kDHVu4c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02230" cy="1951990"/>
                            <wp:effectExtent l="0" t="0" r="7620" b="10160"/>
                            <wp:docPr id="3" name="图片 35" descr="C:\Users\Administrator\Desktop\4#.jpg4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4#.jpg4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230" cy="1951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5、08-01地块4#楼</w:t>
      </w:r>
      <w:r>
        <w:rPr>
          <w:rFonts w:hint="eastAsia" w:ascii="Arial" w:hAnsi="Arial" w:cs="Arial"/>
          <w:sz w:val="18"/>
          <w:szCs w:val="18"/>
        </w:rPr>
        <w:t>屋面无动力风帽施工中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hint="eastAsia" w:ascii="Arial" w:hAnsi="Arial" w:cs="Arial"/>
          <w:sz w:val="18"/>
          <w:szCs w:val="18"/>
        </w:rPr>
        <w:t xml:space="preserve">      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ascii="Arial" w:hAnsi="Arial" w:cs="Arial"/>
          <w:sz w:val="18"/>
          <w:szCs w:val="18"/>
        </w:rPr>
        <w:t>6、08-01地块5#楼</w:t>
      </w:r>
      <w:r>
        <w:rPr>
          <w:rFonts w:hint="eastAsia" w:ascii="Arial" w:hAnsi="Arial" w:cs="Arial"/>
          <w:sz w:val="18"/>
          <w:szCs w:val="18"/>
        </w:rPr>
        <w:t>屋面无动力风帽</w:t>
      </w:r>
      <w:r>
        <w:rPr>
          <w:rFonts w:hint="eastAsia" w:ascii="Arial" w:hAnsi="Arial" w:cs="Arial"/>
          <w:sz w:val="18"/>
          <w:szCs w:val="18"/>
          <w:lang w:eastAsia="zh-CN"/>
        </w:rPr>
        <w:t>、外廊贴砖</w:t>
      </w:r>
      <w:r>
        <w:rPr>
          <w:rFonts w:hint="eastAsia" w:ascii="Arial" w:hAnsi="Arial" w:cs="Arial"/>
          <w:sz w:val="18"/>
          <w:szCs w:val="18"/>
        </w:rPr>
        <w:t>施工中</w:t>
      </w:r>
      <w:r>
        <w:rPr>
          <w:rFonts w:ascii="Arial" w:hAnsi="Arial" w:cs="Arial"/>
          <w:sz w:val="18"/>
          <w:szCs w:val="18"/>
        </w:rPr>
        <w:t xml:space="preserve"> 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31" w:name="_Toc532281660"/>
      <w:bookmarkStart w:id="32" w:name="_Toc535580026"/>
      <w:bookmarkStart w:id="33" w:name="_Toc535570753"/>
      <w:bookmarkStart w:id="34" w:name="_Toc535580094"/>
      <w:bookmarkStart w:id="35" w:name="_Toc535508639"/>
    </w:p>
    <w:p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6" w:name="_Toc28884"/>
      <w:bookmarkStart w:id="37" w:name="_Toc30997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31"/>
      <w:bookmarkEnd w:id="32"/>
      <w:bookmarkEnd w:id="33"/>
      <w:bookmarkEnd w:id="34"/>
      <w:bookmarkEnd w:id="35"/>
      <w:bookmarkEnd w:id="36"/>
      <w:bookmarkEnd w:id="37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融创共管人员按照监管协议规定，履行印章使用流程，填写印章使用登记表，康正监管人员了解用印事由，通过邮件、微信等方式向外贸信托有关人员提交用印申请，待外贸信托有关人员批复后方给予盖章。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月份星绾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、</w:t>
      </w:r>
      <w:r>
        <w:rPr>
          <w:rFonts w:ascii="Arial" w:hAnsi="Arial" w:cs="Arial"/>
          <w:bCs/>
          <w:kern w:val="44"/>
          <w:szCs w:val="21"/>
        </w:rPr>
        <w:t>星信印鉴使用情况如下：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  <w:lang w:eastAsia="zh-CN"/>
        </w:rPr>
        <w:t>星绾</w:t>
      </w:r>
      <w:r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555"/>
        <w:gridCol w:w="850"/>
        <w:gridCol w:w="638"/>
        <w:gridCol w:w="1100"/>
        <w:gridCol w:w="979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星绾基本户限额调整申请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星绾基本户限额调整申请书1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财务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睿星收购西环公寓意向书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上海星绾与睿星关于上海星信房地产开发公司之股权收购意向书（单签版）6；Greystar收购南翔公寓意向书6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南翔公寓交易意向金监管协议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GCMVI JINXING PTE.LTD.与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上海星绾实业有限公司专项资金托管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协议6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对账单用印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、财务章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月星信印章使用情况表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555"/>
        <w:gridCol w:w="850"/>
        <w:gridCol w:w="638"/>
        <w:gridCol w:w="1100"/>
        <w:gridCol w:w="979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电力发票说明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网签申请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网签备案申请函1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西环中心二期评估检测结算单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结算单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曹婧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车位销售证办理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规划许可证，07实测报告，A02-总平面图-A0201A，车位出售合同（西环中心），承诺书（开发商），规划验收合格文件，规划验收合格证，商办及车位销售价格审核表，商品房预售申请表，上海市新建住宅质量保证书（2020年版），施工许可证07，停车场（库）竣工验收意见单(上海南翔陈翔路站综合体项目（07-05地块）)(2)，物业服务及合同，销售方案模板，星信资质证书2020415，综合竣工验收合格通知书2020JD0076，营业执照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西环中心项目运营服务协议合同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西环中心项目运营服务协议合同6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李爽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案场9-10月月耗物资合同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案场9-10月月耗物资合同5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车勤浩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睿星收购西环公寓意向书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上海星绾与睿星关于上海星信房地产开发公司之股权收购意向书（单签版）6；Greystar收购南翔公寓意向书6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产调流程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委托书1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07-05-08-01燃气配套补充协议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07-05-08-01燃气配套补充协议8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朱文斌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07地块新增燃气协调合同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07地块新增燃气协调合同8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朱文斌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35KV供电配套工程合同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35KV供电配套工程合同8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朱文斌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08地块公区空调采购合同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08地块公区空调采购合同8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朱文斌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中海联系函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联系函2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08地块人防检测合同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08地块人防检测合同8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西环中心二期工程监理服务补充协议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西环中心二期工程监理服务补充协议8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西环中心项目08-01地块景观灯具合同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西环中心项目08-01地块景观灯具合同8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李涛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对账单用印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会议纪要-拆除挡墙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会议纪要-拆除挡墙2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西环中心电梯移交单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西环中心电梯移交单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营销退款业务申请单用印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业务申请单1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财务章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  <w:szCs w:val="24"/>
        </w:rPr>
      </w:pPr>
      <w:bookmarkStart w:id="38" w:name="_Toc535580095"/>
      <w:bookmarkStart w:id="39" w:name="_Toc535570754"/>
      <w:bookmarkStart w:id="40" w:name="_Toc532281661"/>
      <w:bookmarkStart w:id="41" w:name="_Toc535580027"/>
      <w:bookmarkStart w:id="42" w:name="_Toc535508640"/>
      <w:bookmarkStart w:id="43" w:name="_Toc14453"/>
      <w:bookmarkStart w:id="44" w:name="_Toc411430359"/>
      <w:bookmarkStart w:id="45" w:name="_Toc373309851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6" w:name="_Toc13553"/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8"/>
      <w:bookmarkEnd w:id="39"/>
      <w:bookmarkEnd w:id="40"/>
      <w:bookmarkEnd w:id="41"/>
      <w:bookmarkEnd w:id="42"/>
      <w:bookmarkEnd w:id="43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月期间，星绾</w:t>
      </w:r>
      <w:bookmarkStart w:id="47" w:name="_Toc535508641"/>
      <w:bookmarkStart w:id="48" w:name="_Toc535570755"/>
      <w:bookmarkStart w:id="49" w:name="_Toc535580096"/>
      <w:bookmarkStart w:id="50" w:name="_Toc535580028"/>
      <w:r>
        <w:rPr>
          <w:rFonts w:ascii="Arial" w:hAnsi="Arial" w:cs="Arial"/>
          <w:bCs/>
          <w:kern w:val="44"/>
          <w:szCs w:val="21"/>
        </w:rPr>
        <w:t>与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各</w:t>
      </w:r>
      <w:r>
        <w:rPr>
          <w:rFonts w:ascii="Arial" w:hAnsi="Arial" w:cs="Arial"/>
          <w:bCs/>
          <w:kern w:val="44"/>
          <w:szCs w:val="21"/>
        </w:rPr>
        <w:t>公司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共</w:t>
      </w:r>
      <w:r>
        <w:rPr>
          <w:rFonts w:ascii="Arial" w:hAnsi="Arial" w:cs="Arial"/>
          <w:bCs/>
          <w:kern w:val="44"/>
          <w:szCs w:val="21"/>
        </w:rPr>
        <w:t>签订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2份</w:t>
      </w:r>
      <w:r>
        <w:rPr>
          <w:rFonts w:ascii="Arial" w:hAnsi="Arial" w:cs="Arial"/>
          <w:bCs/>
          <w:kern w:val="44"/>
          <w:szCs w:val="21"/>
        </w:rPr>
        <w:t>合同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，其中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财务及融资类2份</w:t>
      </w:r>
      <w:r>
        <w:rPr>
          <w:rFonts w:ascii="Arial" w:hAnsi="Arial" w:cs="Arial"/>
          <w:bCs/>
          <w:kern w:val="44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月期间，星信与各公司共签订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10</w:t>
      </w:r>
      <w:r>
        <w:rPr>
          <w:rFonts w:ascii="Arial" w:hAnsi="Arial" w:cs="Arial"/>
          <w:bCs/>
          <w:kern w:val="44"/>
          <w:szCs w:val="21"/>
        </w:rPr>
        <w:t>份合同，其中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行政人事类合同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1份，财务及融资类2份</w:t>
      </w:r>
      <w:r>
        <w:rPr>
          <w:rFonts w:hint="eastAsia" w:ascii="Arial" w:hAnsi="Arial" w:cs="Arial"/>
          <w:color w:val="000000"/>
          <w:kern w:val="0"/>
          <w:sz w:val="18"/>
          <w:szCs w:val="18"/>
          <w:lang w:val="en-US" w:eastAsia="zh-CN" w:bidi="ar"/>
        </w:rPr>
        <w:t>，</w:t>
      </w:r>
      <w:r>
        <w:rPr>
          <w:rFonts w:ascii="Arial" w:hAnsi="Arial" w:cs="Arial"/>
          <w:bCs/>
          <w:kern w:val="44"/>
          <w:szCs w:val="21"/>
        </w:rPr>
        <w:t>工程施工类合同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/>
          <w:bCs/>
          <w:kern w:val="44"/>
          <w:szCs w:val="21"/>
        </w:rPr>
        <w:t>份，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营销</w:t>
      </w:r>
      <w:r>
        <w:rPr>
          <w:rFonts w:ascii="Arial" w:hAnsi="Arial" w:cs="Arial"/>
          <w:bCs/>
          <w:kern w:val="44"/>
          <w:szCs w:val="21"/>
        </w:rPr>
        <w:t>类合同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份。</w:t>
      </w: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  <w:lang w:eastAsia="zh-CN"/>
        </w:rPr>
        <w:t>星绾</w:t>
      </w:r>
      <w:r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仿宋_GB2312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GCMVI JINXING PTE.LTD./上海星信房地产开发有限公司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上海星绾与睿星关于上海星信房地产开发公司之股权收购意向书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以实际情况为准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财务及融资类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仿宋_GB2312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GCMVI JINXING PTE.LTD./平安银行股份有限公司 上海分行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GCMVI JINXING PTE.LTD.与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上海星绾实业有限公司专项资金托管协议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以实际情况为准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财务及融资类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月星信合同签订情况表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上海圣凯投资管理有限公司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西环中心项目运营服务协议合同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华文仿宋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43000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元/月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行政人事类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上海顶铭办公用品有限公司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西环中心案场9-10月月耗物资合同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25,371.89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仿宋_GB2312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GCMVI JINXING PTE.LTD./上海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星绾实业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上海星绾与睿星关于上海星信房地产开发公司之股权收购意向书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以实际情况为准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财务及融资类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上海申煤燃气工程有限公司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07-05-08-01燃气配套补充协议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950,233.00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上海嵘宁机电科技有限公司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07地块新增燃气协调合同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上海栗南建筑工程有限公司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35KV供电配套工程合同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天津宏易空调设备安装工程有限公司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08地块公区空调采购合同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40,660.69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上海浦公技术检测股份有限公司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08地块人防检测合同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284,626.00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上海高程工程监理有限公司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西环中心二期工程监理服务补充协议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788,853.00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浙江大川照明有限公司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西环中心项目08-01地块景观灯具合同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219,209.00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rPr>
          <w:rFonts w:ascii="Arial" w:hAnsi="Arial" w:cs="Arial"/>
          <w:color w:val="000000"/>
          <w:sz w:val="24"/>
          <w:szCs w:val="24"/>
        </w:rPr>
      </w:pPr>
      <w:bookmarkStart w:id="51" w:name="_Toc7912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2" w:name="_Toc31103"/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7"/>
      <w:bookmarkEnd w:id="48"/>
      <w:bookmarkEnd w:id="49"/>
      <w:bookmarkEnd w:id="50"/>
      <w:bookmarkEnd w:id="51"/>
      <w:bookmarkEnd w:id="52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53" w:name="_Toc13688"/>
      <w:bookmarkStart w:id="54" w:name="_Toc34819710"/>
      <w:bookmarkStart w:id="55" w:name="_Toc17956"/>
      <w:r>
        <w:rPr>
          <w:rFonts w:cs="Arial" w:eastAsiaTheme="minorEastAsia"/>
          <w:sz w:val="24"/>
        </w:rPr>
        <w:t>6.1 销售概况</w:t>
      </w:r>
      <w:bookmarkEnd w:id="53"/>
      <w:bookmarkEnd w:id="54"/>
      <w:bookmarkEnd w:id="5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56" w:name="_Toc34819711"/>
      <w:bookmarkStart w:id="57" w:name="_Toc532281663"/>
      <w:r>
        <w:rPr>
          <w:rFonts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于6月28日正式对外开放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日，项目取得认筹款净额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</w:t>
      </w:r>
      <w:r>
        <w:rPr>
          <w:rFonts w:hint="eastAsia" w:ascii="Arial" w:hAnsi="Arial" w:cs="Arial"/>
          <w:bCs/>
          <w:kern w:val="44"/>
          <w:szCs w:val="21"/>
        </w:rPr>
        <w:t>,58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eastAsia" w:ascii="Arial" w:hAnsi="Arial" w:cs="Arial"/>
          <w:bCs/>
          <w:kern w:val="44"/>
          <w:szCs w:val="21"/>
        </w:rPr>
        <w:t>00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.00</w:t>
      </w:r>
      <w:r>
        <w:rPr>
          <w:rFonts w:ascii="Arial" w:hAnsi="Arial" w:cs="Arial"/>
          <w:bCs/>
          <w:kern w:val="44"/>
          <w:szCs w:val="21"/>
        </w:rPr>
        <w:t>元，销售累计回款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431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933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193.00</w:t>
      </w:r>
      <w:r>
        <w:rPr>
          <w:rFonts w:ascii="Arial" w:hAnsi="Arial" w:cs="Arial"/>
          <w:bCs/>
          <w:kern w:val="44"/>
          <w:szCs w:val="21"/>
        </w:rPr>
        <w:t>元，</w:t>
      </w:r>
      <w:r>
        <w:rPr>
          <w:rFonts w:hint="eastAsia" w:ascii="Arial" w:hAnsi="Arial" w:cs="Arial"/>
          <w:bCs/>
          <w:kern w:val="44"/>
          <w:szCs w:val="21"/>
        </w:rPr>
        <w:t>当月销售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10</w:t>
      </w:r>
      <w:r>
        <w:rPr>
          <w:rFonts w:hint="eastAsia" w:ascii="Arial" w:hAnsi="Arial" w:cs="Arial"/>
          <w:bCs/>
          <w:kern w:val="44"/>
          <w:szCs w:val="21"/>
        </w:rPr>
        <w:t>套，当月销售金额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62</w:t>
      </w:r>
      <w:r>
        <w:rPr>
          <w:rFonts w:hint="eastAsia" w:ascii="Arial" w:hAnsi="Arial" w:cs="Arial"/>
          <w:bCs/>
          <w:kern w:val="44"/>
          <w:szCs w:val="21"/>
        </w:rPr>
        <w:t>,0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72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498.00</w:t>
      </w:r>
      <w:r>
        <w:rPr>
          <w:rFonts w:hint="eastAsia" w:ascii="Arial" w:hAnsi="Arial" w:cs="Arial"/>
          <w:bCs/>
          <w:kern w:val="44"/>
          <w:szCs w:val="21"/>
        </w:rPr>
        <w:t>元，累计销售1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</w:t>
      </w:r>
      <w:r>
        <w:rPr>
          <w:rFonts w:hint="eastAsia" w:ascii="Arial" w:hAnsi="Arial" w:cs="Arial"/>
          <w:bCs/>
          <w:kern w:val="44"/>
          <w:szCs w:val="21"/>
        </w:rPr>
        <w:t>9套，累计销售金额4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76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643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</w:t>
      </w:r>
      <w:r>
        <w:rPr>
          <w:rFonts w:hint="eastAsia" w:ascii="Arial" w:hAnsi="Arial" w:cs="Arial"/>
          <w:bCs/>
          <w:kern w:val="44"/>
          <w:szCs w:val="21"/>
        </w:rPr>
        <w:t>9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3.00</w:t>
      </w:r>
      <w:r>
        <w:rPr>
          <w:rFonts w:hint="eastAsia" w:ascii="Arial" w:hAnsi="Arial" w:cs="Arial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日销售监管户累计收款</w:t>
      </w:r>
      <w:r>
        <w:rPr>
          <w:rFonts w:hint="eastAsia" w:ascii="Arial" w:hAnsi="Arial" w:cs="Arial"/>
          <w:bCs/>
          <w:kern w:val="44"/>
          <w:szCs w:val="21"/>
        </w:rPr>
        <w:t>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36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14</w:t>
      </w:r>
      <w:r>
        <w:rPr>
          <w:rFonts w:ascii="Arial" w:hAnsi="Arial" w:cs="Arial"/>
          <w:bCs/>
          <w:kern w:val="44"/>
          <w:szCs w:val="21"/>
        </w:rPr>
        <w:t>1,</w:t>
      </w:r>
      <w:r>
        <w:rPr>
          <w:rFonts w:hint="eastAsia"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 xml:space="preserve"> 元。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上海西环中心销售情况表（截至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月3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0</w:t>
      </w:r>
      <w:r>
        <w:rPr>
          <w:rFonts w:ascii="Arial" w:hAnsi="Arial" w:cs="Arial"/>
          <w:b/>
          <w:color w:val="000000"/>
          <w:sz w:val="24"/>
          <w:szCs w:val="28"/>
        </w:rPr>
        <w:t>日）</w:t>
      </w:r>
    </w:p>
    <w:tbl>
      <w:tblPr>
        <w:tblStyle w:val="14"/>
        <w:tblW w:w="4915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"/>
        <w:gridCol w:w="1172"/>
        <w:gridCol w:w="1515"/>
        <w:gridCol w:w="1724"/>
        <w:gridCol w:w="1799"/>
        <w:gridCol w:w="264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套数（套）</w:t>
            </w:r>
          </w:p>
        </w:tc>
        <w:tc>
          <w:tcPr>
            <w:tcW w:w="94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面积（㎡）</w:t>
            </w:r>
          </w:p>
        </w:tc>
        <w:tc>
          <w:tcPr>
            <w:tcW w:w="98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合同价（元）</w:t>
            </w:r>
          </w:p>
        </w:tc>
        <w:tc>
          <w:tcPr>
            <w:tcW w:w="14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已收款额（元）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可售情况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69,124.71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5" w:hRule="atLeast"/>
          <w:jc w:val="center"/>
        </w:trPr>
        <w:tc>
          <w:tcPr>
            <w:tcW w:w="170" w:type="pct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已售情况</w:t>
            </w: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认筹情况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9,7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79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37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476,643,393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431,933,193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网签盖章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86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</w:tr>
    </w:tbl>
    <w:p>
      <w:bookmarkStart w:id="58" w:name="_Toc20030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kern w:val="44"/>
          <w:szCs w:val="21"/>
        </w:rPr>
      </w:pPr>
      <w:bookmarkStart w:id="59" w:name="_Toc18749"/>
      <w:r>
        <w:rPr>
          <w:rFonts w:cs="Arial" w:eastAsiaTheme="minorEastAsia"/>
          <w:sz w:val="24"/>
        </w:rPr>
        <w:t>6.2 项目竞品分析</w:t>
      </w:r>
      <w:bookmarkEnd w:id="56"/>
      <w:bookmarkEnd w:id="58"/>
      <w:bookmarkEnd w:id="5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主要为南翔站周边的办公竞品：中冶祥腾城市广场；商业产品：绿茵商业广场。</w:t>
      </w:r>
      <w:r>
        <w:rPr>
          <w:rFonts w:ascii="Arial" w:hAnsi="Arial" w:cs="Arial"/>
          <w:bCs/>
          <w:kern w:val="44"/>
          <w:szCs w:val="21"/>
        </w:rPr>
        <w:t>本月竞品楼盘情况：</w:t>
      </w: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tblHeader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60" w:name="_Toc32764"/>
      <w:bookmarkStart w:id="61" w:name="_Toc535570756"/>
      <w:bookmarkStart w:id="62" w:name="_Toc535508642"/>
      <w:bookmarkStart w:id="63" w:name="_Toc535580097"/>
      <w:bookmarkStart w:id="64" w:name="_Toc535580029"/>
      <w:bookmarkStart w:id="65" w:name="_Toc7433"/>
      <w:r>
        <w:rPr>
          <w:rFonts w:ascii="Arial" w:hAnsi="Arial" w:cs="Arial"/>
          <w:color w:val="000000"/>
          <w:sz w:val="24"/>
          <w:szCs w:val="24"/>
        </w:rPr>
        <w:t>7资金</w:t>
      </w:r>
      <w:bookmarkEnd w:id="44"/>
      <w:bookmarkEnd w:id="45"/>
      <w:bookmarkEnd w:id="57"/>
      <w:r>
        <w:rPr>
          <w:rFonts w:ascii="Arial" w:hAnsi="Arial" w:cs="Arial"/>
          <w:color w:val="000000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6" w:name="_Toc535508643"/>
      <w:bookmarkStart w:id="67" w:name="_Toc535580098"/>
      <w:bookmarkStart w:id="68" w:name="_Toc535580030"/>
      <w:bookmarkStart w:id="69" w:name="_Toc535570757"/>
      <w:bookmarkStart w:id="70" w:name="_Toc579"/>
      <w:bookmarkStart w:id="71" w:name="_Toc462"/>
      <w:r>
        <w:rPr>
          <w:rFonts w:eastAsia="宋体" w:cs="Arial"/>
          <w:sz w:val="24"/>
        </w:rPr>
        <w:t>7.1资金流出情况</w:t>
      </w:r>
      <w:bookmarkEnd w:id="66"/>
      <w:bookmarkEnd w:id="67"/>
      <w:bookmarkEnd w:id="68"/>
      <w:bookmarkEnd w:id="69"/>
      <w:bookmarkEnd w:id="70"/>
      <w:bookmarkEnd w:id="7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月星绾监管账户范围内资金流出总额共计</w:t>
      </w:r>
      <w:r>
        <w:rPr>
          <w:rFonts w:hint="eastAsia" w:ascii="Arial" w:hAnsi="Arial" w:cs="Arial"/>
          <w:bCs/>
          <w:kern w:val="44"/>
          <w:szCs w:val="21"/>
        </w:rPr>
        <w:t>22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514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148.75</w:t>
      </w:r>
      <w:r>
        <w:rPr>
          <w:rFonts w:ascii="Arial" w:hAnsi="Arial" w:cs="Arial"/>
          <w:bCs/>
          <w:kern w:val="44"/>
          <w:szCs w:val="21"/>
        </w:rPr>
        <w:t>元；星信各账户资金流出合计</w:t>
      </w:r>
      <w:r>
        <w:rPr>
          <w:rFonts w:hint="eastAsia" w:ascii="Arial" w:hAnsi="Arial" w:cs="Arial"/>
          <w:bCs/>
          <w:kern w:val="44"/>
          <w:szCs w:val="21"/>
        </w:rPr>
        <w:t>42,327,906.4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元，其中信托监管账户资金流出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39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537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453</w:t>
      </w:r>
      <w:r>
        <w:rPr>
          <w:rFonts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eastAsia"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元，普通账户资金流出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790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453.19</w:t>
      </w:r>
      <w:r>
        <w:rPr>
          <w:rFonts w:ascii="Arial" w:hAnsi="Arial" w:cs="Arial"/>
          <w:bCs/>
          <w:kern w:val="44"/>
          <w:szCs w:val="21"/>
        </w:rPr>
        <w:t>元，另发生项目公司各账户（含监管户）间的互转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25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110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000</w:t>
      </w:r>
      <w:r>
        <w:rPr>
          <w:rFonts w:hint="eastAsia"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hint="eastAsia" w:ascii="Arial" w:hAnsi="Arial" w:cs="Arial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月星绾、星信资金使用情况详见下方表格：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headerReference r:id="rId5" w:type="default"/>
          <w:footerReference r:id="rId6" w:type="default"/>
          <w:pgSz w:w="11906" w:h="16838"/>
          <w:pgMar w:top="1843" w:right="1134" w:bottom="1134" w:left="1134" w:header="851" w:footer="850" w:gutter="340"/>
          <w:pgNumType w:start="1"/>
          <w:cols w:space="720" w:num="1"/>
          <w:docGrid w:linePitch="312" w:charSpace="0"/>
        </w:sectPr>
      </w:pP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月星绾资金使用情况表</w:t>
      </w:r>
    </w:p>
    <w:tbl>
      <w:tblPr>
        <w:tblStyle w:val="14"/>
        <w:tblW w:w="138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692"/>
        <w:gridCol w:w="3495"/>
        <w:gridCol w:w="1440"/>
        <w:gridCol w:w="1230"/>
        <w:gridCol w:w="181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手续费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0.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8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cs="Arial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2020-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22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514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147.95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2020-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97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925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1E1E1E"/>
                <w:kern w:val="0"/>
                <w:sz w:val="18"/>
                <w:szCs w:val="18"/>
              </w:rPr>
              <w:t>22,514,148.75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以上不含银行自动扣除的工本费、水电费等。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月星信资金使用情况表</w:t>
      </w:r>
    </w:p>
    <w:tbl>
      <w:tblPr>
        <w:tblStyle w:val="14"/>
        <w:tblW w:w="137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692"/>
        <w:gridCol w:w="3495"/>
        <w:gridCol w:w="1440"/>
        <w:gridCol w:w="1275"/>
        <w:gridCol w:w="1755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400.14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15,455.00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星信员工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工资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205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412.59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兴业银行</w:t>
            </w:r>
            <w:r>
              <w:rPr>
                <w:rFonts w:ascii="Arial" w:hAnsi="Arial" w:cs="Arial"/>
                <w:sz w:val="18"/>
                <w:szCs w:val="18"/>
              </w:rPr>
              <w:t>（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8741</w:t>
            </w:r>
            <w:r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上海市对外服务浙江有限公司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10月外服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11,350.93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上海市公积金管理中心（房改资金）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64,104.00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上海星信房地产开发有限公司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社保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代扣税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15,170.92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代扣税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925,061.41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融创物业服务集团有限公司上海分公司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物业服务费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145,545.62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营销</w:t>
            </w:r>
            <w:r>
              <w:rPr>
                <w:rFonts w:ascii="Arial" w:hAnsi="Arial" w:cs="Arial"/>
                <w:sz w:val="18"/>
                <w:szCs w:val="18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打印机费用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1,317.48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上海奢寅环境科技有限公司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售楼处保洁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营销</w:t>
            </w:r>
            <w:r>
              <w:rPr>
                <w:rFonts w:ascii="Arial" w:hAnsi="Arial" w:cs="Arial"/>
                <w:sz w:val="18"/>
                <w:szCs w:val="18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潘亦敏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万圣节下午茶点心及饮品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759.40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吕俊玮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吕俊玮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708.00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快递费用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452.00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上海申美饮料食品有限公司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付纯净水费用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上海晨光科力普办公用品有限公司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西环科力普采购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807.06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景麒云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671.00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团建餐费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4,360.00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财务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月办公区电费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1,897.36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上海顶铭办公用品有限公司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9-10月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月耗物资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25,371.89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4,298.00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王华平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5,128.00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李涛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3,350.00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庄超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任廷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吴智猛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1,425.00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翁哲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快递费用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278.00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上海姝奕电子科技有限公司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复印机超印费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1,945.30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朱伟峰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合同打印纸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梁红莲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杨广芹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祁金胜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2,827.97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27,500.50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2,630.58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陈宏杰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潘亦敏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陈放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朱熹文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车勤浩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莫筱倩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夏琴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雷静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朱伟峰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李倩男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刘庆霞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魏轶群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郭平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周艳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1,425.00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管淑生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董玉妹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古猗园路1399弄1号401退款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张雪净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古猗园路1399弄1号203退款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王晟晨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付业务招待费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916.00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梁红莲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交通报销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34.74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管淑生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宜兴天马消防门业有限公司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西环中心08地块防火门制作安装合同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150,953.00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正泰电气股份有限公司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西环中心二期配套供电工程合同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2,644,761.15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上海高程工程监理有限公司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西环中心二期工程监理服务合同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622,871.12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上海德旭建设发展有限公司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星信名邸项目一期物业用房装修工程合同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88,180.00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对公收费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  <w:r>
              <w:rPr>
                <w:rFonts w:hint="eastAsia" w:ascii="Arial" w:hAnsi="Arial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上海建睿建筑安装工程有限公司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西环中心二期08地块雨污水工程合同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206,534.00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上海星火测绘有限公司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房屋建筑面积计算（实测）合同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53,606.00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上海剑峰停车设备工程有限公司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上海西环中心二期08地块机械停车设备采购安装合同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1,661,793.00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上海和衷建设工程有限公司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西环中心项目08地块红线外挡土墙拆除工程合同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1,274,592.00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保证金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10,320,000.00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上海星绾实业有限公司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并购贷还款及利息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22,514,147.95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97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80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42,327,906.41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1、以上资金流出不含内部资金调拨；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cs="Arial" w:eastAsiaTheme="minorEastAsia"/>
          <w:kern w:val="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公司电费、</w:t>
      </w:r>
      <w:r>
        <w:rPr>
          <w:rFonts w:ascii="Arial" w:hAnsi="Arial" w:cs="Arial" w:eastAsiaTheme="minorEastAsia"/>
          <w:kern w:val="0"/>
          <w:sz w:val="18"/>
          <w:szCs w:val="18"/>
        </w:rPr>
        <w:t>员工社保、公积金、税金等为银行托管项目，银行根据申报金额自动扣款。</w:t>
      </w:r>
    </w:p>
    <w:p>
      <w:pPr>
        <w:pStyle w:val="3"/>
        <w:keepNext w:val="0"/>
        <w:keepLines w:val="0"/>
        <w:spacing w:before="300" w:after="300" w:line="240" w:lineRule="auto"/>
        <w:rPr>
          <w:rFonts w:eastAsia="宋体" w:cs="Arial"/>
          <w:sz w:val="24"/>
        </w:rPr>
      </w:pPr>
      <w:bookmarkStart w:id="72" w:name="_Toc20952"/>
      <w:bookmarkStart w:id="73" w:name="_Toc3249"/>
      <w:r>
        <w:rPr>
          <w:rFonts w:eastAsia="宋体" w:cs="Arial"/>
          <w:sz w:val="24"/>
        </w:rPr>
        <w:t>7.2资金内部转账情况</w:t>
      </w:r>
      <w:bookmarkEnd w:id="72"/>
      <w:bookmarkEnd w:id="73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月期间，星绾、星信资金账内互转情况详见下方表格：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363"/>
        <w:jc w:val="center"/>
        <w:rPr>
          <w:rFonts w:ascii="Arial" w:hAnsi="Arial" w:cs="Arial" w:eastAsiaTheme="minorEastAsia"/>
          <w:b/>
          <w:bCs/>
          <w:color w:val="000000"/>
          <w:sz w:val="20"/>
          <w:szCs w:val="20"/>
        </w:rPr>
      </w:pPr>
      <w:r>
        <w:rPr>
          <w:rFonts w:ascii="Arial" w:hAnsi="Arial" w:cs="Arial" w:eastAsiaTheme="minorEastAsia"/>
          <w:b/>
          <w:bCs/>
          <w:color w:val="000000"/>
          <w:sz w:val="24"/>
        </w:rPr>
        <w:t>2020年</w:t>
      </w:r>
      <w:r>
        <w:rPr>
          <w:rFonts w:hint="eastAsia" w:ascii="Arial" w:hAnsi="Arial" w:cs="Arial" w:eastAsiaTheme="minorEastAsia"/>
          <w:b/>
          <w:bCs/>
          <w:color w:val="000000"/>
          <w:sz w:val="24"/>
        </w:rPr>
        <w:t>1</w:t>
      </w:r>
      <w:r>
        <w:rPr>
          <w:rFonts w:hint="eastAsia" w:ascii="Arial" w:hAnsi="Arial" w:cs="Arial" w:eastAsiaTheme="minorEastAsia"/>
          <w:b/>
          <w:bCs/>
          <w:color w:val="000000"/>
          <w:sz w:val="24"/>
          <w:lang w:val="en-US" w:eastAsia="zh-CN"/>
        </w:rPr>
        <w:t>1</w:t>
      </w:r>
      <w:r>
        <w:rPr>
          <w:rFonts w:ascii="Arial" w:hAnsi="Arial" w:cs="Arial" w:eastAsiaTheme="minorEastAsia"/>
          <w:b/>
          <w:bCs/>
          <w:color w:val="000000"/>
          <w:sz w:val="24"/>
        </w:rPr>
        <w:t>月星信账内互转表</w:t>
      </w:r>
    </w:p>
    <w:tbl>
      <w:tblPr>
        <w:tblStyle w:val="14"/>
        <w:tblpPr w:leftFromText="180" w:rightFromText="180" w:vertAnchor="text" w:horzAnchor="page" w:tblpX="959" w:tblpY="509"/>
        <w:tblOverlap w:val="never"/>
        <w:tblW w:w="15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113"/>
        <w:gridCol w:w="3438"/>
        <w:gridCol w:w="2712"/>
        <w:gridCol w:w="2175"/>
        <w:gridCol w:w="2375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收款行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支付日期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月员工工资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17</w:t>
            </w:r>
            <w:r>
              <w:rPr>
                <w:rFonts w:ascii="Arial" w:hAnsi="Arial" w:cs="Arial"/>
                <w:sz w:val="18"/>
                <w:szCs w:val="18"/>
              </w:rPr>
              <w:t>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2020-</w:t>
            </w: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-10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24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940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000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eastAsia="宋体" w:cs="Arial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61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8814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25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110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000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0</w:t>
            </w:r>
          </w:p>
        </w:tc>
      </w:tr>
    </w:tbl>
    <w:p>
      <w:pPr>
        <w:pStyle w:val="3"/>
        <w:keepNext w:val="0"/>
        <w:keepLines w:val="0"/>
        <w:spacing w:before="300" w:after="300" w:line="480" w:lineRule="auto"/>
        <w:ind w:right="1260" w:rightChars="600"/>
        <w:rPr>
          <w:rFonts w:eastAsia="宋体" w:cs="Arial"/>
          <w:sz w:val="24"/>
        </w:rPr>
        <w:sectPr>
          <w:pgSz w:w="16838" w:h="11906" w:orient="landscape"/>
          <w:pgMar w:top="1134" w:right="2764" w:bottom="1134" w:left="1134" w:header="851" w:footer="850" w:gutter="340"/>
          <w:cols w:space="720" w:num="1"/>
          <w:docGrid w:linePitch="312" w:charSpace="0"/>
        </w:sectPr>
      </w:pPr>
      <w:bookmarkStart w:id="74" w:name="_Toc535508644"/>
      <w:bookmarkStart w:id="75" w:name="_Toc535580031"/>
      <w:bookmarkStart w:id="76" w:name="_Toc535570758"/>
      <w:bookmarkStart w:id="77" w:name="_Toc535580099"/>
    </w:p>
    <w:p>
      <w:pPr>
        <w:pStyle w:val="3"/>
        <w:keepNext w:val="0"/>
        <w:keepLines w:val="0"/>
        <w:spacing w:before="300" w:after="300" w:line="480" w:lineRule="auto"/>
        <w:rPr>
          <w:rFonts w:eastAsia="宋体" w:cs="Arial"/>
          <w:sz w:val="24"/>
        </w:rPr>
      </w:pPr>
      <w:bookmarkStart w:id="78" w:name="_Toc18703"/>
      <w:bookmarkStart w:id="79" w:name="_Toc29543"/>
      <w:r>
        <w:rPr>
          <w:rFonts w:eastAsia="宋体" w:cs="Arial"/>
          <w:sz w:val="24"/>
        </w:rPr>
        <w:t>7.3资金流入情况</w:t>
      </w:r>
      <w:bookmarkEnd w:id="74"/>
      <w:bookmarkEnd w:id="75"/>
      <w:bookmarkEnd w:id="76"/>
      <w:bookmarkEnd w:id="77"/>
      <w:bookmarkEnd w:id="78"/>
      <w:bookmarkEnd w:id="7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月期间，星绾资金流入共计</w:t>
      </w:r>
      <w:r>
        <w:rPr>
          <w:rFonts w:hint="eastAsia" w:ascii="Arial" w:hAnsi="Arial" w:cs="Arial"/>
          <w:bCs/>
          <w:kern w:val="44"/>
          <w:szCs w:val="21"/>
        </w:rPr>
        <w:t>22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523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448.37</w:t>
      </w:r>
      <w:r>
        <w:rPr>
          <w:rFonts w:ascii="Arial" w:hAnsi="Arial" w:cs="Arial"/>
          <w:bCs/>
          <w:kern w:val="44"/>
          <w:szCs w:val="21"/>
        </w:rPr>
        <w:t>元，星信收到各类资金共计</w:t>
      </w:r>
      <w:r>
        <w:rPr>
          <w:rFonts w:hint="eastAsia" w:ascii="Arial" w:hAnsi="Arial" w:cs="Arial"/>
          <w:bCs/>
          <w:kern w:val="44"/>
          <w:szCs w:val="21"/>
        </w:rPr>
        <w:t>42,031,923.25</w:t>
      </w:r>
      <w:r>
        <w:rPr>
          <w:rFonts w:ascii="Arial" w:hAnsi="Arial" w:cs="Arial"/>
          <w:bCs/>
          <w:kern w:val="44"/>
          <w:szCs w:val="21"/>
        </w:rPr>
        <w:t>元，其中房款及按揭回款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42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006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55</w:t>
      </w:r>
      <w:r>
        <w:rPr>
          <w:rFonts w:hint="eastAsia" w:ascii="Arial" w:hAnsi="Arial" w:cs="Arial"/>
          <w:bCs/>
          <w:kern w:val="44"/>
          <w:szCs w:val="21"/>
        </w:rPr>
        <w:t>7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.00</w:t>
      </w:r>
      <w:r>
        <w:rPr>
          <w:rFonts w:ascii="Arial" w:hAnsi="Arial" w:cs="Arial"/>
          <w:bCs/>
          <w:kern w:val="44"/>
          <w:szCs w:val="21"/>
        </w:rPr>
        <w:t>元。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月星绾、星信资金流入情况详见下方表格：</w:t>
      </w:r>
    </w:p>
    <w:p>
      <w:pPr>
        <w:spacing w:line="48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月星绾资金流入情况表</w:t>
      </w:r>
    </w:p>
    <w:tbl>
      <w:tblPr>
        <w:tblStyle w:val="14"/>
        <w:tblW w:w="10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807"/>
        <w:gridCol w:w="1162"/>
        <w:gridCol w:w="1678"/>
        <w:gridCol w:w="1347"/>
        <w:gridCol w:w="1587"/>
        <w:gridCol w:w="1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中国对外经济贸易信托有限公司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2020年三季度保障基金收益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9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300.42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建设银行（3957）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上海星信房地产开发有限公司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并购贷利息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22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514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147.95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17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建设银行（3957）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67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695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</w:rPr>
              <w:t>22,523,448.37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月星信资金流入情况表</w:t>
      </w:r>
    </w:p>
    <w:tbl>
      <w:tblPr>
        <w:tblStyle w:val="14"/>
        <w:tblW w:w="103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2425"/>
        <w:gridCol w:w="1388"/>
        <w:gridCol w:w="1742"/>
        <w:gridCol w:w="1300"/>
        <w:gridCol w:w="1700"/>
        <w:gridCol w:w="1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74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2,889,937.00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659,937.00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中国对外经济贸易信托有限公司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2020年三季度保障基金收益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24,366.25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备用金还款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马元红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吴旭霞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吴旭霞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吴旭霞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梁伟萍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马元红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2020-11-16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梁伟萍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1,880,000.00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梁伟萍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2,298.00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2,349,937.00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薛伟正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吕英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吕英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499,700.00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马元红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上海朴缘家具设计有限公司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1,879,958.00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9,600,000.00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上海猎涉电子商务有限公司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薛伟娜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吴菲菲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2020/11/11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36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37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2,830,000.00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38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1,600,000.00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2020/11/24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39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4,500,000.00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392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931" w:type="dxa"/>
            <w:gridSpan w:val="4"/>
            <w:noWrap/>
            <w:vAlign w:val="center"/>
          </w:tcPr>
          <w:p>
            <w:pPr>
              <w:widowControl/>
              <w:ind w:firstLine="2179" w:firstLineChars="1206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42,031,923.25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ab/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ab/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：1、以上资金流入不包括支付后被银行退回款，内部转账及支付失败退回款项不属于资金流入。</w:t>
      </w:r>
    </w:p>
    <w:p>
      <w:pPr>
        <w:spacing w:line="360" w:lineRule="auto"/>
        <w:ind w:firstLine="360" w:firstLineChars="20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2、以上资金流入不含由项目公司账内互转。</w:t>
      </w:r>
      <w:bookmarkStart w:id="80" w:name="_Toc535508645"/>
      <w:bookmarkStart w:id="81" w:name="_Toc535580100"/>
      <w:bookmarkStart w:id="82" w:name="_Toc535580032"/>
      <w:bookmarkStart w:id="83" w:name="_Toc535570759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4" w:name="_Toc13814"/>
      <w:bookmarkStart w:id="85" w:name="_Toc20565"/>
      <w:r>
        <w:rPr>
          <w:rFonts w:eastAsia="宋体" w:cs="Arial"/>
          <w:sz w:val="24"/>
        </w:rPr>
        <w:t>7.4资金结算</w:t>
      </w:r>
      <w:bookmarkEnd w:id="80"/>
      <w:bookmarkEnd w:id="81"/>
      <w:bookmarkEnd w:id="82"/>
      <w:bookmarkEnd w:id="83"/>
      <w:bookmarkEnd w:id="84"/>
      <w:bookmarkEnd w:id="85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日，项目公司各账户余额见下表。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</w:rPr>
        <w:t>1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0</w:t>
      </w:r>
      <w:r>
        <w:rPr>
          <w:rFonts w:ascii="Arial" w:hAnsi="Arial" w:cs="Arial"/>
          <w:b/>
          <w:color w:val="000000"/>
          <w:sz w:val="24"/>
        </w:rPr>
        <w:t>日星绾各银行账户余额表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609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047.21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18"/>
                <w:szCs w:val="18"/>
              </w:rPr>
              <w:t>609,047.21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</w:rPr>
        <w:t>1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0</w:t>
      </w:r>
      <w:r>
        <w:rPr>
          <w:rFonts w:ascii="Arial" w:hAnsi="Arial" w:cs="Arial"/>
          <w:b/>
          <w:color w:val="000000"/>
          <w:sz w:val="24"/>
        </w:rPr>
        <w:t>日星信各银行账户余额表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58"/>
        <w:gridCol w:w="2844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68</w:t>
            </w: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238.63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2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兴业银行上海普陀支行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216160100100178741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微软雅黑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982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.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85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3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招商银行上海分行营业部（销售监管户）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121915970910401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1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67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055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536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.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99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4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招商银行上海分行营业部（房贷监管户）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121915970910202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3,032,252.22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5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中国工商银行股份有限公司上海市虹桥开发区支行（政府监管户）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1001242719300770857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（无对账单）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962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kern w:val="0"/>
                <w:sz w:val="18"/>
                <w:szCs w:val="18"/>
              </w:rPr>
              <w:t>248,292,010.69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</w:rPr>
      </w:pPr>
      <w:bookmarkStart w:id="86" w:name="_Toc535580033"/>
      <w:bookmarkStart w:id="87" w:name="_Toc535570760"/>
      <w:bookmarkStart w:id="88" w:name="_Toc535580101"/>
      <w:bookmarkStart w:id="89" w:name="_Toc532281664"/>
      <w:bookmarkStart w:id="90" w:name="_Toc10828"/>
      <w:bookmarkStart w:id="91" w:name="_Toc535508646"/>
      <w:bookmarkStart w:id="92" w:name="_Toc20683"/>
      <w:r>
        <w:rPr>
          <w:rFonts w:ascii="Arial" w:hAnsi="Arial" w:cs="Arial"/>
          <w:color w:val="000000"/>
          <w:sz w:val="28"/>
          <w:szCs w:val="28"/>
        </w:rPr>
        <w:t>附件</w:t>
      </w:r>
      <w:bookmarkEnd w:id="86"/>
      <w:bookmarkEnd w:id="87"/>
      <w:bookmarkEnd w:id="88"/>
      <w:bookmarkEnd w:id="89"/>
      <w:bookmarkEnd w:id="90"/>
      <w:bookmarkEnd w:id="91"/>
      <w:bookmarkEnd w:id="92"/>
      <w:bookmarkStart w:id="93" w:name="_Toc19107224"/>
      <w:bookmarkStart w:id="94" w:name="_Toc19102439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95" w:name="_Toc17438"/>
      <w:bookmarkStart w:id="96" w:name="_Toc27224"/>
      <w:r>
        <w:rPr>
          <w:rFonts w:eastAsia="宋体" w:cs="Arial"/>
          <w:sz w:val="24"/>
        </w:rPr>
        <w:t xml:space="preserve">附件一 </w:t>
      </w:r>
      <w:bookmarkEnd w:id="93"/>
      <w:bookmarkEnd w:id="94"/>
      <w:r>
        <w:rPr>
          <w:rFonts w:eastAsia="宋体" w:cs="Arial"/>
          <w:sz w:val="24"/>
        </w:rPr>
        <w:t>对账单（网银截图）</w:t>
      </w:r>
      <w:bookmarkEnd w:id="95"/>
      <w:bookmarkEnd w:id="96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星绾网银交易明细截图</w:t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903595" cy="827405"/>
            <wp:effectExtent l="0" t="0" r="1905" b="10795"/>
            <wp:docPr id="8" name="图片 8" descr="C:\Users\Administrator\Desktop\星绾.png星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星绾.png星绾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  <w:szCs w:val="28"/>
        </w:rPr>
        <w:t>星信网银交易明细截图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上海农村商业银行股份有限公司营业部（6585）</w:t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385310" cy="2790190"/>
            <wp:effectExtent l="0" t="0" r="15240" b="10160"/>
            <wp:docPr id="26" name="图片 26" descr="C:\Users\Administrator\Desktop\11月月报\农商行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11月月报\农商行\1.png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845685" cy="3046730"/>
            <wp:effectExtent l="0" t="0" r="12065" b="1270"/>
            <wp:docPr id="25" name="图片 25" descr="C:\Users\Administrator\Desktop\11月月报\农商行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11月月报\农商行\2.png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965065" cy="3403600"/>
            <wp:effectExtent l="0" t="0" r="6985" b="6350"/>
            <wp:docPr id="24" name="图片 24" descr="C:\Users\Administrator\Desktop\11月月报\农商行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11月月报\农商行\3.png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145405" cy="3401060"/>
            <wp:effectExtent l="0" t="0" r="17145" b="8890"/>
            <wp:docPr id="23" name="图片 23" descr="C:\Users\Administrator\Desktop\11月月报\农商行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11月月报\农商行\4.png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365750" cy="3754120"/>
            <wp:effectExtent l="0" t="0" r="6350" b="17780"/>
            <wp:docPr id="22" name="图片 22" descr="C:\Users\Administrator\Desktop\11月月报\农商行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11月月报\农商行\5.png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473700" cy="2041525"/>
            <wp:effectExtent l="0" t="0" r="12700" b="15875"/>
            <wp:docPr id="21" name="图片 21" descr="C:\Users\Administrator\Desktop\11月月报\农商行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11月月报\农商行\6.png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兴业银行上海普陀支行（8741）</w:t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5645785" cy="596900"/>
            <wp:effectExtent l="0" t="0" r="12065" b="12700"/>
            <wp:docPr id="16" name="图片 16" descr="C:\Users\Administrator\Desktop\11月月报\兴业.png兴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11月月报\兴业.png兴业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Cs w:val="21"/>
        </w:rPr>
        <w:t>招商银行上海分行营业部（0401）</w:t>
      </w:r>
    </w:p>
    <w:p>
      <w:pPr>
        <w:spacing w:line="360" w:lineRule="auto"/>
        <w:jc w:val="left"/>
        <w:rPr>
          <w:rFonts w:ascii="Arial" w:hAnsi="Arial" w:cs="Arial"/>
        </w:rPr>
      </w:pPr>
    </w:p>
    <w:p>
      <w:pPr>
        <w:spacing w:line="360" w:lineRule="auto"/>
        <w:jc w:val="left"/>
        <w:rPr>
          <w:rFonts w:ascii="Arial" w:hAnsi="Arial" w:cs="Arial"/>
        </w:rPr>
      </w:pPr>
    </w:p>
    <w:p>
      <w:pPr>
        <w:spacing w:line="360" w:lineRule="auto"/>
        <w:jc w:val="left"/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</w:rPr>
        <w:drawing>
          <wp:inline distT="0" distB="0" distL="114300" distR="114300">
            <wp:extent cx="5698490" cy="7438390"/>
            <wp:effectExtent l="0" t="0" r="16510" b="10160"/>
            <wp:docPr id="5" name="图片 2" descr="C:\Users\Administrator\Desktop\11月月报\0401.png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esktop\11月月报\0401.png040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招商银行上海分行营业部（0202）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5369560" cy="3444875"/>
            <wp:effectExtent l="0" t="0" r="2540" b="3175"/>
            <wp:docPr id="7" name="图片 7" descr="C:\Users\Administrator\Desktop\11月月报\0202.png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1月月报\0202.png020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rPr>
          <w:rFonts w:eastAsia="宋体" w:cs="Arial"/>
          <w:sz w:val="24"/>
        </w:rPr>
      </w:pPr>
      <w:bookmarkStart w:id="97" w:name="_Toc23131"/>
      <w:r>
        <w:rPr>
          <w:rFonts w:eastAsia="宋体" w:cs="Arial"/>
          <w:sz w:val="24"/>
        </w:rPr>
        <w:br w:type="page"/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8" w:name="_Toc27350"/>
      <w:r>
        <w:rPr>
          <w:rFonts w:eastAsia="宋体" w:cs="Arial"/>
          <w:sz w:val="24"/>
        </w:rPr>
        <w:t>附件二 共管物品使用登记簿</w:t>
      </w:r>
      <w:bookmarkEnd w:id="97"/>
      <w:bookmarkEnd w:id="98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星绾印鉴使用登记</w:t>
      </w:r>
    </w:p>
    <w:p>
      <w:pPr>
        <w:spacing w:before="240" w:beforeLines="100"/>
        <w:jc w:val="center"/>
        <w:rPr>
          <w:rFonts w:hint="eastAsia" w:ascii="Arial" w:hAnsi="Arial" w:eastAsia="宋体" w:cs="Arial"/>
          <w:bCs/>
          <w:color w:val="000000"/>
          <w:sz w:val="24"/>
          <w:lang w:eastAsia="zh-CN"/>
        </w:rPr>
      </w:pPr>
      <w:r>
        <w:rPr>
          <w:rFonts w:hint="eastAsia" w:ascii="Arial" w:hAnsi="Arial" w:eastAsia="宋体" w:cs="Arial"/>
          <w:bCs/>
          <w:color w:val="000000"/>
          <w:sz w:val="24"/>
          <w:lang w:eastAsia="zh-CN"/>
        </w:rPr>
        <w:drawing>
          <wp:inline distT="0" distB="0" distL="114300" distR="114300">
            <wp:extent cx="5379085" cy="3802380"/>
            <wp:effectExtent l="0" t="0" r="12065" b="7620"/>
            <wp:docPr id="9" name="图片 9" descr="20201209192449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1209192449-0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星信印鉴使用登记</w:t>
      </w:r>
    </w:p>
    <w:p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067300" cy="3581400"/>
            <wp:effectExtent l="0" t="0" r="0" b="0"/>
            <wp:docPr id="15" name="图片 15" descr="C:\Users\Administrator\Desktop\11月月报\20201209192449-0002.jpg20201209192449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11月月报\20201209192449-0002.jpg20201209192449-000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4989830" cy="3527425"/>
            <wp:effectExtent l="0" t="0" r="1270" b="15875"/>
            <wp:docPr id="12" name="图片 12" descr="C:\Users\Administrator\Desktop\11月月报\20201209192449-0003.jpg20201209192449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1月月报\20201209192449-0003.jpg20201209192449-000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rPr>
          <w:rFonts w:ascii="Arial" w:hAnsi="Arial" w:cs="Arial"/>
          <w:sz w:val="18"/>
          <w:szCs w:val="18"/>
        </w:rPr>
        <w:sectPr>
          <w:pgSz w:w="11906" w:h="16838"/>
          <w:pgMar w:top="1843" w:right="1134" w:bottom="1134" w:left="1134" w:header="851" w:footer="850" w:gutter="340"/>
          <w:cols w:space="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9" w:name="_Toc21496"/>
      <w:bookmarkStart w:id="100" w:name="_Toc7763"/>
      <w:bookmarkStart w:id="101" w:name="_Toc30549"/>
      <w:bookmarkStart w:id="102" w:name="_Toc26656"/>
      <w:r>
        <w:rPr>
          <w:rFonts w:eastAsia="宋体" w:cs="Arial"/>
          <w:sz w:val="24"/>
        </w:rPr>
        <w:t>附件三 星信资金流出分类情况表</w:t>
      </w:r>
      <w:bookmarkEnd w:id="99"/>
      <w:bookmarkEnd w:id="100"/>
      <w:bookmarkEnd w:id="101"/>
      <w:bookmarkEnd w:id="102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Style w:val="14"/>
        <w:tblpPr w:leftFromText="180" w:rightFromText="180" w:vertAnchor="text" w:horzAnchor="page" w:tblpXSpec="center" w:tblpY="169"/>
        <w:tblOverlap w:val="never"/>
        <w:tblW w:w="1498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602"/>
        <w:gridCol w:w="928"/>
        <w:gridCol w:w="1350"/>
        <w:gridCol w:w="1020"/>
        <w:gridCol w:w="1290"/>
        <w:gridCol w:w="1245"/>
        <w:gridCol w:w="1140"/>
        <w:gridCol w:w="1192"/>
        <w:gridCol w:w="1200"/>
        <w:gridCol w:w="1043"/>
        <w:gridCol w:w="1350"/>
        <w:gridCol w:w="1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6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9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2020/3</w:t>
            </w:r>
          </w:p>
        </w:tc>
        <w:tc>
          <w:tcPr>
            <w:tcW w:w="6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354,179.00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3,000,000.00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6,740.56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3,360,919.56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2020/4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240,624,755.59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2,959,041.64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3,886.09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190,763.03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4,000,000.00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189,000.00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248,067,446.35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2020/5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24,518,012.00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1,542,544.97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997,123.95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317,444.88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1,016,641.00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44,920.20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28,449,610.00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2020/6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126,155,641.32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17,009,976.31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970,056.89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687,470.04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542,691.99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72,653.40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1,852,140.80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147,290,630.75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2020/7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5,774,199.61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76.60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6,017,143.63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448,475.57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700,569.00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10,000,000.00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175,472.94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4,941,474.00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28,057,411.35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2020/8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4,416,252.68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168.40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2,254,199.88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508,032.75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597,348.49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945,000.00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51,692.11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6,589,710.80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15,366,656.11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2020/9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28,953.00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14,351,317.14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36,802,599.16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2,451,926.83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498,495.58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326,540.15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122,743.49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5,498,115.80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60,080,691.15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2,782,056.09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1,077,078.24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39,194,553.79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5,409,047.73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531,650.26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2,583,836.43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24,634.68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2,169,435.6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53,772,292.82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</w:rPr>
              <w:t>1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6,703,290.27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33,774,864.72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462,973.93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190,917.51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45,859.98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1,150,000.00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42,327,906.41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bidi="ar"/>
              </w:rPr>
              <w:t>总计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2,823,932.09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423,974,725.85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131,283,825.59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18,103,385.00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3,645,306.04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12,958,544.57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10,945,000.00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733,717.36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22,300,877.00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626,773,564.50</w:t>
            </w:r>
          </w:p>
        </w:tc>
      </w:tr>
    </w:tbl>
    <w:p>
      <w:pPr>
        <w:widowControl/>
        <w:jc w:val="left"/>
        <w:rPr>
          <w:rFonts w:ascii="Arial" w:hAnsi="Arial" w:cs="Arial"/>
          <w:color w:val="000000"/>
          <w:kern w:val="0"/>
          <w:sz w:val="15"/>
          <w:szCs w:val="15"/>
        </w:rPr>
      </w:pPr>
    </w:p>
    <w:p>
      <w:pPr>
        <w:rPr>
          <w:rFonts w:ascii="Arial" w:hAnsi="Arial" w:cs="Arial"/>
          <w:sz w:val="15"/>
          <w:szCs w:val="15"/>
        </w:rPr>
      </w:pPr>
    </w:p>
    <w:sectPr>
      <w:pgSz w:w="16838" w:h="11906" w:orient="landscape"/>
      <w:pgMar w:top="1134" w:right="1843" w:bottom="1134" w:left="1134" w:header="851" w:footer="850" w:gutter="34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(使用中文字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(使用中文字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用中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用中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用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15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>2020年9月监管月报</w:t>
    </w:r>
  </w:p>
  <w:p>
    <w:pPr>
      <w:pStyle w:val="10"/>
      <w:pBdr>
        <w:bottom w:val="none" w:color="auto" w:sz="0" w:space="1"/>
      </w:pBdr>
      <w:jc w:val="both"/>
      <w:rPr>
        <w:rFonts w:ascii="Arial" w:hAnsi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</w:pPr>
    <w:r>
      <w:rPr>
        <w:rFonts w:hint="eastAsia"/>
      </w:rPr>
      <w:t>2020年1</w:t>
    </w:r>
    <w:r>
      <w:rPr>
        <w:rFonts w:hint="eastAsia"/>
        <w:lang w:val="en-US" w:eastAsia="zh-CN"/>
      </w:rPr>
      <w:t>1</w:t>
    </w:r>
    <w:r>
      <w:rPr>
        <w:rFonts w:hint="eastAsia"/>
      </w:rPr>
      <w:t>月监管月报</w:t>
    </w:r>
  </w:p>
  <w:p>
    <w:pPr>
      <w:pStyle w:val="10"/>
      <w:pBdr>
        <w:bottom w:val="none" w:color="auto" w:sz="0" w:space="1"/>
      </w:pBd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0F07BC"/>
    <w:multiLevelType w:val="singleLevel"/>
    <w:tmpl w:val="C20F07BC"/>
    <w:lvl w:ilvl="0" w:tentative="0">
      <w:start w:val="2"/>
      <w:numFmt w:val="decimal"/>
      <w:suff w:val="nothing"/>
      <w:lvlText w:val="%1、"/>
      <w:lvlJc w:val="left"/>
      <w:pPr>
        <w:ind w:left="72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D73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B7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AB8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A6C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448"/>
    <w:rsid w:val="002176B1"/>
    <w:rsid w:val="002202D4"/>
    <w:rsid w:val="002203C0"/>
    <w:rsid w:val="0022052A"/>
    <w:rsid w:val="00220A84"/>
    <w:rsid w:val="00221216"/>
    <w:rsid w:val="002216E0"/>
    <w:rsid w:val="002224B8"/>
    <w:rsid w:val="0022256A"/>
    <w:rsid w:val="00222920"/>
    <w:rsid w:val="00222927"/>
    <w:rsid w:val="002239B0"/>
    <w:rsid w:val="00223D34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59F1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2E1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9CA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2A3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88F"/>
    <w:rsid w:val="00460E56"/>
    <w:rsid w:val="00460FD2"/>
    <w:rsid w:val="004619AE"/>
    <w:rsid w:val="00461DB4"/>
    <w:rsid w:val="004623CB"/>
    <w:rsid w:val="00462855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5BBC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2CC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111"/>
    <w:rsid w:val="007B4355"/>
    <w:rsid w:val="007B4633"/>
    <w:rsid w:val="007B487E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4E17"/>
    <w:rsid w:val="008D55DB"/>
    <w:rsid w:val="008D61F6"/>
    <w:rsid w:val="008D63F5"/>
    <w:rsid w:val="008D6675"/>
    <w:rsid w:val="008D6BCD"/>
    <w:rsid w:val="008D6F65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5240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1850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5C86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531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5C4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23E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11D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071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36918AA"/>
    <w:rsid w:val="039703F8"/>
    <w:rsid w:val="04310F12"/>
    <w:rsid w:val="04E252FD"/>
    <w:rsid w:val="0538709D"/>
    <w:rsid w:val="05C858B1"/>
    <w:rsid w:val="0690073B"/>
    <w:rsid w:val="075D10B9"/>
    <w:rsid w:val="07873CD3"/>
    <w:rsid w:val="09477E5B"/>
    <w:rsid w:val="095E7F42"/>
    <w:rsid w:val="0AB91ED7"/>
    <w:rsid w:val="0AD07886"/>
    <w:rsid w:val="0C522D66"/>
    <w:rsid w:val="0CAB7ED6"/>
    <w:rsid w:val="0CD8440D"/>
    <w:rsid w:val="0CE622A7"/>
    <w:rsid w:val="0D1229C2"/>
    <w:rsid w:val="0D474E13"/>
    <w:rsid w:val="0DA626DB"/>
    <w:rsid w:val="0DB91C30"/>
    <w:rsid w:val="0DD44E94"/>
    <w:rsid w:val="0E3515DE"/>
    <w:rsid w:val="0E741868"/>
    <w:rsid w:val="0F496AF9"/>
    <w:rsid w:val="0FAD07EB"/>
    <w:rsid w:val="0FD612F0"/>
    <w:rsid w:val="10392EAF"/>
    <w:rsid w:val="10FD6E5E"/>
    <w:rsid w:val="11344901"/>
    <w:rsid w:val="1247697C"/>
    <w:rsid w:val="12CD2923"/>
    <w:rsid w:val="131B413F"/>
    <w:rsid w:val="13636EDC"/>
    <w:rsid w:val="14201C16"/>
    <w:rsid w:val="14A2361D"/>
    <w:rsid w:val="15F33F3B"/>
    <w:rsid w:val="16435487"/>
    <w:rsid w:val="16830524"/>
    <w:rsid w:val="18C94EFB"/>
    <w:rsid w:val="18F34F0C"/>
    <w:rsid w:val="190936B5"/>
    <w:rsid w:val="191922B9"/>
    <w:rsid w:val="19513685"/>
    <w:rsid w:val="19C13E98"/>
    <w:rsid w:val="1AE43253"/>
    <w:rsid w:val="1AFE3B91"/>
    <w:rsid w:val="1B384E2E"/>
    <w:rsid w:val="1B6E60D3"/>
    <w:rsid w:val="1BA25422"/>
    <w:rsid w:val="1BD63E33"/>
    <w:rsid w:val="1BF4119C"/>
    <w:rsid w:val="1C095306"/>
    <w:rsid w:val="1C5A7532"/>
    <w:rsid w:val="1C933B20"/>
    <w:rsid w:val="1D300CCF"/>
    <w:rsid w:val="1E4441CA"/>
    <w:rsid w:val="1EEB13CC"/>
    <w:rsid w:val="1EED27A9"/>
    <w:rsid w:val="1FFF3874"/>
    <w:rsid w:val="202A7F6F"/>
    <w:rsid w:val="209839F3"/>
    <w:rsid w:val="20990D9E"/>
    <w:rsid w:val="216E5C50"/>
    <w:rsid w:val="2196011E"/>
    <w:rsid w:val="225E425E"/>
    <w:rsid w:val="22A01A15"/>
    <w:rsid w:val="23C81B95"/>
    <w:rsid w:val="23FC5391"/>
    <w:rsid w:val="240957F1"/>
    <w:rsid w:val="248901E7"/>
    <w:rsid w:val="249007B9"/>
    <w:rsid w:val="25E14F8E"/>
    <w:rsid w:val="265649F3"/>
    <w:rsid w:val="26700BFE"/>
    <w:rsid w:val="26A75601"/>
    <w:rsid w:val="28570999"/>
    <w:rsid w:val="285A409B"/>
    <w:rsid w:val="28A34388"/>
    <w:rsid w:val="291537B5"/>
    <w:rsid w:val="293B100C"/>
    <w:rsid w:val="295F1B48"/>
    <w:rsid w:val="2A091184"/>
    <w:rsid w:val="2A59395F"/>
    <w:rsid w:val="2A5F13A7"/>
    <w:rsid w:val="2B4770E9"/>
    <w:rsid w:val="2B715930"/>
    <w:rsid w:val="2C110220"/>
    <w:rsid w:val="2C4F3223"/>
    <w:rsid w:val="2C763114"/>
    <w:rsid w:val="2D8D2C2D"/>
    <w:rsid w:val="2DC37B51"/>
    <w:rsid w:val="2E7123C9"/>
    <w:rsid w:val="2F860794"/>
    <w:rsid w:val="2FB77E49"/>
    <w:rsid w:val="2FE11E35"/>
    <w:rsid w:val="2FE3656F"/>
    <w:rsid w:val="2FEA062E"/>
    <w:rsid w:val="3020486A"/>
    <w:rsid w:val="30745A25"/>
    <w:rsid w:val="30C434FD"/>
    <w:rsid w:val="30DA218A"/>
    <w:rsid w:val="320B1E81"/>
    <w:rsid w:val="322C47DC"/>
    <w:rsid w:val="325C0BB5"/>
    <w:rsid w:val="325D6E25"/>
    <w:rsid w:val="332B0C27"/>
    <w:rsid w:val="33CA0D25"/>
    <w:rsid w:val="33CA19AD"/>
    <w:rsid w:val="33FE521F"/>
    <w:rsid w:val="34037B01"/>
    <w:rsid w:val="34822541"/>
    <w:rsid w:val="35382099"/>
    <w:rsid w:val="36153FAC"/>
    <w:rsid w:val="362322BD"/>
    <w:rsid w:val="397A0C02"/>
    <w:rsid w:val="39B457DD"/>
    <w:rsid w:val="3A7E7CE4"/>
    <w:rsid w:val="3B115AB0"/>
    <w:rsid w:val="3B5E3EFD"/>
    <w:rsid w:val="3C4664AC"/>
    <w:rsid w:val="3C49082D"/>
    <w:rsid w:val="3CA45176"/>
    <w:rsid w:val="3CF64640"/>
    <w:rsid w:val="3E393FEF"/>
    <w:rsid w:val="3EC804E6"/>
    <w:rsid w:val="40707191"/>
    <w:rsid w:val="40F00DF5"/>
    <w:rsid w:val="40F16BD7"/>
    <w:rsid w:val="41591569"/>
    <w:rsid w:val="42A349B9"/>
    <w:rsid w:val="42DA70E7"/>
    <w:rsid w:val="435F0194"/>
    <w:rsid w:val="44276087"/>
    <w:rsid w:val="44493F7C"/>
    <w:rsid w:val="4557059D"/>
    <w:rsid w:val="46867141"/>
    <w:rsid w:val="46C2362B"/>
    <w:rsid w:val="46DD128B"/>
    <w:rsid w:val="474319BA"/>
    <w:rsid w:val="476C503E"/>
    <w:rsid w:val="48150ABF"/>
    <w:rsid w:val="482C4C7F"/>
    <w:rsid w:val="488400CF"/>
    <w:rsid w:val="492935D6"/>
    <w:rsid w:val="49355323"/>
    <w:rsid w:val="4A111458"/>
    <w:rsid w:val="4A1A4A26"/>
    <w:rsid w:val="4A2159CD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4F057178"/>
    <w:rsid w:val="502A2CD4"/>
    <w:rsid w:val="504E27E4"/>
    <w:rsid w:val="50690155"/>
    <w:rsid w:val="50847AF0"/>
    <w:rsid w:val="509A2AA4"/>
    <w:rsid w:val="50BF20AE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BC2AEB"/>
    <w:rsid w:val="56CA2513"/>
    <w:rsid w:val="56D23AFC"/>
    <w:rsid w:val="56F9126E"/>
    <w:rsid w:val="583149B1"/>
    <w:rsid w:val="583F0174"/>
    <w:rsid w:val="58477521"/>
    <w:rsid w:val="585072A0"/>
    <w:rsid w:val="588574D8"/>
    <w:rsid w:val="58E073D5"/>
    <w:rsid w:val="599D139B"/>
    <w:rsid w:val="59E868D4"/>
    <w:rsid w:val="5A0B7291"/>
    <w:rsid w:val="5A6720A9"/>
    <w:rsid w:val="5A9410D4"/>
    <w:rsid w:val="5ACB4CAD"/>
    <w:rsid w:val="5AD157E7"/>
    <w:rsid w:val="5AE61D65"/>
    <w:rsid w:val="5C2476D5"/>
    <w:rsid w:val="5D1F1CA6"/>
    <w:rsid w:val="5E8407B7"/>
    <w:rsid w:val="5EB81A8C"/>
    <w:rsid w:val="5F173429"/>
    <w:rsid w:val="5F7773F5"/>
    <w:rsid w:val="606F38FB"/>
    <w:rsid w:val="61087D36"/>
    <w:rsid w:val="61393B07"/>
    <w:rsid w:val="623A2E7A"/>
    <w:rsid w:val="62BB6B4B"/>
    <w:rsid w:val="62CE5A86"/>
    <w:rsid w:val="63B82AFF"/>
    <w:rsid w:val="64973A04"/>
    <w:rsid w:val="651C1550"/>
    <w:rsid w:val="65B50607"/>
    <w:rsid w:val="66C27C1A"/>
    <w:rsid w:val="66D80480"/>
    <w:rsid w:val="67D205E1"/>
    <w:rsid w:val="67F50558"/>
    <w:rsid w:val="686E54D2"/>
    <w:rsid w:val="68993C70"/>
    <w:rsid w:val="6923197D"/>
    <w:rsid w:val="69C5455B"/>
    <w:rsid w:val="6A986776"/>
    <w:rsid w:val="6AFF4E52"/>
    <w:rsid w:val="6C0A5DBD"/>
    <w:rsid w:val="6C6879AB"/>
    <w:rsid w:val="6CBC1E9D"/>
    <w:rsid w:val="6D494DF5"/>
    <w:rsid w:val="6E6D1247"/>
    <w:rsid w:val="6EB93BD1"/>
    <w:rsid w:val="6EF36F99"/>
    <w:rsid w:val="6F0E14A1"/>
    <w:rsid w:val="6F1066A7"/>
    <w:rsid w:val="6F4E172B"/>
    <w:rsid w:val="6F8373B2"/>
    <w:rsid w:val="701A6E7F"/>
    <w:rsid w:val="70616188"/>
    <w:rsid w:val="714F7201"/>
    <w:rsid w:val="721D1A64"/>
    <w:rsid w:val="727D423C"/>
    <w:rsid w:val="729746B7"/>
    <w:rsid w:val="729D6074"/>
    <w:rsid w:val="72C6753F"/>
    <w:rsid w:val="73A74797"/>
    <w:rsid w:val="73C83127"/>
    <w:rsid w:val="73CC66E0"/>
    <w:rsid w:val="73D600C8"/>
    <w:rsid w:val="7495125A"/>
    <w:rsid w:val="754A44D5"/>
    <w:rsid w:val="755159B6"/>
    <w:rsid w:val="75EE1705"/>
    <w:rsid w:val="764A12F4"/>
    <w:rsid w:val="76742556"/>
    <w:rsid w:val="76880791"/>
    <w:rsid w:val="76C17455"/>
    <w:rsid w:val="784016F3"/>
    <w:rsid w:val="78E74CF4"/>
    <w:rsid w:val="78FA6A8B"/>
    <w:rsid w:val="79536F59"/>
    <w:rsid w:val="795C33D0"/>
    <w:rsid w:val="79A86F9B"/>
    <w:rsid w:val="7A0B74A7"/>
    <w:rsid w:val="7A211922"/>
    <w:rsid w:val="7A604A55"/>
    <w:rsid w:val="7A7F29F7"/>
    <w:rsid w:val="7B8E28E7"/>
    <w:rsid w:val="7BF7779C"/>
    <w:rsid w:val="7C3B6184"/>
    <w:rsid w:val="7C582FB5"/>
    <w:rsid w:val="7C842EBE"/>
    <w:rsid w:val="7D6A59F3"/>
    <w:rsid w:val="7DCC00A2"/>
    <w:rsid w:val="7DCC603C"/>
    <w:rsid w:val="7E30332E"/>
    <w:rsid w:val="7F3C16CC"/>
    <w:rsid w:val="7F532D19"/>
    <w:rsid w:val="7FC21F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字符"/>
    <w:link w:val="10"/>
    <w:qFormat/>
    <w:uiPriority w:val="99"/>
    <w:rPr>
      <w:kern w:val="2"/>
      <w:sz w:val="18"/>
      <w:szCs w:val="18"/>
    </w:rPr>
  </w:style>
  <w:style w:type="character" w:customStyle="1" w:styleId="21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字符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字符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字符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字符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8BAA84-633C-4D59-AE18-788CFFC725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29</Pages>
  <Words>9594</Words>
  <Characters>16248</Characters>
  <Lines>140</Lines>
  <Paragraphs>39</Paragraphs>
  <TotalTime>1</TotalTime>
  <ScaleCrop>false</ScaleCrop>
  <LinksUpToDate>false</LinksUpToDate>
  <CharactersWithSpaces>16494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KG</cp:lastModifiedBy>
  <cp:lastPrinted>2019-09-12T04:58:00Z</cp:lastPrinted>
  <dcterms:modified xsi:type="dcterms:W3CDTF">2020-12-11T07:02:49Z</dcterms:modified>
  <dc:title>信托计划监管报告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