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等线" w:hAnsi="等线" w:eastAsia="等线" w:cs="等线"/>
          <w:b w:val="0"/>
          <w:bCs w:val="0"/>
          <w:sz w:val="32"/>
          <w:szCs w:val="32"/>
        </w:rPr>
      </w:pPr>
      <w:r>
        <w:rPr>
          <w:rFonts w:hint="eastAsia" w:ascii="等线" w:hAnsi="等线" w:eastAsia="等线" w:cs="等线"/>
          <w:b w:val="0"/>
          <w:bCs w:val="0"/>
          <w:sz w:val="32"/>
          <w:szCs w:val="32"/>
        </w:rPr>
        <w:t>关于河南恒祥实业有限公司与河南鸿梓建筑装饰工程有限公司签订2#、3#、5#楼外墙涂料工程用印申请审核意见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中诚信托有限责任公司：</w:t>
      </w:r>
    </w:p>
    <w:p>
      <w:pPr>
        <w:spacing w:line="360" w:lineRule="auto"/>
        <w:ind w:firstLine="42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我司收到</w:t>
      </w:r>
      <w:r>
        <w:rPr>
          <w:rFonts w:hint="eastAsia"/>
          <w:sz w:val="24"/>
          <w:szCs w:val="24"/>
          <w:lang w:val="en-US" w:eastAsia="zh-Hans"/>
        </w:rPr>
        <w:t>河南恒祥实业有限公司拟与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河南鸿梓建筑装饰工程有限公司签订</w:t>
      </w:r>
      <w:r>
        <w:rPr>
          <w:rFonts w:hint="eastAsia"/>
          <w:sz w:val="24"/>
          <w:szCs w:val="24"/>
          <w:lang w:val="en-US" w:eastAsia="zh-Hans"/>
        </w:rPr>
        <w:t>《恒祥百悦城一号院</w:t>
      </w:r>
      <w:r>
        <w:rPr>
          <w:rFonts w:hint="default"/>
          <w:sz w:val="24"/>
          <w:szCs w:val="24"/>
          <w:lang w:eastAsia="zh-Hans"/>
        </w:rPr>
        <w:t>2#、3#、5#</w:t>
      </w:r>
      <w:r>
        <w:rPr>
          <w:rFonts w:hint="eastAsia"/>
          <w:sz w:val="24"/>
          <w:szCs w:val="24"/>
          <w:lang w:val="en-US" w:eastAsia="zh-CN"/>
        </w:rPr>
        <w:t>楼外墙涂料工程</w:t>
      </w:r>
      <w:r>
        <w:rPr>
          <w:rFonts w:hint="eastAsia"/>
          <w:sz w:val="24"/>
          <w:szCs w:val="24"/>
          <w:lang w:val="en-US" w:eastAsia="zh-Hans"/>
        </w:rPr>
        <w:t>》</w:t>
      </w:r>
      <w:r>
        <w:rPr>
          <w:rFonts w:hint="eastAsia"/>
          <w:sz w:val="24"/>
          <w:szCs w:val="24"/>
          <w:lang w:val="en-US" w:eastAsia="zh-CN"/>
        </w:rPr>
        <w:t>施工合同的用</w:t>
      </w:r>
      <w:r>
        <w:rPr>
          <w:rFonts w:hint="eastAsia"/>
          <w:sz w:val="24"/>
          <w:szCs w:val="24"/>
        </w:rPr>
        <w:t>印申请</w:t>
      </w:r>
      <w:r>
        <w:rPr>
          <w:rFonts w:hint="eastAsia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</w:rPr>
        <w:t>经我司审核</w:t>
      </w:r>
      <w:r>
        <w:rPr>
          <w:rFonts w:hint="eastAsia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CN"/>
        </w:rPr>
        <w:t>出具如下</w:t>
      </w:r>
      <w:r>
        <w:rPr>
          <w:rFonts w:hint="eastAsia"/>
          <w:sz w:val="24"/>
          <w:szCs w:val="24"/>
          <w:lang w:val="en-US" w:eastAsia="zh-Hans"/>
        </w:rPr>
        <w:t>审核意见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ind w:firstLine="420"/>
        <w:jc w:val="left"/>
        <w:rPr>
          <w:rFonts w:hint="eastAsia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eastAsia="zh-Hans"/>
        </w:rPr>
        <w:t>1</w:t>
      </w:r>
      <w:r>
        <w:rPr>
          <w:rFonts w:hint="eastAsia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交易主体资格审查</w:t>
      </w:r>
    </w:p>
    <w:p>
      <w:pPr>
        <w:spacing w:line="360" w:lineRule="auto"/>
        <w:ind w:firstLine="42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河南鸿梓建筑装饰工程有限公司</w:t>
      </w:r>
      <w:r>
        <w:rPr>
          <w:rFonts w:hint="eastAsia"/>
          <w:sz w:val="24"/>
          <w:szCs w:val="24"/>
          <w:lang w:val="en-US" w:eastAsia="zh-Hans"/>
        </w:rPr>
        <w:t>为合法存续的有限公司，</w:t>
      </w:r>
      <w:r>
        <w:rPr>
          <w:rFonts w:hint="eastAsia"/>
          <w:sz w:val="24"/>
          <w:szCs w:val="24"/>
          <w:lang w:val="en-US" w:eastAsia="zh-CN"/>
        </w:rPr>
        <w:t>具有建筑装修装饰工程专业承包二级资质，满足要求。</w:t>
      </w:r>
    </w:p>
    <w:p>
      <w:pPr>
        <w:spacing w:line="360" w:lineRule="auto"/>
        <w:ind w:firstLine="420"/>
        <w:jc w:val="left"/>
        <w:rPr>
          <w:rFonts w:hint="eastAsia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eastAsia="zh-Hans"/>
        </w:rPr>
        <w:t>2</w:t>
      </w:r>
      <w:r>
        <w:rPr>
          <w:rFonts w:hint="eastAsia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承包范围（施工内容）审查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Hans"/>
        </w:rPr>
        <w:t>本</w:t>
      </w:r>
      <w:r>
        <w:rPr>
          <w:rFonts w:hint="eastAsia"/>
          <w:sz w:val="24"/>
          <w:szCs w:val="24"/>
          <w:lang w:val="en-US" w:eastAsia="zh-CN"/>
        </w:rPr>
        <w:t>合同</w:t>
      </w:r>
      <w:r>
        <w:rPr>
          <w:rFonts w:hint="eastAsia"/>
          <w:sz w:val="24"/>
          <w:szCs w:val="24"/>
          <w:lang w:val="en-US" w:eastAsia="zh-Hans"/>
        </w:rPr>
        <w:t>约定的承包范围为恒祥百悦城一号院</w:t>
      </w:r>
      <w:r>
        <w:rPr>
          <w:rFonts w:hint="default"/>
          <w:sz w:val="24"/>
          <w:szCs w:val="24"/>
          <w:lang w:eastAsia="zh-Hans"/>
        </w:rPr>
        <w:t>2#、3#、5#楼</w:t>
      </w:r>
      <w:r>
        <w:rPr>
          <w:rFonts w:hint="eastAsia"/>
          <w:sz w:val="24"/>
          <w:szCs w:val="24"/>
          <w:lang w:val="en-US" w:eastAsia="zh-CN"/>
        </w:rPr>
        <w:t>外墙涂料工程；不含在土建总包合同内。</w:t>
      </w:r>
    </w:p>
    <w:p>
      <w:pPr>
        <w:numPr>
          <w:ilvl w:val="0"/>
          <w:numId w:val="1"/>
        </w:numPr>
        <w:spacing w:line="360" w:lineRule="auto"/>
        <w:ind w:firstLine="420"/>
        <w:jc w:val="left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CN"/>
        </w:rPr>
        <w:t>工程造价、</w:t>
      </w:r>
      <w:r>
        <w:rPr>
          <w:rFonts w:hint="eastAsia"/>
          <w:sz w:val="24"/>
          <w:szCs w:val="24"/>
          <w:lang w:val="en-US" w:eastAsia="zh-Hans"/>
        </w:rPr>
        <w:t>付款方式</w:t>
      </w:r>
      <w:r>
        <w:rPr>
          <w:rFonts w:hint="eastAsia"/>
          <w:sz w:val="24"/>
          <w:szCs w:val="24"/>
          <w:lang w:val="en-US" w:eastAsia="zh-CN"/>
        </w:rPr>
        <w:t>、结算方式</w:t>
      </w:r>
      <w:r>
        <w:rPr>
          <w:rFonts w:hint="eastAsia"/>
          <w:sz w:val="24"/>
          <w:szCs w:val="24"/>
          <w:lang w:val="en-US" w:eastAsia="zh-Hans"/>
        </w:rPr>
        <w:t>审查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本合同为固定单价合同，外墙真石漆涂料为53元/㎡（含税金3.477%），外墙氟碳漆涂料为130元/㎡（含税金3.477%），平涂28元/㎡（含税金3.477%）和郑州市建筑市场行情基本符合；</w:t>
      </w:r>
      <w:r>
        <w:rPr>
          <w:rFonts w:hint="eastAsia"/>
          <w:sz w:val="24"/>
          <w:szCs w:val="24"/>
          <w:lang w:val="en-US" w:eastAsia="zh-Hans"/>
        </w:rPr>
        <w:t>付款方式符合地产开发的工程付款特点</w:t>
      </w:r>
      <w:r>
        <w:rPr>
          <w:rFonts w:hint="eastAsia"/>
          <w:sz w:val="24"/>
          <w:szCs w:val="24"/>
          <w:lang w:val="en-US" w:eastAsia="zh-CN"/>
        </w:rPr>
        <w:t>；结算方式：根据外墙实涂面积结算。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eastAsia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eastAsia="zh-Hans"/>
        </w:rPr>
        <w:t>4</w:t>
      </w:r>
      <w:r>
        <w:rPr>
          <w:rFonts w:hint="eastAsia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工程安全、质量（含质保期）、双方责任义务及争议解决办法等主要条款审查</w:t>
      </w:r>
    </w:p>
    <w:p>
      <w:pPr>
        <w:spacing w:line="360" w:lineRule="auto"/>
        <w:ind w:firstLine="42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Hans"/>
        </w:rPr>
        <w:t>本项目安全、质量（含质保期）、双方责任义务、争议解决办法均以约定明确，符合国家法律法规、规范标准的要求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2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5、本合同属于甲分包合同，施工承包范围不含在土建总包合同内。</w:t>
      </w:r>
    </w:p>
    <w:p>
      <w:pPr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  <w:r>
        <w:rPr>
          <w:rFonts w:hint="default"/>
          <w:sz w:val="24"/>
          <w:szCs w:val="24"/>
          <w:lang w:eastAsia="zh-Hans"/>
        </w:rPr>
        <w:t xml:space="preserve">    </w:t>
      </w:r>
      <w:r>
        <w:rPr>
          <w:rFonts w:hint="eastAsia"/>
          <w:sz w:val="24"/>
          <w:szCs w:val="24"/>
          <w:lang w:val="en-US" w:eastAsia="zh-Hans"/>
        </w:rPr>
        <w:t>综上，</w:t>
      </w:r>
      <w:r>
        <w:rPr>
          <w:rFonts w:hint="eastAsia"/>
          <w:b/>
          <w:bCs/>
          <w:sz w:val="24"/>
          <w:szCs w:val="24"/>
          <w:lang w:val="en-US" w:eastAsia="zh-Hans"/>
        </w:rPr>
        <w:t>我司建议可对河南恒祥实业有限公司拟与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河南鸿梓建筑装饰工程有限公司</w:t>
      </w: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签订</w:t>
      </w:r>
      <w:r>
        <w:rPr>
          <w:rFonts w:hint="eastAsia"/>
          <w:b/>
          <w:bCs/>
          <w:sz w:val="24"/>
          <w:szCs w:val="24"/>
          <w:lang w:val="en-US" w:eastAsia="zh-Hans"/>
        </w:rPr>
        <w:t>《恒祥百悦城一号院</w:t>
      </w:r>
      <w:r>
        <w:rPr>
          <w:rFonts w:hint="default"/>
          <w:b/>
          <w:bCs/>
          <w:sz w:val="24"/>
          <w:szCs w:val="24"/>
          <w:lang w:eastAsia="zh-Hans"/>
        </w:rPr>
        <w:t>2#、3#、5#</w:t>
      </w:r>
      <w:r>
        <w:rPr>
          <w:rFonts w:hint="eastAsia"/>
          <w:b/>
          <w:bCs/>
          <w:sz w:val="24"/>
          <w:szCs w:val="24"/>
          <w:lang w:val="en-US" w:eastAsia="zh-CN"/>
        </w:rPr>
        <w:t>楼外墙涂料</w:t>
      </w:r>
      <w:r>
        <w:rPr>
          <w:rFonts w:hint="default"/>
          <w:b/>
          <w:bCs/>
          <w:sz w:val="24"/>
          <w:szCs w:val="24"/>
          <w:lang w:eastAsia="zh-Hans"/>
        </w:rPr>
        <w:t>工程</w:t>
      </w:r>
      <w:r>
        <w:rPr>
          <w:rFonts w:hint="eastAsia"/>
          <w:b/>
          <w:bCs/>
          <w:sz w:val="24"/>
          <w:szCs w:val="24"/>
          <w:lang w:val="en-US" w:eastAsia="zh-Hans"/>
        </w:rPr>
        <w:t>》</w:t>
      </w:r>
      <w:r>
        <w:rPr>
          <w:rFonts w:hint="eastAsia"/>
          <w:b/>
          <w:bCs/>
          <w:sz w:val="24"/>
          <w:szCs w:val="24"/>
          <w:lang w:val="en-US" w:eastAsia="zh-CN"/>
        </w:rPr>
        <w:t>施工合同用</w:t>
      </w:r>
      <w:r>
        <w:rPr>
          <w:rFonts w:hint="eastAsia"/>
          <w:b/>
          <w:bCs/>
          <w:sz w:val="24"/>
          <w:szCs w:val="24"/>
        </w:rPr>
        <w:t>印</w:t>
      </w:r>
      <w:r>
        <w:rPr>
          <w:rFonts w:hint="eastAsia"/>
          <w:b/>
          <w:bCs/>
          <w:sz w:val="24"/>
          <w:szCs w:val="24"/>
          <w:lang w:val="en-US"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工程</w:t>
      </w:r>
      <w:r>
        <w:rPr>
          <w:rFonts w:hint="eastAsia"/>
          <w:sz w:val="24"/>
          <w:szCs w:val="24"/>
          <w:lang w:val="en-US" w:eastAsia="zh-CN"/>
        </w:rPr>
        <w:t>合同</w:t>
      </w:r>
      <w:r>
        <w:rPr>
          <w:rFonts w:hint="eastAsia"/>
          <w:sz w:val="24"/>
          <w:szCs w:val="24"/>
          <w:lang w:val="en-US" w:eastAsia="zh-Hans"/>
        </w:rPr>
        <w:t>最终用印审批由贵司决定，我司及驻场监管人员将积极执行贵司的相关决定。</w:t>
      </w:r>
    </w:p>
    <w:p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</w:p>
    <w:p>
      <w:pPr>
        <w:spacing w:line="360" w:lineRule="auto"/>
        <w:ind w:firstLine="4800" w:firstLineChars="2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北京康正国际资产评估有限公司</w:t>
      </w:r>
    </w:p>
    <w:p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恒祥百悦城项目组</w:t>
      </w:r>
    </w:p>
    <w:p>
      <w:pPr>
        <w:spacing w:line="360" w:lineRule="auto"/>
        <w:ind w:firstLine="420"/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-</w:t>
      </w:r>
      <w:r>
        <w:rPr>
          <w:rFonts w:hint="default"/>
          <w:sz w:val="24"/>
          <w:szCs w:val="24"/>
          <w:lang w:eastAsia="zh-CN"/>
        </w:rPr>
        <w:t>8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4475" cy="3714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74781F"/>
    <w:multiLevelType w:val="singleLevel"/>
    <w:tmpl w:val="C774781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1"/>
    <w:rsid w:val="003158C1"/>
    <w:rsid w:val="00B00A2F"/>
    <w:rsid w:val="00C36F8A"/>
    <w:rsid w:val="00D23E8C"/>
    <w:rsid w:val="0406750D"/>
    <w:rsid w:val="070C5932"/>
    <w:rsid w:val="183D2B39"/>
    <w:rsid w:val="261F2C2E"/>
    <w:rsid w:val="27CC6178"/>
    <w:rsid w:val="2925709D"/>
    <w:rsid w:val="2FFDBD78"/>
    <w:rsid w:val="38C71F0D"/>
    <w:rsid w:val="410B3331"/>
    <w:rsid w:val="4CDA3A4E"/>
    <w:rsid w:val="4D822CD0"/>
    <w:rsid w:val="57BEA6A0"/>
    <w:rsid w:val="58CA1216"/>
    <w:rsid w:val="5EBF9874"/>
    <w:rsid w:val="5FCE12FB"/>
    <w:rsid w:val="72916C82"/>
    <w:rsid w:val="77FBCD93"/>
    <w:rsid w:val="7CE15DBB"/>
    <w:rsid w:val="7EAF14C6"/>
    <w:rsid w:val="7F4B19FF"/>
    <w:rsid w:val="7FE739DF"/>
    <w:rsid w:val="9EDDD5F8"/>
    <w:rsid w:val="9FD65FAE"/>
    <w:rsid w:val="ABDC198D"/>
    <w:rsid w:val="BBDF1D74"/>
    <w:rsid w:val="CFFBE504"/>
    <w:rsid w:val="CFFE6B13"/>
    <w:rsid w:val="DFDF181C"/>
    <w:rsid w:val="F7DF8B93"/>
    <w:rsid w:val="FBED2BF1"/>
    <w:rsid w:val="FDDF3094"/>
    <w:rsid w:val="FFC7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2020-07-07T03:48:00Z</dcterms:created>
  <dc:creator>gao xiaomeng</dc:creator>
  <cp:lastModifiedBy>mac</cp:lastModifiedBy>
  <dcterms:modified xsi:type="dcterms:W3CDTF">2021-04-08T10:36:56Z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