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Arial" w:hAnsi="Arial" w:eastAsia="宋体" w:cs="Arial"/>
          <w:sz w:val="36"/>
          <w:szCs w:val="36"/>
        </w:rPr>
      </w:pPr>
      <w:r>
        <w:rPr>
          <w:rFonts w:hint="eastAsia" w:ascii="Arial" w:hAnsi="Arial" w:eastAsia="宋体" w:cs="Arial"/>
          <w:sz w:val="36"/>
          <w:szCs w:val="36"/>
        </w:rPr>
        <w:t>（2022）</w:t>
      </w:r>
      <w:r>
        <w:rPr>
          <w:rFonts w:ascii="Arial" w:hAnsi="Arial" w:eastAsia="宋体" w:cs="Arial"/>
          <w:sz w:val="36"/>
          <w:szCs w:val="36"/>
        </w:rPr>
        <w:t>京0105</w:t>
      </w:r>
      <w:r>
        <w:rPr>
          <w:rFonts w:hint="eastAsia" w:ascii="Arial" w:hAnsi="Arial" w:eastAsia="宋体" w:cs="Arial"/>
          <w:sz w:val="36"/>
          <w:szCs w:val="36"/>
        </w:rPr>
        <w:t>执恢2250</w:t>
      </w:r>
      <w:r>
        <w:rPr>
          <w:rFonts w:ascii="Arial" w:hAnsi="Arial" w:eastAsia="宋体" w:cs="Arial"/>
          <w:sz w:val="36"/>
          <w:szCs w:val="36"/>
        </w:rPr>
        <w:t>号</w:t>
      </w:r>
      <w:r>
        <w:rPr>
          <w:rFonts w:hint="eastAsia" w:ascii="Arial" w:hAnsi="Arial" w:eastAsia="宋体" w:cs="Arial"/>
          <w:sz w:val="36"/>
          <w:szCs w:val="36"/>
        </w:rPr>
        <w:t>案件情况说明</w:t>
      </w:r>
    </w:p>
    <w:p/>
    <w:p/>
    <w:p>
      <w:pPr>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北京市朝阳区人民法院：</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受贵院委托，我司</w:t>
      </w:r>
      <w:r>
        <w:rPr>
          <w:rFonts w:hint="eastAsia" w:ascii="宋体" w:hAnsi="宋体" w:eastAsia="宋体" w:cs="宋体"/>
          <w:sz w:val="28"/>
          <w:szCs w:val="28"/>
          <w:shd w:val="clear" w:color="auto" w:fill="FFFFFF"/>
          <w:lang w:eastAsia="zh-CN"/>
        </w:rPr>
        <w:t>承办</w:t>
      </w:r>
      <w:r>
        <w:rPr>
          <w:rFonts w:hint="eastAsia" w:ascii="宋体" w:hAnsi="宋体" w:eastAsia="宋体" w:cs="宋体"/>
          <w:sz w:val="28"/>
          <w:szCs w:val="28"/>
          <w:shd w:val="clear" w:color="auto" w:fill="FFFFFF"/>
        </w:rPr>
        <w:t>（2022）京0105执恢2250号案件</w:t>
      </w:r>
      <w:r>
        <w:rPr>
          <w:rFonts w:hint="eastAsia" w:ascii="宋体" w:hAnsi="宋体" w:eastAsia="宋体" w:cs="宋体"/>
          <w:sz w:val="28"/>
          <w:szCs w:val="28"/>
          <w:shd w:val="clear" w:color="auto" w:fill="FFFFFF"/>
          <w:lang w:eastAsia="zh-CN"/>
        </w:rPr>
        <w:t>中房地产评估工作，我司评估</w:t>
      </w:r>
      <w:r>
        <w:rPr>
          <w:rFonts w:hint="eastAsia" w:ascii="宋体" w:hAnsi="宋体" w:eastAsia="宋体" w:cs="宋体"/>
          <w:sz w:val="28"/>
          <w:szCs w:val="28"/>
          <w:shd w:val="clear" w:color="auto" w:fill="FFFFFF"/>
        </w:rPr>
        <w:t>专业人员于2022年9月23日在申请人代理人的见证下对北京市通州区环景路18号院5号楼2层201号房地产进行了实地查勘，由于被执行人员原因我司评估专业人员未能进入估价对象内部进行查勘。</w:t>
      </w:r>
      <w:bookmarkStart w:id="0" w:name="_GoBack"/>
      <w:bookmarkEnd w:id="0"/>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依据</w:t>
      </w:r>
      <w:r>
        <w:rPr>
          <w:rFonts w:hint="eastAsia" w:ascii="宋体" w:hAnsi="宋体" w:eastAsia="宋体" w:cs="宋体"/>
          <w:sz w:val="28"/>
          <w:szCs w:val="28"/>
          <w:shd w:val="clear" w:color="auto" w:fill="FFFFFF"/>
          <w:lang w:eastAsia="zh-CN"/>
        </w:rPr>
        <w:t>《涉执房地产处置司法评估指导意见（试行）》及</w:t>
      </w:r>
      <w:r>
        <w:rPr>
          <w:rFonts w:hint="eastAsia" w:ascii="宋体" w:hAnsi="宋体" w:eastAsia="宋体" w:cs="宋体"/>
          <w:sz w:val="28"/>
          <w:szCs w:val="28"/>
          <w:shd w:val="clear" w:color="auto" w:fill="FFFFFF"/>
        </w:rPr>
        <w:t>贵院委托的鉴定内容，室内的现场查勘工作为鉴定工作极其重要的环节。由于不能进入室内查勘，根据本次委托的评估目的及估价对象实际状况，结合贵院提供的现有资料，恳请贵院书面明确北京市通州区环景路18号院5号楼2层201号内部装修情况（精装修、普通装修、简单装修、毛坯），并发函至我公司。</w:t>
      </w:r>
    </w:p>
    <w:p>
      <w:pPr>
        <w:spacing w:line="360" w:lineRule="auto"/>
        <w:ind w:firstLine="560" w:firstLineChars="200"/>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特此说明。</w:t>
      </w:r>
    </w:p>
    <w:p>
      <w:pPr>
        <w:spacing w:line="360" w:lineRule="auto"/>
        <w:ind w:firstLine="560" w:firstLineChars="200"/>
        <w:rPr>
          <w:rFonts w:ascii="宋体" w:hAnsi="宋体" w:eastAsia="宋体" w:cs="宋体"/>
          <w:sz w:val="28"/>
          <w:szCs w:val="28"/>
          <w:shd w:val="clear" w:color="auto" w:fill="FFFFFF"/>
        </w:rPr>
      </w:pPr>
    </w:p>
    <w:p>
      <w:pPr>
        <w:rPr>
          <w:rFonts w:ascii="宋体" w:hAnsi="宋体" w:eastAsia="宋体" w:cs="宋体"/>
          <w:sz w:val="28"/>
          <w:szCs w:val="28"/>
          <w:shd w:val="clear" w:color="auto" w:fill="FFFFFF"/>
        </w:rPr>
      </w:pPr>
    </w:p>
    <w:p>
      <w:pPr>
        <w:jc w:val="righ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北京康正宏基房地产评估有限公司</w:t>
      </w:r>
    </w:p>
    <w:p>
      <w:pPr>
        <w:jc w:val="right"/>
        <w:rPr>
          <w:rFonts w:ascii="宋体" w:hAnsi="宋体" w:eastAsia="宋体" w:cs="宋体"/>
          <w:sz w:val="28"/>
          <w:szCs w:val="28"/>
          <w:shd w:val="clear" w:color="auto" w:fill="FFFFFF"/>
        </w:rPr>
      </w:pPr>
      <w:r>
        <w:rPr>
          <w:rFonts w:hint="eastAsia" w:ascii="宋体" w:hAnsi="宋体" w:eastAsia="宋体" w:cs="宋体"/>
          <w:sz w:val="28"/>
          <w:szCs w:val="28"/>
          <w:shd w:val="clear" w:color="auto" w:fill="FFFFFF"/>
        </w:rPr>
        <w:t>2022年9月28日</w:t>
      </w:r>
    </w:p>
    <w:p>
      <w:pPr>
        <w:jc w:val="right"/>
        <w:rPr>
          <w:rFonts w:ascii="微软雅黑" w:hAnsi="微软雅黑" w:eastAsia="微软雅黑" w:cs="微软雅黑"/>
          <w:szCs w:val="21"/>
          <w:shd w:val="clear" w:color="auto" w:fill="FFFFFF"/>
        </w:rPr>
      </w:pPr>
    </w:p>
    <w:p>
      <w:pPr>
        <w:rPr>
          <w:rFonts w:ascii="微软雅黑" w:hAnsi="微软雅黑" w:eastAsia="微软雅黑" w:cs="微软雅黑"/>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YTgwZWFlNTQxODE0NTkyNTBkYjM5YTFhYzFlZTgifQ=="/>
  </w:docVars>
  <w:rsids>
    <w:rsidRoot w:val="00F20BF9"/>
    <w:rsid w:val="00026D7C"/>
    <w:rsid w:val="00242C50"/>
    <w:rsid w:val="00374E23"/>
    <w:rsid w:val="006152A2"/>
    <w:rsid w:val="0096329D"/>
    <w:rsid w:val="00C74463"/>
    <w:rsid w:val="00F20BF9"/>
    <w:rsid w:val="18471697"/>
    <w:rsid w:val="479158F7"/>
    <w:rsid w:val="562F3E43"/>
    <w:rsid w:val="577D5A39"/>
    <w:rsid w:val="5D6416A1"/>
    <w:rsid w:val="68653430"/>
    <w:rsid w:val="6E9F477B"/>
    <w:rsid w:val="71CA3BB0"/>
    <w:rsid w:val="76B5407C"/>
    <w:rsid w:val="79A0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link w:val="15"/>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uiPriority w:val="0"/>
    <w:rPr>
      <w:b/>
      <w:bCs/>
    </w:rPr>
  </w:style>
  <w:style w:type="character" w:styleId="10">
    <w:name w:val="annotation reference"/>
    <w:basedOn w:val="9"/>
    <w:qFormat/>
    <w:uiPriority w:val="0"/>
    <w:rPr>
      <w:sz w:val="21"/>
      <w:szCs w:val="21"/>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character" w:customStyle="1" w:styleId="13">
    <w:name w:val="批注文字 Char"/>
    <w:basedOn w:val="9"/>
    <w:link w:val="3"/>
    <w:uiPriority w:val="0"/>
    <w:rPr>
      <w:rFonts w:asciiTheme="minorHAnsi" w:hAnsiTheme="minorHAnsi" w:eastAsiaTheme="minorEastAsia" w:cstheme="minorBidi"/>
      <w:kern w:val="2"/>
      <w:sz w:val="21"/>
      <w:szCs w:val="24"/>
    </w:rPr>
  </w:style>
  <w:style w:type="character" w:customStyle="1" w:styleId="14">
    <w:name w:val="批注主题 Char"/>
    <w:basedOn w:val="13"/>
    <w:link w:val="7"/>
    <w:uiPriority w:val="0"/>
    <w:rPr>
      <w:rFonts w:asciiTheme="minorHAnsi" w:hAnsiTheme="minorHAnsi" w:eastAsiaTheme="minorEastAsia" w:cstheme="minorBidi"/>
      <w:b/>
      <w:bCs/>
      <w:kern w:val="2"/>
      <w:sz w:val="21"/>
      <w:szCs w:val="24"/>
    </w:rPr>
  </w:style>
  <w:style w:type="character" w:customStyle="1" w:styleId="15">
    <w:name w:val="批注框文本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331</Words>
  <Characters>363</Characters>
  <Lines>2</Lines>
  <Paragraphs>1</Paragraphs>
  <TotalTime>10</TotalTime>
  <ScaleCrop>false</ScaleCrop>
  <LinksUpToDate>false</LinksUpToDate>
  <CharactersWithSpaces>363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2021-11-17T00:55:00Z</dcterms:created>
  <dc:creator>kz</dc:creator>
  <cp:lastModifiedBy>俊然</cp:lastModifiedBy>
  <dcterms:modified xsi:type="dcterms:W3CDTF">2022-09-28T05:41:44Z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31B1CAEF4C1241FFA372A7C0F57D97B0</vt:lpwstr>
  </property>
</Properties>
</file>