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3E73540C" w14:textId="77777777" w:rsidR="00453BEB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453BEB" w:rsidRPr="00453BEB">
        <w:rPr>
          <w:rFonts w:ascii="仿宋_GB2312" w:eastAsia="仿宋_GB2312" w:hAnsi="仿宋" w:hint="eastAsia"/>
          <w:sz w:val="28"/>
        </w:rPr>
        <w:t>(2021)京0108民初50452号佳龙天成（北京）有限公司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453BEB" w:rsidRPr="00453BEB">
        <w:rPr>
          <w:rFonts w:ascii="仿宋_GB2312" w:eastAsia="仿宋_GB2312" w:hAnsi="仿宋" w:hint="eastAsia"/>
          <w:sz w:val="28"/>
        </w:rPr>
        <w:t>北京农村商业银行股份有限公司上地支行物权纠纷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453BEB">
        <w:rPr>
          <w:rFonts w:ascii="仿宋_GB2312" w:eastAsia="仿宋_GB2312" w:hAnsi="仿宋" w:hint="eastAsia"/>
          <w:sz w:val="28"/>
        </w:rPr>
        <w:t>：</w:t>
      </w:r>
    </w:p>
    <w:p w14:paraId="58D778DD" w14:textId="3F45BCCE" w:rsidR="00453BEB" w:rsidRDefault="00453BEB" w:rsidP="00453BEB">
      <w:pPr>
        <w:pStyle w:val="a9"/>
        <w:numPr>
          <w:ilvl w:val="0"/>
          <w:numId w:val="6"/>
        </w:numPr>
        <w:ind w:firstLineChars="0"/>
        <w:rPr>
          <w:rFonts w:ascii="仿宋_GB2312" w:eastAsia="仿宋_GB2312" w:hAnsi="仿宋"/>
          <w:sz w:val="28"/>
        </w:rPr>
      </w:pPr>
      <w:r w:rsidRPr="00453BEB">
        <w:rPr>
          <w:rFonts w:ascii="仿宋_GB2312" w:eastAsia="仿宋_GB2312" w:hAnsi="仿宋" w:hint="eastAsia"/>
          <w:sz w:val="28"/>
        </w:rPr>
        <w:t>北京市海淀区上地信息产业基地信息中路M18号1层101号、1层102号房屋自2016年2月2日起至实际鉴定之日止（现场勘验之日）的租金标准（以年为单位进行评估）进行鉴定；</w:t>
      </w:r>
    </w:p>
    <w:p w14:paraId="2F35BCBF" w14:textId="617879F6" w:rsidR="0091214F" w:rsidRPr="00453BEB" w:rsidRDefault="00453BEB" w:rsidP="00453BEB">
      <w:pPr>
        <w:pStyle w:val="a9"/>
        <w:numPr>
          <w:ilvl w:val="0"/>
          <w:numId w:val="6"/>
        </w:numPr>
        <w:ind w:firstLineChars="0"/>
        <w:rPr>
          <w:rFonts w:ascii="仿宋_GB2312" w:eastAsia="仿宋_GB2312" w:hAnsi="仿宋"/>
          <w:sz w:val="28"/>
        </w:rPr>
      </w:pPr>
      <w:r w:rsidRPr="00453BEB">
        <w:rPr>
          <w:rFonts w:ascii="仿宋_GB2312" w:eastAsia="仿宋_GB2312" w:hAnsi="仿宋" w:hint="eastAsia"/>
          <w:sz w:val="28"/>
        </w:rPr>
        <w:t>北京市海淀区上地信息产业基地信息中路M18号2层201号、2层202号房屋自2016年2月2日起至2021年11月7日期间的租金标准（以年为单位进行评估）进行鉴定</w:t>
      </w:r>
      <w:r w:rsidR="002A3E4C" w:rsidRPr="00453BEB">
        <w:rPr>
          <w:rFonts w:ascii="仿宋_GB2312" w:eastAsia="仿宋_GB2312" w:hAnsi="仿宋" w:hint="eastAsia"/>
          <w:sz w:val="28"/>
        </w:rPr>
        <w:t>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7DDAF308" w14:textId="53AA85F3" w:rsidR="00453BEB" w:rsidRPr="00453BEB" w:rsidRDefault="00453BEB" w:rsidP="00453BEB">
      <w:pPr>
        <w:pStyle w:val="a9"/>
        <w:numPr>
          <w:ilvl w:val="0"/>
          <w:numId w:val="7"/>
        </w:numPr>
        <w:ind w:firstLineChars="0"/>
        <w:rPr>
          <w:rFonts w:ascii="仿宋_GB2312" w:eastAsia="仿宋_GB2312" w:hAnsi="仿宋"/>
          <w:sz w:val="28"/>
        </w:rPr>
      </w:pPr>
      <w:r w:rsidRPr="00453BEB">
        <w:rPr>
          <w:rFonts w:ascii="仿宋_GB2312" w:eastAsia="仿宋_GB2312" w:hAnsi="仿宋" w:hint="eastAsia"/>
          <w:sz w:val="28"/>
        </w:rPr>
        <w:t>北京市海淀区上地信息产业基地信息中路M18号1层101号、1层102号</w:t>
      </w:r>
      <w:r w:rsidRPr="00453BEB">
        <w:rPr>
          <w:rFonts w:ascii="仿宋_GB2312" w:eastAsia="仿宋_GB2312" w:hAnsi="仿宋" w:hint="eastAsia"/>
          <w:sz w:val="28"/>
        </w:rPr>
        <w:t>房屋；</w:t>
      </w:r>
    </w:p>
    <w:p w14:paraId="228C0E92" w14:textId="02AE901A" w:rsidR="00EC5757" w:rsidRPr="00453BEB" w:rsidRDefault="00453BEB" w:rsidP="00453BEB">
      <w:pPr>
        <w:pStyle w:val="a9"/>
        <w:numPr>
          <w:ilvl w:val="0"/>
          <w:numId w:val="7"/>
        </w:numPr>
        <w:ind w:firstLineChars="0"/>
        <w:rPr>
          <w:rFonts w:ascii="仿宋_GB2312" w:eastAsia="仿宋_GB2312" w:hAnsi="仿宋"/>
          <w:sz w:val="28"/>
        </w:rPr>
      </w:pPr>
      <w:r w:rsidRPr="00453BEB">
        <w:rPr>
          <w:rFonts w:ascii="仿宋_GB2312" w:eastAsia="仿宋_GB2312" w:hAnsi="仿宋" w:hint="eastAsia"/>
          <w:sz w:val="28"/>
        </w:rPr>
        <w:t>北京市海淀区上地信息产业基地信息中路M18号2层201号、2层202号房屋</w:t>
      </w:r>
      <w:r w:rsidRPr="00453BEB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14:paraId="14EEEDD9" w14:textId="7AA0D0FC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</w:t>
      </w:r>
      <w:r w:rsidR="00453BEB">
        <w:rPr>
          <w:rFonts w:ascii="仿宋_GB2312" w:eastAsia="仿宋_GB2312" w:hAnsi="仿宋" w:cs="Arial" w:hint="eastAsia"/>
          <w:sz w:val="28"/>
          <w:szCs w:val="28"/>
        </w:rPr>
        <w:t>办公</w:t>
      </w:r>
      <w:r w:rsidR="003434A2">
        <w:rPr>
          <w:rFonts w:ascii="仿宋_GB2312" w:eastAsia="仿宋_GB2312" w:hAnsi="仿宋" w:cs="Arial" w:hint="eastAsia"/>
          <w:sz w:val="28"/>
          <w:szCs w:val="28"/>
        </w:rPr>
        <w:t>，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</w:t>
      </w:r>
      <w:r w:rsidR="00453BEB">
        <w:rPr>
          <w:rFonts w:ascii="仿宋_GB2312" w:eastAsia="仿宋_GB2312" w:hAnsi="仿宋" w:cs="Arial" w:hint="eastAsia"/>
          <w:sz w:val="28"/>
          <w:szCs w:val="28"/>
        </w:rPr>
        <w:t>租金水平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33DFBAAC" w14:textId="77777777" w:rsidR="00453BEB" w:rsidRDefault="00727938" w:rsidP="00453BEB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41EE9988" w:rsidR="001F0880" w:rsidRPr="0052057F" w:rsidRDefault="00B11DC8" w:rsidP="00453BEB">
      <w:pPr>
        <w:ind w:firstLineChars="200" w:firstLine="560"/>
        <w:rPr>
          <w:rFonts w:ascii="仿宋_GB2312" w:eastAsia="仿宋_GB2312" w:hAnsi="仿宋"/>
          <w:sz w:val="28"/>
        </w:rPr>
      </w:pPr>
      <w:r w:rsidRPr="00453BEB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453BEB">
        <w:rPr>
          <w:rFonts w:ascii="仿宋_GB2312" w:eastAsia="仿宋_GB2312" w:hAnsi="仿宋" w:hint="eastAsia"/>
          <w:sz w:val="28"/>
        </w:rPr>
        <w:t>登载内容与现场情况一致</w:t>
      </w:r>
      <w:r w:rsidR="00A175F6" w:rsidRPr="00453BEB">
        <w:rPr>
          <w:rFonts w:ascii="仿宋_GB2312" w:eastAsia="仿宋_GB2312" w:hAnsi="仿宋" w:hint="eastAsia"/>
          <w:sz w:val="28"/>
        </w:rPr>
        <w:lastRenderedPageBreak/>
        <w:t>性</w:t>
      </w:r>
      <w:r w:rsidRPr="00453BEB">
        <w:rPr>
          <w:rFonts w:ascii="仿宋_GB2312" w:eastAsia="仿宋_GB2312" w:hAnsi="仿宋" w:hint="eastAsia"/>
          <w:sz w:val="28"/>
        </w:rPr>
        <w:t>。</w:t>
      </w:r>
      <w:r w:rsidR="004C1D5B" w:rsidRPr="00453BEB">
        <w:rPr>
          <w:rFonts w:ascii="仿宋_GB2312" w:eastAsia="仿宋_GB2312" w:hAnsi="仿宋" w:hint="eastAsia"/>
          <w:sz w:val="28"/>
        </w:rPr>
        <w:t>目前评估资料</w:t>
      </w:r>
      <w:r w:rsidR="00ED0F23" w:rsidRPr="00453BEB">
        <w:rPr>
          <w:rFonts w:ascii="仿宋_GB2312" w:eastAsia="仿宋_GB2312" w:hAnsi="仿宋" w:hint="eastAsia"/>
          <w:sz w:val="28"/>
        </w:rPr>
        <w:t>尚未</w:t>
      </w:r>
      <w:r w:rsidR="003434A2" w:rsidRPr="00453BEB">
        <w:rPr>
          <w:rFonts w:ascii="仿宋_GB2312" w:eastAsia="仿宋_GB2312" w:hAnsi="仿宋" w:hint="eastAsia"/>
          <w:sz w:val="28"/>
        </w:rPr>
        <w:t>提供</w:t>
      </w:r>
      <w:r w:rsidR="004C1D5B" w:rsidRPr="00453BEB">
        <w:rPr>
          <w:rFonts w:ascii="仿宋_GB2312" w:eastAsia="仿宋_GB2312" w:hAnsi="仿宋" w:hint="eastAsia"/>
          <w:sz w:val="28"/>
        </w:rPr>
        <w:t>，</w:t>
      </w:r>
      <w:r w:rsidR="003434A2" w:rsidRPr="00453BEB">
        <w:rPr>
          <w:rFonts w:ascii="仿宋_GB2312" w:eastAsia="仿宋_GB2312" w:hAnsi="仿宋" w:hint="eastAsia"/>
          <w:sz w:val="28"/>
        </w:rPr>
        <w:t>无房屋产权证书或不动产登记信息</w:t>
      </w:r>
      <w:r w:rsidR="00ED0F23" w:rsidRPr="00453BEB">
        <w:rPr>
          <w:rFonts w:ascii="仿宋_GB2312" w:eastAsia="仿宋_GB2312" w:hAnsi="仿宋" w:hint="eastAsia"/>
          <w:sz w:val="28"/>
        </w:rPr>
        <w:t>。</w:t>
      </w:r>
      <w:r w:rsidR="004C1D5B" w:rsidRPr="00453BEB">
        <w:rPr>
          <w:rFonts w:ascii="仿宋_GB2312" w:eastAsia="仿宋_GB2312" w:hAnsi="仿宋" w:hint="eastAsia"/>
          <w:sz w:val="28"/>
        </w:rPr>
        <w:t>如无特殊情况，我司将确认</w:t>
      </w:r>
      <w:r w:rsidR="00000464" w:rsidRPr="00453BEB">
        <w:rPr>
          <w:rFonts w:ascii="仿宋_GB2312" w:eastAsia="仿宋_GB2312" w:hAnsi="仿宋" w:hint="eastAsia"/>
          <w:sz w:val="28"/>
        </w:rPr>
        <w:t>将</w:t>
      </w:r>
      <w:r w:rsidR="00453BEB" w:rsidRPr="00453BEB">
        <w:rPr>
          <w:rFonts w:ascii="仿宋_GB2312" w:eastAsia="仿宋_GB2312" w:hAnsi="仿宋" w:hint="eastAsia"/>
          <w:sz w:val="28"/>
        </w:rPr>
        <w:t>北京市海淀区上地信息产业基地信息中路M18号1层101号、1层102号房屋；京市海淀区上地信息产业基地信息中路M18号2层201号、2层202号房屋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0CB99009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3434A2" w:rsidRPr="0052057F">
        <w:rPr>
          <w:rFonts w:ascii="仿宋_GB2312" w:eastAsia="仿宋_GB2312" w:hAnsi="仿宋" w:hint="eastAsia"/>
          <w:sz w:val="28"/>
        </w:rPr>
        <w:t>收益法</w:t>
      </w:r>
      <w:r w:rsidR="003434A2">
        <w:rPr>
          <w:rFonts w:ascii="仿宋_GB2312" w:eastAsia="仿宋_GB2312" w:hAnsi="仿宋" w:hint="eastAsia"/>
          <w:sz w:val="28"/>
        </w:rPr>
        <w:t>、</w:t>
      </w:r>
      <w:r w:rsidR="006B3228" w:rsidRPr="0052057F">
        <w:rPr>
          <w:rFonts w:ascii="仿宋_GB2312" w:eastAsia="仿宋_GB2312" w:hAnsi="仿宋" w:hint="eastAsia"/>
          <w:sz w:val="28"/>
        </w:rPr>
        <w:t>市场比较法</w:t>
      </w:r>
      <w:r w:rsidR="003434A2">
        <w:rPr>
          <w:rFonts w:ascii="仿宋_GB2312" w:eastAsia="仿宋_GB2312" w:hAnsi="仿宋" w:hint="eastAsia"/>
          <w:sz w:val="28"/>
        </w:rPr>
        <w:t>或成本法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</w:t>
      </w:r>
      <w:r w:rsidR="00DE33B1">
        <w:rPr>
          <w:rFonts w:ascii="仿宋_GB2312" w:eastAsia="仿宋_GB2312" w:hAnsi="仿宋" w:hint="eastAsia"/>
          <w:sz w:val="28"/>
        </w:rPr>
        <w:t>租金水平</w:t>
      </w:r>
      <w:bookmarkStart w:id="0" w:name="_GoBack"/>
      <w:bookmarkEnd w:id="0"/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5CA2" w14:textId="77777777" w:rsidR="00F90AF1" w:rsidRDefault="00F90AF1" w:rsidP="00EC5757">
      <w:r>
        <w:separator/>
      </w:r>
    </w:p>
  </w:endnote>
  <w:endnote w:type="continuationSeparator" w:id="0">
    <w:p w14:paraId="6AA42482" w14:textId="77777777" w:rsidR="00F90AF1" w:rsidRDefault="00F90AF1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AA93" w14:textId="77777777" w:rsidR="00F90AF1" w:rsidRDefault="00F90AF1" w:rsidP="00EC5757">
      <w:r>
        <w:separator/>
      </w:r>
    </w:p>
  </w:footnote>
  <w:footnote w:type="continuationSeparator" w:id="0">
    <w:p w14:paraId="6BF79BEB" w14:textId="77777777" w:rsidR="00F90AF1" w:rsidRDefault="00F90AF1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0E"/>
    <w:multiLevelType w:val="hybridMultilevel"/>
    <w:tmpl w:val="E864E738"/>
    <w:lvl w:ilvl="0" w:tplc="B2F864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FE01CA0"/>
    <w:multiLevelType w:val="hybridMultilevel"/>
    <w:tmpl w:val="94529732"/>
    <w:lvl w:ilvl="0" w:tplc="81C4C95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017F2"/>
    <w:rsid w:val="00132767"/>
    <w:rsid w:val="0018218E"/>
    <w:rsid w:val="001C473E"/>
    <w:rsid w:val="001F0880"/>
    <w:rsid w:val="00227346"/>
    <w:rsid w:val="00266105"/>
    <w:rsid w:val="002A3E4C"/>
    <w:rsid w:val="003434A2"/>
    <w:rsid w:val="0036386C"/>
    <w:rsid w:val="00374121"/>
    <w:rsid w:val="003B5B7B"/>
    <w:rsid w:val="003D76E5"/>
    <w:rsid w:val="003F67EC"/>
    <w:rsid w:val="00453BEB"/>
    <w:rsid w:val="00476192"/>
    <w:rsid w:val="0048436A"/>
    <w:rsid w:val="00490230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42584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50498"/>
    <w:rsid w:val="00D75DDE"/>
    <w:rsid w:val="00DB1514"/>
    <w:rsid w:val="00DC4ED8"/>
    <w:rsid w:val="00DD10EF"/>
    <w:rsid w:val="00DD5BE9"/>
    <w:rsid w:val="00DE33B1"/>
    <w:rsid w:val="00E45A9D"/>
    <w:rsid w:val="00E718DD"/>
    <w:rsid w:val="00E83DBF"/>
    <w:rsid w:val="00E90E19"/>
    <w:rsid w:val="00EC5757"/>
    <w:rsid w:val="00ED0F23"/>
    <w:rsid w:val="00F200DF"/>
    <w:rsid w:val="00F7058D"/>
    <w:rsid w:val="00F90AF1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109</Words>
  <Characters>622</Characters>
  <Application>Microsoft Office Word</Application>
  <DocSecurity>0</DocSecurity>
  <Lines>5</Lines>
  <Paragraphs>1</Paragraphs>
  <ScaleCrop>false</ScaleCrop>
  <Company>LG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KG</cp:lastModifiedBy>
  <cp:revision>10</cp:revision>
  <cp:lastPrinted>2023-01-10T10:58:00Z</cp:lastPrinted>
  <dcterms:created xsi:type="dcterms:W3CDTF">2022-05-06T08:11:00Z</dcterms:created>
  <dcterms:modified xsi:type="dcterms:W3CDTF">2023-04-12T01:57:00Z</dcterms:modified>
</cp:coreProperties>
</file>