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4B6E4" w14:textId="52752E9A" w:rsidR="00C83932" w:rsidRPr="00661BC4" w:rsidRDefault="00661BC4" w:rsidP="00661BC4">
      <w:pPr>
        <w:spacing w:line="480" w:lineRule="auto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关于（</w:t>
      </w:r>
      <w:r>
        <w:rPr>
          <w:rFonts w:ascii="Arial" w:eastAsia="楷体_GB2312" w:hAnsi="Arial"/>
          <w:b/>
          <w:kern w:val="0"/>
          <w:sz w:val="36"/>
          <w:szCs w:val="36"/>
        </w:rPr>
        <w:t>2019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）鲁</w:t>
      </w:r>
      <w:r>
        <w:rPr>
          <w:rFonts w:ascii="Arial" w:eastAsia="楷体_GB2312" w:hAnsi="Arial"/>
          <w:b/>
          <w:kern w:val="0"/>
          <w:sz w:val="36"/>
          <w:szCs w:val="36"/>
        </w:rPr>
        <w:t>71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民初</w:t>
      </w:r>
      <w:r>
        <w:rPr>
          <w:rFonts w:ascii="Arial" w:eastAsia="楷体_GB2312" w:hAnsi="Arial"/>
          <w:b/>
          <w:kern w:val="0"/>
          <w:sz w:val="36"/>
          <w:szCs w:val="36"/>
        </w:rPr>
        <w:t>134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号案件</w:t>
      </w:r>
      <w:r w:rsidR="00CB6DCE" w:rsidRPr="00661BC4">
        <w:rPr>
          <w:rFonts w:ascii="Arial" w:eastAsia="楷体_GB2312" w:hAnsi="Arial" w:hint="eastAsia"/>
          <w:b/>
          <w:kern w:val="0"/>
          <w:sz w:val="36"/>
          <w:szCs w:val="36"/>
        </w:rPr>
        <w:t>延期申请</w:t>
      </w:r>
    </w:p>
    <w:p w14:paraId="36E1AE31" w14:textId="1294895C" w:rsidR="00CB6DCE" w:rsidRPr="00661BC4" w:rsidRDefault="00CB6DCE" w:rsidP="00CB6DCE">
      <w:pPr>
        <w:jc w:val="left"/>
        <w:rPr>
          <w:rStyle w:val="ng-binding"/>
          <w:rFonts w:ascii="Arial" w:eastAsia="楷体_GB2312" w:hAnsi="Arial" w:cs="Arial"/>
          <w:b/>
          <w:bCs/>
          <w:color w:val="333333"/>
          <w:sz w:val="28"/>
          <w:szCs w:val="28"/>
        </w:rPr>
      </w:pPr>
      <w:r w:rsidRPr="00661BC4">
        <w:rPr>
          <w:rStyle w:val="ng-binding"/>
          <w:rFonts w:ascii="Arial" w:eastAsia="楷体_GB2312" w:hAnsi="Arial" w:cs="Arial"/>
          <w:b/>
          <w:bCs/>
          <w:color w:val="333333"/>
          <w:sz w:val="28"/>
          <w:szCs w:val="28"/>
        </w:rPr>
        <w:t>济南铁路运输中级法院</w:t>
      </w:r>
      <w:r w:rsidRPr="00661BC4">
        <w:rPr>
          <w:rStyle w:val="ng-binding"/>
          <w:rFonts w:ascii="Arial" w:eastAsia="楷体_GB2312" w:hAnsi="Arial" w:cs="Arial"/>
          <w:b/>
          <w:bCs/>
          <w:color w:val="333333"/>
          <w:sz w:val="28"/>
          <w:szCs w:val="28"/>
        </w:rPr>
        <w:t>:</w:t>
      </w:r>
    </w:p>
    <w:p w14:paraId="087EA5B9" w14:textId="5D0A3C1C" w:rsidR="006A75BA" w:rsidRDefault="00661BC4" w:rsidP="00CB6DCE">
      <w:pPr>
        <w:spacing w:line="360" w:lineRule="auto"/>
        <w:ind w:firstLineChars="200" w:firstLine="560"/>
        <w:jc w:val="lef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我公司于</w:t>
      </w:r>
      <w:r>
        <w:rPr>
          <w:rFonts w:ascii="Arial" w:eastAsia="楷体_GB2312" w:hAnsi="Arial"/>
          <w:kern w:val="0"/>
          <w:sz w:val="28"/>
          <w:szCs w:val="28"/>
        </w:rPr>
        <w:t>2021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>
        <w:rPr>
          <w:rFonts w:ascii="Arial" w:eastAsia="楷体_GB2312" w:hAnsi="Arial"/>
          <w:kern w:val="0"/>
          <w:sz w:val="28"/>
          <w:szCs w:val="28"/>
        </w:rPr>
        <w:t>8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C448D1">
        <w:rPr>
          <w:rFonts w:ascii="Arial" w:eastAsia="楷体_GB2312" w:hAnsi="Arial"/>
          <w:kern w:val="0"/>
          <w:sz w:val="28"/>
          <w:szCs w:val="28"/>
        </w:rPr>
        <w:t>16</w:t>
      </w:r>
      <w:r>
        <w:rPr>
          <w:rFonts w:ascii="Arial" w:eastAsia="楷体_GB2312" w:hAnsi="Arial" w:hint="eastAsia"/>
          <w:kern w:val="0"/>
          <w:sz w:val="28"/>
          <w:szCs w:val="28"/>
        </w:rPr>
        <w:t>日</w:t>
      </w:r>
      <w:r w:rsidR="00C448D1">
        <w:rPr>
          <w:rFonts w:ascii="Arial" w:eastAsia="楷体_GB2312" w:hAnsi="Arial" w:hint="eastAsia"/>
          <w:kern w:val="0"/>
          <w:sz w:val="28"/>
          <w:szCs w:val="28"/>
        </w:rPr>
        <w:t>受理</w:t>
      </w:r>
      <w:r>
        <w:rPr>
          <w:rFonts w:ascii="Arial" w:eastAsia="楷体_GB2312" w:hAnsi="Arial" w:hint="eastAsia"/>
          <w:kern w:val="0"/>
          <w:sz w:val="28"/>
          <w:szCs w:val="28"/>
        </w:rPr>
        <w:t>贵院委托</w:t>
      </w:r>
      <w:r w:rsidR="00C448D1">
        <w:rPr>
          <w:rFonts w:ascii="Arial" w:eastAsia="楷体_GB2312" w:hAnsi="Arial" w:hint="eastAsia"/>
          <w:kern w:val="0"/>
          <w:sz w:val="28"/>
          <w:szCs w:val="28"/>
        </w:rPr>
        <w:t>的</w:t>
      </w:r>
      <w:r>
        <w:rPr>
          <w:rFonts w:ascii="Arial" w:eastAsia="楷体_GB2312" w:hAnsi="Arial" w:hint="eastAsia"/>
          <w:kern w:val="0"/>
          <w:sz w:val="28"/>
          <w:szCs w:val="28"/>
        </w:rPr>
        <w:t>位于北京市东城区朝阳门内大街</w:t>
      </w:r>
      <w:r>
        <w:rPr>
          <w:rFonts w:ascii="Arial" w:eastAsia="楷体_GB2312" w:hAnsi="Arial"/>
          <w:kern w:val="0"/>
          <w:sz w:val="28"/>
          <w:szCs w:val="28"/>
        </w:rPr>
        <w:t>298</w:t>
      </w:r>
      <w:r>
        <w:rPr>
          <w:rFonts w:ascii="Arial" w:eastAsia="楷体_GB2312" w:hAnsi="Arial" w:hint="eastAsia"/>
          <w:kern w:val="0"/>
          <w:sz w:val="28"/>
          <w:szCs w:val="28"/>
        </w:rPr>
        <w:t>号房屋</w:t>
      </w:r>
      <w:r>
        <w:rPr>
          <w:rFonts w:ascii="Arial" w:eastAsia="楷体_GB2312" w:hAnsi="Arial"/>
          <w:kern w:val="0"/>
          <w:sz w:val="28"/>
          <w:szCs w:val="28"/>
        </w:rPr>
        <w:t>2017</w:t>
      </w:r>
      <w:r>
        <w:rPr>
          <w:rFonts w:ascii="Arial" w:eastAsia="楷体_GB2312" w:hAnsi="Arial" w:hint="eastAsia"/>
          <w:kern w:val="0"/>
          <w:sz w:val="28"/>
          <w:szCs w:val="28"/>
        </w:rPr>
        <w:t>年、</w:t>
      </w:r>
      <w:r>
        <w:rPr>
          <w:rFonts w:ascii="Arial" w:eastAsia="楷体_GB2312" w:hAnsi="Arial"/>
          <w:kern w:val="0"/>
          <w:sz w:val="28"/>
          <w:szCs w:val="28"/>
        </w:rPr>
        <w:t>2018</w:t>
      </w:r>
      <w:r>
        <w:rPr>
          <w:rFonts w:ascii="Arial" w:eastAsia="楷体_GB2312" w:hAnsi="Arial" w:hint="eastAsia"/>
          <w:kern w:val="0"/>
          <w:sz w:val="28"/>
          <w:szCs w:val="28"/>
        </w:rPr>
        <w:t>年、</w:t>
      </w:r>
      <w:r>
        <w:rPr>
          <w:rFonts w:ascii="Arial" w:eastAsia="楷体_GB2312" w:hAnsi="Arial"/>
          <w:kern w:val="0"/>
          <w:sz w:val="28"/>
          <w:szCs w:val="28"/>
        </w:rPr>
        <w:t>2019</w:t>
      </w:r>
      <w:r>
        <w:rPr>
          <w:rFonts w:ascii="Arial" w:eastAsia="楷体_GB2312" w:hAnsi="Arial" w:hint="eastAsia"/>
          <w:kern w:val="0"/>
          <w:sz w:val="28"/>
          <w:szCs w:val="28"/>
        </w:rPr>
        <w:t>年及</w:t>
      </w:r>
      <w:r>
        <w:rPr>
          <w:rFonts w:ascii="Arial" w:eastAsia="楷体_GB2312" w:hAnsi="Arial"/>
          <w:kern w:val="0"/>
          <w:sz w:val="28"/>
          <w:szCs w:val="28"/>
        </w:rPr>
        <w:t>2020</w:t>
      </w:r>
      <w:r>
        <w:rPr>
          <w:rFonts w:ascii="Arial" w:eastAsia="楷体_GB2312" w:hAnsi="Arial" w:hint="eastAsia"/>
          <w:kern w:val="0"/>
          <w:sz w:val="28"/>
          <w:szCs w:val="28"/>
        </w:rPr>
        <w:t>年每年的市场租金价格及对涉案租赁物盈地大厦</w:t>
      </w:r>
      <w:r>
        <w:rPr>
          <w:rFonts w:ascii="Arial" w:eastAsia="楷体_GB2312" w:hAnsi="Arial"/>
          <w:kern w:val="0"/>
          <w:sz w:val="28"/>
          <w:szCs w:val="28"/>
        </w:rPr>
        <w:t>2020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>
        <w:rPr>
          <w:rFonts w:ascii="Arial" w:eastAsia="楷体_GB2312" w:hAnsi="Arial"/>
          <w:kern w:val="0"/>
          <w:sz w:val="28"/>
          <w:szCs w:val="28"/>
        </w:rPr>
        <w:t>12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>
        <w:rPr>
          <w:rFonts w:ascii="Arial" w:eastAsia="楷体_GB2312" w:hAnsi="Arial"/>
          <w:kern w:val="0"/>
          <w:sz w:val="28"/>
          <w:szCs w:val="28"/>
        </w:rPr>
        <w:t>15</w:t>
      </w:r>
      <w:r>
        <w:rPr>
          <w:rFonts w:ascii="Arial" w:eastAsia="楷体_GB2312" w:hAnsi="Arial" w:hint="eastAsia"/>
          <w:kern w:val="0"/>
          <w:sz w:val="28"/>
          <w:szCs w:val="28"/>
        </w:rPr>
        <w:t>日时的装修价值进行评估。</w:t>
      </w:r>
    </w:p>
    <w:p w14:paraId="4218C517" w14:textId="2A6F1BED" w:rsidR="006A75BA" w:rsidRDefault="00CB6DCE" w:rsidP="00CB6DCE">
      <w:pPr>
        <w:spacing w:line="360" w:lineRule="auto"/>
        <w:ind w:firstLineChars="200" w:firstLine="560"/>
        <w:jc w:val="left"/>
        <w:rPr>
          <w:rStyle w:val="ng-binding"/>
          <w:rFonts w:ascii="Arial" w:eastAsia="楷体_GB2312" w:hAnsi="Arial" w:cs="Arial" w:hint="eastAsia"/>
          <w:sz w:val="28"/>
          <w:szCs w:val="28"/>
        </w:rPr>
      </w:pPr>
      <w:r w:rsidRPr="00661BC4">
        <w:rPr>
          <w:rStyle w:val="ng-binding"/>
          <w:rFonts w:ascii="Arial" w:eastAsia="楷体_GB2312" w:hAnsi="Arial" w:cs="Arial"/>
          <w:sz w:val="28"/>
          <w:szCs w:val="28"/>
        </w:rPr>
        <w:t>我单位</w:t>
      </w:r>
      <w:r w:rsidR="008C7BD3">
        <w:rPr>
          <w:rStyle w:val="ng-binding"/>
          <w:rFonts w:ascii="Arial" w:eastAsia="楷体_GB2312" w:hAnsi="Arial" w:cs="Arial" w:hint="eastAsia"/>
          <w:sz w:val="28"/>
          <w:szCs w:val="28"/>
        </w:rPr>
        <w:t>于</w:t>
      </w:r>
      <w:r w:rsidR="008C7BD3">
        <w:rPr>
          <w:rStyle w:val="ng-binding"/>
          <w:rFonts w:ascii="Arial" w:eastAsia="楷体_GB2312" w:hAnsi="Arial" w:cs="Arial" w:hint="eastAsia"/>
          <w:sz w:val="28"/>
          <w:szCs w:val="28"/>
        </w:rPr>
        <w:t>2</w:t>
      </w:r>
      <w:r w:rsidR="008C7BD3">
        <w:rPr>
          <w:rStyle w:val="ng-binding"/>
          <w:rFonts w:ascii="Arial" w:eastAsia="楷体_GB2312" w:hAnsi="Arial" w:cs="Arial"/>
          <w:sz w:val="28"/>
          <w:szCs w:val="28"/>
        </w:rPr>
        <w:t>021</w:t>
      </w:r>
      <w:r w:rsidR="008C7BD3">
        <w:rPr>
          <w:rStyle w:val="ng-binding"/>
          <w:rFonts w:ascii="Arial" w:eastAsia="楷体_GB2312" w:hAnsi="Arial" w:cs="Arial" w:hint="eastAsia"/>
          <w:sz w:val="28"/>
          <w:szCs w:val="28"/>
        </w:rPr>
        <w:t>年</w:t>
      </w:r>
      <w:r w:rsidR="008C7BD3">
        <w:rPr>
          <w:rStyle w:val="ng-binding"/>
          <w:rFonts w:ascii="Arial" w:eastAsia="楷体_GB2312" w:hAnsi="Arial" w:cs="Arial" w:hint="eastAsia"/>
          <w:sz w:val="28"/>
          <w:szCs w:val="28"/>
        </w:rPr>
        <w:t>9</w:t>
      </w:r>
      <w:r w:rsidR="008C7BD3">
        <w:rPr>
          <w:rStyle w:val="ng-binding"/>
          <w:rFonts w:ascii="Arial" w:eastAsia="楷体_GB2312" w:hAnsi="Arial" w:cs="Arial" w:hint="eastAsia"/>
          <w:sz w:val="28"/>
          <w:szCs w:val="28"/>
        </w:rPr>
        <w:t>月</w:t>
      </w:r>
      <w:r w:rsidR="008C7BD3">
        <w:rPr>
          <w:rStyle w:val="ng-binding"/>
          <w:rFonts w:ascii="Arial" w:eastAsia="楷体_GB2312" w:hAnsi="Arial" w:cs="Arial" w:hint="eastAsia"/>
          <w:sz w:val="28"/>
          <w:szCs w:val="28"/>
        </w:rPr>
        <w:t>7</w:t>
      </w:r>
      <w:r w:rsidR="008C7BD3">
        <w:rPr>
          <w:rStyle w:val="ng-binding"/>
          <w:rFonts w:ascii="Arial" w:eastAsia="楷体_GB2312" w:hAnsi="Arial" w:cs="Arial" w:hint="eastAsia"/>
          <w:sz w:val="28"/>
          <w:szCs w:val="28"/>
        </w:rPr>
        <w:t>日就评估范围、装修部分收费、面积等问题向贵院提出疑义，</w:t>
      </w:r>
      <w:r w:rsidR="008C7BD3">
        <w:rPr>
          <w:rStyle w:val="ng-binding"/>
          <w:rFonts w:ascii="Arial" w:eastAsia="楷体_GB2312" w:hAnsi="Arial" w:cs="Arial" w:hint="eastAsia"/>
          <w:sz w:val="28"/>
          <w:szCs w:val="28"/>
        </w:rPr>
        <w:t>2</w:t>
      </w:r>
      <w:r w:rsidR="008C7BD3">
        <w:rPr>
          <w:rStyle w:val="ng-binding"/>
          <w:rFonts w:ascii="Arial" w:eastAsia="楷体_GB2312" w:hAnsi="Arial" w:cs="Arial"/>
          <w:sz w:val="28"/>
          <w:szCs w:val="28"/>
        </w:rPr>
        <w:t>021</w:t>
      </w:r>
      <w:r w:rsidR="008C7BD3">
        <w:rPr>
          <w:rStyle w:val="ng-binding"/>
          <w:rFonts w:ascii="Arial" w:eastAsia="楷体_GB2312" w:hAnsi="Arial" w:cs="Arial" w:hint="eastAsia"/>
          <w:sz w:val="28"/>
          <w:szCs w:val="28"/>
        </w:rPr>
        <w:t>年</w:t>
      </w:r>
      <w:r w:rsidR="008C7BD3">
        <w:rPr>
          <w:rStyle w:val="ng-binding"/>
          <w:rFonts w:ascii="Arial" w:eastAsia="楷体_GB2312" w:hAnsi="Arial" w:cs="Arial"/>
          <w:sz w:val="28"/>
          <w:szCs w:val="28"/>
        </w:rPr>
        <w:t>9</w:t>
      </w:r>
      <w:r w:rsidR="008C7BD3">
        <w:rPr>
          <w:rStyle w:val="ng-binding"/>
          <w:rFonts w:ascii="Arial" w:eastAsia="楷体_GB2312" w:hAnsi="Arial" w:cs="Arial" w:hint="eastAsia"/>
          <w:sz w:val="28"/>
          <w:szCs w:val="28"/>
        </w:rPr>
        <w:t>月</w:t>
      </w:r>
      <w:r w:rsidR="008C7BD3">
        <w:rPr>
          <w:rStyle w:val="ng-binding"/>
          <w:rFonts w:ascii="Arial" w:eastAsia="楷体_GB2312" w:hAnsi="Arial" w:cs="Arial" w:hint="eastAsia"/>
          <w:sz w:val="28"/>
          <w:szCs w:val="28"/>
        </w:rPr>
        <w:t>2</w:t>
      </w:r>
      <w:r w:rsidR="008C7BD3">
        <w:rPr>
          <w:rStyle w:val="ng-binding"/>
          <w:rFonts w:ascii="Arial" w:eastAsia="楷体_GB2312" w:hAnsi="Arial" w:cs="Arial"/>
          <w:sz w:val="28"/>
          <w:szCs w:val="28"/>
        </w:rPr>
        <w:t>0</w:t>
      </w:r>
      <w:r w:rsidR="008C7BD3">
        <w:rPr>
          <w:rStyle w:val="ng-binding"/>
          <w:rFonts w:ascii="Arial" w:eastAsia="楷体_GB2312" w:hAnsi="Arial" w:cs="Arial" w:hint="eastAsia"/>
          <w:sz w:val="28"/>
          <w:szCs w:val="28"/>
        </w:rPr>
        <w:t>日收到关于装修的相关资料，但仍未</w:t>
      </w:r>
      <w:r w:rsidR="006A75BA">
        <w:rPr>
          <w:rStyle w:val="ng-binding"/>
          <w:rFonts w:ascii="Arial" w:eastAsia="楷体_GB2312" w:hAnsi="Arial" w:cs="Arial" w:hint="eastAsia"/>
          <w:sz w:val="28"/>
          <w:szCs w:val="28"/>
        </w:rPr>
        <w:t>确定</w:t>
      </w:r>
      <w:r w:rsidR="008C7BD3">
        <w:rPr>
          <w:rStyle w:val="ng-binding"/>
          <w:rFonts w:ascii="Arial" w:eastAsia="楷体_GB2312" w:hAnsi="Arial" w:cs="Arial" w:hint="eastAsia"/>
          <w:sz w:val="28"/>
          <w:szCs w:val="28"/>
        </w:rPr>
        <w:t>装修部分是否纳入评估</w:t>
      </w:r>
      <w:r w:rsidR="006A75BA">
        <w:rPr>
          <w:rStyle w:val="ng-binding"/>
          <w:rFonts w:ascii="Arial" w:eastAsia="楷体_GB2312" w:hAnsi="Arial" w:cs="Arial" w:hint="eastAsia"/>
          <w:sz w:val="28"/>
          <w:szCs w:val="28"/>
        </w:rPr>
        <w:t>范围</w:t>
      </w:r>
      <w:r w:rsidR="006A75BA">
        <w:rPr>
          <w:rStyle w:val="ng-binding"/>
          <w:rFonts w:ascii="Arial" w:eastAsia="楷体_GB2312" w:hAnsi="Arial" w:cs="Arial" w:hint="eastAsia"/>
          <w:sz w:val="28"/>
          <w:szCs w:val="28"/>
        </w:rPr>
        <w:t>,</w:t>
      </w:r>
      <w:r w:rsidR="006A75BA">
        <w:rPr>
          <w:rStyle w:val="ng-binding"/>
          <w:rFonts w:ascii="Arial" w:eastAsia="楷体_GB2312" w:hAnsi="Arial" w:cs="Arial" w:hint="eastAsia"/>
          <w:sz w:val="28"/>
          <w:szCs w:val="28"/>
        </w:rPr>
        <w:t>同时</w:t>
      </w:r>
      <w:r w:rsidR="006A75BA">
        <w:rPr>
          <w:rStyle w:val="ng-binding"/>
          <w:rFonts w:ascii="Arial" w:eastAsia="楷体_GB2312" w:hAnsi="Arial" w:cs="Arial" w:hint="eastAsia"/>
          <w:sz w:val="28"/>
          <w:szCs w:val="28"/>
        </w:rPr>
        <w:t>,</w:t>
      </w:r>
      <w:r w:rsidR="006A75BA">
        <w:rPr>
          <w:rStyle w:val="ng-binding"/>
          <w:rFonts w:ascii="Arial" w:eastAsia="楷体_GB2312" w:hAnsi="Arial" w:cs="Arial" w:hint="eastAsia"/>
          <w:sz w:val="28"/>
          <w:szCs w:val="28"/>
        </w:rPr>
        <w:t>其他需补充资料尚未收到</w:t>
      </w:r>
      <w:r w:rsidR="00C448D1">
        <w:rPr>
          <w:rStyle w:val="ng-binding"/>
          <w:rFonts w:ascii="Arial" w:eastAsia="楷体_GB2312" w:hAnsi="Arial" w:cs="Arial" w:hint="eastAsia"/>
          <w:sz w:val="28"/>
          <w:szCs w:val="28"/>
        </w:rPr>
        <w:t>。</w:t>
      </w:r>
    </w:p>
    <w:p w14:paraId="7ACBB411" w14:textId="5D661BB8" w:rsidR="006A75BA" w:rsidRDefault="006A75BA" w:rsidP="00CB6DCE">
      <w:pPr>
        <w:spacing w:line="360" w:lineRule="auto"/>
        <w:ind w:firstLineChars="200" w:firstLine="560"/>
        <w:jc w:val="left"/>
        <w:rPr>
          <w:rStyle w:val="ng-binding"/>
          <w:rFonts w:ascii="Arial" w:eastAsia="楷体_GB2312" w:hAnsi="Arial" w:cs="Arial"/>
          <w:sz w:val="28"/>
          <w:szCs w:val="28"/>
        </w:rPr>
      </w:pPr>
      <w:r>
        <w:rPr>
          <w:rStyle w:val="ng-binding"/>
          <w:rFonts w:ascii="Arial" w:eastAsia="楷体_GB2312" w:hAnsi="Arial" w:cs="Arial" w:hint="eastAsia"/>
          <w:sz w:val="28"/>
          <w:szCs w:val="28"/>
        </w:rPr>
        <w:t>根据相关规定</w:t>
      </w:r>
      <w:r>
        <w:rPr>
          <w:rStyle w:val="ng-binding"/>
          <w:rFonts w:ascii="Arial" w:eastAsia="楷体_GB2312" w:hAnsi="Arial" w:cs="Arial" w:hint="eastAsia"/>
          <w:sz w:val="28"/>
          <w:szCs w:val="28"/>
        </w:rPr>
        <w:t>,</w:t>
      </w:r>
      <w:r w:rsidR="008C7BD3">
        <w:rPr>
          <w:rStyle w:val="ng-binding"/>
          <w:rFonts w:ascii="Arial" w:eastAsia="楷体_GB2312" w:hAnsi="Arial" w:cs="Arial" w:hint="eastAsia"/>
          <w:sz w:val="28"/>
          <w:szCs w:val="28"/>
        </w:rPr>
        <w:t>现该</w:t>
      </w:r>
      <w:r w:rsidR="00CB6DCE" w:rsidRPr="00661BC4">
        <w:rPr>
          <w:rStyle w:val="ng-binding"/>
          <w:rFonts w:ascii="Arial" w:eastAsia="楷体_GB2312" w:hAnsi="Arial" w:cs="Arial"/>
          <w:sz w:val="28"/>
          <w:szCs w:val="28"/>
        </w:rPr>
        <w:t>评估项目期限</w:t>
      </w:r>
      <w:r>
        <w:rPr>
          <w:rStyle w:val="ng-binding"/>
          <w:rFonts w:ascii="Arial" w:eastAsia="楷体_GB2312" w:hAnsi="Arial" w:cs="Arial" w:hint="eastAsia"/>
          <w:sz w:val="28"/>
          <w:szCs w:val="28"/>
        </w:rPr>
        <w:t>将</w:t>
      </w:r>
      <w:r w:rsidR="00C448D1">
        <w:rPr>
          <w:rStyle w:val="ng-binding"/>
          <w:rFonts w:ascii="Arial" w:eastAsia="楷体_GB2312" w:hAnsi="Arial" w:cs="Arial" w:hint="eastAsia"/>
          <w:sz w:val="28"/>
          <w:szCs w:val="28"/>
        </w:rPr>
        <w:t>于</w:t>
      </w:r>
      <w:r w:rsidR="00C448D1">
        <w:rPr>
          <w:rStyle w:val="ng-binding"/>
          <w:rFonts w:ascii="Arial" w:eastAsia="楷体_GB2312" w:hAnsi="Arial" w:cs="Arial" w:hint="eastAsia"/>
          <w:sz w:val="28"/>
          <w:szCs w:val="28"/>
        </w:rPr>
        <w:t>2</w:t>
      </w:r>
      <w:r w:rsidR="00C448D1">
        <w:rPr>
          <w:rStyle w:val="ng-binding"/>
          <w:rFonts w:ascii="Arial" w:eastAsia="楷体_GB2312" w:hAnsi="Arial" w:cs="Arial"/>
          <w:sz w:val="28"/>
          <w:szCs w:val="28"/>
        </w:rPr>
        <w:t>021</w:t>
      </w:r>
      <w:r w:rsidR="00C448D1">
        <w:rPr>
          <w:rStyle w:val="ng-binding"/>
          <w:rFonts w:ascii="Arial" w:eastAsia="楷体_GB2312" w:hAnsi="Arial" w:cs="Arial" w:hint="eastAsia"/>
          <w:sz w:val="28"/>
          <w:szCs w:val="28"/>
        </w:rPr>
        <w:t>年</w:t>
      </w:r>
      <w:r w:rsidR="00C448D1">
        <w:rPr>
          <w:rStyle w:val="ng-binding"/>
          <w:rFonts w:ascii="Arial" w:eastAsia="楷体_GB2312" w:hAnsi="Arial" w:cs="Arial" w:hint="eastAsia"/>
          <w:sz w:val="28"/>
          <w:szCs w:val="28"/>
        </w:rPr>
        <w:t>9</w:t>
      </w:r>
      <w:r w:rsidR="00C448D1">
        <w:rPr>
          <w:rStyle w:val="ng-binding"/>
          <w:rFonts w:ascii="Arial" w:eastAsia="楷体_GB2312" w:hAnsi="Arial" w:cs="Arial" w:hint="eastAsia"/>
          <w:sz w:val="28"/>
          <w:szCs w:val="28"/>
        </w:rPr>
        <w:t>月</w:t>
      </w:r>
      <w:r w:rsidR="00C448D1">
        <w:rPr>
          <w:rStyle w:val="ng-binding"/>
          <w:rFonts w:ascii="Arial" w:eastAsia="楷体_GB2312" w:hAnsi="Arial" w:cs="Arial" w:hint="eastAsia"/>
          <w:sz w:val="28"/>
          <w:szCs w:val="28"/>
        </w:rPr>
        <w:t>2</w:t>
      </w:r>
      <w:r w:rsidR="00C448D1">
        <w:rPr>
          <w:rStyle w:val="ng-binding"/>
          <w:rFonts w:ascii="Arial" w:eastAsia="楷体_GB2312" w:hAnsi="Arial" w:cs="Arial"/>
          <w:sz w:val="28"/>
          <w:szCs w:val="28"/>
        </w:rPr>
        <w:t>7</w:t>
      </w:r>
      <w:r w:rsidR="00C448D1">
        <w:rPr>
          <w:rStyle w:val="ng-binding"/>
          <w:rFonts w:ascii="Arial" w:eastAsia="楷体_GB2312" w:hAnsi="Arial" w:cs="Arial" w:hint="eastAsia"/>
          <w:sz w:val="28"/>
          <w:szCs w:val="28"/>
        </w:rPr>
        <w:t>日</w:t>
      </w:r>
      <w:r w:rsidR="00CB6DCE" w:rsidRPr="00661BC4">
        <w:rPr>
          <w:rStyle w:val="ng-binding"/>
          <w:rFonts w:ascii="Arial" w:eastAsia="楷体_GB2312" w:hAnsi="Arial" w:cs="Arial"/>
          <w:sz w:val="28"/>
          <w:szCs w:val="28"/>
        </w:rPr>
        <w:t>届满</w:t>
      </w:r>
      <w:r w:rsidR="00CB6DCE" w:rsidRPr="00661BC4">
        <w:rPr>
          <w:rStyle w:val="ng-binding"/>
          <w:rFonts w:ascii="Arial" w:eastAsia="楷体_GB2312" w:hAnsi="Arial" w:cs="Arial"/>
          <w:sz w:val="28"/>
          <w:szCs w:val="28"/>
        </w:rPr>
        <w:t>,</w:t>
      </w:r>
      <w:r w:rsidR="00CB6DCE" w:rsidRPr="00661BC4">
        <w:rPr>
          <w:rStyle w:val="ng-binding"/>
          <w:rFonts w:ascii="Arial" w:eastAsia="楷体_GB2312" w:hAnsi="Arial" w:cs="Arial"/>
          <w:sz w:val="28"/>
          <w:szCs w:val="28"/>
        </w:rPr>
        <w:t>因为</w:t>
      </w:r>
      <w:r w:rsidR="00CB6DCE" w:rsidRPr="00661BC4">
        <w:rPr>
          <w:rStyle w:val="ng-binding"/>
          <w:rFonts w:ascii="微软雅黑" w:eastAsia="微软雅黑" w:hAnsi="微软雅黑" w:cs="微软雅黑" w:hint="eastAsia"/>
          <w:sz w:val="28"/>
          <w:szCs w:val="28"/>
        </w:rPr>
        <w:t>①</w:t>
      </w:r>
      <w:r w:rsidR="00CB6DCE" w:rsidRPr="00661BC4">
        <w:rPr>
          <w:rStyle w:val="ng-binding"/>
          <w:rFonts w:ascii="Arial" w:eastAsia="楷体_GB2312" w:hAnsi="Arial" w:cs="Arial"/>
          <w:sz w:val="28"/>
          <w:szCs w:val="28"/>
        </w:rPr>
        <w:t>评估范围未确定</w:t>
      </w:r>
      <w:bookmarkStart w:id="0" w:name="_GoBack"/>
      <w:bookmarkEnd w:id="0"/>
      <w:r w:rsidR="00CB6DCE" w:rsidRPr="00661BC4">
        <w:rPr>
          <w:rStyle w:val="ng-binding"/>
          <w:rFonts w:ascii="Arial" w:eastAsia="楷体_GB2312" w:hAnsi="Arial" w:cs="Arial"/>
          <w:sz w:val="28"/>
          <w:szCs w:val="28"/>
        </w:rPr>
        <w:t>(</w:t>
      </w:r>
      <w:r w:rsidR="00CB6DCE" w:rsidRPr="00661BC4">
        <w:rPr>
          <w:rStyle w:val="ng-binding"/>
          <w:rFonts w:ascii="Arial" w:eastAsia="楷体_GB2312" w:hAnsi="Arial" w:cs="Arial"/>
          <w:sz w:val="28"/>
          <w:szCs w:val="28"/>
        </w:rPr>
        <w:t>装修价值部分是否评估</w:t>
      </w:r>
      <w:r w:rsidR="00CB6DCE" w:rsidRPr="00661BC4">
        <w:rPr>
          <w:rStyle w:val="ng-binding"/>
          <w:rFonts w:ascii="Arial" w:eastAsia="楷体_GB2312" w:hAnsi="Arial" w:cs="Arial"/>
          <w:sz w:val="28"/>
          <w:szCs w:val="28"/>
        </w:rPr>
        <w:t>)</w:t>
      </w:r>
      <w:r w:rsidR="00CB6DCE" w:rsidRPr="00661BC4">
        <w:rPr>
          <w:rStyle w:val="ng-binding"/>
          <w:rFonts w:ascii="Arial" w:eastAsia="楷体_GB2312" w:hAnsi="Arial" w:cs="Arial"/>
          <w:sz w:val="28"/>
          <w:szCs w:val="28"/>
        </w:rPr>
        <w:t>、</w:t>
      </w:r>
      <w:r w:rsidR="00CB6DCE" w:rsidRPr="00661BC4">
        <w:rPr>
          <w:rStyle w:val="ng-binding"/>
          <w:rFonts w:ascii="微软雅黑" w:eastAsia="微软雅黑" w:hAnsi="微软雅黑" w:cs="微软雅黑" w:hint="eastAsia"/>
          <w:sz w:val="28"/>
          <w:szCs w:val="28"/>
        </w:rPr>
        <w:t>②</w:t>
      </w:r>
      <w:r w:rsidR="00CB6DCE" w:rsidRPr="00661BC4">
        <w:rPr>
          <w:rStyle w:val="ng-binding"/>
          <w:rFonts w:ascii="Arial" w:eastAsia="楷体_GB2312" w:hAnsi="Arial" w:cs="Arial"/>
          <w:sz w:val="28"/>
          <w:szCs w:val="28"/>
        </w:rPr>
        <w:t>相关资料不齐全、</w:t>
      </w:r>
      <w:r w:rsidR="00CB6DCE" w:rsidRPr="00661BC4">
        <w:rPr>
          <w:rStyle w:val="ng-binding"/>
          <w:rFonts w:ascii="微软雅黑" w:eastAsia="微软雅黑" w:hAnsi="微软雅黑" w:cs="微软雅黑" w:hint="eastAsia"/>
          <w:sz w:val="28"/>
          <w:szCs w:val="28"/>
        </w:rPr>
        <w:t>③</w:t>
      </w:r>
      <w:r w:rsidR="00CB6DCE" w:rsidRPr="00661BC4">
        <w:rPr>
          <w:rStyle w:val="ng-binding"/>
          <w:rFonts w:ascii="Arial" w:eastAsia="楷体_GB2312" w:hAnsi="Arial" w:cs="Arial"/>
          <w:sz w:val="28"/>
          <w:szCs w:val="28"/>
        </w:rPr>
        <w:t>恒丰银行股份有限公司未预交评估费等原因</w:t>
      </w:r>
      <w:r>
        <w:rPr>
          <w:rStyle w:val="ng-binding"/>
          <w:rFonts w:ascii="Arial" w:eastAsia="楷体_GB2312" w:hAnsi="Arial" w:cs="Arial" w:hint="eastAsia"/>
          <w:sz w:val="28"/>
          <w:szCs w:val="28"/>
        </w:rPr>
        <w:t>,</w:t>
      </w:r>
      <w:r w:rsidR="00CB6DCE" w:rsidRPr="00661BC4">
        <w:rPr>
          <w:rStyle w:val="ng-binding"/>
          <w:rFonts w:ascii="Arial" w:eastAsia="楷体_GB2312" w:hAnsi="Arial" w:cs="Arial"/>
          <w:sz w:val="28"/>
          <w:szCs w:val="28"/>
        </w:rPr>
        <w:t>需要延长执行时间</w:t>
      </w:r>
      <w:r>
        <w:rPr>
          <w:rStyle w:val="ng-binding"/>
          <w:rFonts w:ascii="Arial" w:eastAsia="楷体_GB2312" w:hAnsi="Arial" w:cs="Arial" w:hint="eastAsia"/>
          <w:sz w:val="28"/>
          <w:szCs w:val="28"/>
        </w:rPr>
        <w:t>.</w:t>
      </w:r>
      <w:r w:rsidR="00CB6DCE" w:rsidRPr="00661BC4">
        <w:rPr>
          <w:rStyle w:val="ng-binding"/>
          <w:rFonts w:ascii="Arial" w:eastAsia="楷体_GB2312" w:hAnsi="Arial" w:cs="Arial"/>
          <w:sz w:val="28"/>
          <w:szCs w:val="28"/>
        </w:rPr>
        <w:t>现申请项目延期至</w:t>
      </w:r>
      <w:r w:rsidR="00CB6DCE" w:rsidRPr="00661BC4">
        <w:rPr>
          <w:rStyle w:val="ng-binding"/>
          <w:rFonts w:ascii="Arial" w:eastAsia="楷体_GB2312" w:hAnsi="Arial" w:cs="Arial"/>
          <w:sz w:val="28"/>
          <w:szCs w:val="28"/>
        </w:rPr>
        <w:t>2021</w:t>
      </w:r>
      <w:r w:rsidR="00CB6DCE" w:rsidRPr="00661BC4">
        <w:rPr>
          <w:rStyle w:val="ng-binding"/>
          <w:rFonts w:ascii="Arial" w:eastAsia="楷体_GB2312" w:hAnsi="Arial" w:cs="Arial"/>
          <w:sz w:val="28"/>
          <w:szCs w:val="28"/>
        </w:rPr>
        <w:t>年</w:t>
      </w:r>
      <w:r w:rsidR="00CB6DCE" w:rsidRPr="00661BC4">
        <w:rPr>
          <w:rStyle w:val="ng-binding"/>
          <w:rFonts w:ascii="Arial" w:eastAsia="楷体_GB2312" w:hAnsi="Arial" w:cs="Arial"/>
          <w:sz w:val="28"/>
          <w:szCs w:val="28"/>
        </w:rPr>
        <w:t>11</w:t>
      </w:r>
      <w:r w:rsidR="00CB6DCE" w:rsidRPr="00661BC4">
        <w:rPr>
          <w:rStyle w:val="ng-binding"/>
          <w:rFonts w:ascii="Arial" w:eastAsia="楷体_GB2312" w:hAnsi="Arial" w:cs="Arial"/>
          <w:sz w:val="28"/>
          <w:szCs w:val="28"/>
        </w:rPr>
        <w:t>月</w:t>
      </w:r>
      <w:r w:rsidR="00CB6DCE" w:rsidRPr="00661BC4">
        <w:rPr>
          <w:rStyle w:val="ng-binding"/>
          <w:rFonts w:ascii="Arial" w:eastAsia="楷体_GB2312" w:hAnsi="Arial" w:cs="Arial"/>
          <w:sz w:val="28"/>
          <w:szCs w:val="28"/>
        </w:rPr>
        <w:t>10</w:t>
      </w:r>
      <w:r w:rsidR="00CB6DCE" w:rsidRPr="00661BC4">
        <w:rPr>
          <w:rStyle w:val="ng-binding"/>
          <w:rFonts w:ascii="Arial" w:eastAsia="楷体_GB2312" w:hAnsi="Arial" w:cs="Arial"/>
          <w:sz w:val="28"/>
          <w:szCs w:val="28"/>
        </w:rPr>
        <w:t>日完成</w:t>
      </w:r>
      <w:r>
        <w:rPr>
          <w:rStyle w:val="ng-binding"/>
          <w:rFonts w:ascii="Arial" w:eastAsia="楷体_GB2312" w:hAnsi="Arial" w:cs="Arial" w:hint="eastAsia"/>
          <w:sz w:val="28"/>
          <w:szCs w:val="28"/>
        </w:rPr>
        <w:t>.</w:t>
      </w:r>
    </w:p>
    <w:p w14:paraId="676653BA" w14:textId="6D1BFEDE" w:rsidR="00CB6DCE" w:rsidRPr="00661BC4" w:rsidRDefault="006A75BA" w:rsidP="00CB6DCE">
      <w:pPr>
        <w:spacing w:line="360" w:lineRule="auto"/>
        <w:ind w:firstLineChars="200" w:firstLine="560"/>
        <w:jc w:val="left"/>
        <w:rPr>
          <w:rStyle w:val="ng-binding"/>
          <w:rFonts w:ascii="Arial" w:eastAsia="楷体_GB2312" w:hAnsi="Arial" w:cs="Arial"/>
          <w:sz w:val="28"/>
          <w:szCs w:val="28"/>
        </w:rPr>
      </w:pPr>
      <w:r>
        <w:rPr>
          <w:rStyle w:val="ng-binding"/>
          <w:rFonts w:ascii="Arial" w:eastAsia="楷体_GB2312" w:hAnsi="Arial" w:cs="Arial" w:hint="eastAsia"/>
          <w:sz w:val="28"/>
          <w:szCs w:val="28"/>
        </w:rPr>
        <w:t>敬</w:t>
      </w:r>
      <w:r w:rsidR="00CB6DCE" w:rsidRPr="00661BC4">
        <w:rPr>
          <w:rStyle w:val="ng-binding"/>
          <w:rFonts w:ascii="Arial" w:eastAsia="楷体_GB2312" w:hAnsi="Arial" w:cs="Arial"/>
          <w:sz w:val="28"/>
          <w:szCs w:val="28"/>
        </w:rPr>
        <w:t>请核准。</w:t>
      </w:r>
    </w:p>
    <w:p w14:paraId="025466A2" w14:textId="6DE85E33" w:rsidR="00CB6DCE" w:rsidRPr="00661BC4" w:rsidRDefault="00CB6DCE" w:rsidP="00CB6DCE">
      <w:pPr>
        <w:jc w:val="left"/>
        <w:rPr>
          <w:rStyle w:val="ng-binding"/>
          <w:rFonts w:ascii="Arial" w:eastAsia="楷体_GB2312" w:hAnsi="Arial" w:cs="Arial"/>
          <w:sz w:val="28"/>
          <w:szCs w:val="28"/>
        </w:rPr>
      </w:pPr>
      <w:r w:rsidRPr="00661BC4">
        <w:rPr>
          <w:rStyle w:val="ng-binding"/>
          <w:rFonts w:ascii="Arial" w:eastAsia="楷体_GB2312" w:hAnsi="Arial" w:cs="Arial"/>
          <w:sz w:val="28"/>
          <w:szCs w:val="28"/>
        </w:rPr>
        <w:t xml:space="preserve">    </w:t>
      </w:r>
    </w:p>
    <w:p w14:paraId="0672AA4A" w14:textId="77FB91C0" w:rsidR="00CB6DCE" w:rsidRDefault="00CB6DCE" w:rsidP="00CB6DCE">
      <w:pPr>
        <w:jc w:val="left"/>
        <w:rPr>
          <w:rStyle w:val="ng-binding"/>
          <w:rFonts w:ascii="Arial" w:eastAsia="仿宋" w:hAnsi="Arial" w:cs="Arial"/>
          <w:sz w:val="28"/>
          <w:szCs w:val="28"/>
        </w:rPr>
      </w:pPr>
    </w:p>
    <w:p w14:paraId="09136DC9" w14:textId="49677563" w:rsidR="00CB6DCE" w:rsidRDefault="00CB6DCE" w:rsidP="00CB6DCE">
      <w:pPr>
        <w:jc w:val="left"/>
        <w:rPr>
          <w:rStyle w:val="ng-binding"/>
          <w:rFonts w:ascii="Arial" w:eastAsia="仿宋" w:hAnsi="Arial" w:cs="Arial"/>
          <w:sz w:val="28"/>
          <w:szCs w:val="28"/>
        </w:rPr>
      </w:pPr>
    </w:p>
    <w:p w14:paraId="210F27BD" w14:textId="5D745028" w:rsidR="00CB6DCE" w:rsidRDefault="00CB6DCE" w:rsidP="00CB6DCE">
      <w:pPr>
        <w:jc w:val="left"/>
        <w:rPr>
          <w:rStyle w:val="ng-binding"/>
          <w:rFonts w:ascii="Arial" w:eastAsia="仿宋" w:hAnsi="Arial" w:cs="Arial"/>
          <w:sz w:val="28"/>
          <w:szCs w:val="28"/>
        </w:rPr>
      </w:pPr>
    </w:p>
    <w:p w14:paraId="5233E7D8" w14:textId="2C523717" w:rsidR="00CB6DCE" w:rsidRDefault="00CB6DCE" w:rsidP="00CB6DCE">
      <w:pPr>
        <w:jc w:val="left"/>
        <w:rPr>
          <w:rStyle w:val="ng-binding"/>
          <w:rFonts w:ascii="Arial" w:eastAsia="仿宋" w:hAnsi="Arial" w:cs="Arial"/>
          <w:sz w:val="28"/>
          <w:szCs w:val="28"/>
        </w:rPr>
      </w:pPr>
    </w:p>
    <w:p w14:paraId="69183D3A" w14:textId="75814EA7" w:rsidR="00CB6DCE" w:rsidRDefault="00CB6DCE" w:rsidP="00CB6DCE">
      <w:pPr>
        <w:jc w:val="right"/>
        <w:rPr>
          <w:rStyle w:val="ng-binding"/>
          <w:rFonts w:ascii="Arial" w:eastAsia="仿宋" w:hAnsi="Arial" w:cs="Arial"/>
          <w:sz w:val="28"/>
          <w:szCs w:val="28"/>
        </w:rPr>
      </w:pPr>
      <w:r>
        <w:rPr>
          <w:rStyle w:val="ng-binding"/>
          <w:rFonts w:ascii="Arial" w:eastAsia="仿宋" w:hAnsi="Arial" w:cs="Arial" w:hint="eastAsia"/>
          <w:sz w:val="28"/>
          <w:szCs w:val="28"/>
        </w:rPr>
        <w:t>北京康正宏基房地产评估有限公司</w:t>
      </w:r>
    </w:p>
    <w:p w14:paraId="7CB35A3F" w14:textId="55820CCA" w:rsidR="00CB6DCE" w:rsidRPr="00CB6DCE" w:rsidRDefault="00CB6DCE" w:rsidP="00CB6DCE">
      <w:pPr>
        <w:jc w:val="right"/>
        <w:rPr>
          <w:rStyle w:val="ng-binding"/>
          <w:rFonts w:ascii="宋体" w:eastAsia="MS Mincho" w:hAnsi="宋体" w:cs="宋体"/>
          <w:lang w:eastAsia="ja-JP"/>
        </w:rPr>
      </w:pPr>
      <w:r>
        <w:rPr>
          <w:rStyle w:val="ng-binding"/>
          <w:rFonts w:ascii="Arial" w:eastAsia="仿宋" w:hAnsi="Arial" w:cs="Arial" w:hint="eastAsia"/>
          <w:sz w:val="28"/>
          <w:szCs w:val="28"/>
        </w:rPr>
        <w:t>2</w:t>
      </w:r>
      <w:r>
        <w:rPr>
          <w:rStyle w:val="ng-binding"/>
          <w:rFonts w:ascii="Arial" w:eastAsia="仿宋" w:hAnsi="Arial" w:cs="Arial"/>
          <w:sz w:val="28"/>
          <w:szCs w:val="28"/>
        </w:rPr>
        <w:t>021</w:t>
      </w:r>
      <w:r>
        <w:rPr>
          <w:rStyle w:val="ng-binding"/>
          <w:rFonts w:ascii="Arial" w:eastAsia="仿宋" w:hAnsi="Arial" w:cs="Arial" w:hint="eastAsia"/>
          <w:sz w:val="28"/>
          <w:szCs w:val="28"/>
        </w:rPr>
        <w:t>年</w:t>
      </w:r>
      <w:r>
        <w:rPr>
          <w:rStyle w:val="ng-binding"/>
          <w:rFonts w:ascii="Arial" w:eastAsia="仿宋" w:hAnsi="Arial" w:cs="Arial" w:hint="eastAsia"/>
          <w:sz w:val="28"/>
          <w:szCs w:val="28"/>
        </w:rPr>
        <w:t>9</w:t>
      </w:r>
      <w:r>
        <w:rPr>
          <w:rStyle w:val="ng-binding"/>
          <w:rFonts w:ascii="Arial" w:eastAsia="仿宋" w:hAnsi="Arial" w:cs="Arial" w:hint="eastAsia"/>
          <w:sz w:val="28"/>
          <w:szCs w:val="28"/>
        </w:rPr>
        <w:t>月</w:t>
      </w:r>
      <w:r>
        <w:rPr>
          <w:rStyle w:val="ng-binding"/>
          <w:rFonts w:ascii="Arial" w:eastAsia="仿宋" w:hAnsi="Arial" w:cs="Arial" w:hint="eastAsia"/>
          <w:sz w:val="28"/>
          <w:szCs w:val="28"/>
        </w:rPr>
        <w:t>2</w:t>
      </w:r>
      <w:r>
        <w:rPr>
          <w:rStyle w:val="ng-binding"/>
          <w:rFonts w:ascii="Arial" w:eastAsia="仿宋" w:hAnsi="Arial" w:cs="Arial"/>
          <w:sz w:val="28"/>
          <w:szCs w:val="28"/>
        </w:rPr>
        <w:t>6</w:t>
      </w:r>
      <w:r>
        <w:rPr>
          <w:rStyle w:val="ng-binding"/>
          <w:rFonts w:ascii="Arial" w:eastAsia="仿宋" w:hAnsi="Arial" w:cs="Arial" w:hint="eastAsia"/>
          <w:sz w:val="28"/>
          <w:szCs w:val="28"/>
        </w:rPr>
        <w:t>日</w:t>
      </w:r>
    </w:p>
    <w:sectPr w:rsidR="00CB6DCE" w:rsidRPr="00CB6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4372E" w14:textId="77777777" w:rsidR="006A526C" w:rsidRDefault="006A526C" w:rsidP="00CB6DCE">
      <w:r>
        <w:separator/>
      </w:r>
    </w:p>
  </w:endnote>
  <w:endnote w:type="continuationSeparator" w:id="0">
    <w:p w14:paraId="6A2A3060" w14:textId="77777777" w:rsidR="006A526C" w:rsidRDefault="006A526C" w:rsidP="00CB6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5CCE6" w14:textId="77777777" w:rsidR="006A526C" w:rsidRDefault="006A526C" w:rsidP="00CB6DCE">
      <w:r>
        <w:separator/>
      </w:r>
    </w:p>
  </w:footnote>
  <w:footnote w:type="continuationSeparator" w:id="0">
    <w:p w14:paraId="03942CFB" w14:textId="77777777" w:rsidR="006A526C" w:rsidRDefault="006A526C" w:rsidP="00CB6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932"/>
    <w:rsid w:val="002E5F89"/>
    <w:rsid w:val="00661BC4"/>
    <w:rsid w:val="00663A57"/>
    <w:rsid w:val="006813F4"/>
    <w:rsid w:val="006A526C"/>
    <w:rsid w:val="006A75BA"/>
    <w:rsid w:val="008C7BD3"/>
    <w:rsid w:val="00A12F0E"/>
    <w:rsid w:val="00B00E41"/>
    <w:rsid w:val="00C448D1"/>
    <w:rsid w:val="00C83932"/>
    <w:rsid w:val="00CB6DCE"/>
    <w:rsid w:val="00CD1492"/>
    <w:rsid w:val="00E0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A06114"/>
  <w15:docId w15:val="{EAA63C86-E425-44E3-96BF-B73406F5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6D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D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6DCE"/>
    <w:rPr>
      <w:sz w:val="18"/>
      <w:szCs w:val="18"/>
    </w:rPr>
  </w:style>
  <w:style w:type="character" w:customStyle="1" w:styleId="ng-binding">
    <w:name w:val="ng-binding"/>
    <w:basedOn w:val="a0"/>
    <w:rsid w:val="00CB6DCE"/>
  </w:style>
  <w:style w:type="character" w:customStyle="1" w:styleId="pull-left3">
    <w:name w:val="pull-left3"/>
    <w:basedOn w:val="a0"/>
    <w:rsid w:val="00CB6DCE"/>
  </w:style>
  <w:style w:type="character" w:styleId="a7">
    <w:name w:val="annotation reference"/>
    <w:basedOn w:val="a0"/>
    <w:uiPriority w:val="99"/>
    <w:semiHidden/>
    <w:unhideWhenUsed/>
    <w:rsid w:val="006A75BA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6A75BA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6A75BA"/>
  </w:style>
  <w:style w:type="paragraph" w:styleId="aa">
    <w:name w:val="annotation subject"/>
    <w:basedOn w:val="a8"/>
    <w:next w:val="a8"/>
    <w:link w:val="ab"/>
    <w:uiPriority w:val="99"/>
    <w:semiHidden/>
    <w:unhideWhenUsed/>
    <w:rsid w:val="006A75BA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6A75B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A75BA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6A75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2021-09-26T07:18:00Z</dcterms:created>
  <dcterms:modified xsi:type="dcterms:W3CDTF">2021-09-26T07:22:00Z</dcterms:modified>
</cp:coreProperties>
</file>