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5E4" w:rsidRDefault="003835E4">
      <w:pPr>
        <w:spacing w:line="580" w:lineRule="exact"/>
        <w:jc w:val="center"/>
        <w:rPr>
          <w:rFonts w:ascii="Times New Roman" w:eastAsia="黑体" w:hAnsi="Times New Roman"/>
          <w:sz w:val="36"/>
        </w:rPr>
      </w:pPr>
    </w:p>
    <w:p w:rsidR="003835E4" w:rsidRDefault="003835E4">
      <w:pPr>
        <w:spacing w:line="580" w:lineRule="exact"/>
        <w:jc w:val="center"/>
        <w:rPr>
          <w:rFonts w:ascii="Times New Roman" w:eastAsia="黑体" w:hAnsi="Times New Roman"/>
          <w:sz w:val="36"/>
        </w:rPr>
      </w:pPr>
    </w:p>
    <w:p w:rsidR="003835E4" w:rsidRDefault="003835E4">
      <w:pPr>
        <w:spacing w:line="580" w:lineRule="exact"/>
        <w:jc w:val="center"/>
        <w:rPr>
          <w:rFonts w:ascii="Times New Roman" w:eastAsia="黑体" w:hAnsi="Times New Roman"/>
          <w:sz w:val="36"/>
        </w:rPr>
      </w:pPr>
    </w:p>
    <w:p w:rsidR="003835E4" w:rsidRDefault="003835E4">
      <w:pPr>
        <w:spacing w:line="580" w:lineRule="exact"/>
        <w:jc w:val="center"/>
        <w:rPr>
          <w:rFonts w:ascii="Times New Roman" w:eastAsia="黑体" w:hAnsi="Times New Roman"/>
          <w:sz w:val="36"/>
        </w:rPr>
      </w:pPr>
    </w:p>
    <w:p w:rsidR="00A75E71" w:rsidRDefault="00613E58">
      <w:pPr>
        <w:spacing w:line="580" w:lineRule="exact"/>
        <w:jc w:val="center"/>
        <w:rPr>
          <w:rFonts w:ascii="宋体" w:hAnsi="宋体"/>
          <w:b/>
          <w:spacing w:val="20"/>
          <w:sz w:val="44"/>
        </w:rPr>
      </w:pPr>
      <w:r w:rsidRPr="00613E58">
        <w:rPr>
          <w:rFonts w:ascii="宋体" w:hAnsi="宋体" w:hint="eastAsia"/>
          <w:b/>
          <w:spacing w:val="20"/>
          <w:sz w:val="44"/>
        </w:rPr>
        <w:t>北京市国有农用地和集体建设用地</w:t>
      </w:r>
    </w:p>
    <w:p w:rsidR="00613E58" w:rsidRDefault="00613E58">
      <w:pPr>
        <w:spacing w:line="580" w:lineRule="exact"/>
        <w:jc w:val="center"/>
        <w:rPr>
          <w:rFonts w:ascii="宋体" w:hAnsi="宋体"/>
          <w:b/>
          <w:spacing w:val="20"/>
          <w:sz w:val="44"/>
        </w:rPr>
      </w:pPr>
      <w:r w:rsidRPr="00613E58">
        <w:rPr>
          <w:rFonts w:ascii="宋体" w:hAnsi="宋体" w:hint="eastAsia"/>
          <w:b/>
          <w:spacing w:val="20"/>
          <w:sz w:val="44"/>
        </w:rPr>
        <w:t>基准地价编制研究合同</w:t>
      </w:r>
    </w:p>
    <w:p w:rsidR="003835E4" w:rsidRDefault="00613E58">
      <w:pPr>
        <w:spacing w:line="580" w:lineRule="exact"/>
        <w:jc w:val="center"/>
        <w:rPr>
          <w:rFonts w:ascii="宋体" w:hAnsi="宋体"/>
          <w:b/>
          <w:spacing w:val="20"/>
          <w:sz w:val="44"/>
        </w:rPr>
      </w:pPr>
      <w:r>
        <w:rPr>
          <w:rFonts w:ascii="宋体" w:hAnsi="宋体" w:hint="eastAsia"/>
          <w:b/>
          <w:spacing w:val="20"/>
          <w:sz w:val="44"/>
        </w:rPr>
        <w:t>（</w:t>
      </w:r>
      <w:r w:rsidRPr="00613E58">
        <w:rPr>
          <w:rFonts w:ascii="宋体" w:hAnsi="宋体" w:hint="eastAsia"/>
          <w:b/>
          <w:spacing w:val="20"/>
          <w:sz w:val="44"/>
        </w:rPr>
        <w:t>0</w:t>
      </w:r>
      <w:r w:rsidR="00A51E5D">
        <w:rPr>
          <w:rFonts w:ascii="宋体" w:hAnsi="宋体" w:hint="eastAsia"/>
          <w:b/>
          <w:spacing w:val="20"/>
          <w:sz w:val="44"/>
        </w:rPr>
        <w:t>3</w:t>
      </w:r>
      <w:r w:rsidRPr="00613E58">
        <w:rPr>
          <w:rFonts w:ascii="宋体" w:hAnsi="宋体" w:hint="eastAsia"/>
          <w:b/>
          <w:spacing w:val="20"/>
          <w:sz w:val="44"/>
        </w:rPr>
        <w:t>包</w:t>
      </w:r>
      <w:r>
        <w:rPr>
          <w:rFonts w:ascii="宋体" w:hAnsi="宋体" w:hint="eastAsia"/>
          <w:b/>
          <w:spacing w:val="20"/>
          <w:sz w:val="44"/>
        </w:rPr>
        <w:t>）</w:t>
      </w:r>
    </w:p>
    <w:p w:rsidR="003835E4" w:rsidRDefault="003835E4">
      <w:pPr>
        <w:spacing w:line="580" w:lineRule="exact"/>
        <w:rPr>
          <w:rFonts w:ascii="宋体" w:hAnsi="宋体"/>
          <w:sz w:val="28"/>
        </w:rPr>
      </w:pPr>
    </w:p>
    <w:p w:rsidR="003835E4" w:rsidRDefault="003835E4">
      <w:pPr>
        <w:spacing w:line="580" w:lineRule="exact"/>
        <w:rPr>
          <w:rFonts w:ascii="宋体" w:hAnsi="宋体"/>
          <w:sz w:val="28"/>
        </w:rPr>
      </w:pPr>
    </w:p>
    <w:p w:rsidR="003835E4" w:rsidRDefault="003835E4">
      <w:pPr>
        <w:spacing w:line="580" w:lineRule="exact"/>
        <w:rPr>
          <w:rFonts w:ascii="宋体" w:hAnsi="宋体"/>
          <w:sz w:val="28"/>
        </w:rPr>
      </w:pPr>
    </w:p>
    <w:p w:rsidR="003835E4" w:rsidRDefault="003835E4">
      <w:pPr>
        <w:spacing w:line="580" w:lineRule="exact"/>
        <w:rPr>
          <w:rFonts w:ascii="宋体" w:hAnsi="宋体"/>
          <w:sz w:val="28"/>
        </w:rPr>
      </w:pPr>
    </w:p>
    <w:p w:rsidR="003835E4" w:rsidRDefault="003835E4">
      <w:pPr>
        <w:spacing w:line="580" w:lineRule="exact"/>
        <w:ind w:firstLineChars="300" w:firstLine="964"/>
        <w:rPr>
          <w:rFonts w:ascii="宋体" w:hAnsi="宋体"/>
          <w:b/>
          <w:sz w:val="32"/>
        </w:rPr>
      </w:pPr>
    </w:p>
    <w:p w:rsidR="003835E4" w:rsidRDefault="003835E4">
      <w:pPr>
        <w:spacing w:line="580" w:lineRule="exact"/>
        <w:ind w:firstLineChars="300" w:firstLine="964"/>
        <w:rPr>
          <w:rFonts w:ascii="宋体" w:hAnsi="宋体"/>
          <w:b/>
          <w:sz w:val="32"/>
        </w:rPr>
      </w:pPr>
    </w:p>
    <w:p w:rsidR="003835E4" w:rsidRDefault="003835E4">
      <w:pPr>
        <w:spacing w:line="580" w:lineRule="exact"/>
        <w:ind w:firstLineChars="300" w:firstLine="964"/>
        <w:rPr>
          <w:rFonts w:ascii="宋体" w:hAnsi="宋体"/>
          <w:b/>
          <w:sz w:val="32"/>
        </w:rPr>
      </w:pPr>
    </w:p>
    <w:p w:rsidR="003835E4" w:rsidRDefault="003835E4">
      <w:pPr>
        <w:spacing w:line="580" w:lineRule="exact"/>
        <w:ind w:firstLineChars="300" w:firstLine="964"/>
        <w:rPr>
          <w:rFonts w:ascii="宋体" w:hAnsi="宋体"/>
          <w:b/>
          <w:sz w:val="32"/>
        </w:rPr>
      </w:pPr>
    </w:p>
    <w:p w:rsidR="003835E4" w:rsidRDefault="003835E4">
      <w:pPr>
        <w:spacing w:line="580" w:lineRule="exact"/>
        <w:ind w:firstLineChars="300" w:firstLine="964"/>
        <w:rPr>
          <w:rFonts w:ascii="宋体" w:hAnsi="宋体"/>
          <w:b/>
          <w:sz w:val="32"/>
        </w:rPr>
      </w:pPr>
    </w:p>
    <w:p w:rsidR="003835E4" w:rsidRDefault="003835E4">
      <w:pPr>
        <w:spacing w:line="580" w:lineRule="exact"/>
        <w:ind w:firstLineChars="300" w:firstLine="964"/>
        <w:rPr>
          <w:rFonts w:ascii="宋体" w:hAnsi="宋体"/>
          <w:b/>
          <w:sz w:val="32"/>
        </w:rPr>
      </w:pPr>
    </w:p>
    <w:p w:rsidR="00FE5C1B" w:rsidRDefault="00B55030" w:rsidP="00FE5C1B">
      <w:pPr>
        <w:spacing w:line="580" w:lineRule="exact"/>
        <w:ind w:firstLineChars="132" w:firstLine="424"/>
        <w:rPr>
          <w:rFonts w:ascii="宋体" w:hAnsi="宋体"/>
          <w:b/>
          <w:sz w:val="32"/>
        </w:rPr>
      </w:pPr>
      <w:r>
        <w:rPr>
          <w:rFonts w:ascii="宋体" w:hAnsi="宋体" w:hint="eastAsia"/>
          <w:b/>
          <w:sz w:val="32"/>
        </w:rPr>
        <w:t>委托方（甲方）：北京市规划和国土资源管理委员会</w:t>
      </w:r>
    </w:p>
    <w:p w:rsidR="00FE5C1B" w:rsidRDefault="00B55030" w:rsidP="00FE5C1B">
      <w:pPr>
        <w:spacing w:line="580" w:lineRule="exact"/>
        <w:ind w:firstLineChars="132" w:firstLine="424"/>
        <w:rPr>
          <w:rFonts w:ascii="宋体" w:hAnsi="宋体"/>
          <w:b/>
          <w:sz w:val="32"/>
        </w:rPr>
      </w:pPr>
      <w:r>
        <w:rPr>
          <w:rFonts w:ascii="宋体" w:hAnsi="宋体" w:hint="eastAsia"/>
          <w:b/>
          <w:sz w:val="32"/>
        </w:rPr>
        <w:t>受托方（乙方）：</w:t>
      </w:r>
      <w:proofErr w:type="gramStart"/>
      <w:r w:rsidR="00A51E5D" w:rsidRPr="00A51E5D">
        <w:rPr>
          <w:rFonts w:ascii="宋体" w:hAnsi="宋体"/>
          <w:b/>
          <w:sz w:val="32"/>
        </w:rPr>
        <w:t>北京康正宏</w:t>
      </w:r>
      <w:proofErr w:type="gramEnd"/>
      <w:r w:rsidR="00A51E5D" w:rsidRPr="00A51E5D">
        <w:rPr>
          <w:rFonts w:ascii="宋体" w:hAnsi="宋体"/>
          <w:b/>
          <w:sz w:val="32"/>
        </w:rPr>
        <w:t>基房地产评估有限公司</w:t>
      </w:r>
    </w:p>
    <w:p w:rsidR="003835E4" w:rsidRDefault="003835E4" w:rsidP="00A51E5D">
      <w:pPr>
        <w:spacing w:line="580" w:lineRule="exact"/>
        <w:ind w:firstLineChars="132" w:firstLine="424"/>
        <w:rPr>
          <w:rFonts w:ascii="宋体" w:hAnsi="宋体"/>
          <w:b/>
          <w:sz w:val="32"/>
        </w:rPr>
      </w:pPr>
    </w:p>
    <w:p w:rsidR="003835E4" w:rsidRDefault="003835E4">
      <w:pPr>
        <w:spacing w:line="580" w:lineRule="exact"/>
        <w:jc w:val="center"/>
        <w:rPr>
          <w:rFonts w:ascii="宋体" w:hAnsi="宋体"/>
          <w:b/>
          <w:sz w:val="32"/>
        </w:rPr>
      </w:pPr>
    </w:p>
    <w:p w:rsidR="003835E4" w:rsidRDefault="00613E58">
      <w:pPr>
        <w:spacing w:line="580" w:lineRule="exact"/>
        <w:ind w:firstLineChars="893" w:firstLine="2869"/>
        <w:rPr>
          <w:b/>
          <w:sz w:val="32"/>
        </w:rPr>
        <w:sectPr w:rsidR="003835E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titlePg/>
          <w:docGrid w:type="lines" w:linePitch="312"/>
        </w:sectPr>
      </w:pPr>
      <w:r>
        <w:rPr>
          <w:rFonts w:hint="eastAsia"/>
          <w:b/>
          <w:sz w:val="32"/>
        </w:rPr>
        <w:t>2018</w:t>
      </w:r>
      <w:r w:rsidR="00B55030">
        <w:rPr>
          <w:rFonts w:hint="eastAsia"/>
          <w:b/>
          <w:sz w:val="32"/>
        </w:rPr>
        <w:t>年</w:t>
      </w:r>
      <w:r w:rsidR="00B55030">
        <w:rPr>
          <w:rFonts w:hint="eastAsia"/>
          <w:b/>
          <w:sz w:val="32"/>
        </w:rPr>
        <w:t xml:space="preserve">   </w:t>
      </w:r>
      <w:r w:rsidR="00B55030">
        <w:rPr>
          <w:rFonts w:hint="eastAsia"/>
          <w:b/>
          <w:sz w:val="32"/>
        </w:rPr>
        <w:t>月</w:t>
      </w:r>
      <w:r w:rsidR="00B55030">
        <w:rPr>
          <w:rFonts w:hint="eastAsia"/>
          <w:b/>
          <w:sz w:val="32"/>
        </w:rPr>
        <w:t xml:space="preserve">   </w:t>
      </w:r>
      <w:r w:rsidR="00B55030">
        <w:rPr>
          <w:rFonts w:hint="eastAsia"/>
          <w:b/>
          <w:sz w:val="32"/>
        </w:rPr>
        <w:t>日</w:t>
      </w:r>
    </w:p>
    <w:p w:rsidR="003835E4" w:rsidRDefault="00B55030">
      <w:pPr>
        <w:adjustRightInd w:val="0"/>
        <w:snapToGrid w:val="0"/>
        <w:spacing w:line="5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委托方：北京市规划和国土资源管理委员会，以下简称甲方。</w:t>
      </w:r>
    </w:p>
    <w:p w:rsidR="003835E4" w:rsidRDefault="00B55030">
      <w:pPr>
        <w:adjustRightInd w:val="0"/>
        <w:snapToGrid w:val="0"/>
        <w:spacing w:line="5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地址：北京市</w:t>
      </w:r>
      <w:r w:rsidR="00613E58">
        <w:rPr>
          <w:rFonts w:ascii="仿宋_GB2312" w:eastAsia="仿宋_GB2312" w:hAnsi="仿宋_GB2312" w:cs="仿宋_GB2312" w:hint="eastAsia"/>
          <w:sz w:val="28"/>
          <w:szCs w:val="28"/>
        </w:rPr>
        <w:t>西城区南礼士路60号</w:t>
      </w:r>
      <w:r>
        <w:rPr>
          <w:rFonts w:ascii="仿宋_GB2312" w:eastAsia="仿宋_GB2312" w:hAnsi="仿宋_GB2312" w:cs="仿宋_GB2312" w:hint="eastAsia"/>
          <w:sz w:val="28"/>
          <w:szCs w:val="28"/>
        </w:rPr>
        <w:t xml:space="preserve">     </w:t>
      </w:r>
    </w:p>
    <w:p w:rsidR="003835E4" w:rsidRDefault="00B55030">
      <w:pPr>
        <w:adjustRightInd w:val="0"/>
        <w:snapToGrid w:val="0"/>
        <w:spacing w:line="5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邮编：</w:t>
      </w:r>
      <w:r w:rsidR="00613E58">
        <w:rPr>
          <w:rFonts w:ascii="仿宋_GB2312" w:eastAsia="仿宋_GB2312" w:hAnsi="仿宋_GB2312" w:cs="仿宋_GB2312" w:hint="eastAsia"/>
          <w:sz w:val="28"/>
          <w:szCs w:val="28"/>
        </w:rPr>
        <w:t>100045</w:t>
      </w:r>
    </w:p>
    <w:p w:rsidR="003835E4" w:rsidRDefault="00B55030">
      <w:pPr>
        <w:adjustRightInd w:val="0"/>
        <w:snapToGrid w:val="0"/>
        <w:spacing w:line="5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法人代表：</w:t>
      </w:r>
      <w:r w:rsidR="00613E58">
        <w:rPr>
          <w:rFonts w:ascii="仿宋_GB2312" w:eastAsia="仿宋_GB2312" w:hAnsi="仿宋_GB2312" w:cs="仿宋_GB2312" w:hint="eastAsia"/>
          <w:sz w:val="28"/>
          <w:szCs w:val="28"/>
        </w:rPr>
        <w:t>张维</w:t>
      </w:r>
    </w:p>
    <w:p w:rsidR="003835E4" w:rsidRDefault="003835E4">
      <w:pPr>
        <w:adjustRightInd w:val="0"/>
        <w:snapToGrid w:val="0"/>
        <w:spacing w:line="580" w:lineRule="exact"/>
        <w:ind w:firstLineChars="200" w:firstLine="560"/>
        <w:rPr>
          <w:rFonts w:ascii="仿宋_GB2312" w:eastAsia="仿宋_GB2312" w:hAnsi="仿宋_GB2312" w:cs="仿宋_GB2312"/>
          <w:sz w:val="28"/>
          <w:szCs w:val="28"/>
        </w:rPr>
      </w:pPr>
    </w:p>
    <w:p w:rsidR="003835E4" w:rsidRDefault="00B55030">
      <w:pPr>
        <w:adjustRightInd w:val="0"/>
        <w:snapToGrid w:val="0"/>
        <w:spacing w:line="5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受托方：</w:t>
      </w:r>
      <w:proofErr w:type="gramStart"/>
      <w:r w:rsidR="00A51E5D" w:rsidRPr="00A51E5D">
        <w:rPr>
          <w:rFonts w:ascii="仿宋_GB2312" w:eastAsia="仿宋_GB2312" w:hAnsi="仿宋_GB2312" w:cs="仿宋_GB2312"/>
          <w:sz w:val="28"/>
          <w:szCs w:val="28"/>
        </w:rPr>
        <w:t>北京康正宏</w:t>
      </w:r>
      <w:proofErr w:type="gramEnd"/>
      <w:r w:rsidR="00A51E5D" w:rsidRPr="00A51E5D">
        <w:rPr>
          <w:rFonts w:ascii="仿宋_GB2312" w:eastAsia="仿宋_GB2312" w:hAnsi="仿宋_GB2312" w:cs="仿宋_GB2312"/>
          <w:sz w:val="28"/>
          <w:szCs w:val="28"/>
        </w:rPr>
        <w:t>基房地产评估有限公司</w:t>
      </w:r>
      <w:r>
        <w:rPr>
          <w:rFonts w:ascii="仿宋_GB2312" w:eastAsia="仿宋_GB2312" w:hAnsi="仿宋_GB2312" w:cs="仿宋_GB2312" w:hint="eastAsia"/>
          <w:sz w:val="28"/>
          <w:szCs w:val="28"/>
        </w:rPr>
        <w:t>，以下简称乙方。</w:t>
      </w:r>
    </w:p>
    <w:p w:rsidR="003835E4" w:rsidRDefault="00B55030">
      <w:pPr>
        <w:adjustRightInd w:val="0"/>
        <w:snapToGrid w:val="0"/>
        <w:spacing w:line="5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地址：</w:t>
      </w:r>
      <w:r w:rsidR="00D72AC5">
        <w:rPr>
          <w:rFonts w:ascii="仿宋_GB2312" w:eastAsia="仿宋_GB2312" w:hAnsi="仿宋_GB2312" w:cs="仿宋_GB2312" w:hint="eastAsia"/>
          <w:sz w:val="28"/>
          <w:szCs w:val="28"/>
        </w:rPr>
        <w:t>北京市朝阳区裕民路12号中国国际科技会展中心B座1001室</w:t>
      </w:r>
    </w:p>
    <w:p w:rsidR="003835E4" w:rsidRDefault="00B55030">
      <w:pPr>
        <w:adjustRightInd w:val="0"/>
        <w:snapToGrid w:val="0"/>
        <w:spacing w:line="5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邮编：</w:t>
      </w:r>
      <w:r w:rsidR="00D72AC5">
        <w:rPr>
          <w:rFonts w:ascii="仿宋_GB2312" w:eastAsia="仿宋_GB2312" w:hAnsi="仿宋_GB2312" w:cs="仿宋_GB2312" w:hint="eastAsia"/>
          <w:sz w:val="28"/>
          <w:szCs w:val="28"/>
        </w:rPr>
        <w:t>100029</w:t>
      </w:r>
    </w:p>
    <w:p w:rsidR="003835E4" w:rsidRDefault="00B55030">
      <w:pPr>
        <w:adjustRightInd w:val="0"/>
        <w:snapToGrid w:val="0"/>
        <w:spacing w:line="5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法人代表：</w:t>
      </w:r>
      <w:r w:rsidR="00D72AC5">
        <w:rPr>
          <w:rFonts w:ascii="仿宋_GB2312" w:eastAsia="仿宋_GB2312" w:hAnsi="仿宋_GB2312" w:cs="仿宋_GB2312" w:hint="eastAsia"/>
          <w:sz w:val="28"/>
          <w:szCs w:val="28"/>
        </w:rPr>
        <w:t>齐宏</w:t>
      </w:r>
    </w:p>
    <w:p w:rsidR="003835E4" w:rsidRDefault="003835E4">
      <w:pPr>
        <w:adjustRightInd w:val="0"/>
        <w:snapToGrid w:val="0"/>
        <w:spacing w:line="580" w:lineRule="exact"/>
        <w:rPr>
          <w:rFonts w:ascii="仿宋_GB2312" w:eastAsia="仿宋_GB2312" w:hAnsi="仿宋_GB2312" w:cs="仿宋_GB2312"/>
          <w:sz w:val="28"/>
          <w:szCs w:val="28"/>
        </w:rPr>
      </w:pPr>
    </w:p>
    <w:p w:rsidR="003835E4" w:rsidRDefault="00B55030">
      <w:pPr>
        <w:adjustRightInd w:val="0"/>
        <w:snapToGrid w:val="0"/>
        <w:spacing w:line="58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甲、乙方双方在平等自愿的基础上，经友好协商，签订此协议，供双方遵照执行。</w:t>
      </w:r>
    </w:p>
    <w:p w:rsidR="003835E4" w:rsidRDefault="00B55030">
      <w:pPr>
        <w:adjustRightInd w:val="0"/>
        <w:snapToGrid w:val="0"/>
        <w:spacing w:line="580" w:lineRule="exact"/>
        <w:rPr>
          <w:rFonts w:ascii="黑体" w:eastAsia="黑体" w:hAnsi="黑体" w:cs="黑体"/>
          <w:b/>
          <w:sz w:val="28"/>
          <w:szCs w:val="28"/>
        </w:rPr>
      </w:pPr>
      <w:r>
        <w:rPr>
          <w:rFonts w:ascii="黑体" w:eastAsia="黑体" w:hAnsi="黑体" w:cs="黑体" w:hint="eastAsia"/>
          <w:b/>
          <w:sz w:val="28"/>
          <w:szCs w:val="28"/>
        </w:rPr>
        <w:t>一、合同内容、依据和要求：</w:t>
      </w:r>
    </w:p>
    <w:p w:rsidR="003835E4" w:rsidRDefault="00B55030">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受甲方委托，乙方完成北京市</w:t>
      </w:r>
      <w:r w:rsidR="00D84236">
        <w:rPr>
          <w:rFonts w:ascii="仿宋_GB2312" w:eastAsia="仿宋_GB2312" w:hAnsi="仿宋_GB2312" w:cs="仿宋_GB2312" w:hint="eastAsia"/>
          <w:sz w:val="28"/>
          <w:szCs w:val="28"/>
        </w:rPr>
        <w:t>集</w:t>
      </w:r>
      <w:proofErr w:type="gramStart"/>
      <w:r w:rsidR="00D84236">
        <w:rPr>
          <w:rFonts w:ascii="仿宋_GB2312" w:eastAsia="仿宋_GB2312" w:hAnsi="仿宋_GB2312" w:cs="仿宋_GB2312" w:hint="eastAsia"/>
          <w:sz w:val="28"/>
          <w:szCs w:val="28"/>
        </w:rPr>
        <w:t>体建设</w:t>
      </w:r>
      <w:proofErr w:type="gramEnd"/>
      <w:r w:rsidR="00D84236">
        <w:rPr>
          <w:rFonts w:ascii="仿宋_GB2312" w:eastAsia="仿宋_GB2312" w:hAnsi="仿宋_GB2312" w:cs="仿宋_GB2312" w:hint="eastAsia"/>
          <w:sz w:val="28"/>
          <w:szCs w:val="28"/>
        </w:rPr>
        <w:t>用地基准地价</w:t>
      </w:r>
      <w:r w:rsidR="00A51E5D">
        <w:rPr>
          <w:rFonts w:ascii="仿宋_GB2312" w:eastAsia="仿宋_GB2312" w:hAnsi="仿宋_GB2312" w:cs="仿宋_GB2312" w:hint="eastAsia"/>
          <w:sz w:val="28"/>
          <w:szCs w:val="28"/>
        </w:rPr>
        <w:t>编制</w:t>
      </w:r>
      <w:r>
        <w:rPr>
          <w:rFonts w:ascii="仿宋_GB2312" w:eastAsia="仿宋_GB2312" w:hAnsi="仿宋_GB2312" w:cs="仿宋_GB2312" w:hint="eastAsia"/>
          <w:sz w:val="28"/>
          <w:szCs w:val="28"/>
        </w:rPr>
        <w:t>等工作，具体内容和要求如下：</w:t>
      </w:r>
    </w:p>
    <w:p w:rsidR="003835E4" w:rsidRDefault="00B55030">
      <w:pPr>
        <w:adjustRightInd w:val="0"/>
        <w:snapToGrid w:val="0"/>
        <w:spacing w:line="58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（一）依据</w:t>
      </w:r>
    </w:p>
    <w:p w:rsidR="00613E58" w:rsidRPr="00613E58" w:rsidRDefault="00613E58" w:rsidP="00613E58">
      <w:pPr>
        <w:adjustRightInd w:val="0"/>
        <w:snapToGrid w:val="0"/>
        <w:spacing w:line="580" w:lineRule="exact"/>
        <w:ind w:firstLineChars="200" w:firstLine="560"/>
        <w:rPr>
          <w:rFonts w:ascii="仿宋_GB2312" w:eastAsia="仿宋_GB2312" w:hAnsi="仿宋_GB2312" w:cs="仿宋_GB2312"/>
          <w:bCs/>
          <w:sz w:val="28"/>
          <w:szCs w:val="28"/>
        </w:rPr>
      </w:pPr>
      <w:r w:rsidRPr="00613E58">
        <w:rPr>
          <w:rFonts w:ascii="仿宋_GB2312" w:eastAsia="仿宋_GB2312" w:hAnsi="仿宋_GB2312" w:cs="仿宋_GB2312" w:hint="eastAsia"/>
          <w:bCs/>
          <w:sz w:val="28"/>
          <w:szCs w:val="28"/>
        </w:rPr>
        <w:t>1.国土资源部办公厅《关于加强公示地价体系建设和管理有关问题的通知》（</w:t>
      </w:r>
      <w:proofErr w:type="gramStart"/>
      <w:r w:rsidRPr="00613E58">
        <w:rPr>
          <w:rFonts w:ascii="仿宋_GB2312" w:eastAsia="仿宋_GB2312" w:hAnsi="仿宋_GB2312" w:cs="仿宋_GB2312" w:hint="eastAsia"/>
          <w:bCs/>
          <w:sz w:val="28"/>
          <w:szCs w:val="28"/>
        </w:rPr>
        <w:t>国土资厅发</w:t>
      </w:r>
      <w:proofErr w:type="gramEnd"/>
      <w:r w:rsidRPr="00613E58">
        <w:rPr>
          <w:rFonts w:ascii="宋体" w:hAnsi="宋体" w:cs="宋体" w:hint="eastAsia"/>
          <w:bCs/>
          <w:sz w:val="28"/>
          <w:szCs w:val="28"/>
        </w:rPr>
        <w:t>﹝</w:t>
      </w:r>
      <w:r w:rsidRPr="00613E58">
        <w:rPr>
          <w:rFonts w:ascii="仿宋_GB2312" w:eastAsia="仿宋_GB2312" w:hAnsi="仿宋_GB2312" w:cs="仿宋_GB2312" w:hint="eastAsia"/>
          <w:bCs/>
          <w:sz w:val="28"/>
          <w:szCs w:val="28"/>
        </w:rPr>
        <w:t>2017</w:t>
      </w:r>
      <w:r w:rsidRPr="00613E58">
        <w:rPr>
          <w:rFonts w:ascii="宋体" w:hAnsi="宋体" w:cs="宋体" w:hint="eastAsia"/>
          <w:bCs/>
          <w:sz w:val="28"/>
          <w:szCs w:val="28"/>
        </w:rPr>
        <w:t>﹞</w:t>
      </w:r>
      <w:r w:rsidRPr="00613E58">
        <w:rPr>
          <w:rFonts w:ascii="仿宋_GB2312" w:eastAsia="仿宋_GB2312" w:hAnsi="仿宋_GB2312" w:cs="仿宋_GB2312" w:hint="eastAsia"/>
          <w:bCs/>
          <w:sz w:val="28"/>
          <w:szCs w:val="28"/>
        </w:rPr>
        <w:t>27号）；</w:t>
      </w:r>
    </w:p>
    <w:p w:rsidR="00613E58" w:rsidRPr="00613E58" w:rsidRDefault="00613E58" w:rsidP="00613E58">
      <w:pPr>
        <w:adjustRightInd w:val="0"/>
        <w:snapToGrid w:val="0"/>
        <w:spacing w:line="580" w:lineRule="exact"/>
        <w:ind w:firstLineChars="200" w:firstLine="560"/>
        <w:rPr>
          <w:rFonts w:ascii="仿宋_GB2312" w:eastAsia="仿宋_GB2312" w:hAnsi="仿宋_GB2312" w:cs="仿宋_GB2312"/>
          <w:bCs/>
          <w:sz w:val="28"/>
          <w:szCs w:val="28"/>
        </w:rPr>
      </w:pPr>
      <w:r w:rsidRPr="00613E58">
        <w:rPr>
          <w:rFonts w:ascii="仿宋_GB2312" w:eastAsia="仿宋_GB2312" w:hAnsi="仿宋_GB2312" w:cs="仿宋_GB2312" w:hint="eastAsia"/>
          <w:bCs/>
          <w:sz w:val="28"/>
          <w:szCs w:val="28"/>
        </w:rPr>
        <w:t>2.《北京城市总体规划（2016年-2035年）》；</w:t>
      </w:r>
    </w:p>
    <w:p w:rsidR="00613E58" w:rsidRPr="00613E58" w:rsidRDefault="00613E58" w:rsidP="00613E58">
      <w:pPr>
        <w:adjustRightInd w:val="0"/>
        <w:snapToGrid w:val="0"/>
        <w:spacing w:line="580" w:lineRule="exact"/>
        <w:ind w:firstLineChars="200" w:firstLine="560"/>
        <w:rPr>
          <w:rFonts w:ascii="仿宋_GB2312" w:eastAsia="仿宋_GB2312" w:hAnsi="仿宋_GB2312" w:cs="仿宋_GB2312"/>
          <w:bCs/>
          <w:sz w:val="28"/>
          <w:szCs w:val="28"/>
        </w:rPr>
      </w:pPr>
      <w:r w:rsidRPr="00613E58">
        <w:rPr>
          <w:rFonts w:ascii="仿宋_GB2312" w:eastAsia="仿宋_GB2312" w:hAnsi="仿宋_GB2312" w:cs="仿宋_GB2312" w:hint="eastAsia"/>
          <w:bCs/>
          <w:sz w:val="28"/>
          <w:szCs w:val="28"/>
        </w:rPr>
        <w:t>3.《北京市土地利用总体规划（2006-2020年）》。</w:t>
      </w:r>
    </w:p>
    <w:p w:rsidR="003835E4" w:rsidRDefault="00B55030">
      <w:pPr>
        <w:adjustRightInd w:val="0"/>
        <w:snapToGrid w:val="0"/>
        <w:spacing w:line="58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（二）服务内容</w:t>
      </w:r>
    </w:p>
    <w:p w:rsidR="001F5E93" w:rsidRPr="001F5E93" w:rsidRDefault="00B55030" w:rsidP="001F5E93">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FE5C1B" w:rsidRPr="00FE5C1B">
        <w:rPr>
          <w:rFonts w:ascii="仿宋_GB2312" w:eastAsia="仿宋_GB2312" w:hAnsi="仿宋_GB2312" w:cs="仿宋_GB2312" w:hint="eastAsia"/>
          <w:sz w:val="28"/>
          <w:szCs w:val="28"/>
        </w:rPr>
        <w:t>北京市2018年集体建设用地基准地价编制具体工作包括集体建设用地定级、集</w:t>
      </w:r>
      <w:r w:rsidR="001F5E93">
        <w:rPr>
          <w:rFonts w:ascii="仿宋_GB2312" w:eastAsia="仿宋_GB2312" w:hAnsi="仿宋_GB2312" w:cs="仿宋_GB2312" w:hint="eastAsia"/>
          <w:sz w:val="28"/>
          <w:szCs w:val="28"/>
        </w:rPr>
        <w:t>体建设用地基准地价评估及集体建设用地基准地价成果应用三部分工作，具体包括：</w:t>
      </w:r>
    </w:p>
    <w:p w:rsidR="00A51E5D" w:rsidRDefault="00A51E5D" w:rsidP="00A51E5D">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1.完成</w:t>
      </w:r>
      <w:r w:rsidRPr="00A51E5D">
        <w:rPr>
          <w:rFonts w:ascii="仿宋_GB2312" w:eastAsia="仿宋_GB2312" w:hAnsi="仿宋_GB2312" w:cs="仿宋_GB2312" w:hint="eastAsia"/>
          <w:sz w:val="28"/>
          <w:szCs w:val="28"/>
        </w:rPr>
        <w:t>朝阳、顺义、平谷、怀柔、密云</w:t>
      </w:r>
      <w:r w:rsidRPr="00844E54">
        <w:rPr>
          <w:rFonts w:ascii="仿宋_GB2312" w:eastAsia="仿宋_GB2312" w:hAnsi="仿宋_GB2312" w:cs="仿宋_GB2312" w:hint="eastAsia"/>
          <w:sz w:val="28"/>
          <w:szCs w:val="28"/>
        </w:rPr>
        <w:t>区域的基准地价编制工作分区域资料收集与整理、分用途确定该区域样点布设、地价评估、确定该区域各级</w:t>
      </w:r>
      <w:proofErr w:type="gramStart"/>
      <w:r w:rsidRPr="00844E54">
        <w:rPr>
          <w:rFonts w:ascii="仿宋_GB2312" w:eastAsia="仿宋_GB2312" w:hAnsi="仿宋_GB2312" w:cs="仿宋_GB2312" w:hint="eastAsia"/>
          <w:sz w:val="28"/>
          <w:szCs w:val="28"/>
        </w:rPr>
        <w:t>别范围</w:t>
      </w:r>
      <w:proofErr w:type="gramEnd"/>
      <w:r w:rsidRPr="00844E54">
        <w:rPr>
          <w:rFonts w:ascii="仿宋_GB2312" w:eastAsia="仿宋_GB2312" w:hAnsi="仿宋_GB2312" w:cs="仿宋_GB2312" w:hint="eastAsia"/>
          <w:sz w:val="28"/>
          <w:szCs w:val="28"/>
        </w:rPr>
        <w:t>和地价水平、编制基准地价修正体系并形成分区域基准地价成果；</w:t>
      </w:r>
    </w:p>
    <w:p w:rsidR="00A51E5D" w:rsidRPr="001F5E93" w:rsidRDefault="00A51E5D" w:rsidP="00A51E5D">
      <w:pPr>
        <w:adjustRightInd w:val="0"/>
        <w:snapToGrid w:val="0"/>
        <w:spacing w:line="580" w:lineRule="exact"/>
        <w:ind w:firstLineChars="200" w:firstLine="560"/>
        <w:rPr>
          <w:rFonts w:ascii="仿宋_GB2312" w:eastAsia="仿宋_GB2312" w:hAnsi="仿宋_GB2312" w:cs="仿宋_GB2312"/>
          <w:sz w:val="28"/>
          <w:szCs w:val="28"/>
        </w:rPr>
      </w:pPr>
      <w:r w:rsidRPr="0033429A">
        <w:rPr>
          <w:rFonts w:ascii="仿宋_GB2312" w:eastAsia="仿宋_GB2312" w:hAnsi="仿宋_GB2312" w:cs="仿宋_GB2312" w:hint="eastAsia"/>
          <w:sz w:val="28"/>
          <w:szCs w:val="28"/>
        </w:rPr>
        <w:t>2.</w:t>
      </w:r>
      <w:r w:rsidRPr="0033429A">
        <w:rPr>
          <w:rFonts w:ascii="仿宋_GB2312" w:eastAsia="仿宋_GB2312" w:hAnsi="仿宋_GB2312" w:cs="仿宋_GB2312"/>
          <w:sz w:val="28"/>
          <w:szCs w:val="28"/>
        </w:rPr>
        <w:t>根据委托方的要求</w:t>
      </w:r>
      <w:r w:rsidRPr="0033429A">
        <w:rPr>
          <w:rFonts w:ascii="仿宋_GB2312" w:eastAsia="仿宋_GB2312" w:hAnsi="仿宋_GB2312" w:cs="仿宋_GB2312" w:hint="eastAsia"/>
          <w:sz w:val="28"/>
          <w:szCs w:val="28"/>
        </w:rPr>
        <w:t>，</w:t>
      </w:r>
      <w:r w:rsidR="00A75E71" w:rsidRPr="0033429A">
        <w:rPr>
          <w:rFonts w:ascii="仿宋_GB2312" w:eastAsia="仿宋_GB2312" w:hAnsi="仿宋_GB2312" w:cs="仿宋_GB2312" w:hint="eastAsia"/>
          <w:sz w:val="28"/>
          <w:szCs w:val="28"/>
        </w:rPr>
        <w:t>修改</w:t>
      </w:r>
      <w:proofErr w:type="gramStart"/>
      <w:r w:rsidR="00A75E71" w:rsidRPr="0033429A">
        <w:rPr>
          <w:rFonts w:ascii="仿宋_GB2312" w:eastAsia="仿宋_GB2312" w:hAnsi="仿宋_GB2312" w:cs="仿宋_GB2312" w:hint="eastAsia"/>
          <w:sz w:val="28"/>
          <w:szCs w:val="28"/>
        </w:rPr>
        <w:t>完善分</w:t>
      </w:r>
      <w:proofErr w:type="gramEnd"/>
      <w:r w:rsidR="00A75E71" w:rsidRPr="0033429A">
        <w:rPr>
          <w:rFonts w:ascii="仿宋_GB2312" w:eastAsia="仿宋_GB2312" w:hAnsi="仿宋_GB2312" w:cs="仿宋_GB2312" w:hint="eastAsia"/>
          <w:sz w:val="28"/>
          <w:szCs w:val="28"/>
        </w:rPr>
        <w:t>区域基准地价成果,</w:t>
      </w:r>
      <w:r w:rsidRPr="0033429A">
        <w:rPr>
          <w:rFonts w:ascii="仿宋_GB2312" w:eastAsia="仿宋_GB2312" w:hAnsi="仿宋_GB2312" w:cs="仿宋_GB2312"/>
          <w:sz w:val="28"/>
          <w:szCs w:val="28"/>
        </w:rPr>
        <w:t>协助技术汇总单位</w:t>
      </w:r>
      <w:r w:rsidRPr="0033429A">
        <w:rPr>
          <w:rFonts w:ascii="仿宋_GB2312" w:eastAsia="仿宋_GB2312" w:hAnsi="仿宋_GB2312" w:cs="仿宋_GB2312" w:hint="eastAsia"/>
          <w:sz w:val="28"/>
          <w:szCs w:val="28"/>
        </w:rPr>
        <w:t>完成</w:t>
      </w:r>
      <w:r w:rsidRPr="0033429A">
        <w:rPr>
          <w:rFonts w:ascii="仿宋_GB2312" w:eastAsia="仿宋_GB2312" w:hAnsi="仿宋_GB2312" w:cs="仿宋_GB2312"/>
          <w:sz w:val="28"/>
          <w:szCs w:val="28"/>
        </w:rPr>
        <w:t>全市基准地价成果</w:t>
      </w:r>
      <w:r w:rsidRPr="0033429A">
        <w:rPr>
          <w:rFonts w:ascii="仿宋_GB2312" w:eastAsia="仿宋_GB2312" w:hAnsi="仿宋_GB2312" w:cs="仿宋_GB2312" w:hint="eastAsia"/>
          <w:sz w:val="28"/>
          <w:szCs w:val="28"/>
        </w:rPr>
        <w:t>。</w:t>
      </w:r>
      <w:r w:rsidRPr="001F5E93">
        <w:rPr>
          <w:rFonts w:ascii="仿宋_GB2312" w:eastAsia="仿宋_GB2312" w:hAnsi="仿宋_GB2312" w:cs="仿宋_GB2312"/>
          <w:sz w:val="28"/>
          <w:szCs w:val="28"/>
        </w:rPr>
        <w:t xml:space="preserve"> </w:t>
      </w:r>
    </w:p>
    <w:p w:rsidR="003835E4" w:rsidRPr="0033429A" w:rsidRDefault="00B55030" w:rsidP="0033429A">
      <w:pPr>
        <w:adjustRightInd w:val="0"/>
        <w:snapToGrid w:val="0"/>
        <w:spacing w:line="580" w:lineRule="exact"/>
        <w:ind w:firstLineChars="200" w:firstLine="560"/>
        <w:rPr>
          <w:rFonts w:ascii="仿宋_GB2312" w:eastAsia="仿宋_GB2312" w:hAnsi="仿宋_GB2312" w:cs="仿宋_GB2312"/>
          <w:sz w:val="28"/>
          <w:szCs w:val="28"/>
        </w:rPr>
      </w:pPr>
      <w:r w:rsidRPr="0033429A">
        <w:rPr>
          <w:rFonts w:ascii="仿宋_GB2312" w:eastAsia="仿宋_GB2312" w:hAnsi="仿宋_GB2312" w:cs="仿宋_GB2312" w:hint="eastAsia"/>
          <w:sz w:val="28"/>
          <w:szCs w:val="28"/>
        </w:rPr>
        <w:t>（三）技术要求</w:t>
      </w:r>
    </w:p>
    <w:p w:rsidR="001F5E93" w:rsidRPr="001F5E93" w:rsidRDefault="00B55030" w:rsidP="001F5E93">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FE5C1B" w:rsidRPr="00FE5C1B">
        <w:rPr>
          <w:rFonts w:ascii="仿宋_GB2312" w:eastAsia="仿宋_GB2312" w:hAnsi="仿宋_GB2312" w:cs="仿宋_GB2312"/>
          <w:sz w:val="28"/>
          <w:szCs w:val="28"/>
        </w:rPr>
        <w:t xml:space="preserve"> </w:t>
      </w:r>
      <w:r w:rsidR="001F5E93" w:rsidRPr="001F5E93">
        <w:rPr>
          <w:rFonts w:ascii="仿宋_GB2312" w:eastAsia="仿宋_GB2312" w:hAnsi="仿宋_GB2312" w:cs="仿宋_GB2312" w:hint="eastAsia"/>
          <w:sz w:val="28"/>
          <w:szCs w:val="28"/>
        </w:rPr>
        <w:t>基准地价编制工作</w:t>
      </w:r>
      <w:proofErr w:type="gramStart"/>
      <w:r w:rsidR="001F5E93" w:rsidRPr="001F5E93">
        <w:rPr>
          <w:rFonts w:ascii="仿宋_GB2312" w:eastAsia="仿宋_GB2312" w:hAnsi="仿宋_GB2312" w:cs="仿宋_GB2312" w:hint="eastAsia"/>
          <w:sz w:val="28"/>
          <w:szCs w:val="28"/>
        </w:rPr>
        <w:t>须体现</w:t>
      </w:r>
      <w:proofErr w:type="gramEnd"/>
      <w:r w:rsidR="001F5E93" w:rsidRPr="001F5E93">
        <w:rPr>
          <w:rFonts w:ascii="仿宋_GB2312" w:eastAsia="仿宋_GB2312" w:hAnsi="仿宋_GB2312" w:cs="仿宋_GB2312" w:hint="eastAsia"/>
          <w:sz w:val="28"/>
          <w:szCs w:val="28"/>
        </w:rPr>
        <w:t>北京市集</w:t>
      </w:r>
      <w:proofErr w:type="gramStart"/>
      <w:r w:rsidR="001F5E93" w:rsidRPr="001F5E93">
        <w:rPr>
          <w:rFonts w:ascii="仿宋_GB2312" w:eastAsia="仿宋_GB2312" w:hAnsi="仿宋_GB2312" w:cs="仿宋_GB2312" w:hint="eastAsia"/>
          <w:sz w:val="28"/>
          <w:szCs w:val="28"/>
        </w:rPr>
        <w:t>体建设</w:t>
      </w:r>
      <w:proofErr w:type="gramEnd"/>
      <w:r w:rsidR="001F5E93" w:rsidRPr="001F5E93">
        <w:rPr>
          <w:rFonts w:ascii="仿宋_GB2312" w:eastAsia="仿宋_GB2312" w:hAnsi="仿宋_GB2312" w:cs="仿宋_GB2312" w:hint="eastAsia"/>
          <w:sz w:val="28"/>
          <w:szCs w:val="28"/>
        </w:rPr>
        <w:t>用地地价情况，充分与《北京城市总体规划（2016年-2035年）》、《京津冀协同发展规划纲要》、《</w:t>
      </w:r>
      <w:r w:rsidR="00713870" w:rsidRPr="001F5E93">
        <w:rPr>
          <w:rFonts w:ascii="仿宋_GB2312" w:eastAsia="仿宋_GB2312" w:hAnsi="仿宋_GB2312" w:cs="仿宋_GB2312" w:hint="eastAsia"/>
          <w:sz w:val="28"/>
          <w:szCs w:val="28"/>
        </w:rPr>
        <w:fldChar w:fldCharType="begin"/>
      </w:r>
      <w:r w:rsidR="001F5E93" w:rsidRPr="001F5E93">
        <w:rPr>
          <w:rFonts w:ascii="仿宋_GB2312" w:eastAsia="仿宋_GB2312" w:hAnsi="仿宋_GB2312" w:cs="仿宋_GB2312" w:hint="eastAsia"/>
          <w:sz w:val="28"/>
          <w:szCs w:val="28"/>
        </w:rPr>
        <w:instrText xml:space="preserve"> HYPERLINK "http://so.beijing.gov.cn/view?qt=%E5%9B%BD%E6%B0%91%E7%BB%8F%E6%B5%8E%E5%92%8C%E7%A4%BE%E4%BC%9A%E5%8F%91%E5%B1%95&amp;location=6&amp;reference=594d5bbf40f654f42399a89ee4846773&amp;url=1BF35E1A375D90B9BD2C8B2D41B3F945AB7776326E07326EEC47D29FFB0EE58FB06E01BEC78E41CBB116846A300968B9CA9AEEA320C5BBFF&amp;title=%E5%8C%97%E4%BA%AC%E5%B8%82%E5%9B%BD%E6%B0%91%E7%BB%8F%E6%B5%8E%E5%92%8C%E7%A4%BE%E4%BC%9A%E5%8F%91%E5%B1%95%E7%AC%AC%E5%8D%81%E4%B8%89%E4%B8%AA%E4%BA%94%E5%B9%B4%E8%A7%84%E5%88%92%E7%BA%B2%E8%A6%81&amp;database=all" \t "_blank" </w:instrText>
      </w:r>
      <w:r w:rsidR="00713870" w:rsidRPr="001F5E93">
        <w:rPr>
          <w:rFonts w:ascii="仿宋_GB2312" w:eastAsia="仿宋_GB2312" w:hAnsi="仿宋_GB2312" w:cs="仿宋_GB2312" w:hint="eastAsia"/>
          <w:sz w:val="28"/>
          <w:szCs w:val="28"/>
        </w:rPr>
        <w:fldChar w:fldCharType="separate"/>
      </w:r>
      <w:r w:rsidR="00FE5C1B" w:rsidRPr="00A51E5D">
        <w:rPr>
          <w:rFonts w:ascii="仿宋_GB2312" w:eastAsia="仿宋_GB2312" w:hAnsi="仿宋_GB2312" w:cs="仿宋_GB2312" w:hint="eastAsia"/>
          <w:sz w:val="28"/>
          <w:szCs w:val="28"/>
        </w:rPr>
        <w:t>北京市国民经济和社会发展第十三个五年规划</w:t>
      </w:r>
      <w:r w:rsidR="00713870" w:rsidRPr="001F5E93">
        <w:rPr>
          <w:rFonts w:ascii="仿宋_GB2312" w:eastAsia="仿宋_GB2312" w:hAnsi="仿宋_GB2312" w:cs="仿宋_GB2312" w:hint="eastAsia"/>
          <w:sz w:val="28"/>
          <w:szCs w:val="28"/>
        </w:rPr>
        <w:fldChar w:fldCharType="end"/>
      </w:r>
      <w:r w:rsidR="001F5E93" w:rsidRPr="001F5E93">
        <w:rPr>
          <w:rFonts w:ascii="仿宋_GB2312" w:eastAsia="仿宋_GB2312" w:hAnsi="仿宋_GB2312" w:cs="仿宋_GB2312" w:hint="eastAsia"/>
          <w:sz w:val="28"/>
          <w:szCs w:val="28"/>
        </w:rPr>
        <w:t>》、《北京市土地利用总体规划（2006-2020年）》等相关规划衔接；</w:t>
      </w:r>
    </w:p>
    <w:p w:rsidR="00B32A42" w:rsidRDefault="001F5E93">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sidR="00B55030">
        <w:rPr>
          <w:rFonts w:ascii="仿宋_GB2312" w:eastAsia="仿宋_GB2312" w:hAnsi="仿宋_GB2312" w:cs="仿宋_GB2312" w:hint="eastAsia"/>
          <w:sz w:val="28"/>
          <w:szCs w:val="28"/>
        </w:rPr>
        <w:t>.</w:t>
      </w:r>
      <w:r w:rsidR="00FE5C1B" w:rsidRPr="00FE5C1B">
        <w:rPr>
          <w:rFonts w:ascii="仿宋_GB2312" w:eastAsia="仿宋_GB2312" w:hAnsi="仿宋_GB2312" w:cs="仿宋_GB2312" w:hint="eastAsia"/>
          <w:sz w:val="28"/>
          <w:szCs w:val="28"/>
        </w:rPr>
        <w:t>广泛开展土地市场价格样点调查研究，掌握集体建设用地价格的形成机制、存在问题及演化趋势。</w:t>
      </w:r>
    </w:p>
    <w:p w:rsidR="00B32A42" w:rsidRDefault="001F5E93">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sidR="00FE5C1B" w:rsidRPr="00FE5C1B">
        <w:rPr>
          <w:rFonts w:ascii="仿宋_GB2312" w:eastAsia="仿宋_GB2312" w:hAnsi="仿宋_GB2312" w:cs="仿宋_GB2312" w:hint="eastAsia"/>
          <w:sz w:val="28"/>
          <w:szCs w:val="28"/>
        </w:rPr>
        <w:t>.明确集体建设用地基准地价定位和功能，统一其科学内涵和表达方式，建立与国有建设用地基准地价相协调的基准地价体系，为逐步实现城乡一体化、管理一体化建设用地市场奠定基础。</w:t>
      </w:r>
    </w:p>
    <w:p w:rsidR="00B32A42" w:rsidRDefault="001F5E93">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sidR="00FE5C1B" w:rsidRPr="00FE5C1B">
        <w:rPr>
          <w:rFonts w:ascii="仿宋_GB2312" w:eastAsia="仿宋_GB2312" w:hAnsi="仿宋_GB2312" w:cs="仿宋_GB2312" w:hint="eastAsia"/>
          <w:sz w:val="28"/>
          <w:szCs w:val="28"/>
        </w:rPr>
        <w:t>结合国家关于集体建设用地评估的有关规范，在全面调查全域的交通条件、基础设施状况、公共设施状况、农村社会经济状况、城镇规划、土地规划、农村产业布局等资料的基础上，充分结合实地踏勘情况、专家意见最终形成科学合理的集体建设用地土地定级成果；通过样点调查与分析等方式，完成集体建设用地基准地价测算和评估工作。</w:t>
      </w:r>
    </w:p>
    <w:p w:rsidR="00B32A42" w:rsidRDefault="001F5E93">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sidR="00FE5C1B" w:rsidRPr="00FE5C1B">
        <w:rPr>
          <w:rFonts w:ascii="仿宋_GB2312" w:eastAsia="仿宋_GB2312" w:hAnsi="仿宋_GB2312" w:cs="仿宋_GB2312" w:hint="eastAsia"/>
          <w:sz w:val="28"/>
          <w:szCs w:val="28"/>
        </w:rPr>
        <w:t>.建立集体建设用地基准地价评估宗地地价的修正体系。以级别基准地价为基础，分析土地级别内影响集体建设用地地价的区域因素，</w:t>
      </w:r>
      <w:r w:rsidR="00FE5C1B" w:rsidRPr="00FE5C1B">
        <w:rPr>
          <w:rFonts w:ascii="仿宋_GB2312" w:eastAsia="仿宋_GB2312" w:hAnsi="仿宋_GB2312" w:cs="仿宋_GB2312" w:hint="eastAsia"/>
          <w:sz w:val="28"/>
          <w:szCs w:val="28"/>
        </w:rPr>
        <w:lastRenderedPageBreak/>
        <w:t>并考虑土地使用年期、土地开发程度、容积率等因素的具体变化，编制基准地价修正系数表和地价影响因素说明表。</w:t>
      </w:r>
    </w:p>
    <w:p w:rsidR="003835E4" w:rsidRDefault="001F5E93" w:rsidP="001F5E93">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sidR="00FE5C1B" w:rsidRPr="00FE5C1B">
        <w:rPr>
          <w:rFonts w:ascii="仿宋_GB2312" w:eastAsia="仿宋_GB2312" w:hAnsi="仿宋_GB2312" w:cs="仿宋_GB2312" w:hint="eastAsia"/>
          <w:sz w:val="28"/>
          <w:szCs w:val="28"/>
        </w:rPr>
        <w:t>.实现集体建设用地基准地价与国有建设用地基准地价衔接。</w:t>
      </w:r>
    </w:p>
    <w:p w:rsidR="003835E4" w:rsidRDefault="00B55030">
      <w:pPr>
        <w:adjustRightInd w:val="0"/>
        <w:snapToGrid w:val="0"/>
        <w:spacing w:line="58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（四）成果要求</w:t>
      </w:r>
    </w:p>
    <w:p w:rsidR="00E72453" w:rsidRPr="00E72453" w:rsidRDefault="00E72453" w:rsidP="00E72453">
      <w:pPr>
        <w:adjustRightInd w:val="0"/>
        <w:snapToGrid w:val="0"/>
        <w:spacing w:line="580" w:lineRule="exact"/>
        <w:ind w:firstLineChars="200" w:firstLine="560"/>
        <w:rPr>
          <w:rFonts w:ascii="仿宋_GB2312" w:eastAsia="仿宋_GB2312" w:hAnsi="仿宋_GB2312" w:cs="仿宋_GB2312"/>
          <w:sz w:val="28"/>
          <w:szCs w:val="28"/>
        </w:rPr>
      </w:pPr>
      <w:r w:rsidRPr="00E72453">
        <w:rPr>
          <w:rFonts w:ascii="仿宋_GB2312" w:eastAsia="仿宋_GB2312" w:hAnsi="仿宋_GB2312" w:cs="仿宋_GB2312" w:hint="eastAsia"/>
          <w:sz w:val="28"/>
          <w:szCs w:val="28"/>
        </w:rPr>
        <w:t>成果主要包括基准地价成果报告、评估技术报告、基准地价级别图和样点数据库等,所有成果均须符合市规划</w:t>
      </w:r>
      <w:proofErr w:type="gramStart"/>
      <w:r w:rsidRPr="00E72453">
        <w:rPr>
          <w:rFonts w:ascii="仿宋_GB2312" w:eastAsia="仿宋_GB2312" w:hAnsi="仿宋_GB2312" w:cs="仿宋_GB2312" w:hint="eastAsia"/>
          <w:sz w:val="28"/>
          <w:szCs w:val="28"/>
        </w:rPr>
        <w:t>国土委</w:t>
      </w:r>
      <w:proofErr w:type="gramEnd"/>
      <w:r w:rsidRPr="00E72453">
        <w:rPr>
          <w:rFonts w:ascii="仿宋_GB2312" w:eastAsia="仿宋_GB2312" w:hAnsi="仿宋_GB2312" w:cs="仿宋_GB2312" w:hint="eastAsia"/>
          <w:sz w:val="28"/>
          <w:szCs w:val="28"/>
        </w:rPr>
        <w:t>信息化建设要求。</w:t>
      </w:r>
    </w:p>
    <w:p w:rsidR="00E72453" w:rsidRPr="00E72453" w:rsidRDefault="00E72453" w:rsidP="00E72453">
      <w:pPr>
        <w:adjustRightInd w:val="0"/>
        <w:snapToGrid w:val="0"/>
        <w:spacing w:line="580" w:lineRule="exact"/>
        <w:ind w:firstLineChars="200" w:firstLine="560"/>
        <w:rPr>
          <w:rFonts w:ascii="仿宋_GB2312" w:eastAsia="仿宋_GB2312" w:hAnsi="仿宋_GB2312" w:cs="仿宋_GB2312"/>
          <w:sz w:val="28"/>
          <w:szCs w:val="28"/>
        </w:rPr>
      </w:pPr>
      <w:r w:rsidRPr="00E72453">
        <w:rPr>
          <w:rFonts w:ascii="仿宋_GB2312" w:eastAsia="仿宋_GB2312" w:hAnsi="仿宋_GB2312" w:cs="仿宋_GB2312" w:hint="eastAsia"/>
          <w:sz w:val="28"/>
          <w:szCs w:val="28"/>
        </w:rPr>
        <w:t>（1）报告</w:t>
      </w:r>
    </w:p>
    <w:p w:rsidR="00E72453" w:rsidRPr="00E72453" w:rsidRDefault="00E72453" w:rsidP="00E72453">
      <w:pPr>
        <w:adjustRightInd w:val="0"/>
        <w:snapToGrid w:val="0"/>
        <w:spacing w:line="580" w:lineRule="exact"/>
        <w:ind w:firstLineChars="200" w:firstLine="560"/>
        <w:rPr>
          <w:rFonts w:ascii="仿宋_GB2312" w:eastAsia="仿宋_GB2312" w:hAnsi="仿宋_GB2312" w:cs="仿宋_GB2312"/>
          <w:sz w:val="28"/>
          <w:szCs w:val="28"/>
        </w:rPr>
      </w:pPr>
      <w:r w:rsidRPr="00E72453">
        <w:rPr>
          <w:rFonts w:ascii="仿宋_GB2312" w:eastAsia="仿宋_GB2312" w:hAnsi="仿宋_GB2312" w:cs="仿宋_GB2312" w:hint="eastAsia"/>
          <w:sz w:val="28"/>
          <w:szCs w:val="28"/>
        </w:rPr>
        <w:t>根据项目要求编写工作报告、成果报告和技术报告。评估工作提交归档的报告成果应包括纸质和电子版两种，其中，纸质报告2套，电子版文件1套。成果报告应统一采用Microsoft Office Word 2003的.doc格式文件。</w:t>
      </w:r>
    </w:p>
    <w:p w:rsidR="00E72453" w:rsidRPr="00E72453" w:rsidRDefault="00E72453" w:rsidP="00E72453">
      <w:pPr>
        <w:adjustRightInd w:val="0"/>
        <w:snapToGrid w:val="0"/>
        <w:spacing w:line="580" w:lineRule="exact"/>
        <w:ind w:firstLineChars="200" w:firstLine="560"/>
        <w:rPr>
          <w:rFonts w:ascii="仿宋_GB2312" w:eastAsia="仿宋_GB2312" w:hAnsi="仿宋_GB2312" w:cs="仿宋_GB2312"/>
          <w:sz w:val="28"/>
          <w:szCs w:val="28"/>
        </w:rPr>
      </w:pPr>
      <w:r w:rsidRPr="00E72453">
        <w:rPr>
          <w:rFonts w:ascii="仿宋_GB2312" w:eastAsia="仿宋_GB2312" w:hAnsi="仿宋_GB2312" w:cs="仿宋_GB2312" w:hint="eastAsia"/>
          <w:sz w:val="28"/>
          <w:szCs w:val="28"/>
        </w:rPr>
        <w:t>（2）数据库</w:t>
      </w:r>
    </w:p>
    <w:p w:rsidR="00E72453" w:rsidRPr="00E72453" w:rsidRDefault="00E72453" w:rsidP="00E72453">
      <w:pPr>
        <w:adjustRightInd w:val="0"/>
        <w:snapToGrid w:val="0"/>
        <w:spacing w:line="580" w:lineRule="exact"/>
        <w:ind w:firstLineChars="200" w:firstLine="560"/>
        <w:rPr>
          <w:rFonts w:ascii="仿宋_GB2312" w:eastAsia="仿宋_GB2312" w:hAnsi="仿宋_GB2312" w:cs="仿宋_GB2312"/>
          <w:sz w:val="28"/>
          <w:szCs w:val="28"/>
        </w:rPr>
      </w:pPr>
      <w:r w:rsidRPr="00E72453">
        <w:rPr>
          <w:rFonts w:ascii="仿宋_GB2312" w:eastAsia="仿宋_GB2312" w:hAnsi="仿宋_GB2312" w:cs="仿宋_GB2312" w:hint="eastAsia"/>
          <w:sz w:val="28"/>
          <w:szCs w:val="28"/>
        </w:rPr>
        <w:t>按照项目要求，结合各包的实际情况，建立基于</w:t>
      </w:r>
      <w:proofErr w:type="spellStart"/>
      <w:r w:rsidRPr="00E72453">
        <w:rPr>
          <w:rFonts w:ascii="仿宋_GB2312" w:eastAsia="仿宋_GB2312" w:hAnsi="仿宋_GB2312" w:cs="仿宋_GB2312" w:hint="eastAsia"/>
          <w:sz w:val="28"/>
          <w:szCs w:val="28"/>
        </w:rPr>
        <w:t>Arcgis</w:t>
      </w:r>
      <w:proofErr w:type="spellEnd"/>
      <w:r w:rsidRPr="00E72453">
        <w:rPr>
          <w:rFonts w:ascii="仿宋_GB2312" w:eastAsia="仿宋_GB2312" w:hAnsi="仿宋_GB2312" w:cs="仿宋_GB2312" w:hint="eastAsia"/>
          <w:sz w:val="28"/>
          <w:szCs w:val="28"/>
        </w:rPr>
        <w:t>平台的样点矢量数据库，将调查样点内容及测算结果全部入库，矢量数据应以.</w:t>
      </w:r>
      <w:proofErr w:type="spellStart"/>
      <w:r w:rsidRPr="00E72453">
        <w:rPr>
          <w:rFonts w:ascii="仿宋_GB2312" w:eastAsia="仿宋_GB2312" w:hAnsi="仿宋_GB2312" w:cs="仿宋_GB2312" w:hint="eastAsia"/>
          <w:sz w:val="28"/>
          <w:szCs w:val="28"/>
        </w:rPr>
        <w:t>shp</w:t>
      </w:r>
      <w:proofErr w:type="spellEnd"/>
      <w:r w:rsidRPr="00E72453">
        <w:rPr>
          <w:rFonts w:ascii="仿宋_GB2312" w:eastAsia="仿宋_GB2312" w:hAnsi="仿宋_GB2312" w:cs="仿宋_GB2312" w:hint="eastAsia"/>
          <w:sz w:val="28"/>
          <w:szCs w:val="28"/>
        </w:rPr>
        <w:t>格式提交。坐标系采用北京地方坐标系。</w:t>
      </w:r>
    </w:p>
    <w:p w:rsidR="00E72453" w:rsidRPr="00E72453" w:rsidRDefault="00E72453" w:rsidP="00E72453">
      <w:pPr>
        <w:adjustRightInd w:val="0"/>
        <w:snapToGrid w:val="0"/>
        <w:spacing w:line="580" w:lineRule="exact"/>
        <w:ind w:firstLineChars="200" w:firstLine="560"/>
        <w:rPr>
          <w:rFonts w:ascii="仿宋_GB2312" w:eastAsia="仿宋_GB2312" w:hAnsi="仿宋_GB2312" w:cs="仿宋_GB2312"/>
          <w:sz w:val="28"/>
          <w:szCs w:val="28"/>
        </w:rPr>
      </w:pPr>
      <w:r w:rsidRPr="00E72453">
        <w:rPr>
          <w:rFonts w:ascii="仿宋_GB2312" w:eastAsia="仿宋_GB2312" w:hAnsi="仿宋_GB2312" w:cs="仿宋_GB2312" w:hint="eastAsia"/>
          <w:sz w:val="28"/>
          <w:szCs w:val="28"/>
        </w:rPr>
        <w:t>（3）图件</w:t>
      </w:r>
    </w:p>
    <w:p w:rsidR="00E72453" w:rsidRPr="00E72453" w:rsidRDefault="00E72453" w:rsidP="00E72453">
      <w:pPr>
        <w:adjustRightInd w:val="0"/>
        <w:snapToGrid w:val="0"/>
        <w:spacing w:line="580" w:lineRule="exact"/>
        <w:ind w:firstLineChars="200" w:firstLine="560"/>
        <w:rPr>
          <w:rFonts w:ascii="仿宋_GB2312" w:eastAsia="仿宋_GB2312" w:hAnsi="仿宋_GB2312" w:cs="仿宋_GB2312"/>
          <w:sz w:val="28"/>
          <w:szCs w:val="28"/>
        </w:rPr>
      </w:pPr>
      <w:r w:rsidRPr="00E72453">
        <w:rPr>
          <w:rFonts w:ascii="仿宋_GB2312" w:eastAsia="仿宋_GB2312" w:hAnsi="仿宋_GB2312" w:cs="仿宋_GB2312" w:hint="eastAsia"/>
          <w:sz w:val="28"/>
          <w:szCs w:val="28"/>
        </w:rPr>
        <w:t>基准地价成果提交归档的图件成果应包括纸质图件和电子图件两种，其中纸质图件比例尺可根据评价范围、图幅大小等实际情况确定；电子图件分为基于</w:t>
      </w:r>
      <w:proofErr w:type="spellStart"/>
      <w:r w:rsidRPr="00E72453">
        <w:rPr>
          <w:rFonts w:ascii="仿宋_GB2312" w:eastAsia="仿宋_GB2312" w:hAnsi="仿宋_GB2312" w:cs="仿宋_GB2312" w:hint="eastAsia"/>
          <w:sz w:val="28"/>
          <w:szCs w:val="28"/>
        </w:rPr>
        <w:t>Arcgis</w:t>
      </w:r>
      <w:proofErr w:type="spellEnd"/>
      <w:r w:rsidRPr="00E72453">
        <w:rPr>
          <w:rFonts w:ascii="仿宋_GB2312" w:eastAsia="仿宋_GB2312" w:hAnsi="仿宋_GB2312" w:cs="仿宋_GB2312" w:hint="eastAsia"/>
          <w:sz w:val="28"/>
          <w:szCs w:val="28"/>
        </w:rPr>
        <w:t>平台的.</w:t>
      </w:r>
      <w:proofErr w:type="spellStart"/>
      <w:r w:rsidRPr="00E72453">
        <w:rPr>
          <w:rFonts w:ascii="仿宋_GB2312" w:eastAsia="仿宋_GB2312" w:hAnsi="仿宋_GB2312" w:cs="仿宋_GB2312" w:hint="eastAsia"/>
          <w:sz w:val="28"/>
          <w:szCs w:val="28"/>
        </w:rPr>
        <w:t>shp</w:t>
      </w:r>
      <w:proofErr w:type="spellEnd"/>
      <w:r w:rsidRPr="00E72453">
        <w:rPr>
          <w:rFonts w:ascii="仿宋_GB2312" w:eastAsia="仿宋_GB2312" w:hAnsi="仿宋_GB2312" w:cs="仿宋_GB2312" w:hint="eastAsia"/>
          <w:sz w:val="28"/>
          <w:szCs w:val="28"/>
        </w:rPr>
        <w:t>格式图和.JPG格式图片两种。</w:t>
      </w:r>
    </w:p>
    <w:p w:rsidR="00E72453" w:rsidRPr="00E72453" w:rsidRDefault="00E72453" w:rsidP="00E72453">
      <w:pPr>
        <w:adjustRightInd w:val="0"/>
        <w:snapToGrid w:val="0"/>
        <w:spacing w:line="580" w:lineRule="exact"/>
        <w:ind w:firstLineChars="200" w:firstLine="560"/>
        <w:rPr>
          <w:rFonts w:ascii="仿宋_GB2312" w:eastAsia="仿宋_GB2312" w:hAnsi="仿宋_GB2312" w:cs="仿宋_GB2312"/>
          <w:sz w:val="28"/>
          <w:szCs w:val="28"/>
        </w:rPr>
      </w:pPr>
      <w:r w:rsidRPr="00E72453">
        <w:rPr>
          <w:rFonts w:ascii="仿宋_GB2312" w:eastAsia="仿宋_GB2312" w:hAnsi="仿宋_GB2312" w:cs="仿宋_GB2312" w:hint="eastAsia"/>
          <w:sz w:val="28"/>
          <w:szCs w:val="28"/>
        </w:rPr>
        <w:t>（4）其他</w:t>
      </w:r>
    </w:p>
    <w:p w:rsidR="00E72453" w:rsidRPr="00E72453" w:rsidRDefault="00E72453" w:rsidP="00E72453">
      <w:pPr>
        <w:adjustRightInd w:val="0"/>
        <w:snapToGrid w:val="0"/>
        <w:spacing w:line="580" w:lineRule="exact"/>
        <w:ind w:firstLineChars="200" w:firstLine="560"/>
        <w:rPr>
          <w:rFonts w:ascii="仿宋_GB2312" w:eastAsia="仿宋_GB2312" w:hAnsi="仿宋_GB2312" w:cs="仿宋_GB2312"/>
          <w:sz w:val="28"/>
          <w:szCs w:val="28"/>
        </w:rPr>
      </w:pPr>
      <w:r w:rsidRPr="00E72453">
        <w:rPr>
          <w:rFonts w:ascii="仿宋_GB2312" w:eastAsia="仿宋_GB2312" w:hAnsi="仿宋_GB2312" w:cs="仿宋_GB2312" w:hint="eastAsia"/>
          <w:sz w:val="28"/>
          <w:szCs w:val="28"/>
        </w:rPr>
        <w:t>数据表格、样点照片等。数据表格应统一采用Microsoft Office Excel 2003的</w:t>
      </w:r>
      <w:proofErr w:type="spellStart"/>
      <w:r w:rsidRPr="00E72453">
        <w:rPr>
          <w:rFonts w:ascii="仿宋_GB2312" w:eastAsia="仿宋_GB2312" w:hAnsi="仿宋_GB2312" w:cs="仿宋_GB2312" w:hint="eastAsia"/>
          <w:sz w:val="28"/>
          <w:szCs w:val="28"/>
        </w:rPr>
        <w:t>xls</w:t>
      </w:r>
      <w:proofErr w:type="spellEnd"/>
      <w:r w:rsidRPr="00E72453">
        <w:rPr>
          <w:rFonts w:ascii="仿宋_GB2312" w:eastAsia="仿宋_GB2312" w:hAnsi="仿宋_GB2312" w:cs="仿宋_GB2312" w:hint="eastAsia"/>
          <w:sz w:val="28"/>
          <w:szCs w:val="28"/>
        </w:rPr>
        <w:t>格式文件。样点照片应统一采用.JPG格式图片。</w:t>
      </w:r>
    </w:p>
    <w:p w:rsidR="003835E4" w:rsidRDefault="00B55030">
      <w:pPr>
        <w:adjustRightInd w:val="0"/>
        <w:snapToGrid w:val="0"/>
        <w:spacing w:line="58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（五）</w:t>
      </w:r>
      <w:r w:rsidR="000867D6">
        <w:rPr>
          <w:rFonts w:ascii="仿宋_GB2312" w:eastAsia="仿宋_GB2312" w:hAnsi="仿宋_GB2312" w:cs="仿宋_GB2312" w:hint="eastAsia"/>
          <w:b/>
          <w:sz w:val="28"/>
          <w:szCs w:val="28"/>
        </w:rPr>
        <w:t>基准期日</w:t>
      </w:r>
    </w:p>
    <w:p w:rsidR="003835E4" w:rsidRDefault="00B55030">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基准地价</w:t>
      </w:r>
      <w:r>
        <w:rPr>
          <w:rFonts w:ascii="仿宋_GB2312" w:eastAsia="仿宋_GB2312" w:hAnsi="仿宋_GB2312" w:cs="仿宋_GB2312"/>
          <w:sz w:val="28"/>
          <w:szCs w:val="28"/>
        </w:rPr>
        <w:t>评估以</w:t>
      </w:r>
      <w:r w:rsidR="00E17885">
        <w:rPr>
          <w:rFonts w:ascii="仿宋_GB2312" w:eastAsia="仿宋_GB2312" w:hAnsi="仿宋_GB2312" w:cs="仿宋_GB2312"/>
          <w:sz w:val="28"/>
          <w:szCs w:val="28"/>
        </w:rPr>
        <w:t>201</w:t>
      </w:r>
      <w:r w:rsidR="00E17885">
        <w:rPr>
          <w:rFonts w:ascii="仿宋_GB2312" w:eastAsia="仿宋_GB2312" w:hAnsi="仿宋_GB2312" w:cs="仿宋_GB2312" w:hint="eastAsia"/>
          <w:sz w:val="28"/>
          <w:szCs w:val="28"/>
        </w:rPr>
        <w:t>9</w:t>
      </w:r>
      <w:r>
        <w:rPr>
          <w:rFonts w:ascii="仿宋_GB2312" w:eastAsia="仿宋_GB2312" w:hAnsi="仿宋_GB2312" w:cs="仿宋_GB2312"/>
          <w:sz w:val="28"/>
          <w:szCs w:val="28"/>
        </w:rPr>
        <w:t>年</w:t>
      </w:r>
      <w:r w:rsidR="00E17885">
        <w:rPr>
          <w:rFonts w:ascii="仿宋_GB2312" w:eastAsia="仿宋_GB2312" w:hAnsi="仿宋_GB2312" w:cs="仿宋_GB2312" w:hint="eastAsia"/>
          <w:sz w:val="28"/>
          <w:szCs w:val="28"/>
        </w:rPr>
        <w:t>1</w:t>
      </w:r>
      <w:r>
        <w:rPr>
          <w:rFonts w:ascii="仿宋_GB2312" w:eastAsia="仿宋_GB2312" w:hAnsi="仿宋_GB2312" w:cs="仿宋_GB2312"/>
          <w:sz w:val="28"/>
          <w:szCs w:val="28"/>
        </w:rPr>
        <w:t>月</w:t>
      </w:r>
      <w:r>
        <w:rPr>
          <w:rFonts w:ascii="仿宋_GB2312" w:eastAsia="仿宋_GB2312" w:hAnsi="仿宋_GB2312" w:cs="仿宋_GB2312" w:hint="eastAsia"/>
          <w:sz w:val="28"/>
          <w:szCs w:val="28"/>
        </w:rPr>
        <w:t>1</w:t>
      </w:r>
      <w:r>
        <w:rPr>
          <w:rFonts w:ascii="仿宋_GB2312" w:eastAsia="仿宋_GB2312" w:hAnsi="仿宋_GB2312" w:cs="仿宋_GB2312"/>
          <w:sz w:val="28"/>
          <w:szCs w:val="28"/>
        </w:rPr>
        <w:t>日为</w:t>
      </w:r>
      <w:r>
        <w:rPr>
          <w:rFonts w:ascii="仿宋_GB2312" w:eastAsia="仿宋_GB2312" w:hAnsi="仿宋_GB2312" w:cs="仿宋_GB2312" w:hint="eastAsia"/>
          <w:sz w:val="28"/>
          <w:szCs w:val="28"/>
        </w:rPr>
        <w:t>基准期日，如甲方有调整基准期日的需求，经甲乙双方协商后签订补充协议，按照协议要求进行相应调整</w:t>
      </w:r>
      <w:r>
        <w:rPr>
          <w:rFonts w:ascii="仿宋_GB2312" w:eastAsia="仿宋_GB2312" w:hAnsi="仿宋_GB2312" w:cs="仿宋_GB2312"/>
          <w:sz w:val="28"/>
          <w:szCs w:val="28"/>
        </w:rPr>
        <w:t>。</w:t>
      </w:r>
    </w:p>
    <w:p w:rsidR="003835E4" w:rsidRDefault="00B55030">
      <w:pPr>
        <w:adjustRightInd w:val="0"/>
        <w:snapToGrid w:val="0"/>
        <w:spacing w:line="580" w:lineRule="exact"/>
        <w:rPr>
          <w:rFonts w:ascii="黑体" w:eastAsia="黑体" w:hAnsi="黑体" w:cs="黑体"/>
          <w:b/>
          <w:sz w:val="28"/>
          <w:szCs w:val="28"/>
        </w:rPr>
      </w:pPr>
      <w:r>
        <w:rPr>
          <w:rFonts w:ascii="黑体" w:eastAsia="黑体" w:hAnsi="黑体" w:cs="黑体" w:hint="eastAsia"/>
          <w:b/>
          <w:sz w:val="28"/>
          <w:szCs w:val="28"/>
        </w:rPr>
        <w:t>二、成果提交时间</w:t>
      </w:r>
    </w:p>
    <w:p w:rsidR="00B32A42" w:rsidRDefault="00FE5C1B">
      <w:pPr>
        <w:adjustRightInd w:val="0"/>
        <w:snapToGrid w:val="0"/>
        <w:spacing w:line="580" w:lineRule="exact"/>
        <w:ind w:firstLineChars="200" w:firstLine="560"/>
        <w:rPr>
          <w:rFonts w:ascii="仿宋_GB2312" w:eastAsia="仿宋_GB2312" w:hAnsi="仿宋_GB2312" w:cs="仿宋_GB2312"/>
          <w:sz w:val="28"/>
          <w:szCs w:val="28"/>
        </w:rPr>
      </w:pPr>
      <w:r w:rsidRPr="00FE5C1B">
        <w:rPr>
          <w:rFonts w:ascii="仿宋_GB2312" w:eastAsia="仿宋_GB2312" w:hAnsi="仿宋_GB2312" w:cs="仿宋_GB2312"/>
          <w:sz w:val="28"/>
          <w:szCs w:val="28"/>
        </w:rPr>
        <w:t>2019年4月30日之前完成分区基准地价初步成果并提交汇总单位进行汇总，5月30日之前完成分区成果验收。</w:t>
      </w:r>
    </w:p>
    <w:p w:rsidR="003835E4" w:rsidRDefault="00B55030">
      <w:pPr>
        <w:adjustRightInd w:val="0"/>
        <w:snapToGrid w:val="0"/>
        <w:spacing w:line="580" w:lineRule="exact"/>
        <w:rPr>
          <w:rFonts w:ascii="黑体" w:eastAsia="黑体" w:hAnsi="黑体" w:cs="黑体"/>
          <w:b/>
          <w:sz w:val="28"/>
          <w:szCs w:val="28"/>
        </w:rPr>
      </w:pPr>
      <w:r>
        <w:rPr>
          <w:rFonts w:ascii="黑体" w:eastAsia="黑体" w:hAnsi="黑体" w:cs="黑体" w:hint="eastAsia"/>
          <w:b/>
          <w:sz w:val="28"/>
          <w:szCs w:val="28"/>
        </w:rPr>
        <w:t>三、甲方的主要责任和权利</w:t>
      </w:r>
    </w:p>
    <w:p w:rsidR="003835E4" w:rsidRDefault="00B55030">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1.审查项目技术方案及基准地价中间成果的合理性并按要求支付相关费用。</w:t>
      </w:r>
    </w:p>
    <w:p w:rsidR="003835E4" w:rsidRDefault="00B55030">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2.负责项目组织工作、全程监督，组织召开各阶段部署会和专家研讨会，并按照合同约定组织验收。</w:t>
      </w:r>
    </w:p>
    <w:p w:rsidR="003835E4" w:rsidRDefault="00B55030">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3.对在项目实施过程中出现的不符合有关规定要求的情形，甲方有权予以纠正和制止，情节严重的，甲方有权取消其承担资格。</w:t>
      </w:r>
    </w:p>
    <w:p w:rsidR="003835E4" w:rsidRDefault="00B55030">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4.督促乙方按计划完成项目，并提交符合验收标准的成果。</w:t>
      </w:r>
    </w:p>
    <w:p w:rsidR="003835E4" w:rsidRDefault="00B55030">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5.乙方未按实施方案和本合同的要求开展工作的，甲方有权解除合同。</w:t>
      </w:r>
    </w:p>
    <w:p w:rsidR="003835E4" w:rsidRDefault="00B55030">
      <w:pPr>
        <w:adjustRightInd w:val="0"/>
        <w:snapToGrid w:val="0"/>
        <w:spacing w:line="580" w:lineRule="exact"/>
        <w:rPr>
          <w:rFonts w:ascii="黑体" w:eastAsia="黑体" w:hAnsi="黑体" w:cs="黑体"/>
          <w:b/>
          <w:sz w:val="28"/>
          <w:szCs w:val="28"/>
        </w:rPr>
      </w:pPr>
      <w:r>
        <w:rPr>
          <w:rFonts w:ascii="黑体" w:eastAsia="黑体" w:hAnsi="黑体" w:cs="黑体" w:hint="eastAsia"/>
          <w:b/>
          <w:sz w:val="28"/>
          <w:szCs w:val="28"/>
        </w:rPr>
        <w:t>四、乙方的主要责任和权利</w:t>
      </w:r>
    </w:p>
    <w:p w:rsidR="003835E4" w:rsidRDefault="00B55030">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1.按照</w:t>
      </w:r>
      <w:r w:rsidR="00BC59B6">
        <w:rPr>
          <w:rFonts w:ascii="仿宋_GB2312" w:eastAsia="仿宋_GB2312" w:hAnsi="仿宋_GB2312" w:cs="仿宋_GB2312" w:hint="eastAsia"/>
          <w:sz w:val="28"/>
          <w:szCs w:val="28"/>
        </w:rPr>
        <w:t>工作内容和技术要求</w:t>
      </w:r>
      <w:r>
        <w:rPr>
          <w:rFonts w:ascii="仿宋_GB2312" w:eastAsia="仿宋_GB2312" w:hAnsi="仿宋_GB2312" w:cs="仿宋_GB2312" w:hint="eastAsia"/>
          <w:sz w:val="28"/>
          <w:szCs w:val="28"/>
        </w:rPr>
        <w:t>，结合北京市</w:t>
      </w:r>
      <w:r w:rsidR="00BC59B6">
        <w:rPr>
          <w:rFonts w:ascii="仿宋_GB2312" w:eastAsia="仿宋_GB2312" w:hAnsi="仿宋_GB2312" w:cs="仿宋_GB2312" w:hint="eastAsia"/>
          <w:sz w:val="28"/>
          <w:szCs w:val="28"/>
        </w:rPr>
        <w:t>实际情况</w:t>
      </w:r>
      <w:r>
        <w:rPr>
          <w:rFonts w:ascii="仿宋_GB2312" w:eastAsia="仿宋_GB2312" w:hAnsi="仿宋_GB2312" w:cs="仿宋_GB2312" w:hint="eastAsia"/>
          <w:sz w:val="28"/>
          <w:szCs w:val="28"/>
        </w:rPr>
        <w:t>，制定符合北京实际的</w:t>
      </w:r>
      <w:r w:rsidR="00BC59B6">
        <w:rPr>
          <w:rFonts w:ascii="仿宋_GB2312" w:eastAsia="仿宋_GB2312" w:hAnsi="仿宋_GB2312" w:cs="仿宋_GB2312" w:hint="eastAsia"/>
          <w:sz w:val="28"/>
          <w:szCs w:val="28"/>
        </w:rPr>
        <w:t>集体建设用地</w:t>
      </w:r>
      <w:r>
        <w:rPr>
          <w:rFonts w:ascii="仿宋_GB2312" w:eastAsia="仿宋_GB2312" w:hAnsi="仿宋_GB2312" w:cs="仿宋_GB2312" w:hint="eastAsia"/>
          <w:sz w:val="28"/>
          <w:szCs w:val="28"/>
        </w:rPr>
        <w:t>基准地价</w:t>
      </w:r>
      <w:r w:rsidR="00BC59B6">
        <w:rPr>
          <w:rFonts w:ascii="仿宋_GB2312" w:eastAsia="仿宋_GB2312" w:hAnsi="仿宋_GB2312" w:cs="仿宋_GB2312" w:hint="eastAsia"/>
          <w:sz w:val="28"/>
          <w:szCs w:val="28"/>
        </w:rPr>
        <w:t>编制</w:t>
      </w:r>
      <w:r>
        <w:rPr>
          <w:rFonts w:ascii="仿宋_GB2312" w:eastAsia="仿宋_GB2312" w:hAnsi="仿宋_GB2312" w:cs="仿宋_GB2312" w:hint="eastAsia"/>
          <w:sz w:val="28"/>
          <w:szCs w:val="28"/>
        </w:rPr>
        <w:t>技术方案。</w:t>
      </w:r>
    </w:p>
    <w:p w:rsidR="003835E4" w:rsidRDefault="00B55030">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2.按照本项目的相关要求，组织选派胜任的专业技术人员保质保量完成相关工作。</w:t>
      </w:r>
    </w:p>
    <w:p w:rsidR="003835E4" w:rsidRDefault="00B55030">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3.项目成果必须满足</w:t>
      </w:r>
      <w:r w:rsidR="00BC59B6">
        <w:rPr>
          <w:rFonts w:ascii="仿宋_GB2312" w:eastAsia="仿宋_GB2312" w:hAnsi="仿宋_GB2312" w:cs="仿宋_GB2312" w:hint="eastAsia"/>
          <w:sz w:val="28"/>
          <w:szCs w:val="28"/>
        </w:rPr>
        <w:t>成果要求</w:t>
      </w:r>
      <w:r>
        <w:rPr>
          <w:rFonts w:ascii="仿宋_GB2312" w:eastAsia="仿宋_GB2312" w:hAnsi="仿宋_GB2312" w:cs="仿宋_GB2312" w:hint="eastAsia"/>
          <w:sz w:val="28"/>
          <w:szCs w:val="28"/>
        </w:rPr>
        <w:t>及相关标准的要求，乙方负责保质保量按期完成项目，提交成果。</w:t>
      </w:r>
    </w:p>
    <w:p w:rsidR="003835E4" w:rsidRDefault="00B55030">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4.按照各阶段工作目标，定期向甲方汇报项目进展情况，配合甲</w:t>
      </w:r>
      <w:r>
        <w:rPr>
          <w:rFonts w:ascii="仿宋_GB2312" w:eastAsia="仿宋_GB2312" w:hAnsi="仿宋_GB2312" w:cs="仿宋_GB2312" w:hint="eastAsia"/>
          <w:sz w:val="28"/>
          <w:szCs w:val="28"/>
        </w:rPr>
        <w:lastRenderedPageBreak/>
        <w:t>方完成相应工作。</w:t>
      </w:r>
    </w:p>
    <w:p w:rsidR="003835E4" w:rsidRDefault="00B55030">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5.未按质按量完成工作的，经验收不符合要求的应当负责返工、完善、补充，并承担由返工造成的后果及费用。</w:t>
      </w:r>
    </w:p>
    <w:p w:rsidR="003835E4" w:rsidRDefault="00B55030">
      <w:pPr>
        <w:adjustRightInd w:val="0"/>
        <w:snapToGrid w:val="0"/>
        <w:spacing w:line="580" w:lineRule="exact"/>
        <w:rPr>
          <w:rFonts w:ascii="黑体" w:eastAsia="黑体" w:hAnsi="黑体" w:cs="黑体"/>
          <w:b/>
          <w:sz w:val="28"/>
          <w:szCs w:val="28"/>
        </w:rPr>
      </w:pPr>
      <w:r>
        <w:rPr>
          <w:rFonts w:ascii="黑体" w:eastAsia="黑体" w:hAnsi="黑体" w:cs="黑体" w:hint="eastAsia"/>
          <w:b/>
          <w:sz w:val="28"/>
          <w:szCs w:val="28"/>
        </w:rPr>
        <w:t>五、经费投入及支付方式</w:t>
      </w:r>
    </w:p>
    <w:p w:rsidR="00B32A42" w:rsidRDefault="00FE5C1B">
      <w:pPr>
        <w:spacing w:line="360" w:lineRule="auto"/>
        <w:ind w:firstLine="480"/>
        <w:rPr>
          <w:rFonts w:ascii="仿宋_GB2312" w:eastAsia="仿宋_GB2312" w:hAnsi="仿宋_GB2312" w:cs="仿宋_GB2312"/>
          <w:sz w:val="28"/>
          <w:szCs w:val="28"/>
        </w:rPr>
      </w:pPr>
      <w:r w:rsidRPr="00FE5C1B">
        <w:rPr>
          <w:rFonts w:ascii="仿宋_GB2312" w:eastAsia="仿宋_GB2312" w:hAnsi="仿宋_GB2312" w:cs="仿宋_GB2312" w:hint="eastAsia"/>
          <w:sz w:val="28"/>
          <w:szCs w:val="28"/>
        </w:rPr>
        <w:t>本合同总价为</w:t>
      </w:r>
      <w:r w:rsidR="003143EF">
        <w:rPr>
          <w:rFonts w:ascii="仿宋_GB2312" w:eastAsia="仿宋_GB2312" w:hAnsi="仿宋_GB2312" w:cs="仿宋_GB2312" w:hint="eastAsia"/>
          <w:sz w:val="28"/>
          <w:szCs w:val="28"/>
        </w:rPr>
        <w:t>158.0054万</w:t>
      </w:r>
      <w:r w:rsidRPr="00FE5C1B">
        <w:rPr>
          <w:rFonts w:ascii="仿宋_GB2312" w:eastAsia="仿宋_GB2312" w:hAnsi="仿宋_GB2312" w:cs="仿宋_GB2312" w:hint="eastAsia"/>
          <w:sz w:val="28"/>
          <w:szCs w:val="28"/>
        </w:rPr>
        <w:t>元人民币</w:t>
      </w:r>
      <w:r w:rsidR="008F0286">
        <w:rPr>
          <w:rFonts w:ascii="仿宋_GB2312" w:eastAsia="仿宋_GB2312" w:hAnsi="仿宋_GB2312" w:cs="仿宋_GB2312" w:hint="eastAsia"/>
          <w:sz w:val="28"/>
          <w:szCs w:val="28"/>
        </w:rPr>
        <w:t>，</w:t>
      </w:r>
      <w:r w:rsidR="00B55030">
        <w:rPr>
          <w:rFonts w:ascii="仿宋_GB2312" w:eastAsia="仿宋_GB2312" w:hAnsi="仿宋_GB2312" w:cs="仿宋_GB2312" w:hint="eastAsia"/>
          <w:sz w:val="28"/>
          <w:szCs w:val="28"/>
        </w:rPr>
        <w:t>大写：人民币</w:t>
      </w:r>
      <w:proofErr w:type="gramStart"/>
      <w:r w:rsidR="00B801CC">
        <w:rPr>
          <w:rFonts w:ascii="仿宋_GB2312" w:eastAsia="仿宋_GB2312" w:hAnsi="仿宋_GB2312" w:cs="仿宋_GB2312" w:hint="eastAsia"/>
          <w:sz w:val="28"/>
          <w:szCs w:val="28"/>
        </w:rPr>
        <w:t>壹佰伍拾捌万</w:t>
      </w:r>
      <w:r w:rsidR="00B801CC">
        <w:rPr>
          <w:rFonts w:ascii="仿宋_GB2312" w:eastAsia="仿宋_GB2312" w:hAnsi="仿宋_GB2312" w:cs="仿宋_GB2312"/>
          <w:sz w:val="28"/>
          <w:szCs w:val="28"/>
        </w:rPr>
        <w:t>零伍拾肆</w:t>
      </w:r>
      <w:proofErr w:type="gramEnd"/>
      <w:r w:rsidR="00B55030">
        <w:rPr>
          <w:rFonts w:ascii="仿宋_GB2312" w:eastAsia="仿宋_GB2312" w:hAnsi="仿宋_GB2312" w:cs="仿宋_GB2312" w:hint="eastAsia"/>
          <w:sz w:val="28"/>
          <w:szCs w:val="28"/>
        </w:rPr>
        <w:t>元整，分三次支付：</w:t>
      </w:r>
    </w:p>
    <w:p w:rsidR="008F0286" w:rsidRPr="008F0286" w:rsidRDefault="008F0286" w:rsidP="008F0286">
      <w:pPr>
        <w:spacing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33429A">
        <w:rPr>
          <w:rFonts w:ascii="仿宋_GB2312" w:eastAsia="仿宋_GB2312" w:hAnsi="仿宋_GB2312" w:cs="仿宋_GB2312" w:hint="eastAsia"/>
          <w:sz w:val="28"/>
          <w:szCs w:val="28"/>
        </w:rPr>
        <w:t>合</w:t>
      </w:r>
      <w:r w:rsidRPr="008F0286">
        <w:rPr>
          <w:rFonts w:ascii="仿宋_GB2312" w:eastAsia="仿宋_GB2312" w:hAnsi="仿宋_GB2312" w:cs="仿宋_GB2312" w:hint="eastAsia"/>
          <w:sz w:val="28"/>
          <w:szCs w:val="28"/>
        </w:rPr>
        <w:t>同签订生效后7个工作日内，甲方支付乙方合同总价的35％</w:t>
      </w:r>
      <w:r w:rsidR="0033429A">
        <w:rPr>
          <w:rFonts w:ascii="仿宋_GB2312" w:eastAsia="仿宋_GB2312" w:hAnsi="仿宋_GB2312" w:cs="仿宋_GB2312" w:hint="eastAsia"/>
          <w:sz w:val="28"/>
          <w:szCs w:val="28"/>
        </w:rPr>
        <w:t>，即人民币</w:t>
      </w:r>
      <w:r w:rsidR="00B801CC">
        <w:rPr>
          <w:rFonts w:ascii="仿宋_GB2312" w:eastAsia="仿宋_GB2312" w:hAnsi="仿宋_GB2312" w:cs="仿宋_GB2312" w:hint="eastAsia"/>
          <w:sz w:val="28"/>
          <w:szCs w:val="28"/>
        </w:rPr>
        <w:t>55.3054万元</w:t>
      </w:r>
      <w:r w:rsidRPr="008F0286">
        <w:rPr>
          <w:rFonts w:ascii="仿宋_GB2312" w:eastAsia="仿宋_GB2312" w:hAnsi="仿宋_GB2312" w:cs="仿宋_GB2312" w:hint="eastAsia"/>
          <w:sz w:val="28"/>
          <w:szCs w:val="28"/>
        </w:rPr>
        <w:t>；</w:t>
      </w:r>
    </w:p>
    <w:p w:rsidR="008F0286" w:rsidRPr="008F0286" w:rsidRDefault="008F0286" w:rsidP="008F0286">
      <w:pPr>
        <w:spacing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sidR="0033429A" w:rsidRPr="0033429A">
        <w:rPr>
          <w:rFonts w:ascii="仿宋_GB2312" w:eastAsia="仿宋_GB2312" w:hAnsi="仿宋_GB2312" w:cs="仿宋_GB2312" w:hint="eastAsia"/>
          <w:sz w:val="28"/>
          <w:szCs w:val="28"/>
        </w:rPr>
        <w:t xml:space="preserve"> </w:t>
      </w:r>
      <w:r w:rsidR="0033429A" w:rsidRPr="008F0286">
        <w:rPr>
          <w:rFonts w:ascii="仿宋_GB2312" w:eastAsia="仿宋_GB2312" w:hAnsi="仿宋_GB2312" w:cs="仿宋_GB2312" w:hint="eastAsia"/>
          <w:sz w:val="28"/>
          <w:szCs w:val="28"/>
        </w:rPr>
        <w:t>完成各区域基准地价初稿并提交</w:t>
      </w:r>
      <w:r w:rsidR="0033429A">
        <w:rPr>
          <w:rFonts w:ascii="仿宋_GB2312" w:eastAsia="仿宋_GB2312" w:hAnsi="仿宋_GB2312" w:cs="仿宋_GB2312" w:hint="eastAsia"/>
          <w:sz w:val="28"/>
          <w:szCs w:val="28"/>
        </w:rPr>
        <w:t>汇总单位</w:t>
      </w:r>
      <w:r w:rsidR="0033429A" w:rsidRPr="008F0286">
        <w:rPr>
          <w:rFonts w:ascii="仿宋_GB2312" w:eastAsia="仿宋_GB2312" w:hAnsi="仿宋_GB2312" w:cs="仿宋_GB2312" w:hint="eastAsia"/>
          <w:sz w:val="28"/>
          <w:szCs w:val="28"/>
        </w:rPr>
        <w:t>后，甲方支付乙方合同总价的35％</w:t>
      </w:r>
      <w:r w:rsidR="0033429A">
        <w:rPr>
          <w:rFonts w:ascii="仿宋_GB2312" w:eastAsia="仿宋_GB2312" w:hAnsi="仿宋_GB2312" w:cs="仿宋_GB2312" w:hint="eastAsia"/>
          <w:sz w:val="28"/>
          <w:szCs w:val="28"/>
        </w:rPr>
        <w:t>，即人民币</w:t>
      </w:r>
      <w:r w:rsidR="00B801CC">
        <w:rPr>
          <w:rFonts w:ascii="仿宋_GB2312" w:eastAsia="仿宋_GB2312" w:hAnsi="仿宋_GB2312" w:cs="仿宋_GB2312" w:hint="eastAsia"/>
          <w:sz w:val="28"/>
          <w:szCs w:val="28"/>
        </w:rPr>
        <w:t>55.3万元</w:t>
      </w:r>
      <w:r w:rsidRPr="008F0286">
        <w:rPr>
          <w:rFonts w:ascii="仿宋_GB2312" w:eastAsia="仿宋_GB2312" w:hAnsi="仿宋_GB2312" w:cs="仿宋_GB2312" w:hint="eastAsia"/>
          <w:sz w:val="28"/>
          <w:szCs w:val="28"/>
        </w:rPr>
        <w:t>；</w:t>
      </w:r>
    </w:p>
    <w:p w:rsidR="008F0286" w:rsidRPr="008F0286" w:rsidRDefault="008F0286" w:rsidP="008F0286">
      <w:pPr>
        <w:spacing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sidRPr="008F0286">
        <w:rPr>
          <w:rFonts w:ascii="仿宋_GB2312" w:eastAsia="仿宋_GB2312" w:hAnsi="仿宋_GB2312" w:cs="仿宋_GB2312" w:hint="eastAsia"/>
          <w:sz w:val="28"/>
          <w:szCs w:val="28"/>
        </w:rPr>
        <w:t>区域基准地价成果经汇总机构和甲方验收后，甲方支付乙方合同尾款</w:t>
      </w:r>
      <w:r w:rsidR="00B801CC">
        <w:rPr>
          <w:rFonts w:ascii="仿宋_GB2312" w:eastAsia="仿宋_GB2312" w:hAnsi="仿宋_GB2312" w:cs="仿宋_GB2312" w:hint="eastAsia"/>
          <w:sz w:val="28"/>
          <w:szCs w:val="28"/>
        </w:rPr>
        <w:t>，</w:t>
      </w:r>
      <w:r w:rsidR="0033429A">
        <w:rPr>
          <w:rFonts w:ascii="仿宋_GB2312" w:eastAsia="仿宋_GB2312" w:hAnsi="仿宋_GB2312" w:cs="仿宋_GB2312" w:hint="eastAsia"/>
          <w:sz w:val="28"/>
          <w:szCs w:val="28"/>
        </w:rPr>
        <w:t>即人民币</w:t>
      </w:r>
      <w:r w:rsidR="00B801CC">
        <w:rPr>
          <w:rFonts w:ascii="仿宋_GB2312" w:eastAsia="仿宋_GB2312" w:hAnsi="仿宋_GB2312" w:cs="仿宋_GB2312" w:hint="eastAsia"/>
          <w:sz w:val="28"/>
          <w:szCs w:val="28"/>
        </w:rPr>
        <w:t>47.4万元</w:t>
      </w:r>
      <w:r w:rsidRPr="008F0286">
        <w:rPr>
          <w:rFonts w:ascii="仿宋_GB2312" w:eastAsia="仿宋_GB2312" w:hAnsi="仿宋_GB2312" w:cs="仿宋_GB2312" w:hint="eastAsia"/>
          <w:sz w:val="28"/>
          <w:szCs w:val="28"/>
        </w:rPr>
        <w:t>。</w:t>
      </w:r>
    </w:p>
    <w:p w:rsidR="003835E4" w:rsidRDefault="00B55030">
      <w:pPr>
        <w:adjustRightInd w:val="0"/>
        <w:snapToGrid w:val="0"/>
        <w:spacing w:line="580" w:lineRule="exact"/>
        <w:rPr>
          <w:rFonts w:ascii="黑体" w:eastAsia="黑体" w:hAnsi="黑体" w:cs="黑体"/>
          <w:b/>
          <w:sz w:val="28"/>
          <w:szCs w:val="28"/>
        </w:rPr>
      </w:pPr>
      <w:r>
        <w:rPr>
          <w:rFonts w:ascii="黑体" w:eastAsia="黑体" w:hAnsi="黑体" w:cs="黑体" w:hint="eastAsia"/>
          <w:b/>
          <w:sz w:val="28"/>
          <w:szCs w:val="28"/>
        </w:rPr>
        <w:t>六、技术成果的归属和分享：</w:t>
      </w:r>
    </w:p>
    <w:p w:rsidR="003835E4" w:rsidRDefault="00B55030">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本合同履行中产生的所有成果的知识产权全部归甲方所有，未经甲方书面同意，乙方不得擅自使用。</w:t>
      </w:r>
    </w:p>
    <w:p w:rsidR="003835E4" w:rsidRDefault="00B55030">
      <w:pPr>
        <w:adjustRightInd w:val="0"/>
        <w:snapToGrid w:val="0"/>
        <w:spacing w:line="580" w:lineRule="exact"/>
        <w:rPr>
          <w:rFonts w:ascii="黑体" w:eastAsia="黑体" w:hAnsi="黑体" w:cs="黑体"/>
          <w:b/>
          <w:sz w:val="28"/>
          <w:szCs w:val="28"/>
        </w:rPr>
      </w:pPr>
      <w:r>
        <w:rPr>
          <w:rFonts w:ascii="黑体" w:eastAsia="黑体" w:hAnsi="黑体" w:cs="黑体" w:hint="eastAsia"/>
          <w:b/>
          <w:sz w:val="28"/>
          <w:szCs w:val="28"/>
        </w:rPr>
        <w:t>七、违约责任</w:t>
      </w:r>
    </w:p>
    <w:p w:rsidR="003835E4" w:rsidRDefault="00B55030">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1．甲方违约，应承担违约责任，甲方除继续履行合同外，还应支付违约金，违约金额上限为合同额的10%。</w:t>
      </w:r>
    </w:p>
    <w:p w:rsidR="003835E4" w:rsidRDefault="00B55030">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2．乙方违约，应承担违约责任，乙方除继续履行合同外，还应支付违约金，违约金上限为合同金额的10%。</w:t>
      </w:r>
    </w:p>
    <w:p w:rsidR="003835E4" w:rsidRDefault="00B55030">
      <w:pPr>
        <w:adjustRightInd w:val="0"/>
        <w:snapToGrid w:val="0"/>
        <w:spacing w:line="580" w:lineRule="exact"/>
        <w:rPr>
          <w:rFonts w:ascii="黑体" w:eastAsia="黑体" w:hAnsi="黑体" w:cs="黑体"/>
          <w:b/>
          <w:sz w:val="28"/>
          <w:szCs w:val="28"/>
        </w:rPr>
      </w:pPr>
      <w:r>
        <w:rPr>
          <w:rFonts w:ascii="黑体" w:eastAsia="黑体" w:hAnsi="黑体" w:cs="黑体" w:hint="eastAsia"/>
          <w:b/>
          <w:sz w:val="28"/>
          <w:szCs w:val="28"/>
        </w:rPr>
        <w:t>八、争议的解决办法：</w:t>
      </w:r>
    </w:p>
    <w:p w:rsidR="003835E4" w:rsidRDefault="00B55030">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在合同履行过程中发生争议，双方应当协商解决，协商不成的，可向甲方住所地人民法院起诉。</w:t>
      </w:r>
    </w:p>
    <w:p w:rsidR="003835E4" w:rsidRDefault="00B55030">
      <w:pPr>
        <w:adjustRightInd w:val="0"/>
        <w:snapToGrid w:val="0"/>
        <w:spacing w:line="580" w:lineRule="exact"/>
        <w:rPr>
          <w:rFonts w:ascii="黑体" w:eastAsia="黑体" w:hAnsi="黑体" w:cs="黑体"/>
          <w:b/>
          <w:sz w:val="28"/>
          <w:szCs w:val="28"/>
        </w:rPr>
      </w:pPr>
      <w:r>
        <w:rPr>
          <w:rFonts w:ascii="黑体" w:eastAsia="黑体" w:hAnsi="黑体" w:cs="黑体" w:hint="eastAsia"/>
          <w:b/>
          <w:sz w:val="28"/>
          <w:szCs w:val="28"/>
        </w:rPr>
        <w:lastRenderedPageBreak/>
        <w:t>九、其它：</w:t>
      </w:r>
    </w:p>
    <w:p w:rsidR="003835E4" w:rsidRDefault="00B55030">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1．双方均对对方提供的技术情报、资料等承担保密义务，不论本合同是否变更、解除、终止，本条款长期有效。</w:t>
      </w:r>
    </w:p>
    <w:p w:rsidR="003835E4" w:rsidRDefault="00B55030">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2．本合同一式肆份，自双方授权代表签字盖章之日起生效。甲乙双方各执贰份，具有同等法律效力。</w:t>
      </w:r>
    </w:p>
    <w:p w:rsidR="003835E4" w:rsidRDefault="00B55030">
      <w:pPr>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3．对本合同任何条款的修改、补充或变更，双方必须签订书面协议并签字盖章后方可生效。</w:t>
      </w:r>
    </w:p>
    <w:p w:rsidR="003835E4" w:rsidRDefault="003835E4">
      <w:pPr>
        <w:spacing w:line="580" w:lineRule="exact"/>
        <w:ind w:leftChars="170" w:left="987" w:hangingChars="300" w:hanging="630"/>
        <w:rPr>
          <w:rFonts w:ascii="仿宋_GB2312" w:eastAsia="仿宋_GB2312" w:hAnsi="Times New Roman"/>
          <w:szCs w:val="21"/>
        </w:rPr>
      </w:pPr>
    </w:p>
    <w:p w:rsidR="003835E4" w:rsidRDefault="003835E4">
      <w:pPr>
        <w:spacing w:line="580" w:lineRule="exact"/>
        <w:ind w:leftChars="170" w:left="987" w:hangingChars="300" w:hanging="630"/>
        <w:rPr>
          <w:rFonts w:ascii="仿宋_GB2312" w:eastAsia="仿宋_GB2312" w:hAnsi="Times New Roman"/>
          <w:szCs w:val="21"/>
        </w:rPr>
      </w:pPr>
    </w:p>
    <w:tbl>
      <w:tblPr>
        <w:tblW w:w="8897" w:type="dxa"/>
        <w:tblLayout w:type="fixed"/>
        <w:tblLook w:val="04A0" w:firstRow="1" w:lastRow="0" w:firstColumn="1" w:lastColumn="0" w:noHBand="0" w:noVBand="1"/>
      </w:tblPr>
      <w:tblGrid>
        <w:gridCol w:w="4261"/>
        <w:gridCol w:w="4636"/>
      </w:tblGrid>
      <w:tr w:rsidR="003835E4">
        <w:tc>
          <w:tcPr>
            <w:tcW w:w="4261" w:type="dxa"/>
          </w:tcPr>
          <w:p w:rsidR="003835E4" w:rsidRDefault="00B55030">
            <w:pPr>
              <w:snapToGrid w:val="0"/>
              <w:spacing w:line="580" w:lineRule="exact"/>
              <w:textAlignment w:val="baseline"/>
              <w:rPr>
                <w:rFonts w:ascii="仿宋_GB2312" w:eastAsia="仿宋_GB2312" w:hAnsi="Times New Roman"/>
                <w:szCs w:val="21"/>
              </w:rPr>
            </w:pPr>
            <w:r>
              <w:rPr>
                <w:rFonts w:ascii="仿宋_GB2312" w:eastAsia="仿宋_GB2312" w:hAnsi="Times New Roman" w:hint="eastAsia"/>
                <w:szCs w:val="21"/>
              </w:rPr>
              <w:t>甲方：北京市规划和国土资源管理委员会</w:t>
            </w:r>
          </w:p>
          <w:p w:rsidR="003835E4" w:rsidRDefault="00B55030">
            <w:pPr>
              <w:snapToGrid w:val="0"/>
              <w:spacing w:line="580" w:lineRule="exact"/>
              <w:textAlignment w:val="baseline"/>
              <w:rPr>
                <w:rFonts w:ascii="仿宋_GB2312" w:eastAsia="仿宋_GB2312" w:hAnsi="Times New Roman"/>
                <w:szCs w:val="21"/>
              </w:rPr>
            </w:pPr>
            <w:r>
              <w:rPr>
                <w:rFonts w:ascii="仿宋_GB2312" w:eastAsia="仿宋_GB2312" w:hAnsi="Times New Roman" w:hint="eastAsia"/>
                <w:szCs w:val="21"/>
              </w:rPr>
              <w:t>名    称：（印章）</w:t>
            </w:r>
          </w:p>
          <w:p w:rsidR="003835E4" w:rsidRDefault="003835E4">
            <w:pPr>
              <w:snapToGrid w:val="0"/>
              <w:spacing w:line="580" w:lineRule="exact"/>
              <w:textAlignment w:val="baseline"/>
              <w:rPr>
                <w:rFonts w:ascii="仿宋_GB2312" w:eastAsia="仿宋_GB2312" w:hAnsi="Times New Roman"/>
                <w:szCs w:val="21"/>
              </w:rPr>
            </w:pPr>
          </w:p>
          <w:p w:rsidR="003835E4" w:rsidRDefault="00B55030">
            <w:pPr>
              <w:snapToGrid w:val="0"/>
              <w:spacing w:line="580" w:lineRule="exact"/>
              <w:ind w:left="420" w:firstLine="420"/>
              <w:textAlignment w:val="baseline"/>
              <w:rPr>
                <w:rFonts w:ascii="仿宋_GB2312" w:eastAsia="仿宋_GB2312" w:hAnsi="Times New Roman"/>
                <w:szCs w:val="21"/>
              </w:rPr>
            </w:pPr>
            <w:r>
              <w:rPr>
                <w:rFonts w:ascii="仿宋_GB2312" w:eastAsia="仿宋_GB2312" w:hAnsi="Times New Roman" w:hint="eastAsia"/>
                <w:szCs w:val="21"/>
              </w:rPr>
              <w:t>年</w:t>
            </w:r>
            <w:r>
              <w:rPr>
                <w:rFonts w:ascii="仿宋_GB2312" w:eastAsia="仿宋_GB2312" w:hAnsi="Times New Roman" w:hint="eastAsia"/>
                <w:szCs w:val="21"/>
              </w:rPr>
              <w:tab/>
            </w:r>
            <w:r>
              <w:rPr>
                <w:rFonts w:ascii="仿宋_GB2312" w:eastAsia="仿宋_GB2312" w:hAnsi="Times New Roman" w:hint="eastAsia"/>
                <w:szCs w:val="21"/>
              </w:rPr>
              <w:tab/>
              <w:t>月</w:t>
            </w:r>
            <w:r>
              <w:rPr>
                <w:rFonts w:ascii="仿宋_GB2312" w:eastAsia="仿宋_GB2312" w:hAnsi="Times New Roman" w:hint="eastAsia"/>
                <w:szCs w:val="21"/>
              </w:rPr>
              <w:tab/>
            </w:r>
            <w:r>
              <w:rPr>
                <w:rFonts w:ascii="仿宋_GB2312" w:eastAsia="仿宋_GB2312" w:hAnsi="Times New Roman" w:hint="eastAsia"/>
                <w:szCs w:val="21"/>
              </w:rPr>
              <w:tab/>
              <w:t>日</w:t>
            </w:r>
          </w:p>
          <w:p w:rsidR="003835E4" w:rsidRDefault="00B55030">
            <w:pPr>
              <w:snapToGrid w:val="0"/>
              <w:spacing w:line="580" w:lineRule="exact"/>
              <w:textAlignment w:val="baseline"/>
              <w:rPr>
                <w:rFonts w:ascii="仿宋_GB2312" w:eastAsia="仿宋_GB2312" w:hAnsi="Times New Roman"/>
                <w:szCs w:val="21"/>
              </w:rPr>
            </w:pPr>
            <w:r>
              <w:rPr>
                <w:rFonts w:ascii="仿宋_GB2312" w:eastAsia="仿宋_GB2312" w:hAnsi="Times New Roman" w:hint="eastAsia"/>
                <w:szCs w:val="21"/>
              </w:rPr>
              <w:t>法人或授权代表（签字）：_______________</w:t>
            </w:r>
          </w:p>
          <w:p w:rsidR="003835E4" w:rsidRDefault="003835E4">
            <w:pPr>
              <w:snapToGrid w:val="0"/>
              <w:spacing w:line="580" w:lineRule="exact"/>
              <w:textAlignment w:val="baseline"/>
              <w:rPr>
                <w:rFonts w:ascii="仿宋_GB2312" w:eastAsia="仿宋_GB2312" w:hAnsi="Times New Roman"/>
                <w:szCs w:val="21"/>
              </w:rPr>
            </w:pPr>
          </w:p>
          <w:p w:rsidR="003835E4" w:rsidRDefault="00B55030">
            <w:pPr>
              <w:snapToGrid w:val="0"/>
              <w:spacing w:line="580" w:lineRule="exact"/>
              <w:textAlignment w:val="baseline"/>
              <w:rPr>
                <w:rFonts w:ascii="仿宋_GB2312" w:eastAsia="仿宋_GB2312" w:hAnsi="Times New Roman"/>
                <w:szCs w:val="21"/>
              </w:rPr>
            </w:pPr>
            <w:r>
              <w:rPr>
                <w:rFonts w:ascii="仿宋_GB2312" w:eastAsia="仿宋_GB2312" w:hAnsi="Times New Roman" w:hint="eastAsia"/>
                <w:szCs w:val="21"/>
              </w:rPr>
              <w:t>地    址：北京市</w:t>
            </w:r>
            <w:r w:rsidR="00D84236">
              <w:rPr>
                <w:rFonts w:ascii="仿宋_GB2312" w:eastAsia="仿宋_GB2312" w:hAnsi="Times New Roman" w:hint="eastAsia"/>
                <w:szCs w:val="21"/>
              </w:rPr>
              <w:t>西城区南礼士路60号</w:t>
            </w:r>
          </w:p>
          <w:p w:rsidR="003835E4" w:rsidRDefault="00B55030">
            <w:pPr>
              <w:snapToGrid w:val="0"/>
              <w:spacing w:line="580" w:lineRule="exact"/>
              <w:textAlignment w:val="baseline"/>
              <w:rPr>
                <w:rFonts w:ascii="仿宋_GB2312" w:eastAsia="仿宋_GB2312" w:hAnsi="Times New Roman"/>
                <w:szCs w:val="21"/>
              </w:rPr>
            </w:pPr>
            <w:r>
              <w:rPr>
                <w:rFonts w:ascii="仿宋_GB2312" w:eastAsia="仿宋_GB2312" w:hAnsi="Times New Roman" w:hint="eastAsia"/>
                <w:szCs w:val="21"/>
              </w:rPr>
              <w:t>邮政编码：</w:t>
            </w:r>
            <w:r w:rsidR="00D84236">
              <w:rPr>
                <w:rFonts w:ascii="仿宋_GB2312" w:eastAsia="仿宋_GB2312" w:hAnsi="Times New Roman" w:hint="eastAsia"/>
                <w:szCs w:val="21"/>
              </w:rPr>
              <w:t>100045</w:t>
            </w:r>
          </w:p>
          <w:p w:rsidR="003835E4" w:rsidRDefault="00B55030">
            <w:pPr>
              <w:snapToGrid w:val="0"/>
              <w:spacing w:line="580" w:lineRule="exact"/>
              <w:textAlignment w:val="baseline"/>
              <w:rPr>
                <w:rFonts w:ascii="仿宋_GB2312" w:eastAsia="仿宋_GB2312" w:hAnsi="Times New Roman"/>
                <w:szCs w:val="21"/>
              </w:rPr>
            </w:pPr>
            <w:r>
              <w:rPr>
                <w:rFonts w:ascii="仿宋_GB2312" w:eastAsia="仿宋_GB2312" w:hAnsi="Times New Roman" w:hint="eastAsia"/>
                <w:szCs w:val="21"/>
              </w:rPr>
              <w:t>电    话：010-</w:t>
            </w:r>
            <w:r w:rsidR="00D84236">
              <w:rPr>
                <w:rFonts w:ascii="仿宋_GB2312" w:eastAsia="仿宋_GB2312" w:hAnsi="Times New Roman" w:hint="eastAsia"/>
                <w:szCs w:val="21"/>
              </w:rPr>
              <w:t>88076627</w:t>
            </w:r>
          </w:p>
          <w:p w:rsidR="003835E4" w:rsidRDefault="00B55030">
            <w:pPr>
              <w:snapToGrid w:val="0"/>
              <w:spacing w:line="580" w:lineRule="exact"/>
              <w:textAlignment w:val="baseline"/>
              <w:rPr>
                <w:rFonts w:ascii="仿宋_GB2312" w:eastAsia="仿宋_GB2312" w:hAnsi="Times New Roman"/>
                <w:szCs w:val="21"/>
              </w:rPr>
            </w:pPr>
            <w:r>
              <w:rPr>
                <w:rFonts w:ascii="仿宋_GB2312" w:eastAsia="仿宋_GB2312" w:hAnsi="Times New Roman" w:hint="eastAsia"/>
                <w:szCs w:val="21"/>
              </w:rPr>
              <w:t>开户银行：</w:t>
            </w:r>
          </w:p>
          <w:p w:rsidR="003835E4" w:rsidRDefault="00B55030">
            <w:pPr>
              <w:snapToGrid w:val="0"/>
              <w:spacing w:line="580" w:lineRule="exact"/>
              <w:textAlignment w:val="baseline"/>
              <w:rPr>
                <w:rFonts w:ascii="仿宋_GB2312" w:eastAsia="仿宋_GB2312" w:hAnsi="Times New Roman"/>
                <w:szCs w:val="21"/>
              </w:rPr>
            </w:pPr>
            <w:proofErr w:type="gramStart"/>
            <w:r>
              <w:rPr>
                <w:rFonts w:ascii="仿宋_GB2312" w:eastAsia="仿宋_GB2312" w:hAnsi="Times New Roman" w:hint="eastAsia"/>
                <w:szCs w:val="21"/>
              </w:rPr>
              <w:t>账</w:t>
            </w:r>
            <w:proofErr w:type="gramEnd"/>
            <w:r>
              <w:rPr>
                <w:rFonts w:ascii="仿宋_GB2312" w:eastAsia="仿宋_GB2312" w:hAnsi="Times New Roman" w:hint="eastAsia"/>
                <w:szCs w:val="21"/>
              </w:rPr>
              <w:t xml:space="preserve">    号：</w:t>
            </w:r>
          </w:p>
          <w:p w:rsidR="003835E4" w:rsidRDefault="003835E4">
            <w:pPr>
              <w:snapToGrid w:val="0"/>
              <w:spacing w:line="580" w:lineRule="exact"/>
              <w:textAlignment w:val="baseline"/>
              <w:rPr>
                <w:rFonts w:ascii="仿宋_GB2312" w:eastAsia="仿宋_GB2312" w:hAnsi="Times New Roman"/>
                <w:szCs w:val="21"/>
              </w:rPr>
            </w:pPr>
          </w:p>
        </w:tc>
        <w:tc>
          <w:tcPr>
            <w:tcW w:w="4636" w:type="dxa"/>
          </w:tcPr>
          <w:p w:rsidR="003835E4" w:rsidRDefault="00B55030">
            <w:pPr>
              <w:snapToGrid w:val="0"/>
              <w:spacing w:line="580" w:lineRule="exact"/>
              <w:textAlignment w:val="baseline"/>
              <w:rPr>
                <w:rFonts w:ascii="仿宋_GB2312" w:eastAsia="仿宋_GB2312" w:hAnsi="Times New Roman"/>
                <w:szCs w:val="21"/>
              </w:rPr>
            </w:pPr>
            <w:r>
              <w:rPr>
                <w:rFonts w:ascii="仿宋_GB2312" w:eastAsia="仿宋_GB2312" w:hAnsi="Times New Roman" w:hint="eastAsia"/>
                <w:szCs w:val="21"/>
              </w:rPr>
              <w:t>乙方：</w:t>
            </w:r>
            <w:proofErr w:type="gramStart"/>
            <w:r w:rsidR="004E20CD" w:rsidRPr="004E20CD">
              <w:rPr>
                <w:rFonts w:ascii="仿宋_GB2312" w:eastAsia="仿宋_GB2312" w:hAnsi="Times New Roman"/>
                <w:szCs w:val="21"/>
              </w:rPr>
              <w:t>北京康正宏</w:t>
            </w:r>
            <w:proofErr w:type="gramEnd"/>
            <w:r w:rsidR="004E20CD" w:rsidRPr="004E20CD">
              <w:rPr>
                <w:rFonts w:ascii="仿宋_GB2312" w:eastAsia="仿宋_GB2312" w:hAnsi="Times New Roman"/>
                <w:szCs w:val="21"/>
              </w:rPr>
              <w:t>基房地产评估有限公司</w:t>
            </w:r>
          </w:p>
          <w:p w:rsidR="003835E4" w:rsidRDefault="00B55030">
            <w:pPr>
              <w:snapToGrid w:val="0"/>
              <w:spacing w:line="580" w:lineRule="exact"/>
              <w:textAlignment w:val="baseline"/>
              <w:rPr>
                <w:rFonts w:ascii="仿宋_GB2312" w:eastAsia="仿宋_GB2312" w:hAnsi="Times New Roman"/>
                <w:szCs w:val="21"/>
              </w:rPr>
            </w:pPr>
            <w:r>
              <w:rPr>
                <w:rFonts w:ascii="仿宋_GB2312" w:eastAsia="仿宋_GB2312" w:hAnsi="Times New Roman" w:hint="eastAsia"/>
                <w:szCs w:val="21"/>
              </w:rPr>
              <w:t>名    称：（印章）</w:t>
            </w:r>
          </w:p>
          <w:p w:rsidR="003835E4" w:rsidRDefault="003835E4">
            <w:pPr>
              <w:snapToGrid w:val="0"/>
              <w:spacing w:line="580" w:lineRule="exact"/>
              <w:textAlignment w:val="baseline"/>
              <w:rPr>
                <w:rFonts w:ascii="仿宋_GB2312" w:eastAsia="仿宋_GB2312" w:hAnsi="Times New Roman"/>
                <w:szCs w:val="21"/>
              </w:rPr>
            </w:pPr>
          </w:p>
          <w:p w:rsidR="003835E4" w:rsidRDefault="00B55030">
            <w:pPr>
              <w:snapToGrid w:val="0"/>
              <w:spacing w:line="580" w:lineRule="exact"/>
              <w:ind w:left="420" w:firstLine="420"/>
              <w:textAlignment w:val="baseline"/>
              <w:rPr>
                <w:rFonts w:ascii="仿宋_GB2312" w:eastAsia="仿宋_GB2312" w:hAnsi="Times New Roman"/>
                <w:szCs w:val="21"/>
              </w:rPr>
            </w:pPr>
            <w:r>
              <w:rPr>
                <w:rFonts w:ascii="仿宋_GB2312" w:eastAsia="仿宋_GB2312" w:hAnsi="Times New Roman" w:hint="eastAsia"/>
                <w:szCs w:val="21"/>
              </w:rPr>
              <w:t>年</w:t>
            </w:r>
            <w:r>
              <w:rPr>
                <w:rFonts w:ascii="仿宋_GB2312" w:eastAsia="仿宋_GB2312" w:hAnsi="Times New Roman" w:hint="eastAsia"/>
                <w:szCs w:val="21"/>
              </w:rPr>
              <w:tab/>
            </w:r>
            <w:r>
              <w:rPr>
                <w:rFonts w:ascii="仿宋_GB2312" w:eastAsia="仿宋_GB2312" w:hAnsi="Times New Roman" w:hint="eastAsia"/>
                <w:szCs w:val="21"/>
              </w:rPr>
              <w:tab/>
              <w:t>月</w:t>
            </w:r>
            <w:r>
              <w:rPr>
                <w:rFonts w:ascii="仿宋_GB2312" w:eastAsia="仿宋_GB2312" w:hAnsi="Times New Roman" w:hint="eastAsia"/>
                <w:szCs w:val="21"/>
              </w:rPr>
              <w:tab/>
            </w:r>
            <w:r>
              <w:rPr>
                <w:rFonts w:ascii="仿宋_GB2312" w:eastAsia="仿宋_GB2312" w:hAnsi="Times New Roman" w:hint="eastAsia"/>
                <w:szCs w:val="21"/>
              </w:rPr>
              <w:tab/>
              <w:t>日</w:t>
            </w:r>
          </w:p>
          <w:p w:rsidR="003835E4" w:rsidRDefault="00B55030">
            <w:pPr>
              <w:snapToGrid w:val="0"/>
              <w:spacing w:line="580" w:lineRule="exact"/>
              <w:textAlignment w:val="baseline"/>
              <w:rPr>
                <w:rFonts w:ascii="仿宋_GB2312" w:eastAsia="仿宋_GB2312" w:hAnsi="Times New Roman"/>
                <w:szCs w:val="21"/>
              </w:rPr>
            </w:pPr>
            <w:r>
              <w:rPr>
                <w:rFonts w:ascii="仿宋_GB2312" w:eastAsia="仿宋_GB2312" w:hAnsi="Times New Roman" w:hint="eastAsia"/>
                <w:szCs w:val="21"/>
              </w:rPr>
              <w:t>法人或授权代表（签字）：_______________</w:t>
            </w:r>
          </w:p>
          <w:p w:rsidR="003835E4" w:rsidRDefault="003835E4">
            <w:pPr>
              <w:snapToGrid w:val="0"/>
              <w:spacing w:line="580" w:lineRule="exact"/>
              <w:textAlignment w:val="baseline"/>
              <w:rPr>
                <w:rFonts w:ascii="仿宋_GB2312" w:eastAsia="仿宋_GB2312" w:hAnsi="Times New Roman"/>
                <w:szCs w:val="21"/>
              </w:rPr>
            </w:pPr>
          </w:p>
          <w:p w:rsidR="003835E4" w:rsidRDefault="00B55030">
            <w:pPr>
              <w:snapToGrid w:val="0"/>
              <w:spacing w:line="580" w:lineRule="exact"/>
              <w:ind w:left="985" w:hangingChars="469" w:hanging="985"/>
              <w:textAlignment w:val="baseline"/>
              <w:rPr>
                <w:rFonts w:ascii="仿宋_GB2312" w:eastAsia="仿宋_GB2312" w:hAnsi="Times New Roman"/>
                <w:szCs w:val="21"/>
              </w:rPr>
            </w:pPr>
            <w:r>
              <w:rPr>
                <w:rFonts w:ascii="仿宋_GB2312" w:eastAsia="仿宋_GB2312" w:hAnsi="Times New Roman" w:hint="eastAsia"/>
                <w:szCs w:val="21"/>
              </w:rPr>
              <w:t>地    址：</w:t>
            </w:r>
            <w:r w:rsidR="00D72AC5">
              <w:rPr>
                <w:rFonts w:ascii="仿宋_GB2312" w:eastAsia="仿宋_GB2312" w:hAnsi="Times New Roman" w:hint="eastAsia"/>
                <w:szCs w:val="21"/>
              </w:rPr>
              <w:t>北京市朝阳区裕民路12号中国国际科技会展中心B座1001室</w:t>
            </w:r>
          </w:p>
          <w:p w:rsidR="003835E4" w:rsidRDefault="00B55030">
            <w:pPr>
              <w:snapToGrid w:val="0"/>
              <w:spacing w:line="580" w:lineRule="exact"/>
              <w:textAlignment w:val="baseline"/>
              <w:rPr>
                <w:rFonts w:ascii="仿宋_GB2312" w:eastAsia="仿宋_GB2312" w:hAnsi="Times New Roman"/>
                <w:szCs w:val="21"/>
              </w:rPr>
            </w:pPr>
            <w:r>
              <w:rPr>
                <w:rFonts w:ascii="仿宋_GB2312" w:eastAsia="仿宋_GB2312" w:hAnsi="Times New Roman" w:hint="eastAsia"/>
                <w:szCs w:val="21"/>
              </w:rPr>
              <w:t>邮政编码：</w:t>
            </w:r>
            <w:r w:rsidR="00D72AC5">
              <w:rPr>
                <w:rFonts w:ascii="仿宋_GB2312" w:eastAsia="仿宋_GB2312" w:hAnsi="Times New Roman" w:hint="eastAsia"/>
                <w:szCs w:val="21"/>
              </w:rPr>
              <w:t>100029</w:t>
            </w:r>
          </w:p>
          <w:p w:rsidR="003835E4" w:rsidRDefault="00B55030">
            <w:pPr>
              <w:snapToGrid w:val="0"/>
              <w:spacing w:line="580" w:lineRule="exact"/>
              <w:textAlignment w:val="baseline"/>
              <w:rPr>
                <w:rFonts w:ascii="仿宋_GB2312" w:eastAsia="仿宋_GB2312" w:hAnsi="Times New Roman"/>
                <w:szCs w:val="21"/>
              </w:rPr>
            </w:pPr>
            <w:r>
              <w:rPr>
                <w:rFonts w:ascii="仿宋_GB2312" w:eastAsia="仿宋_GB2312" w:hAnsi="Times New Roman" w:hint="eastAsia"/>
                <w:szCs w:val="21"/>
              </w:rPr>
              <w:t>电    话：</w:t>
            </w:r>
            <w:r w:rsidR="00D72AC5">
              <w:rPr>
                <w:rFonts w:ascii="仿宋_GB2312" w:eastAsia="仿宋_GB2312" w:hAnsi="Times New Roman" w:hint="eastAsia"/>
                <w:szCs w:val="21"/>
              </w:rPr>
              <w:t>010-82253558</w:t>
            </w:r>
          </w:p>
          <w:p w:rsidR="003835E4" w:rsidRDefault="00B55030">
            <w:pPr>
              <w:snapToGrid w:val="0"/>
              <w:spacing w:line="580" w:lineRule="exact"/>
              <w:ind w:left="1109" w:rightChars="-162" w:right="-340" w:hangingChars="528" w:hanging="1109"/>
              <w:textAlignment w:val="baseline"/>
              <w:rPr>
                <w:rFonts w:ascii="仿宋_GB2312" w:eastAsia="仿宋_GB2312" w:hAnsi="Times New Roman"/>
                <w:szCs w:val="21"/>
              </w:rPr>
            </w:pPr>
            <w:r>
              <w:rPr>
                <w:rFonts w:ascii="仿宋_GB2312" w:eastAsia="仿宋_GB2312" w:hAnsi="Times New Roman" w:hint="eastAsia"/>
                <w:szCs w:val="21"/>
              </w:rPr>
              <w:t>开户银行：</w:t>
            </w:r>
            <w:r w:rsidR="00D72AC5">
              <w:rPr>
                <w:rFonts w:ascii="仿宋_GB2312" w:eastAsia="仿宋_GB2312" w:hAnsi="Times New Roman" w:hint="eastAsia"/>
                <w:szCs w:val="21"/>
              </w:rPr>
              <w:t>交通银行北京中轴路支行</w:t>
            </w:r>
          </w:p>
          <w:p w:rsidR="003835E4" w:rsidRDefault="00B55030" w:rsidP="004E20CD">
            <w:pPr>
              <w:snapToGrid w:val="0"/>
              <w:spacing w:line="580" w:lineRule="exact"/>
              <w:ind w:left="1109" w:rightChars="-162" w:right="-340" w:hangingChars="528" w:hanging="1109"/>
              <w:textAlignment w:val="baseline"/>
              <w:rPr>
                <w:rFonts w:ascii="仿宋_GB2312" w:eastAsia="仿宋_GB2312" w:hAnsi="Times New Roman"/>
                <w:szCs w:val="21"/>
              </w:rPr>
            </w:pPr>
            <w:proofErr w:type="gramStart"/>
            <w:r>
              <w:rPr>
                <w:rFonts w:ascii="仿宋_GB2312" w:eastAsia="仿宋_GB2312" w:hAnsi="Times New Roman" w:hint="eastAsia"/>
                <w:szCs w:val="21"/>
              </w:rPr>
              <w:t>账</w:t>
            </w:r>
            <w:proofErr w:type="gramEnd"/>
            <w:r>
              <w:rPr>
                <w:rFonts w:ascii="仿宋_GB2312" w:eastAsia="仿宋_GB2312" w:hAnsi="Times New Roman" w:hint="eastAsia"/>
                <w:szCs w:val="21"/>
              </w:rPr>
              <w:t xml:space="preserve">    号：</w:t>
            </w:r>
            <w:r w:rsidR="00D72AC5">
              <w:rPr>
                <w:rFonts w:ascii="仿宋_GB2312" w:eastAsia="仿宋_GB2312" w:hAnsi="Times New Roman" w:hint="eastAsia"/>
                <w:szCs w:val="21"/>
              </w:rPr>
              <w:t>110060739012015026873</w:t>
            </w:r>
          </w:p>
        </w:tc>
      </w:tr>
    </w:tbl>
    <w:p w:rsidR="003835E4" w:rsidRDefault="003835E4">
      <w:pPr>
        <w:spacing w:line="580" w:lineRule="exact"/>
        <w:rPr>
          <w:rFonts w:ascii="Times New Roman" w:hAnsi="Times New Roman"/>
        </w:rPr>
      </w:pPr>
      <w:bookmarkStart w:id="0" w:name="_GoBack"/>
      <w:bookmarkEnd w:id="0"/>
    </w:p>
    <w:sectPr w:rsidR="003835E4" w:rsidSect="003835E4">
      <w:pgSz w:w="11906" w:h="16838"/>
      <w:pgMar w:top="1440" w:right="1797" w:bottom="1440" w:left="179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87F" w:rsidRDefault="0058587F" w:rsidP="003835E4">
      <w:r>
        <w:separator/>
      </w:r>
    </w:p>
  </w:endnote>
  <w:endnote w:type="continuationSeparator" w:id="0">
    <w:p w:rsidR="0058587F" w:rsidRDefault="0058587F" w:rsidP="0038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E4" w:rsidRDefault="00713870">
    <w:pPr>
      <w:pStyle w:val="a8"/>
      <w:framePr w:wrap="around" w:vAnchor="text" w:hAnchor="margin" w:xAlign="center" w:y="1"/>
      <w:rPr>
        <w:rStyle w:val="aa"/>
      </w:rPr>
    </w:pPr>
    <w:r>
      <w:fldChar w:fldCharType="begin"/>
    </w:r>
    <w:r w:rsidR="00B55030">
      <w:rPr>
        <w:rStyle w:val="aa"/>
      </w:rPr>
      <w:instrText xml:space="preserve">PAGE  </w:instrText>
    </w:r>
    <w:r>
      <w:fldChar w:fldCharType="end"/>
    </w:r>
  </w:p>
  <w:p w:rsidR="003835E4" w:rsidRDefault="003835E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E4" w:rsidRDefault="00713870">
    <w:pPr>
      <w:pStyle w:val="a8"/>
      <w:framePr w:wrap="around" w:vAnchor="text" w:hAnchor="margin" w:xAlign="center" w:y="1"/>
      <w:rPr>
        <w:rStyle w:val="aa"/>
      </w:rPr>
    </w:pPr>
    <w:r>
      <w:fldChar w:fldCharType="begin"/>
    </w:r>
    <w:r w:rsidR="00B55030">
      <w:rPr>
        <w:rStyle w:val="aa"/>
      </w:rPr>
      <w:instrText xml:space="preserve">PAGE  </w:instrText>
    </w:r>
    <w:r>
      <w:fldChar w:fldCharType="separate"/>
    </w:r>
    <w:r w:rsidR="00D72AC5">
      <w:rPr>
        <w:rStyle w:val="aa"/>
        <w:noProof/>
      </w:rPr>
      <w:t>6</w:t>
    </w:r>
    <w:r>
      <w:fldChar w:fldCharType="end"/>
    </w:r>
  </w:p>
  <w:p w:rsidR="003835E4" w:rsidRDefault="003835E4">
    <w:pPr>
      <w:pStyle w:val="a8"/>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E4" w:rsidRDefault="003835E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87F" w:rsidRDefault="0058587F" w:rsidP="003835E4">
      <w:r>
        <w:separator/>
      </w:r>
    </w:p>
  </w:footnote>
  <w:footnote w:type="continuationSeparator" w:id="0">
    <w:p w:rsidR="0058587F" w:rsidRDefault="0058587F" w:rsidP="00383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E4" w:rsidRDefault="003835E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E4" w:rsidRDefault="003835E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E4" w:rsidRDefault="003835E4">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18D"/>
    <w:rsid w:val="0008021E"/>
    <w:rsid w:val="000867D6"/>
    <w:rsid w:val="000C0445"/>
    <w:rsid w:val="00101551"/>
    <w:rsid w:val="001254E1"/>
    <w:rsid w:val="00172A27"/>
    <w:rsid w:val="00176592"/>
    <w:rsid w:val="001871D5"/>
    <w:rsid w:val="001B3F10"/>
    <w:rsid w:val="001D3522"/>
    <w:rsid w:val="001F5E93"/>
    <w:rsid w:val="002537C6"/>
    <w:rsid w:val="002D0512"/>
    <w:rsid w:val="002D3BB8"/>
    <w:rsid w:val="002F3B33"/>
    <w:rsid w:val="003143EF"/>
    <w:rsid w:val="0033429A"/>
    <w:rsid w:val="003835E4"/>
    <w:rsid w:val="003904E1"/>
    <w:rsid w:val="003C247F"/>
    <w:rsid w:val="00412634"/>
    <w:rsid w:val="004235F4"/>
    <w:rsid w:val="0047013C"/>
    <w:rsid w:val="004B3280"/>
    <w:rsid w:val="004E20CD"/>
    <w:rsid w:val="0058587F"/>
    <w:rsid w:val="00613E58"/>
    <w:rsid w:val="00635A8B"/>
    <w:rsid w:val="00644B0D"/>
    <w:rsid w:val="00667334"/>
    <w:rsid w:val="006B3164"/>
    <w:rsid w:val="006D2B93"/>
    <w:rsid w:val="00713870"/>
    <w:rsid w:val="00715DDD"/>
    <w:rsid w:val="00737E83"/>
    <w:rsid w:val="0075319C"/>
    <w:rsid w:val="007913BD"/>
    <w:rsid w:val="007B3265"/>
    <w:rsid w:val="00811C31"/>
    <w:rsid w:val="0082544C"/>
    <w:rsid w:val="00872AB7"/>
    <w:rsid w:val="0088683F"/>
    <w:rsid w:val="008F0286"/>
    <w:rsid w:val="008F0FD2"/>
    <w:rsid w:val="008F276B"/>
    <w:rsid w:val="008F4C6F"/>
    <w:rsid w:val="00915929"/>
    <w:rsid w:val="009A2063"/>
    <w:rsid w:val="009B263D"/>
    <w:rsid w:val="009D6D6E"/>
    <w:rsid w:val="00A01C21"/>
    <w:rsid w:val="00A51E5D"/>
    <w:rsid w:val="00A75E71"/>
    <w:rsid w:val="00AC6EDC"/>
    <w:rsid w:val="00B32A42"/>
    <w:rsid w:val="00B45EB3"/>
    <w:rsid w:val="00B55030"/>
    <w:rsid w:val="00B73039"/>
    <w:rsid w:val="00B801CC"/>
    <w:rsid w:val="00BC59B6"/>
    <w:rsid w:val="00BE7AA2"/>
    <w:rsid w:val="00C01382"/>
    <w:rsid w:val="00C17D62"/>
    <w:rsid w:val="00C3349C"/>
    <w:rsid w:val="00C4131C"/>
    <w:rsid w:val="00C86E22"/>
    <w:rsid w:val="00CD0FB2"/>
    <w:rsid w:val="00CE19C9"/>
    <w:rsid w:val="00D35100"/>
    <w:rsid w:val="00D50EF0"/>
    <w:rsid w:val="00D70ACC"/>
    <w:rsid w:val="00D72AC5"/>
    <w:rsid w:val="00D84236"/>
    <w:rsid w:val="00DC3755"/>
    <w:rsid w:val="00E17885"/>
    <w:rsid w:val="00E72453"/>
    <w:rsid w:val="00E878E7"/>
    <w:rsid w:val="00E96B74"/>
    <w:rsid w:val="00EA121E"/>
    <w:rsid w:val="00EA4BB9"/>
    <w:rsid w:val="00F32909"/>
    <w:rsid w:val="00F70F96"/>
    <w:rsid w:val="00F7342D"/>
    <w:rsid w:val="00FD7F53"/>
    <w:rsid w:val="00FE5C1B"/>
    <w:rsid w:val="00FF6E7C"/>
    <w:rsid w:val="052C065F"/>
    <w:rsid w:val="0569318D"/>
    <w:rsid w:val="07CF4575"/>
    <w:rsid w:val="0A8E6B89"/>
    <w:rsid w:val="0CD625D8"/>
    <w:rsid w:val="14251A33"/>
    <w:rsid w:val="1E9A549B"/>
    <w:rsid w:val="276E285F"/>
    <w:rsid w:val="288353DC"/>
    <w:rsid w:val="2BF87D47"/>
    <w:rsid w:val="2FAF75FF"/>
    <w:rsid w:val="33C65405"/>
    <w:rsid w:val="3A863E4E"/>
    <w:rsid w:val="3AC10DF2"/>
    <w:rsid w:val="40054319"/>
    <w:rsid w:val="42532790"/>
    <w:rsid w:val="43DD020C"/>
    <w:rsid w:val="48D20A7E"/>
    <w:rsid w:val="4CCA24F7"/>
    <w:rsid w:val="58C80424"/>
    <w:rsid w:val="63343AEB"/>
    <w:rsid w:val="633A7F5A"/>
    <w:rsid w:val="636A1027"/>
    <w:rsid w:val="645F03C1"/>
    <w:rsid w:val="64A84C85"/>
    <w:rsid w:val="6A704BB9"/>
    <w:rsid w:val="6B550EEF"/>
    <w:rsid w:val="6CFC4D2B"/>
    <w:rsid w:val="705706C5"/>
    <w:rsid w:val="72843EA2"/>
    <w:rsid w:val="75521202"/>
    <w:rsid w:val="7EEA5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99"/>
    <w:lsdException w:name="annotation text" w:semiHidden="0" w:unhideWhenUsed="0"/>
    <w:lsdException w:name="header" w:semiHidden="0" w:unhideWhenUsed="0"/>
    <w:lsdException w:name="footer" w:semiHidden="0" w:unhideWhenUsed="0"/>
    <w:lsdException w:name="caption" w:uiPriority="35" w:qFormat="1"/>
    <w:lsdException w:name="annotation reference" w:semiHidden="0" w:unhideWhenUsed="0"/>
    <w:lsdException w:name="page number" w:semiHidden="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nhideWhenUsed="0"/>
    <w:lsdException w:name="HTML Top of Form" w:uiPriority="99"/>
    <w:lsdException w:name="HTML Bottom of Form" w:uiPriority="99"/>
    <w:lsdException w:name="Normal Table" w:semiHidden="0"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5E4"/>
    <w:pPr>
      <w:widowControl w:val="0"/>
      <w:jc w:val="both"/>
    </w:pPr>
    <w:rPr>
      <w:rFonts w:cs="Times New Roman"/>
      <w:kern w:val="2"/>
      <w:sz w:val="21"/>
    </w:rPr>
  </w:style>
  <w:style w:type="paragraph" w:styleId="2">
    <w:name w:val="heading 2"/>
    <w:basedOn w:val="a"/>
    <w:next w:val="a0"/>
    <w:link w:val="2Char"/>
    <w:qFormat/>
    <w:rsid w:val="003835E4"/>
    <w:pPr>
      <w:keepNext/>
      <w:keepLines/>
      <w:autoSpaceDE w:val="0"/>
      <w:autoSpaceDN w:val="0"/>
      <w:adjustRightInd w:val="0"/>
      <w:spacing w:before="120" w:line="300" w:lineRule="auto"/>
      <w:jc w:val="center"/>
      <w:outlineLvl w:val="1"/>
    </w:pPr>
    <w:rPr>
      <w:rFonts w:ascii="Arial" w:eastAsia="黑体" w:hAnsi="Arial"/>
      <w:b/>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3835E4"/>
    <w:pPr>
      <w:ind w:firstLineChars="200" w:firstLine="420"/>
    </w:pPr>
  </w:style>
  <w:style w:type="paragraph" w:styleId="a4">
    <w:name w:val="annotation subject"/>
    <w:basedOn w:val="a5"/>
    <w:next w:val="a5"/>
    <w:link w:val="Char"/>
    <w:rsid w:val="003835E4"/>
    <w:rPr>
      <w:b/>
      <w:kern w:val="0"/>
      <w:sz w:val="20"/>
    </w:rPr>
  </w:style>
  <w:style w:type="paragraph" w:styleId="a5">
    <w:name w:val="annotation text"/>
    <w:basedOn w:val="a"/>
    <w:link w:val="Char0"/>
    <w:rsid w:val="003835E4"/>
  </w:style>
  <w:style w:type="paragraph" w:styleId="a6">
    <w:name w:val="Document Map"/>
    <w:basedOn w:val="a"/>
    <w:rsid w:val="003835E4"/>
    <w:pPr>
      <w:shd w:val="clear" w:color="auto" w:fill="000080"/>
    </w:pPr>
  </w:style>
  <w:style w:type="paragraph" w:styleId="a7">
    <w:name w:val="Balloon Text"/>
    <w:basedOn w:val="a"/>
    <w:link w:val="Char1"/>
    <w:rsid w:val="003835E4"/>
    <w:rPr>
      <w:kern w:val="0"/>
      <w:sz w:val="18"/>
    </w:rPr>
  </w:style>
  <w:style w:type="paragraph" w:styleId="a8">
    <w:name w:val="footer"/>
    <w:basedOn w:val="a"/>
    <w:link w:val="Char2"/>
    <w:rsid w:val="003835E4"/>
    <w:pPr>
      <w:tabs>
        <w:tab w:val="center" w:pos="4153"/>
        <w:tab w:val="right" w:pos="8306"/>
      </w:tabs>
      <w:snapToGrid w:val="0"/>
    </w:pPr>
    <w:rPr>
      <w:kern w:val="0"/>
      <w:sz w:val="18"/>
    </w:rPr>
  </w:style>
  <w:style w:type="paragraph" w:styleId="a9">
    <w:name w:val="header"/>
    <w:basedOn w:val="a"/>
    <w:link w:val="Char3"/>
    <w:rsid w:val="003835E4"/>
    <w:pPr>
      <w:pBdr>
        <w:bottom w:val="single" w:sz="6" w:space="1" w:color="auto"/>
      </w:pBdr>
      <w:tabs>
        <w:tab w:val="center" w:pos="4153"/>
        <w:tab w:val="right" w:pos="8306"/>
      </w:tabs>
      <w:snapToGrid w:val="0"/>
    </w:pPr>
    <w:rPr>
      <w:kern w:val="0"/>
      <w:sz w:val="18"/>
    </w:rPr>
  </w:style>
  <w:style w:type="character" w:styleId="aa">
    <w:name w:val="page number"/>
    <w:basedOn w:val="a1"/>
    <w:rsid w:val="003835E4"/>
  </w:style>
  <w:style w:type="character" w:styleId="ab">
    <w:name w:val="annotation reference"/>
    <w:rsid w:val="003835E4"/>
    <w:rPr>
      <w:sz w:val="21"/>
    </w:rPr>
  </w:style>
  <w:style w:type="character" w:customStyle="1" w:styleId="Char2">
    <w:name w:val="页脚 Char"/>
    <w:link w:val="a8"/>
    <w:rsid w:val="003835E4"/>
    <w:rPr>
      <w:sz w:val="18"/>
    </w:rPr>
  </w:style>
  <w:style w:type="character" w:customStyle="1" w:styleId="Char">
    <w:name w:val="批注主题 Char"/>
    <w:link w:val="a4"/>
    <w:rsid w:val="003835E4"/>
    <w:rPr>
      <w:b/>
    </w:rPr>
  </w:style>
  <w:style w:type="character" w:customStyle="1" w:styleId="Char3">
    <w:name w:val="页眉 Char"/>
    <w:link w:val="a9"/>
    <w:rsid w:val="003835E4"/>
    <w:rPr>
      <w:sz w:val="18"/>
    </w:rPr>
  </w:style>
  <w:style w:type="character" w:customStyle="1" w:styleId="Char0">
    <w:name w:val="批注文字 Char"/>
    <w:basedOn w:val="a1"/>
    <w:link w:val="a5"/>
    <w:rsid w:val="003835E4"/>
  </w:style>
  <w:style w:type="character" w:customStyle="1" w:styleId="Char1">
    <w:name w:val="批注框文本 Char"/>
    <w:link w:val="a7"/>
    <w:rsid w:val="003835E4"/>
    <w:rPr>
      <w:sz w:val="18"/>
    </w:rPr>
  </w:style>
  <w:style w:type="character" w:customStyle="1" w:styleId="2Char">
    <w:name w:val="标题 2 Char"/>
    <w:basedOn w:val="a1"/>
    <w:link w:val="2"/>
    <w:rsid w:val="003835E4"/>
    <w:rPr>
      <w:rFonts w:ascii="Arial" w:eastAsia="黑体" w:hAnsi="Arial"/>
      <w:b/>
      <w:sz w:val="30"/>
    </w:rPr>
  </w:style>
  <w:style w:type="character" w:styleId="ac">
    <w:name w:val="Hyperlink"/>
    <w:basedOn w:val="a1"/>
    <w:unhideWhenUsed/>
    <w:rsid w:val="001F5E93"/>
    <w:rPr>
      <w:color w:val="0000FF" w:themeColor="hyperlink"/>
      <w:u w:val="single"/>
    </w:rPr>
  </w:style>
  <w:style w:type="paragraph" w:styleId="ad">
    <w:name w:val="Normal (Web)"/>
    <w:basedOn w:val="a"/>
    <w:rsid w:val="001F5E93"/>
    <w:pPr>
      <w:widowControl/>
      <w:spacing w:before="200" w:after="200"/>
      <w:ind w:left="200"/>
    </w:pPr>
    <w:rPr>
      <w:rFonts w:ascii="宋体" w:hAnsi="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99"/>
    <w:lsdException w:name="annotation text" w:semiHidden="0" w:unhideWhenUsed="0"/>
    <w:lsdException w:name="header" w:semiHidden="0" w:unhideWhenUsed="0"/>
    <w:lsdException w:name="footer" w:semiHidden="0" w:unhideWhenUsed="0"/>
    <w:lsdException w:name="caption" w:uiPriority="35" w:qFormat="1"/>
    <w:lsdException w:name="annotation reference" w:semiHidden="0" w:unhideWhenUsed="0"/>
    <w:lsdException w:name="page number" w:semiHidden="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nhideWhenUsed="0"/>
    <w:lsdException w:name="HTML Top of Form" w:uiPriority="99"/>
    <w:lsdException w:name="HTML Bottom of Form" w:uiPriority="99"/>
    <w:lsdException w:name="Normal Table" w:semiHidden="0"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5E4"/>
    <w:pPr>
      <w:widowControl w:val="0"/>
      <w:jc w:val="both"/>
    </w:pPr>
    <w:rPr>
      <w:rFonts w:cs="Times New Roman"/>
      <w:kern w:val="2"/>
      <w:sz w:val="21"/>
    </w:rPr>
  </w:style>
  <w:style w:type="paragraph" w:styleId="2">
    <w:name w:val="heading 2"/>
    <w:basedOn w:val="a"/>
    <w:next w:val="a0"/>
    <w:link w:val="2Char"/>
    <w:qFormat/>
    <w:rsid w:val="003835E4"/>
    <w:pPr>
      <w:keepNext/>
      <w:keepLines/>
      <w:autoSpaceDE w:val="0"/>
      <w:autoSpaceDN w:val="0"/>
      <w:adjustRightInd w:val="0"/>
      <w:spacing w:before="120" w:line="300" w:lineRule="auto"/>
      <w:jc w:val="center"/>
      <w:outlineLvl w:val="1"/>
    </w:pPr>
    <w:rPr>
      <w:rFonts w:ascii="Arial" w:eastAsia="黑体" w:hAnsi="Arial"/>
      <w:b/>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3835E4"/>
    <w:pPr>
      <w:ind w:firstLineChars="200" w:firstLine="420"/>
    </w:pPr>
  </w:style>
  <w:style w:type="paragraph" w:styleId="a4">
    <w:name w:val="annotation subject"/>
    <w:basedOn w:val="a5"/>
    <w:next w:val="a5"/>
    <w:link w:val="Char"/>
    <w:rsid w:val="003835E4"/>
    <w:rPr>
      <w:b/>
      <w:kern w:val="0"/>
      <w:sz w:val="20"/>
    </w:rPr>
  </w:style>
  <w:style w:type="paragraph" w:styleId="a5">
    <w:name w:val="annotation text"/>
    <w:basedOn w:val="a"/>
    <w:link w:val="Char0"/>
    <w:rsid w:val="003835E4"/>
  </w:style>
  <w:style w:type="paragraph" w:styleId="a6">
    <w:name w:val="Document Map"/>
    <w:basedOn w:val="a"/>
    <w:rsid w:val="003835E4"/>
    <w:pPr>
      <w:shd w:val="clear" w:color="auto" w:fill="000080"/>
    </w:pPr>
  </w:style>
  <w:style w:type="paragraph" w:styleId="a7">
    <w:name w:val="Balloon Text"/>
    <w:basedOn w:val="a"/>
    <w:link w:val="Char1"/>
    <w:rsid w:val="003835E4"/>
    <w:rPr>
      <w:kern w:val="0"/>
      <w:sz w:val="18"/>
    </w:rPr>
  </w:style>
  <w:style w:type="paragraph" w:styleId="a8">
    <w:name w:val="footer"/>
    <w:basedOn w:val="a"/>
    <w:link w:val="Char2"/>
    <w:rsid w:val="003835E4"/>
    <w:pPr>
      <w:tabs>
        <w:tab w:val="center" w:pos="4153"/>
        <w:tab w:val="right" w:pos="8306"/>
      </w:tabs>
      <w:snapToGrid w:val="0"/>
    </w:pPr>
    <w:rPr>
      <w:kern w:val="0"/>
      <w:sz w:val="18"/>
    </w:rPr>
  </w:style>
  <w:style w:type="paragraph" w:styleId="a9">
    <w:name w:val="header"/>
    <w:basedOn w:val="a"/>
    <w:link w:val="Char3"/>
    <w:rsid w:val="003835E4"/>
    <w:pPr>
      <w:pBdr>
        <w:bottom w:val="single" w:sz="6" w:space="1" w:color="auto"/>
      </w:pBdr>
      <w:tabs>
        <w:tab w:val="center" w:pos="4153"/>
        <w:tab w:val="right" w:pos="8306"/>
      </w:tabs>
      <w:snapToGrid w:val="0"/>
    </w:pPr>
    <w:rPr>
      <w:kern w:val="0"/>
      <w:sz w:val="18"/>
    </w:rPr>
  </w:style>
  <w:style w:type="character" w:styleId="aa">
    <w:name w:val="page number"/>
    <w:basedOn w:val="a1"/>
    <w:rsid w:val="003835E4"/>
  </w:style>
  <w:style w:type="character" w:styleId="ab">
    <w:name w:val="annotation reference"/>
    <w:rsid w:val="003835E4"/>
    <w:rPr>
      <w:sz w:val="21"/>
    </w:rPr>
  </w:style>
  <w:style w:type="character" w:customStyle="1" w:styleId="Char2">
    <w:name w:val="页脚 Char"/>
    <w:link w:val="a8"/>
    <w:rsid w:val="003835E4"/>
    <w:rPr>
      <w:sz w:val="18"/>
    </w:rPr>
  </w:style>
  <w:style w:type="character" w:customStyle="1" w:styleId="Char">
    <w:name w:val="批注主题 Char"/>
    <w:link w:val="a4"/>
    <w:rsid w:val="003835E4"/>
    <w:rPr>
      <w:b/>
    </w:rPr>
  </w:style>
  <w:style w:type="character" w:customStyle="1" w:styleId="Char3">
    <w:name w:val="页眉 Char"/>
    <w:link w:val="a9"/>
    <w:rsid w:val="003835E4"/>
    <w:rPr>
      <w:sz w:val="18"/>
    </w:rPr>
  </w:style>
  <w:style w:type="character" w:customStyle="1" w:styleId="Char0">
    <w:name w:val="批注文字 Char"/>
    <w:basedOn w:val="a1"/>
    <w:link w:val="a5"/>
    <w:rsid w:val="003835E4"/>
  </w:style>
  <w:style w:type="character" w:customStyle="1" w:styleId="Char1">
    <w:name w:val="批注框文本 Char"/>
    <w:link w:val="a7"/>
    <w:rsid w:val="003835E4"/>
    <w:rPr>
      <w:sz w:val="18"/>
    </w:rPr>
  </w:style>
  <w:style w:type="character" w:customStyle="1" w:styleId="2Char">
    <w:name w:val="标题 2 Char"/>
    <w:basedOn w:val="a1"/>
    <w:link w:val="2"/>
    <w:rsid w:val="003835E4"/>
    <w:rPr>
      <w:rFonts w:ascii="Arial" w:eastAsia="黑体" w:hAnsi="Arial"/>
      <w:b/>
      <w:sz w:val="30"/>
    </w:rPr>
  </w:style>
  <w:style w:type="character" w:styleId="ac">
    <w:name w:val="Hyperlink"/>
    <w:basedOn w:val="a1"/>
    <w:unhideWhenUsed/>
    <w:rsid w:val="001F5E93"/>
    <w:rPr>
      <w:color w:val="0000FF" w:themeColor="hyperlink"/>
      <w:u w:val="single"/>
    </w:rPr>
  </w:style>
  <w:style w:type="paragraph" w:styleId="ad">
    <w:name w:val="Normal (Web)"/>
    <w:basedOn w:val="a"/>
    <w:rsid w:val="001F5E93"/>
    <w:pPr>
      <w:widowControl/>
      <w:spacing w:before="200" w:after="200"/>
      <w:ind w:left="200"/>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554</Words>
  <Characters>3162</Characters>
  <Application>Microsoft Office Word</Application>
  <DocSecurity>0</DocSecurity>
  <Lines>26</Lines>
  <Paragraphs>7</Paragraphs>
  <ScaleCrop>false</ScaleCrop>
  <Company>ll</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北京市2016年基准地价动态更新技术实施项目委托合同</dc:title>
  <dc:creator>zhgy</dc:creator>
  <cp:lastModifiedBy>USER</cp:lastModifiedBy>
  <cp:revision>3</cp:revision>
  <cp:lastPrinted>2015-08-05T02:12:00Z</cp:lastPrinted>
  <dcterms:created xsi:type="dcterms:W3CDTF">2018-07-09T07:47:00Z</dcterms:created>
  <dcterms:modified xsi:type="dcterms:W3CDTF">2018-07-09T07:52:00Z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