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B0" w:rsidRDefault="0037040E">
      <w:pPr>
        <w:spacing w:after="100" w:afterAutospacing="1" w:line="400" w:lineRule="exact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(</w:t>
      </w:r>
      <w:r w:rsidR="00DE2F01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</w:t>
      </w:r>
      <w:r w:rsidR="00DE2F01">
        <w:rPr>
          <w:rFonts w:ascii="Arial" w:eastAsia="楷体_GB2312" w:hAnsi="Arial" w:cs="Times New Roman" w:hint="eastAsia"/>
          <w:b/>
          <w:kern w:val="0"/>
          <w:sz w:val="36"/>
          <w:szCs w:val="36"/>
        </w:rPr>
        <w:t>3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)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01</w:t>
      </w:r>
      <w:r w:rsidR="00DE2F01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5</w:t>
      </w:r>
      <w:r w:rsidR="00DE2F01">
        <w:rPr>
          <w:rFonts w:ascii="Arial" w:eastAsia="楷体_GB2312" w:hAnsi="Arial" w:cs="Times New Roman" w:hint="eastAsia"/>
          <w:b/>
          <w:kern w:val="0"/>
          <w:sz w:val="36"/>
          <w:szCs w:val="36"/>
        </w:rPr>
        <w:t>429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</w:p>
    <w:p w:rsidR="00B409B0" w:rsidRDefault="0037040E">
      <w:pPr>
        <w:spacing w:after="100" w:afterAutospacing="1" w:line="400" w:lineRule="exact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终止鉴定评估工作的说明</w:t>
      </w:r>
    </w:p>
    <w:p w:rsidR="00B409B0" w:rsidRDefault="0037040E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E2F01">
        <w:rPr>
          <w:rFonts w:ascii="Arial" w:eastAsia="楷体_GB2312" w:hAnsi="Arial" w:cs="Times New Roman" w:hint="eastAsia"/>
          <w:b/>
          <w:kern w:val="0"/>
          <w:sz w:val="28"/>
          <w:szCs w:val="28"/>
        </w:rPr>
        <w:t>延庆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B409B0" w:rsidRDefault="0037040E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接到贵院委托，在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(202</w:t>
      </w:r>
      <w:r w:rsidR="00DE2F01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)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京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r w:rsidR="00DE2F01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DE2F01">
        <w:rPr>
          <w:rFonts w:ascii="Arial" w:eastAsia="楷体_GB2312" w:hAnsi="Arial" w:cs="Times New Roman" w:hint="eastAsia"/>
          <w:kern w:val="0"/>
          <w:sz w:val="28"/>
          <w:szCs w:val="28"/>
        </w:rPr>
        <w:t>429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号原告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北京联众木</w:t>
      </w:r>
      <w:proofErr w:type="gramStart"/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邺</w:t>
      </w:r>
      <w:proofErr w:type="gramEnd"/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商贸有限公司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诉被告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北京市延庆农场有限公司合同纠纷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一案中，贵院委托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《木屋展示协议》（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2015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6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18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日至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2017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6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17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日）及后续签署的四份《木屋展示协议续签协议》中所约定的一座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M11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小木屋，一座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M7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小木屋，两座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M3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小木屋的木屋整体价值（底座基础部分除外，以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2023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6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17</w:t>
      </w:r>
      <w:r w:rsidR="008578B7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日作为评估基准日）进行评估，需分项单列木材价值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进行鉴定</w:t>
      </w:r>
      <w:r>
        <w:rPr>
          <w:rFonts w:ascii="Arial" w:eastAsia="楷体_GB2312" w:hAnsi="Arial" w:cs="Arial"/>
          <w:kern w:val="0"/>
          <w:sz w:val="28"/>
          <w:szCs w:val="28"/>
        </w:rPr>
        <w:t>。</w:t>
      </w:r>
    </w:p>
    <w:p w:rsidR="00B409B0" w:rsidRDefault="0037040E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向贵院提交了补充资料的申请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发来电子邮件，包含延庆农场木屋图纸等材料、小木屋录像、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鉴定谈话笔录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《关于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日评估谈话的书面补充意见》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D43525">
        <w:rPr>
          <w:rFonts w:ascii="Arial" w:eastAsia="楷体_GB2312" w:hAnsi="Arial" w:cs="Times New Roman" w:hint="eastAsia"/>
          <w:kern w:val="0"/>
          <w:sz w:val="28"/>
          <w:szCs w:val="28"/>
        </w:rPr>
        <w:t>根据上述资料，原告</w:t>
      </w:r>
      <w:r w:rsidR="00D43525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北京联众木</w:t>
      </w:r>
      <w:proofErr w:type="gramStart"/>
      <w:r w:rsidR="00D43525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邺</w:t>
      </w:r>
      <w:proofErr w:type="gramEnd"/>
      <w:r w:rsidR="00D43525" w:rsidRPr="008578B7">
        <w:rPr>
          <w:rFonts w:ascii="Arial" w:eastAsia="楷体_GB2312" w:hAnsi="Arial" w:cs="Times New Roman" w:hint="eastAsia"/>
          <w:kern w:val="0"/>
          <w:sz w:val="28"/>
          <w:szCs w:val="28"/>
        </w:rPr>
        <w:t>商贸有限公司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“</w:t>
      </w:r>
      <w:r w:rsidR="00BD07B5">
        <w:rPr>
          <w:rFonts w:ascii="Arial" w:eastAsia="楷体_GB2312" w:hAnsi="Arial" w:cs="Times New Roman" w:hint="eastAsia"/>
          <w:kern w:val="0"/>
          <w:sz w:val="28"/>
          <w:szCs w:val="28"/>
        </w:rPr>
        <w:t>关于被告提交的《在建工程明细账》，该材料是被告自行起草，对真实性不认可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”。</w:t>
      </w:r>
    </w:p>
    <w:p w:rsidR="00B409B0" w:rsidRDefault="0037040E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评估人员对现有经过质证且双方认可的资料经过分析，依据最高人民法院《关于民事诉讼证据的若干规定》（法释〔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号）第三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十四条：“人民法院应当组织当事人对鉴定材料进行质证。未经质证的材料，不得作为鉴定的根据”</w:t>
      </w:r>
      <w:r w:rsidR="00BD07B5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评估专业人员发现评估补充资料不具备完整性，</w:t>
      </w:r>
      <w:proofErr w:type="gramStart"/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且参加</w:t>
      </w:r>
      <w:proofErr w:type="gramEnd"/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质证的一方当事人对评估资料的真实性持否定意见，我司认为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不能满足评估工作要求，不具备评估条件。经与贵院沟通，</w:t>
      </w:r>
      <w:r w:rsidR="00B25969">
        <w:rPr>
          <w:rFonts w:ascii="Arial" w:eastAsia="楷体_GB2312" w:hAnsi="Arial" w:cs="Times New Roman" w:hint="eastAsia"/>
          <w:kern w:val="0"/>
          <w:sz w:val="28"/>
          <w:szCs w:val="28"/>
        </w:rPr>
        <w:t>根据《北京市高级人民法院对外委托鉴定评估工作办法》，我司将在一体化平台进行“机构终止</w:t>
      </w:r>
      <w:bookmarkStart w:id="0" w:name="_GoBack"/>
      <w:bookmarkEnd w:id="0"/>
      <w:r w:rsidR="00B25969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B409B0" w:rsidRDefault="0037040E">
      <w:pPr>
        <w:kinsoku w:val="0"/>
        <w:autoSpaceDE w:val="0"/>
        <w:autoSpaceDN w:val="0"/>
        <w:spacing w:line="760" w:lineRule="exact"/>
        <w:ind w:firstLineChars="200" w:firstLine="560"/>
        <w:contextualSpacing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特此说明。</w:t>
      </w:r>
    </w:p>
    <w:p w:rsidR="00B409B0" w:rsidRDefault="0037040E">
      <w:pPr>
        <w:kinsoku w:val="0"/>
        <w:spacing w:line="760" w:lineRule="exact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/>
          <w:kern w:val="0"/>
          <w:sz w:val="28"/>
          <w:szCs w:val="28"/>
        </w:rPr>
        <w:t>北京康正宏基房地产评估有限公司</w:t>
      </w:r>
    </w:p>
    <w:p w:rsidR="00B409B0" w:rsidRDefault="0037040E">
      <w:pPr>
        <w:spacing w:line="760" w:lineRule="exact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  <w:r>
        <w:rPr>
          <w:rFonts w:ascii="Arial" w:eastAsia="楷体_GB2312" w:hAnsi="Arial" w:cs="Arial"/>
          <w:kern w:val="0"/>
          <w:sz w:val="28"/>
          <w:szCs w:val="28"/>
        </w:rPr>
        <w:t>二〇二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四</w:t>
      </w:r>
      <w:r>
        <w:rPr>
          <w:rFonts w:ascii="Arial" w:eastAsia="楷体_GB2312" w:hAnsi="Arial" w:cs="Arial"/>
          <w:kern w:val="0"/>
          <w:sz w:val="28"/>
          <w:szCs w:val="28"/>
        </w:rPr>
        <w:t>年</w:t>
      </w:r>
      <w:r w:rsidR="008578B7">
        <w:rPr>
          <w:rFonts w:ascii="Arial" w:eastAsia="楷体_GB2312" w:hAnsi="Arial" w:cs="Arial" w:hint="eastAsia"/>
          <w:kern w:val="0"/>
          <w:sz w:val="28"/>
          <w:szCs w:val="28"/>
        </w:rPr>
        <w:t>八</w:t>
      </w:r>
      <w:r>
        <w:rPr>
          <w:rFonts w:ascii="Arial" w:eastAsia="楷体_GB2312" w:hAnsi="Arial" w:cs="Arial"/>
          <w:kern w:val="0"/>
          <w:sz w:val="28"/>
          <w:szCs w:val="28"/>
        </w:rPr>
        <w:t>月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B409B0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3E" w:rsidRDefault="00BE423E">
      <w:r>
        <w:separator/>
      </w:r>
    </w:p>
  </w:endnote>
  <w:endnote w:type="continuationSeparator" w:id="0">
    <w:p w:rsidR="00BE423E" w:rsidRDefault="00BE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485258"/>
    </w:sdtPr>
    <w:sdtEndPr/>
    <w:sdtContent>
      <w:p w:rsidR="00B409B0" w:rsidRDefault="003704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969" w:rsidRPr="00B25969">
          <w:rPr>
            <w:noProof/>
            <w:lang w:val="zh-CN"/>
          </w:rPr>
          <w:t>1</w:t>
        </w:r>
        <w:r>
          <w:fldChar w:fldCharType="end"/>
        </w:r>
      </w:p>
    </w:sdtContent>
  </w:sdt>
  <w:p w:rsidR="00B409B0" w:rsidRDefault="00B409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3E" w:rsidRDefault="00BE423E">
      <w:r>
        <w:separator/>
      </w:r>
    </w:p>
  </w:footnote>
  <w:footnote w:type="continuationSeparator" w:id="0">
    <w:p w:rsidR="00BE423E" w:rsidRDefault="00BE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B0" w:rsidRDefault="0037040E">
    <w:pPr>
      <w:pStyle w:val="a7"/>
    </w:pPr>
    <w:r>
      <w:rPr>
        <w:noProof/>
      </w:rPr>
      <w:drawing>
        <wp:inline distT="0" distB="0" distL="0" distR="0">
          <wp:extent cx="5543550" cy="274955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mI5MDc5Y2E4ZTkzM2I5MTM5Y2UxZjgxNTAzNjkifQ=="/>
  </w:docVars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AA7"/>
    <w:rsid w:val="00060ECD"/>
    <w:rsid w:val="000622EA"/>
    <w:rsid w:val="0007146C"/>
    <w:rsid w:val="00073E40"/>
    <w:rsid w:val="00074FDA"/>
    <w:rsid w:val="000862DD"/>
    <w:rsid w:val="00092F84"/>
    <w:rsid w:val="000B27FC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44389"/>
    <w:rsid w:val="00245B13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40E"/>
    <w:rsid w:val="00370C2F"/>
    <w:rsid w:val="00380CA0"/>
    <w:rsid w:val="00387273"/>
    <w:rsid w:val="003C769A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2BB7"/>
    <w:rsid w:val="005F1F02"/>
    <w:rsid w:val="0060258A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70C15"/>
    <w:rsid w:val="00682C05"/>
    <w:rsid w:val="006907E1"/>
    <w:rsid w:val="006A235B"/>
    <w:rsid w:val="006A7FFE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DA0"/>
    <w:rsid w:val="00750628"/>
    <w:rsid w:val="00751AF6"/>
    <w:rsid w:val="0075201B"/>
    <w:rsid w:val="0076487A"/>
    <w:rsid w:val="00765105"/>
    <w:rsid w:val="007669A0"/>
    <w:rsid w:val="00782AA6"/>
    <w:rsid w:val="00783C90"/>
    <w:rsid w:val="00793A98"/>
    <w:rsid w:val="007A2CC0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4B06"/>
    <w:rsid w:val="00813475"/>
    <w:rsid w:val="00822B9F"/>
    <w:rsid w:val="00826F63"/>
    <w:rsid w:val="00832176"/>
    <w:rsid w:val="008419A2"/>
    <w:rsid w:val="008427DD"/>
    <w:rsid w:val="00846176"/>
    <w:rsid w:val="008578B7"/>
    <w:rsid w:val="008670B8"/>
    <w:rsid w:val="0088065F"/>
    <w:rsid w:val="008819BA"/>
    <w:rsid w:val="00890889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932DA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14671"/>
    <w:rsid w:val="00A2190E"/>
    <w:rsid w:val="00A41316"/>
    <w:rsid w:val="00A44D9E"/>
    <w:rsid w:val="00A470BC"/>
    <w:rsid w:val="00A57C5F"/>
    <w:rsid w:val="00A606A2"/>
    <w:rsid w:val="00A6175B"/>
    <w:rsid w:val="00A6210F"/>
    <w:rsid w:val="00A67181"/>
    <w:rsid w:val="00A743E8"/>
    <w:rsid w:val="00A85CCD"/>
    <w:rsid w:val="00A92008"/>
    <w:rsid w:val="00A934AF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D020E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25969"/>
    <w:rsid w:val="00B409B0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FF"/>
    <w:rsid w:val="00B96F6D"/>
    <w:rsid w:val="00B97F1C"/>
    <w:rsid w:val="00BA59E3"/>
    <w:rsid w:val="00BB1173"/>
    <w:rsid w:val="00BB13C8"/>
    <w:rsid w:val="00BB7AD1"/>
    <w:rsid w:val="00BC028A"/>
    <w:rsid w:val="00BD07B5"/>
    <w:rsid w:val="00BD25DC"/>
    <w:rsid w:val="00BD4757"/>
    <w:rsid w:val="00BE19A6"/>
    <w:rsid w:val="00BE24D9"/>
    <w:rsid w:val="00BE423E"/>
    <w:rsid w:val="00BF730E"/>
    <w:rsid w:val="00C0043C"/>
    <w:rsid w:val="00C03A45"/>
    <w:rsid w:val="00C06AA7"/>
    <w:rsid w:val="00C118BA"/>
    <w:rsid w:val="00C23B59"/>
    <w:rsid w:val="00C37145"/>
    <w:rsid w:val="00C45DD4"/>
    <w:rsid w:val="00C65B53"/>
    <w:rsid w:val="00C7238B"/>
    <w:rsid w:val="00C77FAD"/>
    <w:rsid w:val="00C92959"/>
    <w:rsid w:val="00C937F6"/>
    <w:rsid w:val="00CA057B"/>
    <w:rsid w:val="00CA61BB"/>
    <w:rsid w:val="00CA6D3C"/>
    <w:rsid w:val="00CB25F3"/>
    <w:rsid w:val="00CC74DA"/>
    <w:rsid w:val="00CE0F35"/>
    <w:rsid w:val="00CE7A2B"/>
    <w:rsid w:val="00D044CB"/>
    <w:rsid w:val="00D13659"/>
    <w:rsid w:val="00D16B33"/>
    <w:rsid w:val="00D17507"/>
    <w:rsid w:val="00D1761C"/>
    <w:rsid w:val="00D216F2"/>
    <w:rsid w:val="00D4191F"/>
    <w:rsid w:val="00D43525"/>
    <w:rsid w:val="00D63936"/>
    <w:rsid w:val="00D72112"/>
    <w:rsid w:val="00D72639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E1F5F"/>
    <w:rsid w:val="00DE2F01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F01699"/>
    <w:rsid w:val="00F01E59"/>
    <w:rsid w:val="00F020EE"/>
    <w:rsid w:val="00F0276F"/>
    <w:rsid w:val="00F04125"/>
    <w:rsid w:val="00F22DEC"/>
    <w:rsid w:val="00F24A83"/>
    <w:rsid w:val="00F34468"/>
    <w:rsid w:val="00F463F1"/>
    <w:rsid w:val="00F5079D"/>
    <w:rsid w:val="00F9152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03F822FA"/>
    <w:rsid w:val="06C445C5"/>
    <w:rsid w:val="078A6B1B"/>
    <w:rsid w:val="07D72E11"/>
    <w:rsid w:val="07E05CB3"/>
    <w:rsid w:val="0BE62926"/>
    <w:rsid w:val="0E7960C8"/>
    <w:rsid w:val="0FEE1C7D"/>
    <w:rsid w:val="103B739B"/>
    <w:rsid w:val="10C73FEA"/>
    <w:rsid w:val="10E3683D"/>
    <w:rsid w:val="11CE2BD7"/>
    <w:rsid w:val="11E27B47"/>
    <w:rsid w:val="14B44495"/>
    <w:rsid w:val="157E722A"/>
    <w:rsid w:val="1D65301C"/>
    <w:rsid w:val="1F202861"/>
    <w:rsid w:val="1F3F007B"/>
    <w:rsid w:val="1FEA4D0F"/>
    <w:rsid w:val="25037BD4"/>
    <w:rsid w:val="2C104298"/>
    <w:rsid w:val="2DA410AD"/>
    <w:rsid w:val="2DEB6368"/>
    <w:rsid w:val="2E1419F6"/>
    <w:rsid w:val="2E3D144C"/>
    <w:rsid w:val="30812473"/>
    <w:rsid w:val="30ED4B4F"/>
    <w:rsid w:val="312406B2"/>
    <w:rsid w:val="314A4860"/>
    <w:rsid w:val="33356B95"/>
    <w:rsid w:val="33BF711B"/>
    <w:rsid w:val="33DA242C"/>
    <w:rsid w:val="353466F6"/>
    <w:rsid w:val="401B1AD2"/>
    <w:rsid w:val="40644E42"/>
    <w:rsid w:val="439C056B"/>
    <w:rsid w:val="476F765E"/>
    <w:rsid w:val="48196EDB"/>
    <w:rsid w:val="4ED40BF0"/>
    <w:rsid w:val="50186FAA"/>
    <w:rsid w:val="52F97788"/>
    <w:rsid w:val="536E579B"/>
    <w:rsid w:val="54663956"/>
    <w:rsid w:val="5558764D"/>
    <w:rsid w:val="56B934B6"/>
    <w:rsid w:val="56C96184"/>
    <w:rsid w:val="583B0568"/>
    <w:rsid w:val="589D7583"/>
    <w:rsid w:val="592411D3"/>
    <w:rsid w:val="5A346D7E"/>
    <w:rsid w:val="5B4728C4"/>
    <w:rsid w:val="5C0056E3"/>
    <w:rsid w:val="5D5977A1"/>
    <w:rsid w:val="5E2C229D"/>
    <w:rsid w:val="5E8F01C0"/>
    <w:rsid w:val="5EB50A07"/>
    <w:rsid w:val="5FF55115"/>
    <w:rsid w:val="61EA072E"/>
    <w:rsid w:val="65E91B04"/>
    <w:rsid w:val="6612281D"/>
    <w:rsid w:val="66E33183"/>
    <w:rsid w:val="67D44BD6"/>
    <w:rsid w:val="68CC0E0E"/>
    <w:rsid w:val="69154A7E"/>
    <w:rsid w:val="6A1552FB"/>
    <w:rsid w:val="6D1071BB"/>
    <w:rsid w:val="6EE3511C"/>
    <w:rsid w:val="6F7B2B38"/>
    <w:rsid w:val="6FF43359"/>
    <w:rsid w:val="70474719"/>
    <w:rsid w:val="751B575B"/>
    <w:rsid w:val="75B35F3E"/>
    <w:rsid w:val="76D23FB8"/>
    <w:rsid w:val="7878188A"/>
    <w:rsid w:val="78830352"/>
    <w:rsid w:val="7C3C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4">
    <w:name w:val="批注主题 Char"/>
    <w:basedOn w:val="Char"/>
    <w:link w:val="a8"/>
    <w:autoRedefine/>
    <w:uiPriority w:val="99"/>
    <w:semiHidden/>
    <w:qFormat/>
    <w:rPr>
      <w:b/>
      <w:bCs/>
    </w:rPr>
  </w:style>
  <w:style w:type="character" w:customStyle="1" w:styleId="Char0">
    <w:name w:val="日期 Char"/>
    <w:basedOn w:val="a0"/>
    <w:link w:val="a4"/>
    <w:autoRedefine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4">
    <w:name w:val="批注主题 Char"/>
    <w:basedOn w:val="Char"/>
    <w:link w:val="a8"/>
    <w:autoRedefine/>
    <w:uiPriority w:val="99"/>
    <w:semiHidden/>
    <w:qFormat/>
    <w:rPr>
      <w:b/>
      <w:bCs/>
    </w:rPr>
  </w:style>
  <w:style w:type="character" w:customStyle="1" w:styleId="Char0">
    <w:name w:val="日期 Char"/>
    <w:basedOn w:val="a0"/>
    <w:link w:val="a4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72FD-FED1-4DE1-9D47-64BC894D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7</cp:revision>
  <cp:lastPrinted>2022-08-05T09:24:00Z</cp:lastPrinted>
  <dcterms:created xsi:type="dcterms:W3CDTF">2024-07-25T05:16:00Z</dcterms:created>
  <dcterms:modified xsi:type="dcterms:W3CDTF">2024-08-02T02:38:00Z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1E5D85F0D20843C6B0F41859E0E6B707_12</vt:lpwstr>
  </property>
</Properties>
</file>