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监管项目收费申请书</w:t>
      </w:r>
    </w:p>
    <w:p/>
    <w:p>
      <w:pPr>
        <w:spacing w:line="300" w:lineRule="auto"/>
        <w:rPr>
          <w:rFonts w:asciiTheme="minorEastAsia" w:hAnsiTheme="minorEastAsia"/>
          <w:b/>
          <w:sz w:val="24"/>
          <w:szCs w:val="24"/>
        </w:rPr>
      </w:pPr>
      <w:r>
        <w:rPr>
          <w:rFonts w:hint="eastAsia" w:asciiTheme="minorEastAsia" w:hAnsiTheme="minorEastAsia"/>
          <w:b/>
          <w:sz w:val="24"/>
          <w:szCs w:val="24"/>
          <w:lang w:val="en-US" w:eastAsia="zh-CN"/>
        </w:rPr>
        <w:t>深圳市金桂商务信息有限公司</w:t>
      </w:r>
      <w:r>
        <w:rPr>
          <w:rFonts w:hint="eastAsia" w:asciiTheme="minorEastAsia" w:hAnsiTheme="minorEastAsia"/>
          <w:b/>
          <w:sz w:val="24"/>
          <w:szCs w:val="24"/>
        </w:rPr>
        <w:t>：</w:t>
      </w:r>
    </w:p>
    <w:p>
      <w:pPr>
        <w:spacing w:line="480" w:lineRule="auto"/>
        <w:ind w:firstLine="480" w:firstLineChars="200"/>
        <w:rPr>
          <w:rFonts w:ascii="Arial" w:hAnsi="Arial" w:cs="Arial"/>
          <w:sz w:val="24"/>
          <w:szCs w:val="24"/>
        </w:rPr>
      </w:pPr>
      <w:r>
        <w:rPr>
          <w:rFonts w:hint="eastAsia" w:ascii="Arial" w:hAnsi="Arial" w:cs="Arial"/>
          <w:sz w:val="24"/>
          <w:szCs w:val="24"/>
        </w:rPr>
        <w:t>根据</w:t>
      </w:r>
      <w:r>
        <w:rPr>
          <w:rFonts w:hint="eastAsia" w:ascii="Arial" w:hAnsi="Arial" w:cs="Arial"/>
          <w:sz w:val="24"/>
          <w:szCs w:val="24"/>
          <w:lang w:val="en-US" w:eastAsia="zh-CN"/>
        </w:rPr>
        <w:t>深圳市联合鑫实业有限公司</w:t>
      </w:r>
      <w:r>
        <w:rPr>
          <w:rFonts w:hint="eastAsia" w:ascii="Arial" w:hAnsi="Arial" w:cs="Arial"/>
          <w:sz w:val="24"/>
          <w:szCs w:val="24"/>
        </w:rPr>
        <w:t>的要求，</w:t>
      </w:r>
      <w:r>
        <w:rPr>
          <w:rFonts w:ascii="Arial" w:hAnsi="Arial" w:cs="Arial"/>
          <w:sz w:val="24"/>
          <w:szCs w:val="24"/>
        </w:rPr>
        <w:t>我司于20</w:t>
      </w:r>
      <w:r>
        <w:rPr>
          <w:rFonts w:hint="eastAsia" w:ascii="Arial" w:hAnsi="Arial" w:cs="Arial"/>
          <w:sz w:val="24"/>
          <w:szCs w:val="24"/>
        </w:rPr>
        <w:t>2</w:t>
      </w:r>
      <w:r>
        <w:rPr>
          <w:rFonts w:hint="eastAsia" w:ascii="Arial" w:hAnsi="Arial" w:cs="Arial"/>
          <w:sz w:val="24"/>
          <w:szCs w:val="24"/>
          <w:lang w:val="en-US" w:eastAsia="zh-CN"/>
        </w:rPr>
        <w:t>1</w:t>
      </w:r>
      <w:r>
        <w:rPr>
          <w:rFonts w:ascii="Arial" w:hAnsi="Arial" w:cs="Arial"/>
          <w:sz w:val="24"/>
          <w:szCs w:val="24"/>
        </w:rPr>
        <w:t>年</w:t>
      </w:r>
      <w:r>
        <w:rPr>
          <w:rFonts w:hint="eastAsia" w:ascii="Arial" w:hAnsi="Arial" w:cs="Arial"/>
          <w:sz w:val="24"/>
          <w:szCs w:val="24"/>
          <w:lang w:val="en-US" w:eastAsia="zh-CN"/>
        </w:rPr>
        <w:t>6</w:t>
      </w:r>
      <w:r>
        <w:rPr>
          <w:rFonts w:ascii="Arial" w:hAnsi="Arial" w:cs="Arial"/>
          <w:sz w:val="24"/>
          <w:szCs w:val="24"/>
        </w:rPr>
        <w:t>月</w:t>
      </w:r>
      <w:r>
        <w:rPr>
          <w:rFonts w:hint="eastAsia" w:ascii="Arial" w:hAnsi="Arial" w:cs="Arial"/>
          <w:sz w:val="24"/>
          <w:szCs w:val="24"/>
          <w:lang w:val="en-US" w:eastAsia="zh-CN"/>
        </w:rPr>
        <w:t>11</w:t>
      </w:r>
      <w:r>
        <w:rPr>
          <w:rFonts w:ascii="Arial" w:hAnsi="Arial" w:cs="Arial"/>
          <w:sz w:val="24"/>
          <w:szCs w:val="24"/>
        </w:rPr>
        <w:t>日派驻监管人员</w:t>
      </w:r>
      <w:r>
        <w:rPr>
          <w:rFonts w:hint="eastAsia" w:ascii="Arial" w:hAnsi="Arial" w:cs="Arial"/>
          <w:sz w:val="24"/>
          <w:szCs w:val="24"/>
          <w:lang w:val="en-US" w:eastAsia="zh-CN"/>
        </w:rPr>
        <w:t>农春玉</w:t>
      </w:r>
      <w:r>
        <w:rPr>
          <w:rFonts w:hint="eastAsia" w:ascii="Arial" w:hAnsi="Arial" w:cs="Arial"/>
          <w:sz w:val="24"/>
          <w:szCs w:val="24"/>
        </w:rPr>
        <w:t>（</w:t>
      </w:r>
      <w:r>
        <w:rPr>
          <w:rFonts w:ascii="Arial" w:hAnsi="Arial" w:cs="Arial"/>
          <w:sz w:val="24"/>
          <w:szCs w:val="24"/>
        </w:rPr>
        <w:t>身份证号</w:t>
      </w:r>
      <w:r>
        <w:rPr>
          <w:rFonts w:hint="eastAsia" w:ascii="Arial" w:hAnsi="Arial" w:cs="Arial"/>
          <w:sz w:val="24"/>
          <w:szCs w:val="24"/>
        </w:rPr>
        <w:t>：452627199702072586）进驻贵司</w:t>
      </w:r>
      <w:r>
        <w:rPr>
          <w:rFonts w:ascii="Arial" w:hAnsi="Arial" w:cs="Arial"/>
          <w:sz w:val="24"/>
          <w:szCs w:val="24"/>
        </w:rPr>
        <w:t>，</w:t>
      </w:r>
      <w:r>
        <w:rPr>
          <w:rFonts w:hint="eastAsia" w:ascii="Arial" w:hAnsi="Arial" w:cs="Arial"/>
          <w:sz w:val="24"/>
          <w:szCs w:val="24"/>
        </w:rPr>
        <w:t>并于当天办理了印鉴、证照交接手续，开始了与贵司共管印鉴、证照的工作。根据</w:t>
      </w:r>
      <w:r>
        <w:rPr>
          <w:rFonts w:hint="eastAsia" w:ascii="Arial" w:hAnsi="Arial" w:cs="Arial"/>
          <w:sz w:val="24"/>
          <w:szCs w:val="24"/>
          <w:lang w:val="en-US" w:eastAsia="zh-CN"/>
        </w:rPr>
        <w:t>深圳市联合鑫实业有限公司</w:t>
      </w:r>
      <w:r>
        <w:rPr>
          <w:rFonts w:hint="eastAsia" w:ascii="Arial" w:hAnsi="Arial" w:cs="Arial"/>
          <w:sz w:val="24"/>
          <w:szCs w:val="24"/>
        </w:rPr>
        <w:t>、贵司</w:t>
      </w:r>
      <w:r>
        <w:rPr>
          <w:rFonts w:hint="eastAsia" w:ascii="Arial" w:hAnsi="Arial" w:cs="Arial"/>
          <w:sz w:val="24"/>
          <w:szCs w:val="24"/>
          <w:lang w:eastAsia="zh-CN"/>
        </w:rPr>
        <w:t>、</w:t>
      </w:r>
      <w:r>
        <w:rPr>
          <w:rFonts w:hint="eastAsia" w:ascii="Arial" w:hAnsi="Arial" w:cs="Arial"/>
          <w:sz w:val="24"/>
          <w:szCs w:val="24"/>
          <w:lang w:val="en-US" w:eastAsia="zh-CN"/>
        </w:rPr>
        <w:t>深圳市金柠商务信息有限公司及</w:t>
      </w:r>
      <w:r>
        <w:rPr>
          <w:rFonts w:hint="eastAsia" w:ascii="Arial" w:hAnsi="Arial" w:cs="Arial"/>
          <w:sz w:val="24"/>
          <w:szCs w:val="24"/>
        </w:rPr>
        <w:t>我司签订的《项目监管协议》约定，我司的监管服务费由贵司承担，</w:t>
      </w:r>
      <w:r>
        <w:rPr>
          <w:rFonts w:hint="eastAsia" w:ascii="Arial" w:hAnsi="Arial" w:cs="Arial"/>
          <w:sz w:val="24"/>
          <w:szCs w:val="24"/>
          <w:lang w:val="en-US" w:eastAsia="zh-CN"/>
        </w:rPr>
        <w:t>监管服务费标准为：每年监管服务费为600,000元，折合每月监管服务费为50,000元，折合</w:t>
      </w:r>
      <w:r>
        <w:rPr>
          <w:rFonts w:hint="eastAsia" w:ascii="Arial" w:hAnsi="Arial" w:cs="Arial"/>
          <w:sz w:val="24"/>
          <w:szCs w:val="24"/>
        </w:rPr>
        <w:t>每日的监管服务费标准为16</w:t>
      </w:r>
      <w:r>
        <w:rPr>
          <w:rFonts w:hint="eastAsia" w:ascii="Arial" w:hAnsi="Arial" w:cs="Arial"/>
          <w:sz w:val="24"/>
          <w:szCs w:val="24"/>
          <w:lang w:val="en-US" w:eastAsia="zh-CN"/>
        </w:rPr>
        <w:t>66.66</w:t>
      </w:r>
      <w:r>
        <w:rPr>
          <w:rFonts w:hint="eastAsia" w:ascii="Arial" w:hAnsi="Arial" w:cs="Arial"/>
          <w:sz w:val="24"/>
          <w:szCs w:val="24"/>
        </w:rPr>
        <w:t>元/天（大写：每天壹仟陆佰</w:t>
      </w:r>
      <w:r>
        <w:rPr>
          <w:rFonts w:hint="eastAsia" w:ascii="Arial" w:hAnsi="Arial" w:cs="Arial"/>
          <w:sz w:val="24"/>
          <w:szCs w:val="24"/>
          <w:lang w:val="en-US" w:eastAsia="zh-CN"/>
        </w:rPr>
        <w:t>陆拾陆</w:t>
      </w:r>
      <w:r>
        <w:rPr>
          <w:rFonts w:hint="eastAsia" w:ascii="Arial" w:hAnsi="Arial" w:cs="Arial"/>
          <w:sz w:val="24"/>
          <w:szCs w:val="24"/>
        </w:rPr>
        <w:t>元</w:t>
      </w:r>
      <w:r>
        <w:rPr>
          <w:rFonts w:hint="eastAsia" w:ascii="Arial" w:hAnsi="Arial" w:cs="Arial"/>
          <w:sz w:val="24"/>
          <w:szCs w:val="24"/>
          <w:lang w:val="en-US" w:eastAsia="zh-CN"/>
        </w:rPr>
        <w:t>陆角陆分</w:t>
      </w:r>
      <w:r>
        <w:rPr>
          <w:rFonts w:hint="eastAsia" w:ascii="Arial" w:hAnsi="Arial" w:cs="Arial"/>
          <w:sz w:val="24"/>
          <w:szCs w:val="24"/>
        </w:rPr>
        <w:t>）。自202</w:t>
      </w:r>
      <w:r>
        <w:rPr>
          <w:rFonts w:hint="eastAsia" w:ascii="Arial" w:hAnsi="Arial" w:cs="Arial"/>
          <w:sz w:val="24"/>
          <w:szCs w:val="24"/>
          <w:lang w:val="en-US" w:eastAsia="zh-CN"/>
        </w:rPr>
        <w:t>1</w:t>
      </w:r>
      <w:r>
        <w:rPr>
          <w:rFonts w:hint="eastAsia" w:ascii="Arial" w:hAnsi="Arial" w:cs="Arial"/>
          <w:sz w:val="24"/>
          <w:szCs w:val="24"/>
        </w:rPr>
        <w:t>年</w:t>
      </w:r>
      <w:r>
        <w:rPr>
          <w:rFonts w:hint="eastAsia" w:ascii="Arial" w:hAnsi="Arial" w:cs="Arial"/>
          <w:sz w:val="24"/>
          <w:szCs w:val="24"/>
          <w:lang w:val="en-US" w:eastAsia="zh-CN"/>
        </w:rPr>
        <w:t>6</w:t>
      </w:r>
      <w:r>
        <w:rPr>
          <w:rFonts w:hint="eastAsia" w:ascii="Arial" w:hAnsi="Arial" w:cs="Arial"/>
          <w:sz w:val="24"/>
          <w:szCs w:val="24"/>
        </w:rPr>
        <w:t>月</w:t>
      </w:r>
      <w:r>
        <w:rPr>
          <w:rFonts w:hint="eastAsia" w:ascii="Arial" w:hAnsi="Arial" w:cs="Arial"/>
          <w:sz w:val="24"/>
          <w:szCs w:val="24"/>
          <w:lang w:val="en-US" w:eastAsia="zh-CN"/>
        </w:rPr>
        <w:t>11</w:t>
      </w:r>
      <w:r>
        <w:rPr>
          <w:rFonts w:hint="eastAsia" w:ascii="Arial" w:hAnsi="Arial" w:cs="Arial"/>
          <w:sz w:val="24"/>
          <w:szCs w:val="24"/>
        </w:rPr>
        <w:t>日至202</w:t>
      </w:r>
      <w:r>
        <w:rPr>
          <w:rFonts w:hint="eastAsia" w:ascii="Arial" w:hAnsi="Arial" w:cs="Arial"/>
          <w:sz w:val="24"/>
          <w:szCs w:val="24"/>
          <w:lang w:val="en-US" w:eastAsia="zh-CN"/>
        </w:rPr>
        <w:t>1</w:t>
      </w:r>
      <w:r>
        <w:rPr>
          <w:rFonts w:hint="eastAsia" w:ascii="Arial" w:hAnsi="Arial" w:cs="Arial"/>
          <w:sz w:val="24"/>
          <w:szCs w:val="24"/>
        </w:rPr>
        <w:t>年</w:t>
      </w:r>
      <w:r>
        <w:rPr>
          <w:rFonts w:hint="eastAsia" w:ascii="Arial" w:hAnsi="Arial" w:cs="Arial"/>
          <w:sz w:val="24"/>
          <w:szCs w:val="24"/>
          <w:lang w:val="en-US" w:eastAsia="zh-CN"/>
        </w:rPr>
        <w:t>6</w:t>
      </w:r>
      <w:r>
        <w:rPr>
          <w:rFonts w:hint="eastAsia" w:ascii="Arial" w:hAnsi="Arial" w:cs="Arial"/>
          <w:sz w:val="24"/>
          <w:szCs w:val="24"/>
        </w:rPr>
        <w:t>月</w:t>
      </w:r>
      <w:r>
        <w:rPr>
          <w:rFonts w:hint="eastAsia" w:ascii="Arial" w:hAnsi="Arial" w:cs="Arial"/>
          <w:sz w:val="24"/>
          <w:szCs w:val="24"/>
          <w:lang w:val="en-US" w:eastAsia="zh-CN"/>
        </w:rPr>
        <w:t>30</w:t>
      </w:r>
      <w:r>
        <w:rPr>
          <w:rFonts w:hint="eastAsia" w:ascii="Arial" w:hAnsi="Arial" w:cs="Arial"/>
          <w:sz w:val="24"/>
          <w:szCs w:val="24"/>
        </w:rPr>
        <w:t>日，我司实际监管</w:t>
      </w:r>
      <w:r>
        <w:rPr>
          <w:rFonts w:hint="eastAsia" w:ascii="Arial" w:hAnsi="Arial" w:cs="Arial"/>
          <w:sz w:val="24"/>
          <w:szCs w:val="24"/>
          <w:lang w:val="en-US" w:eastAsia="zh-CN"/>
        </w:rPr>
        <w:t>20天</w:t>
      </w:r>
      <w:r>
        <w:rPr>
          <w:rFonts w:hint="eastAsia" w:ascii="Arial" w:hAnsi="Arial" w:cs="Arial"/>
          <w:sz w:val="24"/>
          <w:szCs w:val="24"/>
        </w:rPr>
        <w:t>。据此计算：</w:t>
      </w:r>
    </w:p>
    <w:p>
      <w:pPr>
        <w:spacing w:line="480" w:lineRule="auto"/>
        <w:ind w:firstLine="480" w:firstLineChars="200"/>
        <w:rPr>
          <w:rFonts w:ascii="Arial" w:hAnsi="Arial" w:cs="Arial"/>
          <w:sz w:val="24"/>
          <w:szCs w:val="24"/>
        </w:rPr>
      </w:pPr>
      <w:r>
        <w:rPr>
          <w:rFonts w:hint="eastAsia" w:ascii="Arial" w:hAnsi="Arial" w:cs="Arial"/>
          <w:sz w:val="24"/>
          <w:szCs w:val="24"/>
          <w:lang w:val="en-US" w:eastAsia="zh-CN"/>
        </w:rPr>
        <w:t>1666.66</w:t>
      </w:r>
      <w:r>
        <w:rPr>
          <w:rFonts w:hint="eastAsia" w:ascii="Arial" w:hAnsi="Arial" w:cs="Arial"/>
          <w:sz w:val="24"/>
          <w:szCs w:val="24"/>
        </w:rPr>
        <w:t>元×</w:t>
      </w:r>
      <w:r>
        <w:rPr>
          <w:rFonts w:hint="eastAsia" w:ascii="Arial" w:hAnsi="Arial" w:cs="Arial"/>
          <w:sz w:val="24"/>
          <w:szCs w:val="24"/>
          <w:lang w:val="en-US" w:eastAsia="zh-CN"/>
        </w:rPr>
        <w:t>20天</w:t>
      </w:r>
      <w:r>
        <w:rPr>
          <w:rFonts w:hint="eastAsia" w:ascii="Arial" w:hAnsi="Arial" w:cs="Arial"/>
          <w:sz w:val="24"/>
          <w:szCs w:val="24"/>
        </w:rPr>
        <w:t>=</w:t>
      </w:r>
      <w:r>
        <w:rPr>
          <w:rFonts w:hint="eastAsia" w:ascii="Arial" w:hAnsi="Arial" w:cs="Arial"/>
          <w:sz w:val="24"/>
          <w:szCs w:val="24"/>
          <w:lang w:val="en-US" w:eastAsia="zh-CN"/>
        </w:rPr>
        <w:t>33,333.20</w:t>
      </w:r>
      <w:r>
        <w:rPr>
          <w:rFonts w:hint="eastAsia" w:ascii="Arial" w:hAnsi="Arial" w:cs="Arial"/>
          <w:sz w:val="24"/>
          <w:szCs w:val="24"/>
        </w:rPr>
        <w:t>元。</w:t>
      </w:r>
    </w:p>
    <w:p>
      <w:pPr>
        <w:spacing w:line="480" w:lineRule="auto"/>
        <w:ind w:firstLine="480" w:firstLineChars="200"/>
        <w:rPr>
          <w:rFonts w:ascii="Arial" w:hAnsi="Arial" w:cs="Arial"/>
          <w:sz w:val="24"/>
          <w:szCs w:val="24"/>
        </w:rPr>
      </w:pPr>
      <w:r>
        <w:rPr>
          <w:rFonts w:hint="eastAsia" w:ascii="Arial" w:hAnsi="Arial" w:cs="Arial"/>
          <w:sz w:val="24"/>
          <w:szCs w:val="24"/>
        </w:rPr>
        <w:t>贵司应于2021年</w:t>
      </w:r>
      <w:r>
        <w:rPr>
          <w:rFonts w:hint="eastAsia" w:ascii="Arial" w:hAnsi="Arial" w:cs="Arial"/>
          <w:sz w:val="24"/>
          <w:szCs w:val="24"/>
          <w:lang w:val="en-US" w:eastAsia="zh-CN"/>
        </w:rPr>
        <w:t>7</w:t>
      </w:r>
      <w:r>
        <w:rPr>
          <w:rFonts w:hint="eastAsia" w:ascii="Arial" w:hAnsi="Arial" w:cs="Arial"/>
          <w:sz w:val="24"/>
          <w:szCs w:val="24"/>
        </w:rPr>
        <w:t>月</w:t>
      </w:r>
      <w:r>
        <w:rPr>
          <w:rFonts w:hint="eastAsia" w:ascii="Arial" w:hAnsi="Arial" w:cs="Arial"/>
          <w:sz w:val="24"/>
          <w:szCs w:val="24"/>
          <w:lang w:val="en-US" w:eastAsia="zh-CN"/>
        </w:rPr>
        <w:t>10</w:t>
      </w:r>
      <w:r>
        <w:rPr>
          <w:rFonts w:hint="eastAsia" w:ascii="Arial" w:hAnsi="Arial" w:cs="Arial"/>
          <w:sz w:val="24"/>
          <w:szCs w:val="24"/>
        </w:rPr>
        <w:t>日前支付我司第</w:t>
      </w:r>
      <w:r>
        <w:rPr>
          <w:rFonts w:hint="eastAsia" w:ascii="Arial" w:hAnsi="Arial" w:cs="Arial"/>
          <w:sz w:val="24"/>
          <w:szCs w:val="24"/>
          <w:lang w:val="en-US" w:eastAsia="zh-CN"/>
        </w:rPr>
        <w:t>一</w:t>
      </w:r>
      <w:r>
        <w:rPr>
          <w:rFonts w:hint="eastAsia" w:ascii="Arial" w:hAnsi="Arial" w:cs="Arial"/>
          <w:sz w:val="24"/>
          <w:szCs w:val="24"/>
        </w:rPr>
        <w:t>期（202</w:t>
      </w:r>
      <w:r>
        <w:rPr>
          <w:rFonts w:hint="eastAsia" w:ascii="Arial" w:hAnsi="Arial" w:cs="Arial"/>
          <w:sz w:val="24"/>
          <w:szCs w:val="24"/>
          <w:lang w:val="en-US" w:eastAsia="zh-CN"/>
        </w:rPr>
        <w:t>1年6</w:t>
      </w:r>
      <w:r>
        <w:rPr>
          <w:rFonts w:hint="eastAsia" w:ascii="Arial" w:hAnsi="Arial" w:cs="Arial"/>
          <w:sz w:val="24"/>
          <w:szCs w:val="24"/>
        </w:rPr>
        <w:t>月</w:t>
      </w:r>
      <w:r>
        <w:rPr>
          <w:rFonts w:hint="eastAsia" w:ascii="Arial" w:hAnsi="Arial" w:cs="Arial"/>
          <w:sz w:val="24"/>
          <w:szCs w:val="24"/>
          <w:lang w:val="en-US" w:eastAsia="zh-CN"/>
        </w:rPr>
        <w:t>11</w:t>
      </w:r>
      <w:r>
        <w:rPr>
          <w:rFonts w:hint="eastAsia" w:ascii="Arial" w:hAnsi="Arial" w:cs="Arial"/>
          <w:sz w:val="24"/>
          <w:szCs w:val="24"/>
        </w:rPr>
        <w:t>日至202</w:t>
      </w:r>
      <w:r>
        <w:rPr>
          <w:rFonts w:hint="eastAsia" w:ascii="Arial" w:hAnsi="Arial" w:cs="Arial"/>
          <w:sz w:val="24"/>
          <w:szCs w:val="24"/>
          <w:lang w:val="en-US" w:eastAsia="zh-CN"/>
        </w:rPr>
        <w:t>1</w:t>
      </w:r>
      <w:r>
        <w:rPr>
          <w:rFonts w:hint="eastAsia" w:ascii="Arial" w:hAnsi="Arial" w:cs="Arial"/>
          <w:sz w:val="24"/>
          <w:szCs w:val="24"/>
        </w:rPr>
        <w:t>年</w:t>
      </w:r>
      <w:r>
        <w:rPr>
          <w:rFonts w:hint="eastAsia" w:ascii="Arial" w:hAnsi="Arial" w:cs="Arial"/>
          <w:sz w:val="24"/>
          <w:szCs w:val="24"/>
          <w:lang w:val="en-US" w:eastAsia="zh-CN"/>
        </w:rPr>
        <w:t>6</w:t>
      </w:r>
      <w:r>
        <w:rPr>
          <w:rFonts w:hint="eastAsia" w:ascii="Arial" w:hAnsi="Arial" w:cs="Arial"/>
          <w:sz w:val="24"/>
          <w:szCs w:val="24"/>
        </w:rPr>
        <w:t>月</w:t>
      </w:r>
      <w:r>
        <w:rPr>
          <w:rFonts w:hint="eastAsia" w:ascii="Arial" w:hAnsi="Arial" w:cs="Arial"/>
          <w:sz w:val="24"/>
          <w:szCs w:val="24"/>
          <w:lang w:val="en-US" w:eastAsia="zh-CN"/>
        </w:rPr>
        <w:t>30</w:t>
      </w:r>
      <w:r>
        <w:rPr>
          <w:rFonts w:hint="eastAsia" w:ascii="Arial" w:hAnsi="Arial" w:cs="Arial"/>
          <w:sz w:val="24"/>
          <w:szCs w:val="24"/>
        </w:rPr>
        <w:t>日）监管服务费人民币</w:t>
      </w:r>
      <w:r>
        <w:rPr>
          <w:rFonts w:hint="eastAsia" w:ascii="Arial" w:hAnsi="Arial" w:cs="Arial"/>
          <w:sz w:val="24"/>
          <w:szCs w:val="24"/>
          <w:lang w:val="en-US" w:eastAsia="zh-CN"/>
        </w:rPr>
        <w:t>33,333</w:t>
      </w:r>
      <w:r>
        <w:rPr>
          <w:rFonts w:hint="eastAsia" w:ascii="Arial" w:hAnsi="Arial" w:cs="Arial"/>
          <w:sz w:val="24"/>
          <w:szCs w:val="24"/>
        </w:rPr>
        <w:t>.</w:t>
      </w:r>
      <w:r>
        <w:rPr>
          <w:rFonts w:hint="eastAsia" w:ascii="Arial" w:hAnsi="Arial" w:cs="Arial"/>
          <w:sz w:val="24"/>
          <w:szCs w:val="24"/>
          <w:lang w:val="en-US" w:eastAsia="zh-CN"/>
        </w:rPr>
        <w:t>2</w:t>
      </w:r>
      <w:r>
        <w:rPr>
          <w:rFonts w:hint="eastAsia" w:ascii="Arial" w:hAnsi="Arial" w:cs="Arial"/>
          <w:sz w:val="24"/>
          <w:szCs w:val="24"/>
        </w:rPr>
        <w:t>0元（大写：人民币</w:t>
      </w:r>
      <w:r>
        <w:rPr>
          <w:rFonts w:hint="eastAsia" w:ascii="Arial" w:hAnsi="Arial" w:cs="Arial"/>
          <w:sz w:val="24"/>
          <w:szCs w:val="24"/>
          <w:lang w:val="en-US" w:eastAsia="zh-CN"/>
        </w:rPr>
        <w:t>叁</w:t>
      </w:r>
      <w:r>
        <w:rPr>
          <w:rFonts w:hint="eastAsia" w:ascii="Arial" w:hAnsi="Arial" w:cs="Arial"/>
          <w:sz w:val="24"/>
          <w:szCs w:val="24"/>
        </w:rPr>
        <w:t>万</w:t>
      </w:r>
      <w:r>
        <w:rPr>
          <w:rFonts w:hint="eastAsia" w:ascii="Arial" w:hAnsi="Arial" w:cs="Arial"/>
          <w:sz w:val="24"/>
          <w:szCs w:val="24"/>
          <w:lang w:val="en-US" w:eastAsia="zh-CN"/>
        </w:rPr>
        <w:t>叁仟叁佰叁拾叁</w:t>
      </w:r>
      <w:r>
        <w:rPr>
          <w:rFonts w:hint="eastAsia" w:ascii="Arial" w:hAnsi="Arial" w:cs="Arial"/>
          <w:sz w:val="24"/>
          <w:szCs w:val="24"/>
        </w:rPr>
        <w:t>元</w:t>
      </w:r>
      <w:r>
        <w:rPr>
          <w:rFonts w:hint="eastAsia" w:ascii="Arial" w:hAnsi="Arial" w:cs="Arial"/>
          <w:sz w:val="24"/>
          <w:szCs w:val="24"/>
          <w:lang w:val="en-US" w:eastAsia="zh-CN"/>
        </w:rPr>
        <w:t>贰角</w:t>
      </w:r>
      <w:r>
        <w:rPr>
          <w:rFonts w:hint="eastAsia" w:ascii="Arial" w:hAnsi="Arial" w:cs="Arial"/>
          <w:sz w:val="24"/>
          <w:szCs w:val="24"/>
        </w:rPr>
        <w:t>）。</w:t>
      </w:r>
      <w:bookmarkStart w:id="0" w:name="_GoBack"/>
      <w:bookmarkEnd w:id="0"/>
    </w:p>
    <w:p>
      <w:pPr>
        <w:spacing w:line="480" w:lineRule="auto"/>
        <w:ind w:firstLine="480" w:firstLineChars="200"/>
        <w:rPr>
          <w:rFonts w:ascii="Arial" w:hAnsi="Arial" w:cs="Arial"/>
          <w:sz w:val="24"/>
          <w:szCs w:val="24"/>
        </w:rPr>
      </w:pPr>
      <w:r>
        <w:rPr>
          <w:rFonts w:hint="eastAsia" w:ascii="Arial" w:hAnsi="Arial" w:cs="Arial"/>
          <w:sz w:val="24"/>
          <w:szCs w:val="24"/>
        </w:rPr>
        <w:t>特此申请。</w:t>
      </w:r>
    </w:p>
    <w:p>
      <w:pPr>
        <w:spacing w:line="480" w:lineRule="auto"/>
        <w:ind w:firstLine="480" w:firstLineChars="200"/>
        <w:rPr>
          <w:rFonts w:ascii="Arial" w:hAnsi="Arial" w:cs="Arial"/>
          <w:sz w:val="24"/>
          <w:szCs w:val="24"/>
        </w:rPr>
      </w:pPr>
      <w:r>
        <w:rPr>
          <w:rFonts w:hint="eastAsia" w:ascii="Arial" w:hAnsi="Arial" w:cs="Arial"/>
          <w:sz w:val="24"/>
          <w:szCs w:val="24"/>
        </w:rPr>
        <w:t xml:space="preserve"> </w:t>
      </w:r>
    </w:p>
    <w:p>
      <w:pPr>
        <w:spacing w:line="480" w:lineRule="auto"/>
        <w:ind w:firstLine="480" w:firstLineChars="200"/>
        <w:rPr>
          <w:rFonts w:ascii="Arial" w:hAnsi="Arial" w:cs="Arial"/>
          <w:sz w:val="24"/>
          <w:szCs w:val="24"/>
        </w:rPr>
      </w:pPr>
    </w:p>
    <w:p>
      <w:pPr>
        <w:spacing w:line="480" w:lineRule="auto"/>
        <w:ind w:firstLine="480" w:firstLineChars="200"/>
        <w:rPr>
          <w:rFonts w:ascii="Arial" w:hAnsi="Arial" w:cs="Arial"/>
          <w:sz w:val="24"/>
          <w:szCs w:val="24"/>
        </w:rPr>
      </w:pPr>
    </w:p>
    <w:p>
      <w:pPr>
        <w:spacing w:line="480" w:lineRule="auto"/>
        <w:ind w:firstLine="480" w:firstLineChars="200"/>
        <w:rPr>
          <w:rFonts w:ascii="Arial" w:hAnsi="Arial" w:cs="Arial"/>
          <w:sz w:val="24"/>
          <w:szCs w:val="24"/>
        </w:rPr>
      </w:pPr>
      <w:r>
        <w:rPr>
          <w:rFonts w:hint="eastAsia" w:ascii="Arial" w:hAnsi="Arial" w:cs="Arial"/>
          <w:sz w:val="24"/>
          <w:szCs w:val="24"/>
        </w:rPr>
        <w:t xml:space="preserve">                      </w:t>
      </w:r>
      <w:r>
        <w:rPr>
          <w:rFonts w:ascii="Arial" w:hAnsi="Arial" w:cs="Arial"/>
          <w:sz w:val="24"/>
          <w:szCs w:val="24"/>
        </w:rPr>
        <w:t xml:space="preserve">  </w:t>
      </w:r>
      <w:r>
        <w:rPr>
          <w:rFonts w:hint="eastAsia" w:ascii="Arial" w:hAnsi="Arial" w:cs="Arial"/>
          <w:sz w:val="24"/>
          <w:szCs w:val="24"/>
        </w:rPr>
        <w:t xml:space="preserve">           北京康信君安资产管理有限公司</w:t>
      </w:r>
    </w:p>
    <w:p>
      <w:pPr>
        <w:spacing w:line="480" w:lineRule="auto"/>
        <w:ind w:firstLine="480" w:firstLineChars="200"/>
        <w:rPr>
          <w:rFonts w:hint="eastAsia" w:ascii="Arial" w:hAnsi="Arial" w:cs="Arial" w:eastAsiaTheme="minorEastAsia"/>
          <w:sz w:val="24"/>
          <w:szCs w:val="24"/>
          <w:lang w:val="en-US" w:eastAsia="zh-CN"/>
        </w:rPr>
      </w:pPr>
      <w:r>
        <w:rPr>
          <w:rFonts w:hint="eastAsia" w:ascii="Arial" w:hAnsi="Arial" w:cs="Arial"/>
          <w:sz w:val="24"/>
          <w:szCs w:val="24"/>
        </w:rPr>
        <w:t xml:space="preserve">                                            202</w:t>
      </w:r>
      <w:r>
        <w:rPr>
          <w:rFonts w:hint="eastAsia" w:ascii="Arial" w:hAnsi="Arial" w:cs="Arial"/>
          <w:sz w:val="24"/>
          <w:szCs w:val="24"/>
          <w:lang w:val="en-US" w:eastAsia="zh-CN"/>
        </w:rPr>
        <w:t>1</w:t>
      </w:r>
      <w:r>
        <w:rPr>
          <w:rFonts w:hint="eastAsia" w:ascii="Arial" w:hAnsi="Arial" w:cs="Arial"/>
          <w:sz w:val="24"/>
          <w:szCs w:val="24"/>
        </w:rPr>
        <w:t>-</w:t>
      </w:r>
      <w:r>
        <w:rPr>
          <w:rFonts w:hint="eastAsia" w:ascii="Arial" w:hAnsi="Arial" w:cs="Arial"/>
          <w:sz w:val="24"/>
          <w:szCs w:val="24"/>
          <w:lang w:val="en-US" w:eastAsia="zh-CN"/>
        </w:rPr>
        <w:t>7</w:t>
      </w:r>
      <w:r>
        <w:rPr>
          <w:rFonts w:hint="eastAsia" w:ascii="Arial" w:hAnsi="Arial" w:cs="Arial"/>
          <w:sz w:val="24"/>
          <w:szCs w:val="24"/>
        </w:rPr>
        <w:t>-</w:t>
      </w:r>
      <w:r>
        <w:rPr>
          <w:rFonts w:hint="eastAsia" w:ascii="Arial" w:hAnsi="Arial" w:cs="Arial"/>
          <w:sz w:val="24"/>
          <w:szCs w:val="24"/>
          <w:lang w:val="en-US" w:eastAsia="zh-CN"/>
        </w:rPr>
        <w:t>1</w:t>
      </w:r>
    </w:p>
    <w:p>
      <w:pPr>
        <w:spacing w:line="480" w:lineRule="auto"/>
        <w:ind w:firstLine="480" w:firstLineChars="200"/>
        <w:rPr>
          <w:rFonts w:ascii="Arial" w:hAnsi="Arial" w:cs="Arial"/>
          <w:sz w:val="24"/>
          <w:szCs w:val="24"/>
        </w:rPr>
      </w:pPr>
    </w:p>
    <w:p>
      <w:pPr>
        <w:spacing w:line="480" w:lineRule="auto"/>
        <w:rPr>
          <w:rFonts w:ascii="Arial" w:hAnsi="Arial" w:cs="Arial"/>
          <w:sz w:val="24"/>
          <w:szCs w:val="24"/>
        </w:rPr>
      </w:pPr>
    </w:p>
    <w:p>
      <w:pPr>
        <w:rPr>
          <w:rFonts w:hint="eastAsia" w:ascii="Arial" w:hAnsi="Arial" w:cs="Arial"/>
          <w:sz w:val="28"/>
          <w:szCs w:val="28"/>
        </w:rPr>
      </w:pPr>
    </w:p>
    <w:p>
      <w:pPr>
        <w:rPr>
          <w:rFonts w:ascii="Arial" w:hAnsi="Arial" w:cs="Arial"/>
          <w:sz w:val="28"/>
          <w:szCs w:val="28"/>
        </w:rPr>
      </w:pPr>
      <w:r>
        <w:rPr>
          <w:rFonts w:hint="eastAsia" w:ascii="Arial" w:hAnsi="Arial" w:cs="Arial"/>
          <w:sz w:val="28"/>
          <w:szCs w:val="28"/>
        </w:rPr>
        <w:t>附件1：  支付信息</w:t>
      </w:r>
    </w:p>
    <w:p>
      <w:pPr>
        <w:widowControl/>
        <w:spacing w:line="360" w:lineRule="auto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户名：北京康信君安资产管理有限公司</w:t>
      </w:r>
    </w:p>
    <w:p>
      <w:pPr>
        <w:widowControl/>
        <w:spacing w:line="360" w:lineRule="auto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纳税人识别号：91110108318246596L</w:t>
      </w:r>
    </w:p>
    <w:p>
      <w:pPr>
        <w:widowControl/>
        <w:spacing w:line="360" w:lineRule="auto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开户行：中国工商银行股份有限公司北京地安门支行</w:t>
      </w:r>
    </w:p>
    <w:p>
      <w:pPr>
        <w:widowControl/>
        <w:spacing w:line="360" w:lineRule="auto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开户账号：0200337619100015708</w:t>
      </w:r>
    </w:p>
    <w:p>
      <w:pPr>
        <w:widowControl/>
        <w:spacing w:line="360" w:lineRule="auto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地址：北京市朝阳区裕民路12号1号楼10层B1001</w:t>
      </w:r>
    </w:p>
    <w:p>
      <w:pPr>
        <w:rPr>
          <w:szCs w:val="28"/>
        </w:rPr>
      </w:pPr>
      <w:r>
        <w:rPr>
          <w:rFonts w:hint="eastAsia" w:ascii="Arial" w:hAnsi="Arial" w:cs="Arial"/>
          <w:sz w:val="28"/>
          <w:szCs w:val="28"/>
        </w:rPr>
        <w:t>电话：82253558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jc w:val="both"/>
    </w:pPr>
    <w:r>
      <w:drawing>
        <wp:inline distT="0" distB="0" distL="0" distR="0">
          <wp:extent cx="5274310" cy="364490"/>
          <wp:effectExtent l="0" t="0" r="2540" b="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74310" cy="3644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5B59"/>
    <w:rsid w:val="00051FD5"/>
    <w:rsid w:val="0009761B"/>
    <w:rsid w:val="000A5A81"/>
    <w:rsid w:val="000B67C7"/>
    <w:rsid w:val="000E29A8"/>
    <w:rsid w:val="000F1811"/>
    <w:rsid w:val="000F41E2"/>
    <w:rsid w:val="000F6D5B"/>
    <w:rsid w:val="00102975"/>
    <w:rsid w:val="0013776C"/>
    <w:rsid w:val="00143FB1"/>
    <w:rsid w:val="001918CE"/>
    <w:rsid w:val="00197FFE"/>
    <w:rsid w:val="001A3DAB"/>
    <w:rsid w:val="001C2E39"/>
    <w:rsid w:val="00224C62"/>
    <w:rsid w:val="00246AFA"/>
    <w:rsid w:val="0029143D"/>
    <w:rsid w:val="002927F0"/>
    <w:rsid w:val="002E0B58"/>
    <w:rsid w:val="00302BD2"/>
    <w:rsid w:val="00305F35"/>
    <w:rsid w:val="00355B59"/>
    <w:rsid w:val="00393FA3"/>
    <w:rsid w:val="003A0AA9"/>
    <w:rsid w:val="003F4AE5"/>
    <w:rsid w:val="004014D5"/>
    <w:rsid w:val="004057EF"/>
    <w:rsid w:val="0047755F"/>
    <w:rsid w:val="004824F8"/>
    <w:rsid w:val="004A0307"/>
    <w:rsid w:val="004A77D0"/>
    <w:rsid w:val="0054790D"/>
    <w:rsid w:val="005B1279"/>
    <w:rsid w:val="005F2F77"/>
    <w:rsid w:val="005F41C4"/>
    <w:rsid w:val="00605881"/>
    <w:rsid w:val="00653017"/>
    <w:rsid w:val="006624FB"/>
    <w:rsid w:val="00663607"/>
    <w:rsid w:val="006869A1"/>
    <w:rsid w:val="00704EC2"/>
    <w:rsid w:val="00780C06"/>
    <w:rsid w:val="007A366B"/>
    <w:rsid w:val="007B70A3"/>
    <w:rsid w:val="007D23C2"/>
    <w:rsid w:val="008279A9"/>
    <w:rsid w:val="00867C6B"/>
    <w:rsid w:val="008B6DB8"/>
    <w:rsid w:val="008D5651"/>
    <w:rsid w:val="00932F7F"/>
    <w:rsid w:val="009803AB"/>
    <w:rsid w:val="009C3C8F"/>
    <w:rsid w:val="009E55BF"/>
    <w:rsid w:val="00A24374"/>
    <w:rsid w:val="00A54A9A"/>
    <w:rsid w:val="00A91257"/>
    <w:rsid w:val="00AB46C0"/>
    <w:rsid w:val="00B318CE"/>
    <w:rsid w:val="00B4515E"/>
    <w:rsid w:val="00B57963"/>
    <w:rsid w:val="00BF10F5"/>
    <w:rsid w:val="00C91BD4"/>
    <w:rsid w:val="00CA119F"/>
    <w:rsid w:val="00CA22AE"/>
    <w:rsid w:val="00CD287C"/>
    <w:rsid w:val="00CD66AB"/>
    <w:rsid w:val="00D27C64"/>
    <w:rsid w:val="00D500B0"/>
    <w:rsid w:val="00D91F12"/>
    <w:rsid w:val="00DA56F1"/>
    <w:rsid w:val="00DA6DAB"/>
    <w:rsid w:val="00E704CD"/>
    <w:rsid w:val="00EB244D"/>
    <w:rsid w:val="00EB25C8"/>
    <w:rsid w:val="00EF0E24"/>
    <w:rsid w:val="00F0701D"/>
    <w:rsid w:val="00F478D5"/>
    <w:rsid w:val="00F64D29"/>
    <w:rsid w:val="00F8742F"/>
    <w:rsid w:val="00FD2F4C"/>
    <w:rsid w:val="04FD5F3D"/>
    <w:rsid w:val="40B432C0"/>
    <w:rsid w:val="470C0287"/>
    <w:rsid w:val="4A2D3603"/>
    <w:rsid w:val="5F4770BB"/>
    <w:rsid w:val="62562235"/>
    <w:rsid w:val="7BD85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1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Char"/>
    <w:basedOn w:val="7"/>
    <w:link w:val="5"/>
    <w:uiPriority w:val="99"/>
    <w:rPr>
      <w:sz w:val="18"/>
      <w:szCs w:val="18"/>
    </w:rPr>
  </w:style>
  <w:style w:type="character" w:customStyle="1" w:styleId="9">
    <w:name w:val="页脚 Char"/>
    <w:basedOn w:val="7"/>
    <w:link w:val="4"/>
    <w:uiPriority w:val="99"/>
    <w:rPr>
      <w:sz w:val="18"/>
      <w:szCs w:val="18"/>
    </w:rPr>
  </w:style>
  <w:style w:type="character" w:customStyle="1" w:styleId="10">
    <w:name w:val="批注框文本 Char"/>
    <w:basedOn w:val="7"/>
    <w:link w:val="3"/>
    <w:semiHidden/>
    <w:uiPriority w:val="99"/>
    <w:rPr>
      <w:sz w:val="18"/>
      <w:szCs w:val="18"/>
    </w:rPr>
  </w:style>
  <w:style w:type="character" w:customStyle="1" w:styleId="11">
    <w:name w:val="日期 Char"/>
    <w:basedOn w:val="7"/>
    <w:link w:val="2"/>
    <w:semiHidden/>
    <w:uiPriority w:val="99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99</Words>
  <Characters>568</Characters>
  <Lines>4</Lines>
  <Paragraphs>1</Paragraphs>
  <TotalTime>39</TotalTime>
  <ScaleCrop>false</ScaleCrop>
  <LinksUpToDate>false</LinksUpToDate>
  <CharactersWithSpaces>666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2019-10-25T08:20:00Z</dcterms:created>
  <dc:creator>USER</dc:creator>
  <cp:lastModifiedBy>狗脸岁月</cp:lastModifiedBy>
  <dcterms:modified xsi:type="dcterms:W3CDTF">2021-07-01T08:46:53Z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  <property fmtid="{D5CDD505-2E9C-101B-9397-08002B2CF9AE}" pid="3" name="ICV">
    <vt:lpwstr>DC1A7BEBBA5647EA849C4C35EEB8B4F3</vt:lpwstr>
  </property>
</Properties>
</file>