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12" w:beforeLines="100" w:after="312" w:afterLines="100" w:line="500" w:lineRule="exact"/>
        <w:jc w:val="center"/>
        <w:textAlignment w:val="bottom"/>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关于《北京市</w:t>
      </w:r>
      <w:r>
        <w:rPr>
          <w:rFonts w:hint="eastAsia" w:asciiTheme="minorEastAsia" w:hAnsiTheme="minorEastAsia" w:eastAsiaTheme="minorEastAsia"/>
          <w:b/>
          <w:color w:val="000000"/>
          <w:sz w:val="30"/>
          <w:szCs w:val="30"/>
          <w:lang w:eastAsia="zh-CN"/>
        </w:rPr>
        <w:t>朝阳区</w:t>
      </w:r>
      <w:r>
        <w:rPr>
          <w:rFonts w:hint="eastAsia" w:asciiTheme="minorEastAsia" w:hAnsiTheme="minorEastAsia" w:eastAsiaTheme="minorEastAsia"/>
          <w:b/>
          <w:color w:val="000000"/>
          <w:sz w:val="30"/>
          <w:szCs w:val="30"/>
        </w:rPr>
        <w:t>人民法院案件【（202</w:t>
      </w:r>
      <w:r>
        <w:rPr>
          <w:rFonts w:hint="eastAsia" w:asciiTheme="minorEastAsia" w:hAnsiTheme="minorEastAsia" w:eastAsiaTheme="minorEastAsia"/>
          <w:b/>
          <w:color w:val="000000"/>
          <w:sz w:val="30"/>
          <w:szCs w:val="30"/>
          <w:lang w:val="en-US" w:eastAsia="zh-CN"/>
        </w:rPr>
        <w:t>2</w:t>
      </w:r>
      <w:r>
        <w:rPr>
          <w:rFonts w:hint="eastAsia" w:asciiTheme="minorEastAsia" w:hAnsiTheme="minorEastAsia" w:eastAsiaTheme="minorEastAsia"/>
          <w:b/>
          <w:color w:val="000000"/>
          <w:sz w:val="30"/>
          <w:szCs w:val="30"/>
        </w:rPr>
        <w:t>）京010</w:t>
      </w:r>
      <w:r>
        <w:rPr>
          <w:rFonts w:hint="eastAsia" w:asciiTheme="minorEastAsia" w:hAnsiTheme="minorEastAsia" w:eastAsiaTheme="minorEastAsia"/>
          <w:b/>
          <w:color w:val="000000"/>
          <w:sz w:val="30"/>
          <w:szCs w:val="30"/>
          <w:lang w:val="en-US" w:eastAsia="zh-CN"/>
        </w:rPr>
        <w:t>5</w:t>
      </w:r>
      <w:r>
        <w:rPr>
          <w:rFonts w:hint="eastAsia" w:asciiTheme="minorEastAsia" w:hAnsiTheme="minorEastAsia" w:eastAsiaTheme="minorEastAsia"/>
          <w:b/>
          <w:color w:val="000000"/>
          <w:sz w:val="30"/>
          <w:szCs w:val="30"/>
          <w:lang w:eastAsia="zh-CN"/>
        </w:rPr>
        <w:t>执恢</w:t>
      </w:r>
      <w:r>
        <w:rPr>
          <w:rFonts w:hint="eastAsia" w:asciiTheme="minorEastAsia" w:hAnsiTheme="minorEastAsia" w:eastAsiaTheme="minorEastAsia"/>
          <w:b/>
          <w:color w:val="000000"/>
          <w:sz w:val="30"/>
          <w:szCs w:val="30"/>
          <w:lang w:val="en-US" w:eastAsia="zh-CN"/>
        </w:rPr>
        <w:t>80</w:t>
      </w:r>
      <w:r>
        <w:rPr>
          <w:rFonts w:hint="eastAsia" w:asciiTheme="minorEastAsia" w:hAnsiTheme="minorEastAsia" w:eastAsiaTheme="minorEastAsia"/>
          <w:b/>
          <w:color w:val="000000"/>
          <w:sz w:val="30"/>
          <w:szCs w:val="30"/>
        </w:rPr>
        <w:t>号】涉及的房产评估》收费说明</w:t>
      </w:r>
    </w:p>
    <w:p>
      <w:pPr>
        <w:adjustRightInd w:val="0"/>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北京市</w:t>
      </w:r>
      <w:r>
        <w:rPr>
          <w:rFonts w:hint="eastAsia" w:asciiTheme="minorEastAsia" w:hAnsiTheme="minorEastAsia" w:eastAsiaTheme="minorEastAsia"/>
          <w:color w:val="000000"/>
          <w:sz w:val="28"/>
          <w:szCs w:val="28"/>
          <w:lang w:eastAsia="zh-CN"/>
        </w:rPr>
        <w:t>朝阳区</w:t>
      </w:r>
      <w:r>
        <w:rPr>
          <w:rFonts w:hint="eastAsia" w:asciiTheme="minorEastAsia" w:hAnsiTheme="minorEastAsia" w:eastAsiaTheme="minorEastAsia"/>
          <w:color w:val="000000"/>
          <w:sz w:val="28"/>
          <w:szCs w:val="28"/>
        </w:rPr>
        <w:t>人民法院：</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根据贵院出具的《</w:t>
      </w:r>
      <w:r>
        <w:rPr>
          <w:rFonts w:hint="eastAsia" w:asciiTheme="minorEastAsia" w:hAnsiTheme="minorEastAsia" w:eastAsiaTheme="minorEastAsia"/>
          <w:color w:val="000000"/>
          <w:sz w:val="28"/>
          <w:szCs w:val="28"/>
          <w:lang w:eastAsia="zh-CN"/>
        </w:rPr>
        <w:t>北京市朝阳区人民法院委托司法鉴定函</w:t>
      </w:r>
      <w:r>
        <w:rPr>
          <w:rFonts w:hint="eastAsia" w:asciiTheme="minorEastAsia" w:hAnsiTheme="minorEastAsia" w:eastAsiaTheme="minorEastAsia"/>
          <w:color w:val="000000"/>
          <w:sz w:val="28"/>
          <w:szCs w:val="28"/>
        </w:rPr>
        <w:t>》【（2022）京0105执恢80号】，委托我公司对北京市</w:t>
      </w:r>
      <w:r>
        <w:rPr>
          <w:rFonts w:hint="eastAsia" w:asciiTheme="minorEastAsia" w:hAnsiTheme="minorEastAsia" w:eastAsiaTheme="minorEastAsia"/>
          <w:color w:val="000000"/>
          <w:sz w:val="28"/>
          <w:szCs w:val="28"/>
          <w:lang w:eastAsia="zh-CN"/>
        </w:rPr>
        <w:t>朝阳区周庄山水文园</w:t>
      </w:r>
      <w:r>
        <w:rPr>
          <w:rFonts w:hint="eastAsia" w:asciiTheme="minorEastAsia" w:hAnsiTheme="minorEastAsia" w:eastAsiaTheme="minorEastAsia"/>
          <w:color w:val="000000"/>
          <w:sz w:val="28"/>
          <w:szCs w:val="28"/>
          <w:lang w:val="en-US" w:eastAsia="zh-CN"/>
        </w:rPr>
        <w:t>201号楼7层6单元702号</w:t>
      </w:r>
      <w:r>
        <w:rPr>
          <w:rFonts w:hint="eastAsia" w:asciiTheme="minorEastAsia" w:hAnsiTheme="minorEastAsia" w:eastAsiaTheme="minorEastAsia"/>
          <w:color w:val="000000"/>
          <w:sz w:val="28"/>
          <w:szCs w:val="28"/>
        </w:rPr>
        <w:t>房屋</w:t>
      </w:r>
      <w:r>
        <w:rPr>
          <w:rFonts w:hint="eastAsia" w:asciiTheme="minorEastAsia" w:hAnsiTheme="minorEastAsia" w:eastAsiaTheme="minorEastAsia"/>
          <w:color w:val="000000"/>
          <w:sz w:val="28"/>
          <w:szCs w:val="28"/>
          <w:lang w:eastAsia="zh-CN"/>
        </w:rPr>
        <w:t>价值</w:t>
      </w:r>
      <w:r>
        <w:rPr>
          <w:rFonts w:hint="eastAsia" w:asciiTheme="minorEastAsia" w:hAnsiTheme="minorEastAsia" w:eastAsiaTheme="minorEastAsia"/>
          <w:color w:val="000000"/>
          <w:sz w:val="28"/>
          <w:szCs w:val="28"/>
        </w:rPr>
        <w:t>进行鉴定。</w:t>
      </w:r>
    </w:p>
    <w:p>
      <w:pPr>
        <w:adjustRightInd w:val="0"/>
        <w:snapToGrid w:val="0"/>
        <w:spacing w:line="360" w:lineRule="auto"/>
        <w:ind w:firstLine="560" w:firstLineChars="200"/>
        <w:rPr>
          <w:rFonts w:asciiTheme="minorEastAsia" w:hAnsiTheme="minorEastAsia" w:eastAsiaTheme="minorEastAsia"/>
          <w:color w:val="000000"/>
          <w:sz w:val="28"/>
          <w:szCs w:val="28"/>
        </w:rPr>
      </w:pPr>
      <w:bookmarkStart w:id="0" w:name="_Toc151893762"/>
      <w:r>
        <w:rPr>
          <w:rFonts w:asciiTheme="minorEastAsia" w:hAnsiTheme="minorEastAsia" w:eastAsiaTheme="minorEastAsia"/>
          <w:color w:val="000000"/>
          <w:sz w:val="28"/>
          <w:szCs w:val="28"/>
        </w:rPr>
        <w:t>参照</w:t>
      </w:r>
      <w:r>
        <w:rPr>
          <w:rFonts w:hint="eastAsia" w:asciiTheme="minorEastAsia" w:hAnsiTheme="minorEastAsia" w:eastAsiaTheme="minorEastAsia"/>
          <w:color w:val="000000"/>
          <w:sz w:val="28"/>
          <w:szCs w:val="28"/>
        </w:rPr>
        <w:t>《国家计委建设部关于房地产中介服务的通知》【计价格[1995]971号】，我司制定的房地产评估的评估费收费标准如下：</w:t>
      </w:r>
    </w:p>
    <w:p>
      <w:pPr>
        <w:jc w:val="center"/>
        <w:rPr>
          <w:rFonts w:asciiTheme="minorEastAsia" w:hAnsiTheme="minorEastAsia" w:eastAsiaTheme="minorEastAsia"/>
          <w:b/>
          <w:bCs/>
          <w:color w:val="000000"/>
          <w:sz w:val="26"/>
          <w:szCs w:val="26"/>
        </w:rPr>
      </w:pPr>
      <w:bookmarkStart w:id="1" w:name="_GoBack"/>
      <w:bookmarkEnd w:id="1"/>
      <w:r>
        <w:rPr>
          <w:rFonts w:hint="eastAsia" w:asciiTheme="minorEastAsia" w:hAnsiTheme="minorEastAsia" w:eastAsiaTheme="minorEastAsia"/>
          <w:b/>
          <w:bCs/>
          <w:color w:val="000000"/>
          <w:sz w:val="26"/>
          <w:szCs w:val="26"/>
        </w:rPr>
        <w:t>房地产价格评估收费标准</w:t>
      </w:r>
      <w:bookmarkEnd w:id="0"/>
    </w:p>
    <w:tbl>
      <w:tblPr>
        <w:tblStyle w:val="10"/>
        <w:tblW w:w="59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3279"/>
        <w:gridCol w:w="14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12"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档次</w:t>
            </w:r>
          </w:p>
        </w:tc>
        <w:tc>
          <w:tcPr>
            <w:tcW w:w="3279" w:type="dxa"/>
            <w:tcBorders>
              <w:top w:val="single" w:color="auto" w:sz="12"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标的总额（万元）</w:t>
            </w:r>
          </w:p>
        </w:tc>
        <w:tc>
          <w:tcPr>
            <w:tcW w:w="1433" w:type="dxa"/>
            <w:tcBorders>
              <w:top w:val="single" w:color="auto" w:sz="12"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累进费率‰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100以下（含100）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101以上至1000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1001以上至2000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2001以上至5000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5001以上至8000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8001以上至10000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3279" w:type="dxa"/>
            <w:tcBorders>
              <w:top w:val="single" w:color="auto" w:sz="6" w:space="0"/>
              <w:left w:val="single" w:color="auto" w:sz="6"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10000以上</w:t>
            </w:r>
          </w:p>
        </w:tc>
        <w:tc>
          <w:tcPr>
            <w:tcW w:w="1433" w:type="dxa"/>
            <w:tcBorders>
              <w:top w:val="single" w:color="auto" w:sz="6" w:space="0"/>
              <w:left w:val="single" w:color="auto" w:sz="6" w:space="0"/>
              <w:bottom w:val="single" w:color="auto" w:sz="12"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0.1</w:t>
            </w:r>
          </w:p>
        </w:tc>
      </w:tr>
    </w:tbl>
    <w:p>
      <w:pPr>
        <w:adjustRightInd w:val="0"/>
        <w:snapToGrid w:val="0"/>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根据</w:t>
      </w:r>
      <w:r>
        <w:rPr>
          <w:rFonts w:hint="eastAsia" w:asciiTheme="minorEastAsia" w:hAnsiTheme="minorEastAsia" w:eastAsiaTheme="minorEastAsia"/>
          <w:color w:val="000000"/>
          <w:sz w:val="28"/>
          <w:szCs w:val="28"/>
        </w:rPr>
        <w:t>估价人员</w:t>
      </w:r>
      <w:r>
        <w:rPr>
          <w:rFonts w:asciiTheme="minorEastAsia" w:hAnsiTheme="minorEastAsia" w:eastAsiaTheme="minorEastAsia"/>
          <w:color w:val="000000"/>
          <w:sz w:val="28"/>
          <w:szCs w:val="28"/>
        </w:rPr>
        <w:t>初步测算，此项目应</w:t>
      </w:r>
      <w:r>
        <w:rPr>
          <w:rFonts w:hint="eastAsia" w:asciiTheme="minorEastAsia" w:hAnsiTheme="minorEastAsia" w:eastAsiaTheme="minorEastAsia"/>
          <w:color w:val="000000"/>
          <w:sz w:val="28"/>
          <w:szCs w:val="28"/>
        </w:rPr>
        <w:t>预缴</w:t>
      </w:r>
      <w:r>
        <w:rPr>
          <w:rFonts w:asciiTheme="minorEastAsia" w:hAnsiTheme="minorEastAsia" w:eastAsiaTheme="minorEastAsia"/>
          <w:color w:val="000000"/>
          <w:sz w:val="28"/>
          <w:szCs w:val="28"/>
        </w:rPr>
        <w:t>纳评</w:t>
      </w:r>
      <w:r>
        <w:rPr>
          <w:rFonts w:asciiTheme="minorEastAsia" w:hAnsiTheme="minorEastAsia" w:eastAsiaTheme="minorEastAsia"/>
          <w:color w:val="000000"/>
          <w:sz w:val="28"/>
          <w:szCs w:val="28"/>
          <w:highlight w:val="none"/>
        </w:rPr>
        <w:t>估</w:t>
      </w:r>
      <w:r>
        <w:rPr>
          <w:rFonts w:hint="eastAsia" w:asciiTheme="minorEastAsia" w:hAnsiTheme="minorEastAsia" w:eastAsiaTheme="minorEastAsia"/>
          <w:color w:val="000000"/>
          <w:sz w:val="28"/>
          <w:szCs w:val="28"/>
          <w:highlight w:val="none"/>
        </w:rPr>
        <w:t>费</w:t>
      </w:r>
      <w:r>
        <w:rPr>
          <w:rFonts w:asciiTheme="minorEastAsia" w:hAnsiTheme="minorEastAsia" w:eastAsiaTheme="minorEastAsia"/>
          <w:color w:val="000000"/>
          <w:sz w:val="28"/>
          <w:szCs w:val="28"/>
          <w:highlight w:val="none"/>
        </w:rPr>
        <w:t>为</w:t>
      </w:r>
      <w:r>
        <w:rPr>
          <w:rFonts w:hint="eastAsia" w:asciiTheme="minorEastAsia" w:hAnsiTheme="minorEastAsia" w:eastAsiaTheme="minorEastAsia"/>
          <w:color w:val="000000"/>
          <w:sz w:val="28"/>
          <w:szCs w:val="28"/>
          <w:highlight w:val="none"/>
          <w:lang w:val="en-US" w:eastAsia="zh-CN"/>
        </w:rPr>
        <w:t>36000</w:t>
      </w:r>
      <w:r>
        <w:rPr>
          <w:rFonts w:hint="eastAsia" w:asciiTheme="minorEastAsia" w:hAnsiTheme="minorEastAsia" w:eastAsiaTheme="minorEastAsia"/>
          <w:color w:val="000000"/>
          <w:sz w:val="28"/>
          <w:szCs w:val="28"/>
          <w:highlight w:val="none"/>
        </w:rPr>
        <w:t>元（大写：人民币</w:t>
      </w:r>
      <w:r>
        <w:rPr>
          <w:rFonts w:hint="eastAsia" w:asciiTheme="minorEastAsia" w:hAnsiTheme="minorEastAsia" w:eastAsiaTheme="minorEastAsia"/>
          <w:color w:val="000000"/>
          <w:sz w:val="28"/>
          <w:szCs w:val="28"/>
          <w:highlight w:val="none"/>
          <w:lang w:eastAsia="zh-CN"/>
        </w:rPr>
        <w:t>叁万陆仟</w:t>
      </w:r>
      <w:r>
        <w:rPr>
          <w:rFonts w:hint="eastAsia" w:asciiTheme="minorEastAsia" w:hAnsiTheme="minorEastAsia" w:eastAsiaTheme="minorEastAsia"/>
          <w:color w:val="000000"/>
          <w:sz w:val="28"/>
          <w:szCs w:val="28"/>
          <w:highlight w:val="none"/>
        </w:rPr>
        <w:t>元整）</w:t>
      </w:r>
      <w:r>
        <w:rPr>
          <w:rFonts w:asciiTheme="minorEastAsia" w:hAnsiTheme="minorEastAsia" w:eastAsiaTheme="minorEastAsia"/>
          <w:color w:val="000000"/>
          <w:sz w:val="28"/>
          <w:szCs w:val="28"/>
          <w:highlight w:val="none"/>
        </w:rPr>
        <w:t>，待出具正式报告时，</w:t>
      </w:r>
      <w:r>
        <w:rPr>
          <w:rFonts w:hint="eastAsia" w:asciiTheme="minorEastAsia" w:hAnsiTheme="minorEastAsia" w:eastAsiaTheme="minorEastAsia"/>
          <w:color w:val="000000"/>
          <w:sz w:val="28"/>
          <w:szCs w:val="28"/>
          <w:highlight w:val="none"/>
        </w:rPr>
        <w:t>我</w:t>
      </w:r>
      <w:r>
        <w:rPr>
          <w:rFonts w:hint="eastAsia" w:asciiTheme="minorEastAsia" w:hAnsiTheme="minorEastAsia" w:eastAsiaTheme="minorEastAsia"/>
          <w:color w:val="000000"/>
          <w:sz w:val="28"/>
          <w:szCs w:val="28"/>
        </w:rPr>
        <w:t>们</w:t>
      </w:r>
      <w:r>
        <w:rPr>
          <w:rFonts w:asciiTheme="minorEastAsia" w:hAnsiTheme="minorEastAsia" w:eastAsiaTheme="minorEastAsia"/>
          <w:color w:val="000000"/>
          <w:sz w:val="28"/>
          <w:szCs w:val="28"/>
        </w:rPr>
        <w:t>会根据最终的评估值计算的实际评估费</w:t>
      </w:r>
      <w:r>
        <w:rPr>
          <w:rFonts w:hint="eastAsia" w:asciiTheme="minorEastAsia" w:hAnsiTheme="minorEastAsia" w:eastAsiaTheme="minorEastAsia"/>
          <w:color w:val="000000"/>
          <w:sz w:val="28"/>
          <w:szCs w:val="28"/>
        </w:rPr>
        <w:t>进行</w:t>
      </w:r>
      <w:r>
        <w:rPr>
          <w:rFonts w:asciiTheme="minorEastAsia" w:hAnsiTheme="minorEastAsia" w:eastAsiaTheme="minorEastAsia"/>
          <w:color w:val="000000"/>
          <w:sz w:val="28"/>
          <w:szCs w:val="28"/>
        </w:rPr>
        <w:t>多退少补。</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备注：1.上述评估费不包含差旅费。</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2.如果按评估范围价值量计算的评估费不能覆盖最基本的评估机构人力及管理成本，评估机构可自行提出最低收费标准并公示（原则上不低于3000元/套）。</w:t>
      </w:r>
    </w:p>
    <w:p>
      <w:pPr>
        <w:adjustRightInd w:val="0"/>
        <w:snapToGrid w:val="0"/>
        <w:spacing w:line="360" w:lineRule="auto"/>
        <w:ind w:firstLine="602" w:firstLineChars="200"/>
        <w:jc w:val="right"/>
        <w:rPr>
          <w:rFonts w:asciiTheme="minorEastAsia" w:hAnsiTheme="minorEastAsia" w:eastAsiaTheme="minorEastAsia"/>
          <w:spacing w:val="4"/>
          <w:kern w:val="0"/>
          <w:sz w:val="28"/>
          <w:szCs w:val="28"/>
        </w:rPr>
      </w:pPr>
      <w:r>
        <w:rPr>
          <w:rFonts w:hint="eastAsia" w:asciiTheme="minorEastAsia" w:hAnsiTheme="minorEastAsia" w:eastAsiaTheme="minorEastAsia"/>
          <w:b/>
          <w:color w:val="000000"/>
          <w:sz w:val="30"/>
          <w:szCs w:val="30"/>
        </w:rPr>
        <w:t>202</w:t>
      </w:r>
      <w:r>
        <w:rPr>
          <w:rFonts w:hint="eastAsia" w:asciiTheme="minorEastAsia" w:hAnsiTheme="minorEastAsia" w:eastAsiaTheme="minorEastAsia"/>
          <w:b/>
          <w:color w:val="000000"/>
          <w:sz w:val="30"/>
          <w:szCs w:val="30"/>
          <w:lang w:val="en-US" w:eastAsia="zh-CN"/>
        </w:rPr>
        <w:t>2</w:t>
      </w:r>
      <w:r>
        <w:rPr>
          <w:rFonts w:hint="eastAsia" w:asciiTheme="minorEastAsia" w:hAnsiTheme="minorEastAsia" w:eastAsiaTheme="minorEastAsia"/>
          <w:b/>
          <w:color w:val="000000"/>
          <w:sz w:val="30"/>
          <w:szCs w:val="30"/>
        </w:rPr>
        <w:t>年</w:t>
      </w:r>
      <w:r>
        <w:rPr>
          <w:rFonts w:hint="eastAsia" w:asciiTheme="minorEastAsia" w:hAnsiTheme="minorEastAsia" w:eastAsiaTheme="minorEastAsia"/>
          <w:b/>
          <w:color w:val="000000"/>
          <w:sz w:val="30"/>
          <w:szCs w:val="30"/>
          <w:lang w:val="en-US" w:eastAsia="zh-CN"/>
        </w:rPr>
        <w:t>3</w:t>
      </w:r>
      <w:r>
        <w:rPr>
          <w:rFonts w:hint="eastAsia" w:asciiTheme="minorEastAsia" w:hAnsiTheme="minorEastAsia" w:eastAsiaTheme="minorEastAsia"/>
          <w:b/>
          <w:color w:val="000000"/>
          <w:sz w:val="30"/>
          <w:szCs w:val="30"/>
        </w:rPr>
        <w:t>月</w:t>
      </w:r>
      <w:r>
        <w:rPr>
          <w:rFonts w:hint="eastAsia" w:asciiTheme="minorEastAsia" w:hAnsiTheme="minorEastAsia" w:eastAsiaTheme="minorEastAsia"/>
          <w:b/>
          <w:color w:val="000000"/>
          <w:sz w:val="30"/>
          <w:szCs w:val="30"/>
          <w:lang w:val="en-US" w:eastAsia="zh-CN"/>
        </w:rPr>
        <w:t>23</w:t>
      </w:r>
      <w:r>
        <w:rPr>
          <w:rFonts w:hint="eastAsia" w:asciiTheme="minorEastAsia" w:hAnsiTheme="minorEastAsia" w:eastAsiaTheme="minorEastAsia"/>
          <w:b/>
          <w:color w:val="000000"/>
          <w:sz w:val="30"/>
          <w:szCs w:val="30"/>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96"/>
    <w:rsid w:val="00003C9F"/>
    <w:rsid w:val="000538DE"/>
    <w:rsid w:val="0005714E"/>
    <w:rsid w:val="000613C0"/>
    <w:rsid w:val="00094892"/>
    <w:rsid w:val="000C69BD"/>
    <w:rsid w:val="000D4444"/>
    <w:rsid w:val="000E6051"/>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B6B0A"/>
    <w:rsid w:val="002C504F"/>
    <w:rsid w:val="002E10C1"/>
    <w:rsid w:val="00304D4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60257"/>
    <w:rsid w:val="00A6332A"/>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E068CC"/>
    <w:rsid w:val="00E11A61"/>
    <w:rsid w:val="00E2689D"/>
    <w:rsid w:val="00E42ABF"/>
    <w:rsid w:val="00E74E37"/>
    <w:rsid w:val="00EA6622"/>
    <w:rsid w:val="00EB4B2E"/>
    <w:rsid w:val="00EC5E08"/>
    <w:rsid w:val="00EF31E1"/>
    <w:rsid w:val="00F43E96"/>
    <w:rsid w:val="00F46785"/>
    <w:rsid w:val="00F82F94"/>
    <w:rsid w:val="00FB01DC"/>
    <w:rsid w:val="00FB0D4F"/>
    <w:rsid w:val="00FC1C44"/>
    <w:rsid w:val="00FC2A7B"/>
    <w:rsid w:val="00FE62F5"/>
    <w:rsid w:val="00FF285F"/>
    <w:rsid w:val="00FF457D"/>
    <w:rsid w:val="01A67464"/>
    <w:rsid w:val="02DE0F28"/>
    <w:rsid w:val="02EE4B98"/>
    <w:rsid w:val="11472AF4"/>
    <w:rsid w:val="19FE4DB7"/>
    <w:rsid w:val="1C6D079C"/>
    <w:rsid w:val="35031158"/>
    <w:rsid w:val="41913FB3"/>
    <w:rsid w:val="42EA1843"/>
    <w:rsid w:val="433B324F"/>
    <w:rsid w:val="46074735"/>
    <w:rsid w:val="4CBA5CCC"/>
    <w:rsid w:val="5ADA4F49"/>
    <w:rsid w:val="6913491C"/>
    <w:rsid w:val="7D7E6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sz w:val="18"/>
      <w:szCs w:val="18"/>
    </w:rPr>
  </w:style>
  <w:style w:type="paragraph" w:styleId="4">
    <w:name w:val="annotation text"/>
    <w:basedOn w:val="1"/>
    <w:link w:val="19"/>
    <w:semiHidden/>
    <w:unhideWhenUsed/>
    <w:qFormat/>
    <w:uiPriority w:val="99"/>
    <w:pPr>
      <w:jc w:val="left"/>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4"/>
    <w:next w:val="4"/>
    <w:link w:val="20"/>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paragraph" w:styleId="16">
    <w:name w:val="List Paragraph"/>
    <w:basedOn w:val="1"/>
    <w:qFormat/>
    <w:uiPriority w:val="34"/>
    <w:pPr>
      <w:ind w:firstLine="420" w:firstLineChars="200"/>
    </w:pPr>
  </w:style>
  <w:style w:type="character" w:customStyle="1" w:styleId="17">
    <w:name w:val="文档结构图 Char"/>
    <w:basedOn w:val="11"/>
    <w:link w:val="3"/>
    <w:semiHidden/>
    <w:qFormat/>
    <w:uiPriority w:val="99"/>
    <w:rPr>
      <w:rFonts w:ascii="宋体" w:hAnsi="Times New Roman" w:eastAsia="宋体" w:cs="Times New Roman"/>
      <w:sz w:val="18"/>
      <w:szCs w:val="18"/>
    </w:rPr>
  </w:style>
  <w:style w:type="character" w:customStyle="1" w:styleId="18">
    <w:name w:val="日期 Char"/>
    <w:basedOn w:val="11"/>
    <w:link w:val="5"/>
    <w:semiHidden/>
    <w:qFormat/>
    <w:uiPriority w:val="99"/>
    <w:rPr>
      <w:rFonts w:ascii="Times New Roman" w:hAnsi="Times New Roman" w:eastAsia="宋体" w:cs="Times New Roman"/>
      <w:szCs w:val="24"/>
    </w:rPr>
  </w:style>
  <w:style w:type="character" w:customStyle="1" w:styleId="19">
    <w:name w:val="批注文字 Char"/>
    <w:basedOn w:val="11"/>
    <w:link w:val="4"/>
    <w:semiHidden/>
    <w:qFormat/>
    <w:uiPriority w:val="99"/>
    <w:rPr>
      <w:rFonts w:ascii="Times New Roman" w:hAnsi="Times New Roman" w:eastAsia="宋体" w:cs="Times New Roman"/>
      <w:szCs w:val="24"/>
    </w:rPr>
  </w:style>
  <w:style w:type="character" w:customStyle="1" w:styleId="20">
    <w:name w:val="批注主题 Char"/>
    <w:basedOn w:val="19"/>
    <w:link w:val="9"/>
    <w:semiHidden/>
    <w:qFormat/>
    <w:uiPriority w:val="99"/>
    <w:rPr>
      <w:rFonts w:ascii="Times New Roman" w:hAnsi="Times New Roman" w:eastAsia="宋体" w:cs="Times New Roman"/>
      <w:b/>
      <w:bCs/>
      <w:szCs w:val="24"/>
    </w:rPr>
  </w:style>
  <w:style w:type="character" w:customStyle="1" w:styleId="21">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2BF81-C215-4456-88EC-246829D318FA}">
  <ds:schemaRefs/>
</ds:datastoreItem>
</file>

<file path=docProps/app.xml><?xml version="1.0" encoding="utf-8"?>
<Properties xmlns="http://schemas.openxmlformats.org/officeDocument/2006/extended-properties" xmlns:vt="http://schemas.openxmlformats.org/officeDocument/2006/docPropsVTypes">
  <Template>Normal</Template>
  <Company>jia</Company>
  <Pages>1</Pages>
  <Words>81</Words>
  <Characters>465</Characters>
  <Lines>3</Lines>
  <Paragraphs>1</Paragraphs>
  <TotalTime>12</TotalTime>
  <ScaleCrop>false</ScaleCrop>
  <LinksUpToDate>false</LinksUpToDate>
  <CharactersWithSpaces>545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2020-12-11T02:04:00Z</dcterms:created>
  <dc:creator>CLL</dc:creator>
  <cp:lastModifiedBy>俊然</cp:lastModifiedBy>
  <cp:lastPrinted>2022-01-12T01:29:00Z</cp:lastPrinted>
  <dcterms:modified xsi:type="dcterms:W3CDTF">2022-03-23T05:37:47Z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902259F6BBF646C58B49B187CBCB597D</vt:lpwstr>
  </property>
</Properties>
</file>