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eastAsia="宋体" w:cs="Arial"/>
          <w:b/>
          <w:color w:val="000000"/>
          <w:spacing w:val="60"/>
          <w:kern w:val="10"/>
          <w:sz w:val="28"/>
          <w:szCs w:val="28"/>
        </w:rPr>
      </w:pPr>
    </w:p>
    <w:p>
      <w:pPr>
        <w:rPr>
          <w:rFonts w:ascii="Arial" w:hAnsi="Arial" w:eastAsia="宋体" w:cs="Arial"/>
          <w:b/>
          <w:color w:val="000000"/>
          <w:spacing w:val="60"/>
          <w:kern w:val="10"/>
          <w:sz w:val="28"/>
          <w:szCs w:val="28"/>
        </w:rPr>
      </w:pPr>
    </w:p>
    <w:p>
      <w:pPr>
        <w:rPr>
          <w:rFonts w:ascii="Arial" w:hAnsi="Arial" w:eastAsia="宋体" w:cs="Arial"/>
          <w:b/>
          <w:color w:val="000000"/>
          <w:spacing w:val="60"/>
          <w:kern w:val="10"/>
          <w:sz w:val="28"/>
          <w:szCs w:val="28"/>
        </w:rPr>
      </w:pPr>
    </w:p>
    <w:p>
      <w:pPr>
        <w:rPr>
          <w:rFonts w:ascii="Arial" w:hAnsi="Arial" w:eastAsia="宋体" w:cs="Arial"/>
          <w:b/>
          <w:color w:val="000000"/>
          <w:spacing w:val="60"/>
          <w:kern w:val="10"/>
          <w:sz w:val="28"/>
          <w:szCs w:val="28"/>
        </w:rPr>
      </w:pPr>
    </w:p>
    <w:p>
      <w:pPr>
        <w:rPr>
          <w:rFonts w:ascii="Arial" w:hAnsi="Arial" w:eastAsia="宋体" w:cs="Arial"/>
          <w:b/>
          <w:color w:val="000000"/>
          <w:spacing w:val="60"/>
          <w:kern w:val="10"/>
          <w:sz w:val="28"/>
          <w:szCs w:val="28"/>
        </w:rPr>
      </w:pPr>
    </w:p>
    <w:p>
      <w:pPr>
        <w:jc w:val="center"/>
        <w:rPr>
          <w:rFonts w:ascii="Arial" w:hAnsi="Arial" w:eastAsia="宋体" w:cs="Arial"/>
          <w:b/>
          <w:color w:val="000000"/>
          <w:spacing w:val="60"/>
          <w:kern w:val="10"/>
          <w:sz w:val="28"/>
          <w:szCs w:val="28"/>
        </w:rPr>
      </w:pPr>
    </w:p>
    <w:p>
      <w:pPr>
        <w:spacing w:line="480" w:lineRule="auto"/>
        <w:jc w:val="center"/>
        <w:rPr>
          <w:rFonts w:ascii="Arial" w:hAnsi="Arial" w:eastAsia="宋体" w:cs="Arial"/>
          <w:b/>
          <w:sz w:val="36"/>
          <w:szCs w:val="36"/>
        </w:rPr>
      </w:pPr>
      <w:r>
        <w:rPr>
          <w:rFonts w:ascii="Arial" w:hAnsi="Arial" w:eastAsia="宋体" w:cs="Arial"/>
          <w:b/>
          <w:sz w:val="36"/>
          <w:szCs w:val="36"/>
        </w:rPr>
        <w:t>浙金·汇业352号恒大宜兴集合资金信托计划</w:t>
      </w:r>
    </w:p>
    <w:p>
      <w:pPr>
        <w:spacing w:line="480" w:lineRule="auto"/>
        <w:jc w:val="center"/>
        <w:rPr>
          <w:rFonts w:ascii="Arial" w:hAnsi="Arial" w:eastAsia="宋体" w:cs="Arial"/>
          <w:b/>
          <w:sz w:val="36"/>
          <w:szCs w:val="36"/>
        </w:rPr>
      </w:pPr>
      <w:r>
        <w:rPr>
          <w:rFonts w:ascii="Arial" w:hAnsi="Arial" w:eastAsia="宋体" w:cs="Arial"/>
          <w:b/>
          <w:sz w:val="36"/>
          <w:szCs w:val="36"/>
        </w:rPr>
        <w:t>恒大宿迁悦澜湾项目</w:t>
      </w:r>
    </w:p>
    <w:p>
      <w:pPr>
        <w:spacing w:line="480" w:lineRule="auto"/>
        <w:jc w:val="center"/>
        <w:rPr>
          <w:rFonts w:ascii="Arial" w:hAnsi="Arial" w:eastAsia="宋体" w:cs="Arial"/>
          <w:b/>
          <w:sz w:val="36"/>
          <w:szCs w:val="36"/>
        </w:rPr>
      </w:pPr>
      <w:r>
        <w:rPr>
          <w:rFonts w:ascii="Arial" w:hAnsi="Arial" w:eastAsia="宋体" w:cs="Arial"/>
          <w:b/>
          <w:sz w:val="36"/>
          <w:szCs w:val="36"/>
        </w:rPr>
        <w:t>2020年</w:t>
      </w:r>
      <w:r>
        <w:rPr>
          <w:rFonts w:hint="eastAsia" w:ascii="Arial" w:hAnsi="Arial" w:eastAsia="宋体" w:cs="Arial"/>
          <w:b/>
          <w:sz w:val="36"/>
          <w:szCs w:val="36"/>
        </w:rPr>
        <w:t>6月1日-7</w:t>
      </w:r>
      <w:r>
        <w:rPr>
          <w:rFonts w:ascii="Arial" w:hAnsi="Arial" w:eastAsia="宋体" w:cs="Arial"/>
          <w:b/>
          <w:sz w:val="36"/>
          <w:szCs w:val="36"/>
        </w:rPr>
        <w:t>月</w:t>
      </w:r>
      <w:r>
        <w:rPr>
          <w:rFonts w:hint="eastAsia" w:ascii="Arial" w:hAnsi="Arial" w:eastAsia="宋体" w:cs="Arial"/>
          <w:b/>
          <w:sz w:val="36"/>
          <w:szCs w:val="36"/>
        </w:rPr>
        <w:t>10日</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FF0000"/>
          <w:sz w:val="24"/>
        </w:rPr>
      </w:pPr>
    </w:p>
    <w:p>
      <w:pPr>
        <w:spacing w:line="480" w:lineRule="auto"/>
        <w:jc w:val="left"/>
        <w:rPr>
          <w:rFonts w:ascii="Arial" w:hAnsi="Arial" w:eastAsia="宋体" w:cs="Arial"/>
          <w:b/>
          <w:color w:val="FF0000"/>
          <w:sz w:val="24"/>
        </w:rPr>
      </w:pPr>
    </w:p>
    <w:p>
      <w:pPr>
        <w:spacing w:line="480" w:lineRule="auto"/>
        <w:jc w:val="left"/>
        <w:rPr>
          <w:rFonts w:ascii="Arial" w:hAnsi="Arial" w:eastAsia="宋体" w:cs="Arial"/>
          <w:b/>
          <w:color w:val="FF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项目名称：浙金·汇业352号恒大宜兴集合资金信托计划宿迁项目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委托方：浙商金汇信托股份有限公司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监管人员：任伟静</w:t>
      </w:r>
      <w:r>
        <w:rPr>
          <w:rFonts w:ascii="Arial" w:hAnsi="Arial" w:eastAsia="宋体" w:cs="Arial"/>
          <w:b/>
          <w:color w:val="000000"/>
          <w:szCs w:val="28"/>
        </w:rPr>
        <w:tab/>
      </w:r>
    </w:p>
    <w:p>
      <w:pPr>
        <w:spacing w:line="480" w:lineRule="auto"/>
        <w:rPr>
          <w:rFonts w:ascii="Arial" w:hAnsi="Arial" w:eastAsia="宋体" w:cs="Arial"/>
          <w:b/>
          <w:color w:val="000000"/>
          <w:sz w:val="28"/>
          <w:szCs w:val="28"/>
        </w:rPr>
        <w:sectPr>
          <w:footerReference r:id="rId7" w:type="first"/>
          <w:headerReference r:id="rId3" w:type="default"/>
          <w:footerReference r:id="rId5" w:type="default"/>
          <w:headerReference r:id="rId4" w:type="even"/>
          <w:footerReference r:id="rId6" w:type="even"/>
          <w:pgSz w:w="11906" w:h="16838"/>
          <w:pgMar w:top="1843" w:right="1134" w:bottom="1134" w:left="1134" w:header="851" w:footer="851" w:gutter="340"/>
          <w:cols w:space="720" w:num="1"/>
          <w:titlePg/>
          <w:docGrid w:type="lines" w:linePitch="312" w:charSpace="0"/>
        </w:sectPr>
      </w:pPr>
      <w:r>
        <w:rPr>
          <w:rFonts w:ascii="Arial" w:hAnsi="Arial" w:eastAsia="宋体" w:cs="Arial"/>
          <w:b/>
          <w:color w:val="000000"/>
          <w:szCs w:val="28"/>
        </w:rPr>
        <w:t>日期：二零二零年</w:t>
      </w:r>
      <w:r>
        <w:rPr>
          <w:rFonts w:hint="eastAsia" w:ascii="Arial" w:hAnsi="Arial" w:eastAsia="宋体" w:cs="Arial"/>
          <w:b/>
          <w:color w:val="000000"/>
          <w:szCs w:val="28"/>
        </w:rPr>
        <w:t>七</w:t>
      </w:r>
      <w:r>
        <w:rPr>
          <w:rFonts w:ascii="Arial" w:hAnsi="Arial" w:eastAsia="宋体" w:cs="Arial"/>
          <w:b/>
          <w:color w:val="000000"/>
          <w:szCs w:val="28"/>
        </w:rPr>
        <w:t>月</w:t>
      </w:r>
      <w:r>
        <w:rPr>
          <w:rFonts w:hint="eastAsia" w:ascii="Arial" w:hAnsi="Arial" w:eastAsia="宋体" w:cs="Arial"/>
          <w:b/>
          <w:color w:val="000000"/>
          <w:szCs w:val="28"/>
        </w:rPr>
        <w:t>十七</w:t>
      </w:r>
      <w:r>
        <w:rPr>
          <w:rFonts w:ascii="Arial" w:hAnsi="Arial" w:eastAsia="宋体" w:cs="Arial"/>
          <w:b/>
          <w:color w:val="000000"/>
          <w:szCs w:val="28"/>
        </w:rPr>
        <w:t>日</w:t>
      </w:r>
    </w:p>
    <w:p>
      <w:pPr>
        <w:pStyle w:val="11"/>
        <w:spacing w:before="156" w:beforeLines="50" w:after="0" w:line="360" w:lineRule="auto"/>
        <w:jc w:val="center"/>
        <w:rPr>
          <w:rFonts w:hint="eastAsia" w:ascii="Arial" w:hAnsi="Arial" w:cs="Arial"/>
          <w:b/>
          <w:color w:val="000000"/>
          <w:sz w:val="28"/>
        </w:rPr>
      </w:pPr>
      <w:r>
        <w:rPr>
          <w:rFonts w:ascii="Arial" w:hAnsi="Arial" w:cs="Arial"/>
          <w:b/>
          <w:color w:val="000000"/>
          <w:sz w:val="28"/>
        </w:rPr>
        <w:t>目录</w:t>
      </w:r>
    </w:p>
    <w:p>
      <w:pPr>
        <w:pStyle w:val="11"/>
        <w:tabs>
          <w:tab w:val="right" w:leader="dot" w:pos="9298"/>
          <w:tab w:val="clear" w:pos="8302"/>
        </w:tabs>
      </w:pPr>
      <w:r>
        <w:rPr>
          <w:rFonts w:ascii="Arial" w:hAnsi="Arial" w:cs="Arial"/>
          <w:sz w:val="28"/>
        </w:rPr>
        <w:fldChar w:fldCharType="begin"/>
      </w:r>
      <w:r>
        <w:rPr>
          <w:rStyle w:val="18"/>
          <w:rFonts w:ascii="Arial" w:hAnsi="Arial" w:cs="Arial"/>
          <w:sz w:val="28"/>
        </w:rPr>
        <w:instrText xml:space="preserve"> TOC \o "1-3" \h \z \u </w:instrText>
      </w:r>
      <w:r>
        <w:rPr>
          <w:rFonts w:ascii="Arial" w:hAnsi="Arial" w:cs="Arial"/>
          <w:sz w:val="28"/>
        </w:rPr>
        <w:fldChar w:fldCharType="separate"/>
      </w:r>
      <w:r>
        <w:rPr>
          <w:rFonts w:ascii="Arial" w:hAnsi="Arial" w:cs="Arial"/>
        </w:rPr>
        <w:fldChar w:fldCharType="begin"/>
      </w:r>
      <w:r>
        <w:rPr>
          <w:rFonts w:ascii="Arial" w:hAnsi="Arial" w:cs="Arial"/>
        </w:rPr>
        <w:instrText xml:space="preserve"> HYPERLINK \l _Toc28012 </w:instrText>
      </w:r>
      <w:r>
        <w:rPr>
          <w:rFonts w:ascii="Arial" w:hAnsi="Arial" w:cs="Arial"/>
        </w:rPr>
        <w:fldChar w:fldCharType="separate"/>
      </w:r>
      <w:r>
        <w:rPr>
          <w:rFonts w:ascii="Arial" w:hAnsi="Arial" w:eastAsia="宋体" w:cs="Arial"/>
          <w:szCs w:val="24"/>
        </w:rPr>
        <w:t>1项目基本情况</w:t>
      </w:r>
      <w:r>
        <w:tab/>
      </w:r>
      <w:r>
        <w:fldChar w:fldCharType="begin"/>
      </w:r>
      <w:r>
        <w:instrText xml:space="preserve"> PAGEREF _Toc28012 </w:instrText>
      </w:r>
      <w:r>
        <w:fldChar w:fldCharType="separate"/>
      </w:r>
      <w:r>
        <w:t>1</w:t>
      </w:r>
      <w:r>
        <w:fldChar w:fldCharType="end"/>
      </w:r>
      <w:r>
        <w:rPr>
          <w:rFonts w:ascii="Arial" w:hAnsi="Arial" w:cs="Arial"/>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_Toc5227 </w:instrText>
      </w:r>
      <w:r>
        <w:rPr>
          <w:rFonts w:ascii="Arial" w:hAnsi="Arial" w:cs="Arial"/>
        </w:rPr>
        <w:fldChar w:fldCharType="separate"/>
      </w:r>
      <w:r>
        <w:rPr>
          <w:rFonts w:ascii="Arial" w:hAnsi="Arial" w:eastAsia="宋体" w:cs="Arial"/>
          <w:szCs w:val="24"/>
        </w:rPr>
        <w:t>2重大事件披露</w:t>
      </w:r>
      <w:r>
        <w:tab/>
      </w:r>
      <w:r>
        <w:fldChar w:fldCharType="begin"/>
      </w:r>
      <w:r>
        <w:instrText xml:space="preserve"> PAGEREF _Toc5227 </w:instrText>
      </w:r>
      <w:r>
        <w:fldChar w:fldCharType="separate"/>
      </w:r>
      <w:r>
        <w:t>1</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_Toc31655 </w:instrText>
      </w:r>
      <w:r>
        <w:rPr>
          <w:rFonts w:ascii="Arial" w:hAnsi="Arial" w:cs="Arial"/>
        </w:rPr>
        <w:fldChar w:fldCharType="separate"/>
      </w:r>
      <w:r>
        <w:rPr>
          <w:rFonts w:ascii="Arial" w:hAnsi="Arial" w:eastAsia="宋体" w:cs="Arial"/>
          <w:szCs w:val="24"/>
        </w:rPr>
        <w:t>3项目证照办理情况及施工进度情况</w:t>
      </w:r>
      <w:r>
        <w:tab/>
      </w:r>
      <w:r>
        <w:fldChar w:fldCharType="begin"/>
      </w:r>
      <w:r>
        <w:instrText xml:space="preserve"> PAGEREF _Toc31655 </w:instrText>
      </w:r>
      <w:r>
        <w:fldChar w:fldCharType="separate"/>
      </w:r>
      <w:r>
        <w:t>2</w:t>
      </w:r>
      <w:r>
        <w:fldChar w:fldCharType="end"/>
      </w:r>
      <w:r>
        <w:rPr>
          <w:rFonts w:ascii="Arial" w:hAnsi="Arial" w:cs="Arial"/>
          <w:color w:val="000000"/>
        </w:rPr>
        <w:fldChar w:fldCharType="end"/>
      </w:r>
    </w:p>
    <w:p>
      <w:pPr>
        <w:pStyle w:val="12"/>
        <w:tabs>
          <w:tab w:val="right" w:leader="dot" w:pos="9298"/>
          <w:tab w:val="clear" w:pos="8302"/>
        </w:tabs>
      </w:pPr>
      <w:r>
        <w:rPr>
          <w:rFonts w:ascii="Arial" w:hAnsi="Arial" w:cs="Arial"/>
          <w:color w:val="000000"/>
        </w:rPr>
        <w:fldChar w:fldCharType="begin"/>
      </w:r>
      <w:r>
        <w:rPr>
          <w:rFonts w:ascii="Arial" w:hAnsi="Arial" w:cs="Arial"/>
        </w:rPr>
        <w:instrText xml:space="preserve"> HYPERLINK \l _Toc7099 </w:instrText>
      </w:r>
      <w:r>
        <w:rPr>
          <w:rFonts w:ascii="Arial" w:hAnsi="Arial" w:cs="Arial"/>
        </w:rPr>
        <w:fldChar w:fldCharType="separate"/>
      </w:r>
      <w:r>
        <w:rPr>
          <w:rFonts w:eastAsia="宋体" w:cs="Arial"/>
        </w:rPr>
        <w:t>3.1项目证照办理情况说明</w:t>
      </w:r>
      <w:r>
        <w:tab/>
      </w:r>
      <w:r>
        <w:fldChar w:fldCharType="begin"/>
      </w:r>
      <w:r>
        <w:instrText xml:space="preserve"> PAGEREF _Toc7099 </w:instrText>
      </w:r>
      <w:r>
        <w:fldChar w:fldCharType="separate"/>
      </w:r>
      <w:r>
        <w:t>2</w:t>
      </w:r>
      <w:r>
        <w:fldChar w:fldCharType="end"/>
      </w:r>
      <w:r>
        <w:rPr>
          <w:rFonts w:ascii="Arial" w:hAnsi="Arial" w:cs="Arial"/>
          <w:color w:val="000000"/>
        </w:rPr>
        <w:fldChar w:fldCharType="end"/>
      </w:r>
    </w:p>
    <w:p>
      <w:pPr>
        <w:pStyle w:val="12"/>
        <w:tabs>
          <w:tab w:val="right" w:leader="dot" w:pos="9298"/>
          <w:tab w:val="clear" w:pos="8302"/>
        </w:tabs>
      </w:pPr>
      <w:r>
        <w:rPr>
          <w:rFonts w:ascii="Arial" w:hAnsi="Arial" w:cs="Arial"/>
          <w:color w:val="000000"/>
        </w:rPr>
        <w:fldChar w:fldCharType="begin"/>
      </w:r>
      <w:r>
        <w:rPr>
          <w:rFonts w:ascii="Arial" w:hAnsi="Arial" w:cs="Arial"/>
        </w:rPr>
        <w:instrText xml:space="preserve"> HYPERLINK \l _Toc15062 </w:instrText>
      </w:r>
      <w:r>
        <w:rPr>
          <w:rFonts w:ascii="Arial" w:hAnsi="Arial" w:cs="Arial"/>
        </w:rPr>
        <w:fldChar w:fldCharType="separate"/>
      </w:r>
      <w:r>
        <w:rPr>
          <w:rFonts w:eastAsia="宋体" w:cs="Arial"/>
        </w:rPr>
        <w:t>3.2项目截至2020年</w:t>
      </w:r>
      <w:r>
        <w:rPr>
          <w:rFonts w:hint="eastAsia" w:eastAsia="宋体" w:cs="Arial"/>
        </w:rPr>
        <w:t>6</w:t>
      </w:r>
      <w:r>
        <w:rPr>
          <w:rFonts w:eastAsia="宋体" w:cs="Arial"/>
        </w:rPr>
        <w:t>月</w:t>
      </w:r>
      <w:r>
        <w:rPr>
          <w:rFonts w:hint="eastAsia" w:eastAsia="宋体" w:cs="Arial"/>
        </w:rPr>
        <w:t>1</w:t>
      </w:r>
      <w:r>
        <w:rPr>
          <w:rFonts w:eastAsia="宋体" w:cs="Arial"/>
        </w:rPr>
        <w:t>日</w:t>
      </w:r>
      <w:r>
        <w:rPr>
          <w:rFonts w:hint="eastAsia" w:eastAsia="宋体" w:cs="Arial"/>
        </w:rPr>
        <w:t>-7月10日</w:t>
      </w:r>
      <w:r>
        <w:rPr>
          <w:rFonts w:eastAsia="宋体" w:cs="Arial"/>
        </w:rPr>
        <w:t>施工进度情况</w:t>
      </w:r>
      <w:r>
        <w:tab/>
      </w:r>
      <w:r>
        <w:fldChar w:fldCharType="begin"/>
      </w:r>
      <w:r>
        <w:instrText xml:space="preserve"> PAGEREF _Toc15062 </w:instrText>
      </w:r>
      <w:r>
        <w:fldChar w:fldCharType="separate"/>
      </w:r>
      <w:r>
        <w:t>3</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_Toc7538 </w:instrText>
      </w:r>
      <w:r>
        <w:rPr>
          <w:rFonts w:ascii="Arial" w:hAnsi="Arial" w:cs="Arial"/>
        </w:rPr>
        <w:fldChar w:fldCharType="separate"/>
      </w:r>
      <w:r>
        <w:rPr>
          <w:rFonts w:ascii="Arial" w:hAnsi="Arial" w:eastAsia="宋体" w:cs="Arial"/>
          <w:szCs w:val="24"/>
        </w:rPr>
        <w:t>4印鉴使用情况</w:t>
      </w:r>
      <w:r>
        <w:tab/>
      </w:r>
      <w:r>
        <w:fldChar w:fldCharType="begin"/>
      </w:r>
      <w:r>
        <w:instrText xml:space="preserve"> PAGEREF _Toc7538 </w:instrText>
      </w:r>
      <w:r>
        <w:fldChar w:fldCharType="separate"/>
      </w:r>
      <w:r>
        <w:t>6</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_Toc15370 </w:instrText>
      </w:r>
      <w:r>
        <w:rPr>
          <w:rFonts w:ascii="Arial" w:hAnsi="Arial" w:cs="Arial"/>
        </w:rPr>
        <w:fldChar w:fldCharType="separate"/>
      </w:r>
      <w:r>
        <w:rPr>
          <w:rFonts w:ascii="Arial" w:hAnsi="Arial" w:eastAsia="宋体" w:cs="Arial"/>
          <w:szCs w:val="24"/>
        </w:rPr>
        <w:t>5合同签订情况</w:t>
      </w:r>
      <w:r>
        <w:tab/>
      </w:r>
      <w:r>
        <w:fldChar w:fldCharType="begin"/>
      </w:r>
      <w:r>
        <w:instrText xml:space="preserve"> PAGEREF _Toc15370 </w:instrText>
      </w:r>
      <w:r>
        <w:fldChar w:fldCharType="separate"/>
      </w:r>
      <w:r>
        <w:t>10</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_Toc14955 </w:instrText>
      </w:r>
      <w:r>
        <w:rPr>
          <w:rFonts w:ascii="Arial" w:hAnsi="Arial" w:cs="Arial"/>
        </w:rPr>
        <w:fldChar w:fldCharType="separate"/>
      </w:r>
      <w:r>
        <w:rPr>
          <w:rFonts w:ascii="Arial" w:hAnsi="Arial" w:eastAsia="宋体" w:cs="Arial"/>
          <w:szCs w:val="24"/>
        </w:rPr>
        <w:t>6项目销售情况</w:t>
      </w:r>
      <w:r>
        <w:tab/>
      </w:r>
      <w:r>
        <w:fldChar w:fldCharType="begin"/>
      </w:r>
      <w:r>
        <w:instrText xml:space="preserve"> PAGEREF _Toc14955 </w:instrText>
      </w:r>
      <w:r>
        <w:fldChar w:fldCharType="separate"/>
      </w:r>
      <w:r>
        <w:t>11</w:t>
      </w:r>
      <w:r>
        <w:fldChar w:fldCharType="end"/>
      </w:r>
      <w:r>
        <w:rPr>
          <w:rFonts w:ascii="Arial" w:hAnsi="Arial" w:cs="Arial"/>
          <w:color w:val="000000"/>
        </w:rPr>
        <w:fldChar w:fldCharType="end"/>
      </w:r>
    </w:p>
    <w:p>
      <w:pPr>
        <w:pStyle w:val="12"/>
        <w:tabs>
          <w:tab w:val="right" w:leader="dot" w:pos="9298"/>
          <w:tab w:val="clear" w:pos="8302"/>
        </w:tabs>
      </w:pPr>
      <w:r>
        <w:rPr>
          <w:rFonts w:ascii="Arial" w:hAnsi="Arial" w:cs="Arial"/>
          <w:color w:val="000000"/>
        </w:rPr>
        <w:fldChar w:fldCharType="begin"/>
      </w:r>
      <w:r>
        <w:rPr>
          <w:rFonts w:ascii="Arial" w:hAnsi="Arial" w:cs="Arial"/>
        </w:rPr>
        <w:instrText xml:space="preserve"> HYPERLINK \l _Toc26745 </w:instrText>
      </w:r>
      <w:r>
        <w:rPr>
          <w:rFonts w:ascii="Arial" w:hAnsi="Arial" w:cs="Arial"/>
        </w:rPr>
        <w:fldChar w:fldCharType="separate"/>
      </w:r>
      <w:r>
        <w:rPr>
          <w:rFonts w:eastAsia="宋体" w:cs="Arial"/>
        </w:rPr>
        <w:t>6.1 销售概况</w:t>
      </w:r>
      <w:r>
        <w:tab/>
      </w:r>
      <w:r>
        <w:fldChar w:fldCharType="begin"/>
      </w:r>
      <w:r>
        <w:instrText xml:space="preserve"> PAGEREF _Toc26745 </w:instrText>
      </w:r>
      <w:r>
        <w:fldChar w:fldCharType="separate"/>
      </w:r>
      <w:r>
        <w:t>11</w:t>
      </w:r>
      <w:r>
        <w:fldChar w:fldCharType="end"/>
      </w:r>
      <w:r>
        <w:rPr>
          <w:rFonts w:ascii="Arial" w:hAnsi="Arial" w:cs="Arial"/>
          <w:color w:val="000000"/>
        </w:rPr>
        <w:fldChar w:fldCharType="end"/>
      </w:r>
    </w:p>
    <w:p>
      <w:pPr>
        <w:pStyle w:val="12"/>
        <w:tabs>
          <w:tab w:val="right" w:leader="dot" w:pos="9298"/>
          <w:tab w:val="clear" w:pos="8302"/>
        </w:tabs>
      </w:pPr>
      <w:r>
        <w:rPr>
          <w:rFonts w:ascii="Arial" w:hAnsi="Arial" w:cs="Arial"/>
          <w:color w:val="000000"/>
        </w:rPr>
        <w:fldChar w:fldCharType="begin"/>
      </w:r>
      <w:r>
        <w:rPr>
          <w:rFonts w:ascii="Arial" w:hAnsi="Arial" w:cs="Arial"/>
        </w:rPr>
        <w:instrText xml:space="preserve"> HYPERLINK \l _Toc31660 </w:instrText>
      </w:r>
      <w:r>
        <w:rPr>
          <w:rFonts w:ascii="Arial" w:hAnsi="Arial" w:cs="Arial"/>
        </w:rPr>
        <w:fldChar w:fldCharType="separate"/>
      </w:r>
      <w:r>
        <w:rPr>
          <w:rFonts w:eastAsia="宋体" w:cs="Arial"/>
        </w:rPr>
        <w:t>6.2项目竞品分析</w:t>
      </w:r>
      <w:r>
        <w:tab/>
      </w:r>
      <w:r>
        <w:fldChar w:fldCharType="begin"/>
      </w:r>
      <w:r>
        <w:instrText xml:space="preserve"> PAGEREF _Toc31660 </w:instrText>
      </w:r>
      <w:r>
        <w:fldChar w:fldCharType="separate"/>
      </w:r>
      <w:r>
        <w:t>12</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_Toc24369 </w:instrText>
      </w:r>
      <w:r>
        <w:rPr>
          <w:rFonts w:ascii="Arial" w:hAnsi="Arial" w:cs="Arial"/>
        </w:rPr>
        <w:fldChar w:fldCharType="separate"/>
      </w:r>
      <w:r>
        <w:rPr>
          <w:rFonts w:ascii="Arial" w:hAnsi="Arial" w:eastAsia="宋体" w:cs="Arial"/>
          <w:szCs w:val="24"/>
        </w:rPr>
        <w:t>7资金情况</w:t>
      </w:r>
      <w:r>
        <w:tab/>
      </w:r>
      <w:r>
        <w:fldChar w:fldCharType="begin"/>
      </w:r>
      <w:r>
        <w:instrText xml:space="preserve"> PAGEREF _Toc24369 </w:instrText>
      </w:r>
      <w:r>
        <w:fldChar w:fldCharType="separate"/>
      </w:r>
      <w:r>
        <w:t>13</w:t>
      </w:r>
      <w:r>
        <w:fldChar w:fldCharType="end"/>
      </w:r>
      <w:r>
        <w:rPr>
          <w:rFonts w:ascii="Arial" w:hAnsi="Arial" w:cs="Arial"/>
          <w:color w:val="000000"/>
        </w:rPr>
        <w:fldChar w:fldCharType="end"/>
      </w:r>
    </w:p>
    <w:p>
      <w:pPr>
        <w:pStyle w:val="12"/>
        <w:tabs>
          <w:tab w:val="right" w:leader="dot" w:pos="9298"/>
          <w:tab w:val="clear" w:pos="8302"/>
        </w:tabs>
      </w:pPr>
      <w:r>
        <w:rPr>
          <w:rFonts w:ascii="Arial" w:hAnsi="Arial" w:cs="Arial"/>
          <w:color w:val="000000"/>
        </w:rPr>
        <w:fldChar w:fldCharType="begin"/>
      </w:r>
      <w:r>
        <w:rPr>
          <w:rFonts w:ascii="Arial" w:hAnsi="Arial" w:cs="Arial"/>
        </w:rPr>
        <w:instrText xml:space="preserve"> HYPERLINK \l _Toc15800 </w:instrText>
      </w:r>
      <w:r>
        <w:rPr>
          <w:rFonts w:ascii="Arial" w:hAnsi="Arial" w:cs="Arial"/>
        </w:rPr>
        <w:fldChar w:fldCharType="separate"/>
      </w:r>
      <w:r>
        <w:rPr>
          <w:rFonts w:eastAsia="宋体" w:cs="Arial"/>
        </w:rPr>
        <w:t>7.1项目公司账户情况</w:t>
      </w:r>
      <w:r>
        <w:tab/>
      </w:r>
      <w:r>
        <w:fldChar w:fldCharType="begin"/>
      </w:r>
      <w:r>
        <w:instrText xml:space="preserve"> PAGEREF _Toc15800 </w:instrText>
      </w:r>
      <w:r>
        <w:fldChar w:fldCharType="separate"/>
      </w:r>
      <w:r>
        <w:t>13</w:t>
      </w:r>
      <w:r>
        <w:fldChar w:fldCharType="end"/>
      </w:r>
      <w:r>
        <w:rPr>
          <w:rFonts w:ascii="Arial" w:hAnsi="Arial" w:cs="Arial"/>
          <w:color w:val="000000"/>
        </w:rPr>
        <w:fldChar w:fldCharType="end"/>
      </w:r>
    </w:p>
    <w:p>
      <w:pPr>
        <w:pStyle w:val="12"/>
        <w:tabs>
          <w:tab w:val="right" w:leader="dot" w:pos="9298"/>
          <w:tab w:val="clear" w:pos="8302"/>
        </w:tabs>
      </w:pPr>
      <w:r>
        <w:rPr>
          <w:rFonts w:ascii="Arial" w:hAnsi="Arial" w:cs="Arial"/>
          <w:color w:val="000000"/>
        </w:rPr>
        <w:fldChar w:fldCharType="begin"/>
      </w:r>
      <w:r>
        <w:rPr>
          <w:rFonts w:ascii="Arial" w:hAnsi="Arial" w:cs="Arial"/>
        </w:rPr>
        <w:instrText xml:space="preserve"> HYPERLINK \l _Toc9612 </w:instrText>
      </w:r>
      <w:r>
        <w:rPr>
          <w:rFonts w:ascii="Arial" w:hAnsi="Arial" w:cs="Arial"/>
        </w:rPr>
        <w:fldChar w:fldCharType="separate"/>
      </w:r>
      <w:r>
        <w:rPr>
          <w:rFonts w:eastAsia="宋体" w:cs="Arial"/>
        </w:rPr>
        <w:t>7.2资金流入情况</w:t>
      </w:r>
      <w:r>
        <w:tab/>
      </w:r>
      <w:r>
        <w:fldChar w:fldCharType="begin"/>
      </w:r>
      <w:r>
        <w:instrText xml:space="preserve"> PAGEREF _Toc9612 </w:instrText>
      </w:r>
      <w:r>
        <w:fldChar w:fldCharType="separate"/>
      </w:r>
      <w:r>
        <w:t>14</w:t>
      </w:r>
      <w:r>
        <w:fldChar w:fldCharType="end"/>
      </w:r>
      <w:r>
        <w:rPr>
          <w:rFonts w:ascii="Arial" w:hAnsi="Arial" w:cs="Arial"/>
          <w:color w:val="000000"/>
        </w:rPr>
        <w:fldChar w:fldCharType="end"/>
      </w:r>
    </w:p>
    <w:p>
      <w:pPr>
        <w:pStyle w:val="12"/>
        <w:tabs>
          <w:tab w:val="right" w:leader="dot" w:pos="9298"/>
          <w:tab w:val="clear" w:pos="8302"/>
        </w:tabs>
      </w:pPr>
      <w:r>
        <w:rPr>
          <w:rFonts w:ascii="Arial" w:hAnsi="Arial" w:cs="Arial"/>
          <w:color w:val="000000"/>
        </w:rPr>
        <w:fldChar w:fldCharType="begin"/>
      </w:r>
      <w:r>
        <w:rPr>
          <w:rFonts w:ascii="Arial" w:hAnsi="Arial" w:cs="Arial"/>
        </w:rPr>
        <w:instrText xml:space="preserve"> HYPERLINK \l _Toc18376 </w:instrText>
      </w:r>
      <w:r>
        <w:rPr>
          <w:rFonts w:ascii="Arial" w:hAnsi="Arial" w:cs="Arial"/>
        </w:rPr>
        <w:fldChar w:fldCharType="separate"/>
      </w:r>
      <w:r>
        <w:rPr>
          <w:rFonts w:eastAsia="宋体" w:cs="Arial"/>
        </w:rPr>
        <w:t>7.3资金流出情况</w:t>
      </w:r>
      <w:r>
        <w:tab/>
      </w:r>
      <w:r>
        <w:fldChar w:fldCharType="begin"/>
      </w:r>
      <w:r>
        <w:instrText xml:space="preserve"> PAGEREF _Toc18376 </w:instrText>
      </w:r>
      <w:r>
        <w:fldChar w:fldCharType="separate"/>
      </w:r>
      <w:r>
        <w:t>14</w:t>
      </w:r>
      <w:r>
        <w:fldChar w:fldCharType="end"/>
      </w:r>
      <w:r>
        <w:rPr>
          <w:rFonts w:ascii="Arial" w:hAnsi="Arial" w:cs="Arial"/>
          <w:color w:val="000000"/>
        </w:rPr>
        <w:fldChar w:fldCharType="end"/>
      </w:r>
    </w:p>
    <w:p>
      <w:pPr>
        <w:pStyle w:val="12"/>
        <w:tabs>
          <w:tab w:val="right" w:leader="dot" w:pos="9298"/>
          <w:tab w:val="clear" w:pos="8302"/>
        </w:tabs>
      </w:pPr>
      <w:r>
        <w:rPr>
          <w:rFonts w:ascii="Arial" w:hAnsi="Arial" w:cs="Arial"/>
          <w:color w:val="000000"/>
        </w:rPr>
        <w:fldChar w:fldCharType="begin"/>
      </w:r>
      <w:r>
        <w:rPr>
          <w:rFonts w:ascii="Arial" w:hAnsi="Arial" w:cs="Arial"/>
        </w:rPr>
        <w:instrText xml:space="preserve"> HYPERLINK \l _Toc26652 </w:instrText>
      </w:r>
      <w:r>
        <w:rPr>
          <w:rFonts w:ascii="Arial" w:hAnsi="Arial" w:cs="Arial"/>
        </w:rPr>
        <w:fldChar w:fldCharType="separate"/>
      </w:r>
      <w:r>
        <w:rPr>
          <w:rFonts w:eastAsia="宋体" w:cs="Arial"/>
        </w:rPr>
        <w:t>7.4资金结算</w:t>
      </w:r>
      <w:r>
        <w:tab/>
      </w:r>
      <w:r>
        <w:fldChar w:fldCharType="begin"/>
      </w:r>
      <w:r>
        <w:instrText xml:space="preserve"> PAGEREF _Toc26652 </w:instrText>
      </w:r>
      <w:r>
        <w:fldChar w:fldCharType="separate"/>
      </w:r>
      <w:r>
        <w:t>16</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_Toc30066 </w:instrText>
      </w:r>
      <w:r>
        <w:rPr>
          <w:rFonts w:ascii="Arial" w:hAnsi="Arial" w:cs="Arial"/>
        </w:rPr>
        <w:fldChar w:fldCharType="separate"/>
      </w:r>
      <w:r>
        <w:rPr>
          <w:rFonts w:ascii="Arial" w:hAnsi="Arial" w:eastAsia="宋体" w:cs="Arial"/>
          <w:bCs w:val="0"/>
        </w:rPr>
        <w:t>附件</w:t>
      </w:r>
      <w:r>
        <w:rPr>
          <w:rFonts w:hint="eastAsia" w:ascii="Arial" w:hAnsi="Arial" w:eastAsia="宋体" w:cs="Arial"/>
          <w:bCs w:val="0"/>
        </w:rPr>
        <w:t xml:space="preserve">一 </w:t>
      </w:r>
      <w:r>
        <w:rPr>
          <w:rFonts w:ascii="Arial" w:hAnsi="Arial" w:eastAsia="宋体" w:cs="Arial"/>
          <w:bCs w:val="0"/>
        </w:rPr>
        <w:t>《商品房预（销）售许可证》</w:t>
      </w:r>
      <w:r>
        <w:tab/>
      </w:r>
      <w:r>
        <w:fldChar w:fldCharType="begin"/>
      </w:r>
      <w:r>
        <w:instrText xml:space="preserve"> PAGEREF _Toc30066 </w:instrText>
      </w:r>
      <w:r>
        <w:fldChar w:fldCharType="separate"/>
      </w:r>
      <w:r>
        <w:t>18</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_Toc14381 </w:instrText>
      </w:r>
      <w:r>
        <w:rPr>
          <w:rFonts w:ascii="Arial" w:hAnsi="Arial" w:cs="Arial"/>
        </w:rPr>
        <w:fldChar w:fldCharType="separate"/>
      </w:r>
      <w:r>
        <w:rPr>
          <w:rFonts w:hint="eastAsia" w:ascii="Arial" w:hAnsi="Arial" w:eastAsia="宋体" w:cs="Arial"/>
          <w:bCs w:val="0"/>
        </w:rPr>
        <w:t>附件二 撤场交接单</w:t>
      </w:r>
      <w:r>
        <w:tab/>
      </w:r>
      <w:r>
        <w:fldChar w:fldCharType="begin"/>
      </w:r>
      <w:r>
        <w:instrText xml:space="preserve"> PAGEREF _Toc14381 </w:instrText>
      </w:r>
      <w:r>
        <w:fldChar w:fldCharType="separate"/>
      </w:r>
      <w:r>
        <w:t>19</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_Toc20153 </w:instrText>
      </w:r>
      <w:r>
        <w:rPr>
          <w:rFonts w:ascii="Arial" w:hAnsi="Arial" w:cs="Arial"/>
        </w:rPr>
        <w:fldChar w:fldCharType="separate"/>
      </w:r>
      <w:r>
        <w:rPr>
          <w:rFonts w:ascii="Arial" w:hAnsi="Arial" w:eastAsia="宋体" w:cs="Arial"/>
          <w:bCs w:val="0"/>
        </w:rPr>
        <w:t>附件</w:t>
      </w:r>
      <w:r>
        <w:rPr>
          <w:rFonts w:hint="eastAsia" w:ascii="Arial" w:hAnsi="Arial" w:eastAsia="宋体" w:cs="Arial"/>
          <w:bCs w:val="0"/>
        </w:rPr>
        <w:t xml:space="preserve">三 </w:t>
      </w:r>
      <w:r>
        <w:rPr>
          <w:rFonts w:ascii="Arial" w:hAnsi="Arial" w:eastAsia="宋体" w:cs="Arial"/>
          <w:bCs w:val="0"/>
        </w:rPr>
        <w:t>银行对账单及电子商票开具情况</w:t>
      </w:r>
      <w:r>
        <w:tab/>
      </w:r>
      <w:r>
        <w:fldChar w:fldCharType="begin"/>
      </w:r>
      <w:r>
        <w:instrText xml:space="preserve"> PAGEREF _Toc20153 </w:instrText>
      </w:r>
      <w:r>
        <w:fldChar w:fldCharType="separate"/>
      </w:r>
      <w:r>
        <w:t>21</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_Toc21000 </w:instrText>
      </w:r>
      <w:r>
        <w:rPr>
          <w:rFonts w:ascii="Arial" w:hAnsi="Arial" w:cs="Arial"/>
        </w:rPr>
        <w:fldChar w:fldCharType="separate"/>
      </w:r>
      <w:r>
        <w:rPr>
          <w:rFonts w:ascii="Arial" w:hAnsi="Arial" w:eastAsia="宋体" w:cs="Arial"/>
          <w:bCs w:val="0"/>
        </w:rPr>
        <w:t>附件</w:t>
      </w:r>
      <w:r>
        <w:rPr>
          <w:rFonts w:hint="eastAsia" w:ascii="Arial" w:hAnsi="Arial" w:eastAsia="宋体" w:cs="Arial"/>
          <w:bCs w:val="0"/>
        </w:rPr>
        <w:t xml:space="preserve">四 </w:t>
      </w:r>
      <w:r>
        <w:rPr>
          <w:rFonts w:ascii="Arial" w:hAnsi="Arial" w:eastAsia="宋体" w:cs="Arial"/>
          <w:bCs w:val="0"/>
        </w:rPr>
        <w:t>共管物品使用登记簿</w:t>
      </w:r>
      <w:r>
        <w:tab/>
      </w:r>
      <w:r>
        <w:fldChar w:fldCharType="begin"/>
      </w:r>
      <w:r>
        <w:instrText xml:space="preserve"> PAGEREF _Toc21000 </w:instrText>
      </w:r>
      <w:r>
        <w:fldChar w:fldCharType="separate"/>
      </w:r>
      <w:r>
        <w:t>44</w:t>
      </w:r>
      <w:r>
        <w:fldChar w:fldCharType="end"/>
      </w:r>
      <w:r>
        <w:rPr>
          <w:rFonts w:ascii="Arial" w:hAnsi="Arial" w:cs="Arial"/>
          <w:color w:val="000000"/>
        </w:rPr>
        <w:fldChar w:fldCharType="end"/>
      </w:r>
    </w:p>
    <w:p>
      <w:pPr>
        <w:pStyle w:val="11"/>
        <w:tabs>
          <w:tab w:val="right" w:leader="dot" w:pos="9298"/>
          <w:tab w:val="clear" w:pos="8302"/>
        </w:tabs>
      </w:pPr>
      <w:r>
        <w:rPr>
          <w:rFonts w:ascii="Arial" w:hAnsi="Arial" w:cs="Arial"/>
          <w:color w:val="000000"/>
        </w:rPr>
        <w:fldChar w:fldCharType="begin"/>
      </w:r>
      <w:r>
        <w:rPr>
          <w:rFonts w:ascii="Arial" w:hAnsi="Arial" w:cs="Arial"/>
        </w:rPr>
        <w:instrText xml:space="preserve"> HYPERLINK \l _Toc2483 </w:instrText>
      </w:r>
      <w:r>
        <w:rPr>
          <w:rFonts w:ascii="Arial" w:hAnsi="Arial" w:cs="Arial"/>
        </w:rPr>
        <w:fldChar w:fldCharType="separate"/>
      </w:r>
      <w:r>
        <w:rPr>
          <w:rFonts w:ascii="Arial" w:hAnsi="Arial" w:eastAsia="宋体" w:cs="Arial"/>
          <w:bCs w:val="0"/>
        </w:rPr>
        <w:t>附件</w:t>
      </w:r>
      <w:r>
        <w:rPr>
          <w:rFonts w:hint="eastAsia" w:ascii="Arial" w:hAnsi="Arial" w:eastAsia="宋体" w:cs="Arial"/>
          <w:bCs w:val="0"/>
        </w:rPr>
        <w:t xml:space="preserve">五 </w:t>
      </w:r>
      <w:r>
        <w:rPr>
          <w:rFonts w:ascii="Arial" w:hAnsi="Arial" w:eastAsia="宋体" w:cs="Arial"/>
          <w:bCs w:val="0"/>
        </w:rPr>
        <w:t>标的项目平面图</w:t>
      </w:r>
      <w:r>
        <w:tab/>
      </w:r>
      <w:r>
        <w:fldChar w:fldCharType="begin"/>
      </w:r>
      <w:r>
        <w:instrText xml:space="preserve"> PAGEREF _Toc2483 </w:instrText>
      </w:r>
      <w:r>
        <w:fldChar w:fldCharType="separate"/>
      </w:r>
      <w:r>
        <w:t>48</w:t>
      </w:r>
      <w:r>
        <w:fldChar w:fldCharType="end"/>
      </w:r>
      <w:r>
        <w:rPr>
          <w:rFonts w:ascii="Arial" w:hAnsi="Arial" w:cs="Arial"/>
          <w:color w:val="000000"/>
        </w:rPr>
        <w:fldChar w:fldCharType="end"/>
      </w:r>
    </w:p>
    <w:p>
      <w:pPr>
        <w:pStyle w:val="51"/>
        <w:keepNext w:val="0"/>
        <w:keepLines w:val="0"/>
        <w:widowControl w:val="0"/>
        <w:tabs>
          <w:tab w:val="center" w:pos="4649"/>
          <w:tab w:val="left" w:pos="7731"/>
        </w:tabs>
        <w:spacing w:before="0" w:line="360" w:lineRule="auto"/>
        <w:rPr>
          <w:rFonts w:ascii="Arial" w:hAnsi="Arial" w:cs="Arial"/>
        </w:rPr>
        <w:sectPr>
          <w:footerReference r:id="rId8" w:type="default"/>
          <w:pgSz w:w="11906" w:h="16838"/>
          <w:pgMar w:top="1843" w:right="1134" w:bottom="1134" w:left="1134" w:header="851" w:footer="851" w:gutter="340"/>
          <w:pgNumType w:start="1"/>
          <w:cols w:space="720" w:num="1"/>
          <w:docGrid w:type="lines" w:linePitch="312" w:charSpace="0"/>
        </w:sectPr>
      </w:pPr>
      <w:r>
        <w:rPr>
          <w:rFonts w:ascii="Arial" w:hAnsi="Arial" w:cs="Arial"/>
          <w:color w:val="000000"/>
        </w:rPr>
        <w:fldChar w:fldCharType="end"/>
      </w:r>
      <w:r>
        <w:rPr>
          <w:rFonts w:ascii="Arial" w:hAnsi="Arial" w:cs="Arial"/>
          <w:color w:val="000000"/>
          <w:sz w:val="21"/>
        </w:rPr>
        <w:tab/>
      </w:r>
      <w:r>
        <w:rPr>
          <w:rFonts w:ascii="Arial" w:hAnsi="Arial" w:cs="Arial"/>
          <w:color w:val="000000"/>
          <w:sz w:val="21"/>
        </w:rPr>
        <w:tab/>
      </w:r>
    </w:p>
    <w:p>
      <w:pPr>
        <w:spacing w:line="360" w:lineRule="auto"/>
        <w:ind w:firstLine="420" w:firstLineChars="200"/>
        <w:jc w:val="left"/>
        <w:rPr>
          <w:rFonts w:ascii="Arial" w:hAnsi="Arial" w:eastAsia="宋体" w:cs="Arial"/>
          <w:bCs/>
          <w:kern w:val="44"/>
          <w:szCs w:val="21"/>
        </w:rPr>
      </w:pPr>
      <w:bookmarkStart w:id="0" w:name="_Toc373309848"/>
      <w:r>
        <w:rPr>
          <w:rFonts w:ascii="Arial" w:hAnsi="Arial" w:eastAsia="宋体" w:cs="Arial"/>
          <w:bCs/>
          <w:kern w:val="44"/>
          <w:szCs w:val="21"/>
        </w:rPr>
        <w:t>为了方便阅读之目的，本报告中将部分名称简写为：</w:t>
      </w:r>
    </w:p>
    <w:p>
      <w:pPr>
        <w:spacing w:line="360" w:lineRule="auto"/>
        <w:ind w:firstLine="420" w:firstLineChars="200"/>
        <w:jc w:val="left"/>
        <w:rPr>
          <w:rFonts w:ascii="Arial" w:hAnsi="Arial" w:eastAsia="宋体" w:cs="Arial"/>
          <w:bCs/>
          <w:kern w:val="44"/>
          <w:szCs w:val="21"/>
        </w:rPr>
      </w:pPr>
      <w:r>
        <w:rPr>
          <w:rFonts w:ascii="Arial" w:hAnsi="Arial" w:eastAsia="宋体" w:cs="Arial"/>
          <w:bCs/>
          <w:kern w:val="44"/>
          <w:szCs w:val="21"/>
        </w:rPr>
        <w:t>·项目公司：宿迁恒悦置业有限公司</w:t>
      </w:r>
    </w:p>
    <w:p>
      <w:pPr>
        <w:spacing w:line="360" w:lineRule="auto"/>
        <w:ind w:firstLine="420" w:firstLineChars="200"/>
        <w:jc w:val="left"/>
        <w:rPr>
          <w:rFonts w:ascii="Arial" w:hAnsi="Arial" w:eastAsia="宋体" w:cs="Arial"/>
          <w:bCs/>
          <w:kern w:val="44"/>
          <w:szCs w:val="21"/>
        </w:rPr>
      </w:pPr>
      <w:r>
        <w:rPr>
          <w:rFonts w:ascii="Arial" w:hAnsi="Arial" w:eastAsia="宋体" w:cs="Arial"/>
          <w:bCs/>
          <w:kern w:val="44"/>
          <w:szCs w:val="21"/>
        </w:rPr>
        <w:t>·南京恒大：恒大地产集团南京置业有限公司</w:t>
      </w:r>
    </w:p>
    <w:p>
      <w:pPr>
        <w:spacing w:line="360" w:lineRule="auto"/>
        <w:ind w:firstLine="420" w:firstLineChars="200"/>
        <w:jc w:val="left"/>
        <w:rPr>
          <w:rFonts w:ascii="Arial" w:hAnsi="Arial" w:eastAsia="宋体" w:cs="Arial"/>
          <w:bCs/>
          <w:kern w:val="44"/>
          <w:szCs w:val="21"/>
        </w:rPr>
      </w:pPr>
      <w:r>
        <w:rPr>
          <w:rFonts w:ascii="Arial" w:hAnsi="Arial" w:eastAsia="宋体" w:cs="Arial"/>
          <w:bCs/>
          <w:kern w:val="44"/>
          <w:szCs w:val="21"/>
        </w:rPr>
        <w:t>·信托：浙商金汇信托股份有限公司</w:t>
      </w:r>
    </w:p>
    <w:p>
      <w:pPr>
        <w:spacing w:line="360" w:lineRule="auto"/>
        <w:ind w:firstLine="420" w:firstLineChars="200"/>
        <w:jc w:val="left"/>
        <w:rPr>
          <w:rFonts w:ascii="Arial" w:hAnsi="Arial" w:eastAsia="宋体" w:cs="Arial"/>
          <w:bCs/>
          <w:kern w:val="44"/>
          <w:szCs w:val="21"/>
        </w:rPr>
      </w:pPr>
      <w:r>
        <w:rPr>
          <w:rFonts w:ascii="Arial" w:hAnsi="Arial" w:eastAsia="宋体" w:cs="Arial"/>
          <w:bCs/>
          <w:kern w:val="44"/>
          <w:szCs w:val="21"/>
        </w:rPr>
        <w:t>·康信：北京康信君安资产管理有限公司</w:t>
      </w:r>
    </w:p>
    <w:p>
      <w:pPr>
        <w:pStyle w:val="2"/>
        <w:keepNext w:val="0"/>
        <w:keepLines w:val="0"/>
        <w:spacing w:before="300" w:after="300" w:line="360" w:lineRule="exact"/>
        <w:jc w:val="left"/>
        <w:rPr>
          <w:rFonts w:ascii="Arial" w:hAnsi="Arial" w:eastAsia="宋体" w:cs="Arial"/>
          <w:color w:val="000000"/>
          <w:sz w:val="24"/>
          <w:szCs w:val="24"/>
        </w:rPr>
      </w:pPr>
      <w:bookmarkStart w:id="1" w:name="_Toc535508633"/>
      <w:bookmarkStart w:id="2" w:name="_Toc532281654"/>
      <w:bookmarkStart w:id="3" w:name="_Toc535570745"/>
      <w:bookmarkStart w:id="4" w:name="_Toc535580018"/>
      <w:bookmarkStart w:id="5" w:name="_Toc535580086"/>
      <w:bookmarkStart w:id="6" w:name="_Toc28012"/>
      <w:r>
        <w:rPr>
          <w:rFonts w:ascii="Arial" w:hAnsi="Arial" w:eastAsia="宋体" w:cs="Arial"/>
          <w:color w:val="000000"/>
          <w:sz w:val="24"/>
          <w:szCs w:val="24"/>
        </w:rPr>
        <w:t>1项目基本情况</w:t>
      </w:r>
      <w:bookmarkEnd w:id="1"/>
      <w:bookmarkEnd w:id="2"/>
      <w:bookmarkEnd w:id="3"/>
      <w:bookmarkEnd w:id="4"/>
      <w:bookmarkEnd w:id="5"/>
      <w:bookmarkEnd w:id="6"/>
    </w:p>
    <w:p>
      <w:pPr>
        <w:spacing w:line="480" w:lineRule="auto"/>
        <w:ind w:left="210" w:leftChars="100" w:firstLine="420" w:firstLineChars="200"/>
        <w:rPr>
          <w:rFonts w:ascii="Arial" w:hAnsi="Arial" w:eastAsia="宋体" w:cs="Arial"/>
          <w:bCs/>
          <w:kern w:val="44"/>
          <w:szCs w:val="21"/>
        </w:rPr>
      </w:pPr>
      <w:r>
        <w:rPr>
          <w:rFonts w:ascii="Arial" w:hAnsi="Arial" w:eastAsia="宋体" w:cs="Arial"/>
          <w:bCs/>
          <w:kern w:val="44"/>
          <w:szCs w:val="21"/>
        </w:rPr>
        <w:t>标的项目为恒大宿迁悦澜湾花园项目，位于宿迁市宿城区宿城区闻涛路东侧，项目用地面积105,227.00平方米，规划总建筑面积</w:t>
      </w:r>
      <w:bookmarkStart w:id="7" w:name="OLE_LINK5"/>
      <w:r>
        <w:rPr>
          <w:rFonts w:ascii="Arial" w:hAnsi="Arial" w:eastAsia="宋体" w:cs="Arial"/>
          <w:bCs/>
          <w:kern w:val="44"/>
          <w:szCs w:val="21"/>
        </w:rPr>
        <w:t>388,645.78</w:t>
      </w:r>
      <w:bookmarkEnd w:id="7"/>
      <w:r>
        <w:rPr>
          <w:rFonts w:ascii="Arial" w:hAnsi="Arial" w:eastAsia="宋体" w:cs="Arial"/>
          <w:bCs/>
          <w:kern w:val="44"/>
          <w:szCs w:val="21"/>
        </w:rPr>
        <w:t>平方米，规划用途为居住，容积率2.49。宗地使用年限为：规划用途为住宅</w:t>
      </w:r>
      <w:r>
        <w:rPr>
          <w:rFonts w:hint="eastAsia" w:ascii="Arial" w:hAnsi="Arial" w:eastAsia="宋体" w:cs="Arial"/>
          <w:bCs/>
          <w:kern w:val="44"/>
          <w:szCs w:val="21"/>
        </w:rPr>
        <w:t>，</w:t>
      </w:r>
      <w:r>
        <w:rPr>
          <w:rFonts w:ascii="Arial" w:hAnsi="Arial" w:eastAsia="宋体" w:cs="Arial"/>
          <w:bCs/>
          <w:kern w:val="44"/>
          <w:szCs w:val="21"/>
        </w:rPr>
        <w:t>用地至2089年8月7日止。</w:t>
      </w:r>
    </w:p>
    <w:p>
      <w:pPr>
        <w:spacing w:line="480" w:lineRule="auto"/>
        <w:ind w:left="210" w:leftChars="100" w:firstLine="420" w:firstLineChars="200"/>
        <w:rPr>
          <w:rFonts w:ascii="Arial" w:hAnsi="Arial" w:eastAsia="宋体" w:cs="Arial"/>
          <w:bCs/>
          <w:kern w:val="44"/>
          <w:szCs w:val="21"/>
        </w:rPr>
      </w:pPr>
      <w:r>
        <w:rPr>
          <w:rFonts w:ascii="Arial" w:hAnsi="Arial" w:eastAsia="宋体" w:cs="Arial"/>
          <w:bCs/>
          <w:kern w:val="44"/>
          <w:szCs w:val="21"/>
        </w:rPr>
        <w:t>项目拟建住宅2089套，高层住宅15 栋，商业</w:t>
      </w:r>
      <w:r>
        <w:rPr>
          <w:rFonts w:hint="eastAsia" w:ascii="Arial" w:hAnsi="Arial" w:eastAsia="宋体" w:cs="Arial"/>
          <w:bCs/>
          <w:kern w:val="44"/>
          <w:szCs w:val="21"/>
        </w:rPr>
        <w:t>1</w:t>
      </w:r>
      <w:r>
        <w:rPr>
          <w:rFonts w:ascii="Arial" w:hAnsi="Arial" w:eastAsia="宋体" w:cs="Arial"/>
          <w:bCs/>
          <w:kern w:val="44"/>
          <w:szCs w:val="21"/>
        </w:rPr>
        <w:t>栋、幼儿园1栋、</w:t>
      </w:r>
      <w:r>
        <w:rPr>
          <w:rFonts w:hint="eastAsia" w:ascii="Arial" w:hAnsi="Arial" w:eastAsia="宋体" w:cs="Arial"/>
          <w:bCs/>
          <w:kern w:val="44"/>
          <w:szCs w:val="21"/>
        </w:rPr>
        <w:t>物业</w:t>
      </w:r>
      <w:r>
        <w:rPr>
          <w:rFonts w:ascii="Arial" w:hAnsi="Arial" w:eastAsia="宋体" w:cs="Arial"/>
          <w:bCs/>
          <w:kern w:val="44"/>
          <w:szCs w:val="21"/>
        </w:rPr>
        <w:t>用房1栋</w:t>
      </w:r>
      <w:r>
        <w:rPr>
          <w:rFonts w:hint="eastAsia" w:ascii="Arial" w:hAnsi="Arial" w:eastAsia="宋体" w:cs="Arial"/>
          <w:bCs/>
          <w:kern w:val="44"/>
          <w:szCs w:val="21"/>
        </w:rPr>
        <w:t>、综合楼1栋</w:t>
      </w:r>
      <w:r>
        <w:rPr>
          <w:rFonts w:ascii="Arial" w:hAnsi="Arial" w:eastAsia="宋体" w:cs="Arial"/>
          <w:bCs/>
          <w:kern w:val="44"/>
          <w:szCs w:val="21"/>
        </w:rPr>
        <w:t>，所有房屋均为精装出售。分两期开发，一期</w:t>
      </w:r>
      <w:r>
        <w:rPr>
          <w:rFonts w:hint="eastAsia" w:ascii="Arial" w:hAnsi="Arial" w:eastAsia="宋体" w:cs="Arial"/>
          <w:bCs/>
          <w:kern w:val="44"/>
          <w:szCs w:val="21"/>
        </w:rPr>
        <w:t>包括3#、6#、7#、13-</w:t>
      </w:r>
      <w:r>
        <w:rPr>
          <w:rFonts w:ascii="Arial" w:hAnsi="Arial" w:eastAsia="宋体" w:cs="Arial"/>
          <w:bCs/>
          <w:kern w:val="44"/>
          <w:szCs w:val="21"/>
        </w:rPr>
        <w:t>1</w:t>
      </w:r>
      <w:r>
        <w:rPr>
          <w:rFonts w:hint="eastAsia" w:ascii="Arial" w:hAnsi="Arial" w:eastAsia="宋体" w:cs="Arial"/>
          <w:bCs/>
          <w:kern w:val="44"/>
          <w:szCs w:val="21"/>
        </w:rPr>
        <w:t>5</w:t>
      </w:r>
      <w:r>
        <w:rPr>
          <w:rFonts w:ascii="Arial" w:hAnsi="Arial" w:eastAsia="宋体" w:cs="Arial"/>
          <w:bCs/>
          <w:kern w:val="44"/>
          <w:szCs w:val="21"/>
        </w:rPr>
        <w:t>#</w:t>
      </w:r>
      <w:r>
        <w:rPr>
          <w:rFonts w:hint="eastAsia" w:ascii="Arial" w:hAnsi="Arial" w:eastAsia="宋体" w:cs="Arial"/>
          <w:bCs/>
          <w:kern w:val="44"/>
          <w:szCs w:val="21"/>
        </w:rPr>
        <w:t>楼住宅、16#综合楼、17#幼儿园、18#商业</w:t>
      </w:r>
      <w:r>
        <w:rPr>
          <w:rFonts w:ascii="Arial" w:hAnsi="Arial" w:eastAsia="宋体" w:cs="Arial"/>
          <w:bCs/>
          <w:kern w:val="44"/>
          <w:szCs w:val="21"/>
        </w:rPr>
        <w:t>楼</w:t>
      </w:r>
      <w:r>
        <w:rPr>
          <w:rFonts w:hint="eastAsia" w:ascii="Arial" w:hAnsi="Arial" w:eastAsia="宋体" w:cs="Arial"/>
          <w:bCs/>
          <w:kern w:val="44"/>
          <w:szCs w:val="21"/>
        </w:rPr>
        <w:t>、门卫及地库A区</w:t>
      </w:r>
      <w:r>
        <w:rPr>
          <w:rFonts w:ascii="Arial" w:hAnsi="Arial" w:eastAsia="宋体" w:cs="Arial"/>
          <w:bCs/>
          <w:kern w:val="44"/>
          <w:szCs w:val="21"/>
        </w:rPr>
        <w:t>，</w:t>
      </w:r>
      <w:r>
        <w:rPr>
          <w:rFonts w:hint="eastAsia" w:ascii="Arial" w:hAnsi="Arial" w:eastAsia="宋体" w:cs="Arial"/>
          <w:bCs/>
          <w:kern w:val="44"/>
          <w:szCs w:val="21"/>
        </w:rPr>
        <w:t>二期包括1#、2#、4#、5#、8-12#楼住宅、19#楼物业用房及地库（B区、C区），</w:t>
      </w:r>
      <w:r>
        <w:rPr>
          <w:rFonts w:ascii="Arial" w:hAnsi="Arial" w:eastAsia="宋体" w:cs="Arial"/>
          <w:bCs/>
          <w:kern w:val="44"/>
          <w:szCs w:val="21"/>
        </w:rPr>
        <w:t>计划竣工日期为2022年10月，计划交房日期2022年10月31日。</w:t>
      </w:r>
    </w:p>
    <w:p>
      <w:pPr>
        <w:pStyle w:val="2"/>
        <w:keepNext w:val="0"/>
        <w:keepLines w:val="0"/>
        <w:spacing w:before="300" w:after="300" w:line="360" w:lineRule="exact"/>
        <w:jc w:val="left"/>
        <w:rPr>
          <w:rFonts w:ascii="Arial" w:hAnsi="Arial" w:eastAsia="宋体" w:cs="Arial"/>
          <w:color w:val="000000"/>
          <w:sz w:val="24"/>
          <w:szCs w:val="24"/>
        </w:rPr>
      </w:pPr>
      <w:bookmarkStart w:id="8" w:name="_Toc535570748"/>
      <w:bookmarkStart w:id="9" w:name="_Toc535508634"/>
      <w:bookmarkStart w:id="10" w:name="_Toc535580021"/>
      <w:bookmarkStart w:id="11" w:name="_Toc532281655"/>
      <w:bookmarkStart w:id="12" w:name="_Toc535580089"/>
      <w:bookmarkStart w:id="13" w:name="_Toc5227"/>
      <w:r>
        <w:rPr>
          <w:rFonts w:ascii="Arial" w:hAnsi="Arial" w:eastAsia="宋体" w:cs="Arial"/>
          <w:color w:val="000000"/>
          <w:sz w:val="24"/>
          <w:szCs w:val="24"/>
        </w:rPr>
        <w:t>2重大事件披露</w:t>
      </w:r>
      <w:bookmarkEnd w:id="8"/>
      <w:bookmarkEnd w:id="9"/>
      <w:bookmarkEnd w:id="10"/>
      <w:bookmarkEnd w:id="11"/>
      <w:bookmarkEnd w:id="12"/>
      <w:bookmarkEnd w:id="13"/>
    </w:p>
    <w:bookmarkEnd w:id="0"/>
    <w:p>
      <w:pPr>
        <w:spacing w:line="480" w:lineRule="auto"/>
        <w:ind w:firstLine="420" w:firstLineChars="200"/>
        <w:rPr>
          <w:rFonts w:ascii="Arial" w:hAnsi="Arial" w:eastAsia="宋体" w:cs="Arial"/>
          <w:bCs/>
          <w:kern w:val="44"/>
          <w:szCs w:val="21"/>
        </w:rPr>
      </w:pPr>
      <w:bookmarkStart w:id="14" w:name="_Toc535580090"/>
      <w:bookmarkStart w:id="15" w:name="_Toc535508635"/>
      <w:bookmarkStart w:id="16" w:name="_Toc535570749"/>
      <w:bookmarkStart w:id="17" w:name="_Toc535580022"/>
      <w:bookmarkStart w:id="18" w:name="_Toc532281656"/>
      <w:r>
        <w:rPr>
          <w:rFonts w:hint="eastAsia" w:ascii="Arial" w:hAnsi="Arial" w:eastAsia="宋体" w:cs="Arial"/>
          <w:bCs/>
          <w:kern w:val="44"/>
          <w:szCs w:val="21"/>
        </w:rPr>
        <w:t>1、2020年6月19日项目公司代宜兴恒璟房地产开发有限公司归还浙商金汇信托股份有限公司贷款本金32,500.00万元。</w:t>
      </w:r>
    </w:p>
    <w:p>
      <w:pPr>
        <w:spacing w:line="480" w:lineRule="auto"/>
        <w:ind w:firstLine="420" w:firstLineChars="200"/>
        <w:rPr>
          <w:rFonts w:ascii="Arial" w:hAnsi="Arial" w:eastAsia="宋体" w:cs="Arial"/>
          <w:bCs/>
          <w:kern w:val="44"/>
          <w:szCs w:val="21"/>
        </w:rPr>
      </w:pPr>
      <w:r>
        <w:rPr>
          <w:rFonts w:hint="eastAsia" w:ascii="Arial" w:hAnsi="Arial" w:eastAsia="宋体" w:cs="Arial"/>
          <w:bCs/>
          <w:kern w:val="44"/>
          <w:szCs w:val="21"/>
        </w:rPr>
        <w:t>2、</w:t>
      </w:r>
      <w:r>
        <w:rPr>
          <w:rFonts w:ascii="Arial" w:hAnsi="Arial" w:eastAsia="宋体" w:cs="Arial"/>
          <w:bCs/>
          <w:kern w:val="44"/>
          <w:szCs w:val="21"/>
        </w:rPr>
        <w:t>2020年</w:t>
      </w:r>
      <w:r>
        <w:rPr>
          <w:rFonts w:hint="eastAsia" w:ascii="Arial" w:hAnsi="Arial" w:eastAsia="宋体" w:cs="Arial"/>
          <w:bCs/>
          <w:kern w:val="44"/>
          <w:szCs w:val="21"/>
        </w:rPr>
        <w:t>6</w:t>
      </w:r>
      <w:r>
        <w:rPr>
          <w:rFonts w:ascii="Arial" w:hAnsi="Arial" w:eastAsia="宋体" w:cs="Arial"/>
          <w:bCs/>
          <w:kern w:val="44"/>
          <w:szCs w:val="21"/>
        </w:rPr>
        <w:t>月</w:t>
      </w:r>
      <w:r>
        <w:rPr>
          <w:rFonts w:hint="eastAsia" w:ascii="Arial" w:hAnsi="Arial" w:eastAsia="宋体" w:cs="Arial"/>
          <w:bCs/>
          <w:kern w:val="44"/>
          <w:szCs w:val="21"/>
        </w:rPr>
        <w:t>19</w:t>
      </w:r>
      <w:r>
        <w:rPr>
          <w:rFonts w:ascii="Arial" w:hAnsi="Arial" w:eastAsia="宋体" w:cs="Arial"/>
          <w:bCs/>
          <w:kern w:val="44"/>
          <w:szCs w:val="21"/>
        </w:rPr>
        <w:t>日项目公司取得</w:t>
      </w:r>
      <w:r>
        <w:rPr>
          <w:rFonts w:hint="eastAsia" w:ascii="Arial" w:hAnsi="Arial" w:eastAsia="宋体" w:cs="Arial"/>
          <w:bCs/>
          <w:kern w:val="44"/>
          <w:szCs w:val="21"/>
        </w:rPr>
        <w:t>4</w:t>
      </w:r>
      <w:r>
        <w:rPr>
          <w:rFonts w:ascii="Arial" w:hAnsi="Arial" w:eastAsia="宋体" w:cs="Arial"/>
          <w:bCs/>
          <w:kern w:val="44"/>
          <w:szCs w:val="21"/>
        </w:rPr>
        <w:t>#</w:t>
      </w:r>
      <w:r>
        <w:rPr>
          <w:rFonts w:hint="eastAsia" w:ascii="Arial" w:hAnsi="Arial" w:eastAsia="宋体" w:cs="Arial"/>
          <w:bCs/>
          <w:kern w:val="44"/>
          <w:szCs w:val="21"/>
        </w:rPr>
        <w:t>、5#</w:t>
      </w:r>
      <w:r>
        <w:rPr>
          <w:rFonts w:ascii="Arial" w:hAnsi="Arial" w:eastAsia="宋体" w:cs="Arial"/>
          <w:bCs/>
          <w:kern w:val="44"/>
          <w:szCs w:val="21"/>
        </w:rPr>
        <w:t>楼《商品房预（销）售许可证》【（宿房售）内销准字第20200</w:t>
      </w:r>
      <w:r>
        <w:rPr>
          <w:rFonts w:hint="eastAsia" w:ascii="Arial" w:hAnsi="Arial" w:eastAsia="宋体" w:cs="Arial"/>
          <w:bCs/>
          <w:kern w:val="44"/>
          <w:szCs w:val="21"/>
        </w:rPr>
        <w:t>38</w:t>
      </w:r>
      <w:r>
        <w:rPr>
          <w:rFonts w:ascii="Arial" w:hAnsi="Arial" w:eastAsia="宋体" w:cs="Arial"/>
          <w:bCs/>
          <w:kern w:val="44"/>
          <w:szCs w:val="21"/>
        </w:rPr>
        <w:t>号】（</w:t>
      </w:r>
      <w:r>
        <w:rPr>
          <w:rFonts w:hint="eastAsia" w:ascii="Arial" w:hAnsi="Arial" w:eastAsia="宋体" w:cs="Arial"/>
          <w:bCs/>
          <w:kern w:val="44"/>
          <w:szCs w:val="21"/>
        </w:rPr>
        <w:t>详见</w:t>
      </w:r>
      <w:r>
        <w:rPr>
          <w:rFonts w:ascii="Arial" w:hAnsi="Arial" w:eastAsia="宋体" w:cs="Arial"/>
          <w:bCs/>
          <w:kern w:val="44"/>
          <w:szCs w:val="21"/>
        </w:rPr>
        <w:t>附件</w:t>
      </w:r>
      <w:r>
        <w:rPr>
          <w:rFonts w:hint="eastAsia" w:ascii="Arial" w:hAnsi="Arial" w:eastAsia="宋体" w:cs="Arial"/>
          <w:bCs/>
          <w:kern w:val="44"/>
          <w:szCs w:val="21"/>
        </w:rPr>
        <w:t>一</w:t>
      </w:r>
      <w:r>
        <w:rPr>
          <w:rFonts w:ascii="Arial" w:hAnsi="Arial" w:eastAsia="宋体" w:cs="Arial"/>
          <w:bCs/>
          <w:kern w:val="44"/>
          <w:szCs w:val="21"/>
        </w:rPr>
        <w:t>）。</w:t>
      </w:r>
    </w:p>
    <w:p>
      <w:pPr>
        <w:spacing w:line="480" w:lineRule="auto"/>
        <w:ind w:firstLine="420" w:firstLineChars="200"/>
        <w:rPr>
          <w:rFonts w:ascii="Arial" w:hAnsi="Arial" w:eastAsia="宋体" w:cs="Arial"/>
          <w:bCs/>
          <w:kern w:val="44"/>
          <w:szCs w:val="21"/>
        </w:rPr>
      </w:pPr>
      <w:r>
        <w:rPr>
          <w:rFonts w:hint="eastAsia" w:ascii="Arial" w:hAnsi="Arial" w:eastAsia="宋体" w:cs="Arial"/>
          <w:bCs/>
          <w:kern w:val="44"/>
          <w:szCs w:val="21"/>
        </w:rPr>
        <w:t>3、</w:t>
      </w:r>
      <w:r>
        <w:rPr>
          <w:rFonts w:ascii="Arial" w:hAnsi="Arial" w:eastAsia="宋体" w:cs="Arial"/>
          <w:bCs/>
          <w:kern w:val="44"/>
          <w:szCs w:val="21"/>
        </w:rPr>
        <w:t>2020年</w:t>
      </w:r>
      <w:r>
        <w:rPr>
          <w:rFonts w:hint="eastAsia" w:ascii="Arial" w:hAnsi="Arial" w:eastAsia="宋体" w:cs="Arial"/>
          <w:bCs/>
          <w:kern w:val="44"/>
          <w:szCs w:val="21"/>
        </w:rPr>
        <w:t>6</w:t>
      </w:r>
      <w:r>
        <w:rPr>
          <w:rFonts w:ascii="Arial" w:hAnsi="Arial" w:eastAsia="宋体" w:cs="Arial"/>
          <w:bCs/>
          <w:kern w:val="44"/>
          <w:szCs w:val="21"/>
        </w:rPr>
        <w:t>月</w:t>
      </w:r>
      <w:r>
        <w:rPr>
          <w:rFonts w:hint="eastAsia" w:ascii="Arial" w:hAnsi="Arial" w:eastAsia="宋体" w:cs="Arial"/>
          <w:bCs/>
          <w:kern w:val="44"/>
          <w:szCs w:val="21"/>
        </w:rPr>
        <w:t>30</w:t>
      </w:r>
      <w:r>
        <w:rPr>
          <w:rFonts w:ascii="Arial" w:hAnsi="Arial" w:eastAsia="宋体" w:cs="Arial"/>
          <w:bCs/>
          <w:kern w:val="44"/>
          <w:szCs w:val="21"/>
        </w:rPr>
        <w:t>日项目公司取得</w:t>
      </w:r>
      <w:r>
        <w:rPr>
          <w:rFonts w:hint="eastAsia" w:ascii="Arial" w:hAnsi="Arial" w:eastAsia="宋体" w:cs="Arial"/>
          <w:bCs/>
          <w:kern w:val="44"/>
          <w:szCs w:val="21"/>
        </w:rPr>
        <w:t>12#</w:t>
      </w:r>
      <w:r>
        <w:rPr>
          <w:rFonts w:ascii="Arial" w:hAnsi="Arial" w:eastAsia="宋体" w:cs="Arial"/>
          <w:bCs/>
          <w:kern w:val="44"/>
          <w:szCs w:val="21"/>
        </w:rPr>
        <w:t>楼《商品房预（销）售许可证》【（宿房售）内销准字第20200</w:t>
      </w:r>
      <w:r>
        <w:rPr>
          <w:rFonts w:hint="eastAsia" w:ascii="Arial" w:hAnsi="Arial" w:eastAsia="宋体" w:cs="Arial"/>
          <w:bCs/>
          <w:kern w:val="44"/>
          <w:szCs w:val="21"/>
        </w:rPr>
        <w:t>52</w:t>
      </w:r>
      <w:r>
        <w:rPr>
          <w:rFonts w:ascii="Arial" w:hAnsi="Arial" w:eastAsia="宋体" w:cs="Arial"/>
          <w:bCs/>
          <w:kern w:val="44"/>
          <w:szCs w:val="21"/>
        </w:rPr>
        <w:t>号】（</w:t>
      </w:r>
      <w:r>
        <w:rPr>
          <w:rFonts w:hint="eastAsia" w:ascii="Arial" w:hAnsi="Arial" w:eastAsia="宋体" w:cs="Arial"/>
          <w:bCs/>
          <w:kern w:val="44"/>
          <w:szCs w:val="21"/>
        </w:rPr>
        <w:t>详见</w:t>
      </w:r>
      <w:r>
        <w:rPr>
          <w:rFonts w:ascii="Arial" w:hAnsi="Arial" w:eastAsia="宋体" w:cs="Arial"/>
          <w:bCs/>
          <w:kern w:val="44"/>
          <w:szCs w:val="21"/>
        </w:rPr>
        <w:t>附件</w:t>
      </w:r>
      <w:r>
        <w:rPr>
          <w:rFonts w:hint="eastAsia" w:ascii="Arial" w:hAnsi="Arial" w:eastAsia="宋体" w:cs="Arial"/>
          <w:bCs/>
          <w:kern w:val="44"/>
          <w:szCs w:val="21"/>
        </w:rPr>
        <w:t>一</w:t>
      </w:r>
      <w:r>
        <w:rPr>
          <w:rFonts w:ascii="Arial" w:hAnsi="Arial" w:eastAsia="宋体" w:cs="Arial"/>
          <w:bCs/>
          <w:kern w:val="44"/>
          <w:szCs w:val="21"/>
        </w:rPr>
        <w:t>）。</w:t>
      </w:r>
    </w:p>
    <w:p>
      <w:pPr>
        <w:spacing w:line="480" w:lineRule="auto"/>
        <w:ind w:firstLine="420" w:firstLineChars="200"/>
        <w:rPr>
          <w:rFonts w:ascii="Arial" w:hAnsi="Arial" w:eastAsia="宋体" w:cs="Arial"/>
          <w:bCs/>
          <w:kern w:val="44"/>
          <w:szCs w:val="21"/>
        </w:rPr>
      </w:pPr>
      <w:r>
        <w:rPr>
          <w:rFonts w:hint="eastAsia" w:ascii="Arial" w:hAnsi="Arial" w:eastAsia="宋体" w:cs="Arial"/>
          <w:bCs/>
          <w:kern w:val="44"/>
          <w:szCs w:val="21"/>
        </w:rPr>
        <w:t>4、2020年7月10日项目公司代宜兴恒璟房地产开发有限公司归还浙商金汇信托股份有限公司贷款本金5,500.00万元，收到还款后，信托通知康信解除对项目公司监管。</w:t>
      </w:r>
    </w:p>
    <w:p>
      <w:pPr>
        <w:spacing w:line="480" w:lineRule="auto"/>
        <w:ind w:firstLine="420" w:firstLineChars="200"/>
        <w:rPr>
          <w:rFonts w:ascii="Arial" w:hAnsi="Arial" w:eastAsia="宋体" w:cs="Arial"/>
          <w:bCs/>
          <w:kern w:val="44"/>
          <w:szCs w:val="21"/>
        </w:rPr>
      </w:pPr>
      <w:r>
        <w:rPr>
          <w:rFonts w:hint="eastAsia" w:ascii="Arial" w:hAnsi="Arial" w:eastAsia="宋体" w:cs="Arial"/>
          <w:bCs/>
          <w:kern w:val="44"/>
          <w:szCs w:val="21"/>
        </w:rPr>
        <w:t>5、</w:t>
      </w:r>
      <w:r>
        <w:rPr>
          <w:rFonts w:ascii="Arial" w:hAnsi="Arial" w:eastAsia="宋体" w:cs="Arial"/>
          <w:bCs/>
          <w:kern w:val="44"/>
          <w:szCs w:val="21"/>
        </w:rPr>
        <w:t>20</w:t>
      </w:r>
      <w:r>
        <w:rPr>
          <w:rFonts w:hint="eastAsia" w:ascii="Arial" w:hAnsi="Arial" w:eastAsia="宋体" w:cs="Arial"/>
          <w:bCs/>
          <w:kern w:val="44"/>
          <w:szCs w:val="21"/>
        </w:rPr>
        <w:t>20</w:t>
      </w:r>
      <w:r>
        <w:rPr>
          <w:rFonts w:ascii="Arial" w:hAnsi="Arial" w:eastAsia="宋体" w:cs="Arial"/>
          <w:bCs/>
          <w:kern w:val="44"/>
          <w:szCs w:val="21"/>
        </w:rPr>
        <w:t>年</w:t>
      </w:r>
      <w:r>
        <w:rPr>
          <w:rFonts w:hint="eastAsia" w:ascii="Arial" w:hAnsi="Arial" w:eastAsia="宋体" w:cs="Arial"/>
          <w:bCs/>
          <w:kern w:val="44"/>
          <w:szCs w:val="21"/>
        </w:rPr>
        <w:t>7</w:t>
      </w:r>
      <w:r>
        <w:rPr>
          <w:rFonts w:ascii="Arial" w:hAnsi="Arial" w:eastAsia="宋体" w:cs="Arial"/>
          <w:bCs/>
          <w:kern w:val="44"/>
          <w:szCs w:val="21"/>
        </w:rPr>
        <w:t>月</w:t>
      </w:r>
      <w:r>
        <w:rPr>
          <w:rFonts w:hint="eastAsia" w:ascii="Arial" w:hAnsi="Arial" w:eastAsia="宋体" w:cs="Arial"/>
          <w:bCs/>
          <w:kern w:val="44"/>
          <w:szCs w:val="21"/>
        </w:rPr>
        <w:t>13</w:t>
      </w:r>
      <w:r>
        <w:rPr>
          <w:rFonts w:ascii="Arial" w:hAnsi="Arial" w:eastAsia="宋体" w:cs="Arial"/>
          <w:bCs/>
          <w:kern w:val="44"/>
          <w:szCs w:val="21"/>
        </w:rPr>
        <w:t>日</w:t>
      </w:r>
      <w:r>
        <w:rPr>
          <w:rFonts w:hint="eastAsia" w:ascii="Arial" w:hAnsi="Arial" w:eastAsia="宋体" w:cs="Arial"/>
          <w:bCs/>
          <w:kern w:val="44"/>
          <w:szCs w:val="21"/>
        </w:rPr>
        <w:t>，根据信托指令，</w:t>
      </w:r>
      <w:r>
        <w:rPr>
          <w:rFonts w:ascii="Arial" w:hAnsi="Arial" w:eastAsia="宋体" w:cs="Arial"/>
          <w:bCs/>
          <w:kern w:val="44"/>
          <w:szCs w:val="21"/>
        </w:rPr>
        <w:t>康信监管人员与</w:t>
      </w:r>
      <w:r>
        <w:rPr>
          <w:rFonts w:hint="eastAsia" w:ascii="Arial" w:hAnsi="Arial" w:eastAsia="宋体" w:cs="Arial"/>
          <w:bCs/>
          <w:kern w:val="44"/>
          <w:szCs w:val="21"/>
        </w:rPr>
        <w:t>项目公司办理了撤场</w:t>
      </w:r>
      <w:r>
        <w:rPr>
          <w:rFonts w:ascii="Arial" w:hAnsi="Arial" w:eastAsia="宋体" w:cs="Arial"/>
          <w:bCs/>
          <w:kern w:val="44"/>
          <w:szCs w:val="21"/>
        </w:rPr>
        <w:t>交接</w:t>
      </w:r>
      <w:r>
        <w:rPr>
          <w:rFonts w:hint="eastAsia" w:ascii="Arial" w:hAnsi="Arial" w:eastAsia="宋体" w:cs="Arial"/>
          <w:bCs/>
          <w:kern w:val="44"/>
          <w:szCs w:val="21"/>
        </w:rPr>
        <w:t>（</w:t>
      </w:r>
      <w:r>
        <w:rPr>
          <w:rFonts w:ascii="Arial" w:hAnsi="Arial" w:eastAsia="宋体" w:cs="Arial"/>
          <w:bCs/>
          <w:kern w:val="44"/>
          <w:szCs w:val="21"/>
        </w:rPr>
        <w:t>详见附件</w:t>
      </w:r>
      <w:r>
        <w:rPr>
          <w:rFonts w:hint="eastAsia" w:ascii="Arial" w:hAnsi="Arial" w:eastAsia="宋体" w:cs="Arial"/>
          <w:bCs/>
          <w:kern w:val="44"/>
          <w:szCs w:val="21"/>
        </w:rPr>
        <w:t>二），解除对项目公司的监管</w:t>
      </w:r>
      <w:r>
        <w:rPr>
          <w:rFonts w:ascii="Arial" w:hAnsi="Arial" w:eastAsia="宋体" w:cs="Arial"/>
          <w:bCs/>
          <w:kern w:val="44"/>
          <w:szCs w:val="21"/>
        </w:rPr>
        <w:t>。</w:t>
      </w:r>
    </w:p>
    <w:p>
      <w:pPr>
        <w:spacing w:line="480" w:lineRule="auto"/>
        <w:rPr>
          <w:rFonts w:ascii="Arial" w:hAnsi="Arial" w:eastAsia="宋体" w:cs="Arial"/>
          <w:bCs/>
          <w:kern w:val="44"/>
          <w:szCs w:val="21"/>
        </w:rPr>
      </w:pPr>
    </w:p>
    <w:p>
      <w:pPr>
        <w:pStyle w:val="2"/>
        <w:keepNext w:val="0"/>
        <w:keepLines w:val="0"/>
        <w:spacing w:before="300" w:after="300" w:line="360" w:lineRule="exact"/>
        <w:jc w:val="left"/>
        <w:rPr>
          <w:rFonts w:ascii="Arial" w:hAnsi="Arial" w:eastAsia="宋体" w:cs="Arial"/>
          <w:color w:val="000000"/>
          <w:sz w:val="24"/>
          <w:szCs w:val="24"/>
        </w:rPr>
      </w:pPr>
      <w:bookmarkStart w:id="19" w:name="_Toc31655"/>
      <w:r>
        <w:rPr>
          <w:rFonts w:ascii="Arial" w:hAnsi="Arial" w:eastAsia="宋体" w:cs="Arial"/>
          <w:color w:val="000000"/>
          <w:sz w:val="24"/>
          <w:szCs w:val="24"/>
        </w:rPr>
        <w:t>3项目证照办理情况及施工进度情况</w:t>
      </w:r>
      <w:bookmarkEnd w:id="14"/>
      <w:bookmarkEnd w:id="15"/>
      <w:bookmarkEnd w:id="16"/>
      <w:bookmarkEnd w:id="17"/>
      <w:bookmarkEnd w:id="18"/>
      <w:bookmarkEnd w:id="19"/>
    </w:p>
    <w:p>
      <w:pPr>
        <w:pStyle w:val="3"/>
        <w:keepNext w:val="0"/>
        <w:keepLines w:val="0"/>
        <w:spacing w:before="300" w:after="300" w:line="360" w:lineRule="exact"/>
        <w:rPr>
          <w:rFonts w:eastAsia="宋体" w:cs="Arial"/>
          <w:sz w:val="24"/>
        </w:rPr>
      </w:pPr>
      <w:bookmarkStart w:id="20" w:name="_Toc535570750"/>
      <w:bookmarkStart w:id="21" w:name="_Toc535580023"/>
      <w:bookmarkStart w:id="22" w:name="_Toc535580091"/>
      <w:bookmarkStart w:id="23" w:name="_Toc535508636"/>
      <w:bookmarkStart w:id="24" w:name="_Toc532281657"/>
      <w:bookmarkStart w:id="25" w:name="_Toc7099"/>
      <w:r>
        <w:rPr>
          <w:rFonts w:eastAsia="宋体" w:cs="Arial"/>
          <w:sz w:val="24"/>
        </w:rPr>
        <w:t>3.1项目证照办理情况说明</w:t>
      </w:r>
      <w:bookmarkEnd w:id="20"/>
      <w:bookmarkEnd w:id="21"/>
      <w:bookmarkEnd w:id="22"/>
      <w:bookmarkEnd w:id="23"/>
      <w:bookmarkEnd w:id="24"/>
      <w:bookmarkEnd w:id="25"/>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5"/>
        <w:tblW w:w="9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2945"/>
        <w:gridCol w:w="1591"/>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991" w:type="dxa"/>
            <w:vAlign w:val="center"/>
          </w:tcPr>
          <w:p>
            <w:pPr>
              <w:adjustRightInd w:val="0"/>
              <w:snapToGrid w:val="0"/>
              <w:spacing w:line="240" w:lineRule="exact"/>
              <w:jc w:val="center"/>
              <w:rPr>
                <w:rFonts w:ascii="Arial" w:hAnsi="Arial" w:eastAsia="宋体" w:cs="Arial"/>
                <w:b/>
                <w:kern w:val="44"/>
                <w:sz w:val="18"/>
                <w:szCs w:val="18"/>
              </w:rPr>
            </w:pPr>
            <w:r>
              <w:rPr>
                <w:rFonts w:ascii="Arial" w:hAnsi="Arial" w:eastAsia="宋体" w:cs="Arial"/>
                <w:b/>
                <w:kern w:val="44"/>
                <w:sz w:val="18"/>
                <w:szCs w:val="18"/>
              </w:rPr>
              <w:t>证照名称</w:t>
            </w:r>
          </w:p>
        </w:tc>
        <w:tc>
          <w:tcPr>
            <w:tcW w:w="2945" w:type="dxa"/>
            <w:vAlign w:val="center"/>
          </w:tcPr>
          <w:p>
            <w:pPr>
              <w:adjustRightInd w:val="0"/>
              <w:snapToGrid w:val="0"/>
              <w:spacing w:line="240" w:lineRule="exact"/>
              <w:jc w:val="center"/>
              <w:rPr>
                <w:rFonts w:ascii="Arial" w:hAnsi="Arial" w:eastAsia="宋体" w:cs="Arial"/>
                <w:b/>
                <w:kern w:val="44"/>
                <w:sz w:val="18"/>
                <w:szCs w:val="18"/>
              </w:rPr>
            </w:pPr>
            <w:r>
              <w:rPr>
                <w:rFonts w:ascii="Arial" w:hAnsi="Arial" w:eastAsia="宋体" w:cs="Arial"/>
                <w:b/>
                <w:kern w:val="44"/>
                <w:sz w:val="18"/>
                <w:szCs w:val="18"/>
              </w:rPr>
              <w:t>证照号</w:t>
            </w:r>
          </w:p>
        </w:tc>
        <w:tc>
          <w:tcPr>
            <w:tcW w:w="1591" w:type="dxa"/>
            <w:vAlign w:val="center"/>
          </w:tcPr>
          <w:p>
            <w:pPr>
              <w:adjustRightInd w:val="0"/>
              <w:snapToGrid w:val="0"/>
              <w:spacing w:line="240" w:lineRule="exact"/>
              <w:jc w:val="center"/>
              <w:rPr>
                <w:rFonts w:ascii="Arial" w:hAnsi="Arial" w:eastAsia="宋体" w:cs="Arial"/>
                <w:b/>
                <w:kern w:val="44"/>
                <w:sz w:val="18"/>
                <w:szCs w:val="18"/>
              </w:rPr>
            </w:pPr>
            <w:r>
              <w:rPr>
                <w:rFonts w:ascii="Arial" w:hAnsi="Arial" w:eastAsia="宋体" w:cs="Arial"/>
                <w:b/>
                <w:kern w:val="44"/>
                <w:sz w:val="18"/>
                <w:szCs w:val="18"/>
              </w:rPr>
              <w:t>核发时间</w:t>
            </w:r>
          </w:p>
        </w:tc>
        <w:tc>
          <w:tcPr>
            <w:tcW w:w="2583" w:type="dxa"/>
            <w:vAlign w:val="center"/>
          </w:tcPr>
          <w:p>
            <w:pPr>
              <w:adjustRightInd w:val="0"/>
              <w:snapToGrid w:val="0"/>
              <w:spacing w:line="240" w:lineRule="exact"/>
              <w:jc w:val="center"/>
              <w:rPr>
                <w:rFonts w:ascii="Arial" w:hAnsi="Arial" w:eastAsia="宋体" w:cs="Arial"/>
                <w:b/>
                <w:kern w:val="44"/>
                <w:sz w:val="18"/>
                <w:szCs w:val="18"/>
              </w:rPr>
            </w:pPr>
            <w:r>
              <w:rPr>
                <w:rFonts w:ascii="Arial" w:hAnsi="Arial" w:eastAsia="宋体" w:cs="Arial"/>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left"/>
              <w:rPr>
                <w:rFonts w:ascii="Arial" w:hAnsi="Arial" w:eastAsia="宋体" w:cs="Arial"/>
                <w:bCs/>
                <w:kern w:val="44"/>
                <w:sz w:val="18"/>
                <w:szCs w:val="18"/>
              </w:rPr>
            </w:pPr>
            <w:r>
              <w:rPr>
                <w:rFonts w:ascii="Arial" w:hAnsi="Arial" w:eastAsia="宋体" w:cs="Arial"/>
                <w:bCs/>
                <w:kern w:val="44"/>
                <w:sz w:val="18"/>
                <w:szCs w:val="18"/>
              </w:rPr>
              <w:t>建设用地规划许可证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地字第321300201910002号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2019/3/29</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约157.7亩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left"/>
              <w:rPr>
                <w:rFonts w:ascii="Arial" w:hAnsi="Arial" w:eastAsia="宋体" w:cs="Arial"/>
                <w:bCs/>
                <w:kern w:val="44"/>
                <w:sz w:val="18"/>
                <w:szCs w:val="18"/>
              </w:rPr>
            </w:pPr>
            <w:r>
              <w:rPr>
                <w:rFonts w:ascii="Arial" w:hAnsi="Arial" w:eastAsia="宋体" w:cs="Arial"/>
                <w:bCs/>
                <w:kern w:val="44"/>
                <w:sz w:val="18"/>
                <w:szCs w:val="18"/>
              </w:rPr>
              <w:t>不动产权证书</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苏（2019）宿迁市不动产权第0046497号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2019/8/7</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105227平方米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jc w:val="center"/>
        </w:trPr>
        <w:tc>
          <w:tcPr>
            <w:tcW w:w="1991" w:type="dxa"/>
            <w:vAlign w:val="center"/>
          </w:tcPr>
          <w:p>
            <w:pPr>
              <w:adjustRightInd w:val="0"/>
              <w:snapToGrid w:val="0"/>
              <w:spacing w:line="240" w:lineRule="exact"/>
              <w:jc w:val="left"/>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建字第321300201910032号（建设工程规划许可证悦澜湾花园 3#楼、6#楼、7#楼、13#楼、14#楼、15#楼、16#楼、18#楼门卫及地库A区）</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2019/8/7</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bookmarkStart w:id="26" w:name="OLE_LINK1"/>
            <w:r>
              <w:rPr>
                <w:rFonts w:ascii="Arial" w:hAnsi="Arial" w:eastAsia="宋体" w:cs="Arial"/>
                <w:bCs/>
                <w:kern w:val="44"/>
                <w:sz w:val="18"/>
                <w:szCs w:val="18"/>
              </w:rPr>
              <w:t>148316.86</w:t>
            </w:r>
            <w:bookmarkEnd w:id="26"/>
            <w:r>
              <w:rPr>
                <w:rFonts w:ascii="Arial" w:hAnsi="Arial" w:eastAsia="宋体" w:cs="Arial"/>
                <w:color w:val="000000"/>
                <w:kern w:val="0"/>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91" w:type="dxa"/>
            <w:vAlign w:val="center"/>
          </w:tcPr>
          <w:p>
            <w:pPr>
              <w:adjustRightInd w:val="0"/>
              <w:snapToGrid w:val="0"/>
              <w:spacing w:line="240" w:lineRule="exact"/>
              <w:jc w:val="left"/>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建字第321300201910033号（17#楼）</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2019/8/7</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bookmarkStart w:id="27" w:name="OLE_LINK3"/>
            <w:r>
              <w:rPr>
                <w:rFonts w:ascii="Arial" w:hAnsi="Arial" w:eastAsia="宋体" w:cs="Arial"/>
                <w:bCs/>
                <w:kern w:val="44"/>
                <w:sz w:val="18"/>
                <w:szCs w:val="18"/>
              </w:rPr>
              <w:t>3476.85</w:t>
            </w:r>
            <w:bookmarkEnd w:id="27"/>
            <w:r>
              <w:rPr>
                <w:rFonts w:ascii="Arial" w:hAnsi="Arial" w:eastAsia="宋体" w:cs="Arial"/>
                <w:color w:val="000000"/>
                <w:kern w:val="0"/>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91" w:type="dxa"/>
            <w:vAlign w:val="center"/>
          </w:tcPr>
          <w:p>
            <w:pPr>
              <w:adjustRightInd w:val="0"/>
              <w:snapToGrid w:val="0"/>
              <w:spacing w:line="240" w:lineRule="exact"/>
              <w:jc w:val="left"/>
              <w:rPr>
                <w:rFonts w:ascii="Arial" w:hAnsi="Arial" w:eastAsia="宋体" w:cs="Arial"/>
                <w:bCs/>
                <w:kern w:val="44"/>
                <w:sz w:val="18"/>
                <w:szCs w:val="18"/>
              </w:rPr>
            </w:pPr>
            <w:r>
              <w:rPr>
                <w:rFonts w:ascii="Arial" w:hAnsi="Arial" w:eastAsia="宋体" w:cs="Arial"/>
                <w:bCs/>
                <w:kern w:val="44"/>
                <w:sz w:val="18"/>
                <w:szCs w:val="18"/>
              </w:rPr>
              <w:t>建设工程规划许可证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建字第321300201910034号（1#、2#、4#、5#、8#、9#、10#、11#、12#、19#及地库（B、C））</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2019/8/14</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bookmarkStart w:id="28" w:name="OLE_LINK4"/>
            <w:r>
              <w:rPr>
                <w:rFonts w:ascii="Arial" w:hAnsi="Arial" w:eastAsia="宋体" w:cs="Arial"/>
                <w:bCs/>
                <w:kern w:val="44"/>
                <w:sz w:val="18"/>
                <w:szCs w:val="18"/>
              </w:rPr>
              <w:t>241539.48</w:t>
            </w:r>
            <w:bookmarkEnd w:id="28"/>
            <w:r>
              <w:rPr>
                <w:rFonts w:ascii="Arial" w:hAnsi="Arial" w:eastAsia="宋体" w:cs="Arial"/>
                <w:bCs/>
                <w:kern w:val="44"/>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91" w:type="dxa"/>
            <w:vAlign w:val="center"/>
          </w:tcPr>
          <w:p>
            <w:pPr>
              <w:adjustRightInd w:val="0"/>
              <w:snapToGrid w:val="0"/>
              <w:spacing w:line="240" w:lineRule="exact"/>
              <w:jc w:val="left"/>
              <w:rPr>
                <w:rFonts w:ascii="Arial" w:hAnsi="Arial" w:eastAsia="宋体" w:cs="Arial"/>
                <w:bCs/>
                <w:kern w:val="44"/>
                <w:sz w:val="18"/>
                <w:szCs w:val="18"/>
              </w:rPr>
            </w:pPr>
            <w:r>
              <w:rPr>
                <w:rFonts w:ascii="Arial" w:hAnsi="Arial" w:eastAsia="宋体" w:cs="Arial"/>
                <w:bCs/>
                <w:kern w:val="44"/>
                <w:sz w:val="18"/>
                <w:szCs w:val="18"/>
              </w:rPr>
              <w:t>建设工程施工许可证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321302201908160101号（建筑工程施工许可证</w:t>
            </w:r>
            <w:r>
              <w:rPr>
                <w:rFonts w:ascii="Arial" w:hAnsi="Arial" w:eastAsia="宋体" w:cs="Arial"/>
                <w:color w:val="000000"/>
                <w:kern w:val="0"/>
                <w:sz w:val="18"/>
                <w:szCs w:val="18"/>
              </w:rPr>
              <w:t>悦澜湾花园3#、6#、7#、13#—18#楼、地库A区</w:t>
            </w:r>
            <w:r>
              <w:rPr>
                <w:rFonts w:ascii="Arial" w:hAnsi="Arial" w:eastAsia="宋体" w:cs="Arial"/>
                <w:bCs/>
                <w:kern w:val="44"/>
                <w:sz w:val="18"/>
                <w:szCs w:val="18"/>
              </w:rPr>
              <w:t>）</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2019/8/16</w:t>
            </w:r>
          </w:p>
        </w:tc>
        <w:tc>
          <w:tcPr>
            <w:tcW w:w="2583" w:type="dxa"/>
            <w:vAlign w:val="center"/>
          </w:tcPr>
          <w:p>
            <w:pPr>
              <w:widowControl/>
              <w:jc w:val="center"/>
              <w:rPr>
                <w:rFonts w:ascii="Arial" w:hAnsi="Arial" w:eastAsia="宋体" w:cs="Arial"/>
                <w:bCs/>
                <w:kern w:val="44"/>
                <w:sz w:val="18"/>
                <w:szCs w:val="18"/>
              </w:rPr>
            </w:pPr>
            <w:bookmarkStart w:id="29" w:name="OLE_LINK6"/>
            <w:r>
              <w:rPr>
                <w:rFonts w:ascii="Arial" w:hAnsi="Arial" w:eastAsia="宋体" w:cs="Arial"/>
                <w:color w:val="000000"/>
                <w:kern w:val="0"/>
                <w:sz w:val="18"/>
                <w:szCs w:val="18"/>
              </w:rPr>
              <w:t>151590.37</w:t>
            </w:r>
            <w:bookmarkEnd w:id="29"/>
            <w:r>
              <w:rPr>
                <w:rFonts w:ascii="Arial" w:hAnsi="Arial" w:eastAsia="宋体" w:cs="Arial"/>
                <w:color w:val="000000"/>
                <w:kern w:val="0"/>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left"/>
              <w:rPr>
                <w:rFonts w:ascii="Arial" w:hAnsi="Arial" w:eastAsia="宋体" w:cs="Arial"/>
                <w:bCs/>
                <w:kern w:val="44"/>
                <w:sz w:val="18"/>
                <w:szCs w:val="18"/>
              </w:rPr>
            </w:pPr>
            <w:r>
              <w:rPr>
                <w:rFonts w:ascii="Arial" w:hAnsi="Arial" w:eastAsia="宋体" w:cs="Arial"/>
                <w:bCs/>
                <w:kern w:val="44"/>
                <w:sz w:val="18"/>
                <w:szCs w:val="18"/>
              </w:rPr>
              <w:t>建筑工程施工许可证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321302201910080201号（建筑工程施工许可证悦澜湾花园19#楼、地库C区）</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2019/8/16</w:t>
            </w:r>
          </w:p>
        </w:tc>
        <w:tc>
          <w:tcPr>
            <w:tcW w:w="2583" w:type="dxa"/>
            <w:vAlign w:val="center"/>
          </w:tcPr>
          <w:p>
            <w:pPr>
              <w:widowControl/>
              <w:jc w:val="center"/>
              <w:rPr>
                <w:rFonts w:ascii="Arial" w:hAnsi="Arial" w:eastAsia="宋体" w:cs="Arial"/>
                <w:bCs/>
                <w:kern w:val="44"/>
                <w:sz w:val="18"/>
                <w:szCs w:val="18"/>
              </w:rPr>
            </w:pPr>
            <w:bookmarkStart w:id="30" w:name="OLE_LINK7"/>
            <w:r>
              <w:rPr>
                <w:rFonts w:ascii="Arial" w:hAnsi="Arial" w:eastAsia="宋体" w:cs="Arial"/>
                <w:color w:val="000000"/>
                <w:kern w:val="0"/>
                <w:sz w:val="18"/>
                <w:szCs w:val="18"/>
              </w:rPr>
              <w:t>27272.23</w:t>
            </w:r>
            <w:bookmarkEnd w:id="30"/>
            <w:r>
              <w:rPr>
                <w:rFonts w:ascii="Arial" w:hAnsi="Arial" w:eastAsia="宋体" w:cs="Arial"/>
                <w:color w:val="000000"/>
                <w:kern w:val="0"/>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spacing w:line="240" w:lineRule="exact"/>
              <w:jc w:val="left"/>
              <w:rPr>
                <w:rFonts w:ascii="Arial" w:hAnsi="Arial" w:eastAsia="宋体" w:cs="Arial"/>
                <w:bCs/>
                <w:kern w:val="44"/>
                <w:sz w:val="18"/>
                <w:szCs w:val="18"/>
              </w:rPr>
            </w:pPr>
            <w:r>
              <w:rPr>
                <w:rFonts w:ascii="Arial" w:hAnsi="Arial" w:eastAsia="宋体" w:cs="Arial"/>
                <w:bCs/>
                <w:kern w:val="44"/>
                <w:sz w:val="18"/>
                <w:szCs w:val="18"/>
              </w:rPr>
              <w:t>建筑工程施工许可证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32130220191008010号（建筑工程施工许可证悦澜湾花园1#、2#、4#、5#、8#-12#楼及地库B区）</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2019/10/8</w:t>
            </w:r>
          </w:p>
        </w:tc>
        <w:tc>
          <w:tcPr>
            <w:tcW w:w="2583" w:type="dxa"/>
            <w:vAlign w:val="center"/>
          </w:tcPr>
          <w:p>
            <w:pPr>
              <w:widowControl/>
              <w:jc w:val="center"/>
              <w:rPr>
                <w:rFonts w:ascii="Arial" w:hAnsi="Arial" w:eastAsia="宋体" w:cs="Arial"/>
                <w:bCs/>
                <w:kern w:val="44"/>
                <w:sz w:val="18"/>
                <w:szCs w:val="18"/>
              </w:rPr>
            </w:pPr>
            <w:bookmarkStart w:id="31" w:name="OLE_LINK8"/>
            <w:r>
              <w:rPr>
                <w:rFonts w:ascii="Arial" w:hAnsi="Arial" w:eastAsia="宋体" w:cs="Arial"/>
                <w:color w:val="000000"/>
                <w:kern w:val="0"/>
                <w:sz w:val="18"/>
                <w:szCs w:val="18"/>
              </w:rPr>
              <w:t>214267.25</w:t>
            </w:r>
            <w:bookmarkEnd w:id="31"/>
            <w:r>
              <w:rPr>
                <w:rFonts w:ascii="Arial" w:hAnsi="Arial" w:eastAsia="宋体" w:cs="Arial"/>
                <w:color w:val="000000"/>
                <w:kern w:val="0"/>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left"/>
              <w:rPr>
                <w:rFonts w:ascii="Arial" w:hAnsi="Arial" w:eastAsia="宋体" w:cs="Arial"/>
                <w:sz w:val="18"/>
                <w:szCs w:val="18"/>
              </w:rPr>
            </w:pP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sz w:val="18"/>
                <w:szCs w:val="18"/>
              </w:rPr>
              <w:t>（宿房售）内销准字第2019060号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2019/11/1</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15#楼11月24日开盘（17707.64平方米）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left"/>
              <w:rPr>
                <w:rFonts w:ascii="Arial" w:hAnsi="Arial" w:eastAsia="宋体" w:cs="Arial"/>
                <w:sz w:val="18"/>
                <w:szCs w:val="18"/>
              </w:rPr>
            </w:pP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w:t>
            </w:r>
            <w:r>
              <w:rPr>
                <w:rFonts w:ascii="Arial" w:hAnsi="Arial" w:eastAsia="宋体" w:cs="Arial"/>
                <w:sz w:val="18"/>
                <w:szCs w:val="18"/>
              </w:rPr>
              <w:t>宿房售</w:t>
            </w:r>
            <w:r>
              <w:rPr>
                <w:rFonts w:ascii="Arial" w:hAnsi="Arial" w:eastAsia="宋体" w:cs="Arial"/>
                <w:bCs/>
                <w:kern w:val="44"/>
                <w:sz w:val="18"/>
                <w:szCs w:val="18"/>
              </w:rPr>
              <w:t>）内销准字第2019063号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2019/11/12</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7#、14#楼（33154.12平方米）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left"/>
              <w:rPr>
                <w:rFonts w:ascii="Arial" w:hAnsi="Arial" w:eastAsia="宋体" w:cs="Arial"/>
                <w:sz w:val="18"/>
                <w:szCs w:val="18"/>
              </w:rPr>
            </w:pP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w:t>
            </w:r>
            <w:r>
              <w:rPr>
                <w:rFonts w:ascii="Arial" w:hAnsi="Arial" w:eastAsia="宋体" w:cs="Arial"/>
                <w:sz w:val="18"/>
                <w:szCs w:val="18"/>
              </w:rPr>
              <w:t>宿房售</w:t>
            </w:r>
            <w:r>
              <w:rPr>
                <w:rFonts w:ascii="Arial" w:hAnsi="Arial" w:eastAsia="宋体" w:cs="Arial"/>
                <w:bCs/>
                <w:kern w:val="44"/>
                <w:sz w:val="18"/>
                <w:szCs w:val="18"/>
              </w:rPr>
              <w:t>）内销准字第2020002号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2020/1/9</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3#楼（24133.75平方米）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left"/>
              <w:rPr>
                <w:rFonts w:ascii="Arial" w:hAnsi="Arial" w:eastAsia="宋体" w:cs="Arial"/>
                <w:sz w:val="18"/>
                <w:szCs w:val="18"/>
              </w:rPr>
            </w:pP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w:t>
            </w:r>
            <w:r>
              <w:rPr>
                <w:rFonts w:ascii="Arial" w:hAnsi="Arial" w:eastAsia="宋体" w:cs="Arial"/>
                <w:sz w:val="18"/>
                <w:szCs w:val="18"/>
              </w:rPr>
              <w:t>宿房售</w:t>
            </w:r>
            <w:r>
              <w:rPr>
                <w:rFonts w:ascii="Arial" w:hAnsi="Arial" w:eastAsia="宋体" w:cs="Arial"/>
                <w:bCs/>
                <w:kern w:val="44"/>
                <w:sz w:val="18"/>
                <w:szCs w:val="18"/>
              </w:rPr>
              <w:t>）内销准字第20200</w:t>
            </w:r>
            <w:r>
              <w:rPr>
                <w:rFonts w:hint="eastAsia" w:ascii="Arial" w:hAnsi="Arial" w:eastAsia="宋体" w:cs="Arial"/>
                <w:bCs/>
                <w:kern w:val="44"/>
                <w:sz w:val="18"/>
                <w:szCs w:val="18"/>
              </w:rPr>
              <w:t>11</w:t>
            </w:r>
            <w:r>
              <w:rPr>
                <w:rFonts w:ascii="Arial" w:hAnsi="Arial" w:eastAsia="宋体" w:cs="Arial"/>
                <w:bCs/>
                <w:kern w:val="44"/>
                <w:sz w:val="18"/>
                <w:szCs w:val="18"/>
              </w:rPr>
              <w:t>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2020/</w:t>
            </w:r>
            <w:r>
              <w:rPr>
                <w:rFonts w:hint="eastAsia" w:ascii="Arial" w:hAnsi="Arial" w:eastAsia="宋体" w:cs="Arial"/>
                <w:bCs/>
                <w:kern w:val="44"/>
                <w:sz w:val="18"/>
                <w:szCs w:val="18"/>
              </w:rPr>
              <w:t>3</w:t>
            </w:r>
            <w:r>
              <w:rPr>
                <w:rFonts w:ascii="Arial" w:hAnsi="Arial" w:eastAsia="宋体" w:cs="Arial"/>
                <w:bCs/>
                <w:kern w:val="44"/>
                <w:sz w:val="18"/>
                <w:szCs w:val="18"/>
              </w:rPr>
              <w:t>/</w:t>
            </w:r>
            <w:r>
              <w:rPr>
                <w:rFonts w:hint="eastAsia" w:ascii="Arial" w:hAnsi="Arial" w:eastAsia="宋体" w:cs="Arial"/>
                <w:bCs/>
                <w:kern w:val="44"/>
                <w:sz w:val="18"/>
                <w:szCs w:val="18"/>
              </w:rPr>
              <w:t>6</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1</w:t>
            </w:r>
            <w:r>
              <w:rPr>
                <w:rFonts w:ascii="Arial" w:hAnsi="Arial" w:eastAsia="宋体" w:cs="Arial"/>
                <w:bCs/>
                <w:kern w:val="44"/>
                <w:sz w:val="18"/>
                <w:szCs w:val="18"/>
              </w:rPr>
              <w:t>3#楼（2</w:t>
            </w:r>
            <w:r>
              <w:rPr>
                <w:rFonts w:hint="eastAsia" w:ascii="Arial" w:hAnsi="Arial" w:eastAsia="宋体" w:cs="Arial"/>
                <w:bCs/>
                <w:kern w:val="44"/>
                <w:sz w:val="18"/>
                <w:szCs w:val="18"/>
              </w:rPr>
              <w:t>0466.91</w:t>
            </w:r>
            <w:r>
              <w:rPr>
                <w:rFonts w:ascii="Arial" w:hAnsi="Arial" w:eastAsia="宋体" w:cs="Arial"/>
                <w:bCs/>
                <w:kern w:val="44"/>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left"/>
              <w:rPr>
                <w:rFonts w:ascii="Arial" w:hAnsi="Arial" w:eastAsia="宋体" w:cs="Arial"/>
                <w:sz w:val="18"/>
                <w:szCs w:val="18"/>
              </w:rPr>
            </w:pP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w:t>
            </w:r>
            <w:r>
              <w:rPr>
                <w:rFonts w:ascii="Arial" w:hAnsi="Arial" w:eastAsia="宋体" w:cs="Arial"/>
                <w:sz w:val="18"/>
                <w:szCs w:val="18"/>
              </w:rPr>
              <w:t>宿房售</w:t>
            </w:r>
            <w:r>
              <w:rPr>
                <w:rFonts w:ascii="Arial" w:hAnsi="Arial" w:eastAsia="宋体" w:cs="Arial"/>
                <w:bCs/>
                <w:kern w:val="44"/>
                <w:sz w:val="18"/>
                <w:szCs w:val="18"/>
              </w:rPr>
              <w:t>）内销准字第20200</w:t>
            </w:r>
            <w:r>
              <w:rPr>
                <w:rFonts w:hint="eastAsia" w:ascii="Arial" w:hAnsi="Arial" w:eastAsia="宋体" w:cs="Arial"/>
                <w:bCs/>
                <w:kern w:val="44"/>
                <w:sz w:val="18"/>
                <w:szCs w:val="18"/>
              </w:rPr>
              <w:t>31</w:t>
            </w:r>
            <w:r>
              <w:rPr>
                <w:rFonts w:ascii="Arial" w:hAnsi="Arial" w:eastAsia="宋体" w:cs="Arial"/>
                <w:bCs/>
                <w:kern w:val="44"/>
                <w:sz w:val="18"/>
                <w:szCs w:val="18"/>
              </w:rPr>
              <w:t>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2020/</w:t>
            </w:r>
            <w:r>
              <w:rPr>
                <w:rFonts w:hint="eastAsia" w:ascii="Arial" w:hAnsi="Arial" w:eastAsia="宋体" w:cs="Arial"/>
                <w:bCs/>
                <w:kern w:val="44"/>
                <w:sz w:val="18"/>
                <w:szCs w:val="18"/>
              </w:rPr>
              <w:t>4</w:t>
            </w:r>
            <w:r>
              <w:rPr>
                <w:rFonts w:ascii="Arial" w:hAnsi="Arial" w:eastAsia="宋体" w:cs="Arial"/>
                <w:bCs/>
                <w:kern w:val="44"/>
                <w:sz w:val="18"/>
                <w:szCs w:val="18"/>
              </w:rPr>
              <w:t>/</w:t>
            </w:r>
            <w:r>
              <w:rPr>
                <w:rFonts w:hint="eastAsia" w:ascii="Arial" w:hAnsi="Arial" w:eastAsia="宋体" w:cs="Arial"/>
                <w:bCs/>
                <w:kern w:val="44"/>
                <w:sz w:val="18"/>
                <w:szCs w:val="18"/>
              </w:rPr>
              <w:t>30</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6</w:t>
            </w:r>
            <w:r>
              <w:rPr>
                <w:rFonts w:ascii="Arial" w:hAnsi="Arial" w:eastAsia="宋体" w:cs="Arial"/>
                <w:bCs/>
                <w:kern w:val="44"/>
                <w:sz w:val="18"/>
                <w:szCs w:val="18"/>
              </w:rPr>
              <w:t>#楼（2</w:t>
            </w:r>
            <w:r>
              <w:rPr>
                <w:rFonts w:hint="eastAsia" w:ascii="Arial" w:hAnsi="Arial" w:eastAsia="宋体" w:cs="Arial"/>
                <w:bCs/>
                <w:kern w:val="44"/>
                <w:sz w:val="18"/>
                <w:szCs w:val="18"/>
              </w:rPr>
              <w:t>4075.14</w:t>
            </w:r>
            <w:r>
              <w:rPr>
                <w:rFonts w:ascii="Arial" w:hAnsi="Arial" w:eastAsia="宋体" w:cs="Arial"/>
                <w:bCs/>
                <w:kern w:val="44"/>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left"/>
              <w:rPr>
                <w:rFonts w:ascii="Arial" w:hAnsi="Arial" w:eastAsia="宋体" w:cs="Arial"/>
                <w:sz w:val="18"/>
                <w:szCs w:val="18"/>
              </w:rPr>
            </w:pP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w:t>
            </w:r>
            <w:r>
              <w:rPr>
                <w:rFonts w:ascii="Arial" w:hAnsi="Arial" w:eastAsia="宋体" w:cs="Arial"/>
                <w:sz w:val="18"/>
                <w:szCs w:val="18"/>
              </w:rPr>
              <w:t>宿房售</w:t>
            </w:r>
            <w:r>
              <w:rPr>
                <w:rFonts w:ascii="Arial" w:hAnsi="Arial" w:eastAsia="宋体" w:cs="Arial"/>
                <w:bCs/>
                <w:kern w:val="44"/>
                <w:sz w:val="18"/>
                <w:szCs w:val="18"/>
              </w:rPr>
              <w:t>）内销准字第20200</w:t>
            </w:r>
            <w:r>
              <w:rPr>
                <w:rFonts w:hint="eastAsia" w:ascii="Arial" w:hAnsi="Arial" w:eastAsia="宋体" w:cs="Arial"/>
                <w:bCs/>
                <w:kern w:val="44"/>
                <w:sz w:val="18"/>
                <w:szCs w:val="18"/>
              </w:rPr>
              <w:t>35</w:t>
            </w:r>
            <w:r>
              <w:rPr>
                <w:rFonts w:ascii="Arial" w:hAnsi="Arial" w:eastAsia="宋体" w:cs="Arial"/>
                <w:bCs/>
                <w:kern w:val="44"/>
                <w:sz w:val="18"/>
                <w:szCs w:val="18"/>
              </w:rPr>
              <w:t>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2020/</w:t>
            </w:r>
            <w:r>
              <w:rPr>
                <w:rFonts w:hint="eastAsia" w:ascii="Arial" w:hAnsi="Arial" w:eastAsia="宋体" w:cs="Arial"/>
                <w:bCs/>
                <w:kern w:val="44"/>
                <w:sz w:val="18"/>
                <w:szCs w:val="18"/>
              </w:rPr>
              <w:t>5</w:t>
            </w:r>
            <w:r>
              <w:rPr>
                <w:rFonts w:ascii="Arial" w:hAnsi="Arial" w:eastAsia="宋体" w:cs="Arial"/>
                <w:bCs/>
                <w:kern w:val="44"/>
                <w:sz w:val="18"/>
                <w:szCs w:val="18"/>
              </w:rPr>
              <w:t>/</w:t>
            </w:r>
            <w:r>
              <w:rPr>
                <w:rFonts w:hint="eastAsia" w:ascii="Arial" w:hAnsi="Arial" w:eastAsia="宋体" w:cs="Arial"/>
                <w:bCs/>
                <w:kern w:val="44"/>
                <w:sz w:val="18"/>
                <w:szCs w:val="18"/>
              </w:rPr>
              <w:t>25</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1</w:t>
            </w:r>
            <w:r>
              <w:rPr>
                <w:rFonts w:ascii="Arial" w:hAnsi="Arial" w:eastAsia="宋体" w:cs="Arial"/>
                <w:bCs/>
                <w:kern w:val="44"/>
                <w:sz w:val="18"/>
                <w:szCs w:val="18"/>
              </w:rPr>
              <w:t>#</w:t>
            </w:r>
            <w:r>
              <w:rPr>
                <w:rFonts w:hint="eastAsia" w:ascii="Arial" w:hAnsi="Arial" w:eastAsia="宋体" w:cs="Arial"/>
                <w:bCs/>
                <w:kern w:val="44"/>
                <w:sz w:val="18"/>
                <w:szCs w:val="18"/>
              </w:rPr>
              <w:t>、2#</w:t>
            </w:r>
            <w:r>
              <w:rPr>
                <w:rFonts w:ascii="Arial" w:hAnsi="Arial" w:eastAsia="宋体" w:cs="Arial"/>
                <w:bCs/>
                <w:kern w:val="44"/>
                <w:sz w:val="18"/>
                <w:szCs w:val="18"/>
              </w:rPr>
              <w:t>楼（2</w:t>
            </w:r>
            <w:r>
              <w:rPr>
                <w:rFonts w:hint="eastAsia" w:ascii="Arial" w:hAnsi="Arial" w:eastAsia="宋体" w:cs="Arial"/>
                <w:bCs/>
                <w:kern w:val="44"/>
                <w:sz w:val="18"/>
                <w:szCs w:val="18"/>
              </w:rPr>
              <w:t>5918.95</w:t>
            </w:r>
            <w:r>
              <w:rPr>
                <w:rFonts w:ascii="Arial" w:hAnsi="Arial" w:eastAsia="宋体" w:cs="Arial"/>
                <w:bCs/>
                <w:kern w:val="44"/>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left"/>
              <w:rPr>
                <w:rFonts w:ascii="Arial" w:hAnsi="Arial" w:eastAsia="宋体" w:cs="Arial"/>
                <w:sz w:val="18"/>
                <w:szCs w:val="18"/>
              </w:rPr>
            </w:pP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w:t>
            </w:r>
            <w:r>
              <w:rPr>
                <w:rFonts w:ascii="Arial" w:hAnsi="Arial" w:eastAsia="宋体" w:cs="Arial"/>
                <w:sz w:val="18"/>
                <w:szCs w:val="18"/>
              </w:rPr>
              <w:t>宿房售</w:t>
            </w:r>
            <w:r>
              <w:rPr>
                <w:rFonts w:ascii="Arial" w:hAnsi="Arial" w:eastAsia="宋体" w:cs="Arial"/>
                <w:bCs/>
                <w:kern w:val="44"/>
                <w:sz w:val="18"/>
                <w:szCs w:val="18"/>
              </w:rPr>
              <w:t>）内销准字第20200</w:t>
            </w:r>
            <w:r>
              <w:rPr>
                <w:rFonts w:hint="eastAsia" w:ascii="Arial" w:hAnsi="Arial" w:eastAsia="宋体" w:cs="Arial"/>
                <w:bCs/>
                <w:kern w:val="44"/>
                <w:sz w:val="18"/>
                <w:szCs w:val="18"/>
              </w:rPr>
              <w:t>38</w:t>
            </w:r>
            <w:r>
              <w:rPr>
                <w:rFonts w:ascii="Arial" w:hAnsi="Arial" w:eastAsia="宋体" w:cs="Arial"/>
                <w:bCs/>
                <w:kern w:val="44"/>
                <w:sz w:val="18"/>
                <w:szCs w:val="18"/>
              </w:rPr>
              <w:t>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2020/6/19</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4</w:t>
            </w:r>
            <w:r>
              <w:rPr>
                <w:rFonts w:ascii="Arial" w:hAnsi="Arial" w:eastAsia="宋体" w:cs="Arial"/>
                <w:bCs/>
                <w:kern w:val="44"/>
                <w:sz w:val="18"/>
                <w:szCs w:val="18"/>
              </w:rPr>
              <w:t>#</w:t>
            </w:r>
            <w:r>
              <w:rPr>
                <w:rFonts w:hint="eastAsia" w:ascii="Arial" w:hAnsi="Arial" w:eastAsia="宋体" w:cs="Arial"/>
                <w:bCs/>
                <w:kern w:val="44"/>
                <w:sz w:val="18"/>
                <w:szCs w:val="18"/>
              </w:rPr>
              <w:t>、5#</w:t>
            </w:r>
            <w:r>
              <w:rPr>
                <w:rFonts w:ascii="Arial" w:hAnsi="Arial" w:eastAsia="宋体" w:cs="Arial"/>
                <w:bCs/>
                <w:kern w:val="44"/>
                <w:sz w:val="18"/>
                <w:szCs w:val="18"/>
              </w:rPr>
              <w:t>楼（</w:t>
            </w:r>
            <w:r>
              <w:rPr>
                <w:rFonts w:hint="eastAsia" w:ascii="Arial" w:hAnsi="Arial" w:eastAsia="宋体" w:cs="Arial"/>
                <w:bCs/>
                <w:kern w:val="44"/>
                <w:sz w:val="18"/>
                <w:szCs w:val="18"/>
              </w:rPr>
              <w:t>38052.99</w:t>
            </w:r>
            <w:r>
              <w:rPr>
                <w:rFonts w:ascii="Arial" w:hAnsi="Arial" w:eastAsia="宋体" w:cs="Arial"/>
                <w:bCs/>
                <w:kern w:val="44"/>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91" w:type="dxa"/>
            <w:vAlign w:val="center"/>
          </w:tcPr>
          <w:p>
            <w:pPr>
              <w:adjustRightInd w:val="0"/>
              <w:snapToGrid w:val="0"/>
              <w:jc w:val="left"/>
              <w:rPr>
                <w:rFonts w:ascii="Arial" w:hAnsi="Arial" w:eastAsia="宋体" w:cs="Arial"/>
                <w:sz w:val="18"/>
                <w:szCs w:val="18"/>
              </w:rPr>
            </w:pPr>
            <w:r>
              <w:rPr>
                <w:rFonts w:ascii="Arial" w:hAnsi="Arial" w:eastAsia="宋体" w:cs="Arial"/>
                <w:sz w:val="18"/>
                <w:szCs w:val="18"/>
              </w:rPr>
              <w:t>商品房预售许可证</w:t>
            </w:r>
          </w:p>
        </w:tc>
        <w:tc>
          <w:tcPr>
            <w:tcW w:w="2945" w:type="dxa"/>
            <w:vAlign w:val="center"/>
          </w:tcPr>
          <w:p>
            <w:pPr>
              <w:adjustRightInd w:val="0"/>
              <w:snapToGrid w:val="0"/>
              <w:spacing w:line="240" w:lineRule="exact"/>
              <w:jc w:val="center"/>
              <w:rPr>
                <w:rFonts w:ascii="Arial" w:hAnsi="Arial" w:eastAsia="宋体" w:cs="Arial"/>
                <w:bCs/>
                <w:kern w:val="44"/>
                <w:sz w:val="18"/>
                <w:szCs w:val="18"/>
              </w:rPr>
            </w:pPr>
            <w:r>
              <w:rPr>
                <w:rFonts w:ascii="Arial" w:hAnsi="Arial" w:eastAsia="宋体" w:cs="Arial"/>
                <w:bCs/>
                <w:kern w:val="44"/>
                <w:sz w:val="18"/>
                <w:szCs w:val="18"/>
              </w:rPr>
              <w:t>（</w:t>
            </w:r>
            <w:r>
              <w:rPr>
                <w:rFonts w:ascii="Arial" w:hAnsi="Arial" w:eastAsia="宋体" w:cs="Arial"/>
                <w:sz w:val="18"/>
                <w:szCs w:val="18"/>
              </w:rPr>
              <w:t>宿房售</w:t>
            </w:r>
            <w:r>
              <w:rPr>
                <w:rFonts w:ascii="Arial" w:hAnsi="Arial" w:eastAsia="宋体" w:cs="Arial"/>
                <w:bCs/>
                <w:kern w:val="44"/>
                <w:sz w:val="18"/>
                <w:szCs w:val="18"/>
              </w:rPr>
              <w:t>）内销准字第20200</w:t>
            </w:r>
            <w:r>
              <w:rPr>
                <w:rFonts w:hint="eastAsia" w:ascii="Arial" w:hAnsi="Arial" w:eastAsia="宋体" w:cs="Arial"/>
                <w:bCs/>
                <w:kern w:val="44"/>
                <w:sz w:val="18"/>
                <w:szCs w:val="18"/>
              </w:rPr>
              <w:t>52</w:t>
            </w:r>
            <w:r>
              <w:rPr>
                <w:rFonts w:ascii="Arial" w:hAnsi="Arial" w:eastAsia="宋体" w:cs="Arial"/>
                <w:bCs/>
                <w:kern w:val="44"/>
                <w:sz w:val="18"/>
                <w:szCs w:val="18"/>
              </w:rPr>
              <w:t>号</w:t>
            </w:r>
          </w:p>
        </w:tc>
        <w:tc>
          <w:tcPr>
            <w:tcW w:w="1591"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2020/6/30</w:t>
            </w:r>
          </w:p>
        </w:tc>
        <w:tc>
          <w:tcPr>
            <w:tcW w:w="2583" w:type="dxa"/>
            <w:vAlign w:val="center"/>
          </w:tcPr>
          <w:p>
            <w:pPr>
              <w:adjustRightInd w:val="0"/>
              <w:snapToGrid w:val="0"/>
              <w:spacing w:line="240" w:lineRule="exact"/>
              <w:jc w:val="center"/>
              <w:rPr>
                <w:rFonts w:ascii="Arial" w:hAnsi="Arial" w:eastAsia="宋体" w:cs="Arial"/>
                <w:bCs/>
                <w:kern w:val="44"/>
                <w:sz w:val="18"/>
                <w:szCs w:val="18"/>
              </w:rPr>
            </w:pPr>
            <w:r>
              <w:rPr>
                <w:rFonts w:hint="eastAsia" w:ascii="Arial" w:hAnsi="Arial" w:eastAsia="宋体" w:cs="Arial"/>
                <w:bCs/>
                <w:kern w:val="44"/>
                <w:sz w:val="18"/>
                <w:szCs w:val="18"/>
              </w:rPr>
              <w:t>12#</w:t>
            </w:r>
            <w:r>
              <w:rPr>
                <w:rFonts w:ascii="Arial" w:hAnsi="Arial" w:eastAsia="宋体" w:cs="Arial"/>
                <w:bCs/>
                <w:kern w:val="44"/>
                <w:sz w:val="18"/>
                <w:szCs w:val="18"/>
              </w:rPr>
              <w:t>楼（</w:t>
            </w:r>
            <w:r>
              <w:rPr>
                <w:rFonts w:hint="eastAsia" w:ascii="Arial" w:hAnsi="Arial" w:eastAsia="宋体" w:cs="Arial"/>
                <w:bCs/>
                <w:kern w:val="44"/>
                <w:sz w:val="18"/>
                <w:szCs w:val="18"/>
              </w:rPr>
              <w:t>17741.15</w:t>
            </w:r>
            <w:r>
              <w:rPr>
                <w:rFonts w:ascii="Arial" w:hAnsi="Arial" w:eastAsia="宋体" w:cs="Arial"/>
                <w:bCs/>
                <w:kern w:val="44"/>
                <w:sz w:val="18"/>
                <w:szCs w:val="18"/>
              </w:rPr>
              <w:t>平方米）</w:t>
            </w:r>
          </w:p>
        </w:tc>
      </w:tr>
    </w:tbl>
    <w:p>
      <w:pPr>
        <w:ind w:left="210" w:leftChars="100"/>
        <w:rPr>
          <w:rFonts w:ascii="Arial" w:hAnsi="Arial" w:eastAsia="宋体" w:cs="Arial"/>
          <w:bCs/>
          <w:kern w:val="44"/>
          <w:sz w:val="16"/>
          <w:szCs w:val="16"/>
        </w:rPr>
      </w:pPr>
      <w:bookmarkStart w:id="32" w:name="_Toc532281658"/>
      <w:bookmarkStart w:id="33" w:name="_Toc535580092"/>
      <w:bookmarkStart w:id="34" w:name="_Toc535580024"/>
      <w:bookmarkStart w:id="35" w:name="_Toc535508637"/>
      <w:bookmarkStart w:id="36" w:name="_Toc535570751"/>
      <w:r>
        <w:rPr>
          <w:rFonts w:ascii="Arial" w:hAnsi="Arial" w:eastAsia="宋体" w:cs="Arial"/>
          <w:bCs/>
          <w:kern w:val="44"/>
          <w:sz w:val="16"/>
          <w:szCs w:val="16"/>
        </w:rPr>
        <w:t>备注：1、应规划局要求总平面图的总建筑面积按容积率2.49计算，为388,645.78平方米，2019年8月7日及14日取得的三个《建筑工程规划许可证》上容积率是按2.5批复的，规划许可建筑面积增加4,687.41平方米，达到393,333.19平方米；</w:t>
      </w:r>
    </w:p>
    <w:p>
      <w:pPr>
        <w:ind w:left="210" w:leftChars="100" w:firstLine="480" w:firstLineChars="300"/>
        <w:rPr>
          <w:rFonts w:ascii="Arial" w:hAnsi="Arial" w:eastAsia="宋体" w:cs="Arial"/>
          <w:sz w:val="16"/>
          <w:szCs w:val="16"/>
        </w:rPr>
      </w:pPr>
      <w:r>
        <w:rPr>
          <w:rFonts w:ascii="Arial" w:hAnsi="Arial" w:eastAsia="宋体" w:cs="Arial"/>
          <w:bCs/>
          <w:kern w:val="44"/>
          <w:sz w:val="16"/>
          <w:szCs w:val="16"/>
        </w:rPr>
        <w:t>2、2019年8月16日及10月8日项目公司取得三个《建设工程施工许可证》，扣除不需办理施工证的门卫亭面积203.34平米，施工总面积393,129.85平方米。</w:t>
      </w:r>
    </w:p>
    <w:p>
      <w:pPr>
        <w:pStyle w:val="3"/>
        <w:keepNext w:val="0"/>
        <w:keepLines w:val="0"/>
        <w:spacing w:before="300" w:after="300" w:line="360" w:lineRule="exact"/>
        <w:rPr>
          <w:rFonts w:eastAsia="宋体" w:cs="Arial"/>
          <w:sz w:val="24"/>
        </w:rPr>
      </w:pPr>
      <w:bookmarkStart w:id="37" w:name="_Toc15062"/>
      <w:r>
        <w:rPr>
          <w:rFonts w:eastAsia="宋体" w:cs="Arial"/>
          <w:sz w:val="24"/>
        </w:rPr>
        <w:t>3.2项目截至2020年</w:t>
      </w:r>
      <w:r>
        <w:rPr>
          <w:rFonts w:hint="eastAsia" w:eastAsia="宋体" w:cs="Arial"/>
          <w:sz w:val="24"/>
        </w:rPr>
        <w:t>6</w:t>
      </w:r>
      <w:r>
        <w:rPr>
          <w:rFonts w:eastAsia="宋体" w:cs="Arial"/>
          <w:sz w:val="24"/>
        </w:rPr>
        <w:t>月</w:t>
      </w:r>
      <w:r>
        <w:rPr>
          <w:rFonts w:hint="eastAsia" w:eastAsia="宋体" w:cs="Arial"/>
          <w:sz w:val="24"/>
        </w:rPr>
        <w:t>1</w:t>
      </w:r>
      <w:r>
        <w:rPr>
          <w:rFonts w:eastAsia="宋体" w:cs="Arial"/>
          <w:sz w:val="24"/>
        </w:rPr>
        <w:t>日</w:t>
      </w:r>
      <w:r>
        <w:rPr>
          <w:rFonts w:hint="eastAsia" w:eastAsia="宋体" w:cs="Arial"/>
          <w:sz w:val="24"/>
        </w:rPr>
        <w:t>-7月10日</w:t>
      </w:r>
      <w:r>
        <w:rPr>
          <w:rFonts w:eastAsia="宋体" w:cs="Arial"/>
          <w:sz w:val="24"/>
        </w:rPr>
        <w:t>施工进度情况</w:t>
      </w:r>
      <w:bookmarkEnd w:id="32"/>
      <w:bookmarkEnd w:id="33"/>
      <w:bookmarkEnd w:id="34"/>
      <w:bookmarkEnd w:id="35"/>
      <w:bookmarkEnd w:id="36"/>
      <w:bookmarkEnd w:id="37"/>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1#</w:t>
      </w:r>
      <w:r>
        <w:rPr>
          <w:rFonts w:hint="eastAsia" w:ascii="Arial" w:hAnsi="Arial" w:eastAsia="宋体" w:cs="Arial"/>
          <w:szCs w:val="21"/>
        </w:rPr>
        <w:t>八</w:t>
      </w:r>
      <w:r>
        <w:rPr>
          <w:rFonts w:ascii="Arial" w:hAnsi="Arial" w:eastAsia="宋体" w:cs="Arial"/>
          <w:szCs w:val="21"/>
        </w:rPr>
        <w:t>层梁板柱钢筋绑扎、模板安装。</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2#楼</w:t>
      </w:r>
      <w:r>
        <w:rPr>
          <w:rFonts w:hint="eastAsia" w:ascii="Arial" w:hAnsi="Arial" w:eastAsia="宋体" w:cs="Arial"/>
          <w:szCs w:val="21"/>
        </w:rPr>
        <w:t>九</w:t>
      </w:r>
      <w:r>
        <w:rPr>
          <w:rFonts w:ascii="Arial" w:hAnsi="Arial" w:eastAsia="宋体" w:cs="Arial"/>
          <w:szCs w:val="21"/>
        </w:rPr>
        <w:t>层墙柱钢筋绑扎。</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3#楼东单元</w:t>
      </w:r>
      <w:r>
        <w:rPr>
          <w:rFonts w:hint="eastAsia" w:ascii="Arial" w:hAnsi="Arial" w:eastAsia="宋体" w:cs="Arial"/>
          <w:szCs w:val="21"/>
        </w:rPr>
        <w:t>20</w:t>
      </w:r>
      <w:r>
        <w:rPr>
          <w:rFonts w:ascii="Arial" w:hAnsi="Arial" w:eastAsia="宋体" w:cs="Arial"/>
          <w:szCs w:val="21"/>
        </w:rPr>
        <w:t>层搭设排架、顶板支模，西单元</w:t>
      </w:r>
      <w:r>
        <w:rPr>
          <w:rFonts w:hint="eastAsia" w:ascii="Arial" w:hAnsi="Arial" w:eastAsia="宋体" w:cs="Arial"/>
          <w:szCs w:val="21"/>
        </w:rPr>
        <w:t>20</w:t>
      </w:r>
      <w:r>
        <w:rPr>
          <w:rFonts w:ascii="Arial" w:hAnsi="Arial" w:eastAsia="宋体" w:cs="Arial"/>
          <w:szCs w:val="21"/>
        </w:rPr>
        <w:t>层顶梁板钢筋绑扎模板安装。</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4#</w:t>
      </w:r>
      <w:r>
        <w:rPr>
          <w:rFonts w:hint="eastAsia" w:ascii="Arial" w:hAnsi="Arial" w:eastAsia="宋体" w:cs="Arial"/>
          <w:szCs w:val="21"/>
        </w:rPr>
        <w:t>七</w:t>
      </w:r>
      <w:r>
        <w:rPr>
          <w:rFonts w:ascii="Arial" w:hAnsi="Arial" w:eastAsia="宋体" w:cs="Arial"/>
          <w:szCs w:val="21"/>
        </w:rPr>
        <w:t>层顶板钢筋绑扎、模板安装加固。</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5#楼东单元</w:t>
      </w:r>
      <w:r>
        <w:rPr>
          <w:rFonts w:hint="eastAsia" w:ascii="Arial" w:hAnsi="Arial" w:eastAsia="宋体" w:cs="Arial"/>
          <w:szCs w:val="21"/>
        </w:rPr>
        <w:t>五</w:t>
      </w:r>
      <w:r>
        <w:rPr>
          <w:rFonts w:ascii="Arial" w:hAnsi="Arial" w:eastAsia="宋体" w:cs="Arial"/>
          <w:szCs w:val="21"/>
        </w:rPr>
        <w:t>层墙柱钢筋绑扎，西单元</w:t>
      </w:r>
      <w:r>
        <w:rPr>
          <w:rFonts w:hint="eastAsia" w:ascii="Arial" w:hAnsi="Arial" w:eastAsia="宋体" w:cs="Arial"/>
          <w:szCs w:val="21"/>
        </w:rPr>
        <w:t>五</w:t>
      </w:r>
      <w:r>
        <w:rPr>
          <w:rFonts w:ascii="Arial" w:hAnsi="Arial" w:eastAsia="宋体" w:cs="Arial"/>
          <w:szCs w:val="21"/>
        </w:rPr>
        <w:t>层顶板钢筋绑扎模板安装。</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6#楼西单元</w:t>
      </w:r>
      <w:r>
        <w:rPr>
          <w:rFonts w:hint="eastAsia" w:ascii="Arial" w:hAnsi="Arial" w:eastAsia="宋体" w:cs="Arial"/>
          <w:szCs w:val="21"/>
        </w:rPr>
        <w:t>六</w:t>
      </w:r>
      <w:r>
        <w:rPr>
          <w:rFonts w:ascii="Arial" w:hAnsi="Arial" w:eastAsia="宋体" w:cs="Arial"/>
          <w:szCs w:val="21"/>
        </w:rPr>
        <w:t>层顶板支模，东单元</w:t>
      </w:r>
      <w:r>
        <w:rPr>
          <w:rFonts w:hint="eastAsia" w:ascii="Arial" w:hAnsi="Arial" w:eastAsia="宋体" w:cs="Arial"/>
          <w:szCs w:val="21"/>
        </w:rPr>
        <w:t>六</w:t>
      </w:r>
      <w:r>
        <w:rPr>
          <w:rFonts w:ascii="Arial" w:hAnsi="Arial" w:eastAsia="宋体" w:cs="Arial"/>
          <w:szCs w:val="21"/>
        </w:rPr>
        <w:t>层顶板钢筋绑扎。</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7#楼东单元1</w:t>
      </w:r>
      <w:r>
        <w:rPr>
          <w:rFonts w:hint="eastAsia" w:ascii="Arial" w:hAnsi="Arial" w:eastAsia="宋体" w:cs="Arial"/>
          <w:szCs w:val="21"/>
        </w:rPr>
        <w:t>8</w:t>
      </w:r>
      <w:r>
        <w:rPr>
          <w:rFonts w:ascii="Arial" w:hAnsi="Arial" w:eastAsia="宋体" w:cs="Arial"/>
          <w:szCs w:val="21"/>
        </w:rPr>
        <w:t>层墙柱钢筋绑扎，西单元1</w:t>
      </w:r>
      <w:r>
        <w:rPr>
          <w:rFonts w:hint="eastAsia" w:ascii="Arial" w:hAnsi="Arial" w:eastAsia="宋体" w:cs="Arial"/>
          <w:szCs w:val="21"/>
        </w:rPr>
        <w:t>7</w:t>
      </w:r>
      <w:r>
        <w:rPr>
          <w:rFonts w:ascii="Arial" w:hAnsi="Arial" w:eastAsia="宋体" w:cs="Arial"/>
          <w:szCs w:val="21"/>
        </w:rPr>
        <w:t>层顶梁板钢筋绑扎。</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12#西单元</w:t>
      </w:r>
      <w:r>
        <w:rPr>
          <w:rFonts w:hint="eastAsia" w:ascii="Arial" w:hAnsi="Arial" w:eastAsia="宋体" w:cs="Arial"/>
          <w:szCs w:val="21"/>
        </w:rPr>
        <w:t>四</w:t>
      </w:r>
      <w:r>
        <w:rPr>
          <w:rFonts w:ascii="Arial" w:hAnsi="Arial" w:eastAsia="宋体" w:cs="Arial"/>
          <w:szCs w:val="21"/>
        </w:rPr>
        <w:t>层顶板浇筑</w:t>
      </w:r>
      <w:r>
        <w:rPr>
          <w:rFonts w:hint="eastAsia" w:ascii="Arial" w:hAnsi="Arial" w:eastAsia="宋体" w:cs="Arial"/>
          <w:szCs w:val="21"/>
        </w:rPr>
        <w:t>，</w:t>
      </w:r>
      <w:r>
        <w:rPr>
          <w:rFonts w:ascii="Arial" w:hAnsi="Arial" w:eastAsia="宋体" w:cs="Arial"/>
          <w:szCs w:val="21"/>
        </w:rPr>
        <w:t>东单元</w:t>
      </w:r>
      <w:r>
        <w:rPr>
          <w:rFonts w:hint="eastAsia" w:ascii="Arial" w:hAnsi="Arial" w:eastAsia="宋体" w:cs="Arial"/>
          <w:szCs w:val="21"/>
        </w:rPr>
        <w:t>三</w:t>
      </w:r>
      <w:r>
        <w:rPr>
          <w:rFonts w:ascii="Arial" w:hAnsi="Arial" w:eastAsia="宋体" w:cs="Arial"/>
          <w:szCs w:val="21"/>
        </w:rPr>
        <w:t>层墙柱钢筋绑扎</w:t>
      </w:r>
      <w:r>
        <w:rPr>
          <w:rFonts w:hint="eastAsia" w:ascii="Arial" w:hAnsi="Arial" w:eastAsia="宋体" w:cs="Arial"/>
          <w:szCs w:val="21"/>
        </w:rPr>
        <w:t>。</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13#楼西单元</w:t>
      </w:r>
      <w:r>
        <w:rPr>
          <w:rFonts w:hint="eastAsia" w:ascii="Arial" w:hAnsi="Arial" w:eastAsia="宋体" w:cs="Arial"/>
          <w:szCs w:val="21"/>
        </w:rPr>
        <w:t>20</w:t>
      </w:r>
      <w:r>
        <w:rPr>
          <w:rFonts w:ascii="Arial" w:hAnsi="Arial" w:eastAsia="宋体" w:cs="Arial"/>
          <w:szCs w:val="21"/>
        </w:rPr>
        <w:t>层墙柱钢筋绑扎，东单元</w:t>
      </w:r>
      <w:r>
        <w:rPr>
          <w:rFonts w:hint="eastAsia" w:ascii="Arial" w:hAnsi="Arial" w:eastAsia="宋体" w:cs="Arial"/>
          <w:szCs w:val="21"/>
        </w:rPr>
        <w:t>20</w:t>
      </w:r>
      <w:r>
        <w:rPr>
          <w:rFonts w:ascii="Arial" w:hAnsi="Arial" w:eastAsia="宋体" w:cs="Arial"/>
          <w:szCs w:val="21"/>
        </w:rPr>
        <w:t>层墙柱钢筋绑扎。</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14#楼2</w:t>
      </w:r>
      <w:r>
        <w:rPr>
          <w:rFonts w:hint="eastAsia" w:ascii="Arial" w:hAnsi="Arial" w:eastAsia="宋体" w:cs="Arial"/>
          <w:szCs w:val="21"/>
        </w:rPr>
        <w:t>3</w:t>
      </w:r>
      <w:r>
        <w:rPr>
          <w:rFonts w:ascii="Arial" w:hAnsi="Arial" w:eastAsia="宋体" w:cs="Arial"/>
          <w:szCs w:val="21"/>
        </w:rPr>
        <w:t>层顶板钢筋绑扎。</w:t>
      </w:r>
    </w:p>
    <w:p>
      <w:pPr>
        <w:numPr>
          <w:ilvl w:val="0"/>
          <w:numId w:val="1"/>
        </w:numPr>
        <w:spacing w:line="480" w:lineRule="auto"/>
        <w:ind w:left="0" w:firstLine="315" w:firstLineChars="150"/>
        <w:rPr>
          <w:rFonts w:ascii="Arial" w:hAnsi="Arial" w:eastAsia="宋体" w:cs="Arial"/>
          <w:szCs w:val="21"/>
        </w:rPr>
      </w:pPr>
      <w:r>
        <w:rPr>
          <w:rFonts w:ascii="Arial" w:hAnsi="Arial" w:eastAsia="宋体" w:cs="Arial"/>
          <w:szCs w:val="21"/>
        </w:rPr>
        <w:t>15#楼东单元2</w:t>
      </w:r>
      <w:r>
        <w:rPr>
          <w:rFonts w:hint="eastAsia" w:ascii="Arial" w:hAnsi="Arial" w:eastAsia="宋体" w:cs="Arial"/>
          <w:szCs w:val="21"/>
        </w:rPr>
        <w:t>4</w:t>
      </w:r>
      <w:r>
        <w:rPr>
          <w:rFonts w:ascii="Arial" w:hAnsi="Arial" w:eastAsia="宋体" w:cs="Arial"/>
          <w:szCs w:val="21"/>
        </w:rPr>
        <w:t>层墙柱模板施工，西单元2</w:t>
      </w:r>
      <w:r>
        <w:rPr>
          <w:rFonts w:hint="eastAsia" w:ascii="Arial" w:hAnsi="Arial" w:eastAsia="宋体" w:cs="Arial"/>
          <w:szCs w:val="21"/>
        </w:rPr>
        <w:t>5</w:t>
      </w:r>
      <w:r>
        <w:rPr>
          <w:rFonts w:ascii="Arial" w:hAnsi="Arial" w:eastAsia="宋体" w:cs="Arial"/>
          <w:szCs w:val="21"/>
        </w:rPr>
        <w:t>层顶模板施工。</w:t>
      </w:r>
    </w:p>
    <w:p>
      <w:pPr>
        <w:numPr>
          <w:ilvl w:val="255"/>
          <w:numId w:val="0"/>
        </w:numPr>
        <w:spacing w:line="480" w:lineRule="auto"/>
        <w:rPr>
          <w:rFonts w:ascii="宋体" w:hAnsi="宋体" w:eastAsia="宋体" w:cs="宋体"/>
          <w:szCs w:val="21"/>
          <w:highlight w:val="red"/>
        </w:rPr>
      </w:pPr>
    </w:p>
    <w:p>
      <w:pPr>
        <w:numPr>
          <w:ilvl w:val="255"/>
          <w:numId w:val="0"/>
        </w:numPr>
        <w:spacing w:line="480" w:lineRule="auto"/>
        <w:rPr>
          <w:rFonts w:ascii="宋体" w:hAnsi="宋体" w:eastAsia="宋体" w:cs="宋体"/>
          <w:szCs w:val="21"/>
        </w:rPr>
      </w:pPr>
      <w:r>
        <w:rPr>
          <w:rFonts w:hint="eastAsia" w:ascii="宋体" w:hAnsi="宋体" w:eastAsia="宋体" w:cs="宋体"/>
          <w:szCs w:val="21"/>
        </w:rPr>
        <w:t>（转下页）</w:t>
      </w:r>
    </w:p>
    <w:p>
      <w:pPr>
        <w:numPr>
          <w:ilvl w:val="255"/>
          <w:numId w:val="0"/>
        </w:numPr>
        <w:spacing w:line="480" w:lineRule="auto"/>
        <w:rPr>
          <w:rFonts w:ascii="宋体" w:hAnsi="宋体" w:eastAsia="宋体" w:cs="宋体"/>
          <w:szCs w:val="21"/>
        </w:rPr>
      </w:pPr>
    </w:p>
    <w:p>
      <w:pPr>
        <w:numPr>
          <w:ilvl w:val="255"/>
          <w:numId w:val="0"/>
        </w:numPr>
        <w:spacing w:line="480" w:lineRule="auto"/>
        <w:rPr>
          <w:rFonts w:ascii="宋体" w:hAnsi="宋体" w:eastAsia="宋体" w:cs="宋体"/>
          <w:szCs w:val="21"/>
        </w:rPr>
      </w:pPr>
    </w:p>
    <w:p>
      <w:pPr>
        <w:numPr>
          <w:ilvl w:val="255"/>
          <w:numId w:val="0"/>
        </w:numPr>
        <w:spacing w:line="480" w:lineRule="auto"/>
        <w:rPr>
          <w:rFonts w:ascii="宋体" w:hAnsi="宋体" w:eastAsia="宋体" w:cs="宋体"/>
          <w:szCs w:val="21"/>
        </w:rPr>
      </w:pPr>
    </w:p>
    <w:p>
      <w:pPr>
        <w:numPr>
          <w:ilvl w:val="255"/>
          <w:numId w:val="0"/>
        </w:numPr>
        <w:spacing w:line="480" w:lineRule="auto"/>
        <w:rPr>
          <w:rFonts w:ascii="宋体" w:hAnsi="宋体" w:eastAsia="宋体" w:cs="宋体"/>
          <w:szCs w:val="21"/>
        </w:rPr>
      </w:pPr>
    </w:p>
    <w:p>
      <w:pPr>
        <w:numPr>
          <w:ilvl w:val="255"/>
          <w:numId w:val="0"/>
        </w:numPr>
        <w:spacing w:line="480" w:lineRule="auto"/>
        <w:rPr>
          <w:rFonts w:ascii="Arial" w:hAnsi="Arial" w:eastAsia="宋体" w:cs="Arial"/>
        </w:rPr>
      </w:pPr>
    </w:p>
    <w:p>
      <w:pPr>
        <w:numPr>
          <w:ilvl w:val="255"/>
          <w:numId w:val="0"/>
        </w:numPr>
        <w:spacing w:line="480" w:lineRule="auto"/>
        <w:rPr>
          <w:rFonts w:ascii="Arial" w:hAnsi="Arial" w:eastAsia="宋体" w:cs="Arial"/>
        </w:rPr>
      </w:pPr>
    </w:p>
    <w:p>
      <w:pPr>
        <w:numPr>
          <w:ilvl w:val="255"/>
          <w:numId w:val="0"/>
        </w:numPr>
        <w:spacing w:line="480" w:lineRule="auto"/>
        <w:rPr>
          <w:rFonts w:ascii="Arial" w:hAnsi="Arial" w:eastAsia="宋体" w:cs="Arial"/>
        </w:rPr>
      </w:pPr>
    </w:p>
    <w:p>
      <w:pPr>
        <w:numPr>
          <w:ilvl w:val="255"/>
          <w:numId w:val="0"/>
        </w:numPr>
        <w:spacing w:line="480" w:lineRule="auto"/>
        <w:rPr>
          <w:rFonts w:ascii="Arial" w:hAnsi="Arial" w:eastAsia="宋体" w:cs="Arial"/>
        </w:rPr>
      </w:pPr>
    </w:p>
    <w:p>
      <w:pPr>
        <w:numPr>
          <w:ilvl w:val="255"/>
          <w:numId w:val="0"/>
        </w:numPr>
        <w:spacing w:line="480" w:lineRule="auto"/>
        <w:rPr>
          <w:rFonts w:ascii="Arial" w:hAnsi="Arial" w:eastAsia="宋体" w:cs="Arial"/>
        </w:rPr>
      </w:pPr>
    </w:p>
    <w:p>
      <w:pPr>
        <w:numPr>
          <w:ilvl w:val="255"/>
          <w:numId w:val="0"/>
        </w:numPr>
        <w:spacing w:line="480" w:lineRule="auto"/>
        <w:rPr>
          <w:rFonts w:ascii="Arial" w:hAnsi="Arial" w:eastAsia="宋体" w:cs="Arial"/>
        </w:rPr>
      </w:pPr>
    </w:p>
    <w:p>
      <w:pPr>
        <w:numPr>
          <w:ilvl w:val="255"/>
          <w:numId w:val="0"/>
        </w:numPr>
        <w:spacing w:line="480" w:lineRule="auto"/>
        <w:rPr>
          <w:rFonts w:ascii="Arial" w:hAnsi="Arial" w:eastAsia="宋体" w:cs="Arial"/>
        </w:rPr>
      </w:pPr>
    </w:p>
    <w:p>
      <w:pPr>
        <w:numPr>
          <w:ilvl w:val="255"/>
          <w:numId w:val="0"/>
        </w:numPr>
        <w:spacing w:line="480" w:lineRule="auto"/>
        <w:rPr>
          <w:rFonts w:ascii="Arial" w:hAnsi="Arial" w:eastAsia="宋体" w:cs="Arial"/>
        </w:rPr>
      </w:pPr>
    </w:p>
    <w:p>
      <w:pPr>
        <w:spacing w:before="120" w:beforeLines="50" w:after="192" w:afterLines="80"/>
        <w:rPr>
          <w:rFonts w:ascii="Arial" w:hAnsi="Arial" w:eastAsia="宋体" w:cs="Arial"/>
          <w:sz w:val="24"/>
        </w:rPr>
      </w:pPr>
      <w:r>
        <w:rPr>
          <w:rFonts w:ascii="Arial" w:hAnsi="Arial" w:eastAsia="宋体" w:cs="Arial"/>
          <w:sz w:val="24"/>
        </w:rPr>
        <w:t>现场照片（2020年</w:t>
      </w:r>
      <w:r>
        <w:rPr>
          <w:rFonts w:hint="eastAsia" w:ascii="Arial" w:hAnsi="Arial" w:eastAsia="宋体" w:cs="Arial"/>
          <w:sz w:val="24"/>
        </w:rPr>
        <w:t>7</w:t>
      </w:r>
      <w:r>
        <w:rPr>
          <w:rFonts w:ascii="Arial" w:hAnsi="Arial" w:eastAsia="宋体" w:cs="Arial"/>
          <w:sz w:val="24"/>
        </w:rPr>
        <w:t>月</w:t>
      </w:r>
      <w:r>
        <w:rPr>
          <w:rFonts w:hint="eastAsia" w:ascii="Arial" w:hAnsi="Arial" w:eastAsia="宋体" w:cs="Arial"/>
          <w:sz w:val="24"/>
        </w:rPr>
        <w:t>10日</w:t>
      </w:r>
      <w:r>
        <w:rPr>
          <w:rFonts w:ascii="Arial" w:hAnsi="Arial" w:eastAsia="宋体" w:cs="Arial"/>
          <w:sz w:val="24"/>
        </w:rPr>
        <w:t>）</w:t>
      </w:r>
      <w:bookmarkStart w:id="38" w:name="_Toc535580026"/>
      <w:bookmarkStart w:id="39" w:name="_Toc535580094"/>
      <w:bookmarkStart w:id="40" w:name="_Toc535570753"/>
      <w:bookmarkStart w:id="41" w:name="_Toc532281660"/>
      <w:bookmarkStart w:id="42" w:name="_Toc535508639"/>
    </w:p>
    <w:p>
      <w:pPr>
        <w:rPr>
          <w:rFonts w:ascii="Arial" w:hAnsi="Arial" w:eastAsia="宋体" w:cs="Arial"/>
        </w:rPr>
      </w:pPr>
      <w:r>
        <w:rPr>
          <w:rFonts w:ascii="Arial" w:hAnsi="Arial" w:eastAsia="宋体" w:cs="Arial"/>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41910</wp:posOffset>
                </wp:positionV>
                <wp:extent cx="2738755" cy="1838325"/>
                <wp:effectExtent l="4445" t="4445" r="19050" b="5080"/>
                <wp:wrapNone/>
                <wp:docPr id="7" name="文本框 42"/>
                <wp:cNvGraphicFramePr/>
                <a:graphic xmlns:a="http://schemas.openxmlformats.org/drawingml/2006/main">
                  <a:graphicData uri="http://schemas.microsoft.com/office/word/2010/wordprocessingShape">
                    <wps:wsp>
                      <wps:cNvSpPr txBox="1"/>
                      <wps:spPr>
                        <a:xfrm>
                          <a:off x="0" y="0"/>
                          <a:ext cx="2738755" cy="1838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drawing>
                                <wp:inline distT="0" distB="0" distL="114300" distR="114300">
                                  <wp:extent cx="2581910" cy="1728470"/>
                                  <wp:effectExtent l="0" t="0" r="8890" b="5080"/>
                                  <wp:docPr id="43"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
                                          <pic:cNvPicPr>
                                            <a:picLocks noChangeAspect="1"/>
                                          </pic:cNvPicPr>
                                        </pic:nvPicPr>
                                        <pic:blipFill>
                                          <a:blip r:embed="rId11"/>
                                          <a:stretch>
                                            <a:fillRect/>
                                          </a:stretch>
                                        </pic:blipFill>
                                        <pic:spPr>
                                          <a:xfrm>
                                            <a:off x="0" y="0"/>
                                            <a:ext cx="2581910" cy="1728470"/>
                                          </a:xfrm>
                                          <a:prstGeom prst="rect">
                                            <a:avLst/>
                                          </a:prstGeom>
                                        </pic:spPr>
                                      </pic:pic>
                                    </a:graphicData>
                                  </a:graphic>
                                </wp:inline>
                              </w:drawing>
                            </w:r>
                          </w:p>
                        </w:txbxContent>
                      </wps:txbx>
                      <wps:bodyPr wrap="square" upright="1">
                        <a:noAutofit/>
                      </wps:bodyPr>
                    </wps:wsp>
                  </a:graphicData>
                </a:graphic>
              </wp:anchor>
            </w:drawing>
          </mc:Choice>
          <mc:Fallback>
            <w:pict>
              <v:shape id="文本框 42" o:spid="_x0000_s1026" o:spt="202" type="#_x0000_t202" style="position:absolute;left:0pt;margin-left:-1.05pt;margin-top:3.3pt;height:144.75pt;width:215.65pt;z-index:251661312;mso-width-relative:page;mso-height-relative:page;" fillcolor="#FFFFFF" filled="t" stroked="t" coordsize="21600,21600" o:gfxdata="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uK2eNcAAAAIAQAADwAAAAAAAAABACAA&#10;AAAiAAAAZHJzL2Rvd25yZXYueG1sUEsBAhQAFAAAAAgAh07iQPyvt7wOAgAAIAQAAA4AAAAAAAAA&#10;AQAgAAAAJgEAAGRycy9lMm9Eb2MueG1sUEsFBgAAAAAGAAYAWQEAAKYFAAAAAA==&#10;">
                <v:fill on="t" focussize="0,0"/>
                <v:stroke color="#000000" joinstyle="miter"/>
                <v:imagedata o:title=""/>
                <o:lock v:ext="edit" aspectratio="f"/>
                <v:textbox>
                  <w:txbxContent>
                    <w:p>
                      <w:r>
                        <w:rPr>
                          <w:rFonts w:hint="eastAsia"/>
                        </w:rPr>
                        <w:drawing>
                          <wp:inline distT="0" distB="0" distL="114300" distR="114300">
                            <wp:extent cx="2581910" cy="1728470"/>
                            <wp:effectExtent l="0" t="0" r="8890" b="5080"/>
                            <wp:docPr id="43"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
                                    <pic:cNvPicPr>
                                      <a:picLocks noChangeAspect="1"/>
                                    </pic:cNvPicPr>
                                  </pic:nvPicPr>
                                  <pic:blipFill>
                                    <a:blip r:embed="rId11"/>
                                    <a:stretch>
                                      <a:fillRect/>
                                    </a:stretch>
                                  </pic:blipFill>
                                  <pic:spPr>
                                    <a:xfrm>
                                      <a:off x="0" y="0"/>
                                      <a:ext cx="2581910" cy="172847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3054350</wp:posOffset>
                </wp:positionH>
                <wp:positionV relativeFrom="paragraph">
                  <wp:posOffset>69850</wp:posOffset>
                </wp:positionV>
                <wp:extent cx="2680335" cy="1793875"/>
                <wp:effectExtent l="4445" t="4445" r="20320" b="11430"/>
                <wp:wrapNone/>
                <wp:docPr id="8" name="文本框 676"/>
                <wp:cNvGraphicFramePr/>
                <a:graphic xmlns:a="http://schemas.openxmlformats.org/drawingml/2006/main">
                  <a:graphicData uri="http://schemas.microsoft.com/office/word/2010/wordprocessingShape">
                    <wps:wsp>
                      <wps:cNvSpPr txBox="1">
                        <a:spLocks noChangeArrowheads="1"/>
                      </wps:cNvSpPr>
                      <wps:spPr bwMode="auto">
                        <a:xfrm>
                          <a:off x="0" y="0"/>
                          <a:ext cx="2680335" cy="1793875"/>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249170" cy="1687195"/>
                                  <wp:effectExtent l="0" t="0" r="17780" b="8255"/>
                                  <wp:docPr id="47" name="图片 4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1"/>
                                          <pic:cNvPicPr>
                                            <a:picLocks noChangeAspect="1"/>
                                          </pic:cNvPicPr>
                                        </pic:nvPicPr>
                                        <pic:blipFill>
                                          <a:blip r:embed="rId12"/>
                                          <a:stretch>
                                            <a:fillRect/>
                                          </a:stretch>
                                        </pic:blipFill>
                                        <pic:spPr>
                                          <a:xfrm>
                                            <a:off x="0" y="0"/>
                                            <a:ext cx="2249170" cy="1687195"/>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76" o:spid="_x0000_s1026" o:spt="202" type="#_x0000_t202" style="position:absolute;left:0pt;margin-left:240.5pt;margin-top:5.5pt;height:141.25pt;width:211.05pt;z-index:251662336;mso-width-relative:page;mso-height-relative:page;" fillcolor="#FFFFFF" filled="t" stroked="t" coordsize="21600,21600" o:gfxdata="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EDqjZAAAACgEAAA8AAAAAAAAAAQAgAAAAIgAAAGRycy9kb3ducmV2LnhtbFBL&#10;AQIUABQAAAAIAIdO4kCCMOMGLgIAAEoEAAAOAAAAAAAAAAEAIAAAACg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249170" cy="1687195"/>
                            <wp:effectExtent l="0" t="0" r="17780" b="8255"/>
                            <wp:docPr id="47" name="图片 4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1"/>
                                    <pic:cNvPicPr>
                                      <a:picLocks noChangeAspect="1"/>
                                    </pic:cNvPicPr>
                                  </pic:nvPicPr>
                                  <pic:blipFill>
                                    <a:blip r:embed="rId12"/>
                                    <a:stretch>
                                      <a:fillRect/>
                                    </a:stretch>
                                  </pic:blipFill>
                                  <pic:spPr>
                                    <a:xfrm>
                                      <a:off x="0" y="0"/>
                                      <a:ext cx="2249170" cy="1687195"/>
                                    </a:xfrm>
                                    <a:prstGeom prst="rect">
                                      <a:avLst/>
                                    </a:prstGeom>
                                  </pic:spPr>
                                </pic:pic>
                              </a:graphicData>
                            </a:graphic>
                          </wp:inline>
                        </w:drawing>
                      </w:r>
                    </w:p>
                    <w:p/>
                  </w:txbxContent>
                </v:textbox>
              </v:shape>
            </w:pict>
          </mc:Fallback>
        </mc:AlternateContent>
      </w: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 w:val="28"/>
          <w:szCs w:val="28"/>
        </w:rPr>
      </w:pP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28"/>
        </w:rPr>
      </w:pPr>
    </w:p>
    <w:p>
      <w:pPr>
        <w:jc w:val="left"/>
        <w:rPr>
          <w:rFonts w:ascii="Arial" w:hAnsi="Arial" w:eastAsia="宋体" w:cs="Arial"/>
          <w:color w:val="000000"/>
          <w:sz w:val="28"/>
          <w:szCs w:val="28"/>
        </w:rPr>
      </w:pPr>
    </w:p>
    <w:p>
      <w:pPr>
        <w:adjustRightInd w:val="0"/>
        <w:snapToGrid w:val="0"/>
        <w:spacing w:line="200" w:lineRule="exact"/>
        <w:jc w:val="left"/>
        <w:rPr>
          <w:rFonts w:ascii="Arial" w:hAnsi="Arial" w:eastAsia="宋体" w:cs="Arial"/>
          <w:color w:val="000000"/>
          <w:sz w:val="28"/>
          <w:szCs w:val="28"/>
        </w:rPr>
      </w:pPr>
    </w:p>
    <w:p>
      <w:pPr>
        <w:spacing w:line="480" w:lineRule="auto"/>
        <w:ind w:firstLine="180" w:firstLineChars="100"/>
        <w:rPr>
          <w:rFonts w:ascii="Arial" w:hAnsi="Arial" w:eastAsia="宋体" w:cs="Arial"/>
          <w:sz w:val="18"/>
          <w:szCs w:val="18"/>
        </w:rPr>
      </w:pPr>
      <w:r>
        <w:rPr>
          <w:rFonts w:ascii="Arial" w:hAnsi="Arial" w:eastAsia="宋体" w:cs="Arial"/>
          <w:color w:val="000000"/>
          <w:sz w:val="18"/>
          <w:szCs w:val="18"/>
        </w:rPr>
        <w:t>1、</w:t>
      </w:r>
      <w:r>
        <w:rPr>
          <w:rFonts w:ascii="Arial" w:hAnsi="Arial" w:eastAsia="宋体" w:cs="Arial"/>
          <w:sz w:val="18"/>
          <w:szCs w:val="18"/>
        </w:rPr>
        <w:t>1#</w:t>
      </w:r>
      <w:r>
        <w:rPr>
          <w:rFonts w:hint="eastAsia" w:ascii="Arial" w:hAnsi="Arial" w:eastAsia="宋体" w:cs="Arial"/>
          <w:sz w:val="18"/>
          <w:szCs w:val="18"/>
        </w:rPr>
        <w:t>八</w:t>
      </w:r>
      <w:r>
        <w:rPr>
          <w:rFonts w:ascii="Arial" w:hAnsi="Arial" w:eastAsia="宋体" w:cs="Arial"/>
          <w:sz w:val="18"/>
          <w:szCs w:val="18"/>
        </w:rPr>
        <w:t>层梁板柱钢筋绑扎、模板安装</w:t>
      </w:r>
      <w:r>
        <w:rPr>
          <w:rFonts w:hint="eastAsia" w:ascii="Arial" w:hAnsi="Arial" w:eastAsia="宋体" w:cs="Arial"/>
          <w:sz w:val="18"/>
          <w:szCs w:val="18"/>
        </w:rPr>
        <w:t xml:space="preserve">                     2、</w:t>
      </w:r>
      <w:r>
        <w:rPr>
          <w:rFonts w:ascii="Arial" w:hAnsi="Arial" w:eastAsia="宋体" w:cs="Arial"/>
          <w:sz w:val="18"/>
          <w:szCs w:val="18"/>
        </w:rPr>
        <w:t>2#楼九层墙柱钢筋绑扎</w:t>
      </w:r>
      <w:r>
        <w:rPr>
          <w:rFonts w:hint="eastAsia" w:ascii="Arial" w:hAnsi="Arial" w:eastAsia="宋体" w:cs="Arial"/>
          <w:sz w:val="18"/>
          <w:szCs w:val="18"/>
        </w:rPr>
        <w:t xml:space="preserve">                  </w:t>
      </w:r>
    </w:p>
    <w:p>
      <w:pPr>
        <w:tabs>
          <w:tab w:val="center" w:pos="4649"/>
        </w:tabs>
        <w:jc w:val="left"/>
        <w:rPr>
          <w:rFonts w:ascii="Arial" w:hAnsi="Arial" w:eastAsia="宋体" w:cs="Arial"/>
          <w:color w:val="000000"/>
          <w:sz w:val="28"/>
          <w:szCs w:val="28"/>
        </w:rPr>
      </w:pPr>
      <w:r>
        <w:rPr>
          <w:rFonts w:ascii="Arial" w:hAnsi="Arial" w:eastAsia="宋体" w:cs="Arial"/>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3065780</wp:posOffset>
                </wp:positionH>
                <wp:positionV relativeFrom="paragraph">
                  <wp:posOffset>79375</wp:posOffset>
                </wp:positionV>
                <wp:extent cx="2665095" cy="1979930"/>
                <wp:effectExtent l="4445" t="4445" r="16510" b="15875"/>
                <wp:wrapNone/>
                <wp:docPr id="10" name="文本框 44"/>
                <wp:cNvGraphicFramePr/>
                <a:graphic xmlns:a="http://schemas.openxmlformats.org/drawingml/2006/main">
                  <a:graphicData uri="http://schemas.microsoft.com/office/word/2010/wordprocessingShape">
                    <wps:wsp>
                      <wps:cNvSpPr txBox="1"/>
                      <wps:spPr>
                        <a:xfrm>
                          <a:off x="0" y="0"/>
                          <a:ext cx="2708275" cy="1979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drawing>
                                <wp:inline distT="0" distB="0" distL="114300" distR="114300">
                                  <wp:extent cx="2515235" cy="1851660"/>
                                  <wp:effectExtent l="0" t="0" r="18415" b="15240"/>
                                  <wp:docPr id="52" name="图片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
                                          <pic:cNvPicPr>
                                            <a:picLocks noChangeAspect="1"/>
                                          </pic:cNvPicPr>
                                        </pic:nvPicPr>
                                        <pic:blipFill>
                                          <a:blip r:embed="rId13"/>
                                          <a:stretch>
                                            <a:fillRect/>
                                          </a:stretch>
                                        </pic:blipFill>
                                        <pic:spPr>
                                          <a:xfrm>
                                            <a:off x="0" y="0"/>
                                            <a:ext cx="2515235" cy="185166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241.4pt;margin-top:6.25pt;height:155.9pt;width:209.85pt;z-index:251663360;mso-width-relative:page;mso-height-relative:page;" fillcolor="#FFFFFF" filled="t" stroked="t" coordsize="21600,21600" o:gfxdata="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dd1x9kAAAAKAQAADwAAAAAAAAABACAAAAAiAAAAZHJzL2Rvd25yZXYu&#10;eG1sUEsBAhQAFAAAAAgAh07iQMZqJOv6AQAA+QMAAA4AAAAAAAAAAQAgAAAAKAEAAGRycy9lMm9E&#10;b2MueG1sUEsFBgAAAAAGAAYAWQEAAJQFAAAAAA==&#10;">
                <v:fill on="t" focussize="0,0"/>
                <v:stroke color="#000000" joinstyle="miter"/>
                <v:imagedata o:title=""/>
                <o:lock v:ext="edit" aspectratio="f"/>
                <v:textbox>
                  <w:txbxContent>
                    <w:p>
                      <w:r>
                        <w:rPr>
                          <w:rFonts w:hint="eastAsia"/>
                        </w:rPr>
                        <w:drawing>
                          <wp:inline distT="0" distB="0" distL="114300" distR="114300">
                            <wp:extent cx="2515235" cy="1851660"/>
                            <wp:effectExtent l="0" t="0" r="18415" b="15240"/>
                            <wp:docPr id="52" name="图片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
                                    <pic:cNvPicPr>
                                      <a:picLocks noChangeAspect="1"/>
                                    </pic:cNvPicPr>
                                  </pic:nvPicPr>
                                  <pic:blipFill>
                                    <a:blip r:embed="rId13"/>
                                    <a:stretch>
                                      <a:fillRect/>
                                    </a:stretch>
                                  </pic:blipFill>
                                  <pic:spPr>
                                    <a:xfrm>
                                      <a:off x="0" y="0"/>
                                      <a:ext cx="2515235" cy="185166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79375</wp:posOffset>
                </wp:positionV>
                <wp:extent cx="2713990" cy="2016760"/>
                <wp:effectExtent l="5080" t="5080" r="5080" b="16510"/>
                <wp:wrapNone/>
                <wp:docPr id="676" name="文本框 676"/>
                <wp:cNvGraphicFramePr/>
                <a:graphic xmlns:a="http://schemas.openxmlformats.org/drawingml/2006/main">
                  <a:graphicData uri="http://schemas.microsoft.com/office/word/2010/wordprocessingShape">
                    <wps:wsp>
                      <wps:cNvSpPr txBox="1">
                        <a:spLocks noChangeArrowheads="1"/>
                      </wps:cNvSpPr>
                      <wps:spPr bwMode="auto">
                        <a:xfrm>
                          <a:off x="0" y="0"/>
                          <a:ext cx="2743200" cy="201676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540635" cy="1906270"/>
                                  <wp:effectExtent l="0" t="0" r="12065" b="17780"/>
                                  <wp:docPr id="48" name="图片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
                                          <pic:cNvPicPr>
                                            <a:picLocks noChangeAspect="1"/>
                                          </pic:cNvPicPr>
                                        </pic:nvPicPr>
                                        <pic:blipFill>
                                          <a:blip r:embed="rId14"/>
                                          <a:stretch>
                                            <a:fillRect/>
                                          </a:stretch>
                                        </pic:blipFill>
                                        <pic:spPr>
                                          <a:xfrm>
                                            <a:off x="0" y="0"/>
                                            <a:ext cx="2540635" cy="1906270"/>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6.25pt;height:158.8pt;width:213.7pt;z-index:251660288;mso-width-relative:page;mso-height-relative:page;" fillcolor="#FFFFFF" filled="t" stroked="t" coordsize="21600,21600" o:gfxdata="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3qz4NkAAAAJAQAADwAAAAAAAAABACAAAAAiAAAAZHJzL2Rvd25yZXYueG1sUEsB&#10;AhQAFAAAAAgAh07iQIvJPkItAgAATAQAAA4AAAAAAAAAAQAgAAAAKAEAAGRycy9lMm9Eb2MueG1s&#10;UEsFBgAAAAAGAAYAWQEAAMcFAAAAAA==&#10;">
                <v:fill on="t" focussize="0,0"/>
                <v:stroke color="#000000" miterlimit="8" joinstyle="miter"/>
                <v:imagedata o:title=""/>
                <o:lock v:ext="edit" aspectratio="f"/>
                <v:textbox>
                  <w:txbxContent>
                    <w:p>
                      <w:r>
                        <w:rPr>
                          <w:rFonts w:hint="eastAsia"/>
                        </w:rPr>
                        <w:drawing>
                          <wp:inline distT="0" distB="0" distL="114300" distR="114300">
                            <wp:extent cx="2540635" cy="1906270"/>
                            <wp:effectExtent l="0" t="0" r="12065" b="17780"/>
                            <wp:docPr id="48" name="图片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
                                    <pic:cNvPicPr>
                                      <a:picLocks noChangeAspect="1"/>
                                    </pic:cNvPicPr>
                                  </pic:nvPicPr>
                                  <pic:blipFill>
                                    <a:blip r:embed="rId14"/>
                                    <a:stretch>
                                      <a:fillRect/>
                                    </a:stretch>
                                  </pic:blipFill>
                                  <pic:spPr>
                                    <a:xfrm>
                                      <a:off x="0" y="0"/>
                                      <a:ext cx="2540635" cy="1906270"/>
                                    </a:xfrm>
                                    <a:prstGeom prst="rect">
                                      <a:avLst/>
                                    </a:prstGeom>
                                  </pic:spPr>
                                </pic:pic>
                              </a:graphicData>
                            </a:graphic>
                          </wp:inline>
                        </w:drawing>
                      </w:r>
                    </w:p>
                    <w:p/>
                  </w:txbxContent>
                </v:textbox>
              </v:shape>
            </w:pict>
          </mc:Fallback>
        </mc:AlternateContent>
      </w:r>
      <w:r>
        <w:rPr>
          <w:rFonts w:ascii="Arial" w:hAnsi="Arial" w:eastAsia="宋体" w:cs="Arial"/>
          <w:color w:val="000000"/>
          <w:sz w:val="28"/>
          <w:szCs w:val="28"/>
        </w:rPr>
        <w:tab/>
      </w: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rPr>
          <w:rFonts w:ascii="Arial" w:hAnsi="Arial" w:eastAsia="宋体" w:cs="Arial"/>
          <w:color w:val="000000"/>
          <w:sz w:val="28"/>
          <w:szCs w:val="28"/>
        </w:rPr>
      </w:pPr>
    </w:p>
    <w:p>
      <w:pPr>
        <w:jc w:val="left"/>
        <w:rPr>
          <w:rFonts w:ascii="Arial" w:hAnsi="Arial" w:eastAsia="宋体" w:cs="Arial"/>
          <w:color w:val="000000"/>
          <w:sz w:val="24"/>
        </w:rPr>
      </w:pPr>
    </w:p>
    <w:p>
      <w:pPr>
        <w:jc w:val="left"/>
        <w:rPr>
          <w:rFonts w:ascii="Arial" w:hAnsi="Arial" w:eastAsia="宋体" w:cs="Arial"/>
          <w:color w:val="000000"/>
          <w:sz w:val="24"/>
        </w:rPr>
      </w:pPr>
    </w:p>
    <w:p>
      <w:pPr>
        <w:jc w:val="left"/>
        <w:rPr>
          <w:rFonts w:ascii="Arial" w:hAnsi="Arial" w:eastAsia="宋体" w:cs="Arial"/>
          <w:color w:val="000000"/>
          <w:sz w:val="24"/>
        </w:rPr>
      </w:pPr>
    </w:p>
    <w:p>
      <w:pPr>
        <w:jc w:val="left"/>
        <w:rPr>
          <w:rFonts w:ascii="Arial" w:hAnsi="Arial" w:eastAsia="宋体" w:cs="Arial"/>
          <w:color w:val="000000"/>
          <w:sz w:val="24"/>
        </w:rPr>
      </w:pPr>
    </w:p>
    <w:p>
      <w:pPr>
        <w:spacing w:after="240" w:afterLines="100"/>
        <w:ind w:firstLine="180" w:firstLineChars="100"/>
        <w:jc w:val="left"/>
        <w:rPr>
          <w:rFonts w:ascii="宋体" w:hAnsi="宋体" w:eastAsia="宋体" w:cs="宋体"/>
          <w:sz w:val="18"/>
          <w:szCs w:val="18"/>
        </w:rPr>
      </w:pPr>
      <w:r>
        <w:rPr>
          <w:rFonts w:ascii="Arial" w:hAnsi="Arial" w:eastAsia="宋体" w:cs="Arial"/>
          <w:color w:val="000000"/>
          <w:sz w:val="18"/>
          <w:szCs w:val="18"/>
        </w:rPr>
        <w:t>3、</w:t>
      </w:r>
      <w:r>
        <w:rPr>
          <w:rFonts w:ascii="Arial" w:hAnsi="Arial" w:eastAsia="宋体" w:cs="Arial"/>
          <w:sz w:val="18"/>
          <w:szCs w:val="18"/>
        </w:rPr>
        <w:t xml:space="preserve">3#楼西单元20层顶梁板钢筋绑扎模板安装 </w:t>
      </w:r>
      <w:r>
        <w:rPr>
          <w:rFonts w:hint="eastAsia" w:ascii="宋体" w:hAnsi="宋体" w:eastAsia="宋体" w:cs="宋体"/>
          <w:sz w:val="18"/>
          <w:szCs w:val="18"/>
        </w:rPr>
        <w:t xml:space="preserve"> </w:t>
      </w:r>
      <w:r>
        <w:rPr>
          <w:rFonts w:hint="eastAsia" w:ascii="Arial" w:hAnsi="Arial" w:eastAsia="宋体" w:cs="Arial"/>
          <w:sz w:val="18"/>
          <w:szCs w:val="18"/>
        </w:rPr>
        <w:t xml:space="preserve">             </w:t>
      </w:r>
      <w:r>
        <w:rPr>
          <w:rFonts w:ascii="Arial" w:hAnsi="Arial" w:eastAsia="宋体" w:cs="Arial"/>
          <w:color w:val="000000"/>
          <w:sz w:val="18"/>
          <w:szCs w:val="18"/>
        </w:rPr>
        <w:t>4、</w:t>
      </w:r>
      <w:r>
        <w:rPr>
          <w:rFonts w:ascii="Arial" w:hAnsi="Arial" w:eastAsia="宋体" w:cs="Arial"/>
          <w:sz w:val="18"/>
          <w:szCs w:val="18"/>
        </w:rPr>
        <w:t>4#七层顶板钢筋绑扎、模板安装加固</w:t>
      </w:r>
    </w:p>
    <w:p>
      <w:pPr>
        <w:tabs>
          <w:tab w:val="left" w:pos="5250"/>
        </w:tabs>
        <w:jc w:val="left"/>
        <w:rPr>
          <w:rFonts w:ascii="Arial" w:hAnsi="Arial" w:eastAsia="宋体" w:cs="Arial"/>
          <w:color w:val="000000"/>
          <w:sz w:val="28"/>
          <w:szCs w:val="28"/>
        </w:rPr>
      </w:pPr>
      <w:r>
        <w:rPr>
          <w:rFonts w:ascii="Arial" w:hAnsi="Arial" w:eastAsia="宋体" w:cs="Arial"/>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3061335</wp:posOffset>
                </wp:positionH>
                <wp:positionV relativeFrom="paragraph">
                  <wp:posOffset>78105</wp:posOffset>
                </wp:positionV>
                <wp:extent cx="2670810" cy="1983105"/>
                <wp:effectExtent l="5080" t="5080" r="10160" b="12065"/>
                <wp:wrapNone/>
                <wp:docPr id="12" name="文本框 46"/>
                <wp:cNvGraphicFramePr/>
                <a:graphic xmlns:a="http://schemas.openxmlformats.org/drawingml/2006/main">
                  <a:graphicData uri="http://schemas.microsoft.com/office/word/2010/wordprocessingShape">
                    <wps:wsp>
                      <wps:cNvSpPr txBox="1"/>
                      <wps:spPr>
                        <a:xfrm>
                          <a:off x="0" y="0"/>
                          <a:ext cx="2670810" cy="1983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drawing>
                                <wp:inline distT="0" distB="0" distL="114300" distR="114300">
                                  <wp:extent cx="2524760" cy="1859915"/>
                                  <wp:effectExtent l="0" t="0" r="8890" b="6985"/>
                                  <wp:docPr id="56" name="图片 5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
                                          <pic:cNvPicPr>
                                            <a:picLocks noChangeAspect="1"/>
                                          </pic:cNvPicPr>
                                        </pic:nvPicPr>
                                        <pic:blipFill>
                                          <a:blip r:embed="rId15"/>
                                          <a:stretch>
                                            <a:fillRect/>
                                          </a:stretch>
                                        </pic:blipFill>
                                        <pic:spPr>
                                          <a:xfrm>
                                            <a:off x="0" y="0"/>
                                            <a:ext cx="2524760" cy="1859915"/>
                                          </a:xfrm>
                                          <a:prstGeom prst="rect">
                                            <a:avLst/>
                                          </a:prstGeom>
                                        </pic:spPr>
                                      </pic:pic>
                                    </a:graphicData>
                                  </a:graphic>
                                </wp:inline>
                              </w:drawing>
                            </w:r>
                          </w:p>
                        </w:txbxContent>
                      </wps:txbx>
                      <wps:bodyPr wrap="square" upright="1">
                        <a:noAutofit/>
                      </wps:bodyPr>
                    </wps:wsp>
                  </a:graphicData>
                </a:graphic>
              </wp:anchor>
            </w:drawing>
          </mc:Choice>
          <mc:Fallback>
            <w:pict>
              <v:shape id="文本框 46" o:spid="_x0000_s1026" o:spt="202" type="#_x0000_t202" style="position:absolute;left:0pt;margin-left:241.05pt;margin-top:6.15pt;height:156.15pt;width:210.3pt;z-index:251665408;mso-width-relative:page;mso-height-relative:page;" fillcolor="#FFFFFF" filled="t" stroked="t" coordsize="21600,21600" o:gfxdata="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cm8dkAAAAKAQAADwAAAAAAAAABACAA&#10;AAAiAAAAZHJzL2Rvd25yZXYueG1sUEsBAhQAFAAAAAgAh07iQCmIQn0MAgAAIQQAAA4AAAAAAAAA&#10;AQAgAAAAKAEAAGRycy9lMm9Eb2MueG1sUEsFBgAAAAAGAAYAWQEAAKYFAAAAAA==&#10;">
                <v:fill on="t" focussize="0,0"/>
                <v:stroke color="#000000" joinstyle="miter"/>
                <v:imagedata o:title=""/>
                <o:lock v:ext="edit" aspectratio="f"/>
                <v:textbox>
                  <w:txbxContent>
                    <w:p>
                      <w:r>
                        <w:rPr>
                          <w:rFonts w:hint="eastAsia"/>
                        </w:rPr>
                        <w:drawing>
                          <wp:inline distT="0" distB="0" distL="114300" distR="114300">
                            <wp:extent cx="2524760" cy="1859915"/>
                            <wp:effectExtent l="0" t="0" r="8890" b="6985"/>
                            <wp:docPr id="56" name="图片 5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
                                    <pic:cNvPicPr>
                                      <a:picLocks noChangeAspect="1"/>
                                    </pic:cNvPicPr>
                                  </pic:nvPicPr>
                                  <pic:blipFill>
                                    <a:blip r:embed="rId15"/>
                                    <a:stretch>
                                      <a:fillRect/>
                                    </a:stretch>
                                  </pic:blipFill>
                                  <pic:spPr>
                                    <a:xfrm>
                                      <a:off x="0" y="0"/>
                                      <a:ext cx="2524760" cy="1859915"/>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-13335</wp:posOffset>
                </wp:positionH>
                <wp:positionV relativeFrom="paragraph">
                  <wp:posOffset>78105</wp:posOffset>
                </wp:positionV>
                <wp:extent cx="2701290" cy="2082165"/>
                <wp:effectExtent l="5080" t="5080" r="17780" b="8255"/>
                <wp:wrapNone/>
                <wp:docPr id="11" name="文本框 45"/>
                <wp:cNvGraphicFramePr/>
                <a:graphic xmlns:a="http://schemas.openxmlformats.org/drawingml/2006/main">
                  <a:graphicData uri="http://schemas.microsoft.com/office/word/2010/wordprocessingShape">
                    <wps:wsp>
                      <wps:cNvSpPr txBox="1"/>
                      <wps:spPr>
                        <a:xfrm>
                          <a:off x="0" y="0"/>
                          <a:ext cx="2701290" cy="2082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drawing>
                                <wp:inline distT="0" distB="0" distL="114300" distR="114300">
                                  <wp:extent cx="2559050" cy="1884680"/>
                                  <wp:effectExtent l="0" t="0" r="12700" b="1270"/>
                                  <wp:docPr id="53" name="图片 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
                                          <pic:cNvPicPr>
                                            <a:picLocks noChangeAspect="1"/>
                                          </pic:cNvPicPr>
                                        </pic:nvPicPr>
                                        <pic:blipFill>
                                          <a:blip r:embed="rId16"/>
                                          <a:stretch>
                                            <a:fillRect/>
                                          </a:stretch>
                                        </pic:blipFill>
                                        <pic:spPr>
                                          <a:xfrm>
                                            <a:off x="0" y="0"/>
                                            <a:ext cx="2559050" cy="1884680"/>
                                          </a:xfrm>
                                          <a:prstGeom prst="rect">
                                            <a:avLst/>
                                          </a:prstGeom>
                                        </pic:spPr>
                                      </pic:pic>
                                    </a:graphicData>
                                  </a:graphic>
                                </wp:inline>
                              </w:drawing>
                            </w:r>
                          </w:p>
                        </w:txbxContent>
                      </wps:txbx>
                      <wps:bodyPr wrap="square" upright="1">
                        <a:spAutoFit/>
                      </wps:bodyPr>
                    </wps:wsp>
                  </a:graphicData>
                </a:graphic>
              </wp:anchor>
            </w:drawing>
          </mc:Choice>
          <mc:Fallback>
            <w:pict>
              <v:shape id="文本框 45" o:spid="_x0000_s1026" o:spt="202" type="#_x0000_t202" style="position:absolute;left:0pt;margin-left:-1.05pt;margin-top:6.15pt;height:163.95pt;width:212.7pt;z-index:251664384;mso-width-relative:page;mso-height-relative:page;" fillcolor="#FFFFFF" filled="t" stroked="t" coordsize="21600,21600" o:gfxdata="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6U9kLYAAAACQEAAA8AAAAAAAAAAQAg&#10;AAAAIgAAAGRycy9kb3ducmV2LnhtbFBLAQIUABQAAAAIAIdO4kCZCv8fDgIAACEEAAAOAAAAAAAA&#10;AAEAIAAAACcBAABkcnMvZTJvRG9jLnhtbFBLBQYAAAAABgAGAFkBAACnBQAAAAA=&#10;">
                <v:fill on="t" focussize="0,0"/>
                <v:stroke color="#000000" joinstyle="miter"/>
                <v:imagedata o:title=""/>
                <o:lock v:ext="edit" aspectratio="f"/>
                <v:textbox style="mso-fit-shape-to-text:t;">
                  <w:txbxContent>
                    <w:p>
                      <w:r>
                        <w:rPr>
                          <w:rFonts w:hint="eastAsia"/>
                        </w:rPr>
                        <w:drawing>
                          <wp:inline distT="0" distB="0" distL="114300" distR="114300">
                            <wp:extent cx="2559050" cy="1884680"/>
                            <wp:effectExtent l="0" t="0" r="12700" b="1270"/>
                            <wp:docPr id="53" name="图片 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
                                    <pic:cNvPicPr>
                                      <a:picLocks noChangeAspect="1"/>
                                    </pic:cNvPicPr>
                                  </pic:nvPicPr>
                                  <pic:blipFill>
                                    <a:blip r:embed="rId16"/>
                                    <a:stretch>
                                      <a:fillRect/>
                                    </a:stretch>
                                  </pic:blipFill>
                                  <pic:spPr>
                                    <a:xfrm>
                                      <a:off x="0" y="0"/>
                                      <a:ext cx="2559050" cy="1884680"/>
                                    </a:xfrm>
                                    <a:prstGeom prst="rect">
                                      <a:avLst/>
                                    </a:prstGeom>
                                  </pic:spPr>
                                </pic:pic>
                              </a:graphicData>
                            </a:graphic>
                          </wp:inline>
                        </w:drawing>
                      </w:r>
                    </w:p>
                  </w:txbxContent>
                </v:textbox>
              </v:shape>
            </w:pict>
          </mc:Fallback>
        </mc:AlternateContent>
      </w:r>
      <w:r>
        <w:rPr>
          <w:rFonts w:ascii="Arial" w:hAnsi="Arial" w:eastAsia="宋体" w:cs="Arial"/>
          <w:color w:val="000000"/>
          <w:sz w:val="28"/>
          <w:szCs w:val="28"/>
        </w:rPr>
        <w:tab/>
      </w:r>
    </w:p>
    <w:p>
      <w:pPr>
        <w:jc w:val="left"/>
        <w:rPr>
          <w:rFonts w:ascii="Arial" w:hAnsi="Arial" w:eastAsia="宋体" w:cs="Arial"/>
          <w:color w:val="000000"/>
          <w:szCs w:val="2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18"/>
        </w:rPr>
      </w:pPr>
    </w:p>
    <w:p>
      <w:pPr>
        <w:ind w:right="-716" w:rightChars="-341"/>
        <w:jc w:val="left"/>
        <w:rPr>
          <w:rFonts w:ascii="Arial" w:hAnsi="Arial" w:eastAsia="宋体" w:cs="Arial"/>
          <w:color w:val="000000"/>
          <w:sz w:val="18"/>
          <w:szCs w:val="28"/>
        </w:rPr>
      </w:pPr>
    </w:p>
    <w:p>
      <w:pPr>
        <w:jc w:val="left"/>
        <w:rPr>
          <w:rFonts w:ascii="Arial" w:hAnsi="Arial" w:eastAsia="宋体" w:cs="Arial"/>
          <w:color w:val="000000"/>
          <w:sz w:val="28"/>
          <w:szCs w:val="28"/>
        </w:rPr>
      </w:pPr>
    </w:p>
    <w:p>
      <w:pPr>
        <w:spacing w:after="240" w:afterLines="100"/>
        <w:jc w:val="left"/>
        <w:rPr>
          <w:rFonts w:ascii="Arial" w:hAnsi="Arial" w:eastAsia="宋体" w:cs="Arial"/>
          <w:bCs/>
          <w:color w:val="000000"/>
          <w:sz w:val="18"/>
          <w:szCs w:val="18"/>
        </w:rPr>
      </w:pPr>
    </w:p>
    <w:p>
      <w:pPr>
        <w:spacing w:after="240" w:afterLines="100"/>
        <w:ind w:firstLine="180" w:firstLineChars="100"/>
        <w:jc w:val="left"/>
        <w:rPr>
          <w:rFonts w:ascii="宋体" w:hAnsi="宋体" w:eastAsia="宋体" w:cs="宋体"/>
          <w:sz w:val="18"/>
          <w:szCs w:val="18"/>
        </w:rPr>
      </w:pPr>
      <w:r>
        <w:rPr>
          <w:rFonts w:ascii="Arial" w:hAnsi="Arial" w:eastAsia="宋体" w:cs="Arial"/>
          <w:bCs/>
          <w:color w:val="000000"/>
          <w:sz w:val="18"/>
          <w:szCs w:val="18"/>
        </w:rPr>
        <w:t>5</w:t>
      </w:r>
      <w:r>
        <w:rPr>
          <w:rFonts w:hint="eastAsia" w:ascii="Arial" w:hAnsi="Arial" w:eastAsia="宋体" w:cs="Arial"/>
          <w:bCs/>
          <w:color w:val="000000"/>
          <w:sz w:val="18"/>
          <w:szCs w:val="18"/>
        </w:rPr>
        <w:t>、</w:t>
      </w:r>
      <w:r>
        <w:rPr>
          <w:rFonts w:ascii="Arial" w:hAnsi="Arial" w:eastAsia="宋体" w:cs="Arial"/>
          <w:sz w:val="18"/>
          <w:szCs w:val="18"/>
        </w:rPr>
        <w:t xml:space="preserve">5#楼东单元五层墙柱钢筋绑扎 </w:t>
      </w:r>
      <w:r>
        <w:rPr>
          <w:rFonts w:hint="eastAsia" w:ascii="Arial" w:hAnsi="Arial" w:eastAsia="宋体" w:cs="Arial"/>
          <w:sz w:val="18"/>
          <w:szCs w:val="18"/>
        </w:rPr>
        <w:t xml:space="preserve">                           </w:t>
      </w:r>
      <w:r>
        <w:rPr>
          <w:rFonts w:ascii="Arial" w:hAnsi="Arial" w:eastAsia="宋体" w:cs="Arial"/>
          <w:bCs/>
          <w:color w:val="000000"/>
          <w:sz w:val="18"/>
          <w:szCs w:val="18"/>
        </w:rPr>
        <w:t>6</w:t>
      </w:r>
      <w:r>
        <w:rPr>
          <w:rFonts w:hint="eastAsia" w:ascii="Arial" w:hAnsi="Arial" w:eastAsia="宋体" w:cs="Arial"/>
          <w:bCs/>
          <w:color w:val="000000"/>
          <w:sz w:val="18"/>
          <w:szCs w:val="18"/>
        </w:rPr>
        <w:t>、</w:t>
      </w:r>
      <w:r>
        <w:rPr>
          <w:rFonts w:ascii="Arial" w:hAnsi="Arial" w:eastAsia="宋体" w:cs="Arial"/>
          <w:sz w:val="18"/>
          <w:szCs w:val="18"/>
        </w:rPr>
        <w:t>6#楼西单元六层顶板支模</w:t>
      </w: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r>
        <w:rPr>
          <w:sz w:val="24"/>
        </w:rPr>
        <mc:AlternateContent>
          <mc:Choice Requires="wps">
            <w:drawing>
              <wp:anchor distT="0" distB="0" distL="114300" distR="114300" simplePos="0" relativeHeight="251669504" behindDoc="0" locked="0" layoutInCell="1" allowOverlap="1">
                <wp:simplePos x="0" y="0"/>
                <wp:positionH relativeFrom="column">
                  <wp:posOffset>3199130</wp:posOffset>
                </wp:positionH>
                <wp:positionV relativeFrom="paragraph">
                  <wp:posOffset>69850</wp:posOffset>
                </wp:positionV>
                <wp:extent cx="2626995" cy="1932940"/>
                <wp:effectExtent l="4445" t="4445" r="16510" b="5715"/>
                <wp:wrapNone/>
                <wp:docPr id="76" name="文本框 76"/>
                <wp:cNvGraphicFramePr/>
                <a:graphic xmlns:a="http://schemas.openxmlformats.org/drawingml/2006/main">
                  <a:graphicData uri="http://schemas.microsoft.com/office/word/2010/wordprocessingShape">
                    <wps:wsp>
                      <wps:cNvSpPr txBox="1"/>
                      <wps:spPr>
                        <a:xfrm>
                          <a:off x="5432425" y="2541270"/>
                          <a:ext cx="2626995" cy="1932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498725" cy="1820545"/>
                                  <wp:effectExtent l="0" t="0" r="15875" b="8255"/>
                                  <wp:docPr id="59" name="图片 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
                                          <pic:cNvPicPr>
                                            <a:picLocks noChangeAspect="1"/>
                                          </pic:cNvPicPr>
                                        </pic:nvPicPr>
                                        <pic:blipFill>
                                          <a:blip r:embed="rId17"/>
                                          <a:stretch>
                                            <a:fillRect/>
                                          </a:stretch>
                                        </pic:blipFill>
                                        <pic:spPr>
                                          <a:xfrm>
                                            <a:off x="0" y="0"/>
                                            <a:ext cx="2498725" cy="1820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pt;margin-top:5.5pt;height:152.2pt;width:206.85pt;z-index:251669504;mso-width-relative:page;mso-height-relative:page;" fillcolor="#FFFFFF [3201]" filled="t" stroked="t" coordsize="21600,21600" o:gfxdata="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ASya9YAAAAKAQAADwAAAAAA&#10;AAABACAAAAAiAAAAZHJzL2Rvd25yZXYueG1sUEsBAhQAFAAAAAgAh07iQLh2EutOAgAAeAQAAA4A&#10;AAAAAAAAAQAgAAAAJQEAAGRycy9lMm9Eb2MueG1sUEsFBgAAAAAGAAYAWQEAAOUFAAAAAA==&#10;">
                <v:fill on="t" focussize="0,0"/>
                <v:stroke weight="0.5pt" color="#000000 [3204]" joinstyle="round"/>
                <v:imagedata o:title=""/>
                <o:lock v:ext="edit" aspectratio="f"/>
                <v:textbox>
                  <w:txbxContent>
                    <w:p>
                      <w:r>
                        <w:rPr>
                          <w:rFonts w:hint="eastAsia"/>
                        </w:rPr>
                        <w:drawing>
                          <wp:inline distT="0" distB="0" distL="114300" distR="114300">
                            <wp:extent cx="2498725" cy="1820545"/>
                            <wp:effectExtent l="0" t="0" r="15875" b="8255"/>
                            <wp:docPr id="59" name="图片 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
                                    <pic:cNvPicPr>
                                      <a:picLocks noChangeAspect="1"/>
                                    </pic:cNvPicPr>
                                  </pic:nvPicPr>
                                  <pic:blipFill>
                                    <a:blip r:embed="rId17"/>
                                    <a:stretch>
                                      <a:fillRect/>
                                    </a:stretch>
                                  </pic:blipFill>
                                  <pic:spPr>
                                    <a:xfrm>
                                      <a:off x="0" y="0"/>
                                      <a:ext cx="2498725" cy="1820545"/>
                                    </a:xfrm>
                                    <a:prstGeom prst="rect">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63500</wp:posOffset>
                </wp:positionH>
                <wp:positionV relativeFrom="paragraph">
                  <wp:posOffset>76835</wp:posOffset>
                </wp:positionV>
                <wp:extent cx="2679700" cy="1930400"/>
                <wp:effectExtent l="4445" t="4445" r="20955" b="8255"/>
                <wp:wrapNone/>
                <wp:docPr id="71" name="文本框 71"/>
                <wp:cNvGraphicFramePr/>
                <a:graphic xmlns:a="http://schemas.openxmlformats.org/drawingml/2006/main">
                  <a:graphicData uri="http://schemas.microsoft.com/office/word/2010/wordprocessingShape">
                    <wps:wsp>
                      <wps:cNvSpPr txBox="1"/>
                      <wps:spPr>
                        <a:xfrm>
                          <a:off x="1739900" y="2143760"/>
                          <a:ext cx="2679700" cy="1930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519045" cy="1824355"/>
                                  <wp:effectExtent l="0" t="0" r="14605" b="4445"/>
                                  <wp:docPr id="57" name="图片 5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
                                          <pic:cNvPicPr>
                                            <a:picLocks noChangeAspect="1"/>
                                          </pic:cNvPicPr>
                                        </pic:nvPicPr>
                                        <pic:blipFill>
                                          <a:blip r:embed="rId18"/>
                                          <a:stretch>
                                            <a:fillRect/>
                                          </a:stretch>
                                        </pic:blipFill>
                                        <pic:spPr>
                                          <a:xfrm>
                                            <a:off x="0" y="0"/>
                                            <a:ext cx="2519045" cy="182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pt;margin-top:6.05pt;height:152pt;width:211pt;z-index:251667456;mso-width-relative:page;mso-height-relative:page;" fillcolor="#FFFFFF [3201]" filled="t" stroked="t" coordsize="21600,21600" o:gfxdata="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VqL9UAAAAJAQAADwAAAAAAAAABACAA&#10;AAAiAAAAZHJzL2Rvd25yZXYueG1sUEsBAhQAFAAAAAgAh07iQGZrikRJAgAAeAQAAA4AAAAAAAAA&#10;AQAgAAAAJAEAAGRycy9lMm9Eb2MueG1sUEsFBgAAAAAGAAYAWQEAAN8FAAAAAA==&#10;">
                <v:fill on="t" focussize="0,0"/>
                <v:stroke weight="0.5pt" color="#000000 [3204]" joinstyle="round"/>
                <v:imagedata o:title=""/>
                <o:lock v:ext="edit" aspectratio="f"/>
                <v:textbox>
                  <w:txbxContent>
                    <w:p>
                      <w:r>
                        <w:rPr>
                          <w:rFonts w:hint="eastAsia"/>
                        </w:rPr>
                        <w:drawing>
                          <wp:inline distT="0" distB="0" distL="114300" distR="114300">
                            <wp:extent cx="2519045" cy="1824355"/>
                            <wp:effectExtent l="0" t="0" r="14605" b="4445"/>
                            <wp:docPr id="57" name="图片 5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
                                    <pic:cNvPicPr>
                                      <a:picLocks noChangeAspect="1"/>
                                    </pic:cNvPicPr>
                                  </pic:nvPicPr>
                                  <pic:blipFill>
                                    <a:blip r:embed="rId18"/>
                                    <a:stretch>
                                      <a:fillRect/>
                                    </a:stretch>
                                  </pic:blipFill>
                                  <pic:spPr>
                                    <a:xfrm>
                                      <a:off x="0" y="0"/>
                                      <a:ext cx="2519045" cy="1824355"/>
                                    </a:xfrm>
                                    <a:prstGeom prst="rect">
                                      <a:avLst/>
                                    </a:prstGeom>
                                  </pic:spPr>
                                </pic:pic>
                              </a:graphicData>
                            </a:graphic>
                          </wp:inline>
                        </w:drawing>
                      </w:r>
                    </w:p>
                  </w:txbxContent>
                </v:textbox>
              </v:shape>
            </w:pict>
          </mc:Fallback>
        </mc:AlternateContent>
      </w: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spacing w:after="240" w:afterLines="100"/>
        <w:ind w:firstLine="360" w:firstLineChars="200"/>
        <w:jc w:val="left"/>
        <w:rPr>
          <w:rFonts w:ascii="Arial" w:hAnsi="Arial" w:eastAsia="宋体" w:cs="Arial"/>
          <w:sz w:val="18"/>
          <w:szCs w:val="18"/>
        </w:rPr>
      </w:pPr>
      <w:r>
        <w:rPr>
          <w:rFonts w:ascii="Arial" w:hAnsi="Arial" w:eastAsia="宋体" w:cs="Arial"/>
          <w:sz w:val="18"/>
          <w:szCs w:val="18"/>
        </w:rPr>
        <w:t>7、7#楼西单元1</w:t>
      </w:r>
      <w:r>
        <w:rPr>
          <w:rFonts w:hint="eastAsia" w:ascii="Arial" w:hAnsi="Arial" w:eastAsia="宋体" w:cs="Arial"/>
          <w:sz w:val="18"/>
          <w:szCs w:val="18"/>
        </w:rPr>
        <w:t>7</w:t>
      </w:r>
      <w:r>
        <w:rPr>
          <w:rFonts w:ascii="Arial" w:hAnsi="Arial" w:eastAsia="宋体" w:cs="Arial"/>
          <w:sz w:val="18"/>
          <w:szCs w:val="18"/>
        </w:rPr>
        <w:t xml:space="preserve">层顶梁板钢筋绑扎  </w:t>
      </w:r>
      <w:r>
        <w:rPr>
          <w:rFonts w:hint="eastAsia" w:ascii="Arial" w:hAnsi="Arial" w:eastAsia="宋体" w:cs="Arial"/>
          <w:sz w:val="18"/>
          <w:szCs w:val="18"/>
        </w:rPr>
        <w:t xml:space="preserve">                 </w:t>
      </w:r>
      <w:r>
        <w:rPr>
          <w:rFonts w:ascii="Arial" w:hAnsi="Arial" w:eastAsia="宋体" w:cs="Arial"/>
          <w:sz w:val="18"/>
          <w:szCs w:val="18"/>
        </w:rPr>
        <w:t xml:space="preserve">  8、12#楼</w:t>
      </w:r>
      <w:r>
        <w:rPr>
          <w:rFonts w:hint="eastAsia" w:ascii="Arial" w:hAnsi="Arial" w:eastAsia="宋体" w:cs="Arial"/>
          <w:sz w:val="18"/>
          <w:szCs w:val="18"/>
        </w:rPr>
        <w:t>东</w:t>
      </w:r>
      <w:r>
        <w:rPr>
          <w:rFonts w:ascii="Arial" w:hAnsi="Arial" w:eastAsia="宋体" w:cs="Arial"/>
          <w:sz w:val="18"/>
          <w:szCs w:val="18"/>
        </w:rPr>
        <w:t>单元</w:t>
      </w:r>
      <w:r>
        <w:rPr>
          <w:rFonts w:hint="eastAsia" w:ascii="Arial" w:hAnsi="Arial" w:eastAsia="宋体" w:cs="Arial"/>
          <w:sz w:val="18"/>
          <w:szCs w:val="18"/>
        </w:rPr>
        <w:t>三</w:t>
      </w:r>
      <w:r>
        <w:rPr>
          <w:rFonts w:ascii="Arial" w:hAnsi="Arial" w:eastAsia="宋体" w:cs="Arial"/>
          <w:sz w:val="18"/>
          <w:szCs w:val="18"/>
        </w:rPr>
        <w:t>层墙柱钢筋绑扎</w:t>
      </w:r>
    </w:p>
    <w:p>
      <w:pPr>
        <w:spacing w:after="240" w:afterLines="100"/>
        <w:ind w:firstLine="240" w:firstLineChars="100"/>
        <w:jc w:val="left"/>
        <w:rPr>
          <w:rFonts w:ascii="Arial" w:hAnsi="Arial" w:eastAsia="宋体" w:cs="Arial"/>
          <w:sz w:val="18"/>
          <w:szCs w:val="18"/>
        </w:rPr>
      </w:pPr>
      <w:r>
        <w:rPr>
          <w:sz w:val="24"/>
        </w:rPr>
        <mc:AlternateContent>
          <mc:Choice Requires="wps">
            <w:drawing>
              <wp:anchor distT="0" distB="0" distL="114300" distR="114300" simplePos="0" relativeHeight="251679744" behindDoc="0" locked="0" layoutInCell="1" allowOverlap="1">
                <wp:simplePos x="0" y="0"/>
                <wp:positionH relativeFrom="column">
                  <wp:posOffset>106045</wp:posOffset>
                </wp:positionH>
                <wp:positionV relativeFrom="paragraph">
                  <wp:posOffset>63500</wp:posOffset>
                </wp:positionV>
                <wp:extent cx="2647950" cy="1905635"/>
                <wp:effectExtent l="5080" t="4445" r="13970" b="13970"/>
                <wp:wrapNone/>
                <wp:docPr id="15" name="文本框 15"/>
                <wp:cNvGraphicFramePr/>
                <a:graphic xmlns:a="http://schemas.openxmlformats.org/drawingml/2006/main">
                  <a:graphicData uri="http://schemas.microsoft.com/office/word/2010/wordprocessingShape">
                    <wps:wsp>
                      <wps:cNvSpPr txBox="1"/>
                      <wps:spPr>
                        <a:xfrm>
                          <a:off x="0" y="0"/>
                          <a:ext cx="2647950" cy="1905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14:textOutline w14:w="9525" w14:cap="flat" w14:cmpd="sng" w14:algn="ctr">
                                  <w14:solidFill>
                                    <w14:srgbClr w14:val="0000FF"/>
                                  </w14:solidFill>
                                  <w14:prstDash w14:val="solid"/>
                                  <w14:round/>
                                </w14:textOutline>
                              </w:rPr>
                            </w:pPr>
                            <w:r>
                              <w:rPr>
                                <w:rFonts w:hint="eastAsia"/>
                                <w14:textOutline w14:w="9525" w14:cap="flat" w14:cmpd="sng" w14:algn="ctr">
                                  <w14:solidFill>
                                    <w14:srgbClr w14:val="0000FF"/>
                                  </w14:solidFill>
                                  <w14:prstDash w14:val="solid"/>
                                  <w14:round/>
                                </w14:textOutline>
                              </w:rPr>
                              <w:drawing>
                                <wp:inline distT="0" distB="0" distL="114300" distR="114300">
                                  <wp:extent cx="2489200" cy="1797050"/>
                                  <wp:effectExtent l="0" t="0" r="6350" b="12700"/>
                                  <wp:docPr id="60" name="图片 6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3"/>
                                          <pic:cNvPicPr>
                                            <a:picLocks noChangeAspect="1"/>
                                          </pic:cNvPicPr>
                                        </pic:nvPicPr>
                                        <pic:blipFill>
                                          <a:blip r:embed="rId19"/>
                                          <a:stretch>
                                            <a:fillRect/>
                                          </a:stretch>
                                        </pic:blipFill>
                                        <pic:spPr>
                                          <a:xfrm>
                                            <a:off x="0" y="0"/>
                                            <a:ext cx="2489200" cy="1797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pt;margin-top:5pt;height:150.05pt;width:208.5pt;z-index:251679744;mso-width-relative:page;mso-height-relative:page;" fillcolor="#FFFFFF [3201]" filled="t" stroked="t" coordsize="21600,21600" o:gfxdata="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YiE4vTAAAACQEAAA8AAAAAAAAAAQAgAAAAIgAAAGRycy9k&#10;b3ducmV2LnhtbFBLAQIUABQAAAAIAIdO4kDLETRtQAIAAGwEAAAOAAAAAAAAAAEAIAAAACIBAABk&#10;cnMvZTJvRG9jLnhtbFBLBQYAAAAABgAGAFkBAADUBQAAAAA=&#10;">
                <v:fill on="t" focussize="0,0"/>
                <v:stroke weight="0.5pt" color="#000000 [3204]" joinstyle="round"/>
                <v:imagedata o:title=""/>
                <o:lock v:ext="edit" aspectratio="f"/>
                <v:textbox>
                  <w:txbxContent>
                    <w:p>
                      <w:pPr>
                        <w:rPr>
                          <w14:textOutline w14:w="9525" w14:cap="flat" w14:cmpd="sng" w14:algn="ctr">
                            <w14:solidFill>
                              <w14:srgbClr w14:val="0000FF"/>
                            </w14:solidFill>
                            <w14:prstDash w14:val="solid"/>
                            <w14:round/>
                          </w14:textOutline>
                        </w:rPr>
                      </w:pPr>
                      <w:r>
                        <w:rPr>
                          <w:rFonts w:hint="eastAsia"/>
                          <w14:textOutline w14:w="9525" w14:cap="flat" w14:cmpd="sng" w14:algn="ctr">
                            <w14:solidFill>
                              <w14:srgbClr w14:val="0000FF"/>
                            </w14:solidFill>
                            <w14:prstDash w14:val="solid"/>
                            <w14:round/>
                          </w14:textOutline>
                        </w:rPr>
                        <w:drawing>
                          <wp:inline distT="0" distB="0" distL="114300" distR="114300">
                            <wp:extent cx="2489200" cy="1797050"/>
                            <wp:effectExtent l="0" t="0" r="6350" b="12700"/>
                            <wp:docPr id="60" name="图片 6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3"/>
                                    <pic:cNvPicPr>
                                      <a:picLocks noChangeAspect="1"/>
                                    </pic:cNvPicPr>
                                  </pic:nvPicPr>
                                  <pic:blipFill>
                                    <a:blip r:embed="rId19"/>
                                    <a:stretch>
                                      <a:fillRect/>
                                    </a:stretch>
                                  </pic:blipFill>
                                  <pic:spPr>
                                    <a:xfrm>
                                      <a:off x="0" y="0"/>
                                      <a:ext cx="2489200" cy="1797050"/>
                                    </a:xfrm>
                                    <a:prstGeom prst="rect">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3183255</wp:posOffset>
                </wp:positionH>
                <wp:positionV relativeFrom="paragraph">
                  <wp:posOffset>60960</wp:posOffset>
                </wp:positionV>
                <wp:extent cx="2665095" cy="1930400"/>
                <wp:effectExtent l="4445" t="4445" r="16510" b="8255"/>
                <wp:wrapNone/>
                <wp:docPr id="27" name="文本框 27"/>
                <wp:cNvGraphicFramePr/>
                <a:graphic xmlns:a="http://schemas.openxmlformats.org/drawingml/2006/main">
                  <a:graphicData uri="http://schemas.microsoft.com/office/word/2010/wordprocessingShape">
                    <wps:wsp>
                      <wps:cNvSpPr txBox="1"/>
                      <wps:spPr>
                        <a:xfrm>
                          <a:off x="0" y="0"/>
                          <a:ext cx="2665095" cy="1930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471420" cy="1824355"/>
                                  <wp:effectExtent l="0" t="0" r="5080" b="4445"/>
                                  <wp:docPr id="61" name="图片 6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4"/>
                                          <pic:cNvPicPr>
                                            <a:picLocks noChangeAspect="1"/>
                                          </pic:cNvPicPr>
                                        </pic:nvPicPr>
                                        <pic:blipFill>
                                          <a:blip r:embed="rId20"/>
                                          <a:stretch>
                                            <a:fillRect/>
                                          </a:stretch>
                                        </pic:blipFill>
                                        <pic:spPr>
                                          <a:xfrm>
                                            <a:off x="0" y="0"/>
                                            <a:ext cx="2471420" cy="182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65pt;margin-top:4.8pt;height:152pt;width:209.85pt;z-index:251689984;mso-width-relative:page;mso-height-relative:page;" fillcolor="#FFFFFF [3201]" filled="t" stroked="t" coordsize="21600,21600" o:gfxdata="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QfkrrVAAAACQEAAA8AAAAAAAAAAQAgAAAAIgAAAGRy&#10;cy9kb3ducmV2LnhtbFBLAQIUABQAAAAIAIdO4kCZjpdZQQIAAGwEAAAOAAAAAAAAAAEAIAAAACQB&#10;AABkcnMvZTJvRG9jLnhtbFBLBQYAAAAABgAGAFkBAADXBQAAAAA=&#10;">
                <v:fill on="t" focussize="0,0"/>
                <v:stroke weight="0.5pt" color="#000000 [3204]" joinstyle="round"/>
                <v:imagedata o:title=""/>
                <o:lock v:ext="edit" aspectratio="f"/>
                <v:textbox>
                  <w:txbxContent>
                    <w:p>
                      <w:r>
                        <w:rPr>
                          <w:rFonts w:hint="eastAsia"/>
                        </w:rPr>
                        <w:drawing>
                          <wp:inline distT="0" distB="0" distL="114300" distR="114300">
                            <wp:extent cx="2471420" cy="1824355"/>
                            <wp:effectExtent l="0" t="0" r="5080" b="4445"/>
                            <wp:docPr id="61" name="图片 6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4"/>
                                    <pic:cNvPicPr>
                                      <a:picLocks noChangeAspect="1"/>
                                    </pic:cNvPicPr>
                                  </pic:nvPicPr>
                                  <pic:blipFill>
                                    <a:blip r:embed="rId20"/>
                                    <a:stretch>
                                      <a:fillRect/>
                                    </a:stretch>
                                  </pic:blipFill>
                                  <pic:spPr>
                                    <a:xfrm>
                                      <a:off x="0" y="0"/>
                                      <a:ext cx="2471420" cy="1824355"/>
                                    </a:xfrm>
                                    <a:prstGeom prst="rect">
                                      <a:avLst/>
                                    </a:prstGeom>
                                  </pic:spPr>
                                </pic:pic>
                              </a:graphicData>
                            </a:graphic>
                          </wp:inline>
                        </w:drawing>
                      </w:r>
                    </w:p>
                  </w:txbxContent>
                </v:textbox>
              </v:shape>
            </w:pict>
          </mc:Fallback>
        </mc:AlternateContent>
      </w: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r>
        <w:rPr>
          <w:rFonts w:ascii="Arial" w:hAnsi="Arial" w:eastAsia="宋体" w:cs="Arial"/>
          <w:sz w:val="18"/>
          <w:szCs w:val="18"/>
        </w:rPr>
        <w:t>9、13#楼西单元</w:t>
      </w:r>
      <w:r>
        <w:rPr>
          <w:rFonts w:hint="eastAsia" w:ascii="Arial" w:hAnsi="Arial" w:eastAsia="宋体" w:cs="Arial"/>
          <w:sz w:val="18"/>
          <w:szCs w:val="18"/>
        </w:rPr>
        <w:t>20</w:t>
      </w:r>
      <w:r>
        <w:rPr>
          <w:rFonts w:ascii="Arial" w:hAnsi="Arial" w:eastAsia="宋体" w:cs="Arial"/>
          <w:sz w:val="18"/>
          <w:szCs w:val="18"/>
        </w:rPr>
        <w:t xml:space="preserve">层墙柱钢筋绑扎  </w:t>
      </w:r>
      <w:r>
        <w:rPr>
          <w:rFonts w:hint="eastAsia" w:ascii="Arial" w:hAnsi="Arial" w:eastAsia="宋体" w:cs="Arial"/>
          <w:sz w:val="18"/>
          <w:szCs w:val="18"/>
        </w:rPr>
        <w:t xml:space="preserve">                     </w:t>
      </w:r>
      <w:r>
        <w:rPr>
          <w:rFonts w:ascii="Arial" w:hAnsi="Arial" w:eastAsia="宋体" w:cs="Arial"/>
          <w:sz w:val="18"/>
          <w:szCs w:val="18"/>
        </w:rPr>
        <w:t xml:space="preserve">   10、14#楼2</w:t>
      </w:r>
      <w:r>
        <w:rPr>
          <w:rFonts w:hint="eastAsia" w:ascii="Arial" w:hAnsi="Arial" w:eastAsia="宋体" w:cs="Arial"/>
          <w:sz w:val="18"/>
          <w:szCs w:val="18"/>
        </w:rPr>
        <w:t>3</w:t>
      </w:r>
      <w:r>
        <w:rPr>
          <w:rFonts w:ascii="Arial" w:hAnsi="Arial" w:eastAsia="宋体" w:cs="Arial"/>
          <w:sz w:val="18"/>
          <w:szCs w:val="18"/>
        </w:rPr>
        <w:t>层顶板钢筋绑扎</w:t>
      </w:r>
    </w:p>
    <w:p>
      <w:pPr>
        <w:spacing w:after="240" w:afterLines="100"/>
        <w:jc w:val="left"/>
        <w:rPr>
          <w:rFonts w:ascii="Arial" w:hAnsi="Arial" w:eastAsia="宋体" w:cs="Arial"/>
          <w:sz w:val="18"/>
          <w:szCs w:val="18"/>
        </w:rPr>
      </w:pPr>
      <w:r>
        <w:rPr>
          <w:sz w:val="24"/>
        </w:rPr>
        <mc:AlternateContent>
          <mc:Choice Requires="wps">
            <w:drawing>
              <wp:anchor distT="0" distB="0" distL="114300" distR="114300" simplePos="0" relativeHeight="251710464" behindDoc="0" locked="0" layoutInCell="1" allowOverlap="1">
                <wp:simplePos x="0" y="0"/>
                <wp:positionH relativeFrom="column">
                  <wp:posOffset>3183890</wp:posOffset>
                </wp:positionH>
                <wp:positionV relativeFrom="paragraph">
                  <wp:posOffset>93980</wp:posOffset>
                </wp:positionV>
                <wp:extent cx="2679700" cy="2068195"/>
                <wp:effectExtent l="4445" t="4445" r="20955" b="22860"/>
                <wp:wrapNone/>
                <wp:docPr id="34" name="文本框 34"/>
                <wp:cNvGraphicFramePr/>
                <a:graphic xmlns:a="http://schemas.openxmlformats.org/drawingml/2006/main">
                  <a:graphicData uri="http://schemas.microsoft.com/office/word/2010/wordprocessingShape">
                    <wps:wsp>
                      <wps:cNvSpPr txBox="1"/>
                      <wps:spPr>
                        <a:xfrm>
                          <a:off x="0" y="0"/>
                          <a:ext cx="2679700" cy="2068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486660" cy="1985010"/>
                                  <wp:effectExtent l="0" t="0" r="8890" b="15240"/>
                                  <wp:docPr id="58" name="图片 58" descr="综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综合"/>
                                          <pic:cNvPicPr>
                                            <a:picLocks noChangeAspect="1"/>
                                          </pic:cNvPicPr>
                                        </pic:nvPicPr>
                                        <pic:blipFill>
                                          <a:blip r:embed="rId21"/>
                                          <a:stretch>
                                            <a:fillRect/>
                                          </a:stretch>
                                        </pic:blipFill>
                                        <pic:spPr>
                                          <a:xfrm>
                                            <a:off x="0" y="0"/>
                                            <a:ext cx="2486660" cy="1985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7pt;margin-top:7.4pt;height:162.85pt;width:211pt;z-index:251710464;mso-width-relative:page;mso-height-relative:page;" fillcolor="#FFFFFF [3201]" filled="t" stroked="t" coordsize="21600,21600" o:gfxdata="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wmjAtYAAAAKAQAADwAAAAAAAAABACAAAAAiAAAAZHJz&#10;L2Rvd25yZXYueG1sUEsBAhQAFAAAAAgAh07iQMHxit0/AgAAbAQAAA4AAAAAAAAAAQAgAAAAJQEA&#10;AGRycy9lMm9Eb2MueG1sUEsFBgAAAAAGAAYAWQEAANYFAAAAAA==&#10;">
                <v:fill on="t" focussize="0,0"/>
                <v:stroke weight="0.5pt" color="#000000 [3204]" joinstyle="round"/>
                <v:imagedata o:title=""/>
                <o:lock v:ext="edit" aspectratio="f"/>
                <v:textbox>
                  <w:txbxContent>
                    <w:p>
                      <w:r>
                        <w:rPr>
                          <w:rFonts w:hint="eastAsia"/>
                        </w:rPr>
                        <w:drawing>
                          <wp:inline distT="0" distB="0" distL="114300" distR="114300">
                            <wp:extent cx="2486660" cy="1985010"/>
                            <wp:effectExtent l="0" t="0" r="8890" b="15240"/>
                            <wp:docPr id="58" name="图片 58" descr="综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综合"/>
                                    <pic:cNvPicPr>
                                      <a:picLocks noChangeAspect="1"/>
                                    </pic:cNvPicPr>
                                  </pic:nvPicPr>
                                  <pic:blipFill>
                                    <a:blip r:embed="rId21"/>
                                    <a:stretch>
                                      <a:fillRect/>
                                    </a:stretch>
                                  </pic:blipFill>
                                  <pic:spPr>
                                    <a:xfrm>
                                      <a:off x="0" y="0"/>
                                      <a:ext cx="2486660" cy="1985010"/>
                                    </a:xfrm>
                                    <a:prstGeom prst="rect">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135255</wp:posOffset>
                </wp:positionH>
                <wp:positionV relativeFrom="paragraph">
                  <wp:posOffset>97155</wp:posOffset>
                </wp:positionV>
                <wp:extent cx="2657475" cy="2058035"/>
                <wp:effectExtent l="4445" t="4445" r="5080" b="13970"/>
                <wp:wrapNone/>
                <wp:docPr id="30" name="文本框 30"/>
                <wp:cNvGraphicFramePr/>
                <a:graphic xmlns:a="http://schemas.openxmlformats.org/drawingml/2006/main">
                  <a:graphicData uri="http://schemas.microsoft.com/office/word/2010/wordprocessingShape">
                    <wps:wsp>
                      <wps:cNvSpPr txBox="1"/>
                      <wps:spPr>
                        <a:xfrm>
                          <a:off x="0" y="0"/>
                          <a:ext cx="2657475" cy="2058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2492375" cy="1947545"/>
                                  <wp:effectExtent l="0" t="0" r="3175" b="14605"/>
                                  <wp:docPr id="64" name="图片 6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
                                          <pic:cNvPicPr>
                                            <a:picLocks noChangeAspect="1"/>
                                          </pic:cNvPicPr>
                                        </pic:nvPicPr>
                                        <pic:blipFill>
                                          <a:blip r:embed="rId22"/>
                                          <a:stretch>
                                            <a:fillRect/>
                                          </a:stretch>
                                        </pic:blipFill>
                                        <pic:spPr>
                                          <a:xfrm>
                                            <a:off x="0" y="0"/>
                                            <a:ext cx="2492375" cy="1947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5pt;margin-top:7.65pt;height:162.05pt;width:209.25pt;z-index:251700224;mso-width-relative:page;mso-height-relative:page;" fillcolor="#FFFFFF [3201]" filled="t" stroked="t" coordsize="21600,21600" o:gfxdata="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YoC41gAAAAkBAAAPAAAAAAAAAAEAIAAAACIAAABkcnMv&#10;ZG93bnJldi54bWxQSwECFAAUAAAACACHTuJALCjR3j4CAABsBAAADgAAAAAAAAABACAAAAAlAQAA&#10;ZHJzL2Uyb0RvYy54bWxQSwUGAAAAAAYABgBZAQAA1QUAAAAA&#10;">
                <v:fill on="t" focussize="0,0"/>
                <v:stroke weight="0.5pt" color="#000000 [3204]" joinstyle="round"/>
                <v:imagedata o:title=""/>
                <o:lock v:ext="edit" aspectratio="f"/>
                <v:textbox>
                  <w:txbxContent>
                    <w:p>
                      <w:r>
                        <w:rPr>
                          <w:rFonts w:hint="eastAsia"/>
                        </w:rPr>
                        <w:drawing>
                          <wp:inline distT="0" distB="0" distL="114300" distR="114300">
                            <wp:extent cx="2492375" cy="1947545"/>
                            <wp:effectExtent l="0" t="0" r="3175" b="14605"/>
                            <wp:docPr id="64" name="图片 6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
                                    <pic:cNvPicPr>
                                      <a:picLocks noChangeAspect="1"/>
                                    </pic:cNvPicPr>
                                  </pic:nvPicPr>
                                  <pic:blipFill>
                                    <a:blip r:embed="rId22"/>
                                    <a:stretch>
                                      <a:fillRect/>
                                    </a:stretch>
                                  </pic:blipFill>
                                  <pic:spPr>
                                    <a:xfrm>
                                      <a:off x="0" y="0"/>
                                      <a:ext cx="2492375" cy="1947545"/>
                                    </a:xfrm>
                                    <a:prstGeom prst="rect">
                                      <a:avLst/>
                                    </a:prstGeom>
                                  </pic:spPr>
                                </pic:pic>
                              </a:graphicData>
                            </a:graphic>
                          </wp:inline>
                        </w:drawing>
                      </w:r>
                    </w:p>
                  </w:txbxContent>
                </v:textbox>
              </v:shape>
            </w:pict>
          </mc:Fallback>
        </mc:AlternateContent>
      </w: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180" w:firstLineChars="100"/>
        <w:jc w:val="left"/>
        <w:rPr>
          <w:rFonts w:ascii="Arial" w:hAnsi="Arial" w:eastAsia="宋体" w:cs="Arial"/>
          <w:sz w:val="18"/>
          <w:szCs w:val="18"/>
        </w:rPr>
      </w:pPr>
    </w:p>
    <w:p>
      <w:pPr>
        <w:spacing w:after="240" w:afterLines="100"/>
        <w:ind w:firstLine="360" w:firstLineChars="200"/>
        <w:jc w:val="left"/>
        <w:rPr>
          <w:rFonts w:ascii="Arial" w:hAnsi="Arial" w:eastAsia="宋体" w:cs="Arial"/>
          <w:sz w:val="18"/>
          <w:szCs w:val="18"/>
        </w:rPr>
      </w:pPr>
      <w:r>
        <w:rPr>
          <w:rFonts w:ascii="Arial" w:hAnsi="Arial" w:eastAsia="宋体" w:cs="Arial"/>
          <w:sz w:val="18"/>
          <w:szCs w:val="18"/>
        </w:rPr>
        <w:t>11、15#楼西单元2</w:t>
      </w:r>
      <w:r>
        <w:rPr>
          <w:rFonts w:hint="eastAsia" w:ascii="Arial" w:hAnsi="Arial" w:eastAsia="宋体" w:cs="Arial"/>
          <w:sz w:val="18"/>
          <w:szCs w:val="18"/>
        </w:rPr>
        <w:t>5</w:t>
      </w:r>
      <w:r>
        <w:rPr>
          <w:rFonts w:ascii="Arial" w:hAnsi="Arial" w:eastAsia="宋体" w:cs="Arial"/>
          <w:sz w:val="18"/>
          <w:szCs w:val="18"/>
        </w:rPr>
        <w:t xml:space="preserve">层顶模板施工    </w:t>
      </w:r>
      <w:r>
        <w:rPr>
          <w:rFonts w:hint="eastAsia" w:ascii="Arial" w:hAnsi="Arial" w:eastAsia="宋体" w:cs="Arial"/>
          <w:sz w:val="18"/>
          <w:szCs w:val="18"/>
        </w:rPr>
        <w:t xml:space="preserve">                      </w:t>
      </w:r>
      <w:r>
        <w:rPr>
          <w:rFonts w:ascii="Arial" w:hAnsi="Arial" w:eastAsia="宋体" w:cs="Arial"/>
          <w:sz w:val="18"/>
          <w:szCs w:val="18"/>
        </w:rPr>
        <w:t>12、综合楼</w:t>
      </w:r>
    </w:p>
    <w:p>
      <w:pPr>
        <w:spacing w:after="240" w:afterLines="100"/>
        <w:jc w:val="left"/>
        <w:rPr>
          <w:rFonts w:ascii="Arial" w:hAnsi="Arial" w:eastAsia="宋体" w:cs="Arial"/>
          <w:sz w:val="18"/>
          <w:szCs w:val="18"/>
        </w:rPr>
      </w:pPr>
    </w:p>
    <w:p>
      <w:pPr>
        <w:spacing w:after="240" w:afterLines="100"/>
        <w:jc w:val="left"/>
        <w:rPr>
          <w:rFonts w:ascii="Arial" w:hAnsi="Arial" w:eastAsia="宋体" w:cs="Arial"/>
          <w:sz w:val="18"/>
          <w:szCs w:val="18"/>
        </w:rPr>
      </w:pPr>
    </w:p>
    <w:p>
      <w:pPr>
        <w:rPr>
          <w:b/>
          <w:bCs/>
        </w:rPr>
      </w:pPr>
    </w:p>
    <w:p>
      <w:pPr>
        <w:rPr>
          <w:rFonts w:hint="eastAsia"/>
          <w:b/>
          <w:bCs/>
        </w:rPr>
      </w:pPr>
    </w:p>
    <w:p>
      <w:pPr>
        <w:pStyle w:val="2"/>
        <w:keepNext w:val="0"/>
        <w:keepLines w:val="0"/>
        <w:spacing w:before="300" w:after="300" w:line="360" w:lineRule="exact"/>
        <w:jc w:val="left"/>
        <w:rPr>
          <w:rFonts w:ascii="Arial" w:hAnsi="Arial" w:eastAsia="宋体" w:cs="Arial"/>
          <w:color w:val="000000"/>
          <w:sz w:val="24"/>
          <w:szCs w:val="24"/>
        </w:rPr>
      </w:pPr>
      <w:bookmarkStart w:id="43" w:name="_Toc7538"/>
      <w:r>
        <w:rPr>
          <w:rFonts w:ascii="Arial" w:hAnsi="Arial" w:eastAsia="宋体" w:cs="Arial"/>
          <w:color w:val="000000"/>
          <w:sz w:val="24"/>
          <w:szCs w:val="24"/>
        </w:rPr>
        <w:t>4印鉴使用情况</w:t>
      </w:r>
      <w:bookmarkEnd w:id="38"/>
      <w:bookmarkEnd w:id="39"/>
      <w:bookmarkEnd w:id="40"/>
      <w:bookmarkEnd w:id="41"/>
      <w:bookmarkEnd w:id="42"/>
      <w:bookmarkEnd w:id="43"/>
    </w:p>
    <w:p>
      <w:pPr>
        <w:spacing w:before="240" w:after="300" w:line="480" w:lineRule="auto"/>
        <w:ind w:firstLine="420" w:firstLineChars="200"/>
        <w:rPr>
          <w:rFonts w:ascii="Arial" w:hAnsi="Arial" w:eastAsia="宋体" w:cs="Arial"/>
          <w:bCs/>
          <w:kern w:val="44"/>
          <w:sz w:val="24"/>
          <w:szCs w:val="21"/>
        </w:rPr>
      </w:pPr>
      <w:r>
        <w:rPr>
          <w:rFonts w:ascii="Arial" w:hAnsi="Arial" w:eastAsia="宋体" w:cs="Arial"/>
          <w:bCs/>
          <w:kern w:val="44"/>
          <w:szCs w:val="21"/>
        </w:rPr>
        <w:t>对于印章的使用，项目公司人员按照监管协议规定，履行印章使用流程，填写印章使用登记表，康信监管人员了解用印事由，按《委托监管协议》附件一</w:t>
      </w:r>
      <w:r>
        <w:rPr>
          <w:rFonts w:ascii="Arial" w:hAnsi="Arial" w:eastAsia="宋体" w:cs="Arial"/>
          <w:bCs/>
          <w:kern w:val="44"/>
          <w:szCs w:val="21"/>
          <w:lang w:bidi="en-US"/>
        </w:rPr>
        <w:t>辨别用印事项性质，对于属于附件一（二）权限外事项的，</w:t>
      </w:r>
      <w:r>
        <w:rPr>
          <w:rFonts w:ascii="Arial" w:hAnsi="Arial" w:eastAsia="宋体" w:cs="Arial"/>
          <w:bCs/>
          <w:kern w:val="44"/>
          <w:szCs w:val="21"/>
        </w:rPr>
        <w:t>通过邮件方式向信托有关人员提交用印申请，待信托有关人员批复后方给予盖章。2020年</w:t>
      </w:r>
      <w:r>
        <w:rPr>
          <w:rFonts w:hint="eastAsia" w:ascii="Arial" w:hAnsi="Arial" w:eastAsia="宋体" w:cs="Arial"/>
          <w:bCs/>
          <w:kern w:val="44"/>
          <w:szCs w:val="21"/>
        </w:rPr>
        <w:t>6</w:t>
      </w:r>
      <w:r>
        <w:rPr>
          <w:rFonts w:ascii="Arial" w:hAnsi="Arial" w:eastAsia="宋体" w:cs="Arial"/>
          <w:bCs/>
          <w:kern w:val="44"/>
          <w:szCs w:val="21"/>
        </w:rPr>
        <w:t>月</w:t>
      </w:r>
      <w:r>
        <w:rPr>
          <w:rFonts w:hint="eastAsia" w:ascii="Arial" w:hAnsi="Arial" w:eastAsia="宋体" w:cs="Arial"/>
          <w:bCs/>
          <w:kern w:val="44"/>
          <w:szCs w:val="21"/>
        </w:rPr>
        <w:t>1日-7月10日</w:t>
      </w:r>
      <w:r>
        <w:rPr>
          <w:rFonts w:ascii="Arial" w:hAnsi="Arial" w:eastAsia="宋体" w:cs="Arial"/>
          <w:bCs/>
          <w:kern w:val="44"/>
          <w:szCs w:val="21"/>
        </w:rPr>
        <w:t>印鉴使用情况如下：</w:t>
      </w:r>
    </w:p>
    <w:p>
      <w:pPr>
        <w:jc w:val="center"/>
        <w:rPr>
          <w:rFonts w:ascii="Arial" w:hAnsi="Arial" w:eastAsia="宋体" w:cs="Arial"/>
          <w:b/>
          <w:color w:val="000000"/>
          <w:sz w:val="24"/>
          <w:szCs w:val="28"/>
        </w:rPr>
      </w:pPr>
      <w:r>
        <w:rPr>
          <w:rFonts w:ascii="Arial" w:hAnsi="Arial" w:eastAsia="宋体" w:cs="Arial"/>
          <w:b/>
          <w:color w:val="000000"/>
          <w:sz w:val="24"/>
          <w:szCs w:val="28"/>
        </w:rPr>
        <w:t xml:space="preserve"> 2020年</w:t>
      </w:r>
      <w:r>
        <w:rPr>
          <w:rFonts w:hint="eastAsia" w:ascii="Arial" w:hAnsi="Arial" w:eastAsia="宋体" w:cs="Arial"/>
          <w:b/>
          <w:color w:val="000000"/>
          <w:sz w:val="24"/>
          <w:szCs w:val="28"/>
        </w:rPr>
        <w:t>6</w:t>
      </w:r>
      <w:r>
        <w:rPr>
          <w:rFonts w:ascii="Arial" w:hAnsi="Arial" w:eastAsia="宋体" w:cs="Arial"/>
          <w:b/>
          <w:color w:val="000000"/>
          <w:sz w:val="24"/>
          <w:szCs w:val="28"/>
        </w:rPr>
        <w:t>月</w:t>
      </w:r>
      <w:r>
        <w:rPr>
          <w:rFonts w:hint="eastAsia" w:ascii="Arial" w:hAnsi="Arial" w:eastAsia="宋体" w:cs="Arial"/>
          <w:b/>
          <w:color w:val="000000"/>
          <w:sz w:val="24"/>
          <w:szCs w:val="28"/>
        </w:rPr>
        <w:t>1日-7月10日</w:t>
      </w:r>
      <w:r>
        <w:rPr>
          <w:rFonts w:ascii="Arial" w:hAnsi="Arial" w:eastAsia="宋体" w:cs="Arial"/>
          <w:b/>
          <w:color w:val="000000"/>
          <w:sz w:val="24"/>
          <w:szCs w:val="28"/>
        </w:rPr>
        <w:t>印章使用情况表</w:t>
      </w:r>
    </w:p>
    <w:tbl>
      <w:tblPr>
        <w:tblStyle w:val="15"/>
        <w:tblW w:w="9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8"/>
        <w:gridCol w:w="2166"/>
        <w:gridCol w:w="2171"/>
        <w:gridCol w:w="1228"/>
        <w:gridCol w:w="1421"/>
        <w:gridCol w:w="85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1068"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用印日期</w:t>
            </w:r>
          </w:p>
        </w:tc>
        <w:tc>
          <w:tcPr>
            <w:tcW w:w="2166"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用印事由</w:t>
            </w:r>
          </w:p>
        </w:tc>
        <w:tc>
          <w:tcPr>
            <w:tcW w:w="2171"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用印材料及份数</w:t>
            </w:r>
          </w:p>
        </w:tc>
        <w:tc>
          <w:tcPr>
            <w:tcW w:w="1228"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印鉴名称及使用次数</w:t>
            </w:r>
          </w:p>
        </w:tc>
        <w:tc>
          <w:tcPr>
            <w:tcW w:w="1421"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审批方式</w:t>
            </w:r>
          </w:p>
        </w:tc>
        <w:tc>
          <w:tcPr>
            <w:tcW w:w="850"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经办部门</w:t>
            </w:r>
          </w:p>
        </w:tc>
        <w:tc>
          <w:tcPr>
            <w:tcW w:w="908" w:type="dxa"/>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商票出票证明</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商业承兑汇票查询确认函1份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公章（1）法人章（1）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资金部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刘志全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办理户外广告</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营业证照及法人身份证复印件各1份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马瑞祥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5"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2020/6/3</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统计局资料用印</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宿迁恒大悦澜湾销售明细统计1份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行政部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王欢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1"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办理4#、5#楼预售证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宿迁悦澜湾4#、5#备案情况说明2份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办理4#、5#楼预售证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宿迁悦澜湾4#、5#备案价格表10份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公章（10）</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2"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办理4#、5#楼预售证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宿迁悦澜湾4#、5#工程形象进度表2份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5"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办理4#、5#楼预售证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宿迁悦澜湾4#、5#监管协议复印件1份及预售承诺函2份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公章（3）</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0"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项目公司审计业务查询询证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审计业务银行询证函及授权书各1份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公章（2）财务章（1）法人章（1）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6"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催促客户交房款</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客户还款提示函1份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肖凯歌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客户购房、按揭合同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按揭合同30份、购房合同20份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公章（260）法人章（260）</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肖凯歌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6"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2020/6/5</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客户购房、按揭合同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按揭合同30份、购房合同3份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公章（141）法人章（141）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2020/6/5</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办理银行按揭准人</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2019年12月财报8份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公章（8）</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8"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2020/6/8</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项目公司审计业务查询询证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企业询证函1份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张迎艳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64"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2020/6/8</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办理人防备案手续</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人防工程质量监督协调会议记录6份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公章（6）</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工程部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2020/6/8</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项目公司工资代发业务</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代发工资业务授权书2份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公章（2）法人章（2）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2020/6/8</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统计局资料用印</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悦澜湾花园项目销售情况说明1份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孙跃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办理4#、5#楼预售证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悦澜湾4#、5#工程形象进度表、电子项目手册、两房情况说明、装配率说明各2份，加推方案1份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公章（9）</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办理按揭不动产备案</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身份证复印件5份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公章（5）</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5月份销售佣金结算</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5月份佣金结算表2份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苏中建设保理业务</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企业授权委托书2份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行政部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王欢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2020/6/10</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苏州银行购买转账支票</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票据购买申请书1份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财务章（1）法人章（1）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2020/6/10</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部门归档</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财务报表12份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杨百斗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2020/6/11</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苏中建设保理业务</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买方确认函、应收账款转让通知书回执各3份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公章（6）</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行政部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王欢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2020/6/11</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客户购房、按揭合同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按揭合同1份、购房合同2份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公章（18）法人章（18）</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2020/6/11</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开发贷（1#、2#土地撤押）变更合同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营业执照正副本复印件、公司章程、国土证复印件、介绍信、授权委托书、经办人身份证、不动产申请书、抵押物价值书、法人身份及证明等各2份，股东决定4份、抵押物变更协议3份、借款合同3份、文书送达地址确认书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公章（40）法人章（10）</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2020/6/11</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办理4#、5#楼预售证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悦澜湾4#、5#备案表5份、加推方案1份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公章（6）</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2020/6/12</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项目公司申请缓交税</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情况说明1份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孙跃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5"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2020/6/12</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办理8#-12#、18#楼面积预测</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房屋面积测算成果质量验收意见书1份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沈洁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2020/6/15</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项目公司账户内部转账</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转账支票2张</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财务章（2）法人章（2）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2020/6/15</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到期商票支付请款</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商品房预售款使用申请2份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2020/6/15</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客户购房、按揭合同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按揭合同7份、购房合同7份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公章（77）法人章（77）</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2020/6/16</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员工开具收入证明</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员工收入证明2份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行政部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王欢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2020/6/16</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人防门制作安装合同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《宿迁恒大首府开区（3#、6#、7#、13#、14#、15#楼）地库人防门制作安装工程施工合同》补充协议一4份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合同章（8）有骑缝章</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行政部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王欢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2020/6/16</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客户购房、按揭合同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按揭合同1份、购房合同10份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公章（74）法人章（74）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卓佳莉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2020/6/16</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营销代理费</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代理费结算书2份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卓佳莉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2020/6/18</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办理综合楼电梯验收</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特种设备使用登记表4份、营业执照复印件2份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公章（6）</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工程部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2020/6/18</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购买苏州银行转账支票1张</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买转账支票申请书1份、转账支票1张</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财务章（2）法人章（2）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缓交配套费</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《申请》1份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孙跃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客户购房、按揭合同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按揭合同6份、购房合同6份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公章（66）法人章（66）</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肖凯歌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办理12#楼预售证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不动产测量报告、营销方案、“两房”情况说明、公积金贷款承诺书、施工进度计划、电子项目手册、工规证复印件等37份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公章（37）</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办理12#楼预售证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12#楼资金监管协议3份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公章（3）法人章（3）</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1"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2020/6/19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项目公司账户内转用于还贷款和利息</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支票1张、电汇凭证1份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财务章（2）法人章（2）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2020/6/22</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客户购房、按揭合同</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按揭合同4份、购房合同20份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公章（156）法人章（156）</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04"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2020/6/22</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赶工奖</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《宿迁恒大首府园建工程施工合同》补充协议（S06）4份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合同章（4）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工程部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2020/6/22</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赶工奖</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《宿迁恒大首府（一标段）主体及配套建设工程施工合同》补充协议（苏S4)4份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合同章（4）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工程部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2020/6/22</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赶工奖</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《宿迁恒大首府（一标段）主体及配套建设工程施工合同》补充协议（苏S5)4份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合同章（4）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工程部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2020/6/22</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赶工奖</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《宿迁恒大首府（一标段）主体及配套建设工程施工合同》补充协议（苏S6)份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合同章（4）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工程部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2020/6/22</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赶工奖</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《宿迁恒大首府（一标段）主体及配套建设工程施工合同》补充协议（苏S7)4份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合同章（4）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工程部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2020/6/23</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办理12#楼预售证</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悦澜湾12#楼备案价10份、情况说明及承诺书各2份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郭汉奇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2020/6/23</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办理银行按揭准人</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悦澜湾4#、5#楼销售许可证复印件12份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公章（12）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个税年度汇算个别员工情况说明</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情况说明、附件各1份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孙跃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客户网签备案合同更名</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商品房合同备案变更申请表2份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韩雪芹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2020/6/24</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客户网签备案合同更名</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商品房合同备案变更申请表2份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营销部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高小娜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2020/6/28</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项目公司内部转账，付恒大材料款，付前期开发费用等</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转账支票7张、结算业务申请书1张</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财务章（8）法人章（8）</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外接水表临时过户</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临时过户申请、委托书各2份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高文生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75"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项目公司内部转账；提请预售款付材料款、维修资金</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支票1张、商品房预售款使用申请表2份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公章（2）、财务章（1）法人章（1）</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信托邮件授权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106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2020/6/29</w:t>
            </w:r>
          </w:p>
        </w:tc>
        <w:tc>
          <w:tcPr>
            <w:tcW w:w="2166"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开发贷贷后管理所需资料</w:t>
            </w:r>
          </w:p>
        </w:tc>
        <w:tc>
          <w:tcPr>
            <w:tcW w:w="217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资产负债表、利润表各2份</w:t>
            </w:r>
          </w:p>
        </w:tc>
        <w:tc>
          <w:tcPr>
            <w:tcW w:w="1228"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公章（4）</w:t>
            </w:r>
          </w:p>
        </w:tc>
        <w:tc>
          <w:tcPr>
            <w:tcW w:w="1421" w:type="dxa"/>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财务部</w:t>
            </w:r>
          </w:p>
        </w:tc>
        <w:tc>
          <w:tcPr>
            <w:tcW w:w="908" w:type="dxa"/>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2020/6/30</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办理二期楼盘不动产登记</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委托书、不动产登记数据录入楼盘明细表各2份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公章（4）</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开发部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沈洁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2020/6/30</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《宿迁恒大首府基坑支护及降水工程施工合同》补充协议（20S01)4份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合同章（4）</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工程部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2020/6/30</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《宿迁恒大首府基坑支护及降水工程施工合同》补充协议（20S02)4份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合同章（4）</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工程部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2020/6/30</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政府部门数据统计</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房地产项目数据质量检查表1份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财务章（1）</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孙跃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2020/7/1</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客户购房</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购房合同9份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公章（63）法人章（63）</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2020/7/2</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1位客户网签注销办理</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注销申请表、解除协议书、法人身份证明、6#销许证复印件各3份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公章（12）法人章（6）</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高小娜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2020/7/2</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客户按揭合同</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客户按揭合同18份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公章（72）法人章（72）</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2020/7/2</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办理银行按揭准人及催促客户按揭办理</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悦澜湾12#楼销售许可证复印件12份，催促办理按揭贷款通知书50份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公章（62）</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2020/7/2</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客户购房合同</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商品房买卖合同18份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公章（126）法人章（126）</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徐莹莹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2020/7/2</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项目公司账户内部转账</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工行转账支票1张</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财务章（1）法人章（1）</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信托邮件授权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2020/7/2</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营销代理合同用印</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悦澜湾企业级APP用户合作协议补充协议4份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合同章（8）有骑缝章</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行政部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王欢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2020/7/2</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向统计局提供资料</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悦澜湾销售情况说明及明细各1份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财务章（2）</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孙跃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2020/7/3</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营销活动奖励</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物业服务费承诺函20份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公章（20）</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陆珊珊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2020/7/3</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催促客户还款</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还款提示函20份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公章（20）</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陆珊珊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2020/7/3</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幕墙施工合同</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《宿迁恒大首府大门外立面幕墙工程施工合同》补充协议（S02)4份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合同章（4）</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工程部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2020/7/7</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项目公司账户内部转账</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交通银行转账支票1张</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财务章（1）法人章（1）</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信托邮件授权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2020/7/7</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项目公司账户内部转账</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中行转账支票1张，工行转账支票1张</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财务章（2）法人章（2）</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信托邮件授权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财务部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胡小花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2020/7/8</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项目临时用水合同</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《城市供用水合同》2份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公章（2）法人章（2）</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开发部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高文生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2020/7/8</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营销代理合同用印</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《宿迁恒悦置业有限公司企业级APP用户合作协议》4份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合同章（8）有骑缝章</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行政部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王欢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2020/7/8</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《宿迁恒大首府基坑支护及降水工程施工合同》补充协议二4份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合同章（4）</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行政部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王欢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2020/7/9</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办理不动产备案</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宿迁市不动产测量报告4份，规划局规划条件文件6份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公章（10）</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陈敏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2020/7/9</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项目地临时用电</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江苏省电费付款授权书1份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公章（1）法人章（1）</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工程部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刘芳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2020/7/10</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提交房管局资料</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关于《宿迁市房地产发展中心限期整改通知书》的情况说明1份</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公章（1）</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监管协议附件一授权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营销部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马瑞祥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2020/7/10</w:t>
            </w:r>
          </w:p>
        </w:tc>
        <w:tc>
          <w:tcPr>
            <w:tcW w:w="2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项目公司账户内转、付材料款、付信托款</w:t>
            </w:r>
          </w:p>
        </w:tc>
        <w:tc>
          <w:tcPr>
            <w:tcW w:w="217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电汇凭单1张，支票2张，业务结算书2张</w:t>
            </w:r>
          </w:p>
        </w:tc>
        <w:tc>
          <w:tcPr>
            <w:tcW w:w="122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财务章（5）法人章（5）</w:t>
            </w:r>
          </w:p>
        </w:tc>
        <w:tc>
          <w:tcPr>
            <w:tcW w:w="142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信托邮件授权</w:t>
            </w:r>
          </w:p>
        </w:tc>
        <w:tc>
          <w:tcPr>
            <w:tcW w:w="85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财务部</w:t>
            </w:r>
          </w:p>
        </w:tc>
        <w:tc>
          <w:tcPr>
            <w:tcW w:w="9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胡小花</w:t>
            </w:r>
          </w:p>
        </w:tc>
      </w:tr>
    </w:tbl>
    <w:p>
      <w:pPr>
        <w:rPr>
          <w:rFonts w:ascii="Arial" w:hAnsi="Arial" w:eastAsia="宋体" w:cs="Arial"/>
          <w:bCs/>
          <w:kern w:val="44"/>
          <w:szCs w:val="21"/>
        </w:rPr>
      </w:pPr>
    </w:p>
    <w:p>
      <w:pPr>
        <w:rPr>
          <w:rFonts w:ascii="Arial" w:hAnsi="Arial" w:eastAsia="宋体" w:cs="Arial"/>
          <w:bCs/>
          <w:kern w:val="44"/>
          <w:szCs w:val="21"/>
        </w:rPr>
      </w:pPr>
    </w:p>
    <w:p>
      <w:pPr>
        <w:pStyle w:val="2"/>
        <w:keepNext w:val="0"/>
        <w:keepLines w:val="0"/>
        <w:spacing w:before="300" w:after="300" w:line="360" w:lineRule="exact"/>
        <w:rPr>
          <w:rFonts w:ascii="Arial" w:hAnsi="Arial" w:eastAsia="宋体" w:cs="Arial"/>
          <w:color w:val="000000"/>
          <w:sz w:val="24"/>
          <w:szCs w:val="24"/>
        </w:rPr>
      </w:pPr>
      <w:bookmarkStart w:id="44" w:name="_Toc532281661"/>
      <w:bookmarkStart w:id="45" w:name="_Toc535508640"/>
      <w:bookmarkStart w:id="46" w:name="_Toc535580095"/>
      <w:bookmarkStart w:id="47" w:name="_Toc535570754"/>
      <w:bookmarkStart w:id="48" w:name="_Toc535580027"/>
      <w:bookmarkStart w:id="49" w:name="_Toc15370"/>
      <w:r>
        <w:rPr>
          <w:rFonts w:ascii="Arial" w:hAnsi="Arial" w:eastAsia="宋体" w:cs="Arial"/>
          <w:color w:val="000000"/>
          <w:sz w:val="24"/>
          <w:szCs w:val="24"/>
        </w:rPr>
        <w:t>5合同签订情</w:t>
      </w:r>
      <w:bookmarkEnd w:id="44"/>
      <w:bookmarkEnd w:id="45"/>
      <w:bookmarkEnd w:id="46"/>
      <w:bookmarkEnd w:id="47"/>
      <w:bookmarkEnd w:id="48"/>
      <w:r>
        <w:rPr>
          <w:rFonts w:ascii="Arial" w:hAnsi="Arial" w:eastAsia="宋体" w:cs="Arial"/>
          <w:color w:val="000000"/>
          <w:sz w:val="24"/>
          <w:szCs w:val="24"/>
        </w:rPr>
        <w:t>况</w:t>
      </w:r>
      <w:bookmarkEnd w:id="49"/>
    </w:p>
    <w:p>
      <w:pPr>
        <w:widowControl/>
        <w:jc w:val="left"/>
        <w:rPr>
          <w:rFonts w:ascii="Arial" w:hAnsi="Arial" w:eastAsia="宋体" w:cs="Arial"/>
          <w:b/>
          <w:bCs/>
          <w:sz w:val="24"/>
        </w:rPr>
      </w:pPr>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2020年</w:t>
      </w:r>
      <w:r>
        <w:rPr>
          <w:rFonts w:hint="eastAsia" w:ascii="Arial" w:hAnsi="Arial" w:eastAsia="宋体" w:cs="Arial"/>
          <w:bCs/>
          <w:kern w:val="44"/>
          <w:szCs w:val="21"/>
        </w:rPr>
        <w:t>6</w:t>
      </w:r>
      <w:r>
        <w:rPr>
          <w:rFonts w:ascii="Arial" w:hAnsi="Arial" w:eastAsia="宋体" w:cs="Arial"/>
          <w:bCs/>
          <w:kern w:val="44"/>
          <w:szCs w:val="21"/>
        </w:rPr>
        <w:t>月</w:t>
      </w:r>
      <w:r>
        <w:rPr>
          <w:rFonts w:hint="eastAsia" w:ascii="Arial" w:hAnsi="Arial" w:eastAsia="宋体" w:cs="Arial"/>
          <w:bCs/>
          <w:kern w:val="44"/>
          <w:szCs w:val="21"/>
        </w:rPr>
        <w:t>1日-7月10日</w:t>
      </w:r>
      <w:r>
        <w:rPr>
          <w:rFonts w:ascii="Arial" w:hAnsi="Arial" w:eastAsia="宋体" w:cs="Arial"/>
          <w:bCs/>
          <w:kern w:val="44"/>
          <w:szCs w:val="21"/>
        </w:rPr>
        <w:t>，项目公司共计签订合同</w:t>
      </w:r>
      <w:r>
        <w:rPr>
          <w:rFonts w:hint="eastAsia" w:ascii="Arial" w:hAnsi="Arial" w:eastAsia="宋体" w:cs="Arial"/>
          <w:bCs/>
          <w:kern w:val="44"/>
          <w:szCs w:val="21"/>
        </w:rPr>
        <w:t>12</w:t>
      </w:r>
      <w:r>
        <w:rPr>
          <w:rFonts w:ascii="Arial" w:hAnsi="Arial" w:eastAsia="宋体" w:cs="Arial"/>
          <w:bCs/>
          <w:kern w:val="44"/>
          <w:szCs w:val="21"/>
        </w:rPr>
        <w:t>份，详见合同签订情况表：</w:t>
      </w:r>
    </w:p>
    <w:p>
      <w:pPr>
        <w:spacing w:line="480" w:lineRule="auto"/>
        <w:ind w:firstLine="2650" w:firstLineChars="1100"/>
        <w:rPr>
          <w:rFonts w:ascii="Arial" w:hAnsi="Arial" w:eastAsia="宋体" w:cs="Arial"/>
          <w:b/>
          <w:color w:val="000000"/>
          <w:sz w:val="24"/>
          <w:szCs w:val="28"/>
        </w:rPr>
      </w:pPr>
      <w:r>
        <w:rPr>
          <w:rFonts w:ascii="Arial" w:hAnsi="Arial" w:eastAsia="宋体" w:cs="Arial"/>
          <w:b/>
          <w:color w:val="000000"/>
          <w:sz w:val="24"/>
          <w:szCs w:val="28"/>
        </w:rPr>
        <w:t>2020年</w:t>
      </w:r>
      <w:r>
        <w:rPr>
          <w:rFonts w:hint="eastAsia" w:ascii="Arial" w:hAnsi="Arial" w:eastAsia="宋体" w:cs="Arial"/>
          <w:b/>
          <w:color w:val="000000"/>
          <w:sz w:val="24"/>
          <w:szCs w:val="28"/>
        </w:rPr>
        <w:t>6</w:t>
      </w:r>
      <w:r>
        <w:rPr>
          <w:rFonts w:ascii="Arial" w:hAnsi="Arial" w:eastAsia="宋体" w:cs="Arial"/>
          <w:b/>
          <w:color w:val="000000"/>
          <w:sz w:val="24"/>
          <w:szCs w:val="28"/>
        </w:rPr>
        <w:t>月</w:t>
      </w:r>
      <w:r>
        <w:rPr>
          <w:rFonts w:hint="eastAsia" w:ascii="Arial" w:hAnsi="Arial" w:eastAsia="宋体" w:cs="Arial"/>
          <w:b/>
          <w:color w:val="000000"/>
          <w:sz w:val="24"/>
          <w:szCs w:val="28"/>
        </w:rPr>
        <w:t>1日-7月10日</w:t>
      </w:r>
      <w:r>
        <w:rPr>
          <w:rFonts w:ascii="Arial" w:hAnsi="Arial" w:eastAsia="宋体" w:cs="Arial"/>
          <w:b/>
          <w:color w:val="000000"/>
          <w:sz w:val="24"/>
          <w:szCs w:val="28"/>
        </w:rPr>
        <w:t>合同签订情况表</w:t>
      </w:r>
      <w:bookmarkStart w:id="50" w:name="_Toc532281662"/>
      <w:bookmarkStart w:id="51" w:name="_Toc535508641"/>
      <w:bookmarkStart w:id="52" w:name="_Toc535570755"/>
      <w:bookmarkStart w:id="53" w:name="_Toc535580096"/>
      <w:bookmarkStart w:id="54" w:name="_Toc535580028"/>
      <w:bookmarkStart w:id="55" w:name="_Toc411430359"/>
      <w:bookmarkStart w:id="56" w:name="_Toc373309851"/>
    </w:p>
    <w:tbl>
      <w:tblPr>
        <w:tblStyle w:val="15"/>
        <w:tblW w:w="9199" w:type="dxa"/>
        <w:jc w:val="center"/>
        <w:tblLayout w:type="fixed"/>
        <w:tblCellMar>
          <w:top w:w="0" w:type="dxa"/>
          <w:left w:w="0" w:type="dxa"/>
          <w:bottom w:w="0" w:type="dxa"/>
          <w:right w:w="0" w:type="dxa"/>
        </w:tblCellMar>
      </w:tblPr>
      <w:tblGrid>
        <w:gridCol w:w="426"/>
        <w:gridCol w:w="1275"/>
        <w:gridCol w:w="993"/>
        <w:gridCol w:w="1593"/>
        <w:gridCol w:w="2547"/>
        <w:gridCol w:w="1300"/>
        <w:gridCol w:w="1065"/>
      </w:tblGrid>
      <w:tr>
        <w:tblPrEx>
          <w:tblCellMar>
            <w:top w:w="0" w:type="dxa"/>
            <w:left w:w="0" w:type="dxa"/>
            <w:bottom w:w="0" w:type="dxa"/>
            <w:right w:w="0" w:type="dxa"/>
          </w:tblCellMar>
        </w:tblPrEx>
        <w:trPr>
          <w:cantSplit/>
          <w:trHeight w:val="562" w:hRule="atLeast"/>
          <w:tblHeader/>
          <w:jc w:val="center"/>
        </w:trPr>
        <w:tc>
          <w:tcPr>
            <w:tcW w:w="4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对方单位</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合同编号</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合同文件名称</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合同内容</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合同金额（元）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签约日期</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1</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江苏国泰人防设备有限公司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恒苏宁工合字20【0.26-75】19.038-1</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《宿迁恒大首府开区（3#、6#、7#、13#、14#、15#楼）地库人防门制作安装工程施工合同》补充协议一</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宿迁恒大首府3#、6#、7#、13#、14#、15#楼地库人防门制作安装</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3,200,694.14</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2020/6/16</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2</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上海徐汇园林发展有限公司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center"/>
              <w:textAlignment w:val="center"/>
              <w:rPr>
                <w:rFonts w:ascii="Arial" w:hAnsi="Arial" w:eastAsia="宋体" w:cs="Arial"/>
                <w:sz w:val="18"/>
                <w:szCs w:val="18"/>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《宿迁恒大首府园建工程施工合同》补充协议（S06）</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53,445.43</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2020/6/22</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3</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江苏省苏中建设集团股份有限公司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center"/>
              <w:textAlignment w:val="center"/>
              <w:rPr>
                <w:rFonts w:ascii="Arial" w:hAnsi="Arial" w:eastAsia="宋体" w:cs="Arial"/>
                <w:sz w:val="18"/>
                <w:szCs w:val="18"/>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《宿迁恒大首府（一标段）主体及配套建设工程施工合同》补充协议（苏S4)</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12,746.68</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2020/6/22</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4</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江苏省苏中建设集团股份有限公司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center"/>
              <w:textAlignment w:val="center"/>
              <w:rPr>
                <w:rFonts w:ascii="Arial" w:hAnsi="Arial" w:eastAsia="宋体" w:cs="Arial"/>
                <w:sz w:val="18"/>
                <w:szCs w:val="18"/>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《宿迁恒大首府（一标段）主体及配套建设工程施工合同》补充协议（苏S5)</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800,000.00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2020/6/22</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5</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sz w:val="18"/>
                <w:szCs w:val="18"/>
              </w:rPr>
            </w:pPr>
            <w:r>
              <w:rPr>
                <w:rFonts w:ascii="Arial" w:hAnsi="Arial" w:eastAsia="宋体" w:cs="Arial"/>
                <w:color w:val="000000"/>
                <w:kern w:val="0"/>
                <w:sz w:val="18"/>
                <w:szCs w:val="18"/>
                <w:lang w:bidi="ar"/>
              </w:rPr>
              <w:t>江苏省苏中建设集团股份有限公司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center"/>
              <w:textAlignment w:val="center"/>
              <w:rPr>
                <w:rFonts w:ascii="Arial" w:hAnsi="Arial" w:eastAsia="宋体" w:cs="Arial"/>
                <w:sz w:val="18"/>
                <w:szCs w:val="18"/>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《宿迁恒大首府（一标段）主体及配套建设工程施工合同》补充协议（苏S6)</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sz w:val="18"/>
                <w:szCs w:val="18"/>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3,720,000.00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rPr>
            </w:pPr>
            <w:r>
              <w:rPr>
                <w:rFonts w:ascii="Arial" w:hAnsi="Arial" w:eastAsia="宋体" w:cs="Arial"/>
                <w:color w:val="000000"/>
                <w:kern w:val="0"/>
                <w:sz w:val="18"/>
                <w:szCs w:val="18"/>
                <w:lang w:bidi="ar"/>
              </w:rPr>
              <w:t>2020/6/22</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6</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江苏省苏中建设集团股份有限公司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《宿迁恒大首府（一标段）主体及配套建设工程施工合同》补充协议（苏S7)</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1,670,797.71</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2020/6/22</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7</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《宿迁恒大首府基坑支护及降水工程施工合同》补充协议（20S01)</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240,000.00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2020/6/30</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8</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《宿迁恒大首府基坑支护及降水工程施工合同》补充协议（20S02)</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120,000.00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2020/6/30</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9</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江苏君合房地产营销策划有限公司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恒苏宁它合字20【0.26-75】002-5</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悦澜湾企业级APP用户合作协议补充协议</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进行对兼职销售人员的招募、培训、管理，有效期至2020年6月30日</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100,000.00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2020/7/2</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10</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苏州金螳螂建筑装饰股份有限公司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《宿迁恒大首府大门外立面幕墙工程施工合同》补充协议（S02)</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6,501.33</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2020/7/3</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11</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江苏彤心不动产营销代理有限公司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恒苏宁它合字20【0.26-75】005</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《宿迁恒悦置业有限公司企业级APP用户合作协议》</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进行对兼职销售人员的招募、培训、管理，有效期至2020年6月1日至2020年6月30日</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500,000.00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2020/7/8</w:t>
            </w:r>
          </w:p>
        </w:tc>
      </w:tr>
      <w:tr>
        <w:tblPrEx>
          <w:tblCellMar>
            <w:top w:w="0" w:type="dxa"/>
            <w:left w:w="0" w:type="dxa"/>
            <w:bottom w:w="0" w:type="dxa"/>
            <w:right w:w="0" w:type="dxa"/>
          </w:tblCellMar>
        </w:tblPrEx>
        <w:trPr>
          <w:cantSplit/>
          <w:trHeight w:val="79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Arial" w:hAnsi="Arial" w:eastAsia="宋体" w:cs="Arial"/>
                <w:sz w:val="18"/>
                <w:szCs w:val="18"/>
              </w:rPr>
            </w:pPr>
            <w:r>
              <w:rPr>
                <w:rFonts w:hint="eastAsia" w:ascii="Arial" w:hAnsi="Arial" w:eastAsia="宋体" w:cs="Arial"/>
                <w:sz w:val="18"/>
                <w:szCs w:val="18"/>
              </w:rPr>
              <w:t>12</w:t>
            </w:r>
          </w:p>
        </w:tc>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9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360" w:firstLineChars="200"/>
              <w:jc w:val="left"/>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无</w:t>
            </w:r>
          </w:p>
        </w:tc>
        <w:tc>
          <w:tcPr>
            <w:tcW w:w="159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《宿迁恒大首府基坑支护及降水工程施工合同》补充协议二</w:t>
            </w:r>
          </w:p>
        </w:tc>
        <w:tc>
          <w:tcPr>
            <w:tcW w:w="254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赶工奖励</w:t>
            </w:r>
          </w:p>
        </w:tc>
        <w:tc>
          <w:tcPr>
            <w:tcW w:w="13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130,000.00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2020/7/8</w:t>
            </w:r>
          </w:p>
        </w:tc>
      </w:tr>
    </w:tbl>
    <w:p>
      <w:pPr>
        <w:pStyle w:val="2"/>
        <w:keepNext w:val="0"/>
        <w:keepLines w:val="0"/>
        <w:spacing w:before="300" w:after="300" w:line="360" w:lineRule="exact"/>
        <w:rPr>
          <w:rFonts w:ascii="Arial" w:hAnsi="Arial" w:eastAsia="宋体" w:cs="Arial"/>
          <w:color w:val="000000"/>
          <w:sz w:val="24"/>
          <w:szCs w:val="24"/>
        </w:rPr>
      </w:pPr>
      <w:bookmarkStart w:id="57" w:name="_Toc14955"/>
      <w:r>
        <w:rPr>
          <w:rFonts w:ascii="Arial" w:hAnsi="Arial" w:eastAsia="宋体" w:cs="Arial"/>
          <w:color w:val="000000"/>
          <w:sz w:val="24"/>
          <w:szCs w:val="24"/>
        </w:rPr>
        <w:t>6</w:t>
      </w:r>
      <w:bookmarkEnd w:id="50"/>
      <w:r>
        <w:rPr>
          <w:rFonts w:ascii="Arial" w:hAnsi="Arial" w:eastAsia="宋体" w:cs="Arial"/>
          <w:color w:val="000000"/>
          <w:sz w:val="24"/>
          <w:szCs w:val="24"/>
        </w:rPr>
        <w:t>项目销售情况</w:t>
      </w:r>
      <w:bookmarkEnd w:id="51"/>
      <w:bookmarkEnd w:id="52"/>
      <w:bookmarkEnd w:id="53"/>
      <w:bookmarkEnd w:id="54"/>
      <w:bookmarkEnd w:id="57"/>
    </w:p>
    <w:p>
      <w:pPr>
        <w:pStyle w:val="3"/>
        <w:keepNext w:val="0"/>
        <w:keepLines w:val="0"/>
        <w:spacing w:before="300" w:after="300" w:line="360" w:lineRule="exact"/>
        <w:rPr>
          <w:rFonts w:eastAsia="宋体" w:cs="Arial"/>
          <w:sz w:val="24"/>
        </w:rPr>
      </w:pPr>
      <w:bookmarkStart w:id="58" w:name="_Toc26745"/>
      <w:bookmarkStart w:id="59" w:name="_Toc532281663"/>
      <w:r>
        <w:rPr>
          <w:rFonts w:eastAsia="宋体" w:cs="Arial"/>
          <w:sz w:val="24"/>
        </w:rPr>
        <w:t>6.1 销售概况</w:t>
      </w:r>
      <w:bookmarkEnd w:id="58"/>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根据项目公司提供的销控表，截至2020年</w:t>
      </w:r>
      <w:r>
        <w:rPr>
          <w:rFonts w:hint="eastAsia" w:ascii="Arial" w:hAnsi="Arial" w:eastAsia="宋体" w:cs="Arial"/>
          <w:bCs/>
          <w:kern w:val="44"/>
          <w:szCs w:val="21"/>
        </w:rPr>
        <w:t>7</w:t>
      </w:r>
      <w:r>
        <w:rPr>
          <w:rFonts w:ascii="Arial" w:hAnsi="Arial" w:eastAsia="宋体" w:cs="Arial"/>
          <w:bCs/>
          <w:kern w:val="44"/>
          <w:szCs w:val="21"/>
        </w:rPr>
        <w:t>月</w:t>
      </w:r>
      <w:r>
        <w:rPr>
          <w:rFonts w:hint="eastAsia" w:ascii="Arial" w:hAnsi="Arial" w:eastAsia="宋体" w:cs="Arial"/>
          <w:bCs/>
          <w:kern w:val="44"/>
          <w:szCs w:val="21"/>
        </w:rPr>
        <w:t>10</w:t>
      </w:r>
      <w:r>
        <w:rPr>
          <w:rFonts w:ascii="Arial" w:hAnsi="Arial" w:eastAsia="宋体" w:cs="Arial"/>
          <w:bCs/>
          <w:kern w:val="44"/>
          <w:szCs w:val="21"/>
        </w:rPr>
        <w:t>日，共</w:t>
      </w:r>
      <w:r>
        <w:rPr>
          <w:rFonts w:hint="eastAsia" w:ascii="Arial" w:hAnsi="Arial" w:eastAsia="宋体" w:cs="Arial"/>
          <w:bCs/>
          <w:kern w:val="44"/>
          <w:szCs w:val="21"/>
        </w:rPr>
        <w:t>11</w:t>
      </w:r>
      <w:r>
        <w:rPr>
          <w:rFonts w:ascii="Arial" w:hAnsi="Arial" w:eastAsia="宋体" w:cs="Arial"/>
          <w:bCs/>
          <w:kern w:val="44"/>
          <w:szCs w:val="21"/>
        </w:rPr>
        <w:t>栋楼（</w:t>
      </w:r>
      <w:r>
        <w:rPr>
          <w:rFonts w:hint="eastAsia" w:ascii="Arial" w:hAnsi="Arial" w:eastAsia="宋体" w:cs="Arial"/>
          <w:bCs/>
          <w:kern w:val="44"/>
          <w:szCs w:val="21"/>
        </w:rPr>
        <w:t>1#、2#、</w:t>
      </w:r>
      <w:r>
        <w:rPr>
          <w:rFonts w:ascii="Arial" w:hAnsi="Arial" w:eastAsia="宋体" w:cs="Arial"/>
          <w:bCs/>
          <w:kern w:val="44"/>
          <w:szCs w:val="21"/>
        </w:rPr>
        <w:t>3#、</w:t>
      </w:r>
      <w:r>
        <w:rPr>
          <w:rFonts w:hint="eastAsia" w:ascii="Arial" w:hAnsi="Arial" w:eastAsia="宋体" w:cs="Arial"/>
          <w:bCs/>
          <w:kern w:val="44"/>
          <w:szCs w:val="21"/>
        </w:rPr>
        <w:t>4#、5#、6#、</w:t>
      </w:r>
      <w:r>
        <w:rPr>
          <w:rFonts w:ascii="Arial" w:hAnsi="Arial" w:eastAsia="宋体" w:cs="Arial"/>
          <w:bCs/>
          <w:kern w:val="44"/>
          <w:szCs w:val="21"/>
        </w:rPr>
        <w:t>7#、</w:t>
      </w:r>
      <w:r>
        <w:rPr>
          <w:rFonts w:hint="eastAsia" w:ascii="Arial" w:hAnsi="Arial" w:eastAsia="宋体" w:cs="Arial"/>
          <w:bCs/>
          <w:kern w:val="44"/>
          <w:szCs w:val="21"/>
        </w:rPr>
        <w:t>12#、13#、</w:t>
      </w:r>
      <w:r>
        <w:rPr>
          <w:rFonts w:ascii="Arial" w:hAnsi="Arial" w:eastAsia="宋体" w:cs="Arial"/>
          <w:bCs/>
          <w:kern w:val="44"/>
          <w:szCs w:val="21"/>
        </w:rPr>
        <w:t>14#、15#楼）已取得预售许可证，可售套数总计</w:t>
      </w:r>
      <w:r>
        <w:rPr>
          <w:rFonts w:hint="eastAsia" w:ascii="Arial" w:hAnsi="Arial" w:eastAsia="宋体" w:cs="Arial"/>
          <w:bCs/>
          <w:kern w:val="44"/>
          <w:szCs w:val="21"/>
        </w:rPr>
        <w:t>1,636</w:t>
      </w:r>
      <w:r>
        <w:rPr>
          <w:rFonts w:ascii="Arial" w:hAnsi="Arial" w:eastAsia="宋体" w:cs="Arial"/>
          <w:bCs/>
          <w:kern w:val="44"/>
          <w:szCs w:val="21"/>
        </w:rPr>
        <w:t>套，可售面积总计</w:t>
      </w:r>
      <w:r>
        <w:rPr>
          <w:rFonts w:hint="eastAsia" w:ascii="Arial" w:hAnsi="Arial" w:eastAsia="宋体" w:cs="Arial"/>
          <w:bCs/>
          <w:kern w:val="44"/>
          <w:szCs w:val="21"/>
        </w:rPr>
        <w:t>201,250.65</w:t>
      </w:r>
      <w:r>
        <w:rPr>
          <w:rFonts w:ascii="Arial" w:hAnsi="Arial" w:eastAsia="宋体" w:cs="Arial"/>
          <w:bCs/>
          <w:kern w:val="44"/>
          <w:szCs w:val="21"/>
        </w:rPr>
        <w:t>平方米，累计认购及签约共</w:t>
      </w:r>
      <w:r>
        <w:rPr>
          <w:rFonts w:hint="eastAsia" w:ascii="Arial" w:hAnsi="Arial" w:eastAsia="宋体" w:cs="Arial"/>
          <w:bCs/>
          <w:kern w:val="44"/>
          <w:szCs w:val="21"/>
        </w:rPr>
        <w:t>1,117</w:t>
      </w:r>
      <w:r>
        <w:rPr>
          <w:rFonts w:ascii="Arial" w:hAnsi="Arial" w:eastAsia="宋体" w:cs="Arial"/>
          <w:bCs/>
          <w:kern w:val="44"/>
          <w:szCs w:val="21"/>
        </w:rPr>
        <w:t>套，累计认购及签约面积</w:t>
      </w:r>
      <w:r>
        <w:rPr>
          <w:rFonts w:hint="eastAsia" w:ascii="Arial" w:hAnsi="Arial" w:eastAsia="宋体" w:cs="Arial"/>
          <w:bCs/>
          <w:kern w:val="44"/>
          <w:szCs w:val="21"/>
        </w:rPr>
        <w:t>136,673.20</w:t>
      </w:r>
      <w:r>
        <w:rPr>
          <w:rFonts w:ascii="Arial" w:hAnsi="Arial" w:eastAsia="宋体" w:cs="Arial"/>
          <w:bCs/>
          <w:kern w:val="44"/>
          <w:szCs w:val="21"/>
        </w:rPr>
        <w:t>平方米；累计签约</w:t>
      </w:r>
      <w:r>
        <w:rPr>
          <w:rFonts w:hint="eastAsia" w:ascii="Arial" w:hAnsi="Arial" w:eastAsia="宋体" w:cs="Arial"/>
          <w:bCs/>
          <w:kern w:val="44"/>
          <w:szCs w:val="21"/>
        </w:rPr>
        <w:t>1,109</w:t>
      </w:r>
      <w:r>
        <w:rPr>
          <w:rFonts w:ascii="Arial" w:hAnsi="Arial" w:eastAsia="宋体" w:cs="Arial"/>
          <w:bCs/>
          <w:kern w:val="44"/>
          <w:szCs w:val="21"/>
        </w:rPr>
        <w:t>套，签约面积</w:t>
      </w:r>
      <w:r>
        <w:rPr>
          <w:rFonts w:hint="eastAsia" w:ascii="Arial" w:hAnsi="Arial" w:eastAsia="宋体" w:cs="Arial"/>
          <w:bCs/>
          <w:kern w:val="44"/>
          <w:szCs w:val="21"/>
        </w:rPr>
        <w:t>135,618.95</w:t>
      </w:r>
      <w:r>
        <w:rPr>
          <w:rFonts w:ascii="Arial" w:hAnsi="Arial" w:eastAsia="宋体" w:cs="Arial"/>
          <w:bCs/>
          <w:kern w:val="44"/>
          <w:szCs w:val="21"/>
        </w:rPr>
        <w:t>平方米，签约金额</w:t>
      </w:r>
      <w:r>
        <w:rPr>
          <w:rFonts w:hint="eastAsia" w:ascii="Arial" w:hAnsi="Arial" w:eastAsia="宋体" w:cs="Arial"/>
          <w:bCs/>
          <w:kern w:val="44"/>
          <w:szCs w:val="21"/>
        </w:rPr>
        <w:t>1,332,347,215.00</w:t>
      </w:r>
      <w:r>
        <w:rPr>
          <w:rFonts w:ascii="Arial" w:hAnsi="Arial" w:eastAsia="宋体" w:cs="Arial"/>
          <w:bCs/>
          <w:kern w:val="44"/>
          <w:szCs w:val="21"/>
        </w:rPr>
        <w:t>元，签约累计销售回款</w:t>
      </w:r>
      <w:r>
        <w:rPr>
          <w:rFonts w:hint="eastAsia" w:ascii="Arial" w:hAnsi="Arial" w:eastAsia="宋体" w:cs="Arial"/>
          <w:bCs/>
          <w:kern w:val="44"/>
          <w:szCs w:val="21"/>
        </w:rPr>
        <w:t>1,149,313,895.00</w:t>
      </w:r>
      <w:r>
        <w:rPr>
          <w:rFonts w:ascii="Arial" w:hAnsi="Arial" w:eastAsia="宋体" w:cs="Arial"/>
          <w:bCs/>
          <w:kern w:val="44"/>
          <w:szCs w:val="21"/>
        </w:rPr>
        <w:t>元，待回款金额</w:t>
      </w:r>
      <w:r>
        <w:rPr>
          <w:rFonts w:hint="eastAsia" w:ascii="Arial" w:hAnsi="Arial" w:eastAsia="宋体" w:cs="Arial"/>
          <w:bCs/>
          <w:kern w:val="44"/>
          <w:szCs w:val="21"/>
        </w:rPr>
        <w:t>183,033,320.00</w:t>
      </w:r>
      <w:r>
        <w:rPr>
          <w:rFonts w:ascii="Arial" w:hAnsi="Arial" w:eastAsia="宋体" w:cs="Arial"/>
          <w:bCs/>
          <w:kern w:val="44"/>
          <w:szCs w:val="21"/>
        </w:rPr>
        <w:t>元。</w:t>
      </w:r>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经核查网签系统，截至2020年</w:t>
      </w:r>
      <w:r>
        <w:rPr>
          <w:rFonts w:hint="eastAsia" w:ascii="Arial" w:hAnsi="Arial" w:eastAsia="宋体" w:cs="Arial"/>
          <w:bCs/>
          <w:kern w:val="44"/>
          <w:szCs w:val="21"/>
        </w:rPr>
        <w:t>7</w:t>
      </w:r>
      <w:r>
        <w:rPr>
          <w:rFonts w:ascii="Arial" w:hAnsi="Arial" w:eastAsia="宋体" w:cs="Arial"/>
          <w:bCs/>
          <w:kern w:val="44"/>
          <w:szCs w:val="21"/>
        </w:rPr>
        <w:t>月</w:t>
      </w:r>
      <w:r>
        <w:rPr>
          <w:rFonts w:hint="eastAsia" w:ascii="Arial" w:hAnsi="Arial" w:eastAsia="宋体" w:cs="Arial"/>
          <w:bCs/>
          <w:kern w:val="44"/>
          <w:szCs w:val="21"/>
        </w:rPr>
        <w:t>10</w:t>
      </w:r>
      <w:r>
        <w:rPr>
          <w:rFonts w:ascii="Arial" w:hAnsi="Arial" w:eastAsia="宋体" w:cs="Arial"/>
          <w:bCs/>
          <w:kern w:val="44"/>
          <w:szCs w:val="21"/>
        </w:rPr>
        <w:t>日，已取证的共</w:t>
      </w:r>
      <w:r>
        <w:rPr>
          <w:rFonts w:hint="eastAsia" w:ascii="Arial" w:hAnsi="Arial" w:eastAsia="宋体" w:cs="Arial"/>
          <w:bCs/>
          <w:kern w:val="44"/>
          <w:szCs w:val="21"/>
        </w:rPr>
        <w:t>11</w:t>
      </w:r>
      <w:r>
        <w:rPr>
          <w:rFonts w:ascii="Arial" w:hAnsi="Arial" w:eastAsia="宋体" w:cs="Arial"/>
          <w:bCs/>
          <w:kern w:val="44"/>
          <w:szCs w:val="21"/>
        </w:rPr>
        <w:t>栋楼（</w:t>
      </w:r>
      <w:r>
        <w:rPr>
          <w:rFonts w:hint="eastAsia" w:ascii="Arial" w:hAnsi="Arial" w:eastAsia="宋体" w:cs="Arial"/>
          <w:bCs/>
          <w:kern w:val="44"/>
          <w:szCs w:val="21"/>
        </w:rPr>
        <w:t>1#、2#、</w:t>
      </w:r>
      <w:r>
        <w:rPr>
          <w:rFonts w:ascii="Arial" w:hAnsi="Arial" w:eastAsia="宋体" w:cs="Arial"/>
          <w:bCs/>
          <w:kern w:val="44"/>
          <w:szCs w:val="21"/>
        </w:rPr>
        <w:t>3#、</w:t>
      </w:r>
      <w:r>
        <w:rPr>
          <w:rFonts w:hint="eastAsia" w:ascii="Arial" w:hAnsi="Arial" w:eastAsia="宋体" w:cs="Arial"/>
          <w:bCs/>
          <w:kern w:val="44"/>
          <w:szCs w:val="21"/>
        </w:rPr>
        <w:t>4#、5#、6#、</w:t>
      </w:r>
      <w:r>
        <w:rPr>
          <w:rFonts w:ascii="Arial" w:hAnsi="Arial" w:eastAsia="宋体" w:cs="Arial"/>
          <w:bCs/>
          <w:kern w:val="44"/>
          <w:szCs w:val="21"/>
        </w:rPr>
        <w:t>7#、</w:t>
      </w:r>
      <w:r>
        <w:rPr>
          <w:rFonts w:hint="eastAsia" w:ascii="Arial" w:hAnsi="Arial" w:eastAsia="宋体" w:cs="Arial"/>
          <w:bCs/>
          <w:kern w:val="44"/>
          <w:szCs w:val="21"/>
        </w:rPr>
        <w:t>12#、13#、</w:t>
      </w:r>
      <w:r>
        <w:rPr>
          <w:rFonts w:ascii="Arial" w:hAnsi="Arial" w:eastAsia="宋体" w:cs="Arial"/>
          <w:bCs/>
          <w:kern w:val="44"/>
          <w:szCs w:val="21"/>
        </w:rPr>
        <w:t>14#、15#楼）完成网签备案手续</w:t>
      </w:r>
      <w:r>
        <w:rPr>
          <w:rFonts w:hint="eastAsia" w:ascii="Arial" w:hAnsi="Arial" w:eastAsia="宋体" w:cs="Arial"/>
          <w:bCs/>
          <w:kern w:val="44"/>
          <w:szCs w:val="21"/>
        </w:rPr>
        <w:t>987</w:t>
      </w:r>
      <w:r>
        <w:rPr>
          <w:rFonts w:ascii="Arial" w:hAnsi="Arial" w:eastAsia="宋体" w:cs="Arial"/>
          <w:bCs/>
          <w:kern w:val="44"/>
          <w:szCs w:val="21"/>
        </w:rPr>
        <w:t>套；网签合同用印</w:t>
      </w:r>
      <w:r>
        <w:rPr>
          <w:rFonts w:hint="eastAsia" w:ascii="Arial" w:hAnsi="Arial" w:eastAsia="宋体" w:cs="Arial"/>
          <w:bCs/>
          <w:kern w:val="44"/>
          <w:szCs w:val="21"/>
        </w:rPr>
        <w:t>965</w:t>
      </w:r>
      <w:r>
        <w:rPr>
          <w:rFonts w:ascii="Arial" w:hAnsi="Arial" w:eastAsia="宋体" w:cs="Arial"/>
          <w:bCs/>
          <w:kern w:val="44"/>
          <w:szCs w:val="21"/>
        </w:rPr>
        <w:t>套，用印面积</w:t>
      </w:r>
      <w:r>
        <w:rPr>
          <w:rFonts w:hint="eastAsia" w:ascii="Arial" w:hAnsi="Arial" w:eastAsia="宋体" w:cs="Arial"/>
          <w:bCs/>
          <w:kern w:val="44"/>
          <w:szCs w:val="21"/>
        </w:rPr>
        <w:t>117,740.88</w:t>
      </w:r>
      <w:r>
        <w:rPr>
          <w:rFonts w:ascii="Arial" w:hAnsi="Arial" w:eastAsia="宋体" w:cs="Arial"/>
          <w:bCs/>
          <w:kern w:val="44"/>
          <w:szCs w:val="21"/>
        </w:rPr>
        <w:t>平方米。</w:t>
      </w:r>
    </w:p>
    <w:p>
      <w:pPr>
        <w:pStyle w:val="3"/>
        <w:keepNext w:val="0"/>
        <w:keepLines w:val="0"/>
        <w:spacing w:before="300" w:after="300" w:line="360" w:lineRule="exact"/>
        <w:rPr>
          <w:rFonts w:eastAsia="宋体" w:cs="Arial"/>
          <w:sz w:val="24"/>
        </w:rPr>
      </w:pPr>
      <w:bookmarkStart w:id="60" w:name="_Toc31660"/>
      <w:bookmarkStart w:id="61" w:name="_Toc535580029"/>
      <w:bookmarkStart w:id="62" w:name="_Toc535580097"/>
      <w:bookmarkStart w:id="63" w:name="_Toc535570756"/>
      <w:bookmarkStart w:id="64" w:name="_Toc535508642"/>
      <w:r>
        <w:rPr>
          <w:rFonts w:eastAsia="宋体" w:cs="Arial"/>
          <w:sz w:val="24"/>
        </w:rPr>
        <w:t>6.2项目竞品分析</w:t>
      </w:r>
      <w:bookmarkEnd w:id="60"/>
    </w:p>
    <w:p>
      <w:pPr>
        <w:spacing w:line="480" w:lineRule="auto"/>
        <w:rPr>
          <w:rFonts w:ascii="Arial" w:hAnsi="Arial" w:eastAsia="宋体" w:cs="Arial"/>
          <w:bCs/>
          <w:kern w:val="44"/>
          <w:szCs w:val="21"/>
        </w:rPr>
      </w:pPr>
      <w:r>
        <w:rPr>
          <w:rFonts w:ascii="Arial" w:hAnsi="Arial" w:eastAsia="宋体" w:cs="Arial"/>
          <w:bCs/>
          <w:kern w:val="44"/>
          <w:szCs w:val="21"/>
        </w:rPr>
        <w:drawing>
          <wp:inline distT="0" distB="0" distL="0" distR="0">
            <wp:extent cx="5852160" cy="3432175"/>
            <wp:effectExtent l="0" t="0" r="15240" b="15875"/>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noChangeArrowheads="1"/>
                    </pic:cNvPicPr>
                  </pic:nvPicPr>
                  <pic:blipFill>
                    <a:blip r:embed="rId23"/>
                    <a:stretch>
                      <a:fillRect/>
                    </a:stretch>
                  </pic:blipFill>
                  <pic:spPr>
                    <a:xfrm>
                      <a:off x="0" y="0"/>
                      <a:ext cx="5859923" cy="3432175"/>
                    </a:xfrm>
                    <a:prstGeom prst="rect">
                      <a:avLst/>
                    </a:prstGeom>
                    <a:noFill/>
                    <a:ln w="9525">
                      <a:noFill/>
                      <a:miter lim="800000"/>
                      <a:headEnd/>
                      <a:tailEnd/>
                    </a:ln>
                    <a:effectLst/>
                  </pic:spPr>
                </pic:pic>
              </a:graphicData>
            </a:graphic>
          </wp:inline>
        </w:drawing>
      </w:r>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本项目地处宿迁市宿城区老城区板块闻涛路东侧，树人学校城北路分校北侧，周边在售新房较少，以二手房为主，均价在9000元每平米左右。</w:t>
      </w:r>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项目周边竞品楼盘情况如下：</w:t>
      </w:r>
    </w:p>
    <w:tbl>
      <w:tblPr>
        <w:tblStyle w:val="15"/>
        <w:tblW w:w="9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529"/>
        <w:gridCol w:w="1113"/>
        <w:gridCol w:w="1341"/>
        <w:gridCol w:w="216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blHeader/>
          <w:jc w:val="center"/>
        </w:trPr>
        <w:tc>
          <w:tcPr>
            <w:tcW w:w="1015" w:type="dxa"/>
            <w:shd w:val="clear" w:color="000000" w:fill="FFFFFF"/>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老城区板块项目</w:t>
            </w:r>
          </w:p>
        </w:tc>
        <w:tc>
          <w:tcPr>
            <w:tcW w:w="2529" w:type="dxa"/>
            <w:shd w:val="clear" w:color="000000" w:fill="FFFFFF"/>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项目简介</w:t>
            </w:r>
          </w:p>
        </w:tc>
        <w:tc>
          <w:tcPr>
            <w:tcW w:w="1113" w:type="dxa"/>
            <w:shd w:val="clear" w:color="000000" w:fill="FFFFFF"/>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主力在售</w:t>
            </w:r>
          </w:p>
        </w:tc>
        <w:tc>
          <w:tcPr>
            <w:tcW w:w="1341" w:type="dxa"/>
            <w:shd w:val="clear" w:color="000000" w:fill="FFFFFF"/>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面积分布（㎡）</w:t>
            </w:r>
          </w:p>
        </w:tc>
        <w:tc>
          <w:tcPr>
            <w:tcW w:w="2166" w:type="dxa"/>
            <w:shd w:val="clear" w:color="000000" w:fill="FFFFFF"/>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2020年</w:t>
            </w:r>
            <w:r>
              <w:rPr>
                <w:rFonts w:hint="eastAsia" w:ascii="Arial" w:hAnsi="Arial" w:eastAsia="宋体" w:cs="Arial"/>
                <w:b/>
                <w:color w:val="000000"/>
                <w:kern w:val="0"/>
                <w:sz w:val="18"/>
                <w:szCs w:val="16"/>
              </w:rPr>
              <w:t>6-7</w:t>
            </w:r>
            <w:r>
              <w:rPr>
                <w:rFonts w:ascii="Arial" w:hAnsi="Arial" w:eastAsia="宋体" w:cs="Arial"/>
                <w:b/>
                <w:color w:val="000000"/>
                <w:kern w:val="0"/>
                <w:sz w:val="18"/>
                <w:szCs w:val="16"/>
              </w:rPr>
              <w:t>月主力在售产品报价（单位:元/ ㎡）</w:t>
            </w:r>
          </w:p>
        </w:tc>
        <w:tc>
          <w:tcPr>
            <w:tcW w:w="1566" w:type="dxa"/>
            <w:shd w:val="clear" w:color="000000" w:fill="FFFFFF"/>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015"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鹏润格林上郡</w:t>
            </w:r>
          </w:p>
        </w:tc>
        <w:tc>
          <w:tcPr>
            <w:tcW w:w="2529" w:type="dxa"/>
            <w:shd w:val="clear" w:color="000000" w:fill="FFFFFF"/>
            <w:vAlign w:val="center"/>
          </w:tcPr>
          <w:p>
            <w:pPr>
              <w:widowControl/>
              <w:jc w:val="left"/>
              <w:rPr>
                <w:rFonts w:ascii="Arial" w:hAnsi="Arial" w:eastAsia="宋体" w:cs="Arial"/>
                <w:kern w:val="0"/>
                <w:sz w:val="18"/>
                <w:szCs w:val="16"/>
              </w:rPr>
            </w:pPr>
            <w:r>
              <w:rPr>
                <w:rFonts w:ascii="Arial" w:hAnsi="Arial" w:eastAsia="宋体" w:cs="Arial"/>
                <w:kern w:val="0"/>
                <w:sz w:val="15"/>
                <w:szCs w:val="15"/>
              </w:rPr>
              <w:t>格林上郡位于宿城区黄河北路188号，项目占地约22万平，建筑面积约47万平，御苑项目共规划12栋高层和3栋小高层</w:t>
            </w:r>
          </w:p>
        </w:tc>
        <w:tc>
          <w:tcPr>
            <w:tcW w:w="1113" w:type="dxa"/>
            <w:shd w:val="clear" w:color="000000" w:fill="FFFFFF"/>
            <w:vAlign w:val="center"/>
          </w:tcPr>
          <w:p>
            <w:pPr>
              <w:jc w:val="center"/>
              <w:rPr>
                <w:rFonts w:ascii="Arial" w:hAnsi="Arial" w:eastAsia="宋体" w:cs="Arial"/>
                <w:kern w:val="0"/>
                <w:sz w:val="15"/>
                <w:szCs w:val="15"/>
              </w:rPr>
            </w:pPr>
            <w:r>
              <w:rPr>
                <w:rFonts w:ascii="Arial" w:hAnsi="Arial" w:eastAsia="宋体" w:cs="Arial"/>
                <w:kern w:val="0"/>
                <w:sz w:val="15"/>
                <w:szCs w:val="15"/>
              </w:rPr>
              <w:t>毛坯高层</w:t>
            </w:r>
          </w:p>
        </w:tc>
        <w:tc>
          <w:tcPr>
            <w:tcW w:w="1341" w:type="dxa"/>
            <w:shd w:val="clear" w:color="000000" w:fill="FFFFFF"/>
            <w:vAlign w:val="center"/>
          </w:tcPr>
          <w:p>
            <w:pPr>
              <w:jc w:val="center"/>
              <w:rPr>
                <w:rFonts w:ascii="Arial" w:hAnsi="Arial" w:eastAsia="宋体" w:cs="Arial"/>
                <w:kern w:val="0"/>
                <w:sz w:val="15"/>
                <w:szCs w:val="15"/>
              </w:rPr>
            </w:pPr>
            <w:r>
              <w:rPr>
                <w:rFonts w:ascii="Arial" w:hAnsi="Arial" w:eastAsia="宋体" w:cs="Arial"/>
                <w:kern w:val="0"/>
                <w:sz w:val="15"/>
                <w:szCs w:val="15"/>
              </w:rPr>
              <w:t>115-125㎡</w:t>
            </w:r>
          </w:p>
        </w:tc>
        <w:tc>
          <w:tcPr>
            <w:tcW w:w="2166" w:type="dxa"/>
            <w:shd w:val="clear" w:color="000000" w:fill="FFFFFF"/>
            <w:vAlign w:val="center"/>
          </w:tcPr>
          <w:p>
            <w:pPr>
              <w:jc w:val="center"/>
              <w:rPr>
                <w:rFonts w:ascii="Arial" w:hAnsi="Arial" w:eastAsia="宋体" w:cs="Arial"/>
                <w:kern w:val="0"/>
                <w:sz w:val="15"/>
                <w:szCs w:val="15"/>
              </w:rPr>
            </w:pPr>
            <w:r>
              <w:rPr>
                <w:rFonts w:ascii="Arial" w:hAnsi="Arial" w:eastAsia="宋体" w:cs="Arial"/>
                <w:kern w:val="0"/>
                <w:sz w:val="15"/>
                <w:szCs w:val="15"/>
              </w:rPr>
              <w:t>均价</w:t>
            </w:r>
            <w:r>
              <w:rPr>
                <w:rFonts w:hint="eastAsia" w:ascii="Arial" w:hAnsi="Arial" w:eastAsia="宋体" w:cs="Arial"/>
                <w:kern w:val="0"/>
                <w:sz w:val="15"/>
                <w:szCs w:val="15"/>
              </w:rPr>
              <w:t>92</w:t>
            </w:r>
            <w:r>
              <w:rPr>
                <w:rFonts w:ascii="Arial" w:hAnsi="Arial" w:eastAsia="宋体" w:cs="Arial"/>
                <w:kern w:val="0"/>
                <w:sz w:val="15"/>
                <w:szCs w:val="15"/>
              </w:rPr>
              <w:t>00元/㎡</w:t>
            </w:r>
          </w:p>
        </w:tc>
        <w:tc>
          <w:tcPr>
            <w:tcW w:w="1566" w:type="dxa"/>
            <w:shd w:val="clear" w:color="000000" w:fill="FFFFFF"/>
            <w:vAlign w:val="center"/>
          </w:tcPr>
          <w:p>
            <w:pPr>
              <w:jc w:val="left"/>
              <w:rPr>
                <w:rFonts w:ascii="Arial" w:hAnsi="Arial" w:eastAsia="宋体" w:cs="Arial"/>
                <w:kern w:val="0"/>
                <w:sz w:val="15"/>
                <w:szCs w:val="15"/>
              </w:rPr>
            </w:pPr>
            <w:r>
              <w:rPr>
                <w:rFonts w:hint="eastAsia" w:ascii="Arial" w:hAnsi="Arial" w:eastAsia="宋体" w:cs="Arial"/>
                <w:kern w:val="0"/>
                <w:sz w:val="15"/>
                <w:szCs w:val="15"/>
              </w:rPr>
              <w:t>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015" w:type="dxa"/>
            <w:vMerge w:val="restart"/>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碧桂园江山赋</w:t>
            </w:r>
          </w:p>
        </w:tc>
        <w:tc>
          <w:tcPr>
            <w:tcW w:w="2529" w:type="dxa"/>
            <w:vMerge w:val="restart"/>
            <w:shd w:val="clear" w:color="000000" w:fill="FFFFFF"/>
            <w:vAlign w:val="center"/>
          </w:tcPr>
          <w:p>
            <w:pPr>
              <w:widowControl/>
              <w:jc w:val="left"/>
              <w:rPr>
                <w:rFonts w:ascii="Arial" w:hAnsi="Arial" w:eastAsia="宋体" w:cs="Arial"/>
                <w:kern w:val="0"/>
                <w:sz w:val="15"/>
                <w:szCs w:val="15"/>
              </w:rPr>
            </w:pPr>
            <w:r>
              <w:rPr>
                <w:rFonts w:ascii="Arial" w:hAnsi="Arial" w:eastAsia="宋体" w:cs="Arial"/>
                <w:kern w:val="0"/>
                <w:sz w:val="15"/>
                <w:szCs w:val="15"/>
              </w:rPr>
              <w:t>江山赋位于发展大道与滨河路交汇处，项目占地约10.05万平，建筑面积约25万平，项目共规划10栋高层、8栋大平层和8栋叠拼别墅</w:t>
            </w:r>
          </w:p>
        </w:tc>
        <w:tc>
          <w:tcPr>
            <w:tcW w:w="1113"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精装高层</w:t>
            </w:r>
          </w:p>
        </w:tc>
        <w:tc>
          <w:tcPr>
            <w:tcW w:w="1341" w:type="dxa"/>
            <w:shd w:val="clear" w:color="000000" w:fill="FFFFFF"/>
            <w:vAlign w:val="center"/>
          </w:tcPr>
          <w:p>
            <w:pPr>
              <w:jc w:val="center"/>
              <w:rPr>
                <w:rFonts w:ascii="Arial" w:hAnsi="Arial" w:eastAsia="宋体" w:cs="Arial"/>
                <w:kern w:val="0"/>
                <w:sz w:val="15"/>
                <w:szCs w:val="15"/>
              </w:rPr>
            </w:pPr>
            <w:r>
              <w:rPr>
                <w:rFonts w:ascii="Arial" w:hAnsi="Arial" w:eastAsia="宋体" w:cs="Arial"/>
                <w:kern w:val="0"/>
                <w:sz w:val="15"/>
                <w:szCs w:val="15"/>
              </w:rPr>
              <w:t>110-140㎡</w:t>
            </w:r>
          </w:p>
        </w:tc>
        <w:tc>
          <w:tcPr>
            <w:tcW w:w="2166" w:type="dxa"/>
            <w:shd w:val="clear" w:color="000000" w:fill="FFFFFF"/>
            <w:vAlign w:val="center"/>
          </w:tcPr>
          <w:p>
            <w:pPr>
              <w:jc w:val="center"/>
              <w:rPr>
                <w:rFonts w:ascii="Arial" w:hAnsi="Arial" w:eastAsia="宋体" w:cs="Arial"/>
                <w:kern w:val="0"/>
                <w:sz w:val="15"/>
                <w:szCs w:val="15"/>
              </w:rPr>
            </w:pPr>
            <w:r>
              <w:rPr>
                <w:rFonts w:ascii="Arial" w:hAnsi="Arial" w:eastAsia="宋体" w:cs="Arial"/>
                <w:kern w:val="0"/>
                <w:sz w:val="15"/>
                <w:szCs w:val="15"/>
              </w:rPr>
              <w:t>对外释放精装均价12500元/㎡</w:t>
            </w:r>
          </w:p>
        </w:tc>
        <w:tc>
          <w:tcPr>
            <w:tcW w:w="1566" w:type="dxa"/>
            <w:vMerge w:val="restart"/>
            <w:shd w:val="clear" w:color="000000" w:fill="FFFFFF"/>
            <w:vAlign w:val="center"/>
          </w:tcPr>
          <w:p>
            <w:pPr>
              <w:jc w:val="left"/>
              <w:rPr>
                <w:rFonts w:ascii="Arial" w:hAnsi="Arial" w:eastAsia="宋体" w:cs="Arial"/>
                <w:kern w:val="0"/>
                <w:sz w:val="15"/>
                <w:szCs w:val="15"/>
              </w:rPr>
            </w:pPr>
            <w:r>
              <w:rPr>
                <w:rFonts w:ascii="Arial" w:hAnsi="Arial" w:eastAsia="宋体" w:cs="Arial"/>
                <w:kern w:val="0"/>
                <w:sz w:val="15"/>
                <w:szCs w:val="15"/>
              </w:rPr>
              <w:t>目前在售剩余约</w:t>
            </w:r>
            <w:r>
              <w:rPr>
                <w:rFonts w:hint="eastAsia" w:ascii="Arial" w:hAnsi="Arial" w:eastAsia="宋体" w:cs="Arial"/>
                <w:kern w:val="0"/>
                <w:sz w:val="15"/>
                <w:szCs w:val="15"/>
              </w:rPr>
              <w:t>101</w:t>
            </w:r>
            <w:r>
              <w:rPr>
                <w:rFonts w:ascii="Arial" w:hAnsi="Arial" w:eastAsia="宋体" w:cs="Arial"/>
                <w:kern w:val="0"/>
                <w:sz w:val="15"/>
                <w:szCs w:val="15"/>
              </w:rPr>
              <w:t>套，月均去化</w:t>
            </w:r>
            <w:r>
              <w:rPr>
                <w:rFonts w:hint="eastAsia" w:ascii="Arial" w:hAnsi="Arial" w:eastAsia="宋体" w:cs="Arial"/>
                <w:kern w:val="0"/>
                <w:sz w:val="15"/>
                <w:szCs w:val="15"/>
              </w:rPr>
              <w:t>29</w:t>
            </w:r>
            <w:r>
              <w:rPr>
                <w:rFonts w:ascii="Arial" w:hAnsi="Arial" w:eastAsia="宋体" w:cs="Arial"/>
                <w:kern w:val="0"/>
                <w:sz w:val="15"/>
                <w:szCs w:val="15"/>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015" w:type="dxa"/>
            <w:vMerge w:val="continue"/>
            <w:shd w:val="clear" w:color="000000" w:fill="FFFFFF"/>
            <w:vAlign w:val="center"/>
          </w:tcPr>
          <w:p>
            <w:pPr>
              <w:widowControl/>
              <w:jc w:val="center"/>
              <w:rPr>
                <w:rFonts w:ascii="Arial" w:hAnsi="Arial" w:eastAsia="宋体" w:cs="Arial"/>
                <w:kern w:val="0"/>
                <w:sz w:val="15"/>
                <w:szCs w:val="15"/>
              </w:rPr>
            </w:pPr>
          </w:p>
        </w:tc>
        <w:tc>
          <w:tcPr>
            <w:tcW w:w="2529" w:type="dxa"/>
            <w:vMerge w:val="continue"/>
            <w:shd w:val="clear" w:color="000000" w:fill="FFFFFF"/>
            <w:vAlign w:val="center"/>
          </w:tcPr>
          <w:p>
            <w:pPr>
              <w:widowControl/>
              <w:jc w:val="left"/>
              <w:rPr>
                <w:rFonts w:ascii="Arial" w:hAnsi="Arial" w:eastAsia="宋体" w:cs="Arial"/>
                <w:kern w:val="0"/>
                <w:sz w:val="15"/>
                <w:szCs w:val="15"/>
              </w:rPr>
            </w:pPr>
          </w:p>
        </w:tc>
        <w:tc>
          <w:tcPr>
            <w:tcW w:w="1113"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毛坯大平层</w:t>
            </w:r>
          </w:p>
        </w:tc>
        <w:tc>
          <w:tcPr>
            <w:tcW w:w="1341"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185㎡</w:t>
            </w:r>
          </w:p>
        </w:tc>
        <w:tc>
          <w:tcPr>
            <w:tcW w:w="2166"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对外释放毛坯均价14000元/㎡</w:t>
            </w:r>
          </w:p>
        </w:tc>
        <w:tc>
          <w:tcPr>
            <w:tcW w:w="1566" w:type="dxa"/>
            <w:vMerge w:val="continue"/>
            <w:shd w:val="clear" w:color="000000" w:fill="FFFFFF"/>
            <w:vAlign w:val="center"/>
          </w:tcPr>
          <w:p>
            <w:pPr>
              <w:widowControl/>
              <w:jc w:val="left"/>
              <w:rPr>
                <w:rFonts w:ascii="Arial" w:hAnsi="Arial" w:eastAsia="宋体" w:cs="Arial"/>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1015" w:type="dxa"/>
            <w:vMerge w:val="continue"/>
            <w:shd w:val="clear" w:color="000000" w:fill="FFFFFF"/>
            <w:vAlign w:val="center"/>
          </w:tcPr>
          <w:p>
            <w:pPr>
              <w:widowControl/>
              <w:jc w:val="center"/>
              <w:rPr>
                <w:rFonts w:ascii="Arial" w:hAnsi="Arial" w:eastAsia="宋体" w:cs="Arial"/>
                <w:kern w:val="0"/>
                <w:sz w:val="15"/>
                <w:szCs w:val="15"/>
              </w:rPr>
            </w:pPr>
          </w:p>
        </w:tc>
        <w:tc>
          <w:tcPr>
            <w:tcW w:w="2529" w:type="dxa"/>
            <w:vMerge w:val="continue"/>
            <w:shd w:val="clear" w:color="000000" w:fill="FFFFFF"/>
            <w:vAlign w:val="center"/>
          </w:tcPr>
          <w:p>
            <w:pPr>
              <w:widowControl/>
              <w:jc w:val="left"/>
              <w:rPr>
                <w:rFonts w:ascii="Arial" w:hAnsi="Arial" w:eastAsia="宋体" w:cs="Arial"/>
                <w:kern w:val="0"/>
                <w:sz w:val="15"/>
                <w:szCs w:val="15"/>
              </w:rPr>
            </w:pPr>
          </w:p>
        </w:tc>
        <w:tc>
          <w:tcPr>
            <w:tcW w:w="1113"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毛坯别墅</w:t>
            </w:r>
          </w:p>
        </w:tc>
        <w:tc>
          <w:tcPr>
            <w:tcW w:w="1341"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203㎡、324㎡</w:t>
            </w:r>
          </w:p>
        </w:tc>
        <w:tc>
          <w:tcPr>
            <w:tcW w:w="2166"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对外释放毛坯均价16500元/㎡</w:t>
            </w:r>
          </w:p>
        </w:tc>
        <w:tc>
          <w:tcPr>
            <w:tcW w:w="1566" w:type="dxa"/>
            <w:vMerge w:val="continue"/>
            <w:shd w:val="clear" w:color="000000" w:fill="FFFFFF"/>
            <w:vAlign w:val="center"/>
          </w:tcPr>
          <w:p>
            <w:pPr>
              <w:widowControl/>
              <w:jc w:val="left"/>
              <w:rPr>
                <w:rFonts w:ascii="Arial" w:hAnsi="Arial" w:eastAsia="宋体" w:cs="Arial"/>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015" w:type="dxa"/>
            <w:vMerge w:val="restart"/>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运河澜湾</w:t>
            </w:r>
          </w:p>
        </w:tc>
        <w:tc>
          <w:tcPr>
            <w:tcW w:w="2529" w:type="dxa"/>
            <w:vMerge w:val="restart"/>
            <w:shd w:val="clear" w:color="000000" w:fill="FFFFFF"/>
            <w:vAlign w:val="center"/>
          </w:tcPr>
          <w:p>
            <w:pPr>
              <w:widowControl/>
              <w:jc w:val="left"/>
              <w:rPr>
                <w:rFonts w:ascii="Arial" w:hAnsi="Arial" w:eastAsia="宋体" w:cs="Arial"/>
                <w:kern w:val="0"/>
                <w:sz w:val="15"/>
                <w:szCs w:val="15"/>
              </w:rPr>
            </w:pPr>
            <w:r>
              <w:rPr>
                <w:rFonts w:ascii="Arial" w:hAnsi="Arial" w:eastAsia="宋体" w:cs="Arial"/>
                <w:kern w:val="0"/>
                <w:sz w:val="15"/>
                <w:szCs w:val="15"/>
              </w:rPr>
              <w:t>运河澜湾位于湖滨新区女贞路和郁金香路交汇处，占地面积约22.3万平，建筑面积约34.3万平，项目共规划9栋高层，19栋洋房，63栋别墅。</w:t>
            </w:r>
          </w:p>
        </w:tc>
        <w:tc>
          <w:tcPr>
            <w:tcW w:w="1113"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毛坯高层</w:t>
            </w:r>
          </w:p>
        </w:tc>
        <w:tc>
          <w:tcPr>
            <w:tcW w:w="1341" w:type="dxa"/>
            <w:shd w:val="clear" w:color="000000" w:fill="FFFFFF"/>
            <w:vAlign w:val="center"/>
          </w:tcPr>
          <w:p>
            <w:pPr>
              <w:jc w:val="center"/>
              <w:rPr>
                <w:rFonts w:ascii="Arial" w:hAnsi="Arial" w:eastAsia="宋体" w:cs="Arial"/>
                <w:kern w:val="0"/>
                <w:sz w:val="15"/>
                <w:szCs w:val="15"/>
              </w:rPr>
            </w:pPr>
            <w:r>
              <w:rPr>
                <w:rFonts w:ascii="Arial" w:hAnsi="Arial" w:eastAsia="宋体" w:cs="Arial"/>
                <w:kern w:val="0"/>
                <w:sz w:val="15"/>
                <w:szCs w:val="15"/>
              </w:rPr>
              <w:t>90-140㎡</w:t>
            </w:r>
          </w:p>
        </w:tc>
        <w:tc>
          <w:tcPr>
            <w:tcW w:w="2166"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均价7000元/㎡</w:t>
            </w:r>
          </w:p>
        </w:tc>
        <w:tc>
          <w:tcPr>
            <w:tcW w:w="1566" w:type="dxa"/>
            <w:vMerge w:val="restart"/>
            <w:shd w:val="clear" w:color="000000" w:fill="FFFFFF"/>
            <w:vAlign w:val="center"/>
          </w:tcPr>
          <w:p>
            <w:pPr>
              <w:widowControl/>
              <w:jc w:val="left"/>
              <w:rPr>
                <w:rFonts w:ascii="Arial" w:hAnsi="Arial" w:eastAsia="宋体" w:cs="Arial"/>
                <w:kern w:val="0"/>
                <w:sz w:val="15"/>
                <w:szCs w:val="15"/>
              </w:rPr>
            </w:pPr>
            <w:r>
              <w:rPr>
                <w:rFonts w:ascii="Arial" w:hAnsi="Arial" w:eastAsia="宋体" w:cs="Arial"/>
                <w:kern w:val="0"/>
                <w:sz w:val="15"/>
                <w:szCs w:val="15"/>
              </w:rPr>
              <w:t>目前在售剩余约</w:t>
            </w:r>
            <w:r>
              <w:rPr>
                <w:rFonts w:hint="eastAsia" w:ascii="Arial" w:hAnsi="Arial" w:eastAsia="宋体" w:cs="Arial"/>
                <w:kern w:val="0"/>
                <w:sz w:val="15"/>
                <w:szCs w:val="15"/>
              </w:rPr>
              <w:t>252</w:t>
            </w:r>
            <w:r>
              <w:rPr>
                <w:rFonts w:ascii="Arial" w:hAnsi="Arial" w:eastAsia="宋体" w:cs="Arial"/>
                <w:kern w:val="0"/>
                <w:sz w:val="15"/>
                <w:szCs w:val="15"/>
              </w:rPr>
              <w:t>套，月均去化</w:t>
            </w:r>
            <w:r>
              <w:rPr>
                <w:rFonts w:hint="eastAsia" w:ascii="Arial" w:hAnsi="Arial" w:eastAsia="宋体" w:cs="Arial"/>
                <w:kern w:val="0"/>
                <w:sz w:val="15"/>
                <w:szCs w:val="15"/>
              </w:rPr>
              <w:t>10</w:t>
            </w:r>
            <w:r>
              <w:rPr>
                <w:rFonts w:ascii="Arial" w:hAnsi="Arial" w:eastAsia="宋体" w:cs="Arial"/>
                <w:kern w:val="0"/>
                <w:sz w:val="15"/>
                <w:szCs w:val="15"/>
              </w:rPr>
              <w:t>套，均为准现房销售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015" w:type="dxa"/>
            <w:vMerge w:val="continue"/>
            <w:shd w:val="clear" w:color="000000" w:fill="FFFFFF"/>
            <w:vAlign w:val="center"/>
          </w:tcPr>
          <w:p>
            <w:pPr>
              <w:widowControl/>
              <w:jc w:val="center"/>
              <w:rPr>
                <w:rFonts w:ascii="Arial" w:hAnsi="Arial" w:eastAsia="宋体" w:cs="Arial"/>
                <w:kern w:val="0"/>
                <w:sz w:val="18"/>
                <w:szCs w:val="16"/>
              </w:rPr>
            </w:pPr>
          </w:p>
        </w:tc>
        <w:tc>
          <w:tcPr>
            <w:tcW w:w="2529" w:type="dxa"/>
            <w:vMerge w:val="continue"/>
            <w:shd w:val="clear" w:color="000000" w:fill="FFFFFF"/>
            <w:vAlign w:val="center"/>
          </w:tcPr>
          <w:p>
            <w:pPr>
              <w:widowControl/>
              <w:jc w:val="center"/>
              <w:rPr>
                <w:rFonts w:ascii="Arial" w:hAnsi="Arial" w:eastAsia="宋体" w:cs="Arial"/>
                <w:kern w:val="0"/>
                <w:sz w:val="18"/>
                <w:szCs w:val="16"/>
              </w:rPr>
            </w:pPr>
          </w:p>
        </w:tc>
        <w:tc>
          <w:tcPr>
            <w:tcW w:w="1113"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毛坯洋房</w:t>
            </w:r>
          </w:p>
        </w:tc>
        <w:tc>
          <w:tcPr>
            <w:tcW w:w="1341" w:type="dxa"/>
            <w:shd w:val="clear" w:color="000000" w:fill="FFFFFF"/>
            <w:vAlign w:val="center"/>
          </w:tcPr>
          <w:p>
            <w:pPr>
              <w:jc w:val="center"/>
              <w:rPr>
                <w:rFonts w:ascii="Arial" w:hAnsi="Arial" w:eastAsia="宋体" w:cs="Arial"/>
                <w:kern w:val="0"/>
                <w:sz w:val="15"/>
                <w:szCs w:val="15"/>
              </w:rPr>
            </w:pPr>
            <w:r>
              <w:rPr>
                <w:rFonts w:ascii="Arial" w:hAnsi="Arial" w:eastAsia="宋体" w:cs="Arial"/>
                <w:kern w:val="0"/>
                <w:sz w:val="15"/>
                <w:szCs w:val="15"/>
              </w:rPr>
              <w:t>120-135㎡</w:t>
            </w:r>
          </w:p>
        </w:tc>
        <w:tc>
          <w:tcPr>
            <w:tcW w:w="2166"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均价8200元/㎡</w:t>
            </w:r>
          </w:p>
        </w:tc>
        <w:tc>
          <w:tcPr>
            <w:tcW w:w="1566" w:type="dxa"/>
            <w:vMerge w:val="continue"/>
            <w:shd w:val="clear" w:color="000000" w:fill="FFFFFF"/>
            <w:vAlign w:val="center"/>
          </w:tcPr>
          <w:p>
            <w:pPr>
              <w:widowControl/>
              <w:jc w:val="center"/>
              <w:rPr>
                <w:rFonts w:ascii="Arial" w:hAnsi="Arial" w:eastAsia="宋体" w:cs="Arial"/>
                <w:kern w:val="0"/>
                <w:sz w:val="18"/>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015" w:type="dxa"/>
            <w:vMerge w:val="continue"/>
            <w:shd w:val="clear" w:color="000000" w:fill="FFFFFF"/>
            <w:vAlign w:val="center"/>
          </w:tcPr>
          <w:p>
            <w:pPr>
              <w:widowControl/>
              <w:jc w:val="center"/>
              <w:rPr>
                <w:rFonts w:ascii="Arial" w:hAnsi="Arial" w:eastAsia="宋体" w:cs="Arial"/>
                <w:kern w:val="0"/>
                <w:sz w:val="18"/>
                <w:szCs w:val="16"/>
              </w:rPr>
            </w:pPr>
          </w:p>
        </w:tc>
        <w:tc>
          <w:tcPr>
            <w:tcW w:w="2529" w:type="dxa"/>
            <w:vMerge w:val="continue"/>
            <w:shd w:val="clear" w:color="000000" w:fill="FFFFFF"/>
            <w:vAlign w:val="center"/>
          </w:tcPr>
          <w:p>
            <w:pPr>
              <w:widowControl/>
              <w:jc w:val="center"/>
              <w:rPr>
                <w:rFonts w:ascii="Arial" w:hAnsi="Arial" w:eastAsia="宋体" w:cs="Arial"/>
                <w:kern w:val="0"/>
                <w:sz w:val="18"/>
                <w:szCs w:val="16"/>
              </w:rPr>
            </w:pPr>
          </w:p>
        </w:tc>
        <w:tc>
          <w:tcPr>
            <w:tcW w:w="1113"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毛坯别墅</w:t>
            </w:r>
          </w:p>
        </w:tc>
        <w:tc>
          <w:tcPr>
            <w:tcW w:w="1341" w:type="dxa"/>
            <w:shd w:val="clear" w:color="000000" w:fill="FFFFFF"/>
            <w:vAlign w:val="center"/>
          </w:tcPr>
          <w:p>
            <w:pPr>
              <w:jc w:val="center"/>
              <w:rPr>
                <w:rFonts w:ascii="Arial" w:hAnsi="Arial" w:eastAsia="宋体" w:cs="Arial"/>
                <w:kern w:val="0"/>
                <w:sz w:val="15"/>
                <w:szCs w:val="15"/>
              </w:rPr>
            </w:pPr>
            <w:r>
              <w:rPr>
                <w:rFonts w:ascii="Arial" w:hAnsi="Arial" w:eastAsia="宋体" w:cs="Arial"/>
                <w:kern w:val="0"/>
                <w:sz w:val="15"/>
                <w:szCs w:val="15"/>
              </w:rPr>
              <w:t>310-370㎡</w:t>
            </w:r>
          </w:p>
        </w:tc>
        <w:tc>
          <w:tcPr>
            <w:tcW w:w="2166" w:type="dxa"/>
            <w:shd w:val="clear" w:color="000000" w:fill="FFFFFF"/>
            <w:vAlign w:val="center"/>
          </w:tcPr>
          <w:p>
            <w:pPr>
              <w:widowControl/>
              <w:jc w:val="center"/>
              <w:rPr>
                <w:rFonts w:ascii="Arial" w:hAnsi="Arial" w:eastAsia="宋体" w:cs="Arial"/>
                <w:kern w:val="0"/>
                <w:sz w:val="15"/>
                <w:szCs w:val="15"/>
              </w:rPr>
            </w:pPr>
            <w:r>
              <w:rPr>
                <w:rFonts w:ascii="Arial" w:hAnsi="Arial" w:eastAsia="宋体" w:cs="Arial"/>
                <w:kern w:val="0"/>
                <w:sz w:val="15"/>
                <w:szCs w:val="15"/>
              </w:rPr>
              <w:t>均价9800元/㎡</w:t>
            </w:r>
          </w:p>
        </w:tc>
        <w:tc>
          <w:tcPr>
            <w:tcW w:w="1566" w:type="dxa"/>
            <w:vMerge w:val="continue"/>
            <w:shd w:val="clear" w:color="000000" w:fill="FFFFFF"/>
            <w:vAlign w:val="center"/>
          </w:tcPr>
          <w:p>
            <w:pPr>
              <w:widowControl/>
              <w:jc w:val="center"/>
              <w:rPr>
                <w:rFonts w:ascii="Arial" w:hAnsi="Arial" w:eastAsia="宋体" w:cs="Arial"/>
                <w:kern w:val="0"/>
                <w:sz w:val="18"/>
                <w:szCs w:val="16"/>
              </w:rPr>
            </w:pPr>
          </w:p>
        </w:tc>
      </w:tr>
    </w:tbl>
    <w:p>
      <w:pPr>
        <w:spacing w:line="480" w:lineRule="auto"/>
        <w:ind w:firstLine="420" w:firstLineChars="200"/>
        <w:rPr>
          <w:rFonts w:ascii="Arial" w:hAnsi="Arial" w:eastAsia="宋体" w:cs="Arial"/>
          <w:bCs/>
          <w:kern w:val="44"/>
          <w:szCs w:val="21"/>
        </w:rPr>
      </w:pPr>
    </w:p>
    <w:p>
      <w:pPr>
        <w:spacing w:before="480" w:after="300" w:line="360" w:lineRule="exact"/>
        <w:rPr>
          <w:rFonts w:ascii="Arial" w:hAnsi="Arial" w:eastAsia="宋体" w:cs="Arial"/>
          <w:color w:val="000000"/>
          <w:sz w:val="24"/>
        </w:rPr>
      </w:pPr>
      <w:r>
        <w:rPr>
          <w:rFonts w:ascii="Arial" w:hAnsi="Arial" w:eastAsia="宋体" w:cs="Arial"/>
          <w:color w:val="000000"/>
          <w:sz w:val="24"/>
        </w:rPr>
        <w:br w:type="page"/>
      </w:r>
    </w:p>
    <w:p>
      <w:pPr>
        <w:pStyle w:val="2"/>
        <w:keepNext w:val="0"/>
        <w:keepLines w:val="0"/>
        <w:spacing w:before="480" w:after="300" w:line="360" w:lineRule="exact"/>
        <w:rPr>
          <w:rFonts w:ascii="Arial" w:hAnsi="Arial" w:eastAsia="宋体" w:cs="Arial"/>
          <w:color w:val="000000"/>
          <w:sz w:val="24"/>
          <w:szCs w:val="24"/>
        </w:rPr>
      </w:pPr>
      <w:bookmarkStart w:id="65" w:name="_Toc24369"/>
      <w:r>
        <w:rPr>
          <w:rFonts w:ascii="Arial" w:hAnsi="Arial" w:eastAsia="宋体" w:cs="Arial"/>
          <w:color w:val="000000"/>
          <w:sz w:val="24"/>
          <w:szCs w:val="24"/>
        </w:rPr>
        <w:t>7资金</w:t>
      </w:r>
      <w:bookmarkEnd w:id="55"/>
      <w:bookmarkEnd w:id="56"/>
      <w:bookmarkEnd w:id="59"/>
      <w:r>
        <w:rPr>
          <w:rFonts w:ascii="Arial" w:hAnsi="Arial" w:eastAsia="宋体" w:cs="Arial"/>
          <w:color w:val="000000"/>
          <w:sz w:val="24"/>
          <w:szCs w:val="24"/>
        </w:rPr>
        <w:t>情况</w:t>
      </w:r>
      <w:bookmarkEnd w:id="61"/>
      <w:bookmarkEnd w:id="62"/>
      <w:bookmarkEnd w:id="63"/>
      <w:bookmarkEnd w:id="64"/>
      <w:bookmarkEnd w:id="65"/>
    </w:p>
    <w:p>
      <w:pPr>
        <w:pStyle w:val="3"/>
        <w:keepNext w:val="0"/>
        <w:keepLines w:val="0"/>
        <w:spacing w:before="300" w:after="300" w:line="360" w:lineRule="exact"/>
        <w:ind w:left="420" w:hanging="420"/>
        <w:rPr>
          <w:rFonts w:eastAsia="宋体" w:cs="Arial"/>
          <w:bCs w:val="0"/>
          <w:kern w:val="44"/>
          <w:szCs w:val="21"/>
        </w:rPr>
      </w:pPr>
      <w:bookmarkStart w:id="66" w:name="_Toc535580098"/>
      <w:bookmarkStart w:id="67" w:name="_Toc535570757"/>
      <w:bookmarkStart w:id="68" w:name="_Toc535580030"/>
      <w:bookmarkStart w:id="69" w:name="_Toc535508643"/>
      <w:bookmarkStart w:id="70" w:name="_Toc15800"/>
      <w:r>
        <w:rPr>
          <w:rFonts w:eastAsia="宋体" w:cs="Arial"/>
          <w:sz w:val="24"/>
        </w:rPr>
        <w:t>7.1项目公司账户情况</w:t>
      </w:r>
      <w:bookmarkEnd w:id="66"/>
      <w:bookmarkEnd w:id="67"/>
      <w:bookmarkEnd w:id="68"/>
      <w:bookmarkEnd w:id="69"/>
      <w:bookmarkEnd w:id="70"/>
    </w:p>
    <w:p>
      <w:pPr>
        <w:spacing w:line="480" w:lineRule="auto"/>
        <w:ind w:firstLine="420" w:firstLineChars="200"/>
        <w:rPr>
          <w:rFonts w:ascii="Arial" w:hAnsi="Arial" w:eastAsia="宋体" w:cs="Arial"/>
        </w:rPr>
      </w:pPr>
      <w:r>
        <w:rPr>
          <w:rFonts w:ascii="Arial" w:hAnsi="Arial" w:eastAsia="宋体" w:cs="Arial"/>
          <w:bCs/>
          <w:kern w:val="44"/>
          <w:szCs w:val="21"/>
        </w:rPr>
        <w:t>截至2020年</w:t>
      </w:r>
      <w:r>
        <w:rPr>
          <w:rFonts w:hint="eastAsia" w:ascii="Arial" w:hAnsi="Arial" w:eastAsia="宋体" w:cs="Arial"/>
          <w:bCs/>
          <w:kern w:val="44"/>
          <w:szCs w:val="21"/>
        </w:rPr>
        <w:t>7</w:t>
      </w:r>
      <w:r>
        <w:rPr>
          <w:rFonts w:ascii="Arial" w:hAnsi="Arial" w:eastAsia="宋体" w:cs="Arial"/>
          <w:bCs/>
          <w:kern w:val="44"/>
          <w:szCs w:val="21"/>
        </w:rPr>
        <w:t>月</w:t>
      </w:r>
      <w:r>
        <w:rPr>
          <w:rFonts w:hint="eastAsia" w:ascii="Arial" w:hAnsi="Arial" w:eastAsia="宋体" w:cs="Arial"/>
          <w:bCs/>
          <w:kern w:val="44"/>
          <w:szCs w:val="21"/>
        </w:rPr>
        <w:t>10</w:t>
      </w:r>
      <w:r>
        <w:rPr>
          <w:rFonts w:ascii="Arial" w:hAnsi="Arial" w:eastAsia="宋体" w:cs="Arial"/>
          <w:bCs/>
          <w:kern w:val="44"/>
          <w:szCs w:val="21"/>
        </w:rPr>
        <w:t>日，项目公司有效银行账户如下表：</w:t>
      </w:r>
    </w:p>
    <w:tbl>
      <w:tblPr>
        <w:tblStyle w:val="15"/>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2121"/>
        <w:gridCol w:w="2552"/>
        <w:gridCol w:w="1843"/>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blHeader/>
          <w:jc w:val="center"/>
        </w:trPr>
        <w:tc>
          <w:tcPr>
            <w:tcW w:w="612" w:type="dxa"/>
            <w:noWrap/>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序号</w:t>
            </w:r>
          </w:p>
        </w:tc>
        <w:tc>
          <w:tcPr>
            <w:tcW w:w="2121" w:type="dxa"/>
            <w:noWrap/>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开户行</w:t>
            </w:r>
          </w:p>
        </w:tc>
        <w:tc>
          <w:tcPr>
            <w:tcW w:w="2552" w:type="dxa"/>
            <w:noWrap/>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账号</w:t>
            </w:r>
          </w:p>
        </w:tc>
        <w:tc>
          <w:tcPr>
            <w:tcW w:w="1843" w:type="dxa"/>
            <w:noWrap/>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账户性质</w:t>
            </w:r>
          </w:p>
        </w:tc>
        <w:tc>
          <w:tcPr>
            <w:tcW w:w="1966" w:type="dxa"/>
            <w:vAlign w:val="center"/>
          </w:tcPr>
          <w:p>
            <w:pPr>
              <w:widowControl/>
              <w:jc w:val="center"/>
              <w:rPr>
                <w:rFonts w:ascii="Arial" w:hAnsi="Arial" w:eastAsia="宋体" w:cs="Arial"/>
                <w:b/>
                <w:color w:val="000000"/>
                <w:kern w:val="0"/>
                <w:sz w:val="18"/>
                <w:szCs w:val="16"/>
              </w:rPr>
            </w:pPr>
            <w:r>
              <w:rPr>
                <w:rFonts w:ascii="Arial" w:hAnsi="Arial" w:eastAsia="宋体" w:cs="Arial"/>
                <w:b/>
                <w:color w:val="000000"/>
                <w:kern w:val="0"/>
                <w:sz w:val="18"/>
                <w:szCs w:val="16"/>
              </w:rPr>
              <w:t>监管情况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农业银行宿迁宿城支行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10460301040045184</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基本户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复核U盾、印鉴共管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2</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浦发银行宿迁分行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22210078801500000781</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复核U盾、印鉴共管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3</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盛京银行上海静安支行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0880180102000000696</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复核U盾、印鉴共管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4</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农业银行宿迁分行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10460601040036392</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预售资金监管户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复核U盾、印鉴共管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5</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工商银行宿迁分行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1116020019300247751</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6</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中行宿迁城中支行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463773862142</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7</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南京银行宿迁分行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1306230000001406</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预售资金监管户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8</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邮储银行宿迁分行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932001010065988918</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预售资金监管户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9</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华夏银行宿迁分行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17530000000007890</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10</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江苏银行宿迁分行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15200188000751759</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11</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江苏银行宿迁分行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15200188000750522</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预售资金监管户、</w:t>
            </w:r>
          </w:p>
          <w:p>
            <w:pPr>
              <w:widowControl/>
              <w:jc w:val="center"/>
              <w:rPr>
                <w:rFonts w:ascii="Arial" w:hAnsi="Arial" w:eastAsia="宋体" w:cs="Arial"/>
                <w:kern w:val="0"/>
                <w:sz w:val="18"/>
                <w:szCs w:val="16"/>
              </w:rPr>
            </w:pPr>
            <w:r>
              <w:rPr>
                <w:rFonts w:ascii="Arial" w:hAnsi="Arial" w:eastAsia="宋体" w:cs="Arial"/>
                <w:kern w:val="0"/>
                <w:sz w:val="18"/>
                <w:szCs w:val="16"/>
              </w:rPr>
              <w:t>开发贷款专户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12</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苏州银行宿迁分行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51805700000823</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13</w:t>
            </w:r>
          </w:p>
        </w:tc>
        <w:tc>
          <w:tcPr>
            <w:tcW w:w="2121"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交通银行宿迁分行</w:t>
            </w:r>
          </w:p>
        </w:tc>
        <w:tc>
          <w:tcPr>
            <w:tcW w:w="2552"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398899991013000069310</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14</w:t>
            </w:r>
          </w:p>
        </w:tc>
        <w:tc>
          <w:tcPr>
            <w:tcW w:w="2121" w:type="dxa"/>
            <w:noWrap/>
            <w:vAlign w:val="center"/>
          </w:tcPr>
          <w:p>
            <w:pPr>
              <w:widowControl/>
              <w:jc w:val="center"/>
              <w:rPr>
                <w:rFonts w:ascii="Arial" w:hAnsi="Arial" w:eastAsia="宋体" w:cs="Arial"/>
                <w:kern w:val="0"/>
                <w:sz w:val="18"/>
                <w:szCs w:val="18"/>
              </w:rPr>
            </w:pPr>
            <w:r>
              <w:rPr>
                <w:rFonts w:hint="eastAsia" w:ascii="Arial" w:hAnsi="Arial" w:eastAsia="宋体" w:cs="Arial"/>
                <w:kern w:val="0"/>
                <w:sz w:val="18"/>
                <w:szCs w:val="16"/>
              </w:rPr>
              <w:t>南京银行宿迁分行</w:t>
            </w:r>
          </w:p>
        </w:tc>
        <w:tc>
          <w:tcPr>
            <w:tcW w:w="2552" w:type="dxa"/>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1306270000001838</w:t>
            </w:r>
          </w:p>
        </w:tc>
        <w:tc>
          <w:tcPr>
            <w:tcW w:w="1843" w:type="dxa"/>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一般户（开发贷）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15</w:t>
            </w:r>
          </w:p>
        </w:tc>
        <w:tc>
          <w:tcPr>
            <w:tcW w:w="2121" w:type="dxa"/>
            <w:noWrap/>
            <w:vAlign w:val="center"/>
          </w:tcPr>
          <w:p>
            <w:pPr>
              <w:widowControl/>
              <w:jc w:val="center"/>
              <w:rPr>
                <w:rFonts w:ascii="Arial" w:hAnsi="Arial" w:eastAsia="宋体" w:cs="Arial"/>
                <w:kern w:val="0"/>
                <w:sz w:val="18"/>
                <w:szCs w:val="18"/>
              </w:rPr>
            </w:pPr>
            <w:r>
              <w:rPr>
                <w:rFonts w:hint="eastAsia" w:ascii="Arial" w:hAnsi="Arial" w:eastAsia="宋体" w:cs="Arial"/>
                <w:kern w:val="0"/>
                <w:sz w:val="18"/>
                <w:szCs w:val="16"/>
              </w:rPr>
              <w:t>南京银行宿迁分行</w:t>
            </w:r>
          </w:p>
        </w:tc>
        <w:tc>
          <w:tcPr>
            <w:tcW w:w="2552" w:type="dxa"/>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1306250000001839</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2" w:type="dxa"/>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16</w:t>
            </w:r>
          </w:p>
        </w:tc>
        <w:tc>
          <w:tcPr>
            <w:tcW w:w="2121" w:type="dxa"/>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邮储银行宿迁分行</w:t>
            </w:r>
          </w:p>
        </w:tc>
        <w:tc>
          <w:tcPr>
            <w:tcW w:w="2552" w:type="dxa"/>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932007010077198898</w:t>
            </w:r>
          </w:p>
        </w:tc>
        <w:tc>
          <w:tcPr>
            <w:tcW w:w="1843" w:type="dxa"/>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966" w:type="dxa"/>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印鉴共管</w:t>
            </w:r>
          </w:p>
        </w:tc>
      </w:tr>
    </w:tbl>
    <w:p>
      <w:pPr>
        <w:spacing w:line="480" w:lineRule="auto"/>
        <w:ind w:firstLine="420" w:firstLineChars="200"/>
        <w:rPr>
          <w:rFonts w:ascii="Arial" w:hAnsi="Arial" w:eastAsia="宋体" w:cs="Arial"/>
          <w:bCs/>
          <w:kern w:val="44"/>
          <w:szCs w:val="21"/>
        </w:rPr>
      </w:pPr>
      <w:bookmarkStart w:id="71" w:name="_Toc8795"/>
      <w:bookmarkStart w:id="72" w:name="_Toc24628"/>
      <w:bookmarkStart w:id="73" w:name="_Toc535580099"/>
      <w:bookmarkStart w:id="74" w:name="_Toc535508644"/>
      <w:bookmarkStart w:id="75" w:name="_Toc535580031"/>
      <w:bookmarkStart w:id="76" w:name="_Toc535570758"/>
      <w:r>
        <w:rPr>
          <w:rFonts w:hint="eastAsia" w:ascii="Arial" w:hAnsi="Arial" w:eastAsia="宋体" w:cs="Arial"/>
          <w:bCs/>
          <w:kern w:val="44"/>
          <w:szCs w:val="21"/>
        </w:rPr>
        <w:t>（转下页）</w:t>
      </w:r>
      <w:bookmarkEnd w:id="71"/>
      <w:bookmarkEnd w:id="72"/>
    </w:p>
    <w:p>
      <w:pPr>
        <w:spacing w:line="480" w:lineRule="auto"/>
        <w:ind w:firstLine="420" w:firstLineChars="200"/>
        <w:rPr>
          <w:rFonts w:ascii="Arial" w:hAnsi="Arial" w:eastAsia="宋体" w:cs="Arial"/>
          <w:bCs/>
          <w:kern w:val="44"/>
          <w:szCs w:val="21"/>
        </w:rPr>
      </w:pPr>
    </w:p>
    <w:p>
      <w:pPr>
        <w:spacing w:line="480" w:lineRule="auto"/>
        <w:ind w:firstLine="420" w:firstLineChars="200"/>
        <w:rPr>
          <w:rFonts w:ascii="Arial" w:hAnsi="Arial" w:eastAsia="宋体" w:cs="Arial"/>
          <w:bCs/>
          <w:kern w:val="44"/>
          <w:szCs w:val="21"/>
        </w:rPr>
      </w:pPr>
    </w:p>
    <w:p>
      <w:pPr>
        <w:pStyle w:val="3"/>
        <w:keepNext w:val="0"/>
        <w:keepLines w:val="0"/>
        <w:spacing w:before="300" w:after="300" w:line="360" w:lineRule="exact"/>
        <w:ind w:left="420" w:hanging="420"/>
        <w:rPr>
          <w:rFonts w:eastAsia="宋体" w:cs="Arial"/>
          <w:bCs w:val="0"/>
          <w:kern w:val="44"/>
          <w:szCs w:val="21"/>
        </w:rPr>
      </w:pPr>
      <w:bookmarkStart w:id="77" w:name="_Toc9612"/>
      <w:r>
        <w:rPr>
          <w:rFonts w:eastAsia="宋体" w:cs="Arial"/>
          <w:sz w:val="24"/>
        </w:rPr>
        <w:t>7.2资金流入情况</w:t>
      </w:r>
      <w:bookmarkEnd w:id="77"/>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项目公司2020年</w:t>
      </w:r>
      <w:r>
        <w:rPr>
          <w:rFonts w:hint="eastAsia" w:ascii="Arial" w:hAnsi="Arial" w:eastAsia="宋体" w:cs="Arial"/>
          <w:bCs/>
          <w:kern w:val="44"/>
          <w:szCs w:val="21"/>
        </w:rPr>
        <w:t>6月1日-7</w:t>
      </w:r>
      <w:r>
        <w:rPr>
          <w:rFonts w:ascii="Arial" w:hAnsi="Arial" w:eastAsia="宋体" w:cs="Arial"/>
          <w:bCs/>
          <w:kern w:val="44"/>
          <w:szCs w:val="21"/>
        </w:rPr>
        <w:t>月</w:t>
      </w:r>
      <w:r>
        <w:rPr>
          <w:rFonts w:hint="eastAsia" w:ascii="Arial" w:hAnsi="Arial" w:eastAsia="宋体" w:cs="Arial"/>
          <w:bCs/>
          <w:kern w:val="44"/>
          <w:szCs w:val="21"/>
        </w:rPr>
        <w:t>10日</w:t>
      </w:r>
      <w:r>
        <w:rPr>
          <w:rFonts w:ascii="Arial" w:hAnsi="Arial" w:eastAsia="宋体" w:cs="Arial"/>
          <w:bCs/>
          <w:kern w:val="44"/>
          <w:szCs w:val="21"/>
        </w:rPr>
        <w:t>收到</w:t>
      </w:r>
      <w:r>
        <w:rPr>
          <w:rFonts w:hint="eastAsia" w:ascii="Arial" w:hAnsi="Arial" w:eastAsia="宋体" w:cs="Arial"/>
          <w:bCs/>
          <w:kern w:val="44"/>
          <w:szCs w:val="21"/>
        </w:rPr>
        <w:t>预售房</w:t>
      </w:r>
      <w:r>
        <w:rPr>
          <w:rFonts w:hint="eastAsia" w:ascii="Arial" w:hAnsi="Arial" w:eastAsia="宋体" w:cs="Arial"/>
          <w:bCs/>
          <w:kern w:val="44"/>
          <w:szCs w:val="21"/>
          <w:lang w:eastAsia="zh-CN"/>
        </w:rPr>
        <w:t>款</w:t>
      </w:r>
      <w:r>
        <w:rPr>
          <w:rFonts w:hint="eastAsia" w:ascii="Arial" w:hAnsi="Arial" w:eastAsia="宋体" w:cs="Arial"/>
          <w:bCs/>
          <w:kern w:val="44"/>
          <w:szCs w:val="21"/>
        </w:rPr>
        <w:t>等</w:t>
      </w:r>
      <w:r>
        <w:rPr>
          <w:rFonts w:ascii="Arial" w:hAnsi="Arial" w:eastAsia="宋体" w:cs="Arial"/>
          <w:bCs/>
          <w:kern w:val="44"/>
          <w:szCs w:val="21"/>
        </w:rPr>
        <w:t>款</w:t>
      </w:r>
      <w:r>
        <w:rPr>
          <w:rFonts w:hint="eastAsia" w:ascii="Arial" w:hAnsi="Arial" w:eastAsia="宋体" w:cs="Arial"/>
          <w:bCs/>
          <w:kern w:val="44"/>
          <w:szCs w:val="21"/>
        </w:rPr>
        <w:t>项</w:t>
      </w:r>
      <w:r>
        <w:rPr>
          <w:rFonts w:ascii="Arial" w:hAnsi="Arial" w:eastAsia="宋体" w:cs="Arial"/>
          <w:bCs/>
          <w:kern w:val="44"/>
          <w:szCs w:val="21"/>
        </w:rPr>
        <w:t>合计</w:t>
      </w:r>
      <w:r>
        <w:rPr>
          <w:rFonts w:hint="eastAsia" w:ascii="Arial" w:hAnsi="Arial" w:eastAsia="宋体" w:cs="Arial"/>
          <w:bCs/>
          <w:kern w:val="44"/>
          <w:szCs w:val="21"/>
        </w:rPr>
        <w:t>248,024,619.44</w:t>
      </w:r>
      <w:r>
        <w:rPr>
          <w:rFonts w:ascii="Arial" w:hAnsi="Arial" w:eastAsia="宋体" w:cs="Arial"/>
          <w:bCs/>
          <w:kern w:val="44"/>
          <w:szCs w:val="21"/>
        </w:rPr>
        <w:t>元，收到</w:t>
      </w:r>
      <w:r>
        <w:rPr>
          <w:rFonts w:hint="eastAsia" w:ascii="Arial" w:hAnsi="Arial" w:eastAsia="宋体" w:cs="Arial"/>
          <w:bCs/>
          <w:kern w:val="44"/>
          <w:szCs w:val="21"/>
        </w:rPr>
        <w:t>关联公司往来款170,690,000.00</w:t>
      </w:r>
      <w:r>
        <w:rPr>
          <w:rFonts w:ascii="Arial" w:hAnsi="Arial" w:eastAsia="宋体" w:cs="Arial"/>
          <w:bCs/>
          <w:kern w:val="44"/>
          <w:szCs w:val="21"/>
        </w:rPr>
        <w:t>元，</w:t>
      </w:r>
      <w:r>
        <w:rPr>
          <w:rFonts w:hint="eastAsia" w:ascii="Arial" w:hAnsi="Arial" w:eastAsia="宋体" w:cs="Arial"/>
          <w:bCs/>
          <w:kern w:val="44"/>
          <w:szCs w:val="21"/>
        </w:rPr>
        <w:t>收到各资金账户第二季度结息734,225.52元，</w:t>
      </w:r>
      <w:r>
        <w:rPr>
          <w:rFonts w:ascii="Arial" w:hAnsi="Arial" w:eastAsia="宋体" w:cs="Arial"/>
          <w:bCs/>
          <w:kern w:val="44"/>
          <w:szCs w:val="21"/>
        </w:rPr>
        <w:t>各账户资金流入合计</w:t>
      </w:r>
      <w:r>
        <w:rPr>
          <w:rFonts w:hint="eastAsia" w:ascii="Arial" w:hAnsi="Arial" w:eastAsia="宋体" w:cs="Arial"/>
          <w:bCs/>
          <w:kern w:val="44"/>
          <w:szCs w:val="21"/>
        </w:rPr>
        <w:t>419,448,844.96</w:t>
      </w:r>
      <w:r>
        <w:rPr>
          <w:rFonts w:ascii="Arial" w:hAnsi="Arial" w:eastAsia="宋体" w:cs="Arial"/>
          <w:bCs/>
          <w:kern w:val="44"/>
          <w:szCs w:val="21"/>
        </w:rPr>
        <w:t>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hAnsi="Arial" w:eastAsia="宋体" w:cs="Arial"/>
          <w:bCs/>
          <w:kern w:val="44"/>
          <w:sz w:val="16"/>
          <w:szCs w:val="16"/>
        </w:rPr>
      </w:pPr>
      <w:r>
        <w:rPr>
          <w:rFonts w:hint="eastAsia" w:ascii="Arial" w:hAnsi="Arial" w:eastAsia="宋体" w:cs="Arial"/>
          <w:kern w:val="0"/>
          <w:sz w:val="16"/>
          <w:szCs w:val="16"/>
          <w:lang w:val="en-US" w:eastAsia="zh-CN"/>
        </w:rPr>
        <w:t xml:space="preserve">                                                                                                </w:t>
      </w:r>
      <w:r>
        <w:rPr>
          <w:rFonts w:ascii="Arial" w:hAnsi="Arial" w:eastAsia="宋体" w:cs="Arial"/>
          <w:kern w:val="0"/>
          <w:sz w:val="16"/>
          <w:szCs w:val="16"/>
        </w:rPr>
        <w:t>（单位：万元）</w:t>
      </w:r>
    </w:p>
    <w:tbl>
      <w:tblPr>
        <w:tblStyle w:val="15"/>
        <w:tblW w:w="9066" w:type="dxa"/>
        <w:tblInd w:w="103" w:type="dxa"/>
        <w:tblLayout w:type="fixed"/>
        <w:tblCellMar>
          <w:top w:w="0" w:type="dxa"/>
          <w:left w:w="108" w:type="dxa"/>
          <w:bottom w:w="0" w:type="dxa"/>
          <w:right w:w="108" w:type="dxa"/>
        </w:tblCellMar>
      </w:tblPr>
      <w:tblGrid>
        <w:gridCol w:w="1578"/>
        <w:gridCol w:w="1338"/>
        <w:gridCol w:w="2112"/>
        <w:gridCol w:w="2050"/>
        <w:gridCol w:w="1988"/>
      </w:tblGrid>
      <w:tr>
        <w:tblPrEx>
          <w:tblCellMar>
            <w:top w:w="0" w:type="dxa"/>
            <w:left w:w="108" w:type="dxa"/>
            <w:bottom w:w="0" w:type="dxa"/>
            <w:right w:w="108" w:type="dxa"/>
          </w:tblCellMar>
        </w:tblPrEx>
        <w:trPr>
          <w:trHeight w:val="411" w:hRule="atLeast"/>
          <w:tblHeader/>
        </w:trPr>
        <w:tc>
          <w:tcPr>
            <w:tcW w:w="1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资金流入时间</w:t>
            </w:r>
          </w:p>
        </w:tc>
        <w:tc>
          <w:tcPr>
            <w:tcW w:w="13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收</w:t>
            </w:r>
            <w:r>
              <w:rPr>
                <w:rFonts w:hint="eastAsia" w:ascii="Arial" w:hAnsi="Arial" w:eastAsia="宋体" w:cs="Arial"/>
                <w:kern w:val="0"/>
                <w:sz w:val="18"/>
                <w:szCs w:val="16"/>
                <w:lang w:eastAsia="zh-CN"/>
              </w:rPr>
              <w:t>预售</w:t>
            </w:r>
            <w:r>
              <w:rPr>
                <w:rFonts w:hint="eastAsia" w:ascii="Arial" w:hAnsi="Arial" w:eastAsia="宋体" w:cs="Arial"/>
                <w:kern w:val="0"/>
                <w:sz w:val="18"/>
                <w:szCs w:val="16"/>
              </w:rPr>
              <w:t>房款</w:t>
            </w:r>
          </w:p>
        </w:tc>
        <w:tc>
          <w:tcPr>
            <w:tcW w:w="21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Arial" w:hAnsi="Arial" w:eastAsia="宋体" w:cs="Arial"/>
                <w:kern w:val="0"/>
                <w:sz w:val="18"/>
                <w:szCs w:val="16"/>
                <w:lang w:eastAsia="zh-CN"/>
              </w:rPr>
            </w:pPr>
            <w:r>
              <w:rPr>
                <w:rFonts w:hint="eastAsia" w:ascii="Arial" w:hAnsi="Arial" w:eastAsia="宋体" w:cs="Arial"/>
                <w:kern w:val="0"/>
                <w:sz w:val="18"/>
                <w:szCs w:val="16"/>
              </w:rPr>
              <w:t>关联公司往来</w:t>
            </w:r>
          </w:p>
        </w:tc>
        <w:tc>
          <w:tcPr>
            <w:tcW w:w="20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收季度结息</w:t>
            </w:r>
          </w:p>
        </w:tc>
        <w:tc>
          <w:tcPr>
            <w:tcW w:w="198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总计</w:t>
            </w:r>
          </w:p>
        </w:tc>
      </w:tr>
      <w:tr>
        <w:tblPrEx>
          <w:tblCellMar>
            <w:top w:w="0" w:type="dxa"/>
            <w:left w:w="108" w:type="dxa"/>
            <w:bottom w:w="0" w:type="dxa"/>
            <w:right w:w="108" w:type="dxa"/>
          </w:tblCellMar>
        </w:tblPrEx>
        <w:trPr>
          <w:trHeight w:val="383" w:hRule="atLeast"/>
        </w:trPr>
        <w:tc>
          <w:tcPr>
            <w:tcW w:w="157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Arial" w:hAnsi="Arial" w:eastAsia="宋体" w:cs="Arial"/>
                <w:kern w:val="0"/>
                <w:sz w:val="18"/>
                <w:szCs w:val="16"/>
              </w:rPr>
            </w:pPr>
            <w:r>
              <w:rPr>
                <w:rFonts w:ascii="Arial" w:hAnsi="Arial" w:eastAsia="宋体" w:cs="Arial"/>
                <w:kern w:val="0"/>
                <w:sz w:val="18"/>
                <w:szCs w:val="16"/>
              </w:rPr>
              <w:t>2020</w:t>
            </w:r>
            <w:r>
              <w:rPr>
                <w:rFonts w:hint="eastAsia" w:ascii="Arial" w:hAnsi="Arial" w:eastAsia="宋体" w:cs="Arial"/>
                <w:kern w:val="0"/>
                <w:sz w:val="18"/>
                <w:szCs w:val="16"/>
              </w:rPr>
              <w:t>.6.1—7.10</w:t>
            </w:r>
          </w:p>
        </w:tc>
        <w:tc>
          <w:tcPr>
            <w:tcW w:w="1338"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24,802.46</w:t>
            </w:r>
          </w:p>
        </w:tc>
        <w:tc>
          <w:tcPr>
            <w:tcW w:w="211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17,069.00</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73.42</w:t>
            </w:r>
          </w:p>
        </w:tc>
        <w:tc>
          <w:tcPr>
            <w:tcW w:w="1988"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41,944.88</w:t>
            </w:r>
          </w:p>
        </w:tc>
      </w:tr>
    </w:tbl>
    <w:p>
      <w:pPr>
        <w:widowControl/>
        <w:rPr>
          <w:rFonts w:ascii="Arial" w:hAnsi="Arial" w:eastAsia="宋体" w:cs="Arial"/>
          <w:kern w:val="0"/>
          <w:sz w:val="16"/>
          <w:szCs w:val="16"/>
        </w:rPr>
      </w:pPr>
      <w:r>
        <w:rPr>
          <w:rFonts w:ascii="Arial" w:hAnsi="Arial" w:eastAsia="宋体" w:cs="Arial"/>
          <w:kern w:val="0"/>
          <w:sz w:val="16"/>
          <w:szCs w:val="16"/>
        </w:rPr>
        <w:t>备注</w:t>
      </w:r>
      <w:r>
        <w:rPr>
          <w:rFonts w:hint="eastAsia" w:ascii="Arial" w:hAnsi="Arial" w:eastAsia="宋体" w:cs="Arial"/>
          <w:kern w:val="0"/>
          <w:sz w:val="16"/>
          <w:szCs w:val="16"/>
        </w:rPr>
        <w:t>1</w:t>
      </w:r>
      <w:r>
        <w:rPr>
          <w:rFonts w:ascii="Arial" w:hAnsi="Arial" w:eastAsia="宋体" w:cs="Arial"/>
          <w:kern w:val="0"/>
          <w:sz w:val="16"/>
          <w:szCs w:val="16"/>
        </w:rPr>
        <w:t>：客户通过银联POS刷卡缴款，资金需在银联系统中留存一个工作日，即在第二个工作日才到达银行账户。</w:t>
      </w:r>
    </w:p>
    <w:p>
      <w:pPr>
        <w:widowControl/>
        <w:rPr>
          <w:rFonts w:ascii="Arial" w:hAnsi="Arial" w:eastAsia="宋体" w:cs="Arial"/>
          <w:kern w:val="0"/>
          <w:sz w:val="16"/>
          <w:szCs w:val="16"/>
        </w:rPr>
      </w:pPr>
      <w:r>
        <w:rPr>
          <w:rFonts w:ascii="Arial" w:hAnsi="Arial" w:eastAsia="宋体" w:cs="Arial"/>
          <w:kern w:val="0"/>
          <w:sz w:val="16"/>
          <w:szCs w:val="16"/>
        </w:rPr>
        <w:t>备注</w:t>
      </w:r>
      <w:r>
        <w:rPr>
          <w:rFonts w:hint="eastAsia" w:ascii="Arial" w:hAnsi="Arial" w:eastAsia="宋体" w:cs="Arial"/>
          <w:kern w:val="0"/>
          <w:sz w:val="16"/>
          <w:szCs w:val="16"/>
        </w:rPr>
        <w:t>2</w:t>
      </w:r>
      <w:r>
        <w:rPr>
          <w:rFonts w:ascii="Arial" w:hAnsi="Arial" w:eastAsia="宋体" w:cs="Arial"/>
          <w:kern w:val="0"/>
          <w:sz w:val="16"/>
          <w:szCs w:val="16"/>
        </w:rPr>
        <w:t>：资金流入金额不包括项目公司内部账户互转金额、支付后被银行退回款，内部转账及支付失败退回款项不属于资金流入。</w:t>
      </w:r>
    </w:p>
    <w:p>
      <w:pPr>
        <w:pStyle w:val="3"/>
        <w:keepNext w:val="0"/>
        <w:keepLines w:val="0"/>
        <w:spacing w:before="300" w:after="300" w:line="360" w:lineRule="exact"/>
        <w:rPr>
          <w:rFonts w:eastAsia="宋体" w:cs="Arial"/>
          <w:sz w:val="24"/>
        </w:rPr>
      </w:pPr>
      <w:bookmarkStart w:id="78" w:name="_Toc18376"/>
      <w:r>
        <w:rPr>
          <w:rFonts w:eastAsia="宋体" w:cs="Arial"/>
          <w:sz w:val="24"/>
        </w:rPr>
        <w:t>7.3资金流出情况</w:t>
      </w:r>
      <w:bookmarkEnd w:id="73"/>
      <w:bookmarkEnd w:id="74"/>
      <w:bookmarkEnd w:id="75"/>
      <w:bookmarkEnd w:id="76"/>
      <w:bookmarkEnd w:id="78"/>
    </w:p>
    <w:p>
      <w:pPr>
        <w:adjustRightInd w:val="0"/>
        <w:snapToGrid w:val="0"/>
        <w:spacing w:line="480" w:lineRule="auto"/>
        <w:ind w:firstLine="420" w:firstLineChars="200"/>
        <w:jc w:val="left"/>
        <w:rPr>
          <w:rFonts w:ascii="Arial" w:hAnsi="Arial" w:eastAsia="宋体" w:cs="Arial"/>
          <w:bCs/>
          <w:kern w:val="44"/>
          <w:szCs w:val="21"/>
        </w:rPr>
      </w:pPr>
      <w:r>
        <w:rPr>
          <w:rFonts w:ascii="Arial" w:hAnsi="Arial" w:eastAsia="宋体" w:cs="Arial"/>
          <w:bCs/>
          <w:kern w:val="44"/>
          <w:szCs w:val="21"/>
        </w:rPr>
        <w:t>根据项目公司提供的2020年</w:t>
      </w:r>
      <w:r>
        <w:rPr>
          <w:rFonts w:hint="eastAsia" w:ascii="Arial" w:hAnsi="Arial" w:eastAsia="宋体" w:cs="Arial"/>
          <w:bCs/>
          <w:kern w:val="44"/>
          <w:szCs w:val="21"/>
        </w:rPr>
        <w:t>7</w:t>
      </w:r>
      <w:r>
        <w:rPr>
          <w:rFonts w:ascii="Arial" w:hAnsi="Arial" w:eastAsia="宋体" w:cs="Arial"/>
          <w:bCs/>
          <w:kern w:val="44"/>
          <w:szCs w:val="21"/>
        </w:rPr>
        <w:t>月</w:t>
      </w:r>
      <w:r>
        <w:rPr>
          <w:rFonts w:hint="eastAsia" w:ascii="Arial" w:hAnsi="Arial" w:eastAsia="宋体" w:cs="Arial"/>
          <w:bCs/>
          <w:kern w:val="44"/>
          <w:szCs w:val="21"/>
        </w:rPr>
        <w:t>10日</w:t>
      </w:r>
      <w:r>
        <w:rPr>
          <w:rFonts w:ascii="Arial" w:hAnsi="Arial" w:eastAsia="宋体" w:cs="Arial"/>
          <w:bCs/>
          <w:kern w:val="44"/>
          <w:szCs w:val="21"/>
        </w:rPr>
        <w:t>银行对账单资料，项目公司在2020年</w:t>
      </w:r>
      <w:r>
        <w:rPr>
          <w:rFonts w:hint="eastAsia" w:ascii="Arial" w:hAnsi="Arial" w:eastAsia="宋体" w:cs="Arial"/>
          <w:bCs/>
          <w:kern w:val="44"/>
          <w:szCs w:val="21"/>
        </w:rPr>
        <w:t>6月1日-7</w:t>
      </w:r>
      <w:r>
        <w:rPr>
          <w:rFonts w:ascii="Arial" w:hAnsi="Arial" w:eastAsia="宋体" w:cs="Arial"/>
          <w:bCs/>
          <w:kern w:val="44"/>
          <w:szCs w:val="21"/>
        </w:rPr>
        <w:t>月</w:t>
      </w:r>
      <w:r>
        <w:rPr>
          <w:rFonts w:hint="eastAsia" w:ascii="Arial" w:hAnsi="Arial" w:eastAsia="宋体" w:cs="Arial"/>
          <w:bCs/>
          <w:kern w:val="44"/>
          <w:szCs w:val="21"/>
        </w:rPr>
        <w:t>10日</w:t>
      </w:r>
      <w:r>
        <w:rPr>
          <w:rFonts w:ascii="Arial" w:hAnsi="Arial" w:eastAsia="宋体" w:cs="Arial"/>
          <w:bCs/>
          <w:kern w:val="44"/>
          <w:szCs w:val="21"/>
        </w:rPr>
        <w:t>各账户资金流出合计</w:t>
      </w:r>
      <w:r>
        <w:rPr>
          <w:rFonts w:hint="eastAsia" w:ascii="Arial" w:hAnsi="Arial" w:eastAsia="宋体" w:cs="Arial"/>
          <w:bCs/>
          <w:kern w:val="44"/>
          <w:szCs w:val="21"/>
        </w:rPr>
        <w:t>50,996.73</w:t>
      </w:r>
      <w:r>
        <w:rPr>
          <w:rFonts w:ascii="Arial" w:hAnsi="Arial" w:eastAsia="宋体" w:cs="Arial"/>
          <w:bCs/>
          <w:kern w:val="44"/>
          <w:szCs w:val="21"/>
        </w:rPr>
        <w:t>万元。</w:t>
      </w:r>
    </w:p>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right"/>
        <w:textAlignment w:val="auto"/>
        <w:rPr>
          <w:rFonts w:hint="default" w:ascii="Arial" w:hAnsi="Arial" w:eastAsia="宋体" w:cs="Arial"/>
          <w:kern w:val="0"/>
          <w:sz w:val="16"/>
          <w:szCs w:val="16"/>
          <w:lang w:val="en-US" w:eastAsia="zh-CN"/>
        </w:rPr>
      </w:pPr>
      <w:r>
        <w:rPr>
          <w:rFonts w:hint="eastAsia" w:ascii="Arial" w:hAnsi="Arial" w:eastAsia="宋体" w:cs="Arial"/>
          <w:kern w:val="0"/>
          <w:sz w:val="16"/>
          <w:szCs w:val="16"/>
          <w:lang w:val="en-US" w:eastAsia="zh-CN"/>
        </w:rPr>
        <w:t xml:space="preserve">（单位：万元）   </w:t>
      </w:r>
    </w:p>
    <w:tbl>
      <w:tblPr>
        <w:tblStyle w:val="15"/>
        <w:tblW w:w="8993" w:type="dxa"/>
        <w:tblInd w:w="113" w:type="dxa"/>
        <w:tblLayout w:type="fixed"/>
        <w:tblCellMar>
          <w:top w:w="0" w:type="dxa"/>
          <w:left w:w="108" w:type="dxa"/>
          <w:bottom w:w="0" w:type="dxa"/>
          <w:right w:w="108" w:type="dxa"/>
        </w:tblCellMar>
      </w:tblPr>
      <w:tblGrid>
        <w:gridCol w:w="1368"/>
        <w:gridCol w:w="825"/>
        <w:gridCol w:w="888"/>
        <w:gridCol w:w="687"/>
        <w:gridCol w:w="800"/>
        <w:gridCol w:w="625"/>
        <w:gridCol w:w="700"/>
        <w:gridCol w:w="725"/>
        <w:gridCol w:w="650"/>
        <w:gridCol w:w="638"/>
        <w:gridCol w:w="1087"/>
      </w:tblGrid>
      <w:tr>
        <w:tblPrEx>
          <w:tblCellMar>
            <w:top w:w="0" w:type="dxa"/>
            <w:left w:w="108" w:type="dxa"/>
            <w:bottom w:w="0" w:type="dxa"/>
            <w:right w:w="108" w:type="dxa"/>
          </w:tblCellMar>
        </w:tblPrEx>
        <w:trPr>
          <w:trHeight w:val="598" w:hRule="atLeast"/>
        </w:trPr>
        <w:tc>
          <w:tcPr>
            <w:tcW w:w="13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kern w:val="0"/>
                <w:sz w:val="18"/>
                <w:szCs w:val="18"/>
              </w:rPr>
            </w:pPr>
            <w:r>
              <w:rPr>
                <w:rFonts w:ascii="Arial" w:hAnsi="Arial" w:eastAsia="宋体" w:cs="Arial"/>
                <w:kern w:val="0"/>
                <w:sz w:val="18"/>
                <w:szCs w:val="18"/>
              </w:rPr>
              <w:t>资金流出时间</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ascii="Arial" w:hAnsi="Arial" w:eastAsia="宋体" w:cs="Arial"/>
                <w:kern w:val="0"/>
                <w:sz w:val="18"/>
                <w:szCs w:val="18"/>
              </w:rPr>
              <w:t>关联公司往来</w:t>
            </w:r>
          </w:p>
        </w:tc>
        <w:tc>
          <w:tcPr>
            <w:tcW w:w="888"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筹资</w:t>
            </w:r>
          </w:p>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费用</w:t>
            </w:r>
          </w:p>
        </w:tc>
        <w:tc>
          <w:tcPr>
            <w:tcW w:w="687"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前</w:t>
            </w:r>
            <w:r>
              <w:rPr>
                <w:rFonts w:ascii="Arial" w:hAnsi="Arial" w:eastAsia="宋体" w:cs="Arial"/>
                <w:kern w:val="0"/>
                <w:sz w:val="18"/>
                <w:szCs w:val="18"/>
              </w:rPr>
              <w:t>期费</w:t>
            </w:r>
            <w:r>
              <w:rPr>
                <w:rFonts w:hint="eastAsia" w:ascii="Arial" w:hAnsi="Arial" w:eastAsia="宋体" w:cs="Arial"/>
                <w:kern w:val="0"/>
                <w:sz w:val="18"/>
                <w:szCs w:val="18"/>
              </w:rPr>
              <w:t>用</w:t>
            </w:r>
          </w:p>
        </w:tc>
        <w:tc>
          <w:tcPr>
            <w:tcW w:w="8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建安费用</w:t>
            </w:r>
          </w:p>
        </w:tc>
        <w:tc>
          <w:tcPr>
            <w:tcW w:w="62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ascii="Arial" w:hAnsi="Arial" w:eastAsia="宋体" w:cs="Arial"/>
                <w:kern w:val="0"/>
                <w:sz w:val="18"/>
                <w:szCs w:val="18"/>
              </w:rPr>
              <w:t>管理费用</w:t>
            </w:r>
          </w:p>
        </w:tc>
        <w:tc>
          <w:tcPr>
            <w:tcW w:w="7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ascii="Arial" w:hAnsi="Arial" w:eastAsia="宋体" w:cs="Arial"/>
                <w:kern w:val="0"/>
                <w:sz w:val="18"/>
                <w:szCs w:val="18"/>
              </w:rPr>
              <w:t>销售费用</w:t>
            </w:r>
          </w:p>
        </w:tc>
        <w:tc>
          <w:tcPr>
            <w:tcW w:w="72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财务费用</w:t>
            </w:r>
          </w:p>
        </w:tc>
        <w:tc>
          <w:tcPr>
            <w:tcW w:w="6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税费</w:t>
            </w:r>
          </w:p>
        </w:tc>
        <w:tc>
          <w:tcPr>
            <w:tcW w:w="6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收费退缴</w:t>
            </w:r>
          </w:p>
        </w:tc>
        <w:tc>
          <w:tcPr>
            <w:tcW w:w="1087"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ascii="Arial" w:hAnsi="Arial" w:eastAsia="宋体" w:cs="Arial"/>
                <w:kern w:val="0"/>
                <w:sz w:val="18"/>
                <w:szCs w:val="18"/>
              </w:rPr>
              <w:t>总计</w:t>
            </w:r>
          </w:p>
        </w:tc>
      </w:tr>
      <w:tr>
        <w:tblPrEx>
          <w:tblCellMar>
            <w:top w:w="0" w:type="dxa"/>
            <w:left w:w="108" w:type="dxa"/>
            <w:bottom w:w="0" w:type="dxa"/>
            <w:right w:w="108" w:type="dxa"/>
          </w:tblCellMar>
        </w:tblPrEx>
        <w:trPr>
          <w:trHeight w:val="479" w:hRule="atLeast"/>
        </w:trPr>
        <w:tc>
          <w:tcPr>
            <w:tcW w:w="13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8"/>
                <w:szCs w:val="18"/>
              </w:rPr>
            </w:pPr>
            <w:r>
              <w:rPr>
                <w:rFonts w:ascii="Arial" w:hAnsi="Arial" w:eastAsia="宋体" w:cs="Arial"/>
                <w:kern w:val="0"/>
                <w:sz w:val="18"/>
                <w:szCs w:val="18"/>
              </w:rPr>
              <w:t>2020.</w:t>
            </w:r>
            <w:r>
              <w:rPr>
                <w:rFonts w:hint="eastAsia" w:ascii="Arial" w:hAnsi="Arial" w:eastAsia="宋体" w:cs="Arial"/>
                <w:kern w:val="0"/>
                <w:sz w:val="18"/>
                <w:szCs w:val="18"/>
              </w:rPr>
              <w:t>6.1-7.10</w:t>
            </w:r>
          </w:p>
        </w:tc>
        <w:tc>
          <w:tcPr>
            <w:tcW w:w="82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2,780.00</w:t>
            </w:r>
          </w:p>
        </w:tc>
        <w:tc>
          <w:tcPr>
            <w:tcW w:w="88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38,000.00</w:t>
            </w:r>
          </w:p>
        </w:tc>
        <w:tc>
          <w:tcPr>
            <w:tcW w:w="68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124.67</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9,669.39</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78.73</w:t>
            </w:r>
          </w:p>
        </w:tc>
        <w:tc>
          <w:tcPr>
            <w:tcW w:w="70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35.15</w:t>
            </w:r>
          </w:p>
        </w:tc>
        <w:tc>
          <w:tcPr>
            <w:tcW w:w="72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266.67</w:t>
            </w:r>
          </w:p>
        </w:tc>
        <w:tc>
          <w:tcPr>
            <w:tcW w:w="65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38.92</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3.20</w:t>
            </w:r>
          </w:p>
        </w:tc>
        <w:tc>
          <w:tcPr>
            <w:tcW w:w="108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kern w:val="0"/>
                <w:sz w:val="15"/>
                <w:szCs w:val="15"/>
              </w:rPr>
            </w:pPr>
            <w:r>
              <w:rPr>
                <w:rFonts w:hint="eastAsia" w:ascii="Arial" w:hAnsi="Arial" w:eastAsia="宋体" w:cs="Arial"/>
                <w:kern w:val="0"/>
                <w:sz w:val="15"/>
                <w:szCs w:val="15"/>
              </w:rPr>
              <w:t>50,996.73</w:t>
            </w:r>
          </w:p>
        </w:tc>
      </w:tr>
    </w:tbl>
    <w:p>
      <w:pPr>
        <w:widowControl/>
        <w:rPr>
          <w:rFonts w:ascii="Arial" w:hAnsi="Arial" w:eastAsia="宋体" w:cs="Arial"/>
          <w:kern w:val="0"/>
          <w:sz w:val="16"/>
          <w:szCs w:val="16"/>
        </w:rPr>
      </w:pPr>
      <w:r>
        <w:rPr>
          <w:rFonts w:ascii="Arial" w:hAnsi="Arial" w:eastAsia="宋体" w:cs="Arial"/>
          <w:kern w:val="0"/>
          <w:sz w:val="16"/>
          <w:szCs w:val="16"/>
        </w:rPr>
        <w:t>备注</w:t>
      </w:r>
      <w:r>
        <w:rPr>
          <w:rFonts w:hint="eastAsia" w:ascii="Arial" w:hAnsi="Arial" w:eastAsia="宋体" w:cs="Arial"/>
          <w:kern w:val="0"/>
          <w:sz w:val="16"/>
          <w:szCs w:val="16"/>
        </w:rPr>
        <w:t>1</w:t>
      </w:r>
      <w:r>
        <w:rPr>
          <w:rFonts w:ascii="Arial" w:hAnsi="Arial" w:eastAsia="宋体" w:cs="Arial"/>
          <w:kern w:val="0"/>
          <w:sz w:val="16"/>
          <w:szCs w:val="16"/>
        </w:rPr>
        <w:t>：资金流出金额不包括项目公司内部账户互转金额、支付后被银行退回款，内部转账及支付失败退回款项不属于资金流出。</w:t>
      </w:r>
    </w:p>
    <w:p>
      <w:pPr>
        <w:widowControl/>
        <w:ind w:left="640" w:hanging="640" w:hangingChars="400"/>
        <w:rPr>
          <w:rFonts w:ascii="Arial" w:hAnsi="Arial" w:eastAsia="宋体" w:cs="Arial"/>
          <w:kern w:val="0"/>
          <w:sz w:val="16"/>
          <w:szCs w:val="16"/>
        </w:rPr>
      </w:pPr>
      <w:r>
        <w:rPr>
          <w:rFonts w:ascii="Arial" w:hAnsi="Arial" w:eastAsia="宋体" w:cs="Arial"/>
          <w:kern w:val="0"/>
          <w:sz w:val="16"/>
          <w:szCs w:val="16"/>
        </w:rPr>
        <w:t>备注</w:t>
      </w:r>
      <w:r>
        <w:rPr>
          <w:rFonts w:hint="eastAsia" w:ascii="Arial" w:hAnsi="Arial" w:eastAsia="宋体" w:cs="Arial"/>
          <w:kern w:val="0"/>
          <w:sz w:val="16"/>
          <w:szCs w:val="16"/>
        </w:rPr>
        <w:t>2</w:t>
      </w:r>
      <w:r>
        <w:rPr>
          <w:rFonts w:ascii="Arial" w:hAnsi="Arial" w:eastAsia="宋体" w:cs="Arial"/>
          <w:kern w:val="0"/>
          <w:sz w:val="16"/>
          <w:szCs w:val="16"/>
        </w:rPr>
        <w:t>：上表中不含项目公司开具电子商业承兑汇票金额，开具电子商业承兑汇票不属于资金流出；2020年</w:t>
      </w:r>
      <w:r>
        <w:rPr>
          <w:rFonts w:hint="eastAsia" w:ascii="Arial" w:hAnsi="Arial" w:eastAsia="宋体" w:cs="Arial"/>
          <w:kern w:val="0"/>
          <w:sz w:val="16"/>
          <w:szCs w:val="16"/>
        </w:rPr>
        <w:t>6</w:t>
      </w:r>
      <w:r>
        <w:rPr>
          <w:rFonts w:ascii="Arial" w:hAnsi="Arial" w:eastAsia="宋体" w:cs="Arial"/>
          <w:kern w:val="0"/>
          <w:sz w:val="16"/>
          <w:szCs w:val="16"/>
        </w:rPr>
        <w:t>月</w:t>
      </w:r>
      <w:r>
        <w:rPr>
          <w:rFonts w:hint="eastAsia" w:ascii="Arial" w:hAnsi="Arial" w:eastAsia="宋体" w:cs="Arial"/>
          <w:kern w:val="0"/>
          <w:sz w:val="16"/>
          <w:szCs w:val="16"/>
        </w:rPr>
        <w:t>1日-7月10日</w:t>
      </w:r>
      <w:r>
        <w:rPr>
          <w:rFonts w:ascii="Arial" w:hAnsi="Arial" w:eastAsia="宋体" w:cs="Arial"/>
          <w:kern w:val="0"/>
          <w:sz w:val="16"/>
          <w:szCs w:val="16"/>
        </w:rPr>
        <w:t>项目公司向施工方及服务商开具电子商业承兑汇票总计</w:t>
      </w:r>
      <w:r>
        <w:rPr>
          <w:rFonts w:hint="eastAsia" w:ascii="Arial" w:hAnsi="Arial" w:eastAsia="宋体" w:cs="Arial"/>
          <w:kern w:val="0"/>
          <w:sz w:val="16"/>
          <w:szCs w:val="16"/>
        </w:rPr>
        <w:t>24,987,804.09</w:t>
      </w:r>
      <w:r>
        <w:rPr>
          <w:rFonts w:ascii="Arial" w:hAnsi="Arial" w:eastAsia="宋体" w:cs="Arial"/>
          <w:kern w:val="0"/>
          <w:sz w:val="16"/>
          <w:szCs w:val="16"/>
        </w:rPr>
        <w:t>元，电子商业承兑汇票开具情况详见附件</w:t>
      </w:r>
      <w:r>
        <w:rPr>
          <w:rFonts w:hint="eastAsia" w:ascii="Arial" w:hAnsi="Arial" w:eastAsia="宋体" w:cs="Arial"/>
          <w:kern w:val="0"/>
          <w:sz w:val="16"/>
          <w:szCs w:val="16"/>
        </w:rPr>
        <w:t>三</w:t>
      </w:r>
      <w:r>
        <w:rPr>
          <w:rFonts w:ascii="Arial" w:hAnsi="Arial" w:eastAsia="宋体" w:cs="Arial"/>
          <w:kern w:val="0"/>
          <w:sz w:val="16"/>
          <w:szCs w:val="16"/>
        </w:rPr>
        <w:t>。</w:t>
      </w:r>
    </w:p>
    <w:p>
      <w:pPr>
        <w:widowControl/>
        <w:rPr>
          <w:rFonts w:ascii="Arial" w:hAnsi="Arial" w:eastAsia="宋体" w:cs="Arial"/>
          <w:kern w:val="0"/>
          <w:sz w:val="16"/>
          <w:szCs w:val="16"/>
        </w:rPr>
      </w:pPr>
      <w:r>
        <w:rPr>
          <w:rFonts w:ascii="Arial" w:hAnsi="Arial" w:eastAsia="宋体" w:cs="Arial"/>
          <w:kern w:val="0"/>
          <w:sz w:val="16"/>
          <w:szCs w:val="16"/>
        </w:rPr>
        <w:t>备注</w:t>
      </w:r>
      <w:r>
        <w:rPr>
          <w:rFonts w:hint="eastAsia" w:ascii="Arial" w:hAnsi="Arial" w:eastAsia="宋体" w:cs="Arial"/>
          <w:kern w:val="0"/>
          <w:sz w:val="16"/>
          <w:szCs w:val="16"/>
        </w:rPr>
        <w:t>3</w:t>
      </w:r>
      <w:r>
        <w:rPr>
          <w:rFonts w:ascii="Arial" w:hAnsi="Arial" w:eastAsia="宋体" w:cs="Arial"/>
          <w:kern w:val="0"/>
          <w:sz w:val="16"/>
          <w:szCs w:val="16"/>
        </w:rPr>
        <w:t>：以上不含银行自动扣除项目公司水、电、电信、刷POS机、汇款手续</w:t>
      </w:r>
      <w:r>
        <w:rPr>
          <w:rFonts w:hint="eastAsia" w:ascii="Arial" w:hAnsi="Arial" w:eastAsia="宋体" w:cs="Arial"/>
          <w:kern w:val="0"/>
          <w:sz w:val="16"/>
          <w:szCs w:val="16"/>
        </w:rPr>
        <w:t>费</w:t>
      </w:r>
      <w:r>
        <w:rPr>
          <w:rFonts w:ascii="Arial" w:hAnsi="Arial" w:eastAsia="宋体" w:cs="Arial"/>
          <w:kern w:val="0"/>
          <w:sz w:val="16"/>
          <w:szCs w:val="16"/>
        </w:rPr>
        <w:t>等费用计</w:t>
      </w:r>
      <w:r>
        <w:rPr>
          <w:rFonts w:hint="eastAsia" w:ascii="Arial" w:hAnsi="Arial" w:eastAsia="宋体" w:cs="Arial"/>
          <w:kern w:val="0"/>
          <w:sz w:val="16"/>
          <w:szCs w:val="16"/>
        </w:rPr>
        <w:t>357,673.64</w:t>
      </w:r>
      <w:r>
        <w:rPr>
          <w:rFonts w:ascii="Arial" w:hAnsi="Arial" w:eastAsia="宋体" w:cs="Arial"/>
          <w:kern w:val="0"/>
          <w:sz w:val="16"/>
          <w:szCs w:val="16"/>
        </w:rPr>
        <w:t>元。</w:t>
      </w:r>
    </w:p>
    <w:p>
      <w:pPr>
        <w:widowControl/>
        <w:rPr>
          <w:rFonts w:ascii="Arial" w:hAnsi="Arial" w:eastAsia="宋体" w:cs="Arial"/>
          <w:kern w:val="0"/>
          <w:sz w:val="18"/>
          <w:szCs w:val="16"/>
        </w:rPr>
      </w:pPr>
    </w:p>
    <w:p>
      <w:pPr>
        <w:spacing w:line="480" w:lineRule="auto"/>
        <w:ind w:firstLine="420" w:firstLineChars="200"/>
        <w:rPr>
          <w:rFonts w:ascii="Arial" w:hAnsi="Arial" w:eastAsia="宋体" w:cs="Arial"/>
        </w:rPr>
      </w:pPr>
      <w:r>
        <w:rPr>
          <w:rFonts w:ascii="Arial" w:hAnsi="Arial" w:eastAsia="宋体" w:cs="Arial"/>
          <w:bCs/>
          <w:kern w:val="44"/>
          <w:szCs w:val="21"/>
        </w:rPr>
        <w:t>2020年</w:t>
      </w:r>
      <w:r>
        <w:rPr>
          <w:rFonts w:hint="eastAsia" w:ascii="Arial" w:hAnsi="Arial" w:eastAsia="宋体" w:cs="Arial"/>
          <w:bCs/>
          <w:kern w:val="44"/>
          <w:szCs w:val="21"/>
        </w:rPr>
        <w:t>6</w:t>
      </w:r>
      <w:r>
        <w:rPr>
          <w:rFonts w:ascii="Arial" w:hAnsi="Arial" w:eastAsia="宋体" w:cs="Arial"/>
          <w:bCs/>
          <w:kern w:val="44"/>
          <w:szCs w:val="21"/>
        </w:rPr>
        <w:t>月</w:t>
      </w:r>
      <w:r>
        <w:rPr>
          <w:rFonts w:hint="eastAsia" w:ascii="Arial" w:hAnsi="Arial" w:eastAsia="宋体" w:cs="Arial"/>
          <w:bCs/>
          <w:kern w:val="44"/>
          <w:szCs w:val="21"/>
        </w:rPr>
        <w:t>1日-7月10日</w:t>
      </w:r>
      <w:r>
        <w:rPr>
          <w:rFonts w:ascii="Arial" w:hAnsi="Arial" w:eastAsia="宋体" w:cs="Arial"/>
          <w:bCs/>
          <w:kern w:val="44"/>
          <w:szCs w:val="21"/>
        </w:rPr>
        <w:t>监管账户范围内资金流出总额共计</w:t>
      </w:r>
      <w:r>
        <w:rPr>
          <w:rFonts w:hint="eastAsia" w:ascii="Arial" w:hAnsi="Arial" w:eastAsia="宋体" w:cs="Arial"/>
          <w:color w:val="000000"/>
          <w:kern w:val="0"/>
          <w:sz w:val="20"/>
          <w:szCs w:val="20"/>
        </w:rPr>
        <w:t>509,967,304.21</w:t>
      </w:r>
      <w:r>
        <w:rPr>
          <w:rFonts w:ascii="Arial" w:hAnsi="Arial" w:eastAsia="宋体" w:cs="Arial"/>
          <w:bCs/>
          <w:kern w:val="44"/>
          <w:szCs w:val="21"/>
        </w:rPr>
        <w:t>元。2020年</w:t>
      </w:r>
      <w:r>
        <w:rPr>
          <w:rFonts w:hint="eastAsia" w:ascii="Arial" w:hAnsi="Arial" w:eastAsia="宋体" w:cs="Arial"/>
          <w:bCs/>
          <w:kern w:val="44"/>
          <w:szCs w:val="21"/>
        </w:rPr>
        <w:t>6</w:t>
      </w:r>
      <w:r>
        <w:rPr>
          <w:rFonts w:ascii="Arial" w:hAnsi="Arial" w:eastAsia="宋体" w:cs="Arial"/>
          <w:bCs/>
          <w:kern w:val="44"/>
          <w:szCs w:val="21"/>
        </w:rPr>
        <w:t>月</w:t>
      </w:r>
      <w:r>
        <w:rPr>
          <w:rFonts w:hint="eastAsia" w:ascii="Arial" w:hAnsi="Arial" w:eastAsia="宋体" w:cs="Arial"/>
          <w:bCs/>
          <w:kern w:val="44"/>
          <w:szCs w:val="21"/>
        </w:rPr>
        <w:t>1日-7月10日</w:t>
      </w:r>
      <w:r>
        <w:rPr>
          <w:rFonts w:ascii="Arial" w:hAnsi="Arial" w:eastAsia="宋体" w:cs="Arial"/>
          <w:bCs/>
          <w:kern w:val="44"/>
          <w:szCs w:val="21"/>
        </w:rPr>
        <w:t>监管账户资金流出情况详见下方表格：</w:t>
      </w:r>
    </w:p>
    <w:p>
      <w:pPr>
        <w:spacing w:before="240" w:beforeLines="100"/>
        <w:ind w:firstLine="482" w:firstLineChars="200"/>
        <w:jc w:val="center"/>
        <w:rPr>
          <w:rFonts w:ascii="Arial" w:hAnsi="Arial" w:eastAsia="宋体" w:cs="Arial"/>
          <w:b/>
          <w:color w:val="000000"/>
          <w:sz w:val="24"/>
          <w:szCs w:val="21"/>
        </w:rPr>
      </w:pPr>
      <w:r>
        <w:rPr>
          <w:rFonts w:ascii="Arial" w:hAnsi="Arial" w:eastAsia="宋体" w:cs="Arial"/>
          <w:b/>
          <w:color w:val="000000"/>
          <w:sz w:val="24"/>
          <w:szCs w:val="21"/>
        </w:rPr>
        <w:t>2020年</w:t>
      </w:r>
      <w:r>
        <w:rPr>
          <w:rFonts w:hint="eastAsia" w:ascii="Arial" w:hAnsi="Arial" w:eastAsia="宋体" w:cs="Arial"/>
          <w:b/>
          <w:color w:val="000000"/>
          <w:sz w:val="24"/>
          <w:szCs w:val="21"/>
        </w:rPr>
        <w:t>6</w:t>
      </w:r>
      <w:r>
        <w:rPr>
          <w:rFonts w:ascii="Arial" w:hAnsi="Arial" w:eastAsia="宋体" w:cs="Arial"/>
          <w:b/>
          <w:color w:val="000000"/>
          <w:sz w:val="24"/>
          <w:szCs w:val="21"/>
        </w:rPr>
        <w:t>月</w:t>
      </w:r>
      <w:r>
        <w:rPr>
          <w:rFonts w:hint="eastAsia" w:ascii="Arial" w:hAnsi="Arial" w:eastAsia="宋体" w:cs="Arial"/>
          <w:b/>
          <w:color w:val="000000"/>
          <w:sz w:val="24"/>
          <w:szCs w:val="21"/>
        </w:rPr>
        <w:t>1日-7月10日</w:t>
      </w:r>
      <w:r>
        <w:rPr>
          <w:rFonts w:ascii="Arial" w:hAnsi="Arial" w:eastAsia="宋体" w:cs="Arial"/>
          <w:b/>
          <w:color w:val="000000"/>
          <w:sz w:val="24"/>
          <w:szCs w:val="21"/>
        </w:rPr>
        <w:t>资金流出情况表</w:t>
      </w:r>
    </w:p>
    <w:p>
      <w:pPr>
        <w:widowControl/>
        <w:rPr>
          <w:rFonts w:ascii="Arial" w:hAnsi="Arial" w:eastAsia="宋体" w:cs="Arial"/>
          <w:kern w:val="0"/>
          <w:sz w:val="18"/>
          <w:szCs w:val="16"/>
        </w:rPr>
      </w:pPr>
    </w:p>
    <w:tbl>
      <w:tblPr>
        <w:tblStyle w:val="15"/>
        <w:tblW w:w="9321" w:type="dxa"/>
        <w:tblInd w:w="96" w:type="dxa"/>
        <w:tblLayout w:type="fixed"/>
        <w:tblCellMar>
          <w:top w:w="0" w:type="dxa"/>
          <w:left w:w="108" w:type="dxa"/>
          <w:bottom w:w="0" w:type="dxa"/>
          <w:right w:w="108" w:type="dxa"/>
        </w:tblCellMar>
      </w:tblPr>
      <w:tblGrid>
        <w:gridCol w:w="2711"/>
        <w:gridCol w:w="1547"/>
        <w:gridCol w:w="1384"/>
        <w:gridCol w:w="1186"/>
        <w:gridCol w:w="1362"/>
        <w:gridCol w:w="1131"/>
      </w:tblGrid>
      <w:tr>
        <w:tblPrEx>
          <w:tblCellMar>
            <w:top w:w="0" w:type="dxa"/>
            <w:left w:w="108" w:type="dxa"/>
            <w:bottom w:w="0" w:type="dxa"/>
            <w:right w:w="108" w:type="dxa"/>
          </w:tblCellMar>
        </w:tblPrEx>
        <w:trPr>
          <w:cantSplit/>
          <w:trHeight w:val="285" w:hRule="atLeast"/>
          <w:tblHeader/>
        </w:trPr>
        <w:tc>
          <w:tcPr>
            <w:tcW w:w="27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eastAsia="宋体" w:cs="Arial"/>
                <w:b/>
                <w:kern w:val="0"/>
                <w:sz w:val="18"/>
                <w:szCs w:val="16"/>
              </w:rPr>
            </w:pPr>
            <w:r>
              <w:rPr>
                <w:rFonts w:ascii="Arial" w:hAnsi="Arial" w:eastAsia="宋体" w:cs="Arial"/>
                <w:b/>
                <w:kern w:val="0"/>
                <w:sz w:val="18"/>
                <w:szCs w:val="16"/>
              </w:rPr>
              <w:t>收款方</w:t>
            </w:r>
          </w:p>
        </w:tc>
        <w:tc>
          <w:tcPr>
            <w:tcW w:w="15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b/>
                <w:kern w:val="0"/>
                <w:sz w:val="18"/>
                <w:szCs w:val="16"/>
              </w:rPr>
            </w:pPr>
            <w:r>
              <w:rPr>
                <w:rFonts w:ascii="Arial" w:hAnsi="Arial" w:eastAsia="宋体" w:cs="Arial"/>
                <w:b/>
                <w:kern w:val="0"/>
                <w:sz w:val="18"/>
                <w:szCs w:val="16"/>
              </w:rPr>
              <w:t>用途</w:t>
            </w:r>
          </w:p>
        </w:tc>
        <w:tc>
          <w:tcPr>
            <w:tcW w:w="13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b/>
                <w:kern w:val="0"/>
                <w:sz w:val="18"/>
                <w:szCs w:val="16"/>
              </w:rPr>
            </w:pPr>
            <w:r>
              <w:rPr>
                <w:rFonts w:ascii="Arial" w:hAnsi="Arial" w:eastAsia="宋体" w:cs="Arial"/>
                <w:b/>
                <w:kern w:val="0"/>
                <w:sz w:val="18"/>
                <w:szCs w:val="16"/>
              </w:rPr>
              <w:t>金额（元）</w:t>
            </w:r>
          </w:p>
        </w:tc>
        <w:tc>
          <w:tcPr>
            <w:tcW w:w="118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b/>
                <w:kern w:val="0"/>
                <w:sz w:val="18"/>
                <w:szCs w:val="16"/>
              </w:rPr>
            </w:pPr>
            <w:r>
              <w:rPr>
                <w:rFonts w:ascii="Arial" w:hAnsi="Arial" w:eastAsia="宋体" w:cs="Arial"/>
                <w:b/>
                <w:kern w:val="0"/>
                <w:sz w:val="18"/>
                <w:szCs w:val="16"/>
              </w:rPr>
              <w:t>日期</w:t>
            </w:r>
          </w:p>
        </w:tc>
        <w:tc>
          <w:tcPr>
            <w:tcW w:w="136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b/>
                <w:kern w:val="0"/>
                <w:sz w:val="18"/>
                <w:szCs w:val="16"/>
              </w:rPr>
            </w:pPr>
            <w:r>
              <w:rPr>
                <w:rFonts w:ascii="Arial" w:hAnsi="Arial" w:eastAsia="宋体" w:cs="Arial"/>
                <w:b/>
                <w:kern w:val="0"/>
                <w:sz w:val="18"/>
                <w:szCs w:val="16"/>
              </w:rPr>
              <w:t>出款账户</w:t>
            </w:r>
          </w:p>
        </w:tc>
        <w:tc>
          <w:tcPr>
            <w:tcW w:w="113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b/>
                <w:kern w:val="0"/>
                <w:sz w:val="18"/>
                <w:szCs w:val="16"/>
              </w:rPr>
            </w:pPr>
            <w:r>
              <w:rPr>
                <w:rFonts w:ascii="Arial" w:hAnsi="Arial" w:eastAsia="宋体" w:cs="Arial"/>
                <w:b/>
                <w:kern w:val="0"/>
                <w:sz w:val="18"/>
                <w:szCs w:val="16"/>
              </w:rPr>
              <w:t>用款类型</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4,176,091.93</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506,080.48</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90"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370,598.05</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1,101,981.76</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7,243,928.47</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宿迁恒悦置业有限公司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代发工资</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136,418.12</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2020/6/5</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盛京（0696）</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管理费用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句容美高房地产开发有限公司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工程款抵房款</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885,225.00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2020/6/5</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宿迁恒大华府置业有限公司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往来款</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5,000,000.00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往来款</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江苏省苏中建设集团股份有限公司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赶工奖</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379,018.67</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2020/6/9</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江苏省地质工程勘察院</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851,955.13</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2020/6/10</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5"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江苏国泰人防设备有限公司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464,187.42</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2020/6/10</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73"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南京紫竹叶广告传媒有限公司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347,878.36</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2020/6/10</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上海徐汇园林发展有限公司</w:t>
            </w:r>
          </w:p>
        </w:tc>
        <w:tc>
          <w:tcPr>
            <w:tcW w:w="154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362,771.77</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2020/6/11</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国家金库宿迁市宿城区支库</w:t>
            </w:r>
          </w:p>
        </w:tc>
        <w:tc>
          <w:tcPr>
            <w:tcW w:w="154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个税</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389,171.61</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2020/6/15</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税费</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南通通博设备安装工程有限公司</w:t>
            </w:r>
          </w:p>
        </w:tc>
        <w:tc>
          <w:tcPr>
            <w:tcW w:w="154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111,315.99</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2020/6/16</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合富辉煌（中国）房地产顾问有限公司</w:t>
            </w:r>
          </w:p>
        </w:tc>
        <w:tc>
          <w:tcPr>
            <w:tcW w:w="154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销售佣金</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308,800.00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2020/6/17</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盛京（0696）</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销售费用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宿迁市恒祥土石方工程有限公司</w:t>
            </w:r>
          </w:p>
        </w:tc>
        <w:tc>
          <w:tcPr>
            <w:tcW w:w="154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405,070.60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宜兴市美迪水景工程有限公司</w:t>
            </w:r>
          </w:p>
        </w:tc>
        <w:tc>
          <w:tcPr>
            <w:tcW w:w="154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212,486.66</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江苏金发消防工程有限公司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146,203.31</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359,845.96</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2020/6/19</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3,418,952.24</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2020/6/19</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1,916,349.34</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2020/6/19</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2,176,229.02</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2020/6/19</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宿迁恒悦置业有限公司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代发工资</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457,066.73</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2020/6/19</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盛京（0696）</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管理费用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浙商金汇信托股份有限公司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代宜兴恒璟归还贷款本金</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135,000,000.00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2020/6/19</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筹资费用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浙商金汇信托股份有限公司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代宜兴恒璟归还贷款本金</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190,000,000.00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2020/6/19</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筹资费用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南京银行宿迁分行</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归还开发贷利息</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2,666,666.67</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2020/6/20</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南京银行（1838）</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财务</w:t>
            </w:r>
            <w:r>
              <w:rPr>
                <w:rFonts w:ascii="Arial" w:hAnsi="Arial" w:eastAsia="宋体" w:cs="Arial"/>
                <w:color w:val="000000"/>
                <w:kern w:val="0"/>
                <w:sz w:val="18"/>
                <w:szCs w:val="18"/>
                <w:lang w:bidi="ar"/>
              </w:rPr>
              <w:t>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南京普耀房地产开发有限公司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代付购物卡款</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42,680.00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2020/6/23</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销售费用</w:t>
            </w:r>
          </w:p>
        </w:tc>
      </w:tr>
      <w:tr>
        <w:tblPrEx>
          <w:tblCellMar>
            <w:top w:w="0" w:type="dxa"/>
            <w:left w:w="108" w:type="dxa"/>
            <w:bottom w:w="0" w:type="dxa"/>
            <w:right w:w="108" w:type="dxa"/>
          </w:tblCellMar>
        </w:tblPrEx>
        <w:trPr>
          <w:cantSplit/>
          <w:trHeight w:val="263"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宿迁恒悦置业有限公司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代发工资</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62,257.38</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2020/6/24</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管理费用</w:t>
            </w:r>
          </w:p>
        </w:tc>
      </w:tr>
      <w:tr>
        <w:tblPrEx>
          <w:tblCellMar>
            <w:top w:w="0" w:type="dxa"/>
            <w:left w:w="108" w:type="dxa"/>
            <w:bottom w:w="0" w:type="dxa"/>
            <w:right w:w="108" w:type="dxa"/>
          </w:tblCellMar>
        </w:tblPrEx>
        <w:trPr>
          <w:cantSplit/>
          <w:trHeight w:val="90"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445,644.02</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2020/6/27</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943,607.31</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2020/6/27</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122,646.61</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2020/6/27</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9,369,378.96</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375,207.28</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江苏骏兴建设工程有限公司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宿迁市住房和城乡建设局住宅专项维修资金</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住宅和电梯维修资金</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1,246,665.80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江苏银行（0522）</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前期费用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深圳恒大材料设备有限公司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材料款</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1,662,146.30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2020/6/28</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江苏银行（0522）</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宿迁恒大华府置业有限公司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往来款</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20,460,000.00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2020/6/30</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往来款</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宿迁恒大华府置业有限公司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往来款</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bottom"/>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2,340,000.00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2020/6/30</w:t>
            </w:r>
          </w:p>
        </w:tc>
        <w:tc>
          <w:tcPr>
            <w:tcW w:w="13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往来款</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宿迁恒悦置业有限公司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代发工资</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131,643.91</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2020/7/3</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盛京（0696）</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管理费用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上海徐汇园林发展有限公司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500,000.00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深圳达实智能股份有限公司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100,000.00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中山市永安路灯有限公司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货款</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3,000.00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深圳华亿发建材有限公司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货款</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747.00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上海欣旺壁纸有限公司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货款</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5,290.80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长沙世邦通信技术有限公司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货款</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1,136.00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ascii="Arial" w:hAnsi="Arial" w:eastAsia="宋体" w:cs="Arial"/>
                <w:color w:val="000000"/>
                <w:kern w:val="0"/>
                <w:sz w:val="18"/>
                <w:szCs w:val="18"/>
                <w:lang w:bidi="ar"/>
              </w:rPr>
              <w:t>宿迁阳光送变电工程有限公司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退保证金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王雷雷</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吴爱臣</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胡光</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张赛</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赵治刚</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郝卫</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肖辉</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胡宝</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张艳利</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赵鹏</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陈红桂</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徐守辉</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朱魏</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张小闫</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2"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程功</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退认筹金</w:t>
            </w:r>
          </w:p>
        </w:tc>
        <w:tc>
          <w:tcPr>
            <w:tcW w:w="1384" w:type="dxa"/>
            <w:tcBorders>
              <w:top w:val="nil"/>
              <w:left w:val="nil"/>
              <w:bottom w:val="single" w:color="auto" w:sz="4" w:space="0"/>
              <w:right w:val="single" w:color="auto" w:sz="4" w:space="0"/>
            </w:tcBorders>
            <w:shd w:val="clear" w:color="auto" w:fill="auto"/>
            <w:noWrap/>
            <w:vAlign w:val="bottom"/>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2020/7/9</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收费退缴</w:t>
            </w:r>
          </w:p>
        </w:tc>
      </w:tr>
      <w:tr>
        <w:tblPrEx>
          <w:tblCellMar>
            <w:top w:w="0" w:type="dxa"/>
            <w:left w:w="108" w:type="dxa"/>
            <w:bottom w:w="0" w:type="dxa"/>
            <w:right w:w="108" w:type="dxa"/>
          </w:tblCellMar>
        </w:tblPrEx>
        <w:trPr>
          <w:cantSplit/>
          <w:trHeight w:val="283"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江苏省苏中建设集团股份有限公司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到期商票</w:t>
            </w:r>
          </w:p>
        </w:tc>
        <w:tc>
          <w:tcPr>
            <w:tcW w:w="138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 xml:space="preserve"> 3,158,959.55 </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2020/7/10</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浦发（0781）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3"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深圳恒大材料设备有限公司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材料款</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2020/7/10</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江苏银行（0522）</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3"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南京菁润园林绿化工程有限公司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工程款</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29,570,000.00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2020/7/10</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邮储（8918）</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建安费用</w:t>
            </w:r>
          </w:p>
        </w:tc>
      </w:tr>
      <w:tr>
        <w:tblPrEx>
          <w:tblCellMar>
            <w:top w:w="0" w:type="dxa"/>
            <w:left w:w="108" w:type="dxa"/>
            <w:bottom w:w="0" w:type="dxa"/>
            <w:right w:w="108" w:type="dxa"/>
          </w:tblCellMar>
        </w:tblPrEx>
        <w:trPr>
          <w:cantSplit/>
          <w:trHeight w:val="283" w:hRule="atLeast"/>
        </w:trPr>
        <w:tc>
          <w:tcPr>
            <w:tcW w:w="2711"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浙商金汇信托股份有限公司</w:t>
            </w:r>
          </w:p>
        </w:tc>
        <w:tc>
          <w:tcPr>
            <w:tcW w:w="154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代宜兴恒璟归还贷款本金</w:t>
            </w:r>
          </w:p>
        </w:tc>
        <w:tc>
          <w:tcPr>
            <w:tcW w:w="138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55,000,000.00</w:t>
            </w:r>
          </w:p>
        </w:tc>
        <w:tc>
          <w:tcPr>
            <w:tcW w:w="1186"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2020/7/10</w:t>
            </w:r>
          </w:p>
        </w:tc>
        <w:tc>
          <w:tcPr>
            <w:tcW w:w="1362"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农行（5184）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筹资费用</w:t>
            </w:r>
          </w:p>
        </w:tc>
      </w:tr>
      <w:tr>
        <w:tblPrEx>
          <w:tblCellMar>
            <w:top w:w="0" w:type="dxa"/>
            <w:left w:w="108" w:type="dxa"/>
            <w:bottom w:w="0" w:type="dxa"/>
            <w:right w:w="108" w:type="dxa"/>
          </w:tblCellMar>
        </w:tblPrEx>
        <w:trPr>
          <w:trHeight w:val="282" w:hRule="atLeast"/>
        </w:trPr>
        <w:tc>
          <w:tcPr>
            <w:tcW w:w="4258"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eastAsia="宋体" w:cs="Arial"/>
                <w:b/>
                <w:kern w:val="0"/>
                <w:sz w:val="18"/>
                <w:szCs w:val="16"/>
              </w:rPr>
            </w:pPr>
            <w:r>
              <w:rPr>
                <w:rFonts w:ascii="Arial" w:hAnsi="Arial" w:eastAsia="宋体" w:cs="Arial"/>
                <w:b/>
                <w:kern w:val="0"/>
                <w:sz w:val="18"/>
                <w:szCs w:val="16"/>
              </w:rPr>
              <w:t>合计</w:t>
            </w:r>
          </w:p>
        </w:tc>
        <w:tc>
          <w:tcPr>
            <w:tcW w:w="5063" w:type="dxa"/>
            <w:gridSpan w:val="4"/>
            <w:tcBorders>
              <w:top w:val="nil"/>
              <w:left w:val="nil"/>
              <w:bottom w:val="single" w:color="auto" w:sz="4" w:space="0"/>
              <w:right w:val="single" w:color="auto" w:sz="4" w:space="0"/>
            </w:tcBorders>
            <w:shd w:val="clear" w:color="auto" w:fill="auto"/>
            <w:noWrap/>
            <w:vAlign w:val="bottom"/>
          </w:tcPr>
          <w:p>
            <w:pPr>
              <w:widowControl/>
              <w:jc w:val="center"/>
              <w:textAlignment w:val="bottom"/>
              <w:rPr>
                <w:rFonts w:ascii="Arial" w:hAnsi="Arial" w:eastAsia="宋体" w:cs="Arial"/>
                <w:color w:val="000000"/>
                <w:sz w:val="20"/>
                <w:szCs w:val="20"/>
              </w:rPr>
            </w:pPr>
            <w:r>
              <w:rPr>
                <w:rFonts w:hint="eastAsia" w:ascii="Arial" w:hAnsi="Arial" w:eastAsia="宋体" w:cs="Arial"/>
                <w:b/>
                <w:bCs/>
                <w:kern w:val="0"/>
                <w:sz w:val="20"/>
                <w:szCs w:val="20"/>
              </w:rPr>
              <w:t>509,967,304.21</w:t>
            </w:r>
          </w:p>
        </w:tc>
      </w:tr>
    </w:tbl>
    <w:p>
      <w:pPr>
        <w:widowControl/>
        <w:rPr>
          <w:rFonts w:ascii="Arial" w:hAnsi="Arial" w:eastAsia="宋体" w:cs="Arial"/>
          <w:kern w:val="0"/>
          <w:sz w:val="16"/>
          <w:szCs w:val="16"/>
        </w:rPr>
      </w:pPr>
    </w:p>
    <w:p>
      <w:pPr>
        <w:adjustRightInd w:val="0"/>
        <w:snapToGrid w:val="0"/>
        <w:spacing w:line="480" w:lineRule="auto"/>
        <w:ind w:firstLine="420" w:firstLineChars="200"/>
        <w:jc w:val="left"/>
        <w:rPr>
          <w:rFonts w:ascii="Arial" w:hAnsi="Arial" w:eastAsia="宋体" w:cs="Arial"/>
          <w:bCs/>
          <w:kern w:val="44"/>
          <w:szCs w:val="21"/>
        </w:rPr>
      </w:pPr>
      <w:r>
        <w:rPr>
          <w:rFonts w:ascii="Arial" w:hAnsi="Arial" w:eastAsia="宋体" w:cs="Arial"/>
          <w:bCs/>
          <w:kern w:val="44"/>
          <w:szCs w:val="21"/>
        </w:rPr>
        <w:t>以上数据以项目公司提供的电子对账单、监管驻场人员于银行用印时留存的转款资料为准确定，两种数据相互印证时方可采用，但因监管驻场人员并不获取项目公司记账凭证，因此并不对该款项往来的具体会计记账科目进行确认，只以项目公司提供材料为准。</w:t>
      </w:r>
    </w:p>
    <w:p>
      <w:pPr>
        <w:pStyle w:val="3"/>
        <w:keepNext w:val="0"/>
        <w:keepLines w:val="0"/>
        <w:spacing w:before="300" w:after="300" w:line="360" w:lineRule="exact"/>
        <w:rPr>
          <w:rFonts w:eastAsia="宋体" w:cs="Arial"/>
          <w:sz w:val="24"/>
        </w:rPr>
      </w:pPr>
      <w:bookmarkStart w:id="79" w:name="_Toc535508645"/>
      <w:bookmarkStart w:id="80" w:name="_Toc535580100"/>
      <w:bookmarkStart w:id="81" w:name="_Toc535580032"/>
      <w:bookmarkStart w:id="82" w:name="_Toc535570759"/>
      <w:bookmarkStart w:id="83" w:name="_Toc26652"/>
      <w:r>
        <w:rPr>
          <w:rFonts w:eastAsia="宋体" w:cs="Arial"/>
          <w:sz w:val="24"/>
        </w:rPr>
        <w:t>7.4资金结算</w:t>
      </w:r>
      <w:bookmarkEnd w:id="79"/>
      <w:bookmarkEnd w:id="80"/>
      <w:bookmarkEnd w:id="81"/>
      <w:bookmarkEnd w:id="82"/>
      <w:bookmarkEnd w:id="83"/>
    </w:p>
    <w:p>
      <w:pPr>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根据项目公司提供的各账户余额统计表，截至2020年</w:t>
      </w:r>
      <w:r>
        <w:rPr>
          <w:rFonts w:hint="eastAsia" w:ascii="Arial" w:hAnsi="Arial" w:eastAsia="宋体" w:cs="Arial"/>
          <w:bCs/>
          <w:kern w:val="44"/>
          <w:szCs w:val="21"/>
        </w:rPr>
        <w:t>7</w:t>
      </w:r>
      <w:r>
        <w:rPr>
          <w:rFonts w:ascii="Arial" w:hAnsi="Arial" w:eastAsia="宋体" w:cs="Arial"/>
          <w:bCs/>
          <w:kern w:val="44"/>
          <w:szCs w:val="21"/>
        </w:rPr>
        <w:t>月</w:t>
      </w:r>
      <w:r>
        <w:rPr>
          <w:rFonts w:hint="eastAsia" w:ascii="Arial" w:hAnsi="Arial" w:eastAsia="宋体" w:cs="Arial"/>
          <w:bCs/>
          <w:kern w:val="44"/>
          <w:szCs w:val="21"/>
        </w:rPr>
        <w:t>10</w:t>
      </w:r>
      <w:r>
        <w:rPr>
          <w:rFonts w:ascii="Arial" w:hAnsi="Arial" w:eastAsia="宋体" w:cs="Arial"/>
          <w:bCs/>
          <w:kern w:val="44"/>
          <w:szCs w:val="21"/>
        </w:rPr>
        <w:t>日，项目公司各资金账户余额总计</w:t>
      </w:r>
      <w:r>
        <w:rPr>
          <w:rFonts w:hint="eastAsia" w:ascii="Arial" w:hAnsi="Arial" w:eastAsia="宋体" w:cs="Arial"/>
          <w:b/>
          <w:kern w:val="44"/>
          <w:szCs w:val="21"/>
        </w:rPr>
        <w:t>261,018,003.80</w:t>
      </w:r>
      <w:r>
        <w:rPr>
          <w:rFonts w:ascii="Arial" w:hAnsi="Arial" w:eastAsia="宋体" w:cs="Arial"/>
          <w:bCs/>
          <w:kern w:val="44"/>
          <w:szCs w:val="21"/>
        </w:rPr>
        <w:t>元。各账户余额见下表：</w:t>
      </w:r>
    </w:p>
    <w:p>
      <w:pPr>
        <w:jc w:val="center"/>
        <w:rPr>
          <w:rFonts w:ascii="Arial" w:hAnsi="Arial" w:eastAsia="宋体" w:cs="Arial"/>
          <w:b/>
          <w:color w:val="000000"/>
          <w:sz w:val="24"/>
        </w:rPr>
      </w:pPr>
      <w:r>
        <w:rPr>
          <w:rFonts w:ascii="Arial" w:hAnsi="Arial" w:eastAsia="宋体" w:cs="Arial"/>
          <w:b/>
          <w:color w:val="000000"/>
          <w:sz w:val="24"/>
        </w:rPr>
        <w:t>截至2020年</w:t>
      </w:r>
      <w:r>
        <w:rPr>
          <w:rFonts w:hint="eastAsia" w:ascii="Arial" w:hAnsi="Arial" w:eastAsia="宋体" w:cs="Arial"/>
          <w:b/>
          <w:color w:val="000000"/>
          <w:sz w:val="24"/>
        </w:rPr>
        <w:t>7</w:t>
      </w:r>
      <w:r>
        <w:rPr>
          <w:rFonts w:ascii="Arial" w:hAnsi="Arial" w:eastAsia="宋体" w:cs="Arial"/>
          <w:b/>
          <w:color w:val="000000"/>
          <w:sz w:val="24"/>
        </w:rPr>
        <w:t>月</w:t>
      </w:r>
      <w:r>
        <w:rPr>
          <w:rFonts w:hint="eastAsia" w:ascii="Arial" w:hAnsi="Arial" w:eastAsia="宋体" w:cs="Arial"/>
          <w:b/>
          <w:color w:val="000000"/>
          <w:sz w:val="24"/>
        </w:rPr>
        <w:t>10</w:t>
      </w:r>
      <w:r>
        <w:rPr>
          <w:rFonts w:ascii="Arial" w:hAnsi="Arial" w:eastAsia="宋体" w:cs="Arial"/>
          <w:b/>
          <w:color w:val="000000"/>
          <w:sz w:val="24"/>
        </w:rPr>
        <w:t>日各银行账户余额表</w:t>
      </w:r>
    </w:p>
    <w:tbl>
      <w:tblPr>
        <w:tblStyle w:val="15"/>
        <w:tblW w:w="8928" w:type="dxa"/>
        <w:jc w:val="center"/>
        <w:tblLayout w:type="fixed"/>
        <w:tblCellMar>
          <w:top w:w="0" w:type="dxa"/>
          <w:left w:w="108" w:type="dxa"/>
          <w:bottom w:w="0" w:type="dxa"/>
          <w:right w:w="108" w:type="dxa"/>
        </w:tblCellMar>
      </w:tblPr>
      <w:tblGrid>
        <w:gridCol w:w="523"/>
        <w:gridCol w:w="2677"/>
        <w:gridCol w:w="2427"/>
        <w:gridCol w:w="1701"/>
        <w:gridCol w:w="1600"/>
      </w:tblGrid>
      <w:tr>
        <w:tblPrEx>
          <w:tblCellMar>
            <w:top w:w="0" w:type="dxa"/>
            <w:left w:w="108" w:type="dxa"/>
            <w:bottom w:w="0" w:type="dxa"/>
            <w:right w:w="108" w:type="dxa"/>
          </w:tblCellMar>
        </w:tblPrEx>
        <w:trPr>
          <w:trHeight w:val="529" w:hRule="atLeast"/>
          <w:tblHeader/>
          <w:jc w:val="center"/>
        </w:trPr>
        <w:tc>
          <w:tcPr>
            <w:tcW w:w="523"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677"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5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w:t>
            </w:r>
          </w:p>
        </w:tc>
        <w:tc>
          <w:tcPr>
            <w:tcW w:w="2677" w:type="dxa"/>
            <w:tcBorders>
              <w:top w:val="single" w:color="auto" w:sz="4" w:space="0"/>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农业银行宿迁宿城支行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10460301040045184</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基本户</w:t>
            </w:r>
          </w:p>
        </w:tc>
        <w:tc>
          <w:tcPr>
            <w:tcW w:w="1600" w:type="dxa"/>
            <w:tcBorders>
              <w:top w:val="single" w:color="auto" w:sz="4" w:space="0"/>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294,439.99</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2</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浦发银行宿迁分行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22210078801500000781</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21,594,714.96</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3</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盛京银行上海静安支行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0880180102000000696</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2,017.39</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4</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农业银行宿迁分行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10460601040036392</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预售资金监管户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2,302,899.85</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5</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工商银行宿迁分行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1116020019300247751</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1,599,296.07</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6</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中行宿迁城中支行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463773862142</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7,008,218.32</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7</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南京银行宿迁分行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1306230000001406</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预售资金监管户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133,089,972.32</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8</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邮储银行宿迁分行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932001010065988918</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预售资金监管户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73,884,380.58</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9</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华夏银行宿迁分行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17530000000007890</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ascii="Arial" w:hAnsi="Arial" w:eastAsia="宋体" w:cs="Arial"/>
                <w:kern w:val="0"/>
                <w:sz w:val="18"/>
                <w:szCs w:val="16"/>
              </w:rPr>
              <w:t>-</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10</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江苏银行宿迁分行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15200188000751759</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ascii="Arial" w:hAnsi="Arial" w:eastAsia="宋体" w:cs="Arial"/>
                <w:kern w:val="0"/>
                <w:sz w:val="18"/>
                <w:szCs w:val="16"/>
              </w:rPr>
              <w:t>-</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11</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江苏银行宿迁分行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15200188000750522</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预售资金监管户、开发贷款专户</w:t>
            </w:r>
          </w:p>
        </w:tc>
        <w:tc>
          <w:tcPr>
            <w:tcW w:w="1600" w:type="dxa"/>
            <w:tcBorders>
              <w:top w:val="nil"/>
              <w:left w:val="nil"/>
              <w:bottom w:val="single" w:color="auto" w:sz="4" w:space="0"/>
              <w:right w:val="single" w:color="auto" w:sz="4" w:space="0"/>
            </w:tcBorders>
            <w:noWrap/>
            <w:vAlign w:val="center"/>
          </w:tcPr>
          <w:p>
            <w:pPr>
              <w:jc w:val="center"/>
              <w:rPr>
                <w:rFonts w:ascii="Arial" w:hAnsi="Arial" w:eastAsia="宋体" w:cs="Arial"/>
                <w:kern w:val="0"/>
                <w:sz w:val="18"/>
                <w:szCs w:val="16"/>
              </w:rPr>
            </w:pPr>
            <w:r>
              <w:rPr>
                <w:rFonts w:hint="eastAsia" w:ascii="Arial" w:hAnsi="Arial" w:eastAsia="宋体" w:cs="Arial"/>
                <w:kern w:val="0"/>
                <w:sz w:val="18"/>
                <w:szCs w:val="16"/>
              </w:rPr>
              <w:t>20,057,539.04</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12</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苏州银行宿迁分行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51805700000823</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67,552.33</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13</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交通银行宿迁分行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398899991013000069310</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777,514.30</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14</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南京银行宿迁分行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1306270000001838</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一般</w:t>
            </w:r>
            <w:r>
              <w:rPr>
                <w:rFonts w:ascii="Arial" w:hAnsi="Arial" w:eastAsia="宋体" w:cs="Arial"/>
                <w:kern w:val="0"/>
                <w:sz w:val="18"/>
                <w:szCs w:val="16"/>
              </w:rPr>
              <w:t>户</w:t>
            </w:r>
            <w:r>
              <w:rPr>
                <w:rFonts w:hint="eastAsia" w:ascii="Arial" w:hAnsi="Arial" w:eastAsia="宋体" w:cs="Arial"/>
                <w:kern w:val="0"/>
                <w:sz w:val="18"/>
                <w:szCs w:val="16"/>
              </w:rPr>
              <w:t>（开发贷）</w:t>
            </w:r>
          </w:p>
        </w:tc>
        <w:tc>
          <w:tcPr>
            <w:tcW w:w="1600"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133,335.28</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15</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南京银行宿迁分行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1306250000001839</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206,123.37</w:t>
            </w:r>
          </w:p>
        </w:tc>
      </w:tr>
      <w:tr>
        <w:tblPrEx>
          <w:tblCellMar>
            <w:top w:w="0" w:type="dxa"/>
            <w:left w:w="108" w:type="dxa"/>
            <w:bottom w:w="0" w:type="dxa"/>
            <w:right w:w="108" w:type="dxa"/>
          </w:tblCellMar>
        </w:tblPrEx>
        <w:trPr>
          <w:trHeight w:val="340" w:hRule="atLeast"/>
          <w:jc w:val="center"/>
        </w:trPr>
        <w:tc>
          <w:tcPr>
            <w:tcW w:w="523" w:type="dxa"/>
            <w:tcBorders>
              <w:top w:val="nil"/>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16</w:t>
            </w:r>
          </w:p>
        </w:tc>
        <w:tc>
          <w:tcPr>
            <w:tcW w:w="267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邮储银行宿迁分行</w:t>
            </w:r>
          </w:p>
        </w:tc>
        <w:tc>
          <w:tcPr>
            <w:tcW w:w="2427"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932007010077198898</w:t>
            </w:r>
          </w:p>
        </w:tc>
        <w:tc>
          <w:tcPr>
            <w:tcW w:w="1701"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ascii="Arial" w:hAnsi="Arial" w:eastAsia="宋体" w:cs="Arial"/>
                <w:kern w:val="0"/>
                <w:sz w:val="18"/>
                <w:szCs w:val="16"/>
              </w:rPr>
              <w:t>一般户</w:t>
            </w:r>
          </w:p>
        </w:tc>
        <w:tc>
          <w:tcPr>
            <w:tcW w:w="1600" w:type="dxa"/>
            <w:tcBorders>
              <w:top w:val="nil"/>
              <w:left w:val="nil"/>
              <w:bottom w:val="single" w:color="auto" w:sz="4" w:space="0"/>
              <w:right w:val="single" w:color="auto" w:sz="4" w:space="0"/>
            </w:tcBorders>
            <w:noWrap/>
            <w:vAlign w:val="center"/>
          </w:tcPr>
          <w:p>
            <w:pPr>
              <w:widowControl/>
              <w:jc w:val="center"/>
              <w:rPr>
                <w:rFonts w:ascii="Arial" w:hAnsi="Arial" w:eastAsia="宋体" w:cs="Arial"/>
                <w:kern w:val="0"/>
                <w:sz w:val="18"/>
                <w:szCs w:val="16"/>
              </w:rPr>
            </w:pPr>
            <w:r>
              <w:rPr>
                <w:rFonts w:hint="eastAsia" w:ascii="Arial" w:hAnsi="Arial" w:eastAsia="宋体" w:cs="Arial"/>
                <w:kern w:val="0"/>
                <w:sz w:val="18"/>
                <w:szCs w:val="16"/>
              </w:rPr>
              <w:t>-</w:t>
            </w:r>
          </w:p>
        </w:tc>
      </w:tr>
      <w:tr>
        <w:tblPrEx>
          <w:tblCellMar>
            <w:top w:w="0" w:type="dxa"/>
            <w:left w:w="108" w:type="dxa"/>
            <w:bottom w:w="0" w:type="dxa"/>
            <w:right w:w="108" w:type="dxa"/>
          </w:tblCellMar>
        </w:tblPrEx>
        <w:trPr>
          <w:trHeight w:val="340" w:hRule="atLeast"/>
          <w:jc w:val="center"/>
        </w:trPr>
        <w:tc>
          <w:tcPr>
            <w:tcW w:w="7328" w:type="dxa"/>
            <w:gridSpan w:val="4"/>
            <w:tcBorders>
              <w:top w:val="nil"/>
              <w:left w:val="single" w:color="auto" w:sz="4" w:space="0"/>
              <w:bottom w:val="single" w:color="auto" w:sz="4" w:space="0"/>
              <w:right w:val="single" w:color="auto" w:sz="4" w:space="0"/>
            </w:tcBorders>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总计</w:t>
            </w:r>
          </w:p>
        </w:tc>
        <w:tc>
          <w:tcPr>
            <w:tcW w:w="1600" w:type="dxa"/>
            <w:tcBorders>
              <w:top w:val="nil"/>
              <w:left w:val="nil"/>
              <w:bottom w:val="single" w:color="auto" w:sz="4" w:space="0"/>
              <w:right w:val="single" w:color="auto" w:sz="4" w:space="0"/>
            </w:tcBorders>
            <w:noWrap/>
            <w:vAlign w:val="center"/>
          </w:tcPr>
          <w:p>
            <w:pPr>
              <w:widowControl/>
              <w:jc w:val="center"/>
              <w:textAlignment w:val="center"/>
              <w:rPr>
                <w:rFonts w:ascii="Arial" w:hAnsi="Arial" w:eastAsia="宋体" w:cs="Arial"/>
                <w:b/>
                <w:kern w:val="0"/>
                <w:sz w:val="18"/>
                <w:szCs w:val="18"/>
              </w:rPr>
            </w:pPr>
            <w:r>
              <w:rPr>
                <w:rFonts w:hint="eastAsia" w:ascii="Arial" w:hAnsi="Arial" w:eastAsia="宋体" w:cs="Arial"/>
                <w:b/>
                <w:kern w:val="0"/>
                <w:sz w:val="18"/>
                <w:szCs w:val="18"/>
              </w:rPr>
              <w:t>261,018,003.80</w:t>
            </w:r>
          </w:p>
        </w:tc>
      </w:tr>
    </w:tbl>
    <w:p>
      <w:pPr>
        <w:rPr>
          <w:rFonts w:ascii="Arial" w:hAnsi="Arial" w:cs="Arial"/>
        </w:rPr>
      </w:pPr>
      <w:bookmarkStart w:id="84" w:name="_Toc535580102"/>
      <w:bookmarkStart w:id="85" w:name="_Toc535508647"/>
      <w:bookmarkStart w:id="86" w:name="_Toc535580034"/>
      <w:bookmarkStart w:id="87" w:name="_Toc535570761"/>
    </w:p>
    <w:p>
      <w:pPr>
        <w:rPr>
          <w:rFonts w:ascii="Arial" w:hAnsi="Arial" w:eastAsia="宋体" w:cs="Arial"/>
        </w:rPr>
      </w:pPr>
      <w:r>
        <w:rPr>
          <w:rFonts w:ascii="Arial" w:hAnsi="Arial" w:eastAsia="宋体" w:cs="Arial"/>
        </w:rPr>
        <w:br w:type="page"/>
      </w:r>
    </w:p>
    <w:p>
      <w:pPr>
        <w:rPr>
          <w:rFonts w:ascii="Arial" w:hAnsi="Arial" w:eastAsia="宋体" w:cs="Arial"/>
        </w:rPr>
      </w:pPr>
    </w:p>
    <w:p>
      <w:pPr>
        <w:pStyle w:val="2"/>
        <w:spacing w:before="300" w:after="300" w:line="360" w:lineRule="exact"/>
        <w:rPr>
          <w:rFonts w:ascii="Arial" w:hAnsi="Arial" w:eastAsia="宋体" w:cs="Arial"/>
          <w:bCs w:val="0"/>
          <w:sz w:val="24"/>
        </w:rPr>
      </w:pPr>
      <w:bookmarkStart w:id="88" w:name="_Toc30066"/>
      <w:r>
        <w:rPr>
          <w:rFonts w:ascii="Arial" w:hAnsi="Arial" w:eastAsia="宋体" w:cs="Arial"/>
          <w:bCs w:val="0"/>
          <w:sz w:val="24"/>
        </w:rPr>
        <w:t>附件</w:t>
      </w:r>
      <w:r>
        <w:rPr>
          <w:rFonts w:hint="eastAsia" w:ascii="Arial" w:hAnsi="Arial" w:eastAsia="宋体" w:cs="Arial"/>
          <w:bCs w:val="0"/>
          <w:sz w:val="24"/>
        </w:rPr>
        <w:t xml:space="preserve">一 </w:t>
      </w:r>
      <w:r>
        <w:rPr>
          <w:rFonts w:ascii="Arial" w:hAnsi="Arial" w:eastAsia="宋体" w:cs="Arial"/>
          <w:bCs w:val="0"/>
          <w:sz w:val="24"/>
        </w:rPr>
        <w:t>《商品房预（销）售许可证》</w:t>
      </w:r>
      <w:bookmarkEnd w:id="88"/>
    </w:p>
    <w:p>
      <w:pPr>
        <w:rPr>
          <w:rFonts w:ascii="Arial" w:hAnsi="Arial" w:eastAsia="宋体" w:cs="Arial"/>
        </w:rPr>
      </w:pPr>
    </w:p>
    <w:p>
      <w:pPr>
        <w:widowControl/>
        <w:rPr>
          <w:rFonts w:ascii="Arial" w:hAnsi="Arial" w:eastAsia="宋体" w:cs="Arial"/>
          <w:b/>
          <w:kern w:val="44"/>
          <w:sz w:val="24"/>
          <w:szCs w:val="44"/>
        </w:rPr>
      </w:pPr>
      <w:r>
        <w:rPr>
          <w:rFonts w:hint="eastAsia" w:ascii="Arial" w:hAnsi="Arial" w:eastAsia="宋体" w:cs="Arial"/>
          <w:b/>
          <w:kern w:val="44"/>
          <w:sz w:val="24"/>
          <w:szCs w:val="44"/>
        </w:rPr>
        <w:drawing>
          <wp:inline distT="0" distB="0" distL="114300" distR="114300">
            <wp:extent cx="5897880" cy="3653790"/>
            <wp:effectExtent l="0" t="0" r="7620" b="3810"/>
            <wp:docPr id="62" name="图片 62" descr="4#、5#楼预售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5#楼预售证"/>
                    <pic:cNvPicPr>
                      <a:picLocks noChangeAspect="1"/>
                    </pic:cNvPicPr>
                  </pic:nvPicPr>
                  <pic:blipFill>
                    <a:blip r:embed="rId24"/>
                    <a:stretch>
                      <a:fillRect/>
                    </a:stretch>
                  </pic:blipFill>
                  <pic:spPr>
                    <a:xfrm>
                      <a:off x="0" y="0"/>
                      <a:ext cx="5897880" cy="3653790"/>
                    </a:xfrm>
                    <a:prstGeom prst="rect">
                      <a:avLst/>
                    </a:prstGeom>
                  </pic:spPr>
                </pic:pic>
              </a:graphicData>
            </a:graphic>
          </wp:inline>
        </w:drawing>
      </w:r>
    </w:p>
    <w:p>
      <w:pPr>
        <w:widowControl/>
        <w:rPr>
          <w:rFonts w:ascii="Arial" w:hAnsi="Arial" w:eastAsia="宋体" w:cs="Arial"/>
          <w:b/>
          <w:kern w:val="44"/>
          <w:sz w:val="24"/>
          <w:szCs w:val="44"/>
        </w:rPr>
      </w:pPr>
    </w:p>
    <w:p>
      <w:pPr>
        <w:widowControl/>
        <w:rPr>
          <w:rFonts w:ascii="Arial" w:hAnsi="Arial" w:eastAsia="宋体" w:cs="Arial"/>
          <w:b/>
          <w:kern w:val="44"/>
          <w:sz w:val="24"/>
          <w:szCs w:val="44"/>
        </w:rPr>
      </w:pPr>
      <w:r>
        <w:rPr>
          <w:rFonts w:hint="eastAsia" w:ascii="Arial" w:hAnsi="Arial" w:eastAsia="宋体" w:cs="Arial"/>
          <w:b/>
          <w:kern w:val="44"/>
          <w:sz w:val="24"/>
          <w:szCs w:val="44"/>
        </w:rPr>
        <w:drawing>
          <wp:inline distT="0" distB="0" distL="114300" distR="114300">
            <wp:extent cx="5899785" cy="3559810"/>
            <wp:effectExtent l="0" t="0" r="5715" b="2540"/>
            <wp:docPr id="63" name="图片 63" descr="12#预售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2#预售证"/>
                    <pic:cNvPicPr>
                      <a:picLocks noChangeAspect="1"/>
                    </pic:cNvPicPr>
                  </pic:nvPicPr>
                  <pic:blipFill>
                    <a:blip r:embed="rId25"/>
                    <a:stretch>
                      <a:fillRect/>
                    </a:stretch>
                  </pic:blipFill>
                  <pic:spPr>
                    <a:xfrm>
                      <a:off x="0" y="0"/>
                      <a:ext cx="5899785" cy="3559810"/>
                    </a:xfrm>
                    <a:prstGeom prst="rect">
                      <a:avLst/>
                    </a:prstGeom>
                  </pic:spPr>
                </pic:pic>
              </a:graphicData>
            </a:graphic>
          </wp:inline>
        </w:drawing>
      </w:r>
    </w:p>
    <w:p>
      <w:pPr>
        <w:widowControl/>
        <w:rPr>
          <w:rFonts w:ascii="Arial" w:hAnsi="Arial" w:eastAsia="宋体" w:cs="Arial"/>
          <w:b/>
          <w:kern w:val="44"/>
          <w:sz w:val="24"/>
          <w:szCs w:val="44"/>
        </w:rPr>
      </w:pPr>
    </w:p>
    <w:p>
      <w:pPr>
        <w:widowControl/>
        <w:rPr>
          <w:rFonts w:ascii="Arial" w:hAnsi="Arial" w:eastAsia="宋体" w:cs="Arial"/>
          <w:b/>
          <w:kern w:val="44"/>
          <w:sz w:val="24"/>
          <w:szCs w:val="44"/>
        </w:rPr>
      </w:pPr>
    </w:p>
    <w:p>
      <w:pPr>
        <w:pStyle w:val="2"/>
        <w:spacing w:before="300" w:after="300" w:line="360" w:lineRule="exact"/>
        <w:rPr>
          <w:rFonts w:ascii="Arial" w:hAnsi="Arial" w:eastAsia="宋体" w:cs="Arial"/>
          <w:bCs w:val="0"/>
          <w:sz w:val="24"/>
        </w:rPr>
      </w:pPr>
      <w:bookmarkStart w:id="89" w:name="_Toc14381"/>
      <w:r>
        <w:rPr>
          <w:rFonts w:hint="eastAsia" w:ascii="Arial" w:hAnsi="Arial" w:eastAsia="宋体" w:cs="Arial"/>
          <w:bCs w:val="0"/>
          <w:sz w:val="24"/>
        </w:rPr>
        <w:t>附件二 撤场交接单</w:t>
      </w:r>
      <w:bookmarkEnd w:id="89"/>
    </w:p>
    <w:p>
      <w:pPr>
        <w:widowControl/>
        <w:rPr>
          <w:rFonts w:ascii="Arial" w:hAnsi="Arial" w:eastAsia="宋体" w:cs="Arial"/>
          <w:b/>
          <w:kern w:val="44"/>
          <w:sz w:val="24"/>
          <w:szCs w:val="44"/>
        </w:rPr>
      </w:pPr>
      <w:r>
        <w:rPr>
          <w:rFonts w:ascii="Arial" w:hAnsi="Arial" w:eastAsia="宋体" w:cs="Arial"/>
          <w:b/>
          <w:kern w:val="44"/>
          <w:sz w:val="24"/>
          <w:szCs w:val="44"/>
        </w:rPr>
        <w:drawing>
          <wp:inline distT="0" distB="0" distL="114300" distR="114300">
            <wp:extent cx="5898515" cy="8039100"/>
            <wp:effectExtent l="0" t="0" r="6985" b="0"/>
            <wp:docPr id="84" name="图片 84" descr="行政章证撤场移交2020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行政章证撤场移交20200713"/>
                    <pic:cNvPicPr>
                      <a:picLocks noChangeAspect="1"/>
                    </pic:cNvPicPr>
                  </pic:nvPicPr>
                  <pic:blipFill>
                    <a:blip r:embed="rId26"/>
                    <a:stretch>
                      <a:fillRect/>
                    </a:stretch>
                  </pic:blipFill>
                  <pic:spPr>
                    <a:xfrm>
                      <a:off x="0" y="0"/>
                      <a:ext cx="5898515" cy="8039100"/>
                    </a:xfrm>
                    <a:prstGeom prst="rect">
                      <a:avLst/>
                    </a:prstGeom>
                  </pic:spPr>
                </pic:pic>
              </a:graphicData>
            </a:graphic>
          </wp:inline>
        </w:drawing>
      </w:r>
    </w:p>
    <w:p>
      <w:pPr>
        <w:widowControl/>
        <w:rPr>
          <w:rFonts w:ascii="Arial" w:hAnsi="Arial" w:eastAsia="宋体" w:cs="Arial"/>
          <w:b/>
          <w:kern w:val="44"/>
          <w:sz w:val="24"/>
          <w:szCs w:val="44"/>
        </w:rPr>
      </w:pPr>
    </w:p>
    <w:p>
      <w:pPr>
        <w:widowControl/>
        <w:rPr>
          <w:rFonts w:ascii="Arial" w:hAnsi="Arial" w:eastAsia="宋体" w:cs="Arial"/>
          <w:b/>
          <w:kern w:val="44"/>
          <w:sz w:val="24"/>
          <w:szCs w:val="44"/>
        </w:rPr>
      </w:pPr>
      <w:bookmarkStart w:id="93" w:name="_GoBack"/>
      <w:bookmarkEnd w:id="93"/>
      <w:r>
        <w:rPr>
          <w:rFonts w:ascii="Arial" w:hAnsi="Arial" w:eastAsia="宋体" w:cs="Arial"/>
          <w:b/>
          <w:kern w:val="44"/>
          <w:sz w:val="24"/>
          <w:szCs w:val="44"/>
        </w:rPr>
        <w:drawing>
          <wp:inline distT="0" distB="0" distL="114300" distR="114300">
            <wp:extent cx="5899150" cy="8091805"/>
            <wp:effectExtent l="0" t="0" r="6350" b="4445"/>
            <wp:docPr id="85" name="图片 85" descr="财务证件撤场移交2020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财务证件撤场移交20200713"/>
                    <pic:cNvPicPr>
                      <a:picLocks noChangeAspect="1"/>
                    </pic:cNvPicPr>
                  </pic:nvPicPr>
                  <pic:blipFill>
                    <a:blip r:embed="rId27"/>
                    <a:stretch>
                      <a:fillRect/>
                    </a:stretch>
                  </pic:blipFill>
                  <pic:spPr>
                    <a:xfrm>
                      <a:off x="0" y="0"/>
                      <a:ext cx="5899150" cy="8091805"/>
                    </a:xfrm>
                    <a:prstGeom prst="rect">
                      <a:avLst/>
                    </a:prstGeom>
                  </pic:spPr>
                </pic:pic>
              </a:graphicData>
            </a:graphic>
          </wp:inline>
        </w:drawing>
      </w:r>
    </w:p>
    <w:p>
      <w:pPr>
        <w:widowControl/>
        <w:rPr>
          <w:rFonts w:ascii="Arial" w:hAnsi="Arial" w:eastAsia="宋体" w:cs="Arial"/>
          <w:b/>
          <w:kern w:val="44"/>
          <w:sz w:val="24"/>
          <w:szCs w:val="44"/>
        </w:rPr>
      </w:pPr>
    </w:p>
    <w:p>
      <w:pPr>
        <w:widowControl/>
        <w:rPr>
          <w:rFonts w:ascii="Arial" w:hAnsi="Arial" w:eastAsia="宋体" w:cs="Arial"/>
          <w:b/>
          <w:kern w:val="44"/>
          <w:sz w:val="24"/>
          <w:szCs w:val="44"/>
        </w:rPr>
      </w:pPr>
    </w:p>
    <w:p>
      <w:pPr>
        <w:widowControl/>
        <w:rPr>
          <w:rFonts w:ascii="Arial" w:hAnsi="Arial" w:eastAsia="宋体" w:cs="Arial"/>
          <w:b/>
          <w:kern w:val="44"/>
          <w:sz w:val="24"/>
          <w:szCs w:val="44"/>
        </w:rPr>
      </w:pPr>
    </w:p>
    <w:p>
      <w:pPr>
        <w:pStyle w:val="2"/>
        <w:spacing w:before="300" w:after="300" w:line="360" w:lineRule="exact"/>
        <w:rPr>
          <w:rFonts w:ascii="Arial" w:hAnsi="Arial" w:eastAsia="宋体" w:cs="Arial"/>
          <w:bCs w:val="0"/>
          <w:sz w:val="24"/>
        </w:rPr>
      </w:pPr>
      <w:bookmarkStart w:id="90" w:name="_Toc20153"/>
      <w:r>
        <w:rPr>
          <w:rFonts w:ascii="Arial" w:hAnsi="Arial" w:eastAsia="宋体" w:cs="Arial"/>
          <w:bCs w:val="0"/>
          <w:sz w:val="24"/>
        </w:rPr>
        <w:t>附件</w:t>
      </w:r>
      <w:bookmarkEnd w:id="84"/>
      <w:bookmarkEnd w:id="85"/>
      <w:bookmarkEnd w:id="86"/>
      <w:bookmarkEnd w:id="87"/>
      <w:r>
        <w:rPr>
          <w:rFonts w:hint="eastAsia" w:ascii="Arial" w:hAnsi="Arial" w:eastAsia="宋体" w:cs="Arial"/>
          <w:bCs w:val="0"/>
          <w:sz w:val="24"/>
        </w:rPr>
        <w:t xml:space="preserve">三 </w:t>
      </w:r>
      <w:r>
        <w:rPr>
          <w:rFonts w:ascii="Arial" w:hAnsi="Arial" w:eastAsia="宋体" w:cs="Arial"/>
          <w:bCs w:val="0"/>
          <w:sz w:val="24"/>
        </w:rPr>
        <w:t>银行对账单及电子商票开具情况</w:t>
      </w:r>
      <w:bookmarkEnd w:id="90"/>
    </w:p>
    <w:p>
      <w:pPr>
        <w:jc w:val="center"/>
        <w:rPr>
          <w:rFonts w:ascii="Arial" w:hAnsi="Arial" w:eastAsia="宋体" w:cs="Arial"/>
          <w:color w:val="000000"/>
          <w:szCs w:val="21"/>
        </w:rPr>
      </w:pPr>
      <w:r>
        <w:rPr>
          <w:rFonts w:ascii="Arial" w:hAnsi="Arial" w:eastAsia="宋体" w:cs="Arial"/>
          <w:color w:val="000000"/>
          <w:szCs w:val="21"/>
        </w:rPr>
        <w:t>农业银行宿迁宿城支行（尾号5184）基本户</w:t>
      </w: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00725" cy="6419215"/>
            <wp:effectExtent l="0" t="0" r="9525" b="635"/>
            <wp:docPr id="2" name="图片 2" descr="农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基1"/>
                    <pic:cNvPicPr>
                      <a:picLocks noChangeAspect="1"/>
                    </pic:cNvPicPr>
                  </pic:nvPicPr>
                  <pic:blipFill>
                    <a:blip r:embed="rId28"/>
                    <a:stretch>
                      <a:fillRect/>
                    </a:stretch>
                  </pic:blipFill>
                  <pic:spPr>
                    <a:xfrm>
                      <a:off x="0" y="0"/>
                      <a:ext cx="5800725" cy="641921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429250" cy="4260850"/>
            <wp:effectExtent l="0" t="0" r="0" b="6350"/>
            <wp:docPr id="3" name="图片 3" descr="农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农基2"/>
                    <pic:cNvPicPr>
                      <a:picLocks noChangeAspect="1"/>
                    </pic:cNvPicPr>
                  </pic:nvPicPr>
                  <pic:blipFill>
                    <a:blip r:embed="rId29"/>
                    <a:stretch>
                      <a:fillRect/>
                    </a:stretch>
                  </pic:blipFill>
                  <pic:spPr>
                    <a:xfrm>
                      <a:off x="0" y="0"/>
                      <a:ext cx="5429250" cy="4260850"/>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7245" cy="4030980"/>
            <wp:effectExtent l="0" t="0" r="8255" b="7620"/>
            <wp:docPr id="4" name="图片 4" descr="农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农基3"/>
                    <pic:cNvPicPr>
                      <a:picLocks noChangeAspect="1"/>
                    </pic:cNvPicPr>
                  </pic:nvPicPr>
                  <pic:blipFill>
                    <a:blip r:embed="rId30"/>
                    <a:stretch>
                      <a:fillRect/>
                    </a:stretch>
                  </pic:blipFill>
                  <pic:spPr>
                    <a:xfrm>
                      <a:off x="0" y="0"/>
                      <a:ext cx="5897245" cy="4030980"/>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461000" cy="7548880"/>
            <wp:effectExtent l="0" t="0" r="6350" b="13970"/>
            <wp:docPr id="83" name="图片 83" descr="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农基"/>
                    <pic:cNvPicPr>
                      <a:picLocks noChangeAspect="1"/>
                    </pic:cNvPicPr>
                  </pic:nvPicPr>
                  <pic:blipFill>
                    <a:blip r:embed="rId31"/>
                    <a:stretch>
                      <a:fillRect/>
                    </a:stretch>
                  </pic:blipFill>
                  <pic:spPr>
                    <a:xfrm>
                      <a:off x="0" y="0"/>
                      <a:ext cx="5461000" cy="7548880"/>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rPr>
          <w:rFonts w:ascii="Arial" w:hAnsi="Arial" w:eastAsia="宋体" w:cs="Arial"/>
          <w:color w:val="000000"/>
          <w:szCs w:val="21"/>
        </w:rPr>
      </w:pPr>
    </w:p>
    <w:p>
      <w:pPr>
        <w:rPr>
          <w:rFonts w:ascii="Arial" w:hAnsi="Arial" w:eastAsia="宋体" w:cs="Arial"/>
          <w:color w:val="000000"/>
          <w:szCs w:val="21"/>
        </w:rPr>
      </w:pPr>
    </w:p>
    <w:p>
      <w:pPr>
        <w:jc w:val="center"/>
        <w:rPr>
          <w:rFonts w:ascii="Arial" w:hAnsi="Arial" w:eastAsia="宋体" w:cs="Arial"/>
          <w:color w:val="000000"/>
          <w:szCs w:val="21"/>
        </w:rPr>
      </w:pPr>
      <w:r>
        <w:rPr>
          <w:rFonts w:ascii="Arial" w:hAnsi="Arial" w:eastAsia="宋体" w:cs="Arial"/>
          <w:color w:val="000000"/>
          <w:szCs w:val="21"/>
        </w:rPr>
        <w:t>浦发银行宿迁分行（尾号0781，开具电子商票专户）</w:t>
      </w: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1690" cy="3491865"/>
            <wp:effectExtent l="0" t="0" r="3810" b="13335"/>
            <wp:docPr id="5" name="图片 5" descr="浦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浦发1"/>
                    <pic:cNvPicPr>
                      <a:picLocks noChangeAspect="1"/>
                    </pic:cNvPicPr>
                  </pic:nvPicPr>
                  <pic:blipFill>
                    <a:blip r:embed="rId32"/>
                    <a:stretch>
                      <a:fillRect/>
                    </a:stretch>
                  </pic:blipFill>
                  <pic:spPr>
                    <a:xfrm>
                      <a:off x="0" y="0"/>
                      <a:ext cx="5901690" cy="349186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9785" cy="4032885"/>
            <wp:effectExtent l="0" t="0" r="5715" b="5715"/>
            <wp:docPr id="6" name="图片 6" descr="浦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浦发2"/>
                    <pic:cNvPicPr>
                      <a:picLocks noChangeAspect="1"/>
                    </pic:cNvPicPr>
                  </pic:nvPicPr>
                  <pic:blipFill>
                    <a:blip r:embed="rId33"/>
                    <a:stretch>
                      <a:fillRect/>
                    </a:stretch>
                  </pic:blipFill>
                  <pic:spPr>
                    <a:xfrm>
                      <a:off x="0" y="0"/>
                      <a:ext cx="5899785" cy="403288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 w:val="24"/>
        </w:rPr>
      </w:pPr>
      <w:r>
        <w:rPr>
          <w:rFonts w:hint="eastAsia" w:ascii="Arial" w:hAnsi="Arial" w:eastAsia="宋体" w:cs="Arial"/>
          <w:color w:val="000000"/>
          <w:sz w:val="24"/>
        </w:rPr>
        <w:drawing>
          <wp:inline distT="0" distB="0" distL="114300" distR="114300">
            <wp:extent cx="5899150" cy="3407410"/>
            <wp:effectExtent l="0" t="0" r="6350" b="2540"/>
            <wp:docPr id="16" name="图片 16" descr="浦发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浦发3"/>
                    <pic:cNvPicPr>
                      <a:picLocks noChangeAspect="1"/>
                    </pic:cNvPicPr>
                  </pic:nvPicPr>
                  <pic:blipFill>
                    <a:blip r:embed="rId34"/>
                    <a:stretch>
                      <a:fillRect/>
                    </a:stretch>
                  </pic:blipFill>
                  <pic:spPr>
                    <a:xfrm>
                      <a:off x="0" y="0"/>
                      <a:ext cx="5899150" cy="3407410"/>
                    </a:xfrm>
                    <a:prstGeom prst="rect">
                      <a:avLst/>
                    </a:prstGeom>
                  </pic:spPr>
                </pic:pic>
              </a:graphicData>
            </a:graphic>
          </wp:inline>
        </w:drawing>
      </w:r>
    </w:p>
    <w:p>
      <w:pPr>
        <w:jc w:val="center"/>
        <w:rPr>
          <w:rFonts w:ascii="Arial" w:hAnsi="Arial" w:eastAsia="宋体" w:cs="Arial"/>
          <w:color w:val="000000"/>
          <w:sz w:val="24"/>
        </w:rPr>
      </w:pPr>
      <w:r>
        <w:rPr>
          <w:rFonts w:hint="eastAsia" w:ascii="Arial" w:hAnsi="Arial" w:eastAsia="宋体" w:cs="Arial"/>
          <w:color w:val="000000"/>
          <w:sz w:val="24"/>
        </w:rPr>
        <w:drawing>
          <wp:inline distT="0" distB="0" distL="114300" distR="114300">
            <wp:extent cx="5899150" cy="3916045"/>
            <wp:effectExtent l="0" t="0" r="6350" b="8255"/>
            <wp:docPr id="81" name="图片 81" descr="浦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浦发1"/>
                    <pic:cNvPicPr>
                      <a:picLocks noChangeAspect="1"/>
                    </pic:cNvPicPr>
                  </pic:nvPicPr>
                  <pic:blipFill>
                    <a:blip r:embed="rId35"/>
                    <a:stretch>
                      <a:fillRect/>
                    </a:stretch>
                  </pic:blipFill>
                  <pic:spPr>
                    <a:xfrm>
                      <a:off x="0" y="0"/>
                      <a:ext cx="5899150" cy="3916045"/>
                    </a:xfrm>
                    <a:prstGeom prst="rect">
                      <a:avLst/>
                    </a:prstGeom>
                  </pic:spPr>
                </pic:pic>
              </a:graphicData>
            </a:graphic>
          </wp:inline>
        </w:drawing>
      </w:r>
    </w:p>
    <w:p>
      <w:pPr>
        <w:rPr>
          <w:rFonts w:ascii="Arial" w:hAnsi="Arial" w:eastAsia="宋体" w:cs="Arial"/>
          <w:color w:val="000000"/>
          <w:sz w:val="24"/>
        </w:rPr>
      </w:pPr>
    </w:p>
    <w:p>
      <w:pPr>
        <w:rPr>
          <w:rFonts w:ascii="Arial" w:hAnsi="Arial" w:eastAsia="宋体" w:cs="Arial"/>
          <w:color w:val="000000"/>
          <w:sz w:val="24"/>
        </w:rPr>
      </w:pPr>
      <w:r>
        <w:rPr>
          <w:rFonts w:hint="eastAsia" w:ascii="Arial" w:hAnsi="Arial" w:eastAsia="宋体" w:cs="Arial"/>
          <w:color w:val="000000"/>
          <w:sz w:val="24"/>
        </w:rPr>
        <w:drawing>
          <wp:inline distT="0" distB="0" distL="114300" distR="114300">
            <wp:extent cx="5903595" cy="3750310"/>
            <wp:effectExtent l="0" t="0" r="1905" b="2540"/>
            <wp:docPr id="82" name="图片 82" descr="浦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浦发2"/>
                    <pic:cNvPicPr>
                      <a:picLocks noChangeAspect="1"/>
                    </pic:cNvPicPr>
                  </pic:nvPicPr>
                  <pic:blipFill>
                    <a:blip r:embed="rId36"/>
                    <a:stretch>
                      <a:fillRect/>
                    </a:stretch>
                  </pic:blipFill>
                  <pic:spPr>
                    <a:xfrm>
                      <a:off x="0" y="0"/>
                      <a:ext cx="5903595" cy="3750310"/>
                    </a:xfrm>
                    <a:prstGeom prst="rect">
                      <a:avLst/>
                    </a:prstGeom>
                  </pic:spPr>
                </pic:pic>
              </a:graphicData>
            </a:graphic>
          </wp:inline>
        </w:drawing>
      </w:r>
    </w:p>
    <w:p>
      <w:pPr>
        <w:rPr>
          <w:rFonts w:ascii="Arial" w:hAnsi="Arial" w:eastAsia="宋体" w:cs="Arial"/>
          <w:color w:val="000000"/>
          <w:sz w:val="24"/>
        </w:rPr>
      </w:pPr>
    </w:p>
    <w:p>
      <w:pPr>
        <w:rPr>
          <w:rFonts w:ascii="Arial" w:hAnsi="Arial" w:eastAsia="宋体" w:cs="Arial"/>
          <w:color w:val="000000"/>
          <w:sz w:val="24"/>
        </w:rPr>
      </w:pPr>
    </w:p>
    <w:p>
      <w:pPr>
        <w:rPr>
          <w:rFonts w:ascii="Arial" w:hAnsi="Arial" w:eastAsia="宋体" w:cs="Arial"/>
          <w:color w:val="000000"/>
          <w:sz w:val="24"/>
        </w:rPr>
      </w:pPr>
    </w:p>
    <w:p>
      <w:pPr>
        <w:rPr>
          <w:rFonts w:ascii="Arial" w:hAnsi="Arial" w:eastAsia="宋体" w:cs="Arial"/>
          <w:color w:val="000000"/>
          <w:sz w:val="24"/>
        </w:rPr>
      </w:pPr>
    </w:p>
    <w:p>
      <w:pPr>
        <w:rPr>
          <w:rFonts w:ascii="Arial" w:hAnsi="Arial" w:eastAsia="宋体" w:cs="Arial"/>
          <w:color w:val="000000"/>
          <w:szCs w:val="21"/>
        </w:rPr>
      </w:pPr>
    </w:p>
    <w:p>
      <w:pPr>
        <w:jc w:val="center"/>
        <w:rPr>
          <w:rFonts w:ascii="Arial" w:hAnsi="Arial" w:eastAsia="宋体" w:cs="Arial"/>
          <w:color w:val="000000"/>
          <w:szCs w:val="21"/>
        </w:rPr>
      </w:pPr>
      <w:r>
        <w:rPr>
          <w:rFonts w:ascii="Arial" w:hAnsi="Arial" w:eastAsia="宋体" w:cs="Arial"/>
          <w:color w:val="000000"/>
          <w:szCs w:val="21"/>
        </w:rPr>
        <w:t>盛京银行上海静安支行（尾号0696）一般户</w:t>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3595" cy="2773045"/>
            <wp:effectExtent l="0" t="0" r="1905" b="8255"/>
            <wp:docPr id="42" name="图片 42" descr="盛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盛京"/>
                    <pic:cNvPicPr>
                      <a:picLocks noChangeAspect="1"/>
                    </pic:cNvPicPr>
                  </pic:nvPicPr>
                  <pic:blipFill>
                    <a:blip r:embed="rId37"/>
                    <a:stretch>
                      <a:fillRect/>
                    </a:stretch>
                  </pic:blipFill>
                  <pic:spPr>
                    <a:xfrm>
                      <a:off x="0" y="0"/>
                      <a:ext cx="5903595" cy="277304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7880" cy="2875280"/>
            <wp:effectExtent l="0" t="0" r="7620" b="1270"/>
            <wp:docPr id="80" name="图片 80" descr="盛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盛京"/>
                    <pic:cNvPicPr>
                      <a:picLocks noChangeAspect="1"/>
                    </pic:cNvPicPr>
                  </pic:nvPicPr>
                  <pic:blipFill>
                    <a:blip r:embed="rId38"/>
                    <a:stretch>
                      <a:fillRect/>
                    </a:stretch>
                  </pic:blipFill>
                  <pic:spPr>
                    <a:xfrm>
                      <a:off x="0" y="0"/>
                      <a:ext cx="5897880" cy="2875280"/>
                    </a:xfrm>
                    <a:prstGeom prst="rect">
                      <a:avLst/>
                    </a:prstGeom>
                  </pic:spPr>
                </pic:pic>
              </a:graphicData>
            </a:graphic>
          </wp:inline>
        </w:drawing>
      </w:r>
    </w:p>
    <w:p>
      <w:pPr>
        <w:jc w:val="center"/>
        <w:rPr>
          <w:rFonts w:ascii="Arial" w:hAnsi="Arial" w:eastAsia="宋体" w:cs="Arial"/>
          <w:color w:val="000000"/>
          <w:szCs w:val="21"/>
        </w:rPr>
      </w:pPr>
    </w:p>
    <w:p>
      <w:pPr>
        <w:rPr>
          <w:rFonts w:ascii="Arial" w:hAnsi="Arial" w:eastAsia="宋体" w:cs="Arial"/>
          <w:color w:val="000000"/>
          <w:szCs w:val="21"/>
        </w:rPr>
      </w:pPr>
    </w:p>
    <w:p>
      <w:pPr>
        <w:ind w:firstLine="1680" w:firstLineChars="800"/>
        <w:rPr>
          <w:rFonts w:ascii="Arial" w:hAnsi="Arial" w:eastAsia="宋体" w:cs="Arial"/>
          <w:color w:val="000000"/>
          <w:szCs w:val="21"/>
        </w:rPr>
      </w:pPr>
    </w:p>
    <w:p>
      <w:pPr>
        <w:ind w:firstLine="1680" w:firstLineChars="800"/>
        <w:rPr>
          <w:rFonts w:ascii="Arial" w:hAnsi="Arial" w:eastAsia="宋体" w:cs="Arial"/>
          <w:color w:val="000000"/>
          <w:szCs w:val="21"/>
        </w:rPr>
      </w:pPr>
      <w:r>
        <w:rPr>
          <w:rFonts w:ascii="Arial" w:hAnsi="Arial" w:eastAsia="宋体" w:cs="Arial"/>
          <w:color w:val="000000"/>
          <w:szCs w:val="21"/>
        </w:rPr>
        <w:t>农业银行宿迁分行（尾号6392）预售资金监管户</w:t>
      </w:r>
    </w:p>
    <w:p>
      <w:pPr>
        <w:ind w:firstLine="1680" w:firstLineChars="800"/>
        <w:rPr>
          <w:rFonts w:ascii="Arial" w:hAnsi="Arial" w:eastAsia="宋体" w:cs="Arial"/>
          <w:color w:val="000000"/>
          <w:szCs w:val="21"/>
        </w:rPr>
      </w:pPr>
    </w:p>
    <w:p>
      <w:pPr>
        <w:rPr>
          <w:rFonts w:ascii="Arial" w:hAnsi="Arial" w:eastAsia="宋体" w:cs="Arial"/>
          <w:color w:val="000000"/>
          <w:szCs w:val="21"/>
        </w:rPr>
      </w:pPr>
      <w:r>
        <w:rPr>
          <w:rFonts w:hint="eastAsia" w:ascii="Arial" w:hAnsi="Arial" w:eastAsia="宋体" w:cs="Arial"/>
          <w:color w:val="000000"/>
          <w:szCs w:val="21"/>
        </w:rPr>
        <w:t xml:space="preserve">     </w:t>
      </w:r>
      <w:r>
        <w:rPr>
          <w:rFonts w:hint="eastAsia" w:ascii="Arial" w:hAnsi="Arial" w:eastAsia="宋体" w:cs="Arial"/>
          <w:color w:val="000000"/>
          <w:szCs w:val="21"/>
        </w:rPr>
        <w:drawing>
          <wp:inline distT="0" distB="0" distL="114300" distR="114300">
            <wp:extent cx="5276850" cy="4953635"/>
            <wp:effectExtent l="0" t="0" r="0" b="18415"/>
            <wp:docPr id="17" name="图片 17" descr="农一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农一般"/>
                    <pic:cNvPicPr>
                      <a:picLocks noChangeAspect="1"/>
                    </pic:cNvPicPr>
                  </pic:nvPicPr>
                  <pic:blipFill>
                    <a:blip r:embed="rId39"/>
                    <a:stretch>
                      <a:fillRect/>
                    </a:stretch>
                  </pic:blipFill>
                  <pic:spPr>
                    <a:xfrm>
                      <a:off x="0" y="0"/>
                      <a:ext cx="5276850" cy="4953635"/>
                    </a:xfrm>
                    <a:prstGeom prst="rect">
                      <a:avLst/>
                    </a:prstGeom>
                  </pic:spPr>
                </pic:pic>
              </a:graphicData>
            </a:graphic>
          </wp:inline>
        </w:drawing>
      </w:r>
    </w:p>
    <w:p>
      <w:pPr>
        <w:rPr>
          <w:rFonts w:ascii="Arial" w:hAnsi="Arial" w:eastAsia="宋体" w:cs="Arial"/>
          <w:color w:val="000000"/>
          <w:szCs w:val="21"/>
        </w:rPr>
      </w:pPr>
    </w:p>
    <w:p>
      <w:pP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0420" cy="3484880"/>
            <wp:effectExtent l="0" t="0" r="5080" b="1270"/>
            <wp:docPr id="79" name="图片 79" descr="农一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农一般"/>
                    <pic:cNvPicPr>
                      <a:picLocks noChangeAspect="1"/>
                    </pic:cNvPicPr>
                  </pic:nvPicPr>
                  <pic:blipFill>
                    <a:blip r:embed="rId40"/>
                    <a:stretch>
                      <a:fillRect/>
                    </a:stretch>
                  </pic:blipFill>
                  <pic:spPr>
                    <a:xfrm>
                      <a:off x="0" y="0"/>
                      <a:ext cx="5900420" cy="3484880"/>
                    </a:xfrm>
                    <a:prstGeom prst="rect">
                      <a:avLst/>
                    </a:prstGeom>
                  </pic:spPr>
                </pic:pic>
              </a:graphicData>
            </a:graphic>
          </wp:inline>
        </w:drawing>
      </w:r>
    </w:p>
    <w:p>
      <w:pPr>
        <w:rPr>
          <w:rFonts w:ascii="Arial" w:hAnsi="Arial" w:eastAsia="宋体" w:cs="Arial"/>
          <w:color w:val="000000"/>
          <w:szCs w:val="21"/>
        </w:rPr>
      </w:pPr>
    </w:p>
    <w:p>
      <w:pPr>
        <w:rPr>
          <w:rFonts w:ascii="Arial" w:hAnsi="Arial" w:eastAsia="宋体" w:cs="Arial"/>
          <w:color w:val="000000"/>
          <w:sz w:val="24"/>
        </w:rPr>
      </w:pPr>
    </w:p>
    <w:p>
      <w:pPr>
        <w:rPr>
          <w:rFonts w:ascii="Arial" w:hAnsi="Arial" w:eastAsia="宋体" w:cs="Arial"/>
          <w:color w:val="000000"/>
          <w:sz w:val="24"/>
        </w:rPr>
      </w:pPr>
    </w:p>
    <w:p>
      <w:pPr>
        <w:widowControl/>
        <w:jc w:val="center"/>
        <w:rPr>
          <w:rFonts w:ascii="Arial" w:hAnsi="Arial" w:eastAsia="宋体" w:cs="Arial"/>
          <w:color w:val="000000"/>
          <w:szCs w:val="21"/>
        </w:rPr>
      </w:pPr>
      <w:r>
        <w:rPr>
          <w:rFonts w:ascii="Arial" w:hAnsi="Arial" w:eastAsia="宋体" w:cs="Arial"/>
          <w:color w:val="000000"/>
          <w:szCs w:val="21"/>
        </w:rPr>
        <w:t>工商银行宿迁分行（尾号7751）预售资金监管户</w:t>
      </w:r>
    </w:p>
    <w:p>
      <w:pPr>
        <w:widowControl/>
        <w:jc w:val="center"/>
        <w:rPr>
          <w:rFonts w:ascii="Arial" w:hAnsi="Arial" w:eastAsia="宋体" w:cs="Arial"/>
          <w:color w:val="000000"/>
          <w:szCs w:val="21"/>
        </w:rPr>
      </w:pPr>
    </w:p>
    <w:p>
      <w:pPr>
        <w:widowControl/>
        <w:jc w:val="center"/>
        <w:rPr>
          <w:rFonts w:ascii="Arial" w:hAnsi="Arial" w:eastAsia="宋体" w:cs="Arial"/>
          <w:color w:val="000000"/>
          <w:szCs w:val="21"/>
        </w:rPr>
      </w:pPr>
    </w:p>
    <w:p>
      <w:pPr>
        <w:jc w:val="center"/>
        <w:rPr>
          <w:rFonts w:ascii="Arial" w:hAnsi="Arial" w:eastAsia="宋体" w:cs="Arial"/>
          <w:color w:val="000000"/>
          <w:sz w:val="24"/>
        </w:rPr>
      </w:pPr>
      <w:r>
        <w:rPr>
          <w:rFonts w:hint="eastAsia" w:ascii="Arial" w:hAnsi="Arial" w:eastAsia="宋体" w:cs="Arial"/>
          <w:color w:val="000000"/>
          <w:sz w:val="24"/>
        </w:rPr>
        <w:drawing>
          <wp:inline distT="0" distB="0" distL="114300" distR="114300">
            <wp:extent cx="5900420" cy="3458845"/>
            <wp:effectExtent l="0" t="0" r="5080" b="8255"/>
            <wp:docPr id="18" name="图片 18" descr="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行"/>
                    <pic:cNvPicPr>
                      <a:picLocks noChangeAspect="1"/>
                    </pic:cNvPicPr>
                  </pic:nvPicPr>
                  <pic:blipFill>
                    <a:blip r:embed="rId41"/>
                    <a:stretch>
                      <a:fillRect/>
                    </a:stretch>
                  </pic:blipFill>
                  <pic:spPr>
                    <a:xfrm>
                      <a:off x="0" y="0"/>
                      <a:ext cx="5900420" cy="3458845"/>
                    </a:xfrm>
                    <a:prstGeom prst="rect">
                      <a:avLst/>
                    </a:prstGeom>
                  </pic:spPr>
                </pic:pic>
              </a:graphicData>
            </a:graphic>
          </wp:inline>
        </w:drawing>
      </w:r>
    </w:p>
    <w:p>
      <w:pPr>
        <w:jc w:val="center"/>
        <w:rPr>
          <w:rFonts w:ascii="Arial" w:hAnsi="Arial" w:eastAsia="宋体" w:cs="Arial"/>
          <w:color w:val="000000"/>
          <w:sz w:val="24"/>
        </w:rPr>
      </w:pPr>
    </w:p>
    <w:p>
      <w:pPr>
        <w:jc w:val="center"/>
        <w:rPr>
          <w:rFonts w:ascii="Arial" w:hAnsi="Arial" w:eastAsia="宋体" w:cs="Arial"/>
          <w:color w:val="000000"/>
          <w:sz w:val="24"/>
        </w:rPr>
      </w:pPr>
    </w:p>
    <w:p>
      <w:pPr>
        <w:jc w:val="center"/>
        <w:rPr>
          <w:rFonts w:ascii="Arial" w:hAnsi="Arial" w:eastAsia="宋体" w:cs="Arial"/>
          <w:color w:val="000000"/>
          <w:sz w:val="24"/>
        </w:rPr>
      </w:pPr>
    </w:p>
    <w:p>
      <w:pPr>
        <w:jc w:val="center"/>
        <w:rPr>
          <w:rFonts w:ascii="Arial" w:hAnsi="Arial" w:eastAsia="宋体" w:cs="Arial"/>
          <w:color w:val="000000"/>
          <w:sz w:val="24"/>
        </w:rPr>
      </w:pPr>
    </w:p>
    <w:p>
      <w:pPr>
        <w:jc w:val="center"/>
        <w:rPr>
          <w:rFonts w:ascii="Arial" w:hAnsi="Arial" w:eastAsia="宋体" w:cs="Arial"/>
          <w:color w:val="000000"/>
          <w:sz w:val="24"/>
        </w:rPr>
      </w:pPr>
      <w:r>
        <w:rPr>
          <w:rFonts w:hint="eastAsia" w:ascii="Arial" w:hAnsi="Arial" w:eastAsia="宋体" w:cs="Arial"/>
          <w:color w:val="000000"/>
          <w:sz w:val="24"/>
        </w:rPr>
        <w:drawing>
          <wp:inline distT="0" distB="0" distL="114300" distR="114300">
            <wp:extent cx="5898515" cy="3978275"/>
            <wp:effectExtent l="0" t="0" r="6985" b="3175"/>
            <wp:docPr id="78" name="图片 78" descr="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工行"/>
                    <pic:cNvPicPr>
                      <a:picLocks noChangeAspect="1"/>
                    </pic:cNvPicPr>
                  </pic:nvPicPr>
                  <pic:blipFill>
                    <a:blip r:embed="rId42"/>
                    <a:stretch>
                      <a:fillRect/>
                    </a:stretch>
                  </pic:blipFill>
                  <pic:spPr>
                    <a:xfrm>
                      <a:off x="0" y="0"/>
                      <a:ext cx="5898515" cy="3978275"/>
                    </a:xfrm>
                    <a:prstGeom prst="rect">
                      <a:avLst/>
                    </a:prstGeom>
                  </pic:spPr>
                </pic:pic>
              </a:graphicData>
            </a:graphic>
          </wp:inline>
        </w:drawing>
      </w:r>
    </w:p>
    <w:p>
      <w:pPr>
        <w:rPr>
          <w:rFonts w:ascii="Arial" w:hAnsi="Arial" w:eastAsia="宋体" w:cs="Arial"/>
        </w:rPr>
      </w:pPr>
    </w:p>
    <w:p>
      <w:pPr>
        <w:rPr>
          <w:rFonts w:ascii="Arial" w:hAnsi="Arial" w:eastAsia="宋体" w:cs="Arial"/>
          <w:color w:val="000000"/>
          <w:szCs w:val="21"/>
        </w:rPr>
      </w:pPr>
    </w:p>
    <w:p>
      <w:pPr>
        <w:rPr>
          <w:rFonts w:ascii="Arial" w:hAnsi="Arial" w:eastAsia="宋体" w:cs="Arial"/>
          <w:color w:val="000000"/>
          <w:szCs w:val="21"/>
        </w:rPr>
      </w:pPr>
    </w:p>
    <w:p>
      <w:pPr>
        <w:rPr>
          <w:rFonts w:ascii="Arial" w:hAnsi="Arial" w:eastAsia="宋体" w:cs="Arial"/>
          <w:color w:val="000000"/>
          <w:szCs w:val="21"/>
        </w:rPr>
      </w:pPr>
    </w:p>
    <w:p>
      <w:pPr>
        <w:rPr>
          <w:rFonts w:ascii="Arial" w:hAnsi="Arial" w:eastAsia="宋体" w:cs="Arial"/>
          <w:color w:val="000000"/>
          <w:szCs w:val="21"/>
        </w:rPr>
      </w:pPr>
    </w:p>
    <w:p>
      <w:pPr>
        <w:ind w:firstLine="2940" w:firstLineChars="1400"/>
        <w:rPr>
          <w:rFonts w:ascii="Arial" w:hAnsi="Arial" w:eastAsia="宋体" w:cs="Arial"/>
          <w:color w:val="000000"/>
          <w:szCs w:val="21"/>
        </w:rPr>
      </w:pPr>
      <w:r>
        <w:rPr>
          <w:rFonts w:ascii="Arial" w:hAnsi="Arial" w:eastAsia="宋体" w:cs="Arial"/>
          <w:color w:val="000000"/>
          <w:szCs w:val="21"/>
        </w:rPr>
        <w:t>中行宿迁城中支行（尾号2142）</w:t>
      </w:r>
    </w:p>
    <w:p>
      <w:pPr>
        <w:ind w:firstLine="2940" w:firstLineChars="1400"/>
        <w:rPr>
          <w:rFonts w:ascii="Arial" w:hAnsi="Arial" w:eastAsia="宋体" w:cs="Arial"/>
          <w:color w:val="000000"/>
          <w:szCs w:val="21"/>
        </w:rPr>
      </w:pPr>
    </w:p>
    <w:p>
      <w:pP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1055" cy="2722245"/>
            <wp:effectExtent l="0" t="0" r="4445" b="1905"/>
            <wp:docPr id="19" name="图片 19" descr="中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行1"/>
                    <pic:cNvPicPr>
                      <a:picLocks noChangeAspect="1"/>
                    </pic:cNvPicPr>
                  </pic:nvPicPr>
                  <pic:blipFill>
                    <a:blip r:embed="rId43"/>
                    <a:stretch>
                      <a:fillRect/>
                    </a:stretch>
                  </pic:blipFill>
                  <pic:spPr>
                    <a:xfrm>
                      <a:off x="0" y="0"/>
                      <a:ext cx="5901055" cy="272224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1690" cy="2569845"/>
            <wp:effectExtent l="0" t="0" r="3810" b="1905"/>
            <wp:docPr id="20" name="图片 20" descr="中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行2"/>
                    <pic:cNvPicPr>
                      <a:picLocks noChangeAspect="1"/>
                    </pic:cNvPicPr>
                  </pic:nvPicPr>
                  <pic:blipFill>
                    <a:blip r:embed="rId44"/>
                    <a:stretch>
                      <a:fillRect/>
                    </a:stretch>
                  </pic:blipFill>
                  <pic:spPr>
                    <a:xfrm>
                      <a:off x="0" y="0"/>
                      <a:ext cx="5901690" cy="2569845"/>
                    </a:xfrm>
                    <a:prstGeom prst="rect">
                      <a:avLst/>
                    </a:prstGeom>
                  </pic:spPr>
                </pic:pic>
              </a:graphicData>
            </a:graphic>
          </wp:inline>
        </w:drawing>
      </w:r>
    </w:p>
    <w:p>
      <w:pP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7245" cy="2559050"/>
            <wp:effectExtent l="0" t="0" r="8255" b="12700"/>
            <wp:docPr id="21" name="图片 21" descr="中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行3"/>
                    <pic:cNvPicPr>
                      <a:picLocks noChangeAspect="1"/>
                    </pic:cNvPicPr>
                  </pic:nvPicPr>
                  <pic:blipFill>
                    <a:blip r:embed="rId45"/>
                    <a:stretch>
                      <a:fillRect/>
                    </a:stretch>
                  </pic:blipFill>
                  <pic:spPr>
                    <a:xfrm>
                      <a:off x="0" y="0"/>
                      <a:ext cx="5897245" cy="2559050"/>
                    </a:xfrm>
                    <a:prstGeom prst="rect">
                      <a:avLst/>
                    </a:prstGeom>
                  </pic:spPr>
                </pic:pic>
              </a:graphicData>
            </a:graphic>
          </wp:inline>
        </w:drawing>
      </w:r>
    </w:p>
    <w:p>
      <w:pPr>
        <w:jc w:val="center"/>
        <w:rPr>
          <w:rFonts w:ascii="Arial" w:hAnsi="Arial" w:eastAsia="宋体" w:cs="Arial"/>
          <w:color w:val="000000"/>
          <w:szCs w:val="21"/>
        </w:rPr>
      </w:pPr>
    </w:p>
    <w:p>
      <w:pP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4230" cy="2546350"/>
            <wp:effectExtent l="0" t="0" r="1270" b="6350"/>
            <wp:docPr id="23" name="图片 23" descr="中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中行4"/>
                    <pic:cNvPicPr>
                      <a:picLocks noChangeAspect="1"/>
                    </pic:cNvPicPr>
                  </pic:nvPicPr>
                  <pic:blipFill>
                    <a:blip r:embed="rId46"/>
                    <a:stretch>
                      <a:fillRect/>
                    </a:stretch>
                  </pic:blipFill>
                  <pic:spPr>
                    <a:xfrm>
                      <a:off x="0" y="0"/>
                      <a:ext cx="5904230" cy="2546350"/>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2960" cy="3869690"/>
            <wp:effectExtent l="0" t="0" r="2540" b="16510"/>
            <wp:docPr id="75" name="图片 75" descr="中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中行"/>
                    <pic:cNvPicPr>
                      <a:picLocks noChangeAspect="1"/>
                    </pic:cNvPicPr>
                  </pic:nvPicPr>
                  <pic:blipFill>
                    <a:blip r:embed="rId47"/>
                    <a:stretch>
                      <a:fillRect/>
                    </a:stretch>
                  </pic:blipFill>
                  <pic:spPr>
                    <a:xfrm>
                      <a:off x="0" y="0"/>
                      <a:ext cx="5902960" cy="3869690"/>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4230" cy="3276600"/>
            <wp:effectExtent l="0" t="0" r="1270" b="0"/>
            <wp:docPr id="77" name="图片 77" descr="中行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中行余额"/>
                    <pic:cNvPicPr>
                      <a:picLocks noChangeAspect="1"/>
                    </pic:cNvPicPr>
                  </pic:nvPicPr>
                  <pic:blipFill>
                    <a:blip r:embed="rId48"/>
                    <a:stretch>
                      <a:fillRect/>
                    </a:stretch>
                  </pic:blipFill>
                  <pic:spPr>
                    <a:xfrm>
                      <a:off x="0" y="0"/>
                      <a:ext cx="5904230" cy="3276600"/>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rPr>
          <w:rFonts w:ascii="Arial" w:hAnsi="Arial" w:eastAsia="宋体" w:cs="Arial"/>
          <w:color w:val="000000"/>
          <w:szCs w:val="21"/>
        </w:rPr>
      </w:pPr>
    </w:p>
    <w:p>
      <w:pPr>
        <w:rPr>
          <w:rFonts w:ascii="Arial" w:hAnsi="Arial" w:eastAsia="宋体" w:cs="Arial"/>
          <w:color w:val="000000"/>
          <w:szCs w:val="21"/>
        </w:rPr>
      </w:pPr>
    </w:p>
    <w:p>
      <w:pPr>
        <w:jc w:val="center"/>
        <w:rPr>
          <w:rFonts w:ascii="Arial" w:hAnsi="Arial" w:eastAsia="宋体" w:cs="Arial"/>
          <w:color w:val="000000"/>
          <w:szCs w:val="21"/>
        </w:rPr>
      </w:pPr>
      <w:r>
        <w:rPr>
          <w:rFonts w:ascii="Arial" w:hAnsi="Arial" w:eastAsia="宋体" w:cs="Arial"/>
          <w:color w:val="000000"/>
          <w:szCs w:val="21"/>
        </w:rPr>
        <w:t>南京银行宿迁分行（尾号1406）预售资金监管户</w:t>
      </w:r>
    </w:p>
    <w:p>
      <w:pPr>
        <w:jc w:val="center"/>
        <w:rPr>
          <w:rFonts w:ascii="Arial" w:hAnsi="Arial" w:eastAsia="宋体" w:cs="Arial"/>
          <w:color w:val="000000"/>
          <w:szCs w:val="21"/>
        </w:rPr>
      </w:pPr>
    </w:p>
    <w:p>
      <w:pPr>
        <w:jc w:val="center"/>
        <w:rPr>
          <w:rFonts w:ascii="Arial" w:hAnsi="Arial" w:eastAsia="宋体" w:cs="Arial"/>
        </w:rPr>
      </w:pPr>
    </w:p>
    <w:p>
      <w:pPr>
        <w:jc w:val="center"/>
        <w:rPr>
          <w:rFonts w:ascii="Arial" w:hAnsi="Arial" w:eastAsia="宋体" w:cs="Arial"/>
        </w:rPr>
      </w:pPr>
      <w:r>
        <w:rPr>
          <w:rFonts w:hint="eastAsia" w:ascii="Arial" w:hAnsi="Arial" w:eastAsia="宋体" w:cs="Arial"/>
        </w:rPr>
        <w:drawing>
          <wp:inline distT="0" distB="0" distL="114300" distR="114300">
            <wp:extent cx="5902960" cy="3818890"/>
            <wp:effectExtent l="0" t="0" r="2540" b="10160"/>
            <wp:docPr id="24" name="图片 24" descr="南京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南京1406"/>
                    <pic:cNvPicPr>
                      <a:picLocks noChangeAspect="1"/>
                    </pic:cNvPicPr>
                  </pic:nvPicPr>
                  <pic:blipFill>
                    <a:blip r:embed="rId49"/>
                    <a:stretch>
                      <a:fillRect/>
                    </a:stretch>
                  </pic:blipFill>
                  <pic:spPr>
                    <a:xfrm>
                      <a:off x="0" y="0"/>
                      <a:ext cx="5902960" cy="3818890"/>
                    </a:xfrm>
                    <a:prstGeom prst="rect">
                      <a:avLst/>
                    </a:prstGeom>
                  </pic:spPr>
                </pic:pic>
              </a:graphicData>
            </a:graphic>
          </wp:inline>
        </w:drawing>
      </w: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rPr>
      </w:pPr>
      <w:r>
        <w:rPr>
          <w:rFonts w:hint="eastAsia" w:ascii="Arial" w:hAnsi="Arial" w:eastAsia="宋体" w:cs="Arial"/>
        </w:rPr>
        <w:drawing>
          <wp:inline distT="0" distB="0" distL="114300" distR="114300">
            <wp:extent cx="5897245" cy="3312795"/>
            <wp:effectExtent l="0" t="0" r="8255" b="1905"/>
            <wp:docPr id="74" name="图片 74" descr="南京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南京1406"/>
                    <pic:cNvPicPr>
                      <a:picLocks noChangeAspect="1"/>
                    </pic:cNvPicPr>
                  </pic:nvPicPr>
                  <pic:blipFill>
                    <a:blip r:embed="rId50"/>
                    <a:stretch>
                      <a:fillRect/>
                    </a:stretch>
                  </pic:blipFill>
                  <pic:spPr>
                    <a:xfrm>
                      <a:off x="0" y="0"/>
                      <a:ext cx="5897245" cy="3312795"/>
                    </a:xfrm>
                    <a:prstGeom prst="rect">
                      <a:avLst/>
                    </a:prstGeom>
                  </pic:spPr>
                </pic:pic>
              </a:graphicData>
            </a:graphic>
          </wp:inline>
        </w:drawing>
      </w:r>
    </w:p>
    <w:p>
      <w:pPr>
        <w:rPr>
          <w:rFonts w:ascii="Arial" w:hAnsi="Arial" w:eastAsia="宋体" w:cs="Arial"/>
        </w:rPr>
      </w:pPr>
    </w:p>
    <w:p>
      <w:pPr>
        <w:widowControl/>
        <w:jc w:val="left"/>
        <w:rPr>
          <w:rFonts w:ascii="Arial" w:hAnsi="Arial" w:eastAsia="宋体" w:cs="Arial"/>
          <w:color w:val="000000"/>
          <w:szCs w:val="21"/>
        </w:rPr>
      </w:pPr>
    </w:p>
    <w:p>
      <w:pPr>
        <w:widowControl/>
        <w:jc w:val="left"/>
        <w:rPr>
          <w:rFonts w:ascii="Arial" w:hAnsi="Arial" w:eastAsia="宋体" w:cs="Arial"/>
          <w:color w:val="000000"/>
          <w:szCs w:val="21"/>
        </w:rPr>
      </w:pPr>
    </w:p>
    <w:p>
      <w:pPr>
        <w:widowControl/>
        <w:jc w:val="left"/>
        <w:rPr>
          <w:rFonts w:ascii="Arial" w:hAnsi="Arial" w:eastAsia="宋体" w:cs="Arial"/>
          <w:color w:val="000000"/>
          <w:szCs w:val="21"/>
        </w:rPr>
      </w:pPr>
    </w:p>
    <w:p>
      <w:pPr>
        <w:jc w:val="center"/>
        <w:rPr>
          <w:rFonts w:ascii="Arial" w:hAnsi="Arial" w:eastAsia="宋体" w:cs="Arial"/>
          <w:color w:val="000000"/>
          <w:szCs w:val="21"/>
        </w:rPr>
      </w:pPr>
      <w:r>
        <w:rPr>
          <w:rFonts w:ascii="Arial" w:hAnsi="Arial" w:eastAsia="宋体" w:cs="Arial"/>
          <w:color w:val="000000"/>
          <w:szCs w:val="21"/>
        </w:rPr>
        <w:t>邮储银行宿迁分行（尾号8918）预售资金监管户</w:t>
      </w:r>
    </w:p>
    <w:p>
      <w:pPr>
        <w:jc w:val="center"/>
        <w:rPr>
          <w:rFonts w:ascii="Arial" w:hAnsi="Arial" w:eastAsia="宋体" w:cs="Arial"/>
          <w:color w:val="000000"/>
          <w:szCs w:val="21"/>
        </w:rPr>
      </w:pPr>
    </w:p>
    <w:p>
      <w:pPr>
        <w:jc w:val="center"/>
        <w:rPr>
          <w:rFonts w:ascii="Arial" w:hAnsi="Arial" w:eastAsia="宋体" w:cs="Arial"/>
        </w:rPr>
      </w:pPr>
    </w:p>
    <w:p>
      <w:pPr>
        <w:jc w:val="center"/>
        <w:rPr>
          <w:rFonts w:ascii="Arial" w:hAnsi="Arial" w:eastAsia="宋体" w:cs="Arial"/>
        </w:rPr>
      </w:pPr>
      <w:r>
        <w:rPr>
          <w:rFonts w:hint="eastAsia" w:ascii="Arial" w:hAnsi="Arial" w:eastAsia="宋体" w:cs="Arial"/>
        </w:rPr>
        <w:drawing>
          <wp:inline distT="0" distB="0" distL="114300" distR="114300">
            <wp:extent cx="5902960" cy="3351530"/>
            <wp:effectExtent l="0" t="0" r="2540" b="1270"/>
            <wp:docPr id="26" name="图片 26" descr="邮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邮储1"/>
                    <pic:cNvPicPr>
                      <a:picLocks noChangeAspect="1"/>
                    </pic:cNvPicPr>
                  </pic:nvPicPr>
                  <pic:blipFill>
                    <a:blip r:embed="rId51"/>
                    <a:stretch>
                      <a:fillRect/>
                    </a:stretch>
                  </pic:blipFill>
                  <pic:spPr>
                    <a:xfrm>
                      <a:off x="0" y="0"/>
                      <a:ext cx="5902960" cy="3351530"/>
                    </a:xfrm>
                    <a:prstGeom prst="rect">
                      <a:avLst/>
                    </a:prstGeom>
                  </pic:spPr>
                </pic:pic>
              </a:graphicData>
            </a:graphic>
          </wp:inline>
        </w:drawing>
      </w:r>
    </w:p>
    <w:p>
      <w:pPr>
        <w:jc w:val="center"/>
        <w:rPr>
          <w:rFonts w:ascii="Arial" w:hAnsi="Arial" w:eastAsia="宋体" w:cs="Arial"/>
        </w:rPr>
      </w:pPr>
    </w:p>
    <w:p>
      <w:pPr>
        <w:rPr>
          <w:rFonts w:ascii="Arial" w:hAnsi="Arial" w:eastAsia="宋体" w:cs="Arial"/>
        </w:rPr>
      </w:pPr>
    </w:p>
    <w:p>
      <w:pPr>
        <w:rPr>
          <w:rFonts w:ascii="Arial" w:hAnsi="Arial" w:eastAsia="宋体" w:cs="Arial"/>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9785" cy="3792855"/>
            <wp:effectExtent l="0" t="0" r="5715" b="17145"/>
            <wp:docPr id="29" name="图片 29" descr="邮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邮储2"/>
                    <pic:cNvPicPr>
                      <a:picLocks noChangeAspect="1"/>
                    </pic:cNvPicPr>
                  </pic:nvPicPr>
                  <pic:blipFill>
                    <a:blip r:embed="rId52"/>
                    <a:stretch>
                      <a:fillRect/>
                    </a:stretch>
                  </pic:blipFill>
                  <pic:spPr>
                    <a:xfrm>
                      <a:off x="0" y="0"/>
                      <a:ext cx="5899785" cy="3792855"/>
                    </a:xfrm>
                    <a:prstGeom prst="rect">
                      <a:avLst/>
                    </a:prstGeom>
                  </pic:spPr>
                </pic:pic>
              </a:graphicData>
            </a:graphic>
          </wp:inline>
        </w:drawing>
      </w:r>
    </w:p>
    <w:p>
      <w:pPr>
        <w:rPr>
          <w:rFonts w:ascii="Arial" w:hAnsi="Arial" w:eastAsia="宋体" w:cs="Arial"/>
          <w:color w:val="000000"/>
          <w:szCs w:val="21"/>
        </w:rPr>
      </w:pPr>
    </w:p>
    <w:p>
      <w:pP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7245" cy="3905885"/>
            <wp:effectExtent l="0" t="0" r="8255" b="18415"/>
            <wp:docPr id="31" name="图片 31" descr="邮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邮储3"/>
                    <pic:cNvPicPr>
                      <a:picLocks noChangeAspect="1"/>
                    </pic:cNvPicPr>
                  </pic:nvPicPr>
                  <pic:blipFill>
                    <a:blip r:embed="rId53"/>
                    <a:stretch>
                      <a:fillRect/>
                    </a:stretch>
                  </pic:blipFill>
                  <pic:spPr>
                    <a:xfrm>
                      <a:off x="0" y="0"/>
                      <a:ext cx="5897245" cy="390588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0420" cy="3825240"/>
            <wp:effectExtent l="0" t="0" r="5080" b="3810"/>
            <wp:docPr id="32" name="图片 32" descr="邮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邮储4"/>
                    <pic:cNvPicPr>
                      <a:picLocks noChangeAspect="1"/>
                    </pic:cNvPicPr>
                  </pic:nvPicPr>
                  <pic:blipFill>
                    <a:blip r:embed="rId54"/>
                    <a:stretch>
                      <a:fillRect/>
                    </a:stretch>
                  </pic:blipFill>
                  <pic:spPr>
                    <a:xfrm>
                      <a:off x="0" y="0"/>
                      <a:ext cx="5900420" cy="3825240"/>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2325" cy="3883025"/>
            <wp:effectExtent l="0" t="0" r="3175" b="3175"/>
            <wp:docPr id="33" name="图片 33" descr="邮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邮储5"/>
                    <pic:cNvPicPr>
                      <a:picLocks noChangeAspect="1"/>
                    </pic:cNvPicPr>
                  </pic:nvPicPr>
                  <pic:blipFill>
                    <a:blip r:embed="rId55"/>
                    <a:stretch>
                      <a:fillRect/>
                    </a:stretch>
                  </pic:blipFill>
                  <pic:spPr>
                    <a:xfrm>
                      <a:off x="0" y="0"/>
                      <a:ext cx="5902325" cy="388302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7880" cy="3160395"/>
            <wp:effectExtent l="0" t="0" r="7620" b="1905"/>
            <wp:docPr id="35" name="图片 35" descr="邮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邮储6"/>
                    <pic:cNvPicPr>
                      <a:picLocks noChangeAspect="1"/>
                    </pic:cNvPicPr>
                  </pic:nvPicPr>
                  <pic:blipFill>
                    <a:blip r:embed="rId56"/>
                    <a:stretch>
                      <a:fillRect/>
                    </a:stretch>
                  </pic:blipFill>
                  <pic:spPr>
                    <a:xfrm>
                      <a:off x="0" y="0"/>
                      <a:ext cx="5897880" cy="316039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900420" cy="5128895"/>
            <wp:effectExtent l="0" t="0" r="5080" b="14605"/>
            <wp:docPr id="51" name="图片 51" descr="邮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邮储1"/>
                    <pic:cNvPicPr>
                      <a:picLocks noChangeAspect="1"/>
                    </pic:cNvPicPr>
                  </pic:nvPicPr>
                  <pic:blipFill>
                    <a:blip r:embed="rId57"/>
                    <a:stretch>
                      <a:fillRect/>
                    </a:stretch>
                  </pic:blipFill>
                  <pic:spPr>
                    <a:xfrm>
                      <a:off x="0" y="0"/>
                      <a:ext cx="5900420" cy="5128895"/>
                    </a:xfrm>
                    <a:prstGeom prst="rect">
                      <a:avLst/>
                    </a:prstGeom>
                  </pic:spPr>
                </pic:pic>
              </a:graphicData>
            </a:graphic>
          </wp:inline>
        </w:drawing>
      </w: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9150" cy="3084830"/>
            <wp:effectExtent l="0" t="0" r="6350" b="1270"/>
            <wp:docPr id="55" name="图片 55" descr="邮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邮储2"/>
                    <pic:cNvPicPr>
                      <a:picLocks noChangeAspect="1"/>
                    </pic:cNvPicPr>
                  </pic:nvPicPr>
                  <pic:blipFill>
                    <a:blip r:embed="rId58"/>
                    <a:stretch>
                      <a:fillRect/>
                    </a:stretch>
                  </pic:blipFill>
                  <pic:spPr>
                    <a:xfrm>
                      <a:off x="0" y="0"/>
                      <a:ext cx="5899150" cy="3084830"/>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8515" cy="3480435"/>
            <wp:effectExtent l="0" t="0" r="6985" b="5715"/>
            <wp:docPr id="65" name="图片 65" descr="邮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邮储3"/>
                    <pic:cNvPicPr>
                      <a:picLocks noChangeAspect="1"/>
                    </pic:cNvPicPr>
                  </pic:nvPicPr>
                  <pic:blipFill>
                    <a:blip r:embed="rId59"/>
                    <a:stretch>
                      <a:fillRect/>
                    </a:stretch>
                  </pic:blipFill>
                  <pic:spPr>
                    <a:xfrm>
                      <a:off x="0" y="0"/>
                      <a:ext cx="5898515" cy="348043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8515" cy="3710305"/>
            <wp:effectExtent l="0" t="0" r="6985" b="4445"/>
            <wp:docPr id="66" name="图片 66" descr="邮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邮储4"/>
                    <pic:cNvPicPr>
                      <a:picLocks noChangeAspect="1"/>
                    </pic:cNvPicPr>
                  </pic:nvPicPr>
                  <pic:blipFill>
                    <a:blip r:embed="rId60"/>
                    <a:stretch>
                      <a:fillRect/>
                    </a:stretch>
                  </pic:blipFill>
                  <pic:spPr>
                    <a:xfrm>
                      <a:off x="0" y="0"/>
                      <a:ext cx="5898515" cy="371030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9150" cy="3471545"/>
            <wp:effectExtent l="0" t="0" r="6350" b="14605"/>
            <wp:docPr id="73" name="图片 73" descr="邮储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邮储51"/>
                    <pic:cNvPicPr>
                      <a:picLocks noChangeAspect="1"/>
                    </pic:cNvPicPr>
                  </pic:nvPicPr>
                  <pic:blipFill>
                    <a:blip r:embed="rId61"/>
                    <a:stretch>
                      <a:fillRect/>
                    </a:stretch>
                  </pic:blipFill>
                  <pic:spPr>
                    <a:xfrm>
                      <a:off x="0" y="0"/>
                      <a:ext cx="5899150" cy="3471545"/>
                    </a:xfrm>
                    <a:prstGeom prst="rect">
                      <a:avLst/>
                    </a:prstGeom>
                  </pic:spPr>
                </pic:pic>
              </a:graphicData>
            </a:graphic>
          </wp:inline>
        </w:drawing>
      </w:r>
    </w:p>
    <w:p>
      <w:pPr>
        <w:rPr>
          <w:rFonts w:ascii="Arial" w:hAnsi="Arial" w:eastAsia="宋体" w:cs="Arial"/>
          <w:color w:val="000000"/>
          <w:szCs w:val="21"/>
        </w:rPr>
      </w:pPr>
    </w:p>
    <w:p>
      <w:pP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ascii="Arial" w:hAnsi="Arial" w:eastAsia="宋体" w:cs="Arial"/>
          <w:color w:val="000000"/>
          <w:szCs w:val="21"/>
        </w:rPr>
        <w:t>华夏银行宿迁分行（尾号7890）开立后未使用，无发生额无对账单</w:t>
      </w:r>
    </w:p>
    <w:p>
      <w:pPr>
        <w:rPr>
          <w:rFonts w:ascii="Arial" w:hAnsi="Arial" w:eastAsia="宋体" w:cs="Arial"/>
          <w:color w:val="000000"/>
          <w:szCs w:val="21"/>
        </w:rPr>
      </w:pPr>
    </w:p>
    <w:p>
      <w:pP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ascii="Arial" w:hAnsi="Arial" w:eastAsia="宋体" w:cs="Arial"/>
          <w:color w:val="000000"/>
          <w:szCs w:val="21"/>
        </w:rPr>
        <w:t>江苏银行宿迁分行（尾号1759）一般户2019年11月22日开立后未使用</w:t>
      </w:r>
    </w:p>
    <w:p>
      <w:pPr>
        <w:jc w:val="center"/>
        <w:rPr>
          <w:rFonts w:ascii="Arial" w:hAnsi="Arial" w:eastAsia="宋体" w:cs="Arial"/>
          <w:color w:val="000000"/>
          <w:szCs w:val="21"/>
        </w:rPr>
      </w:pPr>
    </w:p>
    <w:p>
      <w:pPr>
        <w:rPr>
          <w:rFonts w:ascii="Arial" w:hAnsi="Arial" w:eastAsia="宋体" w:cs="Arial"/>
        </w:rPr>
      </w:pPr>
      <w:r>
        <w:rPr>
          <w:rFonts w:ascii="Arial" w:hAnsi="Arial" w:eastAsia="宋体" w:cs="Arial"/>
        </w:rPr>
        <w:drawing>
          <wp:inline distT="0" distB="0" distL="0" distR="0">
            <wp:extent cx="5904230" cy="2966720"/>
            <wp:effectExtent l="1905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2"/>
                    <a:srcRect/>
                    <a:stretch>
                      <a:fillRect/>
                    </a:stretch>
                  </pic:blipFill>
                  <pic:spPr>
                    <a:xfrm>
                      <a:off x="0" y="0"/>
                      <a:ext cx="5904230" cy="2967053"/>
                    </a:xfrm>
                    <a:prstGeom prst="rect">
                      <a:avLst/>
                    </a:prstGeom>
                    <a:noFill/>
                    <a:ln w="9525">
                      <a:noFill/>
                      <a:miter lim="800000"/>
                      <a:headEnd/>
                      <a:tailEnd/>
                    </a:ln>
                  </pic:spPr>
                </pic:pic>
              </a:graphicData>
            </a:graphic>
          </wp:inline>
        </w:drawing>
      </w:r>
    </w:p>
    <w:p>
      <w:pPr>
        <w:rPr>
          <w:rFonts w:ascii="Arial" w:hAnsi="Arial" w:eastAsia="宋体" w:cs="Arial"/>
          <w:color w:val="000000"/>
          <w:sz w:val="24"/>
        </w:rPr>
      </w:pPr>
    </w:p>
    <w:p>
      <w:pPr>
        <w:rPr>
          <w:rFonts w:ascii="Arial" w:hAnsi="Arial" w:eastAsia="宋体" w:cs="Arial"/>
          <w:color w:val="000000"/>
          <w:sz w:val="24"/>
        </w:rPr>
      </w:pPr>
    </w:p>
    <w:p>
      <w:pPr>
        <w:rPr>
          <w:rFonts w:ascii="Arial" w:hAnsi="Arial" w:eastAsia="宋体" w:cs="Arial"/>
          <w:color w:val="000000"/>
          <w:sz w:val="24"/>
        </w:rPr>
      </w:pPr>
    </w:p>
    <w:p>
      <w:pPr>
        <w:rPr>
          <w:rFonts w:ascii="Arial" w:hAnsi="Arial" w:eastAsia="宋体" w:cs="Arial"/>
          <w:color w:val="000000"/>
          <w:sz w:val="24"/>
        </w:rPr>
      </w:pPr>
    </w:p>
    <w:p>
      <w:pPr>
        <w:jc w:val="center"/>
        <w:rPr>
          <w:rFonts w:ascii="Arial" w:hAnsi="Arial" w:eastAsia="宋体" w:cs="Arial"/>
          <w:color w:val="000000"/>
          <w:szCs w:val="21"/>
        </w:rPr>
      </w:pPr>
      <w:r>
        <w:rPr>
          <w:rFonts w:ascii="Arial" w:hAnsi="Arial" w:eastAsia="宋体" w:cs="Arial"/>
          <w:color w:val="000000"/>
          <w:szCs w:val="21"/>
        </w:rPr>
        <w:t>江苏银行宿迁分行（尾号0522）开发贷款专户</w:t>
      </w: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391150" cy="6958965"/>
            <wp:effectExtent l="0" t="0" r="0" b="13335"/>
            <wp:docPr id="37" name="图片 37" descr="江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江苏"/>
                    <pic:cNvPicPr>
                      <a:picLocks noChangeAspect="1"/>
                    </pic:cNvPicPr>
                  </pic:nvPicPr>
                  <pic:blipFill>
                    <a:blip r:embed="rId63"/>
                    <a:stretch>
                      <a:fillRect/>
                    </a:stretch>
                  </pic:blipFill>
                  <pic:spPr>
                    <a:xfrm>
                      <a:off x="0" y="0"/>
                      <a:ext cx="5391150" cy="695896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r>
        <w:rPr>
          <w:rFonts w:hint="eastAsia" w:ascii="Arial" w:hAnsi="Arial" w:eastAsia="宋体" w:cs="Arial"/>
          <w:color w:val="000000"/>
          <w:szCs w:val="21"/>
        </w:rPr>
        <w:drawing>
          <wp:inline distT="0" distB="0" distL="114300" distR="114300">
            <wp:extent cx="5897245" cy="3885565"/>
            <wp:effectExtent l="0" t="0" r="8255" b="635"/>
            <wp:docPr id="50" name="图片 50" descr="江苏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江苏银行"/>
                    <pic:cNvPicPr>
                      <a:picLocks noChangeAspect="1"/>
                    </pic:cNvPicPr>
                  </pic:nvPicPr>
                  <pic:blipFill>
                    <a:blip r:embed="rId64"/>
                    <a:stretch>
                      <a:fillRect/>
                    </a:stretch>
                  </pic:blipFill>
                  <pic:spPr>
                    <a:xfrm>
                      <a:off x="0" y="0"/>
                      <a:ext cx="5897245" cy="3885565"/>
                    </a:xfrm>
                    <a:prstGeom prst="rect">
                      <a:avLst/>
                    </a:prstGeom>
                  </pic:spPr>
                </pic:pic>
              </a:graphicData>
            </a:graphic>
          </wp:inline>
        </w:drawing>
      </w:r>
    </w:p>
    <w:p>
      <w:pPr>
        <w:jc w:val="center"/>
        <w:rPr>
          <w:rFonts w:ascii="Arial" w:hAnsi="Arial" w:eastAsia="宋体" w:cs="Arial"/>
          <w:color w:val="000000"/>
          <w:szCs w:val="21"/>
        </w:rPr>
      </w:pPr>
    </w:p>
    <w:p>
      <w:pPr>
        <w:jc w:val="center"/>
        <w:rPr>
          <w:rFonts w:ascii="Arial" w:hAnsi="Arial" w:eastAsia="宋体" w:cs="Arial"/>
          <w:color w:val="000000"/>
          <w:szCs w:val="21"/>
        </w:rPr>
      </w:pPr>
    </w:p>
    <w:p>
      <w:pPr>
        <w:jc w:val="center"/>
        <w:rPr>
          <w:rFonts w:ascii="Arial" w:hAnsi="Arial" w:eastAsia="宋体" w:cs="Arial"/>
          <w:color w:val="000000"/>
          <w:szCs w:val="21"/>
        </w:rPr>
      </w:pPr>
    </w:p>
    <w:p>
      <w:pPr>
        <w:rPr>
          <w:rFonts w:ascii="Arial" w:hAnsi="Arial" w:eastAsia="宋体" w:cs="Arial"/>
        </w:rPr>
      </w:pPr>
    </w:p>
    <w:p>
      <w:pPr>
        <w:jc w:val="center"/>
        <w:rPr>
          <w:rFonts w:ascii="Arial" w:hAnsi="Arial" w:eastAsia="宋体" w:cs="Arial"/>
        </w:rPr>
      </w:pPr>
    </w:p>
    <w:p>
      <w:pPr>
        <w:jc w:val="center"/>
        <w:rPr>
          <w:rFonts w:ascii="Arial" w:hAnsi="Arial" w:eastAsia="宋体" w:cs="Arial"/>
        </w:rPr>
      </w:pPr>
      <w:r>
        <w:rPr>
          <w:rFonts w:ascii="Arial" w:hAnsi="Arial" w:eastAsia="宋体" w:cs="Arial"/>
        </w:rPr>
        <w:t>苏州银行宿迁分行（尾号0823）一般户</w:t>
      </w:r>
    </w:p>
    <w:p>
      <w:pPr>
        <w:jc w:val="center"/>
        <w:rPr>
          <w:rFonts w:ascii="Arial" w:hAnsi="Arial" w:eastAsia="宋体" w:cs="Arial"/>
        </w:rPr>
      </w:pPr>
    </w:p>
    <w:p>
      <w:pPr>
        <w:jc w:val="center"/>
        <w:rPr>
          <w:rFonts w:ascii="Arial" w:hAnsi="Arial" w:eastAsia="宋体" w:cs="Arial"/>
        </w:rPr>
      </w:pPr>
      <w:r>
        <w:rPr>
          <w:rFonts w:hint="eastAsia" w:ascii="Arial" w:hAnsi="Arial" w:eastAsia="宋体" w:cs="Arial"/>
        </w:rPr>
        <w:drawing>
          <wp:inline distT="0" distB="0" distL="114300" distR="114300">
            <wp:extent cx="5903595" cy="2879090"/>
            <wp:effectExtent l="0" t="0" r="1905" b="16510"/>
            <wp:docPr id="49" name="图片 49" descr="苏州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苏州银行"/>
                    <pic:cNvPicPr>
                      <a:picLocks noChangeAspect="1"/>
                    </pic:cNvPicPr>
                  </pic:nvPicPr>
                  <pic:blipFill>
                    <a:blip r:embed="rId65"/>
                    <a:stretch>
                      <a:fillRect/>
                    </a:stretch>
                  </pic:blipFill>
                  <pic:spPr>
                    <a:xfrm>
                      <a:off x="0" y="0"/>
                      <a:ext cx="5903595" cy="2879090"/>
                    </a:xfrm>
                    <a:prstGeom prst="rect">
                      <a:avLst/>
                    </a:prstGeom>
                  </pic:spPr>
                </pic:pic>
              </a:graphicData>
            </a:graphic>
          </wp:inline>
        </w:drawing>
      </w:r>
    </w:p>
    <w:p>
      <w:pPr>
        <w:jc w:val="cente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jc w:val="center"/>
        <w:rPr>
          <w:rFonts w:ascii="Arial" w:hAnsi="Arial" w:eastAsia="宋体" w:cs="Arial"/>
        </w:rPr>
      </w:pPr>
    </w:p>
    <w:p>
      <w:pPr>
        <w:jc w:val="center"/>
        <w:rPr>
          <w:rFonts w:ascii="Arial" w:hAnsi="Arial" w:eastAsia="宋体" w:cs="Arial"/>
        </w:rPr>
      </w:pPr>
      <w:r>
        <w:rPr>
          <w:rFonts w:ascii="Arial" w:hAnsi="Arial" w:eastAsia="宋体" w:cs="Arial"/>
        </w:rPr>
        <w:t>交通银行宿迁分行（尾号9310）一般户</w:t>
      </w:r>
    </w:p>
    <w:p>
      <w:pPr>
        <w:jc w:val="center"/>
        <w:rPr>
          <w:rFonts w:ascii="Arial" w:hAnsi="Arial" w:eastAsia="宋体" w:cs="Arial"/>
        </w:rPr>
      </w:pPr>
    </w:p>
    <w:p>
      <w:pPr>
        <w:jc w:val="center"/>
        <w:rPr>
          <w:rFonts w:ascii="Arial" w:hAnsi="Arial" w:eastAsia="宋体" w:cs="Arial"/>
        </w:rPr>
      </w:pPr>
      <w:r>
        <w:rPr>
          <w:rFonts w:ascii="Arial" w:hAnsi="Arial" w:eastAsia="宋体" w:cs="Arial"/>
        </w:rPr>
        <w:drawing>
          <wp:inline distT="0" distB="0" distL="114300" distR="114300">
            <wp:extent cx="5899150" cy="3455035"/>
            <wp:effectExtent l="0" t="0" r="6350" b="12065"/>
            <wp:docPr id="41" name="图片 41" descr="交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交通"/>
                    <pic:cNvPicPr>
                      <a:picLocks noChangeAspect="1"/>
                    </pic:cNvPicPr>
                  </pic:nvPicPr>
                  <pic:blipFill>
                    <a:blip r:embed="rId66"/>
                    <a:stretch>
                      <a:fillRect/>
                    </a:stretch>
                  </pic:blipFill>
                  <pic:spPr>
                    <a:xfrm>
                      <a:off x="0" y="0"/>
                      <a:ext cx="5899150" cy="3455035"/>
                    </a:xfrm>
                    <a:prstGeom prst="rect">
                      <a:avLst/>
                    </a:prstGeom>
                  </pic:spPr>
                </pic:pic>
              </a:graphicData>
            </a:graphic>
          </wp:inline>
        </w:drawing>
      </w: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rPr>
      </w:pPr>
      <w:r>
        <w:rPr>
          <w:rFonts w:ascii="Arial" w:hAnsi="Arial" w:eastAsia="宋体" w:cs="Arial"/>
        </w:rPr>
        <w:drawing>
          <wp:inline distT="0" distB="0" distL="114300" distR="114300">
            <wp:extent cx="5898515" cy="3616960"/>
            <wp:effectExtent l="0" t="0" r="6985" b="2540"/>
            <wp:docPr id="46" name="图片 46" descr="交通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交通银行"/>
                    <pic:cNvPicPr>
                      <a:picLocks noChangeAspect="1"/>
                    </pic:cNvPicPr>
                  </pic:nvPicPr>
                  <pic:blipFill>
                    <a:blip r:embed="rId67"/>
                    <a:stretch>
                      <a:fillRect/>
                    </a:stretch>
                  </pic:blipFill>
                  <pic:spPr>
                    <a:xfrm>
                      <a:off x="0" y="0"/>
                      <a:ext cx="5898515" cy="3616960"/>
                    </a:xfrm>
                    <a:prstGeom prst="rect">
                      <a:avLst/>
                    </a:prstGeom>
                  </pic:spPr>
                </pic:pic>
              </a:graphicData>
            </a:graphic>
          </wp:inline>
        </w:drawing>
      </w: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rPr>
      </w:pPr>
    </w:p>
    <w:p>
      <w:pPr>
        <w:rPr>
          <w:rFonts w:ascii="Arial" w:hAnsi="Arial" w:eastAsia="宋体" w:cs="Arial"/>
        </w:rPr>
      </w:pPr>
    </w:p>
    <w:p>
      <w:pPr>
        <w:jc w:val="center"/>
        <w:rPr>
          <w:rFonts w:ascii="Arial" w:hAnsi="Arial" w:eastAsia="宋体" w:cs="Arial"/>
        </w:rPr>
      </w:pPr>
    </w:p>
    <w:p>
      <w:pPr>
        <w:jc w:val="center"/>
        <w:rPr>
          <w:rFonts w:ascii="Arial" w:hAnsi="Arial" w:eastAsia="宋体" w:cs="Arial"/>
        </w:rPr>
      </w:pPr>
      <w:r>
        <w:rPr>
          <w:rFonts w:hint="eastAsia" w:ascii="Arial" w:hAnsi="Arial" w:eastAsia="宋体" w:cs="Arial"/>
        </w:rPr>
        <w:t>南京银行宿迁分行（尾号1838）开发贷专户（2020年4月22日开立）</w:t>
      </w: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rPr>
      </w:pPr>
      <w:r>
        <w:rPr>
          <w:rFonts w:ascii="Arial" w:hAnsi="Arial" w:eastAsia="宋体" w:cs="Arial"/>
        </w:rPr>
        <w:drawing>
          <wp:inline distT="0" distB="0" distL="114300" distR="114300">
            <wp:extent cx="5897245" cy="3235325"/>
            <wp:effectExtent l="0" t="0" r="8255" b="3175"/>
            <wp:docPr id="45" name="图片 45" descr="南京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南京1838"/>
                    <pic:cNvPicPr>
                      <a:picLocks noChangeAspect="1"/>
                    </pic:cNvPicPr>
                  </pic:nvPicPr>
                  <pic:blipFill>
                    <a:blip r:embed="rId68"/>
                    <a:stretch>
                      <a:fillRect/>
                    </a:stretch>
                  </pic:blipFill>
                  <pic:spPr>
                    <a:xfrm>
                      <a:off x="0" y="0"/>
                      <a:ext cx="5897245" cy="3235325"/>
                    </a:xfrm>
                    <a:prstGeom prst="rect">
                      <a:avLst/>
                    </a:prstGeom>
                  </pic:spPr>
                </pic:pic>
              </a:graphicData>
            </a:graphic>
          </wp:inline>
        </w:drawing>
      </w:r>
    </w:p>
    <w:p>
      <w:pPr>
        <w:rPr>
          <w:rFonts w:ascii="Arial" w:hAnsi="Arial" w:eastAsia="宋体" w:cs="Arial"/>
        </w:rPr>
      </w:pPr>
    </w:p>
    <w:p>
      <w:pPr>
        <w:rPr>
          <w:rFonts w:ascii="Arial" w:hAnsi="Arial" w:eastAsia="宋体" w:cs="Arial"/>
        </w:rPr>
      </w:pPr>
    </w:p>
    <w:p>
      <w:pPr>
        <w:rPr>
          <w:rFonts w:ascii="Arial" w:hAnsi="Arial" w:eastAsia="宋体" w:cs="Arial"/>
        </w:rPr>
      </w:pPr>
    </w:p>
    <w:p>
      <w:pPr>
        <w:jc w:val="center"/>
        <w:rPr>
          <w:rFonts w:ascii="Arial" w:hAnsi="Arial" w:eastAsia="宋体" w:cs="Arial"/>
        </w:rPr>
      </w:pPr>
    </w:p>
    <w:p>
      <w:pPr>
        <w:jc w:val="center"/>
        <w:rPr>
          <w:rFonts w:ascii="Arial" w:hAnsi="Arial" w:eastAsia="宋体" w:cs="Arial"/>
        </w:rPr>
      </w:pPr>
      <w:r>
        <w:rPr>
          <w:rFonts w:hint="eastAsia" w:ascii="Arial" w:hAnsi="Arial" w:eastAsia="宋体" w:cs="Arial"/>
        </w:rPr>
        <w:t>南京银行宿迁分行（尾号1839）一般户（2020年4月22日开立）</w:t>
      </w:r>
    </w:p>
    <w:p>
      <w:pPr>
        <w:rPr>
          <w:rFonts w:ascii="Arial" w:hAnsi="Arial" w:eastAsia="宋体" w:cs="Arial"/>
        </w:rPr>
      </w:pPr>
    </w:p>
    <w:p>
      <w:pPr>
        <w:jc w:val="center"/>
        <w:rPr>
          <w:rFonts w:ascii="Arial" w:hAnsi="Arial" w:eastAsia="宋体" w:cs="Arial"/>
        </w:rPr>
      </w:pPr>
      <w:r>
        <w:rPr>
          <w:rFonts w:hint="eastAsia" w:ascii="Arial" w:hAnsi="Arial" w:eastAsia="宋体" w:cs="Arial"/>
        </w:rPr>
        <w:drawing>
          <wp:inline distT="0" distB="0" distL="114300" distR="114300">
            <wp:extent cx="5902960" cy="2592705"/>
            <wp:effectExtent l="0" t="0" r="2540" b="17145"/>
            <wp:docPr id="44" name="图片 44" descr="南京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南京1839"/>
                    <pic:cNvPicPr>
                      <a:picLocks noChangeAspect="1"/>
                    </pic:cNvPicPr>
                  </pic:nvPicPr>
                  <pic:blipFill>
                    <a:blip r:embed="rId69"/>
                    <a:stretch>
                      <a:fillRect/>
                    </a:stretch>
                  </pic:blipFill>
                  <pic:spPr>
                    <a:xfrm>
                      <a:off x="0" y="0"/>
                      <a:ext cx="5902960" cy="2592705"/>
                    </a:xfrm>
                    <a:prstGeom prst="rect">
                      <a:avLst/>
                    </a:prstGeom>
                  </pic:spPr>
                </pic:pic>
              </a:graphicData>
            </a:graphic>
          </wp:inline>
        </w:drawing>
      </w:r>
    </w:p>
    <w:p>
      <w:pPr>
        <w:rPr>
          <w:rFonts w:ascii="Arial" w:hAnsi="Arial" w:eastAsia="宋体" w:cs="Arial"/>
        </w:rPr>
      </w:pP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rPr>
      </w:pPr>
      <w:r>
        <w:rPr>
          <w:rFonts w:hint="eastAsia" w:ascii="Arial" w:hAnsi="Arial" w:eastAsia="宋体" w:cs="Arial"/>
        </w:rPr>
        <w:t>邮储银行宿迁分行（尾号8898）一般户（2020年4月23日开立）本月无发生额</w:t>
      </w:r>
    </w:p>
    <w:p>
      <w:pPr>
        <w:jc w:val="center"/>
        <w:rPr>
          <w:rFonts w:ascii="Arial" w:hAnsi="Arial" w:eastAsia="宋体" w:cs="Arial"/>
        </w:rPr>
      </w:pPr>
    </w:p>
    <w:p>
      <w:pPr>
        <w:rPr>
          <w:rFonts w:ascii="Arial" w:hAnsi="Arial" w:eastAsia="宋体" w:cs="Arial"/>
        </w:rPr>
      </w:pP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rPr>
      </w:pPr>
    </w:p>
    <w:p>
      <w:pPr>
        <w:jc w:val="center"/>
        <w:rPr>
          <w:rFonts w:ascii="Arial" w:hAnsi="Arial" w:eastAsia="宋体" w:cs="Arial"/>
          <w:color w:val="000000"/>
          <w:szCs w:val="21"/>
        </w:rPr>
      </w:pPr>
      <w:r>
        <w:rPr>
          <w:rFonts w:ascii="Arial" w:hAnsi="Arial" w:eastAsia="宋体" w:cs="Arial"/>
          <w:color w:val="000000"/>
          <w:szCs w:val="21"/>
        </w:rPr>
        <w:t>2020年</w:t>
      </w:r>
      <w:r>
        <w:rPr>
          <w:rFonts w:hint="eastAsia" w:ascii="Arial" w:hAnsi="Arial" w:eastAsia="宋体" w:cs="Arial"/>
          <w:color w:val="000000"/>
          <w:szCs w:val="21"/>
        </w:rPr>
        <w:t>6</w:t>
      </w:r>
      <w:r>
        <w:rPr>
          <w:rFonts w:ascii="Arial" w:hAnsi="Arial" w:eastAsia="宋体" w:cs="Arial"/>
          <w:color w:val="000000"/>
          <w:szCs w:val="21"/>
        </w:rPr>
        <w:t>月</w:t>
      </w:r>
      <w:r>
        <w:rPr>
          <w:rFonts w:hint="eastAsia" w:ascii="Arial" w:hAnsi="Arial" w:eastAsia="宋体" w:cs="Arial"/>
          <w:color w:val="000000"/>
          <w:szCs w:val="21"/>
        </w:rPr>
        <w:t>1日—7月10日</w:t>
      </w:r>
      <w:r>
        <w:rPr>
          <w:rFonts w:ascii="Arial" w:hAnsi="Arial" w:eastAsia="宋体" w:cs="Arial"/>
          <w:color w:val="000000"/>
          <w:szCs w:val="21"/>
        </w:rPr>
        <w:t>电子商业承兑汇票开具情况</w:t>
      </w:r>
    </w:p>
    <w:p>
      <w:pPr>
        <w:jc w:val="center"/>
        <w:rPr>
          <w:rFonts w:ascii="Arial" w:hAnsi="Arial" w:eastAsia="宋体" w:cs="Arial"/>
          <w:color w:val="000000"/>
          <w:sz w:val="24"/>
        </w:rPr>
      </w:pPr>
    </w:p>
    <w:p>
      <w:pPr>
        <w:jc w:val="center"/>
        <w:rPr>
          <w:rFonts w:ascii="Arial" w:hAnsi="Arial" w:eastAsia="宋体" w:cs="Arial"/>
        </w:rPr>
      </w:pPr>
      <w:r>
        <w:rPr>
          <w:rFonts w:hint="eastAsia" w:ascii="Arial" w:hAnsi="Arial" w:eastAsia="宋体" w:cs="Arial"/>
        </w:rPr>
        <w:drawing>
          <wp:inline distT="0" distB="0" distL="114300" distR="114300">
            <wp:extent cx="5931535" cy="4648200"/>
            <wp:effectExtent l="0" t="0" r="12065" b="0"/>
            <wp:docPr id="28" name="图片 28" descr="电子商票开具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电子商票开具7.10"/>
                    <pic:cNvPicPr>
                      <a:picLocks noChangeAspect="1"/>
                    </pic:cNvPicPr>
                  </pic:nvPicPr>
                  <pic:blipFill>
                    <a:blip r:embed="rId70"/>
                    <a:stretch>
                      <a:fillRect/>
                    </a:stretch>
                  </pic:blipFill>
                  <pic:spPr>
                    <a:xfrm>
                      <a:off x="0" y="0"/>
                      <a:ext cx="5931535" cy="4648200"/>
                    </a:xfrm>
                    <a:prstGeom prst="rect">
                      <a:avLst/>
                    </a:prstGeom>
                  </pic:spPr>
                </pic:pic>
              </a:graphicData>
            </a:graphic>
          </wp:inline>
        </w:drawing>
      </w: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rPr>
          <w:rFonts w:ascii="Arial" w:hAnsi="Arial" w:eastAsia="宋体" w:cs="Arial"/>
        </w:rPr>
      </w:pPr>
    </w:p>
    <w:p>
      <w:pPr>
        <w:pStyle w:val="2"/>
        <w:spacing w:before="300" w:after="300" w:line="360" w:lineRule="exact"/>
        <w:rPr>
          <w:rFonts w:ascii="Arial" w:hAnsi="Arial" w:eastAsia="宋体" w:cs="Arial"/>
          <w:bCs w:val="0"/>
          <w:sz w:val="24"/>
        </w:rPr>
      </w:pPr>
      <w:bookmarkStart w:id="91" w:name="_Toc21000"/>
      <w:r>
        <w:rPr>
          <w:rFonts w:ascii="Arial" w:hAnsi="Arial" w:eastAsia="宋体" w:cs="Arial"/>
          <w:bCs w:val="0"/>
          <w:sz w:val="24"/>
        </w:rPr>
        <w:t>附件</w:t>
      </w:r>
      <w:r>
        <w:rPr>
          <w:rFonts w:hint="eastAsia" w:ascii="Arial" w:hAnsi="Arial" w:eastAsia="宋体" w:cs="Arial"/>
          <w:bCs w:val="0"/>
          <w:sz w:val="24"/>
        </w:rPr>
        <w:t xml:space="preserve">四 </w:t>
      </w:r>
      <w:r>
        <w:rPr>
          <w:rFonts w:ascii="Arial" w:hAnsi="Arial" w:eastAsia="宋体" w:cs="Arial"/>
          <w:bCs w:val="0"/>
          <w:sz w:val="24"/>
        </w:rPr>
        <w:t>共管物品使用登记簿</w:t>
      </w:r>
      <w:bookmarkEnd w:id="91"/>
    </w:p>
    <w:p/>
    <w:p>
      <w:pPr>
        <w:spacing w:before="480" w:beforeLines="200" w:after="120" w:afterLines="50"/>
        <w:ind w:firstLine="482" w:firstLineChars="200"/>
        <w:jc w:val="center"/>
        <w:rPr>
          <w:rFonts w:ascii="Arial" w:hAnsi="Arial" w:eastAsia="宋体" w:cs="Arial"/>
          <w:b/>
          <w:color w:val="000000"/>
          <w:sz w:val="24"/>
        </w:rPr>
      </w:pPr>
      <w:r>
        <w:rPr>
          <w:rFonts w:ascii="Arial" w:hAnsi="Arial" w:eastAsia="宋体" w:cs="Arial"/>
          <w:b/>
          <w:color w:val="000000"/>
          <w:sz w:val="24"/>
        </w:rPr>
        <w:t>印鉴使用登</w:t>
      </w:r>
      <w:r>
        <w:rPr>
          <w:rFonts w:hint="eastAsia" w:ascii="Arial" w:hAnsi="Arial" w:eastAsia="宋体" w:cs="Arial"/>
          <w:b/>
          <w:color w:val="000000"/>
          <w:sz w:val="24"/>
        </w:rPr>
        <w:t>记</w:t>
      </w:r>
    </w:p>
    <w:p>
      <w:pPr>
        <w:spacing w:before="480" w:beforeLines="200" w:after="120" w:afterLines="50"/>
        <w:rPr>
          <w:rFonts w:ascii="Arial" w:hAnsi="Arial" w:eastAsia="宋体" w:cs="Arial"/>
          <w:b/>
          <w:color w:val="000000"/>
          <w:sz w:val="24"/>
        </w:rPr>
      </w:pPr>
      <w:r>
        <w:rPr>
          <w:rFonts w:hint="eastAsia" w:ascii="Arial" w:hAnsi="Arial" w:eastAsia="宋体" w:cs="Arial"/>
          <w:b/>
          <w:color w:val="000000"/>
          <w:sz w:val="24"/>
        </w:rPr>
        <w:drawing>
          <wp:inline distT="0" distB="0" distL="114300" distR="114300">
            <wp:extent cx="5881370" cy="5489575"/>
            <wp:effectExtent l="0" t="0" r="5080" b="15875"/>
            <wp:docPr id="68" name="图片 6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6-1"/>
                    <pic:cNvPicPr>
                      <a:picLocks noChangeAspect="1"/>
                    </pic:cNvPicPr>
                  </pic:nvPicPr>
                  <pic:blipFill>
                    <a:blip r:embed="rId71"/>
                    <a:stretch>
                      <a:fillRect/>
                    </a:stretch>
                  </pic:blipFill>
                  <pic:spPr>
                    <a:xfrm>
                      <a:off x="0" y="0"/>
                      <a:ext cx="5881370" cy="5489575"/>
                    </a:xfrm>
                    <a:prstGeom prst="rect">
                      <a:avLst/>
                    </a:prstGeom>
                  </pic:spPr>
                </pic:pic>
              </a:graphicData>
            </a:graphic>
          </wp:inline>
        </w:drawing>
      </w:r>
    </w:p>
    <w:p>
      <w:pPr>
        <w:spacing w:before="480" w:beforeLines="200" w:after="120" w:afterLines="50"/>
        <w:rPr>
          <w:rFonts w:ascii="Arial" w:hAnsi="Arial" w:eastAsia="宋体" w:cs="Arial"/>
          <w:b/>
          <w:color w:val="000000"/>
          <w:sz w:val="24"/>
        </w:rPr>
      </w:pPr>
    </w:p>
    <w:p>
      <w:pPr>
        <w:spacing w:before="480" w:beforeLines="200" w:after="120" w:afterLines="50"/>
        <w:rPr>
          <w:rFonts w:ascii="Arial" w:hAnsi="Arial" w:eastAsia="宋体" w:cs="Arial"/>
          <w:b/>
          <w:color w:val="000000"/>
          <w:sz w:val="24"/>
        </w:rPr>
      </w:pPr>
    </w:p>
    <w:p>
      <w:pPr>
        <w:spacing w:before="480" w:beforeLines="200" w:after="120" w:afterLines="50"/>
        <w:rPr>
          <w:rFonts w:ascii="Arial" w:hAnsi="Arial" w:eastAsia="宋体" w:cs="Arial"/>
          <w:b/>
          <w:color w:val="000000"/>
          <w:sz w:val="24"/>
        </w:rPr>
      </w:pPr>
    </w:p>
    <w:p>
      <w:pPr>
        <w:spacing w:before="480" w:beforeLines="200" w:after="120" w:afterLines="50"/>
        <w:rPr>
          <w:rFonts w:ascii="Arial" w:hAnsi="Arial" w:eastAsia="宋体" w:cs="Arial"/>
          <w:b/>
          <w:color w:val="000000"/>
          <w:sz w:val="24"/>
        </w:rPr>
      </w:pPr>
      <w:r>
        <w:rPr>
          <w:rFonts w:hint="eastAsia" w:ascii="Arial" w:hAnsi="Arial" w:eastAsia="宋体" w:cs="Arial"/>
          <w:b/>
          <w:color w:val="000000"/>
          <w:sz w:val="24"/>
        </w:rPr>
        <w:drawing>
          <wp:inline distT="0" distB="0" distL="114300" distR="114300">
            <wp:extent cx="5881370" cy="3673475"/>
            <wp:effectExtent l="0" t="0" r="5080" b="3175"/>
            <wp:docPr id="69" name="图片 69" descr="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6-2-1"/>
                    <pic:cNvPicPr>
                      <a:picLocks noChangeAspect="1"/>
                    </pic:cNvPicPr>
                  </pic:nvPicPr>
                  <pic:blipFill>
                    <a:blip r:embed="rId72"/>
                    <a:stretch>
                      <a:fillRect/>
                    </a:stretch>
                  </pic:blipFill>
                  <pic:spPr>
                    <a:xfrm>
                      <a:off x="0" y="0"/>
                      <a:ext cx="5881370" cy="3673475"/>
                    </a:xfrm>
                    <a:prstGeom prst="rect">
                      <a:avLst/>
                    </a:prstGeom>
                  </pic:spPr>
                </pic:pic>
              </a:graphicData>
            </a:graphic>
          </wp:inline>
        </w:drawing>
      </w:r>
    </w:p>
    <w:p>
      <w:pPr>
        <w:spacing w:before="480" w:beforeLines="200" w:after="120" w:afterLines="50"/>
        <w:rPr>
          <w:rFonts w:ascii="Arial" w:hAnsi="Arial" w:eastAsia="宋体" w:cs="Arial"/>
          <w:b/>
          <w:color w:val="000000"/>
          <w:sz w:val="24"/>
        </w:rPr>
      </w:pPr>
      <w:r>
        <w:rPr>
          <w:rFonts w:hint="eastAsia" w:ascii="Arial" w:hAnsi="Arial" w:eastAsia="宋体" w:cs="Arial"/>
          <w:b/>
          <w:color w:val="000000"/>
          <w:sz w:val="24"/>
        </w:rPr>
        <w:drawing>
          <wp:inline distT="0" distB="0" distL="114300" distR="114300">
            <wp:extent cx="5881370" cy="4102100"/>
            <wp:effectExtent l="0" t="0" r="5080" b="12700"/>
            <wp:docPr id="70" name="图片 7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3"/>
                    <pic:cNvPicPr>
                      <a:picLocks noChangeAspect="1"/>
                    </pic:cNvPicPr>
                  </pic:nvPicPr>
                  <pic:blipFill>
                    <a:blip r:embed="rId73"/>
                    <a:stretch>
                      <a:fillRect/>
                    </a:stretch>
                  </pic:blipFill>
                  <pic:spPr>
                    <a:xfrm>
                      <a:off x="0" y="0"/>
                      <a:ext cx="5881370" cy="4102100"/>
                    </a:xfrm>
                    <a:prstGeom prst="rect">
                      <a:avLst/>
                    </a:prstGeom>
                  </pic:spPr>
                </pic:pic>
              </a:graphicData>
            </a:graphic>
          </wp:inline>
        </w:drawing>
      </w:r>
    </w:p>
    <w:p>
      <w:pPr>
        <w:spacing w:before="480" w:beforeLines="200" w:after="120" w:afterLines="50"/>
        <w:rPr>
          <w:rFonts w:ascii="Arial" w:hAnsi="Arial" w:eastAsia="宋体" w:cs="Arial"/>
          <w:b/>
          <w:color w:val="000000"/>
          <w:sz w:val="24"/>
        </w:rPr>
      </w:pPr>
      <w:r>
        <w:rPr>
          <w:rFonts w:hint="eastAsia" w:ascii="Arial" w:hAnsi="Arial" w:eastAsia="宋体" w:cs="Arial"/>
          <w:b/>
          <w:color w:val="000000"/>
          <w:sz w:val="24"/>
        </w:rPr>
        <w:drawing>
          <wp:inline distT="0" distB="0" distL="114300" distR="114300">
            <wp:extent cx="5881370" cy="3847465"/>
            <wp:effectExtent l="0" t="0" r="5080" b="635"/>
            <wp:docPr id="72" name="图片 72"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4"/>
                    <pic:cNvPicPr>
                      <a:picLocks noChangeAspect="1"/>
                    </pic:cNvPicPr>
                  </pic:nvPicPr>
                  <pic:blipFill>
                    <a:blip r:embed="rId74"/>
                    <a:stretch>
                      <a:fillRect/>
                    </a:stretch>
                  </pic:blipFill>
                  <pic:spPr>
                    <a:xfrm>
                      <a:off x="0" y="0"/>
                      <a:ext cx="5881370" cy="3847465"/>
                    </a:xfrm>
                    <a:prstGeom prst="rect">
                      <a:avLst/>
                    </a:prstGeom>
                  </pic:spPr>
                </pic:pic>
              </a:graphicData>
            </a:graphic>
          </wp:inline>
        </w:drawing>
      </w:r>
    </w:p>
    <w:p>
      <w:pPr>
        <w:spacing w:before="480" w:beforeLines="200" w:after="120" w:afterLines="50"/>
        <w:rPr>
          <w:rFonts w:ascii="Arial" w:hAnsi="Arial" w:eastAsia="宋体" w:cs="Arial"/>
          <w:b/>
          <w:color w:val="000000"/>
          <w:sz w:val="24"/>
        </w:rPr>
      </w:pPr>
      <w:r>
        <w:rPr>
          <w:rFonts w:hint="eastAsia" w:ascii="Arial" w:hAnsi="Arial" w:eastAsia="宋体" w:cs="Arial"/>
          <w:b/>
          <w:color w:val="000000"/>
          <w:sz w:val="24"/>
        </w:rPr>
        <w:drawing>
          <wp:inline distT="0" distB="0" distL="114300" distR="114300">
            <wp:extent cx="5881370" cy="3634740"/>
            <wp:effectExtent l="0" t="0" r="5080" b="3810"/>
            <wp:docPr id="67" name="图片 67"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4"/>
                    <pic:cNvPicPr>
                      <a:picLocks noChangeAspect="1"/>
                    </pic:cNvPicPr>
                  </pic:nvPicPr>
                  <pic:blipFill>
                    <a:blip r:embed="rId75"/>
                    <a:stretch>
                      <a:fillRect/>
                    </a:stretch>
                  </pic:blipFill>
                  <pic:spPr>
                    <a:xfrm>
                      <a:off x="0" y="0"/>
                      <a:ext cx="5881370" cy="3634740"/>
                    </a:xfrm>
                    <a:prstGeom prst="rect">
                      <a:avLst/>
                    </a:prstGeom>
                  </pic:spPr>
                </pic:pic>
              </a:graphicData>
            </a:graphic>
          </wp:inline>
        </w:drawing>
      </w:r>
    </w:p>
    <w:p>
      <w:pPr>
        <w:spacing w:before="480" w:beforeLines="200" w:after="120" w:afterLines="50"/>
        <w:rPr>
          <w:rFonts w:ascii="Arial" w:hAnsi="Arial" w:eastAsia="宋体" w:cs="Arial"/>
          <w:b/>
          <w:color w:val="000000"/>
          <w:sz w:val="24"/>
        </w:rPr>
      </w:pPr>
      <w:r>
        <w:rPr>
          <w:rFonts w:hint="eastAsia" w:ascii="Arial" w:hAnsi="Arial" w:eastAsia="宋体" w:cs="Arial"/>
          <w:b/>
          <w:color w:val="000000"/>
          <w:sz w:val="24"/>
        </w:rPr>
        <w:drawing>
          <wp:inline distT="0" distB="0" distL="114300" distR="114300">
            <wp:extent cx="5881370" cy="3959225"/>
            <wp:effectExtent l="0" t="0" r="5080" b="3175"/>
            <wp:docPr id="36" name="图片 36"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1"/>
                    <pic:cNvPicPr>
                      <a:picLocks noChangeAspect="1"/>
                    </pic:cNvPicPr>
                  </pic:nvPicPr>
                  <pic:blipFill>
                    <a:blip r:embed="rId76"/>
                    <a:stretch>
                      <a:fillRect/>
                    </a:stretch>
                  </pic:blipFill>
                  <pic:spPr>
                    <a:xfrm>
                      <a:off x="0" y="0"/>
                      <a:ext cx="5881370" cy="3959225"/>
                    </a:xfrm>
                    <a:prstGeom prst="rect">
                      <a:avLst/>
                    </a:prstGeom>
                  </pic:spPr>
                </pic:pic>
              </a:graphicData>
            </a:graphic>
          </wp:inline>
        </w:drawing>
      </w:r>
    </w:p>
    <w:p>
      <w:pPr>
        <w:spacing w:before="480" w:beforeLines="200" w:after="120" w:afterLines="50"/>
        <w:rPr>
          <w:rFonts w:ascii="Arial" w:hAnsi="Arial" w:eastAsia="宋体" w:cs="Arial"/>
          <w:b/>
          <w:color w:val="000000"/>
          <w:sz w:val="24"/>
        </w:rPr>
      </w:pPr>
      <w:r>
        <w:rPr>
          <w:rFonts w:hint="eastAsia" w:ascii="Arial" w:hAnsi="Arial" w:eastAsia="宋体" w:cs="Arial"/>
          <w:b/>
          <w:color w:val="000000"/>
          <w:sz w:val="24"/>
        </w:rPr>
        <w:drawing>
          <wp:inline distT="0" distB="0" distL="114300" distR="114300">
            <wp:extent cx="5881370" cy="3530600"/>
            <wp:effectExtent l="0" t="0" r="5080" b="12700"/>
            <wp:docPr id="40" name="图片 40"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2"/>
                    <pic:cNvPicPr>
                      <a:picLocks noChangeAspect="1"/>
                    </pic:cNvPicPr>
                  </pic:nvPicPr>
                  <pic:blipFill>
                    <a:blip r:embed="rId77"/>
                    <a:stretch>
                      <a:fillRect/>
                    </a:stretch>
                  </pic:blipFill>
                  <pic:spPr>
                    <a:xfrm>
                      <a:off x="0" y="0"/>
                      <a:ext cx="5881370" cy="3530600"/>
                    </a:xfrm>
                    <a:prstGeom prst="rect">
                      <a:avLst/>
                    </a:prstGeom>
                  </pic:spPr>
                </pic:pic>
              </a:graphicData>
            </a:graphic>
          </wp:inline>
        </w:drawing>
      </w:r>
    </w:p>
    <w:p>
      <w:pPr>
        <w:spacing w:before="480" w:beforeLines="200" w:after="120" w:afterLines="50"/>
        <w:rPr>
          <w:rFonts w:ascii="Arial" w:hAnsi="Arial" w:eastAsia="宋体" w:cs="Arial"/>
          <w:b/>
          <w:color w:val="000000"/>
          <w:sz w:val="24"/>
        </w:rPr>
      </w:pPr>
    </w:p>
    <w:p>
      <w:pPr>
        <w:spacing w:line="480" w:lineRule="auto"/>
        <w:rPr>
          <w:rFonts w:ascii="Arial" w:hAnsi="Arial" w:eastAsia="宋体" w:cs="Arial"/>
          <w:sz w:val="18"/>
          <w:szCs w:val="18"/>
        </w:rPr>
      </w:pPr>
      <w:r>
        <w:rPr>
          <w:rFonts w:ascii="Arial" w:hAnsi="Arial" w:eastAsia="宋体" w:cs="Arial"/>
          <w:sz w:val="18"/>
          <w:szCs w:val="18"/>
        </w:rPr>
        <w:t>（注：上述表格中第一列序号数字仅作为底稿标记使用，对外无特殊含义，用印序号以监管电子版记录为准）</w:t>
      </w:r>
    </w:p>
    <w:p>
      <w:pPr>
        <w:pStyle w:val="2"/>
        <w:spacing w:before="300" w:after="300" w:line="360" w:lineRule="exact"/>
        <w:rPr>
          <w:rFonts w:ascii="Arial" w:hAnsi="Arial" w:eastAsia="宋体" w:cs="Arial"/>
          <w:bCs w:val="0"/>
          <w:sz w:val="24"/>
        </w:rPr>
      </w:pPr>
      <w:bookmarkStart w:id="92" w:name="_Toc2483"/>
      <w:r>
        <w:rPr>
          <w:rFonts w:ascii="Arial" w:hAnsi="Arial" w:eastAsia="宋体" w:cs="Arial"/>
          <w:bCs w:val="0"/>
          <w:sz w:val="24"/>
        </w:rPr>
        <w:t>附件</w:t>
      </w:r>
      <w:r>
        <w:rPr>
          <w:rFonts w:hint="eastAsia" w:ascii="Arial" w:hAnsi="Arial" w:eastAsia="宋体" w:cs="Arial"/>
          <w:bCs w:val="0"/>
          <w:sz w:val="24"/>
        </w:rPr>
        <w:t xml:space="preserve">五 </w:t>
      </w:r>
      <w:r>
        <w:rPr>
          <w:rFonts w:ascii="Arial" w:hAnsi="Arial" w:eastAsia="宋体" w:cs="Arial"/>
          <w:bCs w:val="0"/>
          <w:sz w:val="24"/>
        </w:rPr>
        <w:t>标的项目平面图</w:t>
      </w:r>
      <w:bookmarkEnd w:id="92"/>
    </w:p>
    <w:p>
      <w:pPr>
        <w:rPr>
          <w:rFonts w:ascii="Arial" w:hAnsi="Arial" w:eastAsia="宋体" w:cs="Arial"/>
        </w:rPr>
      </w:pPr>
      <w:r>
        <w:rPr>
          <w:rFonts w:ascii="Arial" w:hAnsi="Arial" w:eastAsia="宋体" w:cs="Arial"/>
        </w:rPr>
        <w:drawing>
          <wp:inline distT="0" distB="0" distL="0" distR="0">
            <wp:extent cx="5904230" cy="4170045"/>
            <wp:effectExtent l="19050" t="0" r="1270" b="0"/>
            <wp:docPr id="25" name="图片 1" descr="C:\Users\KnightTemplar\Desktop\宿迁项目\五证\俯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KnightTemplar\Desktop\宿迁项目\五证\俯瞰图.jpg"/>
                    <pic:cNvPicPr>
                      <a:picLocks noChangeAspect="1" noChangeArrowheads="1"/>
                    </pic:cNvPicPr>
                  </pic:nvPicPr>
                  <pic:blipFill>
                    <a:blip r:embed="rId78" cstate="email"/>
                    <a:srcRect/>
                    <a:stretch>
                      <a:fillRect/>
                    </a:stretch>
                  </pic:blipFill>
                  <pic:spPr>
                    <a:xfrm>
                      <a:off x="0" y="0"/>
                      <a:ext cx="5904230" cy="4170440"/>
                    </a:xfrm>
                    <a:prstGeom prst="rect">
                      <a:avLst/>
                    </a:prstGeom>
                    <a:noFill/>
                    <a:ln w="9525">
                      <a:noFill/>
                      <a:miter lim="800000"/>
                      <a:headEnd/>
                      <a:tailEnd/>
                    </a:ln>
                  </pic:spPr>
                </pic:pic>
              </a:graphicData>
            </a:graphic>
          </wp:inline>
        </w:drawing>
      </w:r>
    </w:p>
    <w:p/>
    <w:p/>
    <w:sectPr>
      <w:headerReference r:id="rId9" w:type="default"/>
      <w:pgSz w:w="11906" w:h="16838"/>
      <w:pgMar w:top="1843" w:right="1134" w:bottom="1134" w:left="1134" w:header="851" w:footer="851"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ge">
                <wp:posOffset>13280390</wp:posOffset>
              </wp:positionV>
              <wp:extent cx="1828800" cy="1828800"/>
              <wp:effectExtent l="0" t="0" r="0" b="0"/>
              <wp:wrapNone/>
              <wp:docPr id="1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w:t>
                          </w:r>
                          <w:r>
                            <w:rPr>
                              <w:rFonts w:hint="eastAsia" w:eastAsia="宋体"/>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1045.7pt;height:144pt;width:144pt;mso-position-horizontal:center;mso-position-horizontal-relative:margin;mso-position-vertical-relative:page;mso-wrap-style:none;z-index:251657216;mso-width-relative:page;mso-height-relative:page;" filled="f" stroked="f" coordsize="21600,21600" o:gfxdata="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xRzQ1wAAAAoBAAAPAAAAAAAAAAEAIAAAACIAAABkcnMvZG93bnJldi54bWxQSwECFAAUAAAA&#10;CACHTuJAN0C4nbYBAABcAwAADgAAAAAAAAABACAAAAAmAQAAZHJzL2Uyb0RvYy54bWxQSwUGAAAA&#10;AAYABgBZAQAATgUAAAAA&#10;">
              <v:fill on="f" focussize="0,0"/>
              <v:stroke on="f"/>
              <v:imagedata o:title=""/>
              <o:lock v:ext="edit" aspectratio="f"/>
              <v:textbox inset="0mm,0mm,0mm,0mm" style="mso-fit-shape-to-text:t;">
                <w:txbxContent>
                  <w:p>
                    <w:pPr>
                      <w:pStyle w:val="9"/>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w:t>
                    </w:r>
                    <w:r>
                      <w:rPr>
                        <w:rFonts w:hint="eastAsia" w:eastAsia="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13280390</wp:posOffset>
              </wp:positionV>
              <wp:extent cx="1828800" cy="1828800"/>
              <wp:effectExtent l="0" t="0" r="0" b="0"/>
              <wp:wrapNone/>
              <wp:docPr id="14" name="文本框 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wps:txbx>
                    <wps:bodyPr wrap="none" lIns="0" tIns="0" rIns="0" bIns="0" upright="1">
                      <a:spAutoFit/>
                    </wps:bodyPr>
                  </wps:wsp>
                </a:graphicData>
              </a:graphic>
            </wp:anchor>
          </w:drawing>
        </mc:Choice>
        <mc:Fallback>
          <w:pict>
            <v:shape id="文本框 594" o:spid="_x0000_s1026" o:spt="202" type="#_x0000_t202" style="position:absolute;left:0pt;margin-top:1045.7pt;height:144pt;width:144pt;mso-position-horizontal:center;mso-position-horizontal-relative:margin;mso-position-vertical-relative:page;mso-wrap-style:none;z-index:251658240;mso-width-relative:page;mso-height-relative:page;" filled="f" stroked="f" coordsize="21600,21600" o:gfxdata="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xRzQ1wAAAAoBAAAPAAAAAAAAAAEAIAAAACIAAABkcnMvZG93bnJldi54bWxQSwECFAAUAAAA&#10;CACHTuJAnu60FrYBAABcAwAADgAAAAAAAAABACAAAAAmAQAAZHJzL2Uyb0RvYy54bWxQSwUGAAAA&#10;AAYABgBZAQAATgUAAAAA&#10;">
              <v:fill on="f" focussize="0,0"/>
              <v:stroke on="f"/>
              <v:imagedata o:title=""/>
              <o:lock v:ext="edit" aspectratio="f"/>
              <v:textbox inset="0mm,0mm,0mm,0mm" style="mso-fit-shape-to-text:t;">
                <w:txbxContent>
                  <w:p>
                    <w:pPr>
                      <w:pStyle w:val="9"/>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72518"/>
    </w:sdtPr>
    <w:sdtContent>
      <w:p>
        <w:pPr>
          <w:pStyle w:val="9"/>
          <w:jc w:val="center"/>
        </w:pPr>
        <w:r>
          <w:fldChar w:fldCharType="begin"/>
        </w:r>
        <w:r>
          <w:instrText xml:space="preserve"> PAGE   \* MERGEFORMAT </w:instrText>
        </w:r>
        <w:r>
          <w:fldChar w:fldCharType="separate"/>
        </w:r>
        <w:r>
          <w:rPr>
            <w:lang w:val="zh-CN"/>
          </w:rPr>
          <w:t>16</w:t>
        </w:r>
        <w:r>
          <w:rPr>
            <w:lang w:val="zh-CN"/>
          </w:rP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rPr>
    </w:pPr>
    <w:r>
      <w:rPr>
        <w:rFonts w:hint="eastAsia" w:ascii="Arial" w:hAnsi="Arial"/>
      </w:rPr>
      <w:t>2020年6月1日-7月10日监管报告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3459"/>
        <w:tab w:val="center" w:pos="4708"/>
      </w:tabs>
      <w:rPr>
        <w:rFonts w:ascii="Arial" w:hAnsi="Arial"/>
      </w:rPr>
    </w:pPr>
    <w:r>
      <w:rPr>
        <w:rFonts w:hint="eastAsia" w:ascii="Arial" w:hAnsi="Arial"/>
      </w:rPr>
      <w:t>2020年6月1日-7月10日监管报告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E3A9"/>
    <w:multiLevelType w:val="singleLevel"/>
    <w:tmpl w:val="06BDE3A9"/>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420"/>
  <w:drawingGridHorizontalSpacing w:val="105"/>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045"/>
    <w:rsid w:val="000014E8"/>
    <w:rsid w:val="00001B0A"/>
    <w:rsid w:val="00002006"/>
    <w:rsid w:val="000031C8"/>
    <w:rsid w:val="00003FFC"/>
    <w:rsid w:val="0000428A"/>
    <w:rsid w:val="00004562"/>
    <w:rsid w:val="00004BF2"/>
    <w:rsid w:val="000058B3"/>
    <w:rsid w:val="000059C5"/>
    <w:rsid w:val="00005F5D"/>
    <w:rsid w:val="00005FC5"/>
    <w:rsid w:val="00006656"/>
    <w:rsid w:val="000066A5"/>
    <w:rsid w:val="00006997"/>
    <w:rsid w:val="00006A59"/>
    <w:rsid w:val="00006FE0"/>
    <w:rsid w:val="000073B9"/>
    <w:rsid w:val="000078A2"/>
    <w:rsid w:val="000078DA"/>
    <w:rsid w:val="000112E8"/>
    <w:rsid w:val="00011944"/>
    <w:rsid w:val="00012E24"/>
    <w:rsid w:val="000138BC"/>
    <w:rsid w:val="00013BD5"/>
    <w:rsid w:val="00013E87"/>
    <w:rsid w:val="000143CE"/>
    <w:rsid w:val="000151B3"/>
    <w:rsid w:val="00015F2E"/>
    <w:rsid w:val="00016918"/>
    <w:rsid w:val="00017501"/>
    <w:rsid w:val="000201D4"/>
    <w:rsid w:val="00020CB4"/>
    <w:rsid w:val="00021B30"/>
    <w:rsid w:val="00021BE1"/>
    <w:rsid w:val="00021E90"/>
    <w:rsid w:val="000231AF"/>
    <w:rsid w:val="000232C4"/>
    <w:rsid w:val="000235F8"/>
    <w:rsid w:val="00023705"/>
    <w:rsid w:val="00023CE4"/>
    <w:rsid w:val="00024009"/>
    <w:rsid w:val="00024482"/>
    <w:rsid w:val="00024699"/>
    <w:rsid w:val="00025025"/>
    <w:rsid w:val="00025F80"/>
    <w:rsid w:val="000261BC"/>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69A3"/>
    <w:rsid w:val="000375AD"/>
    <w:rsid w:val="00037829"/>
    <w:rsid w:val="0003787A"/>
    <w:rsid w:val="00037C76"/>
    <w:rsid w:val="0004040A"/>
    <w:rsid w:val="00040ADF"/>
    <w:rsid w:val="0004163E"/>
    <w:rsid w:val="00043270"/>
    <w:rsid w:val="0004333F"/>
    <w:rsid w:val="000435D6"/>
    <w:rsid w:val="000436A6"/>
    <w:rsid w:val="00044D7B"/>
    <w:rsid w:val="00044D95"/>
    <w:rsid w:val="00045744"/>
    <w:rsid w:val="00045CBE"/>
    <w:rsid w:val="0004604E"/>
    <w:rsid w:val="00046366"/>
    <w:rsid w:val="00047F3C"/>
    <w:rsid w:val="0005046E"/>
    <w:rsid w:val="00050683"/>
    <w:rsid w:val="00050E72"/>
    <w:rsid w:val="0005106E"/>
    <w:rsid w:val="0005111B"/>
    <w:rsid w:val="00051562"/>
    <w:rsid w:val="00051C37"/>
    <w:rsid w:val="00051F36"/>
    <w:rsid w:val="000530B9"/>
    <w:rsid w:val="00053491"/>
    <w:rsid w:val="00053C09"/>
    <w:rsid w:val="00053C68"/>
    <w:rsid w:val="000543FB"/>
    <w:rsid w:val="00055F89"/>
    <w:rsid w:val="0005615B"/>
    <w:rsid w:val="00056658"/>
    <w:rsid w:val="00056BB5"/>
    <w:rsid w:val="00057AF6"/>
    <w:rsid w:val="00057DCF"/>
    <w:rsid w:val="00057EDB"/>
    <w:rsid w:val="000603A3"/>
    <w:rsid w:val="00060B84"/>
    <w:rsid w:val="00061F23"/>
    <w:rsid w:val="0006224B"/>
    <w:rsid w:val="00062264"/>
    <w:rsid w:val="0006267A"/>
    <w:rsid w:val="00062952"/>
    <w:rsid w:val="00062A27"/>
    <w:rsid w:val="00062E4A"/>
    <w:rsid w:val="00062FFF"/>
    <w:rsid w:val="00063371"/>
    <w:rsid w:val="0006434A"/>
    <w:rsid w:val="00065564"/>
    <w:rsid w:val="00066822"/>
    <w:rsid w:val="000671D4"/>
    <w:rsid w:val="000674C0"/>
    <w:rsid w:val="0006778C"/>
    <w:rsid w:val="00071477"/>
    <w:rsid w:val="0007151E"/>
    <w:rsid w:val="00071DEA"/>
    <w:rsid w:val="00073335"/>
    <w:rsid w:val="000737D9"/>
    <w:rsid w:val="00073D84"/>
    <w:rsid w:val="000745D8"/>
    <w:rsid w:val="0007538F"/>
    <w:rsid w:val="00075F07"/>
    <w:rsid w:val="00076CA2"/>
    <w:rsid w:val="0007706A"/>
    <w:rsid w:val="00077BB4"/>
    <w:rsid w:val="00080434"/>
    <w:rsid w:val="00080481"/>
    <w:rsid w:val="00080F25"/>
    <w:rsid w:val="00081D09"/>
    <w:rsid w:val="00081E92"/>
    <w:rsid w:val="0008213E"/>
    <w:rsid w:val="00082429"/>
    <w:rsid w:val="000833C7"/>
    <w:rsid w:val="00083A32"/>
    <w:rsid w:val="00083D85"/>
    <w:rsid w:val="000866A3"/>
    <w:rsid w:val="00087F5D"/>
    <w:rsid w:val="00090134"/>
    <w:rsid w:val="00090AFB"/>
    <w:rsid w:val="00090E2D"/>
    <w:rsid w:val="000914B2"/>
    <w:rsid w:val="000916BC"/>
    <w:rsid w:val="00091A77"/>
    <w:rsid w:val="00091D06"/>
    <w:rsid w:val="00092830"/>
    <w:rsid w:val="00092C33"/>
    <w:rsid w:val="00093285"/>
    <w:rsid w:val="00093D3A"/>
    <w:rsid w:val="00095886"/>
    <w:rsid w:val="0009649A"/>
    <w:rsid w:val="000964D6"/>
    <w:rsid w:val="0009676B"/>
    <w:rsid w:val="00097514"/>
    <w:rsid w:val="00097C59"/>
    <w:rsid w:val="00097C71"/>
    <w:rsid w:val="000A0372"/>
    <w:rsid w:val="000A0395"/>
    <w:rsid w:val="000A0CD5"/>
    <w:rsid w:val="000A1351"/>
    <w:rsid w:val="000A1508"/>
    <w:rsid w:val="000A2DF6"/>
    <w:rsid w:val="000A31E9"/>
    <w:rsid w:val="000A31ED"/>
    <w:rsid w:val="000A334C"/>
    <w:rsid w:val="000A33A3"/>
    <w:rsid w:val="000A378B"/>
    <w:rsid w:val="000A4B3E"/>
    <w:rsid w:val="000A599D"/>
    <w:rsid w:val="000A5B68"/>
    <w:rsid w:val="000A5FFA"/>
    <w:rsid w:val="000A62AF"/>
    <w:rsid w:val="000A676E"/>
    <w:rsid w:val="000A79BB"/>
    <w:rsid w:val="000A7DCB"/>
    <w:rsid w:val="000B0FED"/>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2705"/>
    <w:rsid w:val="000C2924"/>
    <w:rsid w:val="000C449C"/>
    <w:rsid w:val="000C6254"/>
    <w:rsid w:val="000C68EB"/>
    <w:rsid w:val="000C7234"/>
    <w:rsid w:val="000D1091"/>
    <w:rsid w:val="000D1DEE"/>
    <w:rsid w:val="000D1F1D"/>
    <w:rsid w:val="000D2542"/>
    <w:rsid w:val="000D26B0"/>
    <w:rsid w:val="000D3540"/>
    <w:rsid w:val="000D444A"/>
    <w:rsid w:val="000D611E"/>
    <w:rsid w:val="000D6233"/>
    <w:rsid w:val="000E015B"/>
    <w:rsid w:val="000E1C82"/>
    <w:rsid w:val="000E23BB"/>
    <w:rsid w:val="000E2525"/>
    <w:rsid w:val="000E31A7"/>
    <w:rsid w:val="000E387B"/>
    <w:rsid w:val="000E43C8"/>
    <w:rsid w:val="000E4D09"/>
    <w:rsid w:val="000E5134"/>
    <w:rsid w:val="000E5256"/>
    <w:rsid w:val="000E55FB"/>
    <w:rsid w:val="000E6348"/>
    <w:rsid w:val="000E6607"/>
    <w:rsid w:val="000E6B46"/>
    <w:rsid w:val="000E6D66"/>
    <w:rsid w:val="000E6D78"/>
    <w:rsid w:val="000F0A56"/>
    <w:rsid w:val="000F0B2D"/>
    <w:rsid w:val="000F0F50"/>
    <w:rsid w:val="000F0FE6"/>
    <w:rsid w:val="000F1EBC"/>
    <w:rsid w:val="000F2F72"/>
    <w:rsid w:val="000F3EEA"/>
    <w:rsid w:val="000F4C20"/>
    <w:rsid w:val="000F538B"/>
    <w:rsid w:val="000F53FC"/>
    <w:rsid w:val="000F57E5"/>
    <w:rsid w:val="000F5B17"/>
    <w:rsid w:val="000F5D27"/>
    <w:rsid w:val="000F6E23"/>
    <w:rsid w:val="000F7626"/>
    <w:rsid w:val="000F7D07"/>
    <w:rsid w:val="00100566"/>
    <w:rsid w:val="00100690"/>
    <w:rsid w:val="001009E6"/>
    <w:rsid w:val="001018BB"/>
    <w:rsid w:val="001029D2"/>
    <w:rsid w:val="0010305A"/>
    <w:rsid w:val="001031D6"/>
    <w:rsid w:val="00103414"/>
    <w:rsid w:val="00103E87"/>
    <w:rsid w:val="0010439F"/>
    <w:rsid w:val="00104EA7"/>
    <w:rsid w:val="001050CA"/>
    <w:rsid w:val="001065E6"/>
    <w:rsid w:val="00106BA3"/>
    <w:rsid w:val="00106C8C"/>
    <w:rsid w:val="00106D92"/>
    <w:rsid w:val="00107CEE"/>
    <w:rsid w:val="00107D0C"/>
    <w:rsid w:val="0011052E"/>
    <w:rsid w:val="00110D1C"/>
    <w:rsid w:val="001117DE"/>
    <w:rsid w:val="00111EA6"/>
    <w:rsid w:val="00112ADB"/>
    <w:rsid w:val="00116265"/>
    <w:rsid w:val="0011695B"/>
    <w:rsid w:val="00117296"/>
    <w:rsid w:val="00117AEA"/>
    <w:rsid w:val="00120467"/>
    <w:rsid w:val="001205A5"/>
    <w:rsid w:val="00120C57"/>
    <w:rsid w:val="00121C3A"/>
    <w:rsid w:val="00121E88"/>
    <w:rsid w:val="00121ED5"/>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BD8"/>
    <w:rsid w:val="00131F50"/>
    <w:rsid w:val="0013204D"/>
    <w:rsid w:val="001322D8"/>
    <w:rsid w:val="001326CF"/>
    <w:rsid w:val="00132847"/>
    <w:rsid w:val="00132C18"/>
    <w:rsid w:val="00132C74"/>
    <w:rsid w:val="00133F22"/>
    <w:rsid w:val="001348CD"/>
    <w:rsid w:val="0013497A"/>
    <w:rsid w:val="001350F7"/>
    <w:rsid w:val="00135616"/>
    <w:rsid w:val="00135694"/>
    <w:rsid w:val="00135710"/>
    <w:rsid w:val="00135944"/>
    <w:rsid w:val="00135B6C"/>
    <w:rsid w:val="00135DF2"/>
    <w:rsid w:val="00136104"/>
    <w:rsid w:val="0013701C"/>
    <w:rsid w:val="001372F5"/>
    <w:rsid w:val="001373EA"/>
    <w:rsid w:val="001379F6"/>
    <w:rsid w:val="00137D63"/>
    <w:rsid w:val="00137F98"/>
    <w:rsid w:val="001410B5"/>
    <w:rsid w:val="001412FF"/>
    <w:rsid w:val="0014137B"/>
    <w:rsid w:val="00141920"/>
    <w:rsid w:val="00141F39"/>
    <w:rsid w:val="0014225B"/>
    <w:rsid w:val="00142BAA"/>
    <w:rsid w:val="00142BC0"/>
    <w:rsid w:val="00142E11"/>
    <w:rsid w:val="00142F88"/>
    <w:rsid w:val="0014330D"/>
    <w:rsid w:val="001436E7"/>
    <w:rsid w:val="001437C2"/>
    <w:rsid w:val="00143C47"/>
    <w:rsid w:val="00143C74"/>
    <w:rsid w:val="0014429F"/>
    <w:rsid w:val="001442D9"/>
    <w:rsid w:val="00144A75"/>
    <w:rsid w:val="00144FD2"/>
    <w:rsid w:val="0014560D"/>
    <w:rsid w:val="00145617"/>
    <w:rsid w:val="00146010"/>
    <w:rsid w:val="0014623F"/>
    <w:rsid w:val="0014659A"/>
    <w:rsid w:val="00146E2F"/>
    <w:rsid w:val="001471FF"/>
    <w:rsid w:val="001505C5"/>
    <w:rsid w:val="00150C47"/>
    <w:rsid w:val="00152A26"/>
    <w:rsid w:val="0015315F"/>
    <w:rsid w:val="0015376C"/>
    <w:rsid w:val="001537CC"/>
    <w:rsid w:val="0015578C"/>
    <w:rsid w:val="001567D8"/>
    <w:rsid w:val="00156EBA"/>
    <w:rsid w:val="00157049"/>
    <w:rsid w:val="001571DA"/>
    <w:rsid w:val="00157214"/>
    <w:rsid w:val="00157D08"/>
    <w:rsid w:val="0016185A"/>
    <w:rsid w:val="001630C4"/>
    <w:rsid w:val="00163173"/>
    <w:rsid w:val="00163E95"/>
    <w:rsid w:val="0016449D"/>
    <w:rsid w:val="00164BFC"/>
    <w:rsid w:val="001651AD"/>
    <w:rsid w:val="00165289"/>
    <w:rsid w:val="00165E7E"/>
    <w:rsid w:val="001664B3"/>
    <w:rsid w:val="00166EAA"/>
    <w:rsid w:val="00167F11"/>
    <w:rsid w:val="00170953"/>
    <w:rsid w:val="00171336"/>
    <w:rsid w:val="001720A9"/>
    <w:rsid w:val="00172931"/>
    <w:rsid w:val="00174286"/>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3357"/>
    <w:rsid w:val="00183CF2"/>
    <w:rsid w:val="00183E13"/>
    <w:rsid w:val="00183F0E"/>
    <w:rsid w:val="00184711"/>
    <w:rsid w:val="00185312"/>
    <w:rsid w:val="00186248"/>
    <w:rsid w:val="00186C0F"/>
    <w:rsid w:val="001905D2"/>
    <w:rsid w:val="00190CA5"/>
    <w:rsid w:val="001912F7"/>
    <w:rsid w:val="001915D6"/>
    <w:rsid w:val="0019183A"/>
    <w:rsid w:val="0019194A"/>
    <w:rsid w:val="00192EC3"/>
    <w:rsid w:val="00193215"/>
    <w:rsid w:val="00193ACB"/>
    <w:rsid w:val="00193D64"/>
    <w:rsid w:val="00193EFE"/>
    <w:rsid w:val="0019436B"/>
    <w:rsid w:val="00194D2E"/>
    <w:rsid w:val="00195498"/>
    <w:rsid w:val="001955C9"/>
    <w:rsid w:val="00195668"/>
    <w:rsid w:val="00196F36"/>
    <w:rsid w:val="00197E4E"/>
    <w:rsid w:val="001A080F"/>
    <w:rsid w:val="001A08B2"/>
    <w:rsid w:val="001A0918"/>
    <w:rsid w:val="001A1093"/>
    <w:rsid w:val="001A1517"/>
    <w:rsid w:val="001A19AA"/>
    <w:rsid w:val="001A1A76"/>
    <w:rsid w:val="001A2539"/>
    <w:rsid w:val="001A319E"/>
    <w:rsid w:val="001A31A5"/>
    <w:rsid w:val="001A34EC"/>
    <w:rsid w:val="001A4005"/>
    <w:rsid w:val="001A4BFF"/>
    <w:rsid w:val="001A4CBF"/>
    <w:rsid w:val="001A4FE1"/>
    <w:rsid w:val="001A50C7"/>
    <w:rsid w:val="001A61FB"/>
    <w:rsid w:val="001A7011"/>
    <w:rsid w:val="001B0D36"/>
    <w:rsid w:val="001B1A1E"/>
    <w:rsid w:val="001B1C84"/>
    <w:rsid w:val="001B2A94"/>
    <w:rsid w:val="001B2C88"/>
    <w:rsid w:val="001B3540"/>
    <w:rsid w:val="001B3977"/>
    <w:rsid w:val="001B3FEB"/>
    <w:rsid w:val="001B463E"/>
    <w:rsid w:val="001B4700"/>
    <w:rsid w:val="001B49A0"/>
    <w:rsid w:val="001B544A"/>
    <w:rsid w:val="001B5BD7"/>
    <w:rsid w:val="001B60E5"/>
    <w:rsid w:val="001B6587"/>
    <w:rsid w:val="001B7235"/>
    <w:rsid w:val="001B754E"/>
    <w:rsid w:val="001B79B0"/>
    <w:rsid w:val="001C03DB"/>
    <w:rsid w:val="001C1A2A"/>
    <w:rsid w:val="001C2384"/>
    <w:rsid w:val="001C288A"/>
    <w:rsid w:val="001C3332"/>
    <w:rsid w:val="001C350C"/>
    <w:rsid w:val="001C3780"/>
    <w:rsid w:val="001C3CAB"/>
    <w:rsid w:val="001C4532"/>
    <w:rsid w:val="001C4689"/>
    <w:rsid w:val="001C4B9E"/>
    <w:rsid w:val="001C5209"/>
    <w:rsid w:val="001C5216"/>
    <w:rsid w:val="001C5718"/>
    <w:rsid w:val="001C6271"/>
    <w:rsid w:val="001C7908"/>
    <w:rsid w:val="001D0035"/>
    <w:rsid w:val="001D0A08"/>
    <w:rsid w:val="001D1701"/>
    <w:rsid w:val="001D2B52"/>
    <w:rsid w:val="001D2F26"/>
    <w:rsid w:val="001D311E"/>
    <w:rsid w:val="001D3824"/>
    <w:rsid w:val="001D47CB"/>
    <w:rsid w:val="001D4879"/>
    <w:rsid w:val="001D4990"/>
    <w:rsid w:val="001D4AB6"/>
    <w:rsid w:val="001D4BD3"/>
    <w:rsid w:val="001D4CB5"/>
    <w:rsid w:val="001D5020"/>
    <w:rsid w:val="001D52F6"/>
    <w:rsid w:val="001D6A64"/>
    <w:rsid w:val="001D6CB8"/>
    <w:rsid w:val="001D72D8"/>
    <w:rsid w:val="001D7EC5"/>
    <w:rsid w:val="001E0CF4"/>
    <w:rsid w:val="001E1153"/>
    <w:rsid w:val="001E3099"/>
    <w:rsid w:val="001E3984"/>
    <w:rsid w:val="001E3FE0"/>
    <w:rsid w:val="001E43BA"/>
    <w:rsid w:val="001E4D37"/>
    <w:rsid w:val="001E539F"/>
    <w:rsid w:val="001E64BA"/>
    <w:rsid w:val="001E68F9"/>
    <w:rsid w:val="001E7929"/>
    <w:rsid w:val="001E7979"/>
    <w:rsid w:val="001E7A71"/>
    <w:rsid w:val="001F03F3"/>
    <w:rsid w:val="001F05D2"/>
    <w:rsid w:val="001F1CE0"/>
    <w:rsid w:val="001F212A"/>
    <w:rsid w:val="001F2685"/>
    <w:rsid w:val="001F2A11"/>
    <w:rsid w:val="001F3012"/>
    <w:rsid w:val="001F308C"/>
    <w:rsid w:val="001F34A8"/>
    <w:rsid w:val="001F3B05"/>
    <w:rsid w:val="001F3F1D"/>
    <w:rsid w:val="001F4B69"/>
    <w:rsid w:val="001F5230"/>
    <w:rsid w:val="001F55CC"/>
    <w:rsid w:val="001F5B01"/>
    <w:rsid w:val="001F5E0C"/>
    <w:rsid w:val="001F637E"/>
    <w:rsid w:val="001F6681"/>
    <w:rsid w:val="001F6DF6"/>
    <w:rsid w:val="001F7A01"/>
    <w:rsid w:val="00200600"/>
    <w:rsid w:val="0020173E"/>
    <w:rsid w:val="0020213C"/>
    <w:rsid w:val="00202D56"/>
    <w:rsid w:val="002032E8"/>
    <w:rsid w:val="00203398"/>
    <w:rsid w:val="002036CD"/>
    <w:rsid w:val="00204070"/>
    <w:rsid w:val="00204342"/>
    <w:rsid w:val="002056E6"/>
    <w:rsid w:val="00205B3E"/>
    <w:rsid w:val="002070F4"/>
    <w:rsid w:val="002071A9"/>
    <w:rsid w:val="00207F55"/>
    <w:rsid w:val="0021044B"/>
    <w:rsid w:val="0021141E"/>
    <w:rsid w:val="0021194F"/>
    <w:rsid w:val="00211B0C"/>
    <w:rsid w:val="00211B2A"/>
    <w:rsid w:val="00211F48"/>
    <w:rsid w:val="00211F7A"/>
    <w:rsid w:val="0021225C"/>
    <w:rsid w:val="00213015"/>
    <w:rsid w:val="0021325B"/>
    <w:rsid w:val="002139CF"/>
    <w:rsid w:val="0021478E"/>
    <w:rsid w:val="002149C2"/>
    <w:rsid w:val="0021549B"/>
    <w:rsid w:val="00215B89"/>
    <w:rsid w:val="00215D4F"/>
    <w:rsid w:val="00216CA6"/>
    <w:rsid w:val="002176B1"/>
    <w:rsid w:val="00217F0E"/>
    <w:rsid w:val="00220161"/>
    <w:rsid w:val="002202D4"/>
    <w:rsid w:val="002203C0"/>
    <w:rsid w:val="0022052A"/>
    <w:rsid w:val="00220A84"/>
    <w:rsid w:val="002216E0"/>
    <w:rsid w:val="00221A48"/>
    <w:rsid w:val="00222666"/>
    <w:rsid w:val="00222920"/>
    <w:rsid w:val="00222927"/>
    <w:rsid w:val="002239B0"/>
    <w:rsid w:val="00223A4E"/>
    <w:rsid w:val="0022500B"/>
    <w:rsid w:val="002253B3"/>
    <w:rsid w:val="00225869"/>
    <w:rsid w:val="00225EAC"/>
    <w:rsid w:val="002266AB"/>
    <w:rsid w:val="00226739"/>
    <w:rsid w:val="00227776"/>
    <w:rsid w:val="00227C39"/>
    <w:rsid w:val="00227F59"/>
    <w:rsid w:val="00230703"/>
    <w:rsid w:val="00230807"/>
    <w:rsid w:val="00230907"/>
    <w:rsid w:val="00230A5B"/>
    <w:rsid w:val="00231867"/>
    <w:rsid w:val="002334D7"/>
    <w:rsid w:val="00233545"/>
    <w:rsid w:val="002335FF"/>
    <w:rsid w:val="0023384A"/>
    <w:rsid w:val="002350A2"/>
    <w:rsid w:val="0023522F"/>
    <w:rsid w:val="00235C53"/>
    <w:rsid w:val="00236738"/>
    <w:rsid w:val="002368FF"/>
    <w:rsid w:val="00236C76"/>
    <w:rsid w:val="002378F4"/>
    <w:rsid w:val="00237CDF"/>
    <w:rsid w:val="0024058F"/>
    <w:rsid w:val="00240705"/>
    <w:rsid w:val="00240886"/>
    <w:rsid w:val="002410D4"/>
    <w:rsid w:val="002417DF"/>
    <w:rsid w:val="00241B6C"/>
    <w:rsid w:val="00241EBE"/>
    <w:rsid w:val="0024221C"/>
    <w:rsid w:val="00242525"/>
    <w:rsid w:val="002425DF"/>
    <w:rsid w:val="0024293A"/>
    <w:rsid w:val="00244041"/>
    <w:rsid w:val="0024542E"/>
    <w:rsid w:val="002465AB"/>
    <w:rsid w:val="00246DF5"/>
    <w:rsid w:val="00247151"/>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19B0"/>
    <w:rsid w:val="00261C26"/>
    <w:rsid w:val="00262104"/>
    <w:rsid w:val="002622F8"/>
    <w:rsid w:val="00262767"/>
    <w:rsid w:val="00262F45"/>
    <w:rsid w:val="002631E5"/>
    <w:rsid w:val="002637C3"/>
    <w:rsid w:val="00264076"/>
    <w:rsid w:val="00264734"/>
    <w:rsid w:val="00264CE8"/>
    <w:rsid w:val="00266155"/>
    <w:rsid w:val="002677FB"/>
    <w:rsid w:val="00267DC0"/>
    <w:rsid w:val="00271408"/>
    <w:rsid w:val="00271419"/>
    <w:rsid w:val="00271C31"/>
    <w:rsid w:val="00272838"/>
    <w:rsid w:val="00273955"/>
    <w:rsid w:val="00273C07"/>
    <w:rsid w:val="00273EF8"/>
    <w:rsid w:val="00274BFB"/>
    <w:rsid w:val="00275186"/>
    <w:rsid w:val="002758F3"/>
    <w:rsid w:val="002759DA"/>
    <w:rsid w:val="00275B52"/>
    <w:rsid w:val="002767CB"/>
    <w:rsid w:val="00276936"/>
    <w:rsid w:val="00276F9B"/>
    <w:rsid w:val="0027706F"/>
    <w:rsid w:val="0027789D"/>
    <w:rsid w:val="002800A0"/>
    <w:rsid w:val="00280146"/>
    <w:rsid w:val="0028067C"/>
    <w:rsid w:val="00280D27"/>
    <w:rsid w:val="00280E68"/>
    <w:rsid w:val="00281259"/>
    <w:rsid w:val="00281C1C"/>
    <w:rsid w:val="00281D2F"/>
    <w:rsid w:val="002826D8"/>
    <w:rsid w:val="002837CB"/>
    <w:rsid w:val="00283ABC"/>
    <w:rsid w:val="00283B75"/>
    <w:rsid w:val="00284218"/>
    <w:rsid w:val="00284928"/>
    <w:rsid w:val="00284B65"/>
    <w:rsid w:val="00284F97"/>
    <w:rsid w:val="00285789"/>
    <w:rsid w:val="00285CA2"/>
    <w:rsid w:val="002862BB"/>
    <w:rsid w:val="0028658B"/>
    <w:rsid w:val="0028679C"/>
    <w:rsid w:val="002878E2"/>
    <w:rsid w:val="00292457"/>
    <w:rsid w:val="0029271C"/>
    <w:rsid w:val="00292B5E"/>
    <w:rsid w:val="0029349A"/>
    <w:rsid w:val="00293A50"/>
    <w:rsid w:val="00293C37"/>
    <w:rsid w:val="00294B1A"/>
    <w:rsid w:val="002950E1"/>
    <w:rsid w:val="00295ACE"/>
    <w:rsid w:val="00295B90"/>
    <w:rsid w:val="00296078"/>
    <w:rsid w:val="00296CD5"/>
    <w:rsid w:val="00297023"/>
    <w:rsid w:val="00297835"/>
    <w:rsid w:val="00297AEF"/>
    <w:rsid w:val="00297C74"/>
    <w:rsid w:val="002A0FDC"/>
    <w:rsid w:val="002A12FE"/>
    <w:rsid w:val="002A1FCA"/>
    <w:rsid w:val="002A23DB"/>
    <w:rsid w:val="002A2476"/>
    <w:rsid w:val="002A3478"/>
    <w:rsid w:val="002A3582"/>
    <w:rsid w:val="002A3868"/>
    <w:rsid w:val="002A3872"/>
    <w:rsid w:val="002A5BAE"/>
    <w:rsid w:val="002A64FD"/>
    <w:rsid w:val="002A7BB7"/>
    <w:rsid w:val="002B0B03"/>
    <w:rsid w:val="002B0FAC"/>
    <w:rsid w:val="002B3C89"/>
    <w:rsid w:val="002B3E80"/>
    <w:rsid w:val="002B4B55"/>
    <w:rsid w:val="002B4CC6"/>
    <w:rsid w:val="002B4F49"/>
    <w:rsid w:val="002B5174"/>
    <w:rsid w:val="002B59C5"/>
    <w:rsid w:val="002B5DC3"/>
    <w:rsid w:val="002B5E75"/>
    <w:rsid w:val="002B6538"/>
    <w:rsid w:val="002B6EA9"/>
    <w:rsid w:val="002B776B"/>
    <w:rsid w:val="002B7AD2"/>
    <w:rsid w:val="002B7F3A"/>
    <w:rsid w:val="002C0047"/>
    <w:rsid w:val="002C056C"/>
    <w:rsid w:val="002C05A4"/>
    <w:rsid w:val="002C1BB7"/>
    <w:rsid w:val="002C2390"/>
    <w:rsid w:val="002C351A"/>
    <w:rsid w:val="002C53A0"/>
    <w:rsid w:val="002C551D"/>
    <w:rsid w:val="002C69F1"/>
    <w:rsid w:val="002C752E"/>
    <w:rsid w:val="002D0495"/>
    <w:rsid w:val="002D0E90"/>
    <w:rsid w:val="002D145F"/>
    <w:rsid w:val="002D1560"/>
    <w:rsid w:val="002D2CAE"/>
    <w:rsid w:val="002D380C"/>
    <w:rsid w:val="002D41E0"/>
    <w:rsid w:val="002D49C6"/>
    <w:rsid w:val="002D6E22"/>
    <w:rsid w:val="002D6FB6"/>
    <w:rsid w:val="002D711B"/>
    <w:rsid w:val="002D7DC8"/>
    <w:rsid w:val="002E0794"/>
    <w:rsid w:val="002E09E9"/>
    <w:rsid w:val="002E201F"/>
    <w:rsid w:val="002E20B8"/>
    <w:rsid w:val="002E2171"/>
    <w:rsid w:val="002E28AA"/>
    <w:rsid w:val="002E2ACC"/>
    <w:rsid w:val="002E3C09"/>
    <w:rsid w:val="002E3CEB"/>
    <w:rsid w:val="002E3F91"/>
    <w:rsid w:val="002E4C67"/>
    <w:rsid w:val="002E514E"/>
    <w:rsid w:val="002E5E9C"/>
    <w:rsid w:val="002E6388"/>
    <w:rsid w:val="002E6D84"/>
    <w:rsid w:val="002E730A"/>
    <w:rsid w:val="002E78BB"/>
    <w:rsid w:val="002F049E"/>
    <w:rsid w:val="002F0927"/>
    <w:rsid w:val="002F18AE"/>
    <w:rsid w:val="002F1D30"/>
    <w:rsid w:val="002F1F9A"/>
    <w:rsid w:val="002F2282"/>
    <w:rsid w:val="002F2C0D"/>
    <w:rsid w:val="002F2FCC"/>
    <w:rsid w:val="002F3098"/>
    <w:rsid w:val="002F3489"/>
    <w:rsid w:val="002F39FB"/>
    <w:rsid w:val="002F472C"/>
    <w:rsid w:val="002F4BBF"/>
    <w:rsid w:val="002F5039"/>
    <w:rsid w:val="002F5375"/>
    <w:rsid w:val="002F5726"/>
    <w:rsid w:val="002F620A"/>
    <w:rsid w:val="002F621B"/>
    <w:rsid w:val="002F7585"/>
    <w:rsid w:val="002F7A81"/>
    <w:rsid w:val="003009BA"/>
    <w:rsid w:val="0030143E"/>
    <w:rsid w:val="003015E1"/>
    <w:rsid w:val="003019B4"/>
    <w:rsid w:val="00301CC0"/>
    <w:rsid w:val="003026D4"/>
    <w:rsid w:val="003027BC"/>
    <w:rsid w:val="00302994"/>
    <w:rsid w:val="003029C1"/>
    <w:rsid w:val="00302B8B"/>
    <w:rsid w:val="00302B98"/>
    <w:rsid w:val="003031C7"/>
    <w:rsid w:val="00303B4D"/>
    <w:rsid w:val="00303BC1"/>
    <w:rsid w:val="00304B9D"/>
    <w:rsid w:val="00304E36"/>
    <w:rsid w:val="003052C7"/>
    <w:rsid w:val="00305595"/>
    <w:rsid w:val="00305A5A"/>
    <w:rsid w:val="00305F5E"/>
    <w:rsid w:val="00306797"/>
    <w:rsid w:val="003075FF"/>
    <w:rsid w:val="003079E8"/>
    <w:rsid w:val="00307A5B"/>
    <w:rsid w:val="0031086C"/>
    <w:rsid w:val="00310A27"/>
    <w:rsid w:val="00310C5D"/>
    <w:rsid w:val="00311F6B"/>
    <w:rsid w:val="003126F0"/>
    <w:rsid w:val="003127C7"/>
    <w:rsid w:val="00312993"/>
    <w:rsid w:val="00312C1C"/>
    <w:rsid w:val="00312C24"/>
    <w:rsid w:val="00312FC7"/>
    <w:rsid w:val="00312FD1"/>
    <w:rsid w:val="003139BD"/>
    <w:rsid w:val="00314E31"/>
    <w:rsid w:val="00316263"/>
    <w:rsid w:val="003169CF"/>
    <w:rsid w:val="00317019"/>
    <w:rsid w:val="00317245"/>
    <w:rsid w:val="00317771"/>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30D"/>
    <w:rsid w:val="00327FC9"/>
    <w:rsid w:val="00330AFF"/>
    <w:rsid w:val="003321FE"/>
    <w:rsid w:val="003324C9"/>
    <w:rsid w:val="0033311A"/>
    <w:rsid w:val="00333919"/>
    <w:rsid w:val="00333A32"/>
    <w:rsid w:val="00333DE0"/>
    <w:rsid w:val="00334041"/>
    <w:rsid w:val="0033477E"/>
    <w:rsid w:val="003347E4"/>
    <w:rsid w:val="00334A30"/>
    <w:rsid w:val="00334A84"/>
    <w:rsid w:val="00334CEB"/>
    <w:rsid w:val="00334D71"/>
    <w:rsid w:val="003354D6"/>
    <w:rsid w:val="0033644E"/>
    <w:rsid w:val="0033686E"/>
    <w:rsid w:val="00336954"/>
    <w:rsid w:val="00336CF2"/>
    <w:rsid w:val="00337D6A"/>
    <w:rsid w:val="00340276"/>
    <w:rsid w:val="003403DE"/>
    <w:rsid w:val="00340BAE"/>
    <w:rsid w:val="00341095"/>
    <w:rsid w:val="0034148B"/>
    <w:rsid w:val="0034277C"/>
    <w:rsid w:val="00342CDB"/>
    <w:rsid w:val="0034301C"/>
    <w:rsid w:val="00344194"/>
    <w:rsid w:val="00344378"/>
    <w:rsid w:val="003444E7"/>
    <w:rsid w:val="00344D1F"/>
    <w:rsid w:val="00345178"/>
    <w:rsid w:val="0034649E"/>
    <w:rsid w:val="0034672B"/>
    <w:rsid w:val="00346C73"/>
    <w:rsid w:val="0035072E"/>
    <w:rsid w:val="00350857"/>
    <w:rsid w:val="00350F99"/>
    <w:rsid w:val="00351FD5"/>
    <w:rsid w:val="00352D4D"/>
    <w:rsid w:val="0035319F"/>
    <w:rsid w:val="00353FFC"/>
    <w:rsid w:val="00355239"/>
    <w:rsid w:val="00355D6B"/>
    <w:rsid w:val="00355DF0"/>
    <w:rsid w:val="0036117C"/>
    <w:rsid w:val="00361D4E"/>
    <w:rsid w:val="00361ED8"/>
    <w:rsid w:val="0036211E"/>
    <w:rsid w:val="00362C0D"/>
    <w:rsid w:val="003634EF"/>
    <w:rsid w:val="003636E8"/>
    <w:rsid w:val="00363F45"/>
    <w:rsid w:val="003647B3"/>
    <w:rsid w:val="003647DE"/>
    <w:rsid w:val="00365C3E"/>
    <w:rsid w:val="00365C74"/>
    <w:rsid w:val="00365F83"/>
    <w:rsid w:val="003668AE"/>
    <w:rsid w:val="00366AAE"/>
    <w:rsid w:val="00366B0E"/>
    <w:rsid w:val="0037021D"/>
    <w:rsid w:val="0037091E"/>
    <w:rsid w:val="00370F2E"/>
    <w:rsid w:val="003711C7"/>
    <w:rsid w:val="00371846"/>
    <w:rsid w:val="00371BDA"/>
    <w:rsid w:val="003720A1"/>
    <w:rsid w:val="00373B97"/>
    <w:rsid w:val="00373D7F"/>
    <w:rsid w:val="00374A51"/>
    <w:rsid w:val="00374AB0"/>
    <w:rsid w:val="00374E6E"/>
    <w:rsid w:val="00374EFE"/>
    <w:rsid w:val="00375BAB"/>
    <w:rsid w:val="00376456"/>
    <w:rsid w:val="0037656E"/>
    <w:rsid w:val="00377058"/>
    <w:rsid w:val="003772EC"/>
    <w:rsid w:val="00377858"/>
    <w:rsid w:val="003809C3"/>
    <w:rsid w:val="00381281"/>
    <w:rsid w:val="003821EA"/>
    <w:rsid w:val="00382419"/>
    <w:rsid w:val="0038266D"/>
    <w:rsid w:val="00382989"/>
    <w:rsid w:val="00382A12"/>
    <w:rsid w:val="00382D03"/>
    <w:rsid w:val="00382DBE"/>
    <w:rsid w:val="0038332B"/>
    <w:rsid w:val="003834E7"/>
    <w:rsid w:val="0038388A"/>
    <w:rsid w:val="00383E3F"/>
    <w:rsid w:val="003842E2"/>
    <w:rsid w:val="00384769"/>
    <w:rsid w:val="00384AA1"/>
    <w:rsid w:val="00385965"/>
    <w:rsid w:val="0038646E"/>
    <w:rsid w:val="00386F5B"/>
    <w:rsid w:val="00387042"/>
    <w:rsid w:val="00387047"/>
    <w:rsid w:val="00387386"/>
    <w:rsid w:val="00387E3C"/>
    <w:rsid w:val="003900C8"/>
    <w:rsid w:val="00390E86"/>
    <w:rsid w:val="00391214"/>
    <w:rsid w:val="00391613"/>
    <w:rsid w:val="003917C6"/>
    <w:rsid w:val="003919C9"/>
    <w:rsid w:val="00393846"/>
    <w:rsid w:val="00394647"/>
    <w:rsid w:val="0039495A"/>
    <w:rsid w:val="00394EE8"/>
    <w:rsid w:val="00395477"/>
    <w:rsid w:val="00395E74"/>
    <w:rsid w:val="00396D1A"/>
    <w:rsid w:val="00397C47"/>
    <w:rsid w:val="003A09C9"/>
    <w:rsid w:val="003A1186"/>
    <w:rsid w:val="003A1640"/>
    <w:rsid w:val="003A17D2"/>
    <w:rsid w:val="003A1E59"/>
    <w:rsid w:val="003A1E72"/>
    <w:rsid w:val="003A2072"/>
    <w:rsid w:val="003A2D9D"/>
    <w:rsid w:val="003A6823"/>
    <w:rsid w:val="003A6960"/>
    <w:rsid w:val="003A6CAC"/>
    <w:rsid w:val="003A7DDD"/>
    <w:rsid w:val="003B0651"/>
    <w:rsid w:val="003B1236"/>
    <w:rsid w:val="003B227A"/>
    <w:rsid w:val="003B29FD"/>
    <w:rsid w:val="003B2A39"/>
    <w:rsid w:val="003B3C10"/>
    <w:rsid w:val="003B3CAB"/>
    <w:rsid w:val="003B5C50"/>
    <w:rsid w:val="003B5F88"/>
    <w:rsid w:val="003B63D1"/>
    <w:rsid w:val="003B753E"/>
    <w:rsid w:val="003B7759"/>
    <w:rsid w:val="003B7BA5"/>
    <w:rsid w:val="003B7FB9"/>
    <w:rsid w:val="003C014D"/>
    <w:rsid w:val="003C085E"/>
    <w:rsid w:val="003C11FE"/>
    <w:rsid w:val="003C1352"/>
    <w:rsid w:val="003C1838"/>
    <w:rsid w:val="003C21E9"/>
    <w:rsid w:val="003C2BAA"/>
    <w:rsid w:val="003C34B6"/>
    <w:rsid w:val="003C368D"/>
    <w:rsid w:val="003C3A30"/>
    <w:rsid w:val="003C3E80"/>
    <w:rsid w:val="003C43EE"/>
    <w:rsid w:val="003C525E"/>
    <w:rsid w:val="003C587A"/>
    <w:rsid w:val="003C6229"/>
    <w:rsid w:val="003C633D"/>
    <w:rsid w:val="003C654C"/>
    <w:rsid w:val="003C6F68"/>
    <w:rsid w:val="003C7960"/>
    <w:rsid w:val="003D0317"/>
    <w:rsid w:val="003D0880"/>
    <w:rsid w:val="003D094E"/>
    <w:rsid w:val="003D09A1"/>
    <w:rsid w:val="003D12F0"/>
    <w:rsid w:val="003D1B33"/>
    <w:rsid w:val="003D1F65"/>
    <w:rsid w:val="003D260D"/>
    <w:rsid w:val="003D35CA"/>
    <w:rsid w:val="003D408C"/>
    <w:rsid w:val="003D47AA"/>
    <w:rsid w:val="003D53DB"/>
    <w:rsid w:val="003D5440"/>
    <w:rsid w:val="003D5BC9"/>
    <w:rsid w:val="003D6BE2"/>
    <w:rsid w:val="003D6C3C"/>
    <w:rsid w:val="003D6C84"/>
    <w:rsid w:val="003D7E54"/>
    <w:rsid w:val="003E034A"/>
    <w:rsid w:val="003E1E5F"/>
    <w:rsid w:val="003E22E7"/>
    <w:rsid w:val="003E2565"/>
    <w:rsid w:val="003E2C88"/>
    <w:rsid w:val="003E337C"/>
    <w:rsid w:val="003E358B"/>
    <w:rsid w:val="003E3685"/>
    <w:rsid w:val="003E4470"/>
    <w:rsid w:val="003E44ED"/>
    <w:rsid w:val="003E4624"/>
    <w:rsid w:val="003E470B"/>
    <w:rsid w:val="003E4BAB"/>
    <w:rsid w:val="003E6E16"/>
    <w:rsid w:val="003F0949"/>
    <w:rsid w:val="003F0AAB"/>
    <w:rsid w:val="003F1589"/>
    <w:rsid w:val="003F1A4D"/>
    <w:rsid w:val="003F20F5"/>
    <w:rsid w:val="003F2FF8"/>
    <w:rsid w:val="003F32FB"/>
    <w:rsid w:val="003F33B8"/>
    <w:rsid w:val="003F35F1"/>
    <w:rsid w:val="003F3DE9"/>
    <w:rsid w:val="003F439B"/>
    <w:rsid w:val="003F4B82"/>
    <w:rsid w:val="003F4C08"/>
    <w:rsid w:val="003F55DD"/>
    <w:rsid w:val="003F608A"/>
    <w:rsid w:val="003F6582"/>
    <w:rsid w:val="003F6A72"/>
    <w:rsid w:val="003F6AE3"/>
    <w:rsid w:val="003F6B83"/>
    <w:rsid w:val="003F7790"/>
    <w:rsid w:val="003F791F"/>
    <w:rsid w:val="003F7D12"/>
    <w:rsid w:val="003F7F08"/>
    <w:rsid w:val="004007BA"/>
    <w:rsid w:val="004012F0"/>
    <w:rsid w:val="00401955"/>
    <w:rsid w:val="00402714"/>
    <w:rsid w:val="0040274A"/>
    <w:rsid w:val="00402920"/>
    <w:rsid w:val="00402B2F"/>
    <w:rsid w:val="00402E86"/>
    <w:rsid w:val="00403328"/>
    <w:rsid w:val="0040349B"/>
    <w:rsid w:val="004038D2"/>
    <w:rsid w:val="00403AC7"/>
    <w:rsid w:val="004042EB"/>
    <w:rsid w:val="00405473"/>
    <w:rsid w:val="00405FCD"/>
    <w:rsid w:val="00406115"/>
    <w:rsid w:val="00406F9F"/>
    <w:rsid w:val="0040754D"/>
    <w:rsid w:val="004075FC"/>
    <w:rsid w:val="004104D7"/>
    <w:rsid w:val="004110D7"/>
    <w:rsid w:val="004112FF"/>
    <w:rsid w:val="00412424"/>
    <w:rsid w:val="0041255F"/>
    <w:rsid w:val="00412AE3"/>
    <w:rsid w:val="00413F3C"/>
    <w:rsid w:val="004140D0"/>
    <w:rsid w:val="00414A82"/>
    <w:rsid w:val="00414C62"/>
    <w:rsid w:val="004156F1"/>
    <w:rsid w:val="0042032C"/>
    <w:rsid w:val="0042090F"/>
    <w:rsid w:val="00421F07"/>
    <w:rsid w:val="00422417"/>
    <w:rsid w:val="00422545"/>
    <w:rsid w:val="00422705"/>
    <w:rsid w:val="00422B7D"/>
    <w:rsid w:val="00423056"/>
    <w:rsid w:val="00423872"/>
    <w:rsid w:val="00423A2B"/>
    <w:rsid w:val="00424A67"/>
    <w:rsid w:val="00426C25"/>
    <w:rsid w:val="00426CE6"/>
    <w:rsid w:val="00427331"/>
    <w:rsid w:val="00427DE8"/>
    <w:rsid w:val="00431211"/>
    <w:rsid w:val="004321D7"/>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961"/>
    <w:rsid w:val="00440C28"/>
    <w:rsid w:val="0044106B"/>
    <w:rsid w:val="004411E6"/>
    <w:rsid w:val="004418A9"/>
    <w:rsid w:val="0044212D"/>
    <w:rsid w:val="00442586"/>
    <w:rsid w:val="00442A41"/>
    <w:rsid w:val="00442ED7"/>
    <w:rsid w:val="0044324B"/>
    <w:rsid w:val="0044390E"/>
    <w:rsid w:val="00443AF1"/>
    <w:rsid w:val="00443DEF"/>
    <w:rsid w:val="00444166"/>
    <w:rsid w:val="00444354"/>
    <w:rsid w:val="00445499"/>
    <w:rsid w:val="004454DD"/>
    <w:rsid w:val="00445CE3"/>
    <w:rsid w:val="00445E07"/>
    <w:rsid w:val="00445E31"/>
    <w:rsid w:val="00446723"/>
    <w:rsid w:val="00446971"/>
    <w:rsid w:val="0044741D"/>
    <w:rsid w:val="00447F27"/>
    <w:rsid w:val="00450773"/>
    <w:rsid w:val="00450919"/>
    <w:rsid w:val="0045121A"/>
    <w:rsid w:val="004520E1"/>
    <w:rsid w:val="00452E62"/>
    <w:rsid w:val="004532F2"/>
    <w:rsid w:val="00455DDB"/>
    <w:rsid w:val="00456349"/>
    <w:rsid w:val="00457528"/>
    <w:rsid w:val="00460049"/>
    <w:rsid w:val="00460303"/>
    <w:rsid w:val="00460E56"/>
    <w:rsid w:val="00460FD2"/>
    <w:rsid w:val="00461595"/>
    <w:rsid w:val="004619AE"/>
    <w:rsid w:val="00461DB4"/>
    <w:rsid w:val="004623CB"/>
    <w:rsid w:val="00462E88"/>
    <w:rsid w:val="00463916"/>
    <w:rsid w:val="00463F88"/>
    <w:rsid w:val="00465A78"/>
    <w:rsid w:val="00465C69"/>
    <w:rsid w:val="00465C7E"/>
    <w:rsid w:val="00465C81"/>
    <w:rsid w:val="00466489"/>
    <w:rsid w:val="00467797"/>
    <w:rsid w:val="00467FD9"/>
    <w:rsid w:val="0047003D"/>
    <w:rsid w:val="004700B9"/>
    <w:rsid w:val="00471595"/>
    <w:rsid w:val="00473B50"/>
    <w:rsid w:val="00473B89"/>
    <w:rsid w:val="00473DE7"/>
    <w:rsid w:val="00474232"/>
    <w:rsid w:val="00474678"/>
    <w:rsid w:val="00474D63"/>
    <w:rsid w:val="00475E35"/>
    <w:rsid w:val="00475E3F"/>
    <w:rsid w:val="00475EAD"/>
    <w:rsid w:val="00477871"/>
    <w:rsid w:val="00477B72"/>
    <w:rsid w:val="00477E3C"/>
    <w:rsid w:val="00480265"/>
    <w:rsid w:val="00480393"/>
    <w:rsid w:val="00480D4B"/>
    <w:rsid w:val="00481E02"/>
    <w:rsid w:val="00481F44"/>
    <w:rsid w:val="00482362"/>
    <w:rsid w:val="00482FA4"/>
    <w:rsid w:val="00483242"/>
    <w:rsid w:val="00483B9C"/>
    <w:rsid w:val="00483C7A"/>
    <w:rsid w:val="00483FFB"/>
    <w:rsid w:val="0048420C"/>
    <w:rsid w:val="00485883"/>
    <w:rsid w:val="00485FCD"/>
    <w:rsid w:val="004868AF"/>
    <w:rsid w:val="004871FB"/>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86A"/>
    <w:rsid w:val="00496871"/>
    <w:rsid w:val="00496C52"/>
    <w:rsid w:val="004976DB"/>
    <w:rsid w:val="0049786A"/>
    <w:rsid w:val="00497AB8"/>
    <w:rsid w:val="00497CF7"/>
    <w:rsid w:val="004A0AB5"/>
    <w:rsid w:val="004A1151"/>
    <w:rsid w:val="004A18DA"/>
    <w:rsid w:val="004A1B34"/>
    <w:rsid w:val="004A2CBB"/>
    <w:rsid w:val="004A3476"/>
    <w:rsid w:val="004A34F6"/>
    <w:rsid w:val="004A3C38"/>
    <w:rsid w:val="004A4446"/>
    <w:rsid w:val="004A446C"/>
    <w:rsid w:val="004A4CFC"/>
    <w:rsid w:val="004A4F40"/>
    <w:rsid w:val="004A4FFA"/>
    <w:rsid w:val="004A5A6C"/>
    <w:rsid w:val="004A7231"/>
    <w:rsid w:val="004A737D"/>
    <w:rsid w:val="004A7877"/>
    <w:rsid w:val="004A7C49"/>
    <w:rsid w:val="004B053B"/>
    <w:rsid w:val="004B07AF"/>
    <w:rsid w:val="004B0E8F"/>
    <w:rsid w:val="004B144C"/>
    <w:rsid w:val="004B1ED8"/>
    <w:rsid w:val="004B2707"/>
    <w:rsid w:val="004B2F6C"/>
    <w:rsid w:val="004B37AF"/>
    <w:rsid w:val="004B4550"/>
    <w:rsid w:val="004B5371"/>
    <w:rsid w:val="004B6591"/>
    <w:rsid w:val="004B6739"/>
    <w:rsid w:val="004B6FE0"/>
    <w:rsid w:val="004B799C"/>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D7DD8"/>
    <w:rsid w:val="004E01F7"/>
    <w:rsid w:val="004E07B4"/>
    <w:rsid w:val="004E0844"/>
    <w:rsid w:val="004E0F6F"/>
    <w:rsid w:val="004E23E8"/>
    <w:rsid w:val="004E3757"/>
    <w:rsid w:val="004E3C2F"/>
    <w:rsid w:val="004E43E3"/>
    <w:rsid w:val="004E5948"/>
    <w:rsid w:val="004E5C79"/>
    <w:rsid w:val="004E5E43"/>
    <w:rsid w:val="004E6062"/>
    <w:rsid w:val="004E64CD"/>
    <w:rsid w:val="004E7159"/>
    <w:rsid w:val="004E7D82"/>
    <w:rsid w:val="004F0AA2"/>
    <w:rsid w:val="004F0B43"/>
    <w:rsid w:val="004F13B0"/>
    <w:rsid w:val="004F1723"/>
    <w:rsid w:val="004F2B7D"/>
    <w:rsid w:val="004F3156"/>
    <w:rsid w:val="004F3583"/>
    <w:rsid w:val="004F3D8D"/>
    <w:rsid w:val="004F4665"/>
    <w:rsid w:val="004F4C76"/>
    <w:rsid w:val="004F526A"/>
    <w:rsid w:val="004F5C4F"/>
    <w:rsid w:val="004F5EA0"/>
    <w:rsid w:val="004F6324"/>
    <w:rsid w:val="004F6C7C"/>
    <w:rsid w:val="004F6EF0"/>
    <w:rsid w:val="004F6F8F"/>
    <w:rsid w:val="004F7C10"/>
    <w:rsid w:val="0050042F"/>
    <w:rsid w:val="0050167F"/>
    <w:rsid w:val="00501CE4"/>
    <w:rsid w:val="00501EAA"/>
    <w:rsid w:val="005023F6"/>
    <w:rsid w:val="005034C7"/>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2940"/>
    <w:rsid w:val="00513527"/>
    <w:rsid w:val="00513677"/>
    <w:rsid w:val="00513AEC"/>
    <w:rsid w:val="005151ED"/>
    <w:rsid w:val="00517204"/>
    <w:rsid w:val="00517C1C"/>
    <w:rsid w:val="00517EDB"/>
    <w:rsid w:val="00517F8D"/>
    <w:rsid w:val="00520218"/>
    <w:rsid w:val="0052035C"/>
    <w:rsid w:val="005204BB"/>
    <w:rsid w:val="005206CE"/>
    <w:rsid w:val="00520BB9"/>
    <w:rsid w:val="00521053"/>
    <w:rsid w:val="00521A82"/>
    <w:rsid w:val="00521AB2"/>
    <w:rsid w:val="00521BE4"/>
    <w:rsid w:val="00522106"/>
    <w:rsid w:val="00522397"/>
    <w:rsid w:val="00522456"/>
    <w:rsid w:val="00522BB8"/>
    <w:rsid w:val="00522F21"/>
    <w:rsid w:val="005232E6"/>
    <w:rsid w:val="005233BD"/>
    <w:rsid w:val="00523663"/>
    <w:rsid w:val="005238F6"/>
    <w:rsid w:val="0052422F"/>
    <w:rsid w:val="00525074"/>
    <w:rsid w:val="00525D72"/>
    <w:rsid w:val="00526B77"/>
    <w:rsid w:val="0052701B"/>
    <w:rsid w:val="00527403"/>
    <w:rsid w:val="00527DA6"/>
    <w:rsid w:val="005301EC"/>
    <w:rsid w:val="005302BD"/>
    <w:rsid w:val="00530321"/>
    <w:rsid w:val="005308B8"/>
    <w:rsid w:val="00530EEE"/>
    <w:rsid w:val="00531197"/>
    <w:rsid w:val="0053155B"/>
    <w:rsid w:val="00532A4D"/>
    <w:rsid w:val="00532FC7"/>
    <w:rsid w:val="00533347"/>
    <w:rsid w:val="00533B0B"/>
    <w:rsid w:val="00533D57"/>
    <w:rsid w:val="0053408C"/>
    <w:rsid w:val="005343AB"/>
    <w:rsid w:val="005343FE"/>
    <w:rsid w:val="00534D5B"/>
    <w:rsid w:val="00535937"/>
    <w:rsid w:val="00535F03"/>
    <w:rsid w:val="00535F83"/>
    <w:rsid w:val="005361A1"/>
    <w:rsid w:val="00537713"/>
    <w:rsid w:val="00537946"/>
    <w:rsid w:val="005400A7"/>
    <w:rsid w:val="00540C35"/>
    <w:rsid w:val="005423D7"/>
    <w:rsid w:val="00543BA8"/>
    <w:rsid w:val="00545A89"/>
    <w:rsid w:val="00546243"/>
    <w:rsid w:val="005463CF"/>
    <w:rsid w:val="00546697"/>
    <w:rsid w:val="005469A3"/>
    <w:rsid w:val="00546E21"/>
    <w:rsid w:val="0054704D"/>
    <w:rsid w:val="00547485"/>
    <w:rsid w:val="00547CE8"/>
    <w:rsid w:val="00550828"/>
    <w:rsid w:val="0055115B"/>
    <w:rsid w:val="0055186B"/>
    <w:rsid w:val="00551A39"/>
    <w:rsid w:val="005539E3"/>
    <w:rsid w:val="005540BB"/>
    <w:rsid w:val="00554AFE"/>
    <w:rsid w:val="00554D9E"/>
    <w:rsid w:val="00554F33"/>
    <w:rsid w:val="00555101"/>
    <w:rsid w:val="00555A33"/>
    <w:rsid w:val="005561B8"/>
    <w:rsid w:val="0055627C"/>
    <w:rsid w:val="00556653"/>
    <w:rsid w:val="00556CB7"/>
    <w:rsid w:val="00556EAB"/>
    <w:rsid w:val="0055739F"/>
    <w:rsid w:val="0056062F"/>
    <w:rsid w:val="00560762"/>
    <w:rsid w:val="005609DF"/>
    <w:rsid w:val="00560D01"/>
    <w:rsid w:val="00560DFB"/>
    <w:rsid w:val="005618F3"/>
    <w:rsid w:val="005629F4"/>
    <w:rsid w:val="00562E70"/>
    <w:rsid w:val="00563367"/>
    <w:rsid w:val="005639A2"/>
    <w:rsid w:val="00563E02"/>
    <w:rsid w:val="00563E93"/>
    <w:rsid w:val="005641D4"/>
    <w:rsid w:val="0056520D"/>
    <w:rsid w:val="0056543D"/>
    <w:rsid w:val="005657A1"/>
    <w:rsid w:val="00565CBE"/>
    <w:rsid w:val="00565F0A"/>
    <w:rsid w:val="0056649C"/>
    <w:rsid w:val="0056699F"/>
    <w:rsid w:val="00566AD3"/>
    <w:rsid w:val="00567AED"/>
    <w:rsid w:val="00567DA6"/>
    <w:rsid w:val="00567E36"/>
    <w:rsid w:val="00570341"/>
    <w:rsid w:val="00570863"/>
    <w:rsid w:val="005710D4"/>
    <w:rsid w:val="005721A4"/>
    <w:rsid w:val="00572908"/>
    <w:rsid w:val="00573694"/>
    <w:rsid w:val="00573CDF"/>
    <w:rsid w:val="00574269"/>
    <w:rsid w:val="00574537"/>
    <w:rsid w:val="005752EC"/>
    <w:rsid w:val="00575F36"/>
    <w:rsid w:val="0057725D"/>
    <w:rsid w:val="0057728E"/>
    <w:rsid w:val="005806B7"/>
    <w:rsid w:val="00582829"/>
    <w:rsid w:val="00582D35"/>
    <w:rsid w:val="00583A3A"/>
    <w:rsid w:val="00584A0B"/>
    <w:rsid w:val="00584A2B"/>
    <w:rsid w:val="00584E04"/>
    <w:rsid w:val="005854F6"/>
    <w:rsid w:val="00585F0E"/>
    <w:rsid w:val="00586483"/>
    <w:rsid w:val="005864D4"/>
    <w:rsid w:val="00586A25"/>
    <w:rsid w:val="00590FC2"/>
    <w:rsid w:val="00591724"/>
    <w:rsid w:val="00592422"/>
    <w:rsid w:val="00592A22"/>
    <w:rsid w:val="00592B36"/>
    <w:rsid w:val="005937D9"/>
    <w:rsid w:val="005939F1"/>
    <w:rsid w:val="00593A67"/>
    <w:rsid w:val="00593C60"/>
    <w:rsid w:val="00593E3D"/>
    <w:rsid w:val="005942DF"/>
    <w:rsid w:val="00594847"/>
    <w:rsid w:val="00595235"/>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3747"/>
    <w:rsid w:val="005A481F"/>
    <w:rsid w:val="005A4B88"/>
    <w:rsid w:val="005A4FAD"/>
    <w:rsid w:val="005A56A6"/>
    <w:rsid w:val="005A6B81"/>
    <w:rsid w:val="005A7A2E"/>
    <w:rsid w:val="005A7BB8"/>
    <w:rsid w:val="005B0127"/>
    <w:rsid w:val="005B037F"/>
    <w:rsid w:val="005B039D"/>
    <w:rsid w:val="005B0A0F"/>
    <w:rsid w:val="005B0DC4"/>
    <w:rsid w:val="005B12AA"/>
    <w:rsid w:val="005B15DD"/>
    <w:rsid w:val="005B17A0"/>
    <w:rsid w:val="005B286F"/>
    <w:rsid w:val="005B4275"/>
    <w:rsid w:val="005B44FF"/>
    <w:rsid w:val="005B4AAA"/>
    <w:rsid w:val="005B50F4"/>
    <w:rsid w:val="005B65B4"/>
    <w:rsid w:val="005B68F3"/>
    <w:rsid w:val="005B6A2D"/>
    <w:rsid w:val="005B6F58"/>
    <w:rsid w:val="005B7F86"/>
    <w:rsid w:val="005C04C2"/>
    <w:rsid w:val="005C05CE"/>
    <w:rsid w:val="005C0735"/>
    <w:rsid w:val="005C0ECD"/>
    <w:rsid w:val="005C1B61"/>
    <w:rsid w:val="005C210D"/>
    <w:rsid w:val="005C2CA0"/>
    <w:rsid w:val="005C3D88"/>
    <w:rsid w:val="005C47E6"/>
    <w:rsid w:val="005C4BD0"/>
    <w:rsid w:val="005C5673"/>
    <w:rsid w:val="005C5AB5"/>
    <w:rsid w:val="005C5FDD"/>
    <w:rsid w:val="005C6109"/>
    <w:rsid w:val="005C643F"/>
    <w:rsid w:val="005C6975"/>
    <w:rsid w:val="005C6C35"/>
    <w:rsid w:val="005C6DDB"/>
    <w:rsid w:val="005C703F"/>
    <w:rsid w:val="005D0752"/>
    <w:rsid w:val="005D19D3"/>
    <w:rsid w:val="005D32C8"/>
    <w:rsid w:val="005D482E"/>
    <w:rsid w:val="005D6E00"/>
    <w:rsid w:val="005D71CE"/>
    <w:rsid w:val="005D794C"/>
    <w:rsid w:val="005E026E"/>
    <w:rsid w:val="005E037A"/>
    <w:rsid w:val="005E0405"/>
    <w:rsid w:val="005E056B"/>
    <w:rsid w:val="005E114C"/>
    <w:rsid w:val="005E178D"/>
    <w:rsid w:val="005E18A7"/>
    <w:rsid w:val="005E1ED1"/>
    <w:rsid w:val="005E27FB"/>
    <w:rsid w:val="005E2B06"/>
    <w:rsid w:val="005E2CDA"/>
    <w:rsid w:val="005E39C1"/>
    <w:rsid w:val="005E4164"/>
    <w:rsid w:val="005E4A4C"/>
    <w:rsid w:val="005E4EA6"/>
    <w:rsid w:val="005E51F2"/>
    <w:rsid w:val="005E5594"/>
    <w:rsid w:val="005E55B5"/>
    <w:rsid w:val="005E576F"/>
    <w:rsid w:val="005E6915"/>
    <w:rsid w:val="005F0D2D"/>
    <w:rsid w:val="005F1E27"/>
    <w:rsid w:val="005F2438"/>
    <w:rsid w:val="005F286F"/>
    <w:rsid w:val="005F4941"/>
    <w:rsid w:val="005F4E89"/>
    <w:rsid w:val="005F5014"/>
    <w:rsid w:val="005F6C73"/>
    <w:rsid w:val="005F7011"/>
    <w:rsid w:val="00600186"/>
    <w:rsid w:val="0060156B"/>
    <w:rsid w:val="006018C8"/>
    <w:rsid w:val="00603192"/>
    <w:rsid w:val="0060325A"/>
    <w:rsid w:val="00603368"/>
    <w:rsid w:val="006035F4"/>
    <w:rsid w:val="00604037"/>
    <w:rsid w:val="00604A16"/>
    <w:rsid w:val="00604A4C"/>
    <w:rsid w:val="00604B12"/>
    <w:rsid w:val="00605451"/>
    <w:rsid w:val="00605BF8"/>
    <w:rsid w:val="00605C93"/>
    <w:rsid w:val="00606041"/>
    <w:rsid w:val="006069B9"/>
    <w:rsid w:val="00606B7C"/>
    <w:rsid w:val="00607159"/>
    <w:rsid w:val="006071A6"/>
    <w:rsid w:val="00607E7D"/>
    <w:rsid w:val="0061053C"/>
    <w:rsid w:val="006110E5"/>
    <w:rsid w:val="00611567"/>
    <w:rsid w:val="00611710"/>
    <w:rsid w:val="00611948"/>
    <w:rsid w:val="00611CEB"/>
    <w:rsid w:val="00612726"/>
    <w:rsid w:val="00612AC4"/>
    <w:rsid w:val="00612E20"/>
    <w:rsid w:val="00613887"/>
    <w:rsid w:val="0061397A"/>
    <w:rsid w:val="00614173"/>
    <w:rsid w:val="0061451D"/>
    <w:rsid w:val="00616532"/>
    <w:rsid w:val="00617953"/>
    <w:rsid w:val="00617D03"/>
    <w:rsid w:val="00617E09"/>
    <w:rsid w:val="006202CE"/>
    <w:rsid w:val="00621800"/>
    <w:rsid w:val="00621CEC"/>
    <w:rsid w:val="00621D6C"/>
    <w:rsid w:val="006224E5"/>
    <w:rsid w:val="00622933"/>
    <w:rsid w:val="00622BEB"/>
    <w:rsid w:val="0062321C"/>
    <w:rsid w:val="006252B9"/>
    <w:rsid w:val="00625C89"/>
    <w:rsid w:val="00626841"/>
    <w:rsid w:val="00627611"/>
    <w:rsid w:val="00627BF7"/>
    <w:rsid w:val="0063017F"/>
    <w:rsid w:val="0063079C"/>
    <w:rsid w:val="006308CE"/>
    <w:rsid w:val="00630D3E"/>
    <w:rsid w:val="00631546"/>
    <w:rsid w:val="00631566"/>
    <w:rsid w:val="00632072"/>
    <w:rsid w:val="00632079"/>
    <w:rsid w:val="006324EB"/>
    <w:rsid w:val="00632554"/>
    <w:rsid w:val="006330C6"/>
    <w:rsid w:val="00634A64"/>
    <w:rsid w:val="00635076"/>
    <w:rsid w:val="0063559B"/>
    <w:rsid w:val="0063647E"/>
    <w:rsid w:val="00636AF6"/>
    <w:rsid w:val="00636BD1"/>
    <w:rsid w:val="00637282"/>
    <w:rsid w:val="00637315"/>
    <w:rsid w:val="006377A0"/>
    <w:rsid w:val="00637BD1"/>
    <w:rsid w:val="006407BF"/>
    <w:rsid w:val="006411AD"/>
    <w:rsid w:val="00641AD1"/>
    <w:rsid w:val="00641BDC"/>
    <w:rsid w:val="00642149"/>
    <w:rsid w:val="006438AA"/>
    <w:rsid w:val="00644DED"/>
    <w:rsid w:val="00644EDA"/>
    <w:rsid w:val="00645497"/>
    <w:rsid w:val="0064551D"/>
    <w:rsid w:val="0064568C"/>
    <w:rsid w:val="006459BB"/>
    <w:rsid w:val="00645AD2"/>
    <w:rsid w:val="00646059"/>
    <w:rsid w:val="00647236"/>
    <w:rsid w:val="00647455"/>
    <w:rsid w:val="00647848"/>
    <w:rsid w:val="006478FF"/>
    <w:rsid w:val="00647C22"/>
    <w:rsid w:val="006500D5"/>
    <w:rsid w:val="00650A01"/>
    <w:rsid w:val="00652023"/>
    <w:rsid w:val="0065266E"/>
    <w:rsid w:val="006527E4"/>
    <w:rsid w:val="00653F7B"/>
    <w:rsid w:val="00654242"/>
    <w:rsid w:val="0065475B"/>
    <w:rsid w:val="00654D6F"/>
    <w:rsid w:val="0065513A"/>
    <w:rsid w:val="00655247"/>
    <w:rsid w:val="00655280"/>
    <w:rsid w:val="0065540D"/>
    <w:rsid w:val="00655913"/>
    <w:rsid w:val="00655E18"/>
    <w:rsid w:val="00656122"/>
    <w:rsid w:val="00656AC4"/>
    <w:rsid w:val="00660727"/>
    <w:rsid w:val="00661029"/>
    <w:rsid w:val="00661559"/>
    <w:rsid w:val="00661694"/>
    <w:rsid w:val="00661892"/>
    <w:rsid w:val="00661898"/>
    <w:rsid w:val="00661B31"/>
    <w:rsid w:val="00662B69"/>
    <w:rsid w:val="00663509"/>
    <w:rsid w:val="00663E14"/>
    <w:rsid w:val="00664D1D"/>
    <w:rsid w:val="00664DF9"/>
    <w:rsid w:val="0066502B"/>
    <w:rsid w:val="00665972"/>
    <w:rsid w:val="00665B84"/>
    <w:rsid w:val="00666596"/>
    <w:rsid w:val="00666FF9"/>
    <w:rsid w:val="006671A4"/>
    <w:rsid w:val="006674A7"/>
    <w:rsid w:val="00667512"/>
    <w:rsid w:val="0066755D"/>
    <w:rsid w:val="00667D0C"/>
    <w:rsid w:val="00667FC2"/>
    <w:rsid w:val="00670109"/>
    <w:rsid w:val="00670508"/>
    <w:rsid w:val="00670C79"/>
    <w:rsid w:val="00670EAE"/>
    <w:rsid w:val="00671EC7"/>
    <w:rsid w:val="0067210C"/>
    <w:rsid w:val="00672235"/>
    <w:rsid w:val="006730BF"/>
    <w:rsid w:val="006738A8"/>
    <w:rsid w:val="006745D2"/>
    <w:rsid w:val="00674974"/>
    <w:rsid w:val="00674A27"/>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2EC7"/>
    <w:rsid w:val="006836B9"/>
    <w:rsid w:val="006839D7"/>
    <w:rsid w:val="006843A2"/>
    <w:rsid w:val="006847A9"/>
    <w:rsid w:val="00684A90"/>
    <w:rsid w:val="006867B9"/>
    <w:rsid w:val="00686959"/>
    <w:rsid w:val="0068710C"/>
    <w:rsid w:val="00687230"/>
    <w:rsid w:val="00687EC2"/>
    <w:rsid w:val="00690A81"/>
    <w:rsid w:val="00690C52"/>
    <w:rsid w:val="0069134D"/>
    <w:rsid w:val="00691C1C"/>
    <w:rsid w:val="006923D2"/>
    <w:rsid w:val="006932B7"/>
    <w:rsid w:val="00693B04"/>
    <w:rsid w:val="00693BB2"/>
    <w:rsid w:val="00694482"/>
    <w:rsid w:val="0069489C"/>
    <w:rsid w:val="00694ADA"/>
    <w:rsid w:val="00694DEA"/>
    <w:rsid w:val="00695183"/>
    <w:rsid w:val="0069535D"/>
    <w:rsid w:val="00695415"/>
    <w:rsid w:val="006955CB"/>
    <w:rsid w:val="0069623A"/>
    <w:rsid w:val="006A004A"/>
    <w:rsid w:val="006A08A6"/>
    <w:rsid w:val="006A15C5"/>
    <w:rsid w:val="006A195A"/>
    <w:rsid w:val="006A1C68"/>
    <w:rsid w:val="006A2680"/>
    <w:rsid w:val="006A2DE5"/>
    <w:rsid w:val="006A30C5"/>
    <w:rsid w:val="006A3580"/>
    <w:rsid w:val="006A43C8"/>
    <w:rsid w:val="006A462F"/>
    <w:rsid w:val="006A4D82"/>
    <w:rsid w:val="006A5785"/>
    <w:rsid w:val="006A583C"/>
    <w:rsid w:val="006A5969"/>
    <w:rsid w:val="006A5A10"/>
    <w:rsid w:val="006A5D6D"/>
    <w:rsid w:val="006A62D4"/>
    <w:rsid w:val="006A6621"/>
    <w:rsid w:val="006A676D"/>
    <w:rsid w:val="006A68B2"/>
    <w:rsid w:val="006A7552"/>
    <w:rsid w:val="006A7694"/>
    <w:rsid w:val="006A7A0D"/>
    <w:rsid w:val="006A7B79"/>
    <w:rsid w:val="006A7DE7"/>
    <w:rsid w:val="006A7E6E"/>
    <w:rsid w:val="006B006F"/>
    <w:rsid w:val="006B0BAE"/>
    <w:rsid w:val="006B1C59"/>
    <w:rsid w:val="006B31B9"/>
    <w:rsid w:val="006B4024"/>
    <w:rsid w:val="006B4500"/>
    <w:rsid w:val="006B4825"/>
    <w:rsid w:val="006B4D34"/>
    <w:rsid w:val="006B5029"/>
    <w:rsid w:val="006B5510"/>
    <w:rsid w:val="006B5823"/>
    <w:rsid w:val="006B5897"/>
    <w:rsid w:val="006B5B1B"/>
    <w:rsid w:val="006B5B8C"/>
    <w:rsid w:val="006B60F6"/>
    <w:rsid w:val="006B6194"/>
    <w:rsid w:val="006B6558"/>
    <w:rsid w:val="006B7ACF"/>
    <w:rsid w:val="006C024B"/>
    <w:rsid w:val="006C0769"/>
    <w:rsid w:val="006C0D6A"/>
    <w:rsid w:val="006C1E98"/>
    <w:rsid w:val="006C26BA"/>
    <w:rsid w:val="006C279A"/>
    <w:rsid w:val="006C2F51"/>
    <w:rsid w:val="006C30EE"/>
    <w:rsid w:val="006C3778"/>
    <w:rsid w:val="006C3924"/>
    <w:rsid w:val="006C42B7"/>
    <w:rsid w:val="006C43C8"/>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0AAD"/>
    <w:rsid w:val="006E0E1A"/>
    <w:rsid w:val="006E218A"/>
    <w:rsid w:val="006E2DEC"/>
    <w:rsid w:val="006E36B3"/>
    <w:rsid w:val="006E399E"/>
    <w:rsid w:val="006E467A"/>
    <w:rsid w:val="006E50A5"/>
    <w:rsid w:val="006E5F00"/>
    <w:rsid w:val="006E6110"/>
    <w:rsid w:val="006E61DE"/>
    <w:rsid w:val="006E6CAA"/>
    <w:rsid w:val="006E6DC7"/>
    <w:rsid w:val="006E6E2B"/>
    <w:rsid w:val="006E7239"/>
    <w:rsid w:val="006E755E"/>
    <w:rsid w:val="006E7592"/>
    <w:rsid w:val="006E7B27"/>
    <w:rsid w:val="006F0628"/>
    <w:rsid w:val="006F0EB9"/>
    <w:rsid w:val="006F2AF0"/>
    <w:rsid w:val="006F2D7E"/>
    <w:rsid w:val="006F33CA"/>
    <w:rsid w:val="006F33D1"/>
    <w:rsid w:val="006F38E0"/>
    <w:rsid w:val="006F4CFD"/>
    <w:rsid w:val="006F57F9"/>
    <w:rsid w:val="006F6A5E"/>
    <w:rsid w:val="006F7417"/>
    <w:rsid w:val="00700525"/>
    <w:rsid w:val="00700646"/>
    <w:rsid w:val="007008BA"/>
    <w:rsid w:val="00701FE6"/>
    <w:rsid w:val="00702644"/>
    <w:rsid w:val="00702960"/>
    <w:rsid w:val="007033AF"/>
    <w:rsid w:val="00703460"/>
    <w:rsid w:val="0070399B"/>
    <w:rsid w:val="00705F20"/>
    <w:rsid w:val="00706077"/>
    <w:rsid w:val="00706C0F"/>
    <w:rsid w:val="00706D2A"/>
    <w:rsid w:val="00710227"/>
    <w:rsid w:val="007107CA"/>
    <w:rsid w:val="00710A9D"/>
    <w:rsid w:val="007114F4"/>
    <w:rsid w:val="00711653"/>
    <w:rsid w:val="00711B90"/>
    <w:rsid w:val="00711F82"/>
    <w:rsid w:val="00712334"/>
    <w:rsid w:val="00712674"/>
    <w:rsid w:val="007131DB"/>
    <w:rsid w:val="00713651"/>
    <w:rsid w:val="007144C0"/>
    <w:rsid w:val="00714744"/>
    <w:rsid w:val="007156AA"/>
    <w:rsid w:val="007159BD"/>
    <w:rsid w:val="00715E0C"/>
    <w:rsid w:val="00716A1D"/>
    <w:rsid w:val="0071717D"/>
    <w:rsid w:val="0071743A"/>
    <w:rsid w:val="0072028C"/>
    <w:rsid w:val="007207F6"/>
    <w:rsid w:val="007209FE"/>
    <w:rsid w:val="00721ED4"/>
    <w:rsid w:val="00723CD6"/>
    <w:rsid w:val="00723E48"/>
    <w:rsid w:val="00723FC5"/>
    <w:rsid w:val="00724558"/>
    <w:rsid w:val="0072461A"/>
    <w:rsid w:val="00725D4C"/>
    <w:rsid w:val="007261F7"/>
    <w:rsid w:val="00726497"/>
    <w:rsid w:val="0072684D"/>
    <w:rsid w:val="007272BD"/>
    <w:rsid w:val="00727F4E"/>
    <w:rsid w:val="007305F8"/>
    <w:rsid w:val="0073073F"/>
    <w:rsid w:val="007313DF"/>
    <w:rsid w:val="00732149"/>
    <w:rsid w:val="0073268D"/>
    <w:rsid w:val="00733110"/>
    <w:rsid w:val="0073344A"/>
    <w:rsid w:val="007335C5"/>
    <w:rsid w:val="00733B89"/>
    <w:rsid w:val="00733F77"/>
    <w:rsid w:val="00733FEA"/>
    <w:rsid w:val="00734211"/>
    <w:rsid w:val="0073422B"/>
    <w:rsid w:val="00734C85"/>
    <w:rsid w:val="00734EFF"/>
    <w:rsid w:val="00734FBA"/>
    <w:rsid w:val="007352D8"/>
    <w:rsid w:val="00735809"/>
    <w:rsid w:val="007367C0"/>
    <w:rsid w:val="00737152"/>
    <w:rsid w:val="00740F13"/>
    <w:rsid w:val="007424D3"/>
    <w:rsid w:val="0074341E"/>
    <w:rsid w:val="0074388C"/>
    <w:rsid w:val="007438A1"/>
    <w:rsid w:val="0074492C"/>
    <w:rsid w:val="00744D81"/>
    <w:rsid w:val="00744E7C"/>
    <w:rsid w:val="00744ED1"/>
    <w:rsid w:val="00745E34"/>
    <w:rsid w:val="007469FA"/>
    <w:rsid w:val="00746A6A"/>
    <w:rsid w:val="0074728E"/>
    <w:rsid w:val="00747846"/>
    <w:rsid w:val="007478D0"/>
    <w:rsid w:val="007479E6"/>
    <w:rsid w:val="0075055D"/>
    <w:rsid w:val="00750EDC"/>
    <w:rsid w:val="007518E2"/>
    <w:rsid w:val="007520EC"/>
    <w:rsid w:val="00753A0C"/>
    <w:rsid w:val="00754582"/>
    <w:rsid w:val="007546C0"/>
    <w:rsid w:val="0075583B"/>
    <w:rsid w:val="00755F74"/>
    <w:rsid w:val="00756993"/>
    <w:rsid w:val="00757E3B"/>
    <w:rsid w:val="007607FF"/>
    <w:rsid w:val="00761760"/>
    <w:rsid w:val="007617A0"/>
    <w:rsid w:val="00762C5C"/>
    <w:rsid w:val="00763959"/>
    <w:rsid w:val="00763FCB"/>
    <w:rsid w:val="00764E8A"/>
    <w:rsid w:val="00765398"/>
    <w:rsid w:val="00765715"/>
    <w:rsid w:val="00765A62"/>
    <w:rsid w:val="0076689D"/>
    <w:rsid w:val="00766EF2"/>
    <w:rsid w:val="00770364"/>
    <w:rsid w:val="00770957"/>
    <w:rsid w:val="00770B81"/>
    <w:rsid w:val="007711F3"/>
    <w:rsid w:val="00771389"/>
    <w:rsid w:val="00771B72"/>
    <w:rsid w:val="007723D2"/>
    <w:rsid w:val="00772C79"/>
    <w:rsid w:val="00773216"/>
    <w:rsid w:val="00774647"/>
    <w:rsid w:val="00774732"/>
    <w:rsid w:val="00774A0A"/>
    <w:rsid w:val="00774ADD"/>
    <w:rsid w:val="007750DC"/>
    <w:rsid w:val="00775583"/>
    <w:rsid w:val="00775683"/>
    <w:rsid w:val="0077578D"/>
    <w:rsid w:val="0077583F"/>
    <w:rsid w:val="00775F02"/>
    <w:rsid w:val="00776A26"/>
    <w:rsid w:val="00777967"/>
    <w:rsid w:val="00777A46"/>
    <w:rsid w:val="00777BF8"/>
    <w:rsid w:val="0078018E"/>
    <w:rsid w:val="0078103E"/>
    <w:rsid w:val="00781C06"/>
    <w:rsid w:val="00782235"/>
    <w:rsid w:val="007822BB"/>
    <w:rsid w:val="007825D7"/>
    <w:rsid w:val="00782BD4"/>
    <w:rsid w:val="00784262"/>
    <w:rsid w:val="007842A9"/>
    <w:rsid w:val="0078468D"/>
    <w:rsid w:val="00784AAD"/>
    <w:rsid w:val="00784D6F"/>
    <w:rsid w:val="00785532"/>
    <w:rsid w:val="00786004"/>
    <w:rsid w:val="007866F7"/>
    <w:rsid w:val="00786D84"/>
    <w:rsid w:val="00787E53"/>
    <w:rsid w:val="007904F1"/>
    <w:rsid w:val="00791060"/>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70CB"/>
    <w:rsid w:val="007A0808"/>
    <w:rsid w:val="007A0CDF"/>
    <w:rsid w:val="007A1073"/>
    <w:rsid w:val="007A1B21"/>
    <w:rsid w:val="007A27C1"/>
    <w:rsid w:val="007A28DF"/>
    <w:rsid w:val="007A292F"/>
    <w:rsid w:val="007A2D18"/>
    <w:rsid w:val="007A2F58"/>
    <w:rsid w:val="007A395D"/>
    <w:rsid w:val="007A48EB"/>
    <w:rsid w:val="007A532D"/>
    <w:rsid w:val="007A6ECB"/>
    <w:rsid w:val="007A780A"/>
    <w:rsid w:val="007B1276"/>
    <w:rsid w:val="007B1B41"/>
    <w:rsid w:val="007B309C"/>
    <w:rsid w:val="007B3438"/>
    <w:rsid w:val="007B3494"/>
    <w:rsid w:val="007B3B4F"/>
    <w:rsid w:val="007B3D59"/>
    <w:rsid w:val="007B3EA7"/>
    <w:rsid w:val="007B4355"/>
    <w:rsid w:val="007B48D6"/>
    <w:rsid w:val="007B4B84"/>
    <w:rsid w:val="007B5473"/>
    <w:rsid w:val="007B66F5"/>
    <w:rsid w:val="007B6B82"/>
    <w:rsid w:val="007B6BF0"/>
    <w:rsid w:val="007B6DDC"/>
    <w:rsid w:val="007B6DF4"/>
    <w:rsid w:val="007C161B"/>
    <w:rsid w:val="007C16A7"/>
    <w:rsid w:val="007C2169"/>
    <w:rsid w:val="007C368B"/>
    <w:rsid w:val="007C368F"/>
    <w:rsid w:val="007C4003"/>
    <w:rsid w:val="007C49AD"/>
    <w:rsid w:val="007C4BBE"/>
    <w:rsid w:val="007C5367"/>
    <w:rsid w:val="007C5965"/>
    <w:rsid w:val="007C5ADB"/>
    <w:rsid w:val="007C5BE9"/>
    <w:rsid w:val="007C5D95"/>
    <w:rsid w:val="007C5EEE"/>
    <w:rsid w:val="007C7406"/>
    <w:rsid w:val="007C770F"/>
    <w:rsid w:val="007C7943"/>
    <w:rsid w:val="007C7C74"/>
    <w:rsid w:val="007D04ED"/>
    <w:rsid w:val="007D0FCB"/>
    <w:rsid w:val="007D125F"/>
    <w:rsid w:val="007D2C41"/>
    <w:rsid w:val="007D3002"/>
    <w:rsid w:val="007D517C"/>
    <w:rsid w:val="007D76CF"/>
    <w:rsid w:val="007D78E6"/>
    <w:rsid w:val="007E04DB"/>
    <w:rsid w:val="007E06BF"/>
    <w:rsid w:val="007E1A44"/>
    <w:rsid w:val="007E1A81"/>
    <w:rsid w:val="007E1C11"/>
    <w:rsid w:val="007E2293"/>
    <w:rsid w:val="007E3CEA"/>
    <w:rsid w:val="007E4512"/>
    <w:rsid w:val="007E5853"/>
    <w:rsid w:val="007E7609"/>
    <w:rsid w:val="007E79B3"/>
    <w:rsid w:val="007E7E4C"/>
    <w:rsid w:val="007F064D"/>
    <w:rsid w:val="007F139D"/>
    <w:rsid w:val="007F1B05"/>
    <w:rsid w:val="007F22F5"/>
    <w:rsid w:val="007F2E65"/>
    <w:rsid w:val="007F338C"/>
    <w:rsid w:val="007F3853"/>
    <w:rsid w:val="007F38B2"/>
    <w:rsid w:val="007F4193"/>
    <w:rsid w:val="007F448C"/>
    <w:rsid w:val="007F50F8"/>
    <w:rsid w:val="007F532A"/>
    <w:rsid w:val="007F6C5D"/>
    <w:rsid w:val="007F6D6F"/>
    <w:rsid w:val="00800504"/>
    <w:rsid w:val="00800748"/>
    <w:rsid w:val="00800A99"/>
    <w:rsid w:val="00800B7D"/>
    <w:rsid w:val="0080160B"/>
    <w:rsid w:val="0080249F"/>
    <w:rsid w:val="00802B89"/>
    <w:rsid w:val="00803ADC"/>
    <w:rsid w:val="008046E6"/>
    <w:rsid w:val="00804AF4"/>
    <w:rsid w:val="00805929"/>
    <w:rsid w:val="00805A75"/>
    <w:rsid w:val="00805BF3"/>
    <w:rsid w:val="008060A3"/>
    <w:rsid w:val="008069DF"/>
    <w:rsid w:val="00807832"/>
    <w:rsid w:val="0081075A"/>
    <w:rsid w:val="008107EF"/>
    <w:rsid w:val="0081102F"/>
    <w:rsid w:val="00811DE5"/>
    <w:rsid w:val="00811FB8"/>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00A"/>
    <w:rsid w:val="008233C5"/>
    <w:rsid w:val="00823B7C"/>
    <w:rsid w:val="008244DE"/>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29EA"/>
    <w:rsid w:val="00842C42"/>
    <w:rsid w:val="00844B2C"/>
    <w:rsid w:val="00845AFA"/>
    <w:rsid w:val="00845C03"/>
    <w:rsid w:val="00846951"/>
    <w:rsid w:val="00847B42"/>
    <w:rsid w:val="00850360"/>
    <w:rsid w:val="00850ABA"/>
    <w:rsid w:val="00854137"/>
    <w:rsid w:val="008544A6"/>
    <w:rsid w:val="00854815"/>
    <w:rsid w:val="00854D61"/>
    <w:rsid w:val="00854F25"/>
    <w:rsid w:val="008551F8"/>
    <w:rsid w:val="00855A7E"/>
    <w:rsid w:val="0085637A"/>
    <w:rsid w:val="0085672D"/>
    <w:rsid w:val="00856A9E"/>
    <w:rsid w:val="00860CD5"/>
    <w:rsid w:val="0086254E"/>
    <w:rsid w:val="00862768"/>
    <w:rsid w:val="00862FA7"/>
    <w:rsid w:val="00863497"/>
    <w:rsid w:val="00863E68"/>
    <w:rsid w:val="00864678"/>
    <w:rsid w:val="0086534B"/>
    <w:rsid w:val="008656AD"/>
    <w:rsid w:val="00865EC4"/>
    <w:rsid w:val="0086660E"/>
    <w:rsid w:val="008670AD"/>
    <w:rsid w:val="0086757C"/>
    <w:rsid w:val="00870772"/>
    <w:rsid w:val="00870E80"/>
    <w:rsid w:val="00871610"/>
    <w:rsid w:val="00871675"/>
    <w:rsid w:val="00872214"/>
    <w:rsid w:val="0087228B"/>
    <w:rsid w:val="00872929"/>
    <w:rsid w:val="0087359F"/>
    <w:rsid w:val="00873A52"/>
    <w:rsid w:val="00873F09"/>
    <w:rsid w:val="00874C58"/>
    <w:rsid w:val="008751E5"/>
    <w:rsid w:val="00875731"/>
    <w:rsid w:val="008757F9"/>
    <w:rsid w:val="008768BA"/>
    <w:rsid w:val="00877B37"/>
    <w:rsid w:val="00877D7E"/>
    <w:rsid w:val="008803C6"/>
    <w:rsid w:val="00880B58"/>
    <w:rsid w:val="00881268"/>
    <w:rsid w:val="0088212B"/>
    <w:rsid w:val="00882957"/>
    <w:rsid w:val="00882D1E"/>
    <w:rsid w:val="0088355F"/>
    <w:rsid w:val="008836E4"/>
    <w:rsid w:val="008844FE"/>
    <w:rsid w:val="00884530"/>
    <w:rsid w:val="008851FD"/>
    <w:rsid w:val="0088668C"/>
    <w:rsid w:val="0088680C"/>
    <w:rsid w:val="008873CC"/>
    <w:rsid w:val="0088746A"/>
    <w:rsid w:val="00887488"/>
    <w:rsid w:val="00887772"/>
    <w:rsid w:val="0088782E"/>
    <w:rsid w:val="00887FCB"/>
    <w:rsid w:val="008902A7"/>
    <w:rsid w:val="0089161A"/>
    <w:rsid w:val="00891FA3"/>
    <w:rsid w:val="0089235E"/>
    <w:rsid w:val="00892F9F"/>
    <w:rsid w:val="008938D8"/>
    <w:rsid w:val="00893A4A"/>
    <w:rsid w:val="00894A14"/>
    <w:rsid w:val="008957A9"/>
    <w:rsid w:val="008975A9"/>
    <w:rsid w:val="00897709"/>
    <w:rsid w:val="00897ED0"/>
    <w:rsid w:val="008A0030"/>
    <w:rsid w:val="008A02B3"/>
    <w:rsid w:val="008A17D6"/>
    <w:rsid w:val="008A2096"/>
    <w:rsid w:val="008A21ED"/>
    <w:rsid w:val="008A279D"/>
    <w:rsid w:val="008A2889"/>
    <w:rsid w:val="008A2B84"/>
    <w:rsid w:val="008A2D74"/>
    <w:rsid w:val="008A31EE"/>
    <w:rsid w:val="008A34CE"/>
    <w:rsid w:val="008A3662"/>
    <w:rsid w:val="008A404A"/>
    <w:rsid w:val="008A41CB"/>
    <w:rsid w:val="008A4622"/>
    <w:rsid w:val="008A62C6"/>
    <w:rsid w:val="008A7385"/>
    <w:rsid w:val="008A7B4D"/>
    <w:rsid w:val="008A7FDA"/>
    <w:rsid w:val="008B02A3"/>
    <w:rsid w:val="008B1802"/>
    <w:rsid w:val="008B1804"/>
    <w:rsid w:val="008B1950"/>
    <w:rsid w:val="008B2C89"/>
    <w:rsid w:val="008B3925"/>
    <w:rsid w:val="008B46BC"/>
    <w:rsid w:val="008B49F7"/>
    <w:rsid w:val="008B5580"/>
    <w:rsid w:val="008B6052"/>
    <w:rsid w:val="008B62AF"/>
    <w:rsid w:val="008B6A48"/>
    <w:rsid w:val="008B71CA"/>
    <w:rsid w:val="008B773E"/>
    <w:rsid w:val="008B7B1E"/>
    <w:rsid w:val="008B7CFE"/>
    <w:rsid w:val="008C0CCA"/>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760"/>
    <w:rsid w:val="008D23CB"/>
    <w:rsid w:val="008D2A24"/>
    <w:rsid w:val="008D35BD"/>
    <w:rsid w:val="008D377D"/>
    <w:rsid w:val="008D47AD"/>
    <w:rsid w:val="008D4B19"/>
    <w:rsid w:val="008D5529"/>
    <w:rsid w:val="008D55DB"/>
    <w:rsid w:val="008D61F6"/>
    <w:rsid w:val="008D63F5"/>
    <w:rsid w:val="008D6675"/>
    <w:rsid w:val="008D6BCD"/>
    <w:rsid w:val="008D6CED"/>
    <w:rsid w:val="008D7B2A"/>
    <w:rsid w:val="008E029F"/>
    <w:rsid w:val="008E0483"/>
    <w:rsid w:val="008E06FD"/>
    <w:rsid w:val="008E0DAA"/>
    <w:rsid w:val="008E0F28"/>
    <w:rsid w:val="008E0FAA"/>
    <w:rsid w:val="008E1988"/>
    <w:rsid w:val="008E2278"/>
    <w:rsid w:val="008E499E"/>
    <w:rsid w:val="008E50F4"/>
    <w:rsid w:val="008E54D9"/>
    <w:rsid w:val="008E54EC"/>
    <w:rsid w:val="008E5588"/>
    <w:rsid w:val="008E57DC"/>
    <w:rsid w:val="008E5CE1"/>
    <w:rsid w:val="008E5FEC"/>
    <w:rsid w:val="008E60C3"/>
    <w:rsid w:val="008E72D0"/>
    <w:rsid w:val="008E7816"/>
    <w:rsid w:val="008E7DBC"/>
    <w:rsid w:val="008F02A4"/>
    <w:rsid w:val="008F1332"/>
    <w:rsid w:val="008F16C3"/>
    <w:rsid w:val="008F1BB3"/>
    <w:rsid w:val="008F24C7"/>
    <w:rsid w:val="008F267F"/>
    <w:rsid w:val="008F3A37"/>
    <w:rsid w:val="008F4DFB"/>
    <w:rsid w:val="008F5165"/>
    <w:rsid w:val="008F57EA"/>
    <w:rsid w:val="008F5ADE"/>
    <w:rsid w:val="008F600E"/>
    <w:rsid w:val="008F67E6"/>
    <w:rsid w:val="008F767B"/>
    <w:rsid w:val="00900041"/>
    <w:rsid w:val="009012B1"/>
    <w:rsid w:val="00902F27"/>
    <w:rsid w:val="00902FC2"/>
    <w:rsid w:val="009037A5"/>
    <w:rsid w:val="00903CB1"/>
    <w:rsid w:val="009046D2"/>
    <w:rsid w:val="00904A74"/>
    <w:rsid w:val="0090546D"/>
    <w:rsid w:val="009054AE"/>
    <w:rsid w:val="0090575C"/>
    <w:rsid w:val="00905D73"/>
    <w:rsid w:val="00905F12"/>
    <w:rsid w:val="00906322"/>
    <w:rsid w:val="00906D88"/>
    <w:rsid w:val="0091006E"/>
    <w:rsid w:val="009100DA"/>
    <w:rsid w:val="009114BD"/>
    <w:rsid w:val="009128E2"/>
    <w:rsid w:val="00912FE8"/>
    <w:rsid w:val="00913756"/>
    <w:rsid w:val="009144CF"/>
    <w:rsid w:val="009146AA"/>
    <w:rsid w:val="00914CFE"/>
    <w:rsid w:val="00915230"/>
    <w:rsid w:val="009152DC"/>
    <w:rsid w:val="009154C8"/>
    <w:rsid w:val="00915EA2"/>
    <w:rsid w:val="00915EB7"/>
    <w:rsid w:val="0091612C"/>
    <w:rsid w:val="00916297"/>
    <w:rsid w:val="0091639B"/>
    <w:rsid w:val="00916B68"/>
    <w:rsid w:val="0092012F"/>
    <w:rsid w:val="0092096A"/>
    <w:rsid w:val="009212E2"/>
    <w:rsid w:val="0092219D"/>
    <w:rsid w:val="00923028"/>
    <w:rsid w:val="009231EC"/>
    <w:rsid w:val="009232A2"/>
    <w:rsid w:val="0092435A"/>
    <w:rsid w:val="00924537"/>
    <w:rsid w:val="00925642"/>
    <w:rsid w:val="00926028"/>
    <w:rsid w:val="0092608E"/>
    <w:rsid w:val="009262AF"/>
    <w:rsid w:val="009275A0"/>
    <w:rsid w:val="00927ADA"/>
    <w:rsid w:val="00927E28"/>
    <w:rsid w:val="00930BAC"/>
    <w:rsid w:val="009310AF"/>
    <w:rsid w:val="00931154"/>
    <w:rsid w:val="00932506"/>
    <w:rsid w:val="00932FBE"/>
    <w:rsid w:val="00933563"/>
    <w:rsid w:val="009337BC"/>
    <w:rsid w:val="00934777"/>
    <w:rsid w:val="00934C0F"/>
    <w:rsid w:val="00935163"/>
    <w:rsid w:val="00935963"/>
    <w:rsid w:val="009359CA"/>
    <w:rsid w:val="009379DD"/>
    <w:rsid w:val="00940634"/>
    <w:rsid w:val="00940C5E"/>
    <w:rsid w:val="00940D3D"/>
    <w:rsid w:val="00940E21"/>
    <w:rsid w:val="00940EFB"/>
    <w:rsid w:val="0094109B"/>
    <w:rsid w:val="0094128A"/>
    <w:rsid w:val="0094178A"/>
    <w:rsid w:val="00941BF0"/>
    <w:rsid w:val="009422D8"/>
    <w:rsid w:val="009423B8"/>
    <w:rsid w:val="0094241B"/>
    <w:rsid w:val="00942999"/>
    <w:rsid w:val="00943899"/>
    <w:rsid w:val="00943C95"/>
    <w:rsid w:val="00944CC5"/>
    <w:rsid w:val="00945017"/>
    <w:rsid w:val="00945058"/>
    <w:rsid w:val="009455DD"/>
    <w:rsid w:val="00945858"/>
    <w:rsid w:val="00945BD3"/>
    <w:rsid w:val="00945E53"/>
    <w:rsid w:val="00946245"/>
    <w:rsid w:val="009462A0"/>
    <w:rsid w:val="00947005"/>
    <w:rsid w:val="009471C8"/>
    <w:rsid w:val="00947DBD"/>
    <w:rsid w:val="0095024F"/>
    <w:rsid w:val="0095108F"/>
    <w:rsid w:val="009516D7"/>
    <w:rsid w:val="0095174E"/>
    <w:rsid w:val="00951894"/>
    <w:rsid w:val="009518F2"/>
    <w:rsid w:val="009522D6"/>
    <w:rsid w:val="009532D0"/>
    <w:rsid w:val="009533CA"/>
    <w:rsid w:val="00953848"/>
    <w:rsid w:val="00953991"/>
    <w:rsid w:val="00953E68"/>
    <w:rsid w:val="00954679"/>
    <w:rsid w:val="00954B65"/>
    <w:rsid w:val="00956F60"/>
    <w:rsid w:val="009576B0"/>
    <w:rsid w:val="00957B83"/>
    <w:rsid w:val="00957BBE"/>
    <w:rsid w:val="009606B3"/>
    <w:rsid w:val="00960957"/>
    <w:rsid w:val="00961233"/>
    <w:rsid w:val="00961443"/>
    <w:rsid w:val="0096197B"/>
    <w:rsid w:val="00961ABC"/>
    <w:rsid w:val="009622D8"/>
    <w:rsid w:val="00963549"/>
    <w:rsid w:val="00963852"/>
    <w:rsid w:val="00963E69"/>
    <w:rsid w:val="00964327"/>
    <w:rsid w:val="00964966"/>
    <w:rsid w:val="009655D0"/>
    <w:rsid w:val="0096576B"/>
    <w:rsid w:val="0096660A"/>
    <w:rsid w:val="00966BEE"/>
    <w:rsid w:val="009675EF"/>
    <w:rsid w:val="00970950"/>
    <w:rsid w:val="00970F42"/>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85D"/>
    <w:rsid w:val="00977E52"/>
    <w:rsid w:val="00977F41"/>
    <w:rsid w:val="009806F7"/>
    <w:rsid w:val="00980B1E"/>
    <w:rsid w:val="0098188C"/>
    <w:rsid w:val="00982925"/>
    <w:rsid w:val="00982931"/>
    <w:rsid w:val="009837FB"/>
    <w:rsid w:val="009839A7"/>
    <w:rsid w:val="0098527A"/>
    <w:rsid w:val="009852E6"/>
    <w:rsid w:val="00985713"/>
    <w:rsid w:val="00985746"/>
    <w:rsid w:val="00986BC5"/>
    <w:rsid w:val="009876F6"/>
    <w:rsid w:val="00987C46"/>
    <w:rsid w:val="00990015"/>
    <w:rsid w:val="009903D1"/>
    <w:rsid w:val="009906E3"/>
    <w:rsid w:val="00990B14"/>
    <w:rsid w:val="00990B4B"/>
    <w:rsid w:val="00990D79"/>
    <w:rsid w:val="00990ECE"/>
    <w:rsid w:val="00991409"/>
    <w:rsid w:val="00993089"/>
    <w:rsid w:val="00993F0B"/>
    <w:rsid w:val="00994036"/>
    <w:rsid w:val="0099465E"/>
    <w:rsid w:val="00994B44"/>
    <w:rsid w:val="00994C10"/>
    <w:rsid w:val="0099534D"/>
    <w:rsid w:val="00995E6C"/>
    <w:rsid w:val="009965AD"/>
    <w:rsid w:val="009977A5"/>
    <w:rsid w:val="00997A98"/>
    <w:rsid w:val="009A0A5D"/>
    <w:rsid w:val="009A1488"/>
    <w:rsid w:val="009A1A4F"/>
    <w:rsid w:val="009A1B3A"/>
    <w:rsid w:val="009A1DAE"/>
    <w:rsid w:val="009A2C3F"/>
    <w:rsid w:val="009A3450"/>
    <w:rsid w:val="009A3D47"/>
    <w:rsid w:val="009A41F5"/>
    <w:rsid w:val="009A5159"/>
    <w:rsid w:val="009A6026"/>
    <w:rsid w:val="009A6644"/>
    <w:rsid w:val="009A68BA"/>
    <w:rsid w:val="009A6F7E"/>
    <w:rsid w:val="009A72D5"/>
    <w:rsid w:val="009A7351"/>
    <w:rsid w:val="009A7493"/>
    <w:rsid w:val="009A74DB"/>
    <w:rsid w:val="009A758C"/>
    <w:rsid w:val="009A7C3F"/>
    <w:rsid w:val="009A7C52"/>
    <w:rsid w:val="009B0887"/>
    <w:rsid w:val="009B1D10"/>
    <w:rsid w:val="009B28D4"/>
    <w:rsid w:val="009B29E5"/>
    <w:rsid w:val="009B3257"/>
    <w:rsid w:val="009B3473"/>
    <w:rsid w:val="009B35CE"/>
    <w:rsid w:val="009B35FB"/>
    <w:rsid w:val="009B4995"/>
    <w:rsid w:val="009B5286"/>
    <w:rsid w:val="009B53CA"/>
    <w:rsid w:val="009B5DAC"/>
    <w:rsid w:val="009B5E78"/>
    <w:rsid w:val="009B5FE6"/>
    <w:rsid w:val="009B6DAB"/>
    <w:rsid w:val="009B6FBF"/>
    <w:rsid w:val="009B7092"/>
    <w:rsid w:val="009B7551"/>
    <w:rsid w:val="009B7C59"/>
    <w:rsid w:val="009B7DBD"/>
    <w:rsid w:val="009C0849"/>
    <w:rsid w:val="009C1323"/>
    <w:rsid w:val="009C1643"/>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0"/>
    <w:rsid w:val="009D6265"/>
    <w:rsid w:val="009D6B65"/>
    <w:rsid w:val="009D6F84"/>
    <w:rsid w:val="009D709E"/>
    <w:rsid w:val="009D7272"/>
    <w:rsid w:val="009D7A03"/>
    <w:rsid w:val="009E03A9"/>
    <w:rsid w:val="009E04DA"/>
    <w:rsid w:val="009E04F4"/>
    <w:rsid w:val="009E05C2"/>
    <w:rsid w:val="009E1467"/>
    <w:rsid w:val="009E207E"/>
    <w:rsid w:val="009E2639"/>
    <w:rsid w:val="009E2954"/>
    <w:rsid w:val="009E3431"/>
    <w:rsid w:val="009E4050"/>
    <w:rsid w:val="009E51BE"/>
    <w:rsid w:val="009E5B4C"/>
    <w:rsid w:val="009E6599"/>
    <w:rsid w:val="009E674F"/>
    <w:rsid w:val="009E68C0"/>
    <w:rsid w:val="009E6B38"/>
    <w:rsid w:val="009E6D35"/>
    <w:rsid w:val="009E77AA"/>
    <w:rsid w:val="009E7C5D"/>
    <w:rsid w:val="009F168A"/>
    <w:rsid w:val="009F192B"/>
    <w:rsid w:val="009F19B7"/>
    <w:rsid w:val="009F1E15"/>
    <w:rsid w:val="009F3789"/>
    <w:rsid w:val="009F4494"/>
    <w:rsid w:val="009F44F4"/>
    <w:rsid w:val="009F546A"/>
    <w:rsid w:val="009F6244"/>
    <w:rsid w:val="009F674F"/>
    <w:rsid w:val="009F72BD"/>
    <w:rsid w:val="009F7700"/>
    <w:rsid w:val="009F78AC"/>
    <w:rsid w:val="009F7AC1"/>
    <w:rsid w:val="00A00130"/>
    <w:rsid w:val="00A009A3"/>
    <w:rsid w:val="00A0117A"/>
    <w:rsid w:val="00A0119D"/>
    <w:rsid w:val="00A01257"/>
    <w:rsid w:val="00A019F7"/>
    <w:rsid w:val="00A02701"/>
    <w:rsid w:val="00A03682"/>
    <w:rsid w:val="00A03CC6"/>
    <w:rsid w:val="00A040A4"/>
    <w:rsid w:val="00A04614"/>
    <w:rsid w:val="00A04AB8"/>
    <w:rsid w:val="00A04E27"/>
    <w:rsid w:val="00A0540B"/>
    <w:rsid w:val="00A05BAA"/>
    <w:rsid w:val="00A05E3B"/>
    <w:rsid w:val="00A0652E"/>
    <w:rsid w:val="00A06580"/>
    <w:rsid w:val="00A06A98"/>
    <w:rsid w:val="00A06F7E"/>
    <w:rsid w:val="00A0711E"/>
    <w:rsid w:val="00A0755C"/>
    <w:rsid w:val="00A07665"/>
    <w:rsid w:val="00A0778C"/>
    <w:rsid w:val="00A10405"/>
    <w:rsid w:val="00A10C6E"/>
    <w:rsid w:val="00A11E1C"/>
    <w:rsid w:val="00A12074"/>
    <w:rsid w:val="00A126F0"/>
    <w:rsid w:val="00A1386B"/>
    <w:rsid w:val="00A13D31"/>
    <w:rsid w:val="00A13E89"/>
    <w:rsid w:val="00A147F3"/>
    <w:rsid w:val="00A14841"/>
    <w:rsid w:val="00A1513E"/>
    <w:rsid w:val="00A159A0"/>
    <w:rsid w:val="00A16415"/>
    <w:rsid w:val="00A16B3F"/>
    <w:rsid w:val="00A22C2C"/>
    <w:rsid w:val="00A232C2"/>
    <w:rsid w:val="00A237BA"/>
    <w:rsid w:val="00A23EDF"/>
    <w:rsid w:val="00A24213"/>
    <w:rsid w:val="00A25E20"/>
    <w:rsid w:val="00A265C5"/>
    <w:rsid w:val="00A266BB"/>
    <w:rsid w:val="00A26A7B"/>
    <w:rsid w:val="00A26EF0"/>
    <w:rsid w:val="00A26FE5"/>
    <w:rsid w:val="00A270D6"/>
    <w:rsid w:val="00A276B9"/>
    <w:rsid w:val="00A27E10"/>
    <w:rsid w:val="00A27EBF"/>
    <w:rsid w:val="00A302FA"/>
    <w:rsid w:val="00A30F45"/>
    <w:rsid w:val="00A319E2"/>
    <w:rsid w:val="00A31DD0"/>
    <w:rsid w:val="00A31EAD"/>
    <w:rsid w:val="00A32B7B"/>
    <w:rsid w:val="00A3380C"/>
    <w:rsid w:val="00A34420"/>
    <w:rsid w:val="00A34790"/>
    <w:rsid w:val="00A34BCA"/>
    <w:rsid w:val="00A35139"/>
    <w:rsid w:val="00A3584F"/>
    <w:rsid w:val="00A3599C"/>
    <w:rsid w:val="00A366DD"/>
    <w:rsid w:val="00A376EF"/>
    <w:rsid w:val="00A37930"/>
    <w:rsid w:val="00A40381"/>
    <w:rsid w:val="00A4060E"/>
    <w:rsid w:val="00A40BE1"/>
    <w:rsid w:val="00A412E2"/>
    <w:rsid w:val="00A4157A"/>
    <w:rsid w:val="00A41EA2"/>
    <w:rsid w:val="00A422F3"/>
    <w:rsid w:val="00A43BB2"/>
    <w:rsid w:val="00A43F28"/>
    <w:rsid w:val="00A44F5A"/>
    <w:rsid w:val="00A4558C"/>
    <w:rsid w:val="00A460E3"/>
    <w:rsid w:val="00A478ED"/>
    <w:rsid w:val="00A47DE1"/>
    <w:rsid w:val="00A501AC"/>
    <w:rsid w:val="00A5068D"/>
    <w:rsid w:val="00A515C6"/>
    <w:rsid w:val="00A5175D"/>
    <w:rsid w:val="00A517DD"/>
    <w:rsid w:val="00A51934"/>
    <w:rsid w:val="00A51D52"/>
    <w:rsid w:val="00A5306E"/>
    <w:rsid w:val="00A53661"/>
    <w:rsid w:val="00A53739"/>
    <w:rsid w:val="00A53842"/>
    <w:rsid w:val="00A53C1E"/>
    <w:rsid w:val="00A54465"/>
    <w:rsid w:val="00A55204"/>
    <w:rsid w:val="00A560A0"/>
    <w:rsid w:val="00A5726E"/>
    <w:rsid w:val="00A5736A"/>
    <w:rsid w:val="00A60A2F"/>
    <w:rsid w:val="00A6115D"/>
    <w:rsid w:val="00A61B2A"/>
    <w:rsid w:val="00A61B91"/>
    <w:rsid w:val="00A6245D"/>
    <w:rsid w:val="00A624C7"/>
    <w:rsid w:val="00A6280B"/>
    <w:rsid w:val="00A62988"/>
    <w:rsid w:val="00A6355A"/>
    <w:rsid w:val="00A638E7"/>
    <w:rsid w:val="00A64034"/>
    <w:rsid w:val="00A640FF"/>
    <w:rsid w:val="00A657E1"/>
    <w:rsid w:val="00A67500"/>
    <w:rsid w:val="00A67956"/>
    <w:rsid w:val="00A67DA4"/>
    <w:rsid w:val="00A70129"/>
    <w:rsid w:val="00A70235"/>
    <w:rsid w:val="00A70294"/>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262C"/>
    <w:rsid w:val="00A832DD"/>
    <w:rsid w:val="00A84697"/>
    <w:rsid w:val="00A847A5"/>
    <w:rsid w:val="00A847C0"/>
    <w:rsid w:val="00A847E1"/>
    <w:rsid w:val="00A84911"/>
    <w:rsid w:val="00A84B9B"/>
    <w:rsid w:val="00A866D6"/>
    <w:rsid w:val="00A8741D"/>
    <w:rsid w:val="00A87D36"/>
    <w:rsid w:val="00A904C5"/>
    <w:rsid w:val="00A91293"/>
    <w:rsid w:val="00A912DA"/>
    <w:rsid w:val="00A914F2"/>
    <w:rsid w:val="00A9190A"/>
    <w:rsid w:val="00A93AE8"/>
    <w:rsid w:val="00A93FC1"/>
    <w:rsid w:val="00A94365"/>
    <w:rsid w:val="00A946BD"/>
    <w:rsid w:val="00A9486E"/>
    <w:rsid w:val="00A94C17"/>
    <w:rsid w:val="00A95E0B"/>
    <w:rsid w:val="00A964AF"/>
    <w:rsid w:val="00A96BB6"/>
    <w:rsid w:val="00A96C39"/>
    <w:rsid w:val="00A97587"/>
    <w:rsid w:val="00A97B85"/>
    <w:rsid w:val="00AA068B"/>
    <w:rsid w:val="00AA09E0"/>
    <w:rsid w:val="00AA14AC"/>
    <w:rsid w:val="00AA21D7"/>
    <w:rsid w:val="00AA2745"/>
    <w:rsid w:val="00AA43AE"/>
    <w:rsid w:val="00AA4639"/>
    <w:rsid w:val="00AA4889"/>
    <w:rsid w:val="00AA48BB"/>
    <w:rsid w:val="00AA5048"/>
    <w:rsid w:val="00AA52C3"/>
    <w:rsid w:val="00AA5466"/>
    <w:rsid w:val="00AA5B8A"/>
    <w:rsid w:val="00AA6319"/>
    <w:rsid w:val="00AA7862"/>
    <w:rsid w:val="00AB01BC"/>
    <w:rsid w:val="00AB1B8A"/>
    <w:rsid w:val="00AB1C5C"/>
    <w:rsid w:val="00AB253B"/>
    <w:rsid w:val="00AB27EA"/>
    <w:rsid w:val="00AB3053"/>
    <w:rsid w:val="00AB31A0"/>
    <w:rsid w:val="00AB39B3"/>
    <w:rsid w:val="00AB40F6"/>
    <w:rsid w:val="00AB5179"/>
    <w:rsid w:val="00AB540A"/>
    <w:rsid w:val="00AB5941"/>
    <w:rsid w:val="00AB73EF"/>
    <w:rsid w:val="00AC03D4"/>
    <w:rsid w:val="00AC109C"/>
    <w:rsid w:val="00AC1589"/>
    <w:rsid w:val="00AC17A4"/>
    <w:rsid w:val="00AC17C3"/>
    <w:rsid w:val="00AC1BC0"/>
    <w:rsid w:val="00AC1DDB"/>
    <w:rsid w:val="00AC1EB6"/>
    <w:rsid w:val="00AC2134"/>
    <w:rsid w:val="00AC25F5"/>
    <w:rsid w:val="00AC370A"/>
    <w:rsid w:val="00AC3E88"/>
    <w:rsid w:val="00AC415A"/>
    <w:rsid w:val="00AC4528"/>
    <w:rsid w:val="00AC5406"/>
    <w:rsid w:val="00AC5FB8"/>
    <w:rsid w:val="00AC5FE4"/>
    <w:rsid w:val="00AC66B8"/>
    <w:rsid w:val="00AC695E"/>
    <w:rsid w:val="00AC6D5D"/>
    <w:rsid w:val="00AC7309"/>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A25"/>
    <w:rsid w:val="00AD7B5F"/>
    <w:rsid w:val="00AD7CFC"/>
    <w:rsid w:val="00AE1286"/>
    <w:rsid w:val="00AE1370"/>
    <w:rsid w:val="00AE1542"/>
    <w:rsid w:val="00AE1796"/>
    <w:rsid w:val="00AE2281"/>
    <w:rsid w:val="00AE285A"/>
    <w:rsid w:val="00AE295A"/>
    <w:rsid w:val="00AE3E69"/>
    <w:rsid w:val="00AE41CA"/>
    <w:rsid w:val="00AE4582"/>
    <w:rsid w:val="00AE6BD9"/>
    <w:rsid w:val="00AE768B"/>
    <w:rsid w:val="00AE7E75"/>
    <w:rsid w:val="00AF1250"/>
    <w:rsid w:val="00AF16C8"/>
    <w:rsid w:val="00AF1A9F"/>
    <w:rsid w:val="00AF315E"/>
    <w:rsid w:val="00AF32B8"/>
    <w:rsid w:val="00AF3CCF"/>
    <w:rsid w:val="00AF4E86"/>
    <w:rsid w:val="00AF4F3A"/>
    <w:rsid w:val="00AF54C0"/>
    <w:rsid w:val="00AF55D9"/>
    <w:rsid w:val="00AF5DD9"/>
    <w:rsid w:val="00AF702D"/>
    <w:rsid w:val="00AF74F9"/>
    <w:rsid w:val="00AF7525"/>
    <w:rsid w:val="00AF760C"/>
    <w:rsid w:val="00B02F4E"/>
    <w:rsid w:val="00B031E3"/>
    <w:rsid w:val="00B03781"/>
    <w:rsid w:val="00B03DD5"/>
    <w:rsid w:val="00B04731"/>
    <w:rsid w:val="00B056D9"/>
    <w:rsid w:val="00B05AA7"/>
    <w:rsid w:val="00B05BE8"/>
    <w:rsid w:val="00B07009"/>
    <w:rsid w:val="00B07017"/>
    <w:rsid w:val="00B0743A"/>
    <w:rsid w:val="00B077DC"/>
    <w:rsid w:val="00B078B8"/>
    <w:rsid w:val="00B07EDC"/>
    <w:rsid w:val="00B07EDE"/>
    <w:rsid w:val="00B10194"/>
    <w:rsid w:val="00B10AFD"/>
    <w:rsid w:val="00B10DC5"/>
    <w:rsid w:val="00B120B2"/>
    <w:rsid w:val="00B12595"/>
    <w:rsid w:val="00B12939"/>
    <w:rsid w:val="00B12D34"/>
    <w:rsid w:val="00B13CAA"/>
    <w:rsid w:val="00B13E14"/>
    <w:rsid w:val="00B14728"/>
    <w:rsid w:val="00B155BA"/>
    <w:rsid w:val="00B1568B"/>
    <w:rsid w:val="00B15EE7"/>
    <w:rsid w:val="00B163D9"/>
    <w:rsid w:val="00B17100"/>
    <w:rsid w:val="00B202AB"/>
    <w:rsid w:val="00B2103D"/>
    <w:rsid w:val="00B21490"/>
    <w:rsid w:val="00B21565"/>
    <w:rsid w:val="00B215BA"/>
    <w:rsid w:val="00B2187D"/>
    <w:rsid w:val="00B21F4E"/>
    <w:rsid w:val="00B222B5"/>
    <w:rsid w:val="00B228C6"/>
    <w:rsid w:val="00B241F2"/>
    <w:rsid w:val="00B2434A"/>
    <w:rsid w:val="00B24DC7"/>
    <w:rsid w:val="00B2694B"/>
    <w:rsid w:val="00B27792"/>
    <w:rsid w:val="00B30177"/>
    <w:rsid w:val="00B30A20"/>
    <w:rsid w:val="00B315BA"/>
    <w:rsid w:val="00B324C6"/>
    <w:rsid w:val="00B32861"/>
    <w:rsid w:val="00B32901"/>
    <w:rsid w:val="00B3327C"/>
    <w:rsid w:val="00B337A1"/>
    <w:rsid w:val="00B33830"/>
    <w:rsid w:val="00B341D9"/>
    <w:rsid w:val="00B343AB"/>
    <w:rsid w:val="00B3456F"/>
    <w:rsid w:val="00B3458C"/>
    <w:rsid w:val="00B3460D"/>
    <w:rsid w:val="00B35E4E"/>
    <w:rsid w:val="00B36515"/>
    <w:rsid w:val="00B3697B"/>
    <w:rsid w:val="00B36A5C"/>
    <w:rsid w:val="00B37834"/>
    <w:rsid w:val="00B37B0F"/>
    <w:rsid w:val="00B37D18"/>
    <w:rsid w:val="00B37F06"/>
    <w:rsid w:val="00B4076F"/>
    <w:rsid w:val="00B40D70"/>
    <w:rsid w:val="00B40EFF"/>
    <w:rsid w:val="00B41B3D"/>
    <w:rsid w:val="00B422C8"/>
    <w:rsid w:val="00B43859"/>
    <w:rsid w:val="00B439A4"/>
    <w:rsid w:val="00B43A69"/>
    <w:rsid w:val="00B44912"/>
    <w:rsid w:val="00B44A5F"/>
    <w:rsid w:val="00B451A9"/>
    <w:rsid w:val="00B45967"/>
    <w:rsid w:val="00B45FC4"/>
    <w:rsid w:val="00B4700C"/>
    <w:rsid w:val="00B472BE"/>
    <w:rsid w:val="00B475A7"/>
    <w:rsid w:val="00B47BA1"/>
    <w:rsid w:val="00B50BD3"/>
    <w:rsid w:val="00B51607"/>
    <w:rsid w:val="00B51AF2"/>
    <w:rsid w:val="00B51B5F"/>
    <w:rsid w:val="00B52224"/>
    <w:rsid w:val="00B524EC"/>
    <w:rsid w:val="00B52B4B"/>
    <w:rsid w:val="00B52D60"/>
    <w:rsid w:val="00B52D77"/>
    <w:rsid w:val="00B53688"/>
    <w:rsid w:val="00B53AD0"/>
    <w:rsid w:val="00B548CF"/>
    <w:rsid w:val="00B54D5C"/>
    <w:rsid w:val="00B5550A"/>
    <w:rsid w:val="00B55720"/>
    <w:rsid w:val="00B563DE"/>
    <w:rsid w:val="00B56430"/>
    <w:rsid w:val="00B57748"/>
    <w:rsid w:val="00B57BCB"/>
    <w:rsid w:val="00B60BCC"/>
    <w:rsid w:val="00B60DAF"/>
    <w:rsid w:val="00B61867"/>
    <w:rsid w:val="00B61958"/>
    <w:rsid w:val="00B624F6"/>
    <w:rsid w:val="00B62AD6"/>
    <w:rsid w:val="00B62D14"/>
    <w:rsid w:val="00B63735"/>
    <w:rsid w:val="00B64C6E"/>
    <w:rsid w:val="00B64FC0"/>
    <w:rsid w:val="00B650A5"/>
    <w:rsid w:val="00B65707"/>
    <w:rsid w:val="00B657CD"/>
    <w:rsid w:val="00B673C2"/>
    <w:rsid w:val="00B67723"/>
    <w:rsid w:val="00B705F6"/>
    <w:rsid w:val="00B70E59"/>
    <w:rsid w:val="00B715B7"/>
    <w:rsid w:val="00B71FB6"/>
    <w:rsid w:val="00B722F2"/>
    <w:rsid w:val="00B7241A"/>
    <w:rsid w:val="00B724A9"/>
    <w:rsid w:val="00B72EE5"/>
    <w:rsid w:val="00B73309"/>
    <w:rsid w:val="00B73E1A"/>
    <w:rsid w:val="00B747FB"/>
    <w:rsid w:val="00B74CCB"/>
    <w:rsid w:val="00B75101"/>
    <w:rsid w:val="00B75315"/>
    <w:rsid w:val="00B756BB"/>
    <w:rsid w:val="00B75A0B"/>
    <w:rsid w:val="00B76709"/>
    <w:rsid w:val="00B76B44"/>
    <w:rsid w:val="00B80FA6"/>
    <w:rsid w:val="00B81179"/>
    <w:rsid w:val="00B8237F"/>
    <w:rsid w:val="00B823E0"/>
    <w:rsid w:val="00B831A6"/>
    <w:rsid w:val="00B838FC"/>
    <w:rsid w:val="00B83F62"/>
    <w:rsid w:val="00B843C8"/>
    <w:rsid w:val="00B86384"/>
    <w:rsid w:val="00B86617"/>
    <w:rsid w:val="00B86A7A"/>
    <w:rsid w:val="00B86BD9"/>
    <w:rsid w:val="00B86D28"/>
    <w:rsid w:val="00B87362"/>
    <w:rsid w:val="00B87448"/>
    <w:rsid w:val="00B87D28"/>
    <w:rsid w:val="00B905D6"/>
    <w:rsid w:val="00B90746"/>
    <w:rsid w:val="00B90824"/>
    <w:rsid w:val="00B91851"/>
    <w:rsid w:val="00B91B47"/>
    <w:rsid w:val="00B921C9"/>
    <w:rsid w:val="00B9357B"/>
    <w:rsid w:val="00B94321"/>
    <w:rsid w:val="00B94A2E"/>
    <w:rsid w:val="00B95875"/>
    <w:rsid w:val="00B9589A"/>
    <w:rsid w:val="00B96134"/>
    <w:rsid w:val="00B966E2"/>
    <w:rsid w:val="00B96817"/>
    <w:rsid w:val="00B968FC"/>
    <w:rsid w:val="00B96B48"/>
    <w:rsid w:val="00B96F5E"/>
    <w:rsid w:val="00B97DAD"/>
    <w:rsid w:val="00B97E59"/>
    <w:rsid w:val="00BA0835"/>
    <w:rsid w:val="00BA0D72"/>
    <w:rsid w:val="00BA1030"/>
    <w:rsid w:val="00BA190C"/>
    <w:rsid w:val="00BA1A99"/>
    <w:rsid w:val="00BA1BBC"/>
    <w:rsid w:val="00BA2470"/>
    <w:rsid w:val="00BA268C"/>
    <w:rsid w:val="00BA2839"/>
    <w:rsid w:val="00BA32DE"/>
    <w:rsid w:val="00BA3434"/>
    <w:rsid w:val="00BA376D"/>
    <w:rsid w:val="00BA461B"/>
    <w:rsid w:val="00BA5AB6"/>
    <w:rsid w:val="00BA5F07"/>
    <w:rsid w:val="00BA6D32"/>
    <w:rsid w:val="00BA72EE"/>
    <w:rsid w:val="00BB0589"/>
    <w:rsid w:val="00BB08AF"/>
    <w:rsid w:val="00BB0D6E"/>
    <w:rsid w:val="00BB1349"/>
    <w:rsid w:val="00BB148E"/>
    <w:rsid w:val="00BB1621"/>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98B"/>
    <w:rsid w:val="00BB5FB6"/>
    <w:rsid w:val="00BB6BFA"/>
    <w:rsid w:val="00BB6E14"/>
    <w:rsid w:val="00BB6F40"/>
    <w:rsid w:val="00BB76DE"/>
    <w:rsid w:val="00BB7DB8"/>
    <w:rsid w:val="00BC0DBB"/>
    <w:rsid w:val="00BC14A2"/>
    <w:rsid w:val="00BC1813"/>
    <w:rsid w:val="00BC3432"/>
    <w:rsid w:val="00BC380D"/>
    <w:rsid w:val="00BC3A29"/>
    <w:rsid w:val="00BC546C"/>
    <w:rsid w:val="00BC5938"/>
    <w:rsid w:val="00BC64E3"/>
    <w:rsid w:val="00BC6510"/>
    <w:rsid w:val="00BC6EEE"/>
    <w:rsid w:val="00BC7217"/>
    <w:rsid w:val="00BD0EB8"/>
    <w:rsid w:val="00BD1EAB"/>
    <w:rsid w:val="00BD211D"/>
    <w:rsid w:val="00BD2654"/>
    <w:rsid w:val="00BD2B71"/>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B77"/>
    <w:rsid w:val="00BE0D1D"/>
    <w:rsid w:val="00BE108D"/>
    <w:rsid w:val="00BE1C02"/>
    <w:rsid w:val="00BE1D0D"/>
    <w:rsid w:val="00BE2289"/>
    <w:rsid w:val="00BE317D"/>
    <w:rsid w:val="00BE37C6"/>
    <w:rsid w:val="00BE3F39"/>
    <w:rsid w:val="00BE3F8C"/>
    <w:rsid w:val="00BE40D6"/>
    <w:rsid w:val="00BE5C8A"/>
    <w:rsid w:val="00BE657E"/>
    <w:rsid w:val="00BE6A71"/>
    <w:rsid w:val="00BE6CA6"/>
    <w:rsid w:val="00BE7319"/>
    <w:rsid w:val="00BF042F"/>
    <w:rsid w:val="00BF0EA7"/>
    <w:rsid w:val="00BF1823"/>
    <w:rsid w:val="00BF20F1"/>
    <w:rsid w:val="00BF2538"/>
    <w:rsid w:val="00BF3029"/>
    <w:rsid w:val="00BF3078"/>
    <w:rsid w:val="00BF3432"/>
    <w:rsid w:val="00BF3EE9"/>
    <w:rsid w:val="00BF4690"/>
    <w:rsid w:val="00BF4B1A"/>
    <w:rsid w:val="00BF54B5"/>
    <w:rsid w:val="00BF5948"/>
    <w:rsid w:val="00BF5FA8"/>
    <w:rsid w:val="00BF7471"/>
    <w:rsid w:val="00BF7EA5"/>
    <w:rsid w:val="00C00563"/>
    <w:rsid w:val="00C00570"/>
    <w:rsid w:val="00C02476"/>
    <w:rsid w:val="00C030F2"/>
    <w:rsid w:val="00C0367C"/>
    <w:rsid w:val="00C040CD"/>
    <w:rsid w:val="00C04B66"/>
    <w:rsid w:val="00C054DB"/>
    <w:rsid w:val="00C0576C"/>
    <w:rsid w:val="00C05970"/>
    <w:rsid w:val="00C05FF0"/>
    <w:rsid w:val="00C06008"/>
    <w:rsid w:val="00C0654E"/>
    <w:rsid w:val="00C067D5"/>
    <w:rsid w:val="00C1052E"/>
    <w:rsid w:val="00C108DC"/>
    <w:rsid w:val="00C118C4"/>
    <w:rsid w:val="00C12260"/>
    <w:rsid w:val="00C13153"/>
    <w:rsid w:val="00C13DED"/>
    <w:rsid w:val="00C145D1"/>
    <w:rsid w:val="00C15B9A"/>
    <w:rsid w:val="00C163F9"/>
    <w:rsid w:val="00C16AA6"/>
    <w:rsid w:val="00C20336"/>
    <w:rsid w:val="00C20479"/>
    <w:rsid w:val="00C2066F"/>
    <w:rsid w:val="00C21405"/>
    <w:rsid w:val="00C21578"/>
    <w:rsid w:val="00C220F4"/>
    <w:rsid w:val="00C22128"/>
    <w:rsid w:val="00C223C3"/>
    <w:rsid w:val="00C22723"/>
    <w:rsid w:val="00C2305D"/>
    <w:rsid w:val="00C23511"/>
    <w:rsid w:val="00C23E6B"/>
    <w:rsid w:val="00C244ED"/>
    <w:rsid w:val="00C24839"/>
    <w:rsid w:val="00C24EEE"/>
    <w:rsid w:val="00C254EE"/>
    <w:rsid w:val="00C257F2"/>
    <w:rsid w:val="00C261AA"/>
    <w:rsid w:val="00C26698"/>
    <w:rsid w:val="00C27A34"/>
    <w:rsid w:val="00C3062F"/>
    <w:rsid w:val="00C3120A"/>
    <w:rsid w:val="00C31786"/>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5B9"/>
    <w:rsid w:val="00C43632"/>
    <w:rsid w:val="00C45F45"/>
    <w:rsid w:val="00C469CD"/>
    <w:rsid w:val="00C46E42"/>
    <w:rsid w:val="00C4729F"/>
    <w:rsid w:val="00C472AD"/>
    <w:rsid w:val="00C4785A"/>
    <w:rsid w:val="00C50C35"/>
    <w:rsid w:val="00C50F9A"/>
    <w:rsid w:val="00C510B1"/>
    <w:rsid w:val="00C51632"/>
    <w:rsid w:val="00C5170D"/>
    <w:rsid w:val="00C51720"/>
    <w:rsid w:val="00C5305C"/>
    <w:rsid w:val="00C53134"/>
    <w:rsid w:val="00C53800"/>
    <w:rsid w:val="00C5530C"/>
    <w:rsid w:val="00C553CA"/>
    <w:rsid w:val="00C55A6F"/>
    <w:rsid w:val="00C55FC5"/>
    <w:rsid w:val="00C56598"/>
    <w:rsid w:val="00C56AA2"/>
    <w:rsid w:val="00C56C48"/>
    <w:rsid w:val="00C56C53"/>
    <w:rsid w:val="00C57228"/>
    <w:rsid w:val="00C6093B"/>
    <w:rsid w:val="00C60E8D"/>
    <w:rsid w:val="00C62436"/>
    <w:rsid w:val="00C62AF1"/>
    <w:rsid w:val="00C62DD5"/>
    <w:rsid w:val="00C62E72"/>
    <w:rsid w:val="00C6303A"/>
    <w:rsid w:val="00C636BC"/>
    <w:rsid w:val="00C63A43"/>
    <w:rsid w:val="00C63FFC"/>
    <w:rsid w:val="00C64888"/>
    <w:rsid w:val="00C65020"/>
    <w:rsid w:val="00C65A62"/>
    <w:rsid w:val="00C66595"/>
    <w:rsid w:val="00C66762"/>
    <w:rsid w:val="00C677ED"/>
    <w:rsid w:val="00C67DE1"/>
    <w:rsid w:val="00C70125"/>
    <w:rsid w:val="00C70868"/>
    <w:rsid w:val="00C70F4B"/>
    <w:rsid w:val="00C710B1"/>
    <w:rsid w:val="00C71376"/>
    <w:rsid w:val="00C72ADA"/>
    <w:rsid w:val="00C72D47"/>
    <w:rsid w:val="00C72D50"/>
    <w:rsid w:val="00C73095"/>
    <w:rsid w:val="00C74925"/>
    <w:rsid w:val="00C74D69"/>
    <w:rsid w:val="00C74FA5"/>
    <w:rsid w:val="00C7513A"/>
    <w:rsid w:val="00C75B4E"/>
    <w:rsid w:val="00C75BEB"/>
    <w:rsid w:val="00C75E37"/>
    <w:rsid w:val="00C770C7"/>
    <w:rsid w:val="00C778EA"/>
    <w:rsid w:val="00C77C96"/>
    <w:rsid w:val="00C8105D"/>
    <w:rsid w:val="00C81FA2"/>
    <w:rsid w:val="00C82768"/>
    <w:rsid w:val="00C82E4A"/>
    <w:rsid w:val="00C8381D"/>
    <w:rsid w:val="00C850A9"/>
    <w:rsid w:val="00C85801"/>
    <w:rsid w:val="00C8661E"/>
    <w:rsid w:val="00C8688E"/>
    <w:rsid w:val="00C86B66"/>
    <w:rsid w:val="00C877C4"/>
    <w:rsid w:val="00C90B30"/>
    <w:rsid w:val="00C918EA"/>
    <w:rsid w:val="00C91E0E"/>
    <w:rsid w:val="00C91F4F"/>
    <w:rsid w:val="00C9394C"/>
    <w:rsid w:val="00C948B3"/>
    <w:rsid w:val="00C948E4"/>
    <w:rsid w:val="00C94AE7"/>
    <w:rsid w:val="00C95A84"/>
    <w:rsid w:val="00C96DBF"/>
    <w:rsid w:val="00C972A4"/>
    <w:rsid w:val="00C972D2"/>
    <w:rsid w:val="00C97B92"/>
    <w:rsid w:val="00C97E29"/>
    <w:rsid w:val="00CA091C"/>
    <w:rsid w:val="00CA168B"/>
    <w:rsid w:val="00CA1C2E"/>
    <w:rsid w:val="00CA2A74"/>
    <w:rsid w:val="00CA31A6"/>
    <w:rsid w:val="00CA35B5"/>
    <w:rsid w:val="00CA3885"/>
    <w:rsid w:val="00CA4483"/>
    <w:rsid w:val="00CA45D7"/>
    <w:rsid w:val="00CA5416"/>
    <w:rsid w:val="00CA58D9"/>
    <w:rsid w:val="00CA5B1E"/>
    <w:rsid w:val="00CA629B"/>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C09"/>
    <w:rsid w:val="00CB7DCC"/>
    <w:rsid w:val="00CC04A8"/>
    <w:rsid w:val="00CC0730"/>
    <w:rsid w:val="00CC1251"/>
    <w:rsid w:val="00CC1A30"/>
    <w:rsid w:val="00CC2AB1"/>
    <w:rsid w:val="00CC2D60"/>
    <w:rsid w:val="00CC39D1"/>
    <w:rsid w:val="00CC5002"/>
    <w:rsid w:val="00CC5D56"/>
    <w:rsid w:val="00CC5F52"/>
    <w:rsid w:val="00CC6295"/>
    <w:rsid w:val="00CC67CE"/>
    <w:rsid w:val="00CC7256"/>
    <w:rsid w:val="00CC7640"/>
    <w:rsid w:val="00CD00F0"/>
    <w:rsid w:val="00CD019B"/>
    <w:rsid w:val="00CD0231"/>
    <w:rsid w:val="00CD0712"/>
    <w:rsid w:val="00CD113F"/>
    <w:rsid w:val="00CD1340"/>
    <w:rsid w:val="00CD1F53"/>
    <w:rsid w:val="00CD2C62"/>
    <w:rsid w:val="00CD44FB"/>
    <w:rsid w:val="00CD4B22"/>
    <w:rsid w:val="00CD4F02"/>
    <w:rsid w:val="00CD55AD"/>
    <w:rsid w:val="00CD5C12"/>
    <w:rsid w:val="00CD5FC6"/>
    <w:rsid w:val="00CD619D"/>
    <w:rsid w:val="00CD6C9F"/>
    <w:rsid w:val="00CD6FDE"/>
    <w:rsid w:val="00CD7583"/>
    <w:rsid w:val="00CE08AC"/>
    <w:rsid w:val="00CE0994"/>
    <w:rsid w:val="00CE0B2A"/>
    <w:rsid w:val="00CE1BA5"/>
    <w:rsid w:val="00CE1C2D"/>
    <w:rsid w:val="00CE1F97"/>
    <w:rsid w:val="00CE1FA7"/>
    <w:rsid w:val="00CE264A"/>
    <w:rsid w:val="00CE27DA"/>
    <w:rsid w:val="00CE366E"/>
    <w:rsid w:val="00CE3682"/>
    <w:rsid w:val="00CE3728"/>
    <w:rsid w:val="00CE377F"/>
    <w:rsid w:val="00CE3F1F"/>
    <w:rsid w:val="00CE435A"/>
    <w:rsid w:val="00CE4D37"/>
    <w:rsid w:val="00CE51A0"/>
    <w:rsid w:val="00CE5470"/>
    <w:rsid w:val="00CE59D3"/>
    <w:rsid w:val="00CE5D5A"/>
    <w:rsid w:val="00CE64A6"/>
    <w:rsid w:val="00CE6765"/>
    <w:rsid w:val="00CE6FFA"/>
    <w:rsid w:val="00CE79B8"/>
    <w:rsid w:val="00CE7C23"/>
    <w:rsid w:val="00CF02D6"/>
    <w:rsid w:val="00CF04EF"/>
    <w:rsid w:val="00CF0CDD"/>
    <w:rsid w:val="00CF1981"/>
    <w:rsid w:val="00CF1FBA"/>
    <w:rsid w:val="00CF22D0"/>
    <w:rsid w:val="00CF2DBC"/>
    <w:rsid w:val="00CF31EC"/>
    <w:rsid w:val="00CF4261"/>
    <w:rsid w:val="00CF4656"/>
    <w:rsid w:val="00CF49F9"/>
    <w:rsid w:val="00CF4CC9"/>
    <w:rsid w:val="00CF52DE"/>
    <w:rsid w:val="00CF6366"/>
    <w:rsid w:val="00CF6780"/>
    <w:rsid w:val="00CF6AB1"/>
    <w:rsid w:val="00CF6BD1"/>
    <w:rsid w:val="00CF73E6"/>
    <w:rsid w:val="00CF79D3"/>
    <w:rsid w:val="00CF7BF6"/>
    <w:rsid w:val="00CF7D8C"/>
    <w:rsid w:val="00D0009D"/>
    <w:rsid w:val="00D00C75"/>
    <w:rsid w:val="00D00E27"/>
    <w:rsid w:val="00D01311"/>
    <w:rsid w:val="00D01724"/>
    <w:rsid w:val="00D01AA3"/>
    <w:rsid w:val="00D01F5A"/>
    <w:rsid w:val="00D02B40"/>
    <w:rsid w:val="00D02CEA"/>
    <w:rsid w:val="00D0456F"/>
    <w:rsid w:val="00D04719"/>
    <w:rsid w:val="00D04FBD"/>
    <w:rsid w:val="00D053B6"/>
    <w:rsid w:val="00D058A9"/>
    <w:rsid w:val="00D06196"/>
    <w:rsid w:val="00D0649D"/>
    <w:rsid w:val="00D065C0"/>
    <w:rsid w:val="00D06B3E"/>
    <w:rsid w:val="00D0711E"/>
    <w:rsid w:val="00D077C0"/>
    <w:rsid w:val="00D07F8F"/>
    <w:rsid w:val="00D11080"/>
    <w:rsid w:val="00D124DD"/>
    <w:rsid w:val="00D15877"/>
    <w:rsid w:val="00D16114"/>
    <w:rsid w:val="00D163D9"/>
    <w:rsid w:val="00D17971"/>
    <w:rsid w:val="00D17DEF"/>
    <w:rsid w:val="00D20B0B"/>
    <w:rsid w:val="00D221C1"/>
    <w:rsid w:val="00D2317B"/>
    <w:rsid w:val="00D23796"/>
    <w:rsid w:val="00D2417F"/>
    <w:rsid w:val="00D24B31"/>
    <w:rsid w:val="00D256C0"/>
    <w:rsid w:val="00D30D59"/>
    <w:rsid w:val="00D32A12"/>
    <w:rsid w:val="00D32BC8"/>
    <w:rsid w:val="00D32D6D"/>
    <w:rsid w:val="00D32F7E"/>
    <w:rsid w:val="00D3350B"/>
    <w:rsid w:val="00D3351C"/>
    <w:rsid w:val="00D33C2F"/>
    <w:rsid w:val="00D340B3"/>
    <w:rsid w:val="00D34A33"/>
    <w:rsid w:val="00D3626E"/>
    <w:rsid w:val="00D3682D"/>
    <w:rsid w:val="00D36889"/>
    <w:rsid w:val="00D375FB"/>
    <w:rsid w:val="00D378BF"/>
    <w:rsid w:val="00D3790E"/>
    <w:rsid w:val="00D40271"/>
    <w:rsid w:val="00D402A2"/>
    <w:rsid w:val="00D41AE0"/>
    <w:rsid w:val="00D42BED"/>
    <w:rsid w:val="00D42C96"/>
    <w:rsid w:val="00D43721"/>
    <w:rsid w:val="00D44574"/>
    <w:rsid w:val="00D44D38"/>
    <w:rsid w:val="00D452F8"/>
    <w:rsid w:val="00D45F58"/>
    <w:rsid w:val="00D46E14"/>
    <w:rsid w:val="00D47057"/>
    <w:rsid w:val="00D47091"/>
    <w:rsid w:val="00D4718C"/>
    <w:rsid w:val="00D47574"/>
    <w:rsid w:val="00D5098E"/>
    <w:rsid w:val="00D513CA"/>
    <w:rsid w:val="00D516F3"/>
    <w:rsid w:val="00D519A0"/>
    <w:rsid w:val="00D52CD0"/>
    <w:rsid w:val="00D52EA9"/>
    <w:rsid w:val="00D5315F"/>
    <w:rsid w:val="00D548BA"/>
    <w:rsid w:val="00D54BD7"/>
    <w:rsid w:val="00D55105"/>
    <w:rsid w:val="00D55A84"/>
    <w:rsid w:val="00D55BB7"/>
    <w:rsid w:val="00D5665D"/>
    <w:rsid w:val="00D568C6"/>
    <w:rsid w:val="00D57262"/>
    <w:rsid w:val="00D57925"/>
    <w:rsid w:val="00D6026F"/>
    <w:rsid w:val="00D60E48"/>
    <w:rsid w:val="00D61B56"/>
    <w:rsid w:val="00D62BB4"/>
    <w:rsid w:val="00D62DD9"/>
    <w:rsid w:val="00D63B8C"/>
    <w:rsid w:val="00D63DA0"/>
    <w:rsid w:val="00D63EE7"/>
    <w:rsid w:val="00D64383"/>
    <w:rsid w:val="00D64915"/>
    <w:rsid w:val="00D649D1"/>
    <w:rsid w:val="00D6619A"/>
    <w:rsid w:val="00D667FF"/>
    <w:rsid w:val="00D66BA8"/>
    <w:rsid w:val="00D70B48"/>
    <w:rsid w:val="00D70FF5"/>
    <w:rsid w:val="00D7111E"/>
    <w:rsid w:val="00D7123D"/>
    <w:rsid w:val="00D712D3"/>
    <w:rsid w:val="00D717FE"/>
    <w:rsid w:val="00D720D4"/>
    <w:rsid w:val="00D72B2E"/>
    <w:rsid w:val="00D7362B"/>
    <w:rsid w:val="00D73CFE"/>
    <w:rsid w:val="00D744D7"/>
    <w:rsid w:val="00D74F3F"/>
    <w:rsid w:val="00D75153"/>
    <w:rsid w:val="00D76D8E"/>
    <w:rsid w:val="00D77A1E"/>
    <w:rsid w:val="00D77B42"/>
    <w:rsid w:val="00D80640"/>
    <w:rsid w:val="00D80D48"/>
    <w:rsid w:val="00D813EA"/>
    <w:rsid w:val="00D816F6"/>
    <w:rsid w:val="00D8207B"/>
    <w:rsid w:val="00D822DD"/>
    <w:rsid w:val="00D824B9"/>
    <w:rsid w:val="00D83782"/>
    <w:rsid w:val="00D838EB"/>
    <w:rsid w:val="00D83EF3"/>
    <w:rsid w:val="00D84144"/>
    <w:rsid w:val="00D845EF"/>
    <w:rsid w:val="00D84E52"/>
    <w:rsid w:val="00D855D1"/>
    <w:rsid w:val="00D85A39"/>
    <w:rsid w:val="00D860E2"/>
    <w:rsid w:val="00D865D1"/>
    <w:rsid w:val="00D9036E"/>
    <w:rsid w:val="00D9065B"/>
    <w:rsid w:val="00D908C1"/>
    <w:rsid w:val="00D9179A"/>
    <w:rsid w:val="00D9183A"/>
    <w:rsid w:val="00D91923"/>
    <w:rsid w:val="00D91B51"/>
    <w:rsid w:val="00D924A5"/>
    <w:rsid w:val="00D93919"/>
    <w:rsid w:val="00D95FDB"/>
    <w:rsid w:val="00D962BA"/>
    <w:rsid w:val="00D966DF"/>
    <w:rsid w:val="00D96EB0"/>
    <w:rsid w:val="00D970AB"/>
    <w:rsid w:val="00D9755B"/>
    <w:rsid w:val="00D975B4"/>
    <w:rsid w:val="00D97F4E"/>
    <w:rsid w:val="00DA01C4"/>
    <w:rsid w:val="00DA0AEA"/>
    <w:rsid w:val="00DA24D5"/>
    <w:rsid w:val="00DA30EA"/>
    <w:rsid w:val="00DA3C29"/>
    <w:rsid w:val="00DA4140"/>
    <w:rsid w:val="00DA4467"/>
    <w:rsid w:val="00DA4B87"/>
    <w:rsid w:val="00DA4D2C"/>
    <w:rsid w:val="00DA53F8"/>
    <w:rsid w:val="00DA601E"/>
    <w:rsid w:val="00DA6383"/>
    <w:rsid w:val="00DA64CC"/>
    <w:rsid w:val="00DA657E"/>
    <w:rsid w:val="00DA67D3"/>
    <w:rsid w:val="00DA6B04"/>
    <w:rsid w:val="00DA7144"/>
    <w:rsid w:val="00DA7262"/>
    <w:rsid w:val="00DA7DF5"/>
    <w:rsid w:val="00DB04D5"/>
    <w:rsid w:val="00DB0997"/>
    <w:rsid w:val="00DB1876"/>
    <w:rsid w:val="00DB1A1A"/>
    <w:rsid w:val="00DB1AD8"/>
    <w:rsid w:val="00DB2B08"/>
    <w:rsid w:val="00DB2CF9"/>
    <w:rsid w:val="00DB3681"/>
    <w:rsid w:val="00DB3A61"/>
    <w:rsid w:val="00DB4B31"/>
    <w:rsid w:val="00DB4CB3"/>
    <w:rsid w:val="00DB5B8C"/>
    <w:rsid w:val="00DB6342"/>
    <w:rsid w:val="00DB764D"/>
    <w:rsid w:val="00DB7931"/>
    <w:rsid w:val="00DB7C2E"/>
    <w:rsid w:val="00DB7EE0"/>
    <w:rsid w:val="00DB7F93"/>
    <w:rsid w:val="00DB7FB2"/>
    <w:rsid w:val="00DC0B71"/>
    <w:rsid w:val="00DC13DF"/>
    <w:rsid w:val="00DC1FE2"/>
    <w:rsid w:val="00DC26E9"/>
    <w:rsid w:val="00DC2C0D"/>
    <w:rsid w:val="00DC36C1"/>
    <w:rsid w:val="00DC3BF8"/>
    <w:rsid w:val="00DC3C15"/>
    <w:rsid w:val="00DC40A1"/>
    <w:rsid w:val="00DC4235"/>
    <w:rsid w:val="00DC427B"/>
    <w:rsid w:val="00DC5DB5"/>
    <w:rsid w:val="00DC6594"/>
    <w:rsid w:val="00DC6C4D"/>
    <w:rsid w:val="00DC71F1"/>
    <w:rsid w:val="00DC7425"/>
    <w:rsid w:val="00DC7A16"/>
    <w:rsid w:val="00DC7D9A"/>
    <w:rsid w:val="00DD04CF"/>
    <w:rsid w:val="00DD059B"/>
    <w:rsid w:val="00DD062E"/>
    <w:rsid w:val="00DD0C2B"/>
    <w:rsid w:val="00DD130B"/>
    <w:rsid w:val="00DD135A"/>
    <w:rsid w:val="00DD13E3"/>
    <w:rsid w:val="00DD1766"/>
    <w:rsid w:val="00DD1C34"/>
    <w:rsid w:val="00DD2175"/>
    <w:rsid w:val="00DD25C6"/>
    <w:rsid w:val="00DD2CDA"/>
    <w:rsid w:val="00DD2D33"/>
    <w:rsid w:val="00DD3531"/>
    <w:rsid w:val="00DD360F"/>
    <w:rsid w:val="00DD449B"/>
    <w:rsid w:val="00DD55AA"/>
    <w:rsid w:val="00DD5DC6"/>
    <w:rsid w:val="00DD61F9"/>
    <w:rsid w:val="00DD656E"/>
    <w:rsid w:val="00DD6879"/>
    <w:rsid w:val="00DD70BF"/>
    <w:rsid w:val="00DD7269"/>
    <w:rsid w:val="00DD7322"/>
    <w:rsid w:val="00DD7437"/>
    <w:rsid w:val="00DE0070"/>
    <w:rsid w:val="00DE013A"/>
    <w:rsid w:val="00DE0186"/>
    <w:rsid w:val="00DE02F9"/>
    <w:rsid w:val="00DE034A"/>
    <w:rsid w:val="00DE0876"/>
    <w:rsid w:val="00DE1BA6"/>
    <w:rsid w:val="00DE28B3"/>
    <w:rsid w:val="00DE29F7"/>
    <w:rsid w:val="00DE3BAD"/>
    <w:rsid w:val="00DE3DEE"/>
    <w:rsid w:val="00DE3E95"/>
    <w:rsid w:val="00DE4A1A"/>
    <w:rsid w:val="00DE4B57"/>
    <w:rsid w:val="00DE5B5D"/>
    <w:rsid w:val="00DE5D64"/>
    <w:rsid w:val="00DE6160"/>
    <w:rsid w:val="00DE6254"/>
    <w:rsid w:val="00DE6F18"/>
    <w:rsid w:val="00DE75C5"/>
    <w:rsid w:val="00DE79AE"/>
    <w:rsid w:val="00DE7B33"/>
    <w:rsid w:val="00DE7C13"/>
    <w:rsid w:val="00DE7F58"/>
    <w:rsid w:val="00DE7F70"/>
    <w:rsid w:val="00DF005F"/>
    <w:rsid w:val="00DF0260"/>
    <w:rsid w:val="00DF1118"/>
    <w:rsid w:val="00DF136E"/>
    <w:rsid w:val="00DF1D0D"/>
    <w:rsid w:val="00DF23F6"/>
    <w:rsid w:val="00DF2864"/>
    <w:rsid w:val="00DF37A4"/>
    <w:rsid w:val="00DF49E6"/>
    <w:rsid w:val="00DF4F65"/>
    <w:rsid w:val="00DF5305"/>
    <w:rsid w:val="00DF5CD6"/>
    <w:rsid w:val="00DF5EE3"/>
    <w:rsid w:val="00DF60D1"/>
    <w:rsid w:val="00DF6AB1"/>
    <w:rsid w:val="00DF6BB5"/>
    <w:rsid w:val="00E0012E"/>
    <w:rsid w:val="00E00B7E"/>
    <w:rsid w:val="00E017A2"/>
    <w:rsid w:val="00E01E6F"/>
    <w:rsid w:val="00E024EA"/>
    <w:rsid w:val="00E028CB"/>
    <w:rsid w:val="00E02E7B"/>
    <w:rsid w:val="00E03847"/>
    <w:rsid w:val="00E046BC"/>
    <w:rsid w:val="00E05941"/>
    <w:rsid w:val="00E059E9"/>
    <w:rsid w:val="00E05A05"/>
    <w:rsid w:val="00E06C94"/>
    <w:rsid w:val="00E1019D"/>
    <w:rsid w:val="00E10F03"/>
    <w:rsid w:val="00E11380"/>
    <w:rsid w:val="00E11D76"/>
    <w:rsid w:val="00E12220"/>
    <w:rsid w:val="00E1308B"/>
    <w:rsid w:val="00E13307"/>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CE"/>
    <w:rsid w:val="00E23879"/>
    <w:rsid w:val="00E239A6"/>
    <w:rsid w:val="00E23DC0"/>
    <w:rsid w:val="00E2619E"/>
    <w:rsid w:val="00E302BC"/>
    <w:rsid w:val="00E30341"/>
    <w:rsid w:val="00E314A2"/>
    <w:rsid w:val="00E31804"/>
    <w:rsid w:val="00E31B11"/>
    <w:rsid w:val="00E31D56"/>
    <w:rsid w:val="00E32085"/>
    <w:rsid w:val="00E321F1"/>
    <w:rsid w:val="00E3258E"/>
    <w:rsid w:val="00E32E7E"/>
    <w:rsid w:val="00E32FDA"/>
    <w:rsid w:val="00E3439C"/>
    <w:rsid w:val="00E343CF"/>
    <w:rsid w:val="00E34620"/>
    <w:rsid w:val="00E34FFD"/>
    <w:rsid w:val="00E351C8"/>
    <w:rsid w:val="00E35E96"/>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6BD6"/>
    <w:rsid w:val="00E47289"/>
    <w:rsid w:val="00E47DA6"/>
    <w:rsid w:val="00E50605"/>
    <w:rsid w:val="00E50D5E"/>
    <w:rsid w:val="00E51014"/>
    <w:rsid w:val="00E51768"/>
    <w:rsid w:val="00E5181A"/>
    <w:rsid w:val="00E51C6A"/>
    <w:rsid w:val="00E52BA7"/>
    <w:rsid w:val="00E53145"/>
    <w:rsid w:val="00E535B0"/>
    <w:rsid w:val="00E53BC0"/>
    <w:rsid w:val="00E53D26"/>
    <w:rsid w:val="00E54466"/>
    <w:rsid w:val="00E544C6"/>
    <w:rsid w:val="00E55014"/>
    <w:rsid w:val="00E55DAA"/>
    <w:rsid w:val="00E56992"/>
    <w:rsid w:val="00E56C6F"/>
    <w:rsid w:val="00E57DA7"/>
    <w:rsid w:val="00E57F63"/>
    <w:rsid w:val="00E60129"/>
    <w:rsid w:val="00E60624"/>
    <w:rsid w:val="00E61439"/>
    <w:rsid w:val="00E61661"/>
    <w:rsid w:val="00E621C0"/>
    <w:rsid w:val="00E6235B"/>
    <w:rsid w:val="00E63025"/>
    <w:rsid w:val="00E64D1E"/>
    <w:rsid w:val="00E6584E"/>
    <w:rsid w:val="00E663FA"/>
    <w:rsid w:val="00E669FD"/>
    <w:rsid w:val="00E675CB"/>
    <w:rsid w:val="00E70402"/>
    <w:rsid w:val="00E70715"/>
    <w:rsid w:val="00E715E3"/>
    <w:rsid w:val="00E72BD3"/>
    <w:rsid w:val="00E740F8"/>
    <w:rsid w:val="00E743C6"/>
    <w:rsid w:val="00E756B4"/>
    <w:rsid w:val="00E75964"/>
    <w:rsid w:val="00E75AF3"/>
    <w:rsid w:val="00E75C52"/>
    <w:rsid w:val="00E76AB9"/>
    <w:rsid w:val="00E7786D"/>
    <w:rsid w:val="00E811FB"/>
    <w:rsid w:val="00E81DB7"/>
    <w:rsid w:val="00E826D2"/>
    <w:rsid w:val="00E828A9"/>
    <w:rsid w:val="00E82929"/>
    <w:rsid w:val="00E82B47"/>
    <w:rsid w:val="00E8302C"/>
    <w:rsid w:val="00E83572"/>
    <w:rsid w:val="00E83577"/>
    <w:rsid w:val="00E84020"/>
    <w:rsid w:val="00E845EC"/>
    <w:rsid w:val="00E85C66"/>
    <w:rsid w:val="00E865B4"/>
    <w:rsid w:val="00E87718"/>
    <w:rsid w:val="00E87A48"/>
    <w:rsid w:val="00E87ED9"/>
    <w:rsid w:val="00E9030B"/>
    <w:rsid w:val="00E90CC2"/>
    <w:rsid w:val="00E91973"/>
    <w:rsid w:val="00E91A82"/>
    <w:rsid w:val="00E92005"/>
    <w:rsid w:val="00E921CC"/>
    <w:rsid w:val="00E9242F"/>
    <w:rsid w:val="00E93185"/>
    <w:rsid w:val="00E93921"/>
    <w:rsid w:val="00E940BD"/>
    <w:rsid w:val="00E94A65"/>
    <w:rsid w:val="00E94CEC"/>
    <w:rsid w:val="00E95492"/>
    <w:rsid w:val="00E95921"/>
    <w:rsid w:val="00E959E3"/>
    <w:rsid w:val="00E959F5"/>
    <w:rsid w:val="00E96D4D"/>
    <w:rsid w:val="00E97B88"/>
    <w:rsid w:val="00E97DB6"/>
    <w:rsid w:val="00E97EAA"/>
    <w:rsid w:val="00EA0371"/>
    <w:rsid w:val="00EA0831"/>
    <w:rsid w:val="00EA0F0F"/>
    <w:rsid w:val="00EA2233"/>
    <w:rsid w:val="00EA4AB3"/>
    <w:rsid w:val="00EA4D13"/>
    <w:rsid w:val="00EA54F7"/>
    <w:rsid w:val="00EA56CD"/>
    <w:rsid w:val="00EA585A"/>
    <w:rsid w:val="00EA6223"/>
    <w:rsid w:val="00EA66D4"/>
    <w:rsid w:val="00EA6708"/>
    <w:rsid w:val="00EA7D63"/>
    <w:rsid w:val="00EA7D74"/>
    <w:rsid w:val="00EB09CC"/>
    <w:rsid w:val="00EB23C8"/>
    <w:rsid w:val="00EB2C67"/>
    <w:rsid w:val="00EB2E53"/>
    <w:rsid w:val="00EB3364"/>
    <w:rsid w:val="00EB35FC"/>
    <w:rsid w:val="00EB3928"/>
    <w:rsid w:val="00EB47ED"/>
    <w:rsid w:val="00EB490B"/>
    <w:rsid w:val="00EB4A6E"/>
    <w:rsid w:val="00EB5007"/>
    <w:rsid w:val="00EB540A"/>
    <w:rsid w:val="00EB54A2"/>
    <w:rsid w:val="00EB6052"/>
    <w:rsid w:val="00EB6C92"/>
    <w:rsid w:val="00EB6CA0"/>
    <w:rsid w:val="00EB6F76"/>
    <w:rsid w:val="00EB71C9"/>
    <w:rsid w:val="00EB780D"/>
    <w:rsid w:val="00EC031E"/>
    <w:rsid w:val="00EC087D"/>
    <w:rsid w:val="00EC23DC"/>
    <w:rsid w:val="00EC2ECE"/>
    <w:rsid w:val="00EC3060"/>
    <w:rsid w:val="00EC36DC"/>
    <w:rsid w:val="00EC3EDD"/>
    <w:rsid w:val="00EC4BE9"/>
    <w:rsid w:val="00EC5C07"/>
    <w:rsid w:val="00EC701F"/>
    <w:rsid w:val="00EC719F"/>
    <w:rsid w:val="00EC7658"/>
    <w:rsid w:val="00EC7FB1"/>
    <w:rsid w:val="00ED0102"/>
    <w:rsid w:val="00ED0A56"/>
    <w:rsid w:val="00ED306B"/>
    <w:rsid w:val="00ED3141"/>
    <w:rsid w:val="00ED56BD"/>
    <w:rsid w:val="00ED5746"/>
    <w:rsid w:val="00ED6F09"/>
    <w:rsid w:val="00EE02E2"/>
    <w:rsid w:val="00EE03CA"/>
    <w:rsid w:val="00EE0CEC"/>
    <w:rsid w:val="00EE17FB"/>
    <w:rsid w:val="00EE1805"/>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2E4"/>
    <w:rsid w:val="00EF66E0"/>
    <w:rsid w:val="00EF7178"/>
    <w:rsid w:val="00EF7337"/>
    <w:rsid w:val="00F003DB"/>
    <w:rsid w:val="00F0088E"/>
    <w:rsid w:val="00F00A94"/>
    <w:rsid w:val="00F033B1"/>
    <w:rsid w:val="00F0364B"/>
    <w:rsid w:val="00F03C76"/>
    <w:rsid w:val="00F04C1F"/>
    <w:rsid w:val="00F05074"/>
    <w:rsid w:val="00F051DA"/>
    <w:rsid w:val="00F052AD"/>
    <w:rsid w:val="00F054F4"/>
    <w:rsid w:val="00F059B7"/>
    <w:rsid w:val="00F05C9B"/>
    <w:rsid w:val="00F06762"/>
    <w:rsid w:val="00F075F2"/>
    <w:rsid w:val="00F07E97"/>
    <w:rsid w:val="00F07F6A"/>
    <w:rsid w:val="00F10531"/>
    <w:rsid w:val="00F10B35"/>
    <w:rsid w:val="00F11A4B"/>
    <w:rsid w:val="00F11D3E"/>
    <w:rsid w:val="00F1202F"/>
    <w:rsid w:val="00F1236D"/>
    <w:rsid w:val="00F12B66"/>
    <w:rsid w:val="00F12FBE"/>
    <w:rsid w:val="00F13036"/>
    <w:rsid w:val="00F13305"/>
    <w:rsid w:val="00F134A6"/>
    <w:rsid w:val="00F14FE0"/>
    <w:rsid w:val="00F15E5B"/>
    <w:rsid w:val="00F1661D"/>
    <w:rsid w:val="00F16D9B"/>
    <w:rsid w:val="00F17254"/>
    <w:rsid w:val="00F17B8F"/>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547"/>
    <w:rsid w:val="00F26853"/>
    <w:rsid w:val="00F26E25"/>
    <w:rsid w:val="00F27373"/>
    <w:rsid w:val="00F27A9D"/>
    <w:rsid w:val="00F30252"/>
    <w:rsid w:val="00F3035A"/>
    <w:rsid w:val="00F303AC"/>
    <w:rsid w:val="00F30B1A"/>
    <w:rsid w:val="00F30B66"/>
    <w:rsid w:val="00F31504"/>
    <w:rsid w:val="00F32A7C"/>
    <w:rsid w:val="00F32E7E"/>
    <w:rsid w:val="00F331EE"/>
    <w:rsid w:val="00F347F4"/>
    <w:rsid w:val="00F3495E"/>
    <w:rsid w:val="00F35F6B"/>
    <w:rsid w:val="00F36AF9"/>
    <w:rsid w:val="00F377F3"/>
    <w:rsid w:val="00F37AA4"/>
    <w:rsid w:val="00F37B92"/>
    <w:rsid w:val="00F43086"/>
    <w:rsid w:val="00F43550"/>
    <w:rsid w:val="00F4389B"/>
    <w:rsid w:val="00F43D16"/>
    <w:rsid w:val="00F43FAC"/>
    <w:rsid w:val="00F43FB1"/>
    <w:rsid w:val="00F441FD"/>
    <w:rsid w:val="00F4471B"/>
    <w:rsid w:val="00F44C19"/>
    <w:rsid w:val="00F44D46"/>
    <w:rsid w:val="00F44D4A"/>
    <w:rsid w:val="00F458D1"/>
    <w:rsid w:val="00F45D14"/>
    <w:rsid w:val="00F46072"/>
    <w:rsid w:val="00F46359"/>
    <w:rsid w:val="00F4685D"/>
    <w:rsid w:val="00F47366"/>
    <w:rsid w:val="00F479EB"/>
    <w:rsid w:val="00F500AA"/>
    <w:rsid w:val="00F516DD"/>
    <w:rsid w:val="00F51740"/>
    <w:rsid w:val="00F51F8C"/>
    <w:rsid w:val="00F531B9"/>
    <w:rsid w:val="00F53A0E"/>
    <w:rsid w:val="00F54047"/>
    <w:rsid w:val="00F54221"/>
    <w:rsid w:val="00F542A2"/>
    <w:rsid w:val="00F54725"/>
    <w:rsid w:val="00F5534C"/>
    <w:rsid w:val="00F5584F"/>
    <w:rsid w:val="00F55AA0"/>
    <w:rsid w:val="00F55C5A"/>
    <w:rsid w:val="00F56E45"/>
    <w:rsid w:val="00F60289"/>
    <w:rsid w:val="00F60B9D"/>
    <w:rsid w:val="00F60D8B"/>
    <w:rsid w:val="00F6100B"/>
    <w:rsid w:val="00F6154A"/>
    <w:rsid w:val="00F62C15"/>
    <w:rsid w:val="00F63243"/>
    <w:rsid w:val="00F63458"/>
    <w:rsid w:val="00F6480B"/>
    <w:rsid w:val="00F64B8F"/>
    <w:rsid w:val="00F66AC5"/>
    <w:rsid w:val="00F66FF4"/>
    <w:rsid w:val="00F67BA4"/>
    <w:rsid w:val="00F67F5D"/>
    <w:rsid w:val="00F70566"/>
    <w:rsid w:val="00F70B7C"/>
    <w:rsid w:val="00F71448"/>
    <w:rsid w:val="00F7199B"/>
    <w:rsid w:val="00F71F64"/>
    <w:rsid w:val="00F7222F"/>
    <w:rsid w:val="00F733FE"/>
    <w:rsid w:val="00F742DA"/>
    <w:rsid w:val="00F742EC"/>
    <w:rsid w:val="00F746C5"/>
    <w:rsid w:val="00F74C34"/>
    <w:rsid w:val="00F74D73"/>
    <w:rsid w:val="00F75749"/>
    <w:rsid w:val="00F7695E"/>
    <w:rsid w:val="00F76B15"/>
    <w:rsid w:val="00F76DD2"/>
    <w:rsid w:val="00F77307"/>
    <w:rsid w:val="00F777C7"/>
    <w:rsid w:val="00F77C01"/>
    <w:rsid w:val="00F77C21"/>
    <w:rsid w:val="00F80C3E"/>
    <w:rsid w:val="00F81510"/>
    <w:rsid w:val="00F815C9"/>
    <w:rsid w:val="00F820AF"/>
    <w:rsid w:val="00F83016"/>
    <w:rsid w:val="00F8441D"/>
    <w:rsid w:val="00F8457B"/>
    <w:rsid w:val="00F84DA6"/>
    <w:rsid w:val="00F859E0"/>
    <w:rsid w:val="00F86318"/>
    <w:rsid w:val="00F86450"/>
    <w:rsid w:val="00F8651D"/>
    <w:rsid w:val="00F86BF1"/>
    <w:rsid w:val="00F86E06"/>
    <w:rsid w:val="00F8712F"/>
    <w:rsid w:val="00F87BBB"/>
    <w:rsid w:val="00F9021C"/>
    <w:rsid w:val="00F906AD"/>
    <w:rsid w:val="00F90B89"/>
    <w:rsid w:val="00F90D67"/>
    <w:rsid w:val="00F91022"/>
    <w:rsid w:val="00F910DE"/>
    <w:rsid w:val="00F9152F"/>
    <w:rsid w:val="00F91F91"/>
    <w:rsid w:val="00F93204"/>
    <w:rsid w:val="00F934C9"/>
    <w:rsid w:val="00F9394C"/>
    <w:rsid w:val="00F94729"/>
    <w:rsid w:val="00F94EE8"/>
    <w:rsid w:val="00F94F78"/>
    <w:rsid w:val="00F969E4"/>
    <w:rsid w:val="00F973A7"/>
    <w:rsid w:val="00F977AD"/>
    <w:rsid w:val="00F979DE"/>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466"/>
    <w:rsid w:val="00FB65BD"/>
    <w:rsid w:val="00FB76DD"/>
    <w:rsid w:val="00FB796A"/>
    <w:rsid w:val="00FB7B52"/>
    <w:rsid w:val="00FC0398"/>
    <w:rsid w:val="00FC0439"/>
    <w:rsid w:val="00FC07CB"/>
    <w:rsid w:val="00FC0B21"/>
    <w:rsid w:val="00FC0EA6"/>
    <w:rsid w:val="00FC10AB"/>
    <w:rsid w:val="00FC1126"/>
    <w:rsid w:val="00FC1C33"/>
    <w:rsid w:val="00FC1F90"/>
    <w:rsid w:val="00FC2536"/>
    <w:rsid w:val="00FC2A4C"/>
    <w:rsid w:val="00FC31B9"/>
    <w:rsid w:val="00FC3754"/>
    <w:rsid w:val="00FC437A"/>
    <w:rsid w:val="00FC4570"/>
    <w:rsid w:val="00FC4B79"/>
    <w:rsid w:val="00FC4D53"/>
    <w:rsid w:val="00FC5796"/>
    <w:rsid w:val="00FC58BA"/>
    <w:rsid w:val="00FC5D52"/>
    <w:rsid w:val="00FC61D9"/>
    <w:rsid w:val="00FC6303"/>
    <w:rsid w:val="00FC6490"/>
    <w:rsid w:val="00FC7130"/>
    <w:rsid w:val="00FC7AED"/>
    <w:rsid w:val="00FD0871"/>
    <w:rsid w:val="00FD0A33"/>
    <w:rsid w:val="00FD0F98"/>
    <w:rsid w:val="00FD17DC"/>
    <w:rsid w:val="00FD182A"/>
    <w:rsid w:val="00FD2284"/>
    <w:rsid w:val="00FD3689"/>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6AD"/>
    <w:rsid w:val="00FE6978"/>
    <w:rsid w:val="00FE797D"/>
    <w:rsid w:val="00FE7B94"/>
    <w:rsid w:val="00FE7DF9"/>
    <w:rsid w:val="00FE7F4D"/>
    <w:rsid w:val="00FF09AD"/>
    <w:rsid w:val="00FF0C46"/>
    <w:rsid w:val="00FF1606"/>
    <w:rsid w:val="00FF261A"/>
    <w:rsid w:val="00FF299B"/>
    <w:rsid w:val="00FF2FFA"/>
    <w:rsid w:val="00FF369E"/>
    <w:rsid w:val="00FF4C83"/>
    <w:rsid w:val="00FF4D8E"/>
    <w:rsid w:val="00FF55A5"/>
    <w:rsid w:val="00FF55CA"/>
    <w:rsid w:val="00FF577D"/>
    <w:rsid w:val="00FF57E3"/>
    <w:rsid w:val="00FF5BCE"/>
    <w:rsid w:val="00FF7A23"/>
    <w:rsid w:val="01226468"/>
    <w:rsid w:val="01616823"/>
    <w:rsid w:val="01876666"/>
    <w:rsid w:val="02000383"/>
    <w:rsid w:val="02064675"/>
    <w:rsid w:val="025521FE"/>
    <w:rsid w:val="02991399"/>
    <w:rsid w:val="029E3AC2"/>
    <w:rsid w:val="02C03202"/>
    <w:rsid w:val="02DE3373"/>
    <w:rsid w:val="03123018"/>
    <w:rsid w:val="031E6F76"/>
    <w:rsid w:val="03C67A76"/>
    <w:rsid w:val="043F5EC6"/>
    <w:rsid w:val="0475243C"/>
    <w:rsid w:val="04792B2E"/>
    <w:rsid w:val="04A93A20"/>
    <w:rsid w:val="04B926BF"/>
    <w:rsid w:val="04C61916"/>
    <w:rsid w:val="04CF5B3E"/>
    <w:rsid w:val="04E469AC"/>
    <w:rsid w:val="04F5663F"/>
    <w:rsid w:val="053431DD"/>
    <w:rsid w:val="0571163E"/>
    <w:rsid w:val="058678B8"/>
    <w:rsid w:val="05E25315"/>
    <w:rsid w:val="061606BE"/>
    <w:rsid w:val="06385E45"/>
    <w:rsid w:val="073D5335"/>
    <w:rsid w:val="078B4941"/>
    <w:rsid w:val="07CD66BD"/>
    <w:rsid w:val="07E318FB"/>
    <w:rsid w:val="07EA5633"/>
    <w:rsid w:val="082B72B2"/>
    <w:rsid w:val="0889336E"/>
    <w:rsid w:val="08BE6CE4"/>
    <w:rsid w:val="08DA24DB"/>
    <w:rsid w:val="093A3455"/>
    <w:rsid w:val="094238B1"/>
    <w:rsid w:val="098E1400"/>
    <w:rsid w:val="09D060C3"/>
    <w:rsid w:val="0A252E1D"/>
    <w:rsid w:val="0A4D7304"/>
    <w:rsid w:val="0A5956DB"/>
    <w:rsid w:val="0A7B2F77"/>
    <w:rsid w:val="0ACF5583"/>
    <w:rsid w:val="0B3659AF"/>
    <w:rsid w:val="0BAC4B4C"/>
    <w:rsid w:val="0BD259DA"/>
    <w:rsid w:val="0C303EF8"/>
    <w:rsid w:val="0C957304"/>
    <w:rsid w:val="0CE622A7"/>
    <w:rsid w:val="0DA20567"/>
    <w:rsid w:val="0DC1741B"/>
    <w:rsid w:val="0E016252"/>
    <w:rsid w:val="0E155666"/>
    <w:rsid w:val="0E381603"/>
    <w:rsid w:val="0E810BF2"/>
    <w:rsid w:val="0E8F7FA7"/>
    <w:rsid w:val="0EBE444F"/>
    <w:rsid w:val="0EE60C17"/>
    <w:rsid w:val="0F4B727B"/>
    <w:rsid w:val="0F540BB1"/>
    <w:rsid w:val="0F655CBC"/>
    <w:rsid w:val="0F6D6F25"/>
    <w:rsid w:val="0F7C4BDB"/>
    <w:rsid w:val="0FF92965"/>
    <w:rsid w:val="101B2927"/>
    <w:rsid w:val="10621803"/>
    <w:rsid w:val="107E2A69"/>
    <w:rsid w:val="108100A6"/>
    <w:rsid w:val="10B22769"/>
    <w:rsid w:val="10D35C64"/>
    <w:rsid w:val="125A7678"/>
    <w:rsid w:val="12B5151A"/>
    <w:rsid w:val="12CB7016"/>
    <w:rsid w:val="12FE4151"/>
    <w:rsid w:val="13461AB6"/>
    <w:rsid w:val="13DC4CC2"/>
    <w:rsid w:val="13DF6185"/>
    <w:rsid w:val="14085112"/>
    <w:rsid w:val="14210746"/>
    <w:rsid w:val="14867768"/>
    <w:rsid w:val="149D097E"/>
    <w:rsid w:val="14BB6DF3"/>
    <w:rsid w:val="14E96CEE"/>
    <w:rsid w:val="15427059"/>
    <w:rsid w:val="154761F9"/>
    <w:rsid w:val="154C2906"/>
    <w:rsid w:val="15815AFA"/>
    <w:rsid w:val="15996DF9"/>
    <w:rsid w:val="15CF1EC5"/>
    <w:rsid w:val="15EE7600"/>
    <w:rsid w:val="16234279"/>
    <w:rsid w:val="163407EE"/>
    <w:rsid w:val="165510C2"/>
    <w:rsid w:val="169B0402"/>
    <w:rsid w:val="16C76B94"/>
    <w:rsid w:val="17701038"/>
    <w:rsid w:val="17966A75"/>
    <w:rsid w:val="17E118AA"/>
    <w:rsid w:val="18256F7A"/>
    <w:rsid w:val="183D5E6F"/>
    <w:rsid w:val="184B1BC7"/>
    <w:rsid w:val="184E4EBD"/>
    <w:rsid w:val="18831681"/>
    <w:rsid w:val="18C60573"/>
    <w:rsid w:val="18DD7346"/>
    <w:rsid w:val="18EF5418"/>
    <w:rsid w:val="19465EF5"/>
    <w:rsid w:val="19923B71"/>
    <w:rsid w:val="19B003DD"/>
    <w:rsid w:val="19B90720"/>
    <w:rsid w:val="19F428DE"/>
    <w:rsid w:val="1AB0071E"/>
    <w:rsid w:val="1AB80279"/>
    <w:rsid w:val="1B1A6425"/>
    <w:rsid w:val="1B320C94"/>
    <w:rsid w:val="1BFB166A"/>
    <w:rsid w:val="1C174B84"/>
    <w:rsid w:val="1C3843F2"/>
    <w:rsid w:val="1CA237A2"/>
    <w:rsid w:val="1CEC4853"/>
    <w:rsid w:val="1D302B57"/>
    <w:rsid w:val="1D446232"/>
    <w:rsid w:val="1D6234E7"/>
    <w:rsid w:val="1DC862D8"/>
    <w:rsid w:val="1DEC22CA"/>
    <w:rsid w:val="1E224D24"/>
    <w:rsid w:val="1E696056"/>
    <w:rsid w:val="1EF0255D"/>
    <w:rsid w:val="1F0255E4"/>
    <w:rsid w:val="1F9464F7"/>
    <w:rsid w:val="1F96195D"/>
    <w:rsid w:val="1FB063ED"/>
    <w:rsid w:val="1FC35D76"/>
    <w:rsid w:val="206271F2"/>
    <w:rsid w:val="2100406A"/>
    <w:rsid w:val="216A5D03"/>
    <w:rsid w:val="219174A5"/>
    <w:rsid w:val="21A558BC"/>
    <w:rsid w:val="21B820FE"/>
    <w:rsid w:val="21D44E33"/>
    <w:rsid w:val="21D473B6"/>
    <w:rsid w:val="22180E98"/>
    <w:rsid w:val="224C235A"/>
    <w:rsid w:val="22851BE7"/>
    <w:rsid w:val="230538CC"/>
    <w:rsid w:val="2311327A"/>
    <w:rsid w:val="231700FC"/>
    <w:rsid w:val="234F709A"/>
    <w:rsid w:val="238B67CF"/>
    <w:rsid w:val="241B492A"/>
    <w:rsid w:val="249F675A"/>
    <w:rsid w:val="24F51701"/>
    <w:rsid w:val="2505467C"/>
    <w:rsid w:val="2549340D"/>
    <w:rsid w:val="256F35D7"/>
    <w:rsid w:val="25830A2B"/>
    <w:rsid w:val="25B24F8B"/>
    <w:rsid w:val="26A30C58"/>
    <w:rsid w:val="26C600A2"/>
    <w:rsid w:val="26E625A2"/>
    <w:rsid w:val="27EA68E1"/>
    <w:rsid w:val="28803A52"/>
    <w:rsid w:val="28A279A9"/>
    <w:rsid w:val="28B80943"/>
    <w:rsid w:val="29254702"/>
    <w:rsid w:val="29AA235F"/>
    <w:rsid w:val="29CB54F1"/>
    <w:rsid w:val="2A5F13A7"/>
    <w:rsid w:val="2AD25D97"/>
    <w:rsid w:val="2AF3329E"/>
    <w:rsid w:val="2B570C7B"/>
    <w:rsid w:val="2B861ACF"/>
    <w:rsid w:val="2B8B617A"/>
    <w:rsid w:val="2BC61721"/>
    <w:rsid w:val="2C1607E8"/>
    <w:rsid w:val="2C4848CD"/>
    <w:rsid w:val="2C49113F"/>
    <w:rsid w:val="2C977E35"/>
    <w:rsid w:val="2C9B6892"/>
    <w:rsid w:val="2CCD1865"/>
    <w:rsid w:val="2CE96DCE"/>
    <w:rsid w:val="2CFB3C96"/>
    <w:rsid w:val="2D5C2B75"/>
    <w:rsid w:val="2D7B1048"/>
    <w:rsid w:val="2DAB071B"/>
    <w:rsid w:val="2DAE4ADE"/>
    <w:rsid w:val="2DCD69DE"/>
    <w:rsid w:val="2E34680F"/>
    <w:rsid w:val="2EC8494B"/>
    <w:rsid w:val="2ED33636"/>
    <w:rsid w:val="2EEC16D1"/>
    <w:rsid w:val="2F045017"/>
    <w:rsid w:val="2F373AC2"/>
    <w:rsid w:val="2F3A57E2"/>
    <w:rsid w:val="2FD72BD5"/>
    <w:rsid w:val="300621C5"/>
    <w:rsid w:val="301631E2"/>
    <w:rsid w:val="304F4E3B"/>
    <w:rsid w:val="30545146"/>
    <w:rsid w:val="30AA71A0"/>
    <w:rsid w:val="30AB2DCA"/>
    <w:rsid w:val="30FF5328"/>
    <w:rsid w:val="31062F7B"/>
    <w:rsid w:val="315017A5"/>
    <w:rsid w:val="31573EA6"/>
    <w:rsid w:val="31AE58BC"/>
    <w:rsid w:val="31AF5DE0"/>
    <w:rsid w:val="31D6605E"/>
    <w:rsid w:val="31F627AE"/>
    <w:rsid w:val="329178A5"/>
    <w:rsid w:val="329658FE"/>
    <w:rsid w:val="32A368B7"/>
    <w:rsid w:val="32FF11DC"/>
    <w:rsid w:val="33691CF8"/>
    <w:rsid w:val="337D77B4"/>
    <w:rsid w:val="33834822"/>
    <w:rsid w:val="33B73F92"/>
    <w:rsid w:val="34065CED"/>
    <w:rsid w:val="34356B25"/>
    <w:rsid w:val="344338F7"/>
    <w:rsid w:val="34592411"/>
    <w:rsid w:val="345D5811"/>
    <w:rsid w:val="34926C9E"/>
    <w:rsid w:val="35364B24"/>
    <w:rsid w:val="35CF7FA7"/>
    <w:rsid w:val="35DA228B"/>
    <w:rsid w:val="35DE0513"/>
    <w:rsid w:val="35F60895"/>
    <w:rsid w:val="36496D98"/>
    <w:rsid w:val="369F4883"/>
    <w:rsid w:val="36E23AEA"/>
    <w:rsid w:val="36EE3532"/>
    <w:rsid w:val="3765440D"/>
    <w:rsid w:val="378534B2"/>
    <w:rsid w:val="378F2738"/>
    <w:rsid w:val="3796792F"/>
    <w:rsid w:val="37A00182"/>
    <w:rsid w:val="37EE2ECC"/>
    <w:rsid w:val="381D3E15"/>
    <w:rsid w:val="384B254F"/>
    <w:rsid w:val="387E30D4"/>
    <w:rsid w:val="38920EF0"/>
    <w:rsid w:val="38FE0537"/>
    <w:rsid w:val="394348D1"/>
    <w:rsid w:val="39612593"/>
    <w:rsid w:val="3965420D"/>
    <w:rsid w:val="39AD0734"/>
    <w:rsid w:val="39C776EE"/>
    <w:rsid w:val="3A400C63"/>
    <w:rsid w:val="3A5F6A5A"/>
    <w:rsid w:val="3A6E1B01"/>
    <w:rsid w:val="3AD32118"/>
    <w:rsid w:val="3B05065C"/>
    <w:rsid w:val="3B08193A"/>
    <w:rsid w:val="3B540C39"/>
    <w:rsid w:val="3B677F47"/>
    <w:rsid w:val="3BD66C50"/>
    <w:rsid w:val="3BDF7F13"/>
    <w:rsid w:val="3CC6394C"/>
    <w:rsid w:val="3CDA05E2"/>
    <w:rsid w:val="3CEA7851"/>
    <w:rsid w:val="3D0D7FCF"/>
    <w:rsid w:val="3D46340D"/>
    <w:rsid w:val="3D4D732B"/>
    <w:rsid w:val="3D816720"/>
    <w:rsid w:val="3D8A0073"/>
    <w:rsid w:val="3DC4668B"/>
    <w:rsid w:val="3DE125D6"/>
    <w:rsid w:val="3DE75BC3"/>
    <w:rsid w:val="3E3A4A51"/>
    <w:rsid w:val="3EB2594C"/>
    <w:rsid w:val="3F5F74FA"/>
    <w:rsid w:val="3F901B79"/>
    <w:rsid w:val="3F9748CE"/>
    <w:rsid w:val="3FE64E06"/>
    <w:rsid w:val="404176C1"/>
    <w:rsid w:val="404541EF"/>
    <w:rsid w:val="408D4C78"/>
    <w:rsid w:val="40C10E61"/>
    <w:rsid w:val="40EF31BB"/>
    <w:rsid w:val="414E2787"/>
    <w:rsid w:val="41E61775"/>
    <w:rsid w:val="4246522C"/>
    <w:rsid w:val="4249627D"/>
    <w:rsid w:val="42BB3AB0"/>
    <w:rsid w:val="43067EF7"/>
    <w:rsid w:val="435050A4"/>
    <w:rsid w:val="435B7ECE"/>
    <w:rsid w:val="436461EE"/>
    <w:rsid w:val="436B5CE3"/>
    <w:rsid w:val="43AA161A"/>
    <w:rsid w:val="43AE0957"/>
    <w:rsid w:val="43B06B81"/>
    <w:rsid w:val="43F8389A"/>
    <w:rsid w:val="445D01CB"/>
    <w:rsid w:val="447D5980"/>
    <w:rsid w:val="448912A9"/>
    <w:rsid w:val="44913721"/>
    <w:rsid w:val="44A31C38"/>
    <w:rsid w:val="44E45F66"/>
    <w:rsid w:val="44F00686"/>
    <w:rsid w:val="44F751C0"/>
    <w:rsid w:val="45B0258F"/>
    <w:rsid w:val="45EB387F"/>
    <w:rsid w:val="462A57CB"/>
    <w:rsid w:val="467539BE"/>
    <w:rsid w:val="4676420D"/>
    <w:rsid w:val="46C577E3"/>
    <w:rsid w:val="475E4FC9"/>
    <w:rsid w:val="47924121"/>
    <w:rsid w:val="47E63AA3"/>
    <w:rsid w:val="48643483"/>
    <w:rsid w:val="495202F6"/>
    <w:rsid w:val="49734E68"/>
    <w:rsid w:val="49914D06"/>
    <w:rsid w:val="49A7352F"/>
    <w:rsid w:val="49F42F6B"/>
    <w:rsid w:val="4A1965D0"/>
    <w:rsid w:val="4A2D4B55"/>
    <w:rsid w:val="4A606C8E"/>
    <w:rsid w:val="4A6425C8"/>
    <w:rsid w:val="4A8F7DB3"/>
    <w:rsid w:val="4A9958C8"/>
    <w:rsid w:val="4AC02055"/>
    <w:rsid w:val="4AD8766D"/>
    <w:rsid w:val="4ADC17F0"/>
    <w:rsid w:val="4B555A0B"/>
    <w:rsid w:val="4B93080B"/>
    <w:rsid w:val="4C453AE2"/>
    <w:rsid w:val="4C6A0CFD"/>
    <w:rsid w:val="4C6D7A04"/>
    <w:rsid w:val="4C79470E"/>
    <w:rsid w:val="4C7A0B34"/>
    <w:rsid w:val="4C901632"/>
    <w:rsid w:val="4CF42912"/>
    <w:rsid w:val="4D0029A5"/>
    <w:rsid w:val="4D1D7A86"/>
    <w:rsid w:val="4D461538"/>
    <w:rsid w:val="4D51386E"/>
    <w:rsid w:val="4D5B3896"/>
    <w:rsid w:val="4DE145AD"/>
    <w:rsid w:val="4E215342"/>
    <w:rsid w:val="4E232E74"/>
    <w:rsid w:val="4E986569"/>
    <w:rsid w:val="4F2A3ED7"/>
    <w:rsid w:val="4F3D7668"/>
    <w:rsid w:val="4FA96AEB"/>
    <w:rsid w:val="508827F0"/>
    <w:rsid w:val="50893EAF"/>
    <w:rsid w:val="50AA12AF"/>
    <w:rsid w:val="50F30FD0"/>
    <w:rsid w:val="51C62782"/>
    <w:rsid w:val="51DF5623"/>
    <w:rsid w:val="52331DC0"/>
    <w:rsid w:val="52731BE8"/>
    <w:rsid w:val="5293136A"/>
    <w:rsid w:val="52A56159"/>
    <w:rsid w:val="52CC2A79"/>
    <w:rsid w:val="52D079E6"/>
    <w:rsid w:val="531514CE"/>
    <w:rsid w:val="53950720"/>
    <w:rsid w:val="53A61D18"/>
    <w:rsid w:val="53CD0D3E"/>
    <w:rsid w:val="54250825"/>
    <w:rsid w:val="54347685"/>
    <w:rsid w:val="54611F7D"/>
    <w:rsid w:val="54695B3E"/>
    <w:rsid w:val="547977AC"/>
    <w:rsid w:val="549976DC"/>
    <w:rsid w:val="54C11B62"/>
    <w:rsid w:val="54C74CAC"/>
    <w:rsid w:val="54DA0D25"/>
    <w:rsid w:val="5510515D"/>
    <w:rsid w:val="556562CD"/>
    <w:rsid w:val="5575705D"/>
    <w:rsid w:val="563A2D7C"/>
    <w:rsid w:val="563A38EF"/>
    <w:rsid w:val="56426F0E"/>
    <w:rsid w:val="56444374"/>
    <w:rsid w:val="56961DD2"/>
    <w:rsid w:val="56F9126E"/>
    <w:rsid w:val="57634ECB"/>
    <w:rsid w:val="583339BC"/>
    <w:rsid w:val="58413303"/>
    <w:rsid w:val="5851268C"/>
    <w:rsid w:val="58BB589D"/>
    <w:rsid w:val="58CA7B0A"/>
    <w:rsid w:val="58F7074A"/>
    <w:rsid w:val="593A17E6"/>
    <w:rsid w:val="597C6318"/>
    <w:rsid w:val="59A4049E"/>
    <w:rsid w:val="5A7223A0"/>
    <w:rsid w:val="5AA50267"/>
    <w:rsid w:val="5AE0755B"/>
    <w:rsid w:val="5B3F0EE9"/>
    <w:rsid w:val="5CD047EB"/>
    <w:rsid w:val="5D373DD8"/>
    <w:rsid w:val="5D9F3EF3"/>
    <w:rsid w:val="5DD30613"/>
    <w:rsid w:val="5E17387B"/>
    <w:rsid w:val="5EA77408"/>
    <w:rsid w:val="5EEE2792"/>
    <w:rsid w:val="5F3247BB"/>
    <w:rsid w:val="5FC862E2"/>
    <w:rsid w:val="61381087"/>
    <w:rsid w:val="613D6772"/>
    <w:rsid w:val="61814951"/>
    <w:rsid w:val="61C62887"/>
    <w:rsid w:val="61E67AFE"/>
    <w:rsid w:val="62A07E2E"/>
    <w:rsid w:val="62B00A9B"/>
    <w:rsid w:val="62E0635E"/>
    <w:rsid w:val="637F58C3"/>
    <w:rsid w:val="639B7C90"/>
    <w:rsid w:val="639E68D6"/>
    <w:rsid w:val="64A25580"/>
    <w:rsid w:val="65251F3F"/>
    <w:rsid w:val="65AE6DA3"/>
    <w:rsid w:val="65C12232"/>
    <w:rsid w:val="65D77C10"/>
    <w:rsid w:val="6601595A"/>
    <w:rsid w:val="66C75F17"/>
    <w:rsid w:val="66D80480"/>
    <w:rsid w:val="67EC5EE4"/>
    <w:rsid w:val="68056A17"/>
    <w:rsid w:val="681B5577"/>
    <w:rsid w:val="684430DA"/>
    <w:rsid w:val="68932217"/>
    <w:rsid w:val="68A66176"/>
    <w:rsid w:val="68A75230"/>
    <w:rsid w:val="68E25787"/>
    <w:rsid w:val="68F70862"/>
    <w:rsid w:val="691C34C6"/>
    <w:rsid w:val="692A3EA0"/>
    <w:rsid w:val="69B73A79"/>
    <w:rsid w:val="69CB6862"/>
    <w:rsid w:val="69DD6027"/>
    <w:rsid w:val="69FB06A7"/>
    <w:rsid w:val="6A0103FF"/>
    <w:rsid w:val="6A727A60"/>
    <w:rsid w:val="6A932389"/>
    <w:rsid w:val="6AA40DD2"/>
    <w:rsid w:val="6AA72526"/>
    <w:rsid w:val="6AD500D4"/>
    <w:rsid w:val="6B1A4298"/>
    <w:rsid w:val="6B8A419E"/>
    <w:rsid w:val="6C486E70"/>
    <w:rsid w:val="6CCC73B2"/>
    <w:rsid w:val="6CCE4453"/>
    <w:rsid w:val="6CED5F61"/>
    <w:rsid w:val="6D0048F4"/>
    <w:rsid w:val="6D9F377A"/>
    <w:rsid w:val="6E034305"/>
    <w:rsid w:val="6E161ECD"/>
    <w:rsid w:val="6E3A0CAA"/>
    <w:rsid w:val="6E483E78"/>
    <w:rsid w:val="6E721982"/>
    <w:rsid w:val="6EA33611"/>
    <w:rsid w:val="6F750F1F"/>
    <w:rsid w:val="6F7B2B4E"/>
    <w:rsid w:val="6F903E7F"/>
    <w:rsid w:val="6F9A6523"/>
    <w:rsid w:val="6FCF51AF"/>
    <w:rsid w:val="6FDF387C"/>
    <w:rsid w:val="6FFD7C07"/>
    <w:rsid w:val="70165B71"/>
    <w:rsid w:val="70887B83"/>
    <w:rsid w:val="70B01B50"/>
    <w:rsid w:val="70C365AB"/>
    <w:rsid w:val="71086945"/>
    <w:rsid w:val="711915AF"/>
    <w:rsid w:val="7120749D"/>
    <w:rsid w:val="7135197B"/>
    <w:rsid w:val="72D004B6"/>
    <w:rsid w:val="730734DF"/>
    <w:rsid w:val="734032EA"/>
    <w:rsid w:val="73653473"/>
    <w:rsid w:val="7419183C"/>
    <w:rsid w:val="746F58DB"/>
    <w:rsid w:val="74A92D9F"/>
    <w:rsid w:val="74E21AB9"/>
    <w:rsid w:val="75040E82"/>
    <w:rsid w:val="75902BCE"/>
    <w:rsid w:val="75A35950"/>
    <w:rsid w:val="76D105CF"/>
    <w:rsid w:val="76FA4CB3"/>
    <w:rsid w:val="77161835"/>
    <w:rsid w:val="77283538"/>
    <w:rsid w:val="77790B16"/>
    <w:rsid w:val="777C67C2"/>
    <w:rsid w:val="77C82640"/>
    <w:rsid w:val="77E8397C"/>
    <w:rsid w:val="77EE33D6"/>
    <w:rsid w:val="77F67384"/>
    <w:rsid w:val="78BB4E4F"/>
    <w:rsid w:val="791D3590"/>
    <w:rsid w:val="797D653A"/>
    <w:rsid w:val="798C7D59"/>
    <w:rsid w:val="79A23F69"/>
    <w:rsid w:val="79B56DD3"/>
    <w:rsid w:val="79B97DBB"/>
    <w:rsid w:val="79C3797A"/>
    <w:rsid w:val="7A7C152E"/>
    <w:rsid w:val="7A7C673C"/>
    <w:rsid w:val="7AAB21B3"/>
    <w:rsid w:val="7AE46E34"/>
    <w:rsid w:val="7AF40AD4"/>
    <w:rsid w:val="7B033719"/>
    <w:rsid w:val="7B1C4459"/>
    <w:rsid w:val="7BAF7879"/>
    <w:rsid w:val="7C0904AF"/>
    <w:rsid w:val="7D0E6D62"/>
    <w:rsid w:val="7D2F526C"/>
    <w:rsid w:val="7D325651"/>
    <w:rsid w:val="7D6D6FC8"/>
    <w:rsid w:val="7DCD396B"/>
    <w:rsid w:val="7E8E5FEF"/>
    <w:rsid w:val="7EBA6075"/>
    <w:rsid w:val="7EC01590"/>
    <w:rsid w:val="7EC438E2"/>
    <w:rsid w:val="7EFF16FB"/>
    <w:rsid w:val="7F0D6315"/>
    <w:rsid w:val="7F5A2C5C"/>
    <w:rsid w:val="7F952366"/>
    <w:rsid w:val="7F9D5224"/>
    <w:rsid w:val="7FEB6AC0"/>
    <w:rsid w:val="7FF04C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等线" w:cs="Times New Roman"/>
      <w:kern w:val="2"/>
      <w:sz w:val="21"/>
      <w:szCs w:val="24"/>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eastAsia="宋体"/>
      <w:kern w:val="0"/>
      <w:sz w:val="22"/>
      <w:szCs w:val="22"/>
    </w:rPr>
  </w:style>
  <w:style w:type="paragraph" w:styleId="7">
    <w:name w:val="Date"/>
    <w:basedOn w:val="1"/>
    <w:next w:val="1"/>
    <w:link w:val="46"/>
    <w:qFormat/>
    <w:uiPriority w:val="0"/>
    <w:pPr>
      <w:ind w:left="100" w:leftChars="2500"/>
    </w:pPr>
  </w:style>
  <w:style w:type="paragraph" w:styleId="8">
    <w:name w:val="Balloon Text"/>
    <w:basedOn w:val="1"/>
    <w:link w:val="36"/>
    <w:qFormat/>
    <w:uiPriority w:val="0"/>
    <w:rPr>
      <w:sz w:val="18"/>
      <w:szCs w:val="18"/>
    </w:rPr>
  </w:style>
  <w:style w:type="paragraph" w:styleId="9">
    <w:name w:val="footer"/>
    <w:basedOn w:val="1"/>
    <w:link w:val="42"/>
    <w:qFormat/>
    <w:uiPriority w:val="99"/>
    <w:pPr>
      <w:tabs>
        <w:tab w:val="center" w:pos="4153"/>
        <w:tab w:val="right" w:pos="8306"/>
      </w:tabs>
      <w:snapToGrid w:val="0"/>
      <w:jc w:val="left"/>
    </w:pPr>
    <w:rPr>
      <w:sz w:val="18"/>
      <w:szCs w:val="18"/>
    </w:rPr>
  </w:style>
  <w:style w:type="paragraph" w:styleId="10">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2">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paragraph" w:styleId="13">
    <w:name w:val="Title"/>
    <w:basedOn w:val="1"/>
    <w:next w:val="1"/>
    <w:link w:val="45"/>
    <w:qFormat/>
    <w:uiPriority w:val="0"/>
    <w:pPr>
      <w:spacing w:before="240" w:after="60"/>
      <w:jc w:val="center"/>
      <w:outlineLvl w:val="0"/>
    </w:pPr>
    <w:rPr>
      <w:rFonts w:ascii="等线 Light" w:hAnsi="等线 Light"/>
      <w:b/>
      <w:bCs/>
      <w:sz w:val="32"/>
      <w:szCs w:val="32"/>
    </w:rPr>
  </w:style>
  <w:style w:type="paragraph" w:styleId="14">
    <w:name w:val="annotation subject"/>
    <w:basedOn w:val="5"/>
    <w:next w:val="5"/>
    <w:link w:val="29"/>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character" w:customStyle="1" w:styleId="20">
    <w:name w:val="访问过的超链接1"/>
    <w:unhideWhenUsed/>
    <w:qFormat/>
    <w:uiPriority w:val="99"/>
    <w:rPr>
      <w:color w:val="800080"/>
      <w:u w:val="single"/>
    </w:rPr>
  </w:style>
  <w:style w:type="character" w:customStyle="1" w:styleId="21">
    <w:name w:val="Body text|3_"/>
    <w:link w:val="22"/>
    <w:qFormat/>
    <w:uiPriority w:val="0"/>
    <w:rPr>
      <w:rFonts w:ascii="Times New Roman" w:hAnsi="Times New Roman" w:eastAsia="Times New Roman" w:cs="Times New Roman"/>
      <w:b/>
      <w:bCs/>
      <w:color w:val="000000"/>
      <w:spacing w:val="0"/>
      <w:w w:val="100"/>
      <w:position w:val="0"/>
      <w:sz w:val="15"/>
      <w:szCs w:val="15"/>
      <w:u w:val="none"/>
      <w:shd w:val="clear" w:color="auto" w:fill="auto"/>
      <w:lang w:val="en-US" w:eastAsia="en-US" w:bidi="en-US"/>
    </w:rPr>
  </w:style>
  <w:style w:type="paragraph" w:customStyle="1" w:styleId="22">
    <w:name w:val="Body text|3"/>
    <w:basedOn w:val="1"/>
    <w:link w:val="21"/>
    <w:qFormat/>
    <w:uiPriority w:val="0"/>
    <w:pPr>
      <w:spacing w:after="80"/>
      <w:jc w:val="left"/>
    </w:pPr>
    <w:rPr>
      <w:rFonts w:ascii="Times New Roman" w:hAnsi="Times New Roman" w:eastAsia="Times New Roman"/>
      <w:b/>
      <w:bCs/>
      <w:color w:val="000000"/>
      <w:kern w:val="0"/>
      <w:sz w:val="15"/>
      <w:szCs w:val="15"/>
      <w:lang w:eastAsia="en-US" w:bidi="en-US"/>
    </w:rPr>
  </w:style>
  <w:style w:type="character" w:customStyle="1" w:styleId="23">
    <w:name w:val="Body text|4_"/>
    <w:link w:val="24"/>
    <w:qFormat/>
    <w:uiPriority w:val="0"/>
    <w:rPr>
      <w:rFonts w:ascii="宋体" w:hAnsi="宋体" w:eastAsia="宋体" w:cs="宋体"/>
      <w:color w:val="000000"/>
      <w:spacing w:val="0"/>
      <w:w w:val="100"/>
      <w:position w:val="0"/>
      <w:sz w:val="28"/>
      <w:szCs w:val="28"/>
      <w:u w:val="none"/>
      <w:shd w:val="clear" w:color="auto" w:fill="auto"/>
      <w:lang w:val="zh-CN" w:eastAsia="zh-CN" w:bidi="zh-CN"/>
    </w:rPr>
  </w:style>
  <w:style w:type="paragraph" w:customStyle="1" w:styleId="24">
    <w:name w:val="Body text|4"/>
    <w:basedOn w:val="1"/>
    <w:link w:val="23"/>
    <w:qFormat/>
    <w:uiPriority w:val="0"/>
    <w:pPr>
      <w:jc w:val="left"/>
    </w:pPr>
    <w:rPr>
      <w:rFonts w:ascii="宋体" w:hAnsi="宋体" w:eastAsia="宋体" w:cs="宋体"/>
      <w:color w:val="000000"/>
      <w:kern w:val="0"/>
      <w:sz w:val="28"/>
      <w:szCs w:val="28"/>
      <w:lang w:val="zh-CN" w:bidi="zh-CN"/>
    </w:rPr>
  </w:style>
  <w:style w:type="character" w:customStyle="1" w:styleId="25">
    <w:name w:val="Header or footer|1_"/>
    <w:link w:val="26"/>
    <w:qFormat/>
    <w:uiPriority w:val="0"/>
    <w:rPr>
      <w:rFonts w:ascii="宋体" w:hAnsi="宋体" w:eastAsia="宋体" w:cs="宋体"/>
      <w:color w:val="000000"/>
      <w:spacing w:val="0"/>
      <w:w w:val="100"/>
      <w:position w:val="0"/>
      <w:sz w:val="22"/>
      <w:szCs w:val="22"/>
      <w:u w:val="none"/>
      <w:shd w:val="clear" w:color="auto" w:fill="auto"/>
      <w:lang w:val="zh-CN" w:eastAsia="zh-CN" w:bidi="zh-CN"/>
    </w:rPr>
  </w:style>
  <w:style w:type="paragraph" w:customStyle="1" w:styleId="26">
    <w:name w:val="Header or footer|1"/>
    <w:basedOn w:val="1"/>
    <w:link w:val="25"/>
    <w:qFormat/>
    <w:uiPriority w:val="0"/>
    <w:pPr>
      <w:jc w:val="left"/>
    </w:pPr>
    <w:rPr>
      <w:rFonts w:ascii="宋体" w:hAnsi="宋体" w:eastAsia="宋体" w:cs="宋体"/>
      <w:color w:val="000000"/>
      <w:kern w:val="0"/>
      <w:sz w:val="22"/>
      <w:szCs w:val="22"/>
      <w:lang w:val="zh-CN" w:bidi="zh-CN"/>
    </w:rPr>
  </w:style>
  <w:style w:type="character" w:customStyle="1" w:styleId="27">
    <w:name w:val="Header or footer|2_"/>
    <w:link w:val="28"/>
    <w:qFormat/>
    <w:uiPriority w:val="0"/>
    <w:rPr>
      <w:rFonts w:ascii="Times New Roman" w:hAnsi="Times New Roman" w:eastAsia="Times New Roman" w:cs="Times New Roman"/>
      <w:color w:val="000000"/>
      <w:spacing w:val="0"/>
      <w:w w:val="100"/>
      <w:position w:val="0"/>
      <w:sz w:val="20"/>
      <w:szCs w:val="20"/>
      <w:u w:val="none"/>
      <w:shd w:val="clear" w:color="auto" w:fill="auto"/>
      <w:lang w:val="zh-CN" w:eastAsia="zh-CN" w:bidi="zh-CN"/>
    </w:rPr>
  </w:style>
  <w:style w:type="paragraph" w:customStyle="1" w:styleId="28">
    <w:name w:val="Header or footer|2"/>
    <w:basedOn w:val="1"/>
    <w:link w:val="27"/>
    <w:qFormat/>
    <w:uiPriority w:val="0"/>
    <w:pPr>
      <w:jc w:val="left"/>
    </w:pPr>
    <w:rPr>
      <w:rFonts w:ascii="Times New Roman" w:hAnsi="Times New Roman" w:eastAsia="Times New Roman"/>
      <w:color w:val="000000"/>
      <w:kern w:val="0"/>
      <w:sz w:val="20"/>
      <w:szCs w:val="20"/>
      <w:lang w:val="zh-CN" w:bidi="zh-CN"/>
    </w:rPr>
  </w:style>
  <w:style w:type="character" w:customStyle="1" w:styleId="29">
    <w:name w:val="批注主题 字符"/>
    <w:link w:val="14"/>
    <w:qFormat/>
    <w:uiPriority w:val="0"/>
    <w:rPr>
      <w:b/>
      <w:bCs/>
      <w:kern w:val="2"/>
      <w:sz w:val="21"/>
      <w:szCs w:val="24"/>
    </w:rPr>
  </w:style>
  <w:style w:type="character" w:customStyle="1" w:styleId="30">
    <w:name w:val="批注文字 字符"/>
    <w:link w:val="5"/>
    <w:qFormat/>
    <w:uiPriority w:val="0"/>
    <w:rPr>
      <w:kern w:val="2"/>
      <w:sz w:val="21"/>
      <w:szCs w:val="24"/>
    </w:rPr>
  </w:style>
  <w:style w:type="character" w:customStyle="1" w:styleId="31">
    <w:name w:val="Table caption|1_"/>
    <w:link w:val="32"/>
    <w:qFormat/>
    <w:uiPriority w:val="0"/>
    <w:rPr>
      <w:rFonts w:ascii="Times New Roman" w:hAnsi="Times New Roman" w:eastAsia="Times New Roman" w:cs="Times New Roman"/>
      <w:color w:val="000000"/>
      <w:spacing w:val="0"/>
      <w:w w:val="100"/>
      <w:position w:val="0"/>
      <w:sz w:val="17"/>
      <w:szCs w:val="17"/>
      <w:u w:val="none"/>
      <w:shd w:val="clear" w:color="auto" w:fill="auto"/>
      <w:lang w:val="zh-CN" w:eastAsia="zh-CN" w:bidi="zh-CN"/>
    </w:rPr>
  </w:style>
  <w:style w:type="paragraph" w:customStyle="1" w:styleId="32">
    <w:name w:val="Table caption|1"/>
    <w:basedOn w:val="1"/>
    <w:link w:val="31"/>
    <w:qFormat/>
    <w:uiPriority w:val="0"/>
    <w:pPr>
      <w:jc w:val="left"/>
    </w:pPr>
    <w:rPr>
      <w:rFonts w:ascii="Times New Roman" w:hAnsi="Times New Roman" w:eastAsia="Times New Roman"/>
      <w:color w:val="000000"/>
      <w:kern w:val="0"/>
      <w:sz w:val="17"/>
      <w:szCs w:val="17"/>
      <w:lang w:val="zh-CN" w:bidi="zh-CN"/>
    </w:rPr>
  </w:style>
  <w:style w:type="character" w:customStyle="1" w:styleId="33">
    <w:name w:val="Heading #1|1_"/>
    <w:link w:val="34"/>
    <w:qFormat/>
    <w:uiPriority w:val="0"/>
    <w:rPr>
      <w:rFonts w:ascii="宋体" w:hAnsi="宋体" w:eastAsia="宋体" w:cs="宋体"/>
      <w:color w:val="000000"/>
      <w:spacing w:val="0"/>
      <w:w w:val="100"/>
      <w:position w:val="0"/>
      <w:sz w:val="32"/>
      <w:szCs w:val="32"/>
      <w:u w:val="none"/>
      <w:shd w:val="clear" w:color="auto" w:fill="auto"/>
      <w:lang w:val="zh-CN" w:eastAsia="zh-CN" w:bidi="zh-CN"/>
    </w:rPr>
  </w:style>
  <w:style w:type="paragraph" w:customStyle="1" w:styleId="34">
    <w:name w:val="Heading #1|1"/>
    <w:basedOn w:val="1"/>
    <w:link w:val="33"/>
    <w:qFormat/>
    <w:uiPriority w:val="0"/>
    <w:pPr>
      <w:spacing w:after="180"/>
      <w:ind w:left="2750"/>
      <w:jc w:val="left"/>
      <w:outlineLvl w:val="0"/>
    </w:pPr>
    <w:rPr>
      <w:rFonts w:ascii="宋体" w:hAnsi="宋体" w:eastAsia="宋体" w:cs="宋体"/>
      <w:color w:val="000000"/>
      <w:kern w:val="0"/>
      <w:sz w:val="32"/>
      <w:szCs w:val="32"/>
      <w:lang w:val="zh-CN" w:bidi="zh-CN"/>
    </w:rPr>
  </w:style>
  <w:style w:type="character" w:customStyle="1" w:styleId="35">
    <w:name w:val="标题 1 字符"/>
    <w:link w:val="2"/>
    <w:qFormat/>
    <w:uiPriority w:val="0"/>
    <w:rPr>
      <w:b/>
      <w:bCs/>
      <w:kern w:val="44"/>
      <w:sz w:val="44"/>
      <w:szCs w:val="44"/>
    </w:rPr>
  </w:style>
  <w:style w:type="character" w:customStyle="1" w:styleId="36">
    <w:name w:val="批注框文本 字符"/>
    <w:link w:val="8"/>
    <w:qFormat/>
    <w:uiPriority w:val="0"/>
    <w:rPr>
      <w:kern w:val="2"/>
      <w:sz w:val="18"/>
      <w:szCs w:val="18"/>
    </w:rPr>
  </w:style>
  <w:style w:type="character" w:customStyle="1" w:styleId="37">
    <w:name w:val="页眉 字符"/>
    <w:link w:val="10"/>
    <w:qFormat/>
    <w:uiPriority w:val="0"/>
    <w:rPr>
      <w:kern w:val="2"/>
      <w:sz w:val="18"/>
      <w:szCs w:val="18"/>
    </w:rPr>
  </w:style>
  <w:style w:type="character" w:customStyle="1" w:styleId="38">
    <w:name w:val="Other|1_"/>
    <w:link w:val="39"/>
    <w:qFormat/>
    <w:uiPriority w:val="0"/>
    <w:rPr>
      <w:rFonts w:ascii="宋体" w:hAnsi="宋体" w:eastAsia="宋体" w:cs="宋体"/>
      <w:color w:val="000000"/>
      <w:spacing w:val="0"/>
      <w:w w:val="100"/>
      <w:position w:val="0"/>
      <w:sz w:val="20"/>
      <w:szCs w:val="20"/>
      <w:u w:val="none"/>
      <w:shd w:val="clear" w:color="auto" w:fill="auto"/>
      <w:lang w:val="zh-CN" w:eastAsia="zh-CN" w:bidi="zh-CN"/>
    </w:rPr>
  </w:style>
  <w:style w:type="paragraph" w:customStyle="1" w:styleId="39">
    <w:name w:val="Other|1"/>
    <w:basedOn w:val="1"/>
    <w:link w:val="38"/>
    <w:qFormat/>
    <w:uiPriority w:val="0"/>
    <w:pPr>
      <w:ind w:firstLine="240"/>
      <w:jc w:val="left"/>
    </w:pPr>
    <w:rPr>
      <w:rFonts w:ascii="宋体" w:hAnsi="宋体" w:eastAsia="宋体" w:cs="宋体"/>
      <w:color w:val="000000"/>
      <w:kern w:val="0"/>
      <w:sz w:val="20"/>
      <w:szCs w:val="20"/>
      <w:lang w:val="zh-CN" w:bidi="zh-CN"/>
    </w:rPr>
  </w:style>
  <w:style w:type="character" w:customStyle="1" w:styleId="40">
    <w:name w:val="Body text|1_"/>
    <w:link w:val="41"/>
    <w:qFormat/>
    <w:uiPriority w:val="0"/>
    <w:rPr>
      <w:rFonts w:ascii="宋体" w:hAnsi="宋体" w:eastAsia="宋体" w:cs="宋体"/>
      <w:color w:val="000000"/>
      <w:spacing w:val="0"/>
      <w:w w:val="100"/>
      <w:position w:val="0"/>
      <w:sz w:val="17"/>
      <w:szCs w:val="17"/>
      <w:u w:val="none"/>
      <w:shd w:val="clear" w:color="auto" w:fill="auto"/>
      <w:lang w:val="zh-CN" w:eastAsia="zh-CN" w:bidi="zh-CN"/>
    </w:rPr>
  </w:style>
  <w:style w:type="paragraph" w:customStyle="1" w:styleId="41">
    <w:name w:val="Body text|1"/>
    <w:basedOn w:val="1"/>
    <w:link w:val="40"/>
    <w:qFormat/>
    <w:uiPriority w:val="0"/>
    <w:pPr>
      <w:spacing w:after="160"/>
      <w:jc w:val="left"/>
    </w:pPr>
    <w:rPr>
      <w:rFonts w:ascii="宋体" w:hAnsi="宋体" w:eastAsia="宋体" w:cs="宋体"/>
      <w:color w:val="000000"/>
      <w:kern w:val="0"/>
      <w:sz w:val="17"/>
      <w:szCs w:val="17"/>
      <w:lang w:val="zh-CN" w:bidi="zh-CN"/>
    </w:rPr>
  </w:style>
  <w:style w:type="character" w:customStyle="1" w:styleId="42">
    <w:name w:val="页脚 字符1"/>
    <w:link w:val="9"/>
    <w:qFormat/>
    <w:uiPriority w:val="99"/>
    <w:rPr>
      <w:kern w:val="2"/>
      <w:sz w:val="18"/>
      <w:szCs w:val="18"/>
    </w:rPr>
  </w:style>
  <w:style w:type="character" w:customStyle="1" w:styleId="43">
    <w:name w:val="Body text|2_"/>
    <w:link w:val="44"/>
    <w:qFormat/>
    <w:uiPriority w:val="0"/>
    <w:rPr>
      <w:rFonts w:ascii="宋体" w:hAnsi="宋体" w:eastAsia="宋体" w:cs="宋体"/>
      <w:color w:val="000000"/>
      <w:spacing w:val="0"/>
      <w:w w:val="100"/>
      <w:position w:val="0"/>
      <w:sz w:val="22"/>
      <w:szCs w:val="22"/>
      <w:u w:val="none"/>
      <w:shd w:val="clear" w:color="auto" w:fill="auto"/>
      <w:lang w:val="zh-CN" w:eastAsia="zh-CN" w:bidi="zh-CN"/>
    </w:rPr>
  </w:style>
  <w:style w:type="paragraph" w:customStyle="1" w:styleId="44">
    <w:name w:val="Body text|2"/>
    <w:basedOn w:val="1"/>
    <w:link w:val="43"/>
    <w:qFormat/>
    <w:uiPriority w:val="0"/>
    <w:pPr>
      <w:jc w:val="left"/>
    </w:pPr>
    <w:rPr>
      <w:rFonts w:ascii="宋体" w:hAnsi="宋体" w:eastAsia="宋体" w:cs="宋体"/>
      <w:color w:val="000000"/>
      <w:kern w:val="0"/>
      <w:sz w:val="22"/>
      <w:szCs w:val="22"/>
      <w:lang w:val="zh-CN" w:bidi="zh-CN"/>
    </w:rPr>
  </w:style>
  <w:style w:type="character" w:customStyle="1" w:styleId="45">
    <w:name w:val="标题 字符"/>
    <w:link w:val="13"/>
    <w:qFormat/>
    <w:uiPriority w:val="0"/>
    <w:rPr>
      <w:rFonts w:ascii="等线 Light" w:hAnsi="等线 Light" w:cs="Times New Roman"/>
      <w:b/>
      <w:bCs/>
      <w:kern w:val="2"/>
      <w:sz w:val="32"/>
      <w:szCs w:val="32"/>
    </w:rPr>
  </w:style>
  <w:style w:type="character" w:customStyle="1" w:styleId="46">
    <w:name w:val="日期 字符"/>
    <w:link w:val="7"/>
    <w:qFormat/>
    <w:uiPriority w:val="0"/>
    <w:rPr>
      <w:kern w:val="2"/>
      <w:sz w:val="21"/>
      <w:szCs w:val="24"/>
    </w:rPr>
  </w:style>
  <w:style w:type="character" w:customStyle="1" w:styleId="47">
    <w:name w:val="Picture caption|1_"/>
    <w:link w:val="48"/>
    <w:qFormat/>
    <w:uiPriority w:val="0"/>
    <w:rPr>
      <w:rFonts w:ascii="宋体" w:hAnsi="宋体" w:eastAsia="宋体" w:cs="宋体"/>
      <w:color w:val="000000"/>
      <w:spacing w:val="0"/>
      <w:w w:val="100"/>
      <w:position w:val="0"/>
      <w:sz w:val="17"/>
      <w:szCs w:val="17"/>
      <w:u w:val="none"/>
      <w:shd w:val="clear" w:color="auto" w:fill="auto"/>
      <w:lang w:val="zh-CN" w:eastAsia="zh-CN" w:bidi="zh-CN"/>
    </w:rPr>
  </w:style>
  <w:style w:type="paragraph" w:customStyle="1" w:styleId="48">
    <w:name w:val="Picture caption|1"/>
    <w:basedOn w:val="1"/>
    <w:link w:val="47"/>
    <w:qFormat/>
    <w:uiPriority w:val="0"/>
    <w:pPr>
      <w:jc w:val="left"/>
    </w:pPr>
    <w:rPr>
      <w:rFonts w:ascii="宋体" w:hAnsi="宋体" w:eastAsia="宋体" w:cs="宋体"/>
      <w:color w:val="000000"/>
      <w:kern w:val="0"/>
      <w:sz w:val="17"/>
      <w:szCs w:val="17"/>
      <w:lang w:val="zh-CN" w:bidi="zh-CN"/>
    </w:rPr>
  </w:style>
  <w:style w:type="paragraph" w:customStyle="1" w:styleId="49">
    <w:name w:val="列出段落1"/>
    <w:basedOn w:val="1"/>
    <w:qFormat/>
    <w:uiPriority w:val="0"/>
    <w:pPr>
      <w:ind w:firstLine="420" w:firstLineChars="200"/>
    </w:pPr>
    <w:rPr>
      <w:szCs w:val="22"/>
    </w:rPr>
  </w:style>
  <w:style w:type="paragraph" w:customStyle="1" w:styleId="50">
    <w:name w:val="修订1"/>
    <w:unhideWhenUsed/>
    <w:qFormat/>
    <w:uiPriority w:val="99"/>
    <w:rPr>
      <w:rFonts w:ascii="Calibri" w:hAnsi="Calibri" w:eastAsia="等线" w:cs="Times New Roman"/>
      <w:kern w:val="2"/>
      <w:sz w:val="21"/>
      <w:szCs w:val="24"/>
      <w:lang w:val="en-US" w:eastAsia="zh-CN" w:bidi="ar-SA"/>
    </w:rPr>
  </w:style>
  <w:style w:type="paragraph" w:customStyle="1" w:styleId="51">
    <w:name w:val="TOC 标题1"/>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styleId="52">
    <w:name w:val="List Paragraph"/>
    <w:basedOn w:val="1"/>
    <w:qFormat/>
    <w:uiPriority w:val="34"/>
    <w:pPr>
      <w:ind w:firstLine="420" w:firstLineChars="200"/>
    </w:pPr>
    <w:rPr>
      <w:rFonts w:eastAsia="宋体"/>
      <w:szCs w:val="22"/>
    </w:rPr>
  </w:style>
  <w:style w:type="character" w:customStyle="1" w:styleId="53">
    <w:name w:val="页脚 字符"/>
    <w:qFormat/>
    <w:uiPriority w:val="99"/>
  </w:style>
  <w:style w:type="character" w:customStyle="1" w:styleId="54">
    <w:name w:val="font01"/>
    <w:basedOn w:val="17"/>
    <w:qFormat/>
    <w:uiPriority w:val="0"/>
    <w:rPr>
      <w:rFonts w:hint="eastAsia" w:ascii="宋体" w:hAnsi="宋体" w:eastAsia="宋体" w:cs="宋体"/>
      <w:color w:val="000000"/>
      <w:sz w:val="24"/>
      <w:szCs w:val="24"/>
      <w:u w:val="none"/>
    </w:rPr>
  </w:style>
  <w:style w:type="character" w:customStyle="1" w:styleId="55">
    <w:name w:val="font11"/>
    <w:basedOn w:val="17"/>
    <w:qFormat/>
    <w:uiPriority w:val="0"/>
    <w:rPr>
      <w:rFonts w:hint="eastAsia" w:ascii="宋体" w:hAnsi="宋体" w:eastAsia="宋体" w:cs="宋体"/>
      <w:color w:val="000000"/>
      <w:sz w:val="24"/>
      <w:szCs w:val="24"/>
      <w:u w:val="none"/>
    </w:rPr>
  </w:style>
  <w:style w:type="character" w:customStyle="1" w:styleId="56">
    <w:name w:val="font41"/>
    <w:basedOn w:val="1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footer" Target="footer4.xml"/><Relationship Id="rId79" Type="http://schemas.openxmlformats.org/officeDocument/2006/relationships/customXml" Target="../customXml/item1.xml"/><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png"/><Relationship Id="rId7" Type="http://schemas.openxmlformats.org/officeDocument/2006/relationships/footer" Target="foot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75FAE3-254B-4E44-822F-17D8B9FDF3B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50</Pages>
  <Words>2912</Words>
  <Characters>16605</Characters>
  <Lines>138</Lines>
  <Paragraphs>38</Paragraphs>
  <TotalTime>2</TotalTime>
  <ScaleCrop>false</ScaleCrop>
  <LinksUpToDate>false</LinksUpToDate>
  <CharactersWithSpaces>19479</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2020-02-25T01:26:00Z</dcterms:created>
  <dc:creator>walkinnet</dc:creator>
  <cp:lastModifiedBy>zhenny</cp:lastModifiedBy>
  <cp:lastPrinted>2019-08-09T10:13:00Z</cp:lastPrinted>
  <dcterms:modified xsi:type="dcterms:W3CDTF">2020-07-20T01:47:13Z</dcterms:modified>
  <dc:title>信托计划监管报告</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