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3A4B" w14:textId="474ADF9D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(2023)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proofErr w:type="gramStart"/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恢</w:t>
      </w:r>
      <w:proofErr w:type="gramEnd"/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1990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77777777" w:rsidR="00FA3B45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A7353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2551884D" w14:textId="210B5E4F"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北京市朝阳区清林东路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6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01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02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1301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1303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办公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分别于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023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8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23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proofErr w:type="gramStart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</w:t>
      </w:r>
      <w:proofErr w:type="gramEnd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字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</w:t>
      </w:r>
      <w:r w:rsidR="00D7418F">
        <w:rPr>
          <w:rFonts w:ascii="Arial" w:eastAsia="楷体_GB2312" w:hAnsi="Arial" w:cs="Arial"/>
          <w:kern w:val="0"/>
          <w:sz w:val="28"/>
          <w:szCs w:val="28"/>
        </w:rPr>
        <w:t>1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SFZC6</w:t>
      </w:r>
      <w:r w:rsidR="004212E9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2023-1-0530-F02SFZC6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5BCC41D0" w:rsidR="005D2BB7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/>
          <w:kern w:val="0"/>
          <w:sz w:val="28"/>
          <w:szCs w:val="28"/>
        </w:rPr>
        <w:t>11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执行异议申请</w:t>
      </w:r>
      <w:r w:rsidR="00D7418F">
        <w:rPr>
          <w:rFonts w:ascii="Arial" w:eastAsia="楷体_GB2312" w:hAnsi="Arial" w:cs="Times New Roman" w:hint="eastAsia"/>
          <w:kern w:val="0"/>
          <w:sz w:val="28"/>
          <w:szCs w:val="28"/>
        </w:rPr>
        <w:t>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喻飞熊</w:t>
      </w:r>
      <w:proofErr w:type="gramEnd"/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76F55FFE" w:rsidR="006A7FFE" w:rsidRDefault="00822B9F" w:rsidP="003C769A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评估报告书中记载的评估价值与实际市场价值严重偏离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2BCEEC42" w14:textId="1235BA60" w:rsidR="00F11F0A" w:rsidRDefault="00822B9F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6A7FFE" w:rsidRPr="006A7FFE">
        <w:rPr>
          <w:rFonts w:ascii="Arial" w:eastAsia="楷体_GB2312" w:hAnsi="Arial" w:cs="Arial"/>
          <w:kern w:val="0"/>
          <w:sz w:val="28"/>
          <w:szCs w:val="28"/>
        </w:rPr>
        <w:t>用房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位于北京</w:t>
      </w:r>
      <w:r w:rsidRPr="006A7FFE">
        <w:rPr>
          <w:rFonts w:ascii="Arial" w:eastAsia="楷体_GB2312" w:hAnsi="Arial" w:cs="Arial"/>
          <w:kern w:val="0"/>
          <w:sz w:val="28"/>
          <w:szCs w:val="28"/>
        </w:rPr>
        <w:t>市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朝阳区清林东路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《不动产权证书》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京（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020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）朝不动产权第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0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23280</w:t>
      </w:r>
      <w:r w:rsidR="00057C21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057C21">
        <w:rPr>
          <w:rFonts w:ascii="Arial" w:eastAsia="楷体_GB2312" w:hAnsi="Arial" w:cs="Arial"/>
          <w:kern w:val="0"/>
          <w:sz w:val="28"/>
          <w:szCs w:val="28"/>
        </w:rPr>
        <w:t>]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估价对象所在小区</w:t>
      </w:r>
      <w:r w:rsidR="005D308B">
        <w:rPr>
          <w:rFonts w:ascii="Arial" w:eastAsia="楷体_GB2312" w:hAnsi="Arial" w:cs="Arial" w:hint="eastAsia"/>
          <w:kern w:val="0"/>
          <w:sz w:val="28"/>
          <w:szCs w:val="28"/>
        </w:rPr>
        <w:t>土地用途为城镇住宅用地、办公、办公（公共服务设施）、地下车库、地下仓储、商业，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《不动产权利及其他事项登记信息》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不动产单元号：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110105031001GB00470F00140419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110105031001GB00470F00140420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110105031001GB00470F00140421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110105031001GB00470F00140295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110105031001GB00470F00140296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F11F0A" w:rsidRPr="00F11F0A">
        <w:rPr>
          <w:rFonts w:ascii="Arial" w:eastAsia="楷体_GB2312" w:hAnsi="Arial" w:cs="Arial" w:hint="eastAsia"/>
          <w:kern w:val="0"/>
          <w:sz w:val="28"/>
          <w:szCs w:val="28"/>
        </w:rPr>
        <w:t>110105031001GB00470F00140297]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等，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估价对象登记用途为办公，不存在</w:t>
      </w:r>
      <w:r w:rsidR="002F1540">
        <w:rPr>
          <w:rFonts w:ascii="Arial" w:eastAsia="楷体_GB2312" w:hAnsi="Arial" w:cs="Arial" w:hint="eastAsia"/>
          <w:kern w:val="0"/>
          <w:sz w:val="28"/>
          <w:szCs w:val="28"/>
        </w:rPr>
        <w:t>房屋登记用途与土地用途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不一致情况</w:t>
      </w:r>
      <w:r w:rsidR="00143A6A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7FD22E65" w14:textId="77777777" w:rsidR="00F11F0A" w:rsidRDefault="00143A6A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根据《关于印发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&lt;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涉执房地产处置司法评估指导意见（试行）</w:t>
      </w:r>
      <w:r>
        <w:rPr>
          <w:rFonts w:ascii="Arial" w:eastAsia="楷体_GB2312" w:hAnsi="Arial" w:cs="Arial"/>
          <w:kern w:val="0"/>
          <w:sz w:val="28"/>
          <w:szCs w:val="28"/>
        </w:rPr>
        <w:t>&gt;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通知》（中房学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>
        <w:rPr>
          <w:rFonts w:ascii="Arial" w:eastAsia="楷体_GB2312" w:hAnsi="Arial" w:cs="Arial"/>
          <w:kern w:val="0"/>
          <w:sz w:val="28"/>
          <w:szCs w:val="28"/>
        </w:rPr>
        <w:t>2021]37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号）第十九条第一款规定，“实际用途与登记用途不一致的，一般应当按照登记用途进行评估”</w:t>
      </w:r>
      <w:r w:rsidR="00F11F0A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《房地产估价规范》（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G</w:t>
      </w:r>
      <w:r w:rsidR="000B24A5">
        <w:rPr>
          <w:rFonts w:ascii="Arial" w:eastAsia="楷体_GB2312" w:hAnsi="Arial" w:cs="Arial"/>
          <w:kern w:val="0"/>
          <w:sz w:val="28"/>
          <w:szCs w:val="28"/>
        </w:rPr>
        <w:t>B/T50291-2015</w:t>
      </w:r>
      <w:r w:rsidR="000B24A5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最高</w:t>
      </w:r>
      <w:proofErr w:type="gramStart"/>
      <w:r>
        <w:rPr>
          <w:rFonts w:ascii="Arial" w:eastAsia="楷体_GB2312" w:hAnsi="Arial" w:cs="Arial" w:hint="eastAsia"/>
          <w:kern w:val="0"/>
          <w:sz w:val="28"/>
          <w:szCs w:val="28"/>
        </w:rPr>
        <w:t>最佳利用</w:t>
      </w:r>
      <w:proofErr w:type="gramEnd"/>
      <w:r>
        <w:rPr>
          <w:rFonts w:ascii="Arial" w:eastAsia="楷体_GB2312" w:hAnsi="Arial" w:cs="Arial" w:hint="eastAsia"/>
          <w:kern w:val="0"/>
          <w:sz w:val="28"/>
          <w:szCs w:val="28"/>
        </w:rPr>
        <w:t>原则“应按法律上允许、技术上可能、财务上可行、价值最大化次序进行分析、筛选或判断确定”，估价对象合法登记用途为办公，本次评估应根据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合法原则，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按照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估价对象登记用途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进行评估。</w:t>
      </w:r>
    </w:p>
    <w:p w14:paraId="7A310612" w14:textId="321B9974" w:rsidR="00822B9F" w:rsidRDefault="006907E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bookmarkStart w:id="0" w:name="_Hlk145664680"/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估价对象小区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，房屋用途为普通住宅的，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挂牌价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万左右，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房屋用途为商业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类的，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挂牌价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D72AF3">
        <w:rPr>
          <w:rFonts w:ascii="Arial" w:eastAsia="楷体_GB2312" w:hAnsi="Arial" w:cs="Arial" w:hint="eastAsia"/>
          <w:kern w:val="0"/>
          <w:sz w:val="28"/>
          <w:szCs w:val="28"/>
        </w:rPr>
        <w:t>万左右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（见附件）。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因此，在登记用途下，估价对象评估结果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符合</w:t>
      </w:r>
      <w:r w:rsidR="003C1D1E">
        <w:rPr>
          <w:rFonts w:ascii="Arial" w:eastAsia="楷体_GB2312" w:hAnsi="Arial" w:cs="Arial" w:hint="eastAsia"/>
          <w:kern w:val="0"/>
          <w:sz w:val="28"/>
          <w:szCs w:val="28"/>
        </w:rPr>
        <w:t>正常市场水平，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不存在评估价值与实际市场价值严重偏离的情况</w:t>
      </w:r>
      <w:r w:rsidR="00822B9F" w:rsidRPr="006A7FFE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1ABC2A6D" w14:textId="53F39AE6" w:rsidR="00375581" w:rsidRDefault="0060311D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异议人</w:t>
      </w:r>
      <w:r w:rsidR="00375581">
        <w:rPr>
          <w:rFonts w:ascii="Arial" w:eastAsia="楷体_GB2312" w:hAnsi="Arial" w:cs="Arial" w:hint="eastAsia"/>
          <w:kern w:val="0"/>
          <w:sz w:val="28"/>
          <w:szCs w:val="28"/>
        </w:rPr>
        <w:t>对于《委托司法鉴定函》的异议不属于评估机构的职责。</w:t>
      </w:r>
    </w:p>
    <w:bookmarkEnd w:id="0"/>
    <w:p w14:paraId="5FA45CB4" w14:textId="77777777" w:rsidR="00375581" w:rsidRPr="006B60A4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3F854C1E" w14:textId="77777777" w:rsidR="00375581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77C5F5DC" w14:textId="77777777" w:rsidR="00375581" w:rsidRPr="008756DC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375581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8756DC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461472B4" w14:textId="77777777" w:rsidR="00375581" w:rsidRPr="008756DC" w:rsidRDefault="00375581" w:rsidP="00375581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十三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p w14:paraId="485F8DC4" w14:textId="07F312A2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131E94E1" w14:textId="6686AAC1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575199A2" w14:textId="1C14F994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bookmarkStart w:id="1" w:name="_GoBack"/>
      <w:bookmarkEnd w:id="1"/>
    </w:p>
    <w:p w14:paraId="6BB76D9E" w14:textId="3B7BBA9B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14B2B297" w14:textId="2679FC03" w:rsidR="00057C21" w:rsidRDefault="00057C2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30C5B890" w14:textId="77777777" w:rsidR="00057C21" w:rsidRDefault="00057C2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p w14:paraId="5E7AEC52" w14:textId="2460EAA8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附件：估价对象同小区中介机构挂牌价查询截图</w:t>
      </w:r>
    </w:p>
    <w:p w14:paraId="37B02F43" w14:textId="064F8774" w:rsidR="00D72AF3" w:rsidRPr="00D72AF3" w:rsidRDefault="00D72AF3" w:rsidP="006A7FFE">
      <w:pPr>
        <w:kinsoku w:val="0"/>
        <w:overflowPunct w:val="0"/>
        <w:topLinePunct/>
        <w:spacing w:line="276" w:lineRule="auto"/>
        <w:ind w:firstLineChars="200" w:firstLine="42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40C27BC" wp14:editId="1092503E">
            <wp:extent cx="5427980" cy="479869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9CD9" w14:textId="77777777" w:rsidR="0074714D" w:rsidRDefault="00D72AF3" w:rsidP="00822B9F">
      <w:pPr>
        <w:kinsoku w:val="0"/>
        <w:autoSpaceDE w:val="0"/>
        <w:autoSpaceDN w:val="0"/>
        <w:spacing w:line="360" w:lineRule="auto"/>
        <w:ind w:firstLineChars="200" w:firstLine="42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CE5B05" wp14:editId="75AAC901">
            <wp:extent cx="5427980" cy="476631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2E07" w14:textId="77777777" w:rsidR="000622EA" w:rsidRPr="000622EA" w:rsidRDefault="000622EA" w:rsidP="00822B9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10"/>
      <w:footerReference w:type="default" r:id="rId11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DE54F" w14:textId="77777777" w:rsidR="00214914" w:rsidRDefault="00214914" w:rsidP="00FA3B45">
      <w:r>
        <w:separator/>
      </w:r>
    </w:p>
  </w:endnote>
  <w:endnote w:type="continuationSeparator" w:id="0">
    <w:p w14:paraId="2CE3C3BD" w14:textId="77777777" w:rsidR="00214914" w:rsidRDefault="00214914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047E4D7D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11D" w:rsidRPr="0060311D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A61E" w14:textId="77777777" w:rsidR="00214914" w:rsidRDefault="00214914" w:rsidP="00FA3B45">
      <w:r>
        <w:separator/>
      </w:r>
    </w:p>
  </w:footnote>
  <w:footnote w:type="continuationSeparator" w:id="0">
    <w:p w14:paraId="5C82881D" w14:textId="77777777" w:rsidR="00214914" w:rsidRDefault="00214914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14914"/>
    <w:rsid w:val="002420F2"/>
    <w:rsid w:val="0024337D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3D35"/>
    <w:rsid w:val="00491EA0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D308B"/>
    <w:rsid w:val="005F1F02"/>
    <w:rsid w:val="0060258A"/>
    <w:rsid w:val="0060311D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7BB2"/>
    <w:rsid w:val="006C7E89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65B53"/>
    <w:rsid w:val="00C7238B"/>
    <w:rsid w:val="00C77FAD"/>
    <w:rsid w:val="00C937F6"/>
    <w:rsid w:val="00CA057B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2AF3"/>
    <w:rsid w:val="00D7418F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85D5A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5ED9D1BE-BDAD-4361-ACE3-D66E132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B0DA-F332-4A46-AB08-A4A7E2D4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2022-08-05T09:24:00Z</cp:lastPrinted>
  <dcterms:created xsi:type="dcterms:W3CDTF">2023-09-15T02:26:00Z</dcterms:created>
  <dcterms:modified xsi:type="dcterms:W3CDTF">2023-09-15T02:26:00Z</dcterms:modified>
</cp:coreProperties>
</file>