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75E0" w:rsidRDefault="0015622D">
      <w:pPr>
        <w:spacing w:before="65" w:line="227" w:lineRule="auto"/>
        <w:ind w:left="142"/>
        <w:rPr>
          <w:rFonts w:ascii="宋体" w:eastAsia="宋体" w:hAnsi="宋体" w:cs="宋体"/>
          <w:sz w:val="20"/>
          <w:szCs w:val="20"/>
        </w:rPr>
      </w:pPr>
      <w:r>
        <w:rPr>
          <w:rFonts w:ascii="宋体" w:eastAsia="宋体" w:hAnsi="宋体" w:cs="宋体"/>
          <w:spacing w:val="-12"/>
          <w:sz w:val="20"/>
          <w:szCs w:val="20"/>
          <w14:textOutline w14:w="3797" w14:cap="sq" w14:cmpd="sng" w14:algn="ctr">
            <w14:solidFill>
              <w14:srgbClr w14:val="000000"/>
            </w14:solidFill>
            <w14:prstDash w14:val="solid"/>
            <w14:bevel/>
          </w14:textOutline>
        </w:rPr>
        <w:t>附</w:t>
      </w:r>
      <w:r>
        <w:rPr>
          <w:rFonts w:ascii="宋体" w:eastAsia="宋体" w:hAnsi="宋体" w:cs="宋体"/>
          <w:spacing w:val="-9"/>
          <w:sz w:val="20"/>
          <w:szCs w:val="20"/>
          <w14:textOutline w14:w="3797" w14:cap="sq" w14:cmpd="sng" w14:algn="ctr">
            <w14:solidFill>
              <w14:srgbClr w14:val="000000"/>
            </w14:solidFill>
            <w14:prstDash w14:val="solid"/>
            <w14:bevel/>
          </w14:textOutline>
        </w:rPr>
        <w:t>件</w:t>
      </w:r>
      <w:r>
        <w:rPr>
          <w:rFonts w:ascii="宋体" w:eastAsia="宋体" w:hAnsi="宋体" w:cs="宋体"/>
          <w:spacing w:val="-9"/>
          <w:sz w:val="20"/>
          <w:szCs w:val="20"/>
        </w:rPr>
        <w:t xml:space="preserve"> </w:t>
      </w:r>
      <w:r>
        <w:rPr>
          <w:rFonts w:ascii="Times New Roman" w:eastAsia="Times New Roman" w:hAnsi="Times New Roman" w:cs="Times New Roman"/>
          <w:b/>
          <w:bCs/>
          <w:spacing w:val="-9"/>
          <w:sz w:val="20"/>
          <w:szCs w:val="20"/>
        </w:rPr>
        <w:t>1</w:t>
      </w:r>
      <w:r>
        <w:rPr>
          <w:rFonts w:ascii="宋体" w:eastAsia="宋体" w:hAnsi="宋体" w:cs="宋体"/>
          <w:spacing w:val="-9"/>
          <w:sz w:val="20"/>
          <w:szCs w:val="20"/>
          <w14:textOutline w14:w="3797" w14:cap="sq" w14:cmpd="sng" w14:algn="ctr">
            <w14:solidFill>
              <w14:srgbClr w14:val="000000"/>
            </w14:solidFill>
            <w14:prstDash w14:val="solid"/>
            <w14:bevel/>
          </w14:textOutline>
        </w:rPr>
        <w:t>：</w:t>
      </w:r>
    </w:p>
    <w:p w:rsidR="005075E0" w:rsidRDefault="0015622D">
      <w:pPr>
        <w:spacing w:before="155" w:line="226" w:lineRule="auto"/>
        <w:ind w:left="6470"/>
        <w:rPr>
          <w:rFonts w:ascii="宋体" w:eastAsia="宋体" w:hAnsi="宋体" w:cs="宋体"/>
          <w:sz w:val="20"/>
          <w:szCs w:val="20"/>
        </w:rPr>
      </w:pPr>
      <w:r>
        <w:rPr>
          <w:rFonts w:ascii="宋体" w:eastAsia="宋体" w:hAnsi="宋体" w:cs="宋体"/>
          <w:spacing w:val="10"/>
          <w:sz w:val="20"/>
          <w:szCs w:val="20"/>
          <w14:textOutline w14:w="3797" w14:cap="sq" w14:cmpd="sng" w14:algn="ctr">
            <w14:solidFill>
              <w14:srgbClr w14:val="000000"/>
            </w14:solidFill>
            <w14:prstDash w14:val="solid"/>
            <w14:bevel/>
          </w14:textOutline>
        </w:rPr>
        <w:t>评</w:t>
      </w:r>
      <w:r>
        <w:rPr>
          <w:rFonts w:ascii="宋体" w:eastAsia="宋体" w:hAnsi="宋体" w:cs="宋体"/>
          <w:spacing w:val="9"/>
          <w:sz w:val="20"/>
          <w:szCs w:val="20"/>
          <w14:textOutline w14:w="3797" w14:cap="sq" w14:cmpd="sng" w14:algn="ctr">
            <w14:solidFill>
              <w14:srgbClr w14:val="000000"/>
            </w14:solidFill>
            <w14:prstDash w14:val="solid"/>
            <w14:bevel/>
          </w14:textOutline>
        </w:rPr>
        <w:t>估费确认单</w:t>
      </w:r>
    </w:p>
    <w:p w:rsidR="005075E0" w:rsidRDefault="0015622D">
      <w:pPr>
        <w:spacing w:before="155" w:line="228" w:lineRule="auto"/>
        <w:ind w:left="127"/>
        <w:rPr>
          <w:rFonts w:ascii="宋体" w:eastAsia="宋体" w:hAnsi="宋体" w:cs="宋体"/>
          <w:sz w:val="20"/>
          <w:szCs w:val="20"/>
        </w:rPr>
      </w:pPr>
      <w:r>
        <w:rPr>
          <w:rFonts w:ascii="宋体" w:eastAsia="宋体" w:hAnsi="宋体" w:cs="宋体"/>
          <w:spacing w:val="18"/>
          <w:sz w:val="20"/>
          <w:szCs w:val="20"/>
          <w14:textOutline w14:w="3797" w14:cap="sq" w14:cmpd="sng" w14:algn="ctr">
            <w14:solidFill>
              <w14:srgbClr w14:val="000000"/>
            </w14:solidFill>
            <w14:prstDash w14:val="solid"/>
            <w14:bevel/>
          </w14:textOutline>
        </w:rPr>
        <w:t>上</w:t>
      </w:r>
      <w:r>
        <w:rPr>
          <w:rFonts w:ascii="宋体" w:eastAsia="宋体" w:hAnsi="宋体" w:cs="宋体"/>
          <w:spacing w:val="11"/>
          <w:sz w:val="20"/>
          <w:szCs w:val="20"/>
          <w14:textOutline w14:w="3797" w14:cap="sq" w14:cmpd="sng" w14:algn="ctr">
            <w14:solidFill>
              <w14:srgbClr w14:val="000000"/>
            </w14:solidFill>
            <w14:prstDash w14:val="solid"/>
            <w14:bevel/>
          </w14:textOutline>
        </w:rPr>
        <w:t>海</w:t>
      </w:r>
      <w:r>
        <w:rPr>
          <w:rFonts w:ascii="宋体" w:eastAsia="宋体" w:hAnsi="宋体" w:cs="宋体"/>
          <w:spacing w:val="9"/>
          <w:sz w:val="20"/>
          <w:szCs w:val="20"/>
          <w14:textOutline w14:w="3797" w14:cap="sq" w14:cmpd="sng" w14:algn="ctr">
            <w14:solidFill>
              <w14:srgbClr w14:val="000000"/>
            </w14:solidFill>
            <w14:prstDash w14:val="solid"/>
            <w14:bevel/>
          </w14:textOutline>
        </w:rPr>
        <w:t>浦东发展银行股份有限公司北京分行</w:t>
      </w:r>
      <w:r>
        <w:rPr>
          <w:rFonts w:ascii="宋体" w:eastAsia="宋体" w:hAnsi="宋体" w:cs="宋体"/>
          <w:spacing w:val="9"/>
          <w:sz w:val="20"/>
          <w:szCs w:val="20"/>
        </w:rPr>
        <w:t>：</w:t>
      </w:r>
    </w:p>
    <w:p w:rsidR="005075E0" w:rsidRDefault="0015622D">
      <w:pPr>
        <w:spacing w:before="113" w:line="317" w:lineRule="auto"/>
        <w:ind w:left="137" w:firstLine="422"/>
        <w:rPr>
          <w:rFonts w:ascii="宋体" w:eastAsia="宋体" w:hAnsi="宋体" w:cs="宋体"/>
          <w:sz w:val="20"/>
          <w:szCs w:val="20"/>
        </w:rPr>
      </w:pPr>
      <w:r>
        <w:rPr>
          <w:rFonts w:ascii="宋体" w:eastAsia="宋体" w:hAnsi="宋体" w:cs="宋体"/>
          <w:spacing w:val="14"/>
          <w:sz w:val="20"/>
          <w:szCs w:val="20"/>
        </w:rPr>
        <w:t>根</w:t>
      </w:r>
      <w:r>
        <w:rPr>
          <w:rFonts w:ascii="宋体" w:eastAsia="宋体" w:hAnsi="宋体" w:cs="宋体"/>
          <w:spacing w:val="10"/>
          <w:sz w:val="20"/>
          <w:szCs w:val="20"/>
        </w:rPr>
        <w:t>据</w:t>
      </w:r>
      <w:r>
        <w:rPr>
          <w:rFonts w:ascii="宋体" w:eastAsia="宋体" w:hAnsi="宋体" w:cs="宋体"/>
          <w:spacing w:val="7"/>
          <w:sz w:val="20"/>
          <w:szCs w:val="20"/>
        </w:rPr>
        <w:t>贵行与我方签署的编号为【</w:t>
      </w:r>
      <w:r>
        <w:rPr>
          <w:rFonts w:ascii="Times New Roman" w:eastAsia="Times New Roman" w:hAnsi="Times New Roman" w:cs="Times New Roman"/>
          <w:spacing w:val="7"/>
          <w:sz w:val="20"/>
          <w:szCs w:val="20"/>
        </w:rPr>
        <w:t xml:space="preserve">______ </w:t>
      </w:r>
      <w:r>
        <w:rPr>
          <w:rFonts w:ascii="宋体" w:eastAsia="宋体" w:hAnsi="宋体" w:cs="宋体"/>
          <w:spacing w:val="7"/>
          <w:sz w:val="20"/>
          <w:szCs w:val="20"/>
        </w:rPr>
        <w:t>】的《评估委托协议书》(以下简称“协议书”) 的约定，我公司已完成下列资产</w:t>
      </w:r>
      <w:r>
        <w:rPr>
          <w:rFonts w:ascii="Times New Roman" w:eastAsia="Times New Roman" w:hAnsi="Times New Roman" w:cs="Times New Roman"/>
          <w:spacing w:val="7"/>
          <w:sz w:val="20"/>
          <w:szCs w:val="20"/>
        </w:rPr>
        <w:t>/</w:t>
      </w:r>
      <w:r>
        <w:rPr>
          <w:rFonts w:ascii="宋体" w:eastAsia="宋体" w:hAnsi="宋体" w:cs="宋体"/>
          <w:spacing w:val="7"/>
          <w:sz w:val="20"/>
          <w:szCs w:val="20"/>
        </w:rPr>
        <w:t>房地产评估服务项目，评估</w:t>
      </w:r>
      <w:r>
        <w:rPr>
          <w:rFonts w:ascii="宋体" w:eastAsia="宋体" w:hAnsi="宋体" w:cs="宋体"/>
          <w:sz w:val="20"/>
          <w:szCs w:val="20"/>
        </w:rPr>
        <w:t xml:space="preserve"> </w:t>
      </w:r>
      <w:r>
        <w:rPr>
          <w:rFonts w:ascii="宋体" w:eastAsia="宋体" w:hAnsi="宋体" w:cs="宋体"/>
          <w:spacing w:val="8"/>
          <w:sz w:val="20"/>
          <w:szCs w:val="20"/>
        </w:rPr>
        <w:t>费</w:t>
      </w:r>
      <w:r>
        <w:rPr>
          <w:rFonts w:ascii="宋体" w:eastAsia="宋体" w:hAnsi="宋体" w:cs="宋体"/>
          <w:spacing w:val="5"/>
          <w:sz w:val="20"/>
          <w:szCs w:val="20"/>
        </w:rPr>
        <w:t>用确认如下：</w:t>
      </w:r>
    </w:p>
    <w:p w:rsidR="005075E0" w:rsidRDefault="005075E0">
      <w:pPr>
        <w:spacing w:line="128" w:lineRule="auto"/>
        <w:rPr>
          <w:sz w:val="2"/>
        </w:rPr>
      </w:pPr>
    </w:p>
    <w:tbl>
      <w:tblPr>
        <w:tblStyle w:val="TableNormal"/>
        <w:tblW w:w="14037"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04"/>
        <w:gridCol w:w="818"/>
        <w:gridCol w:w="1134"/>
        <w:gridCol w:w="1273"/>
        <w:gridCol w:w="995"/>
        <w:gridCol w:w="1275"/>
        <w:gridCol w:w="1558"/>
        <w:gridCol w:w="1134"/>
        <w:gridCol w:w="992"/>
        <w:gridCol w:w="991"/>
        <w:gridCol w:w="1134"/>
        <w:gridCol w:w="1416"/>
        <w:gridCol w:w="713"/>
      </w:tblGrid>
      <w:tr w:rsidR="005075E0" w:rsidTr="002E352F">
        <w:trPr>
          <w:trHeight w:val="321"/>
          <w:tblHeader/>
        </w:trPr>
        <w:tc>
          <w:tcPr>
            <w:tcW w:w="604" w:type="dxa"/>
            <w:vMerge w:val="restart"/>
            <w:tcBorders>
              <w:bottom w:val="nil"/>
            </w:tcBorders>
            <w:textDirection w:val="tbRlV"/>
          </w:tcPr>
          <w:p w:rsidR="005075E0" w:rsidRDefault="0015622D">
            <w:pPr>
              <w:spacing w:before="195" w:line="218" w:lineRule="auto"/>
              <w:ind w:left="997"/>
              <w:rPr>
                <w:rFonts w:ascii="宋体" w:eastAsia="宋体" w:hAnsi="宋体" w:cs="宋体"/>
                <w:sz w:val="18"/>
                <w:szCs w:val="18"/>
              </w:rPr>
            </w:pPr>
            <w:r>
              <w:rPr>
                <w:rFonts w:ascii="宋体" w:eastAsia="宋体" w:hAnsi="宋体" w:cs="宋体"/>
                <w:spacing w:val="7"/>
                <w:sz w:val="18"/>
                <w:szCs w:val="18"/>
              </w:rPr>
              <w:t xml:space="preserve">序 </w:t>
            </w:r>
            <w:r>
              <w:rPr>
                <w:rFonts w:ascii="宋体" w:eastAsia="宋体" w:hAnsi="宋体" w:cs="宋体"/>
                <w:spacing w:val="6"/>
                <w:sz w:val="18"/>
                <w:szCs w:val="18"/>
              </w:rPr>
              <w:t>号</w:t>
            </w:r>
          </w:p>
        </w:tc>
        <w:tc>
          <w:tcPr>
            <w:tcW w:w="818" w:type="dxa"/>
            <w:vMerge w:val="restart"/>
            <w:tcBorders>
              <w:bottom w:val="nil"/>
            </w:tcBorders>
          </w:tcPr>
          <w:p w:rsidR="005075E0" w:rsidRDefault="005075E0">
            <w:pPr>
              <w:spacing w:line="257" w:lineRule="auto"/>
              <w:rPr>
                <w:sz w:val="18"/>
                <w:szCs w:val="18"/>
              </w:rPr>
            </w:pPr>
          </w:p>
          <w:p w:rsidR="005075E0" w:rsidRDefault="005075E0">
            <w:pPr>
              <w:spacing w:line="257" w:lineRule="auto"/>
              <w:rPr>
                <w:sz w:val="18"/>
                <w:szCs w:val="18"/>
              </w:rPr>
            </w:pPr>
          </w:p>
          <w:p w:rsidR="005075E0" w:rsidRDefault="005075E0">
            <w:pPr>
              <w:spacing w:line="257" w:lineRule="auto"/>
              <w:rPr>
                <w:sz w:val="18"/>
                <w:szCs w:val="18"/>
              </w:rPr>
            </w:pPr>
          </w:p>
          <w:p w:rsidR="005075E0" w:rsidRDefault="005075E0">
            <w:pPr>
              <w:spacing w:line="257" w:lineRule="auto"/>
              <w:rPr>
                <w:sz w:val="18"/>
                <w:szCs w:val="18"/>
              </w:rPr>
            </w:pPr>
          </w:p>
          <w:p w:rsidR="005075E0" w:rsidRDefault="0015622D">
            <w:pPr>
              <w:spacing w:before="65" w:line="227" w:lineRule="auto"/>
              <w:ind w:left="203"/>
              <w:rPr>
                <w:rFonts w:ascii="宋体" w:eastAsia="宋体" w:hAnsi="宋体" w:cs="宋体"/>
                <w:sz w:val="18"/>
                <w:szCs w:val="18"/>
              </w:rPr>
            </w:pPr>
            <w:r>
              <w:rPr>
                <w:rFonts w:ascii="宋体" w:eastAsia="宋体" w:hAnsi="宋体" w:cs="宋体"/>
                <w:spacing w:val="5"/>
                <w:sz w:val="18"/>
                <w:szCs w:val="18"/>
              </w:rPr>
              <w:t>借</w:t>
            </w:r>
            <w:r>
              <w:rPr>
                <w:rFonts w:ascii="宋体" w:eastAsia="宋体" w:hAnsi="宋体" w:cs="宋体"/>
                <w:spacing w:val="4"/>
                <w:sz w:val="18"/>
                <w:szCs w:val="18"/>
              </w:rPr>
              <w:t>款人</w:t>
            </w:r>
            <w:r>
              <w:rPr>
                <w:rFonts w:ascii="宋体" w:eastAsia="宋体" w:hAnsi="宋体" w:cs="宋体"/>
                <w:spacing w:val="3"/>
                <w:sz w:val="18"/>
                <w:szCs w:val="18"/>
              </w:rPr>
              <w:t>名</w:t>
            </w:r>
            <w:r>
              <w:rPr>
                <w:rFonts w:ascii="宋体" w:eastAsia="宋体" w:hAnsi="宋体" w:cs="宋体"/>
                <w:spacing w:val="1"/>
                <w:sz w:val="18"/>
                <w:szCs w:val="18"/>
              </w:rPr>
              <w:t>称</w:t>
            </w:r>
          </w:p>
        </w:tc>
        <w:tc>
          <w:tcPr>
            <w:tcW w:w="1134" w:type="dxa"/>
            <w:vMerge w:val="restart"/>
            <w:tcBorders>
              <w:bottom w:val="nil"/>
            </w:tcBorders>
          </w:tcPr>
          <w:p w:rsidR="005075E0" w:rsidRDefault="005075E0">
            <w:pPr>
              <w:spacing w:line="308" w:lineRule="auto"/>
              <w:rPr>
                <w:sz w:val="18"/>
                <w:szCs w:val="18"/>
              </w:rPr>
            </w:pPr>
          </w:p>
          <w:p w:rsidR="005075E0" w:rsidRDefault="005075E0">
            <w:pPr>
              <w:spacing w:line="309" w:lineRule="auto"/>
              <w:rPr>
                <w:sz w:val="18"/>
                <w:szCs w:val="18"/>
              </w:rPr>
            </w:pPr>
          </w:p>
          <w:p w:rsidR="005075E0" w:rsidRDefault="005075E0">
            <w:pPr>
              <w:spacing w:line="309" w:lineRule="auto"/>
              <w:rPr>
                <w:sz w:val="18"/>
                <w:szCs w:val="18"/>
              </w:rPr>
            </w:pPr>
          </w:p>
          <w:p w:rsidR="005075E0" w:rsidRDefault="0015622D">
            <w:pPr>
              <w:spacing w:before="65" w:line="301" w:lineRule="auto"/>
              <w:ind w:left="361" w:right="148" w:hanging="211"/>
              <w:rPr>
                <w:rFonts w:ascii="宋体" w:eastAsia="宋体" w:hAnsi="宋体" w:cs="宋体"/>
                <w:sz w:val="18"/>
                <w:szCs w:val="18"/>
              </w:rPr>
            </w:pPr>
            <w:r>
              <w:rPr>
                <w:rFonts w:ascii="宋体" w:eastAsia="宋体" w:hAnsi="宋体" w:cs="宋体"/>
                <w:spacing w:val="9"/>
                <w:sz w:val="18"/>
                <w:szCs w:val="18"/>
              </w:rPr>
              <w:t>评</w:t>
            </w:r>
            <w:r>
              <w:rPr>
                <w:rFonts w:ascii="宋体" w:eastAsia="宋体" w:hAnsi="宋体" w:cs="宋体"/>
                <w:spacing w:val="7"/>
                <w:sz w:val="18"/>
                <w:szCs w:val="18"/>
              </w:rPr>
              <w:t>估报告</w:t>
            </w:r>
            <w:r>
              <w:rPr>
                <w:rFonts w:ascii="宋体" w:eastAsia="宋体" w:hAnsi="宋体" w:cs="宋体"/>
                <w:sz w:val="18"/>
                <w:szCs w:val="18"/>
              </w:rPr>
              <w:t xml:space="preserve"> </w:t>
            </w:r>
            <w:r>
              <w:rPr>
                <w:rFonts w:ascii="宋体" w:eastAsia="宋体" w:hAnsi="宋体" w:cs="宋体"/>
                <w:spacing w:val="4"/>
                <w:sz w:val="18"/>
                <w:szCs w:val="18"/>
              </w:rPr>
              <w:t>编</w:t>
            </w:r>
            <w:r>
              <w:rPr>
                <w:rFonts w:ascii="宋体" w:eastAsia="宋体" w:hAnsi="宋体" w:cs="宋体"/>
                <w:spacing w:val="3"/>
                <w:sz w:val="18"/>
                <w:szCs w:val="18"/>
              </w:rPr>
              <w:t>号</w:t>
            </w:r>
          </w:p>
        </w:tc>
        <w:tc>
          <w:tcPr>
            <w:tcW w:w="1273" w:type="dxa"/>
            <w:vMerge w:val="restart"/>
            <w:tcBorders>
              <w:bottom w:val="nil"/>
            </w:tcBorders>
          </w:tcPr>
          <w:p w:rsidR="005075E0" w:rsidRDefault="005075E0">
            <w:pPr>
              <w:spacing w:line="308" w:lineRule="auto"/>
              <w:rPr>
                <w:sz w:val="18"/>
                <w:szCs w:val="18"/>
              </w:rPr>
            </w:pPr>
          </w:p>
          <w:p w:rsidR="005075E0" w:rsidRDefault="005075E0">
            <w:pPr>
              <w:spacing w:line="309" w:lineRule="auto"/>
              <w:rPr>
                <w:sz w:val="18"/>
                <w:szCs w:val="18"/>
              </w:rPr>
            </w:pPr>
          </w:p>
          <w:p w:rsidR="005075E0" w:rsidRDefault="005075E0">
            <w:pPr>
              <w:spacing w:line="309" w:lineRule="auto"/>
              <w:rPr>
                <w:sz w:val="18"/>
                <w:szCs w:val="18"/>
              </w:rPr>
            </w:pPr>
          </w:p>
          <w:p w:rsidR="005075E0" w:rsidRDefault="0015622D">
            <w:pPr>
              <w:spacing w:before="65" w:line="301" w:lineRule="auto"/>
              <w:ind w:left="361" w:right="148" w:hanging="211"/>
              <w:rPr>
                <w:rFonts w:ascii="宋体" w:eastAsia="宋体" w:hAnsi="宋体" w:cs="宋体"/>
                <w:sz w:val="18"/>
                <w:szCs w:val="18"/>
              </w:rPr>
            </w:pPr>
            <w:r>
              <w:rPr>
                <w:rFonts w:ascii="宋体" w:eastAsia="宋体" w:hAnsi="宋体" w:cs="宋体"/>
                <w:spacing w:val="9"/>
                <w:sz w:val="18"/>
                <w:szCs w:val="18"/>
              </w:rPr>
              <w:t>评估报告名称</w:t>
            </w:r>
          </w:p>
        </w:tc>
        <w:tc>
          <w:tcPr>
            <w:tcW w:w="995" w:type="dxa"/>
            <w:vMerge w:val="restart"/>
            <w:tcBorders>
              <w:bottom w:val="nil"/>
            </w:tcBorders>
          </w:tcPr>
          <w:p w:rsidR="005075E0" w:rsidRDefault="005075E0">
            <w:pPr>
              <w:spacing w:line="308" w:lineRule="auto"/>
              <w:rPr>
                <w:sz w:val="18"/>
                <w:szCs w:val="18"/>
              </w:rPr>
            </w:pPr>
          </w:p>
          <w:p w:rsidR="005075E0" w:rsidRDefault="005075E0">
            <w:pPr>
              <w:spacing w:line="309" w:lineRule="auto"/>
              <w:rPr>
                <w:sz w:val="18"/>
                <w:szCs w:val="18"/>
              </w:rPr>
            </w:pPr>
          </w:p>
          <w:p w:rsidR="005075E0" w:rsidRDefault="005075E0">
            <w:pPr>
              <w:spacing w:line="309" w:lineRule="auto"/>
              <w:rPr>
                <w:sz w:val="18"/>
                <w:szCs w:val="18"/>
              </w:rPr>
            </w:pPr>
          </w:p>
          <w:p w:rsidR="005075E0" w:rsidRDefault="0015622D">
            <w:pPr>
              <w:spacing w:before="65" w:line="301" w:lineRule="auto"/>
              <w:ind w:left="361" w:right="148" w:hanging="211"/>
              <w:rPr>
                <w:rFonts w:ascii="宋体" w:eastAsia="宋体" w:hAnsi="宋体" w:cs="宋体"/>
                <w:sz w:val="18"/>
                <w:szCs w:val="18"/>
              </w:rPr>
            </w:pPr>
            <w:r>
              <w:rPr>
                <w:rFonts w:ascii="宋体" w:eastAsia="宋体" w:hAnsi="宋体" w:cs="宋体"/>
                <w:spacing w:val="9"/>
                <w:sz w:val="18"/>
                <w:szCs w:val="18"/>
              </w:rPr>
              <w:t>产权人</w:t>
            </w:r>
            <w:r>
              <w:rPr>
                <w:rFonts w:ascii="宋体" w:eastAsia="宋体" w:hAnsi="宋体" w:cs="宋体" w:hint="eastAsia"/>
                <w:spacing w:val="9"/>
                <w:sz w:val="18"/>
                <w:szCs w:val="18"/>
              </w:rPr>
              <w:t>名称</w:t>
            </w:r>
          </w:p>
        </w:tc>
        <w:tc>
          <w:tcPr>
            <w:tcW w:w="2833" w:type="dxa"/>
            <w:gridSpan w:val="2"/>
          </w:tcPr>
          <w:p w:rsidR="005075E0" w:rsidRDefault="0015622D">
            <w:pPr>
              <w:spacing w:before="56" w:line="228" w:lineRule="auto"/>
              <w:ind w:left="1001"/>
              <w:rPr>
                <w:rFonts w:ascii="宋体" w:eastAsia="宋体" w:hAnsi="宋体" w:cs="宋体"/>
                <w:sz w:val="18"/>
                <w:szCs w:val="18"/>
              </w:rPr>
            </w:pPr>
            <w:proofErr w:type="gramStart"/>
            <w:r>
              <w:rPr>
                <w:rFonts w:ascii="宋体" w:eastAsia="宋体" w:hAnsi="宋体" w:cs="宋体"/>
                <w:spacing w:val="8"/>
                <w:sz w:val="18"/>
                <w:szCs w:val="18"/>
              </w:rPr>
              <w:t>押</w:t>
            </w:r>
            <w:proofErr w:type="gramEnd"/>
            <w:r>
              <w:rPr>
                <w:rFonts w:ascii="宋体" w:eastAsia="宋体" w:hAnsi="宋体" w:cs="宋体"/>
                <w:spacing w:val="7"/>
                <w:sz w:val="18"/>
                <w:szCs w:val="18"/>
              </w:rPr>
              <w:t>品类型</w:t>
            </w:r>
          </w:p>
        </w:tc>
        <w:tc>
          <w:tcPr>
            <w:tcW w:w="1134" w:type="dxa"/>
            <w:vMerge w:val="restart"/>
            <w:tcBorders>
              <w:bottom w:val="nil"/>
            </w:tcBorders>
          </w:tcPr>
          <w:p w:rsidR="005075E0" w:rsidRDefault="005075E0">
            <w:pPr>
              <w:spacing w:line="270" w:lineRule="auto"/>
              <w:rPr>
                <w:sz w:val="18"/>
                <w:szCs w:val="18"/>
              </w:rPr>
            </w:pPr>
          </w:p>
          <w:p w:rsidR="005075E0" w:rsidRDefault="005075E0">
            <w:pPr>
              <w:spacing w:line="270" w:lineRule="auto"/>
              <w:rPr>
                <w:sz w:val="18"/>
                <w:szCs w:val="18"/>
              </w:rPr>
            </w:pPr>
          </w:p>
          <w:p w:rsidR="005075E0" w:rsidRDefault="005075E0">
            <w:pPr>
              <w:spacing w:line="271" w:lineRule="auto"/>
              <w:rPr>
                <w:sz w:val="18"/>
                <w:szCs w:val="18"/>
              </w:rPr>
            </w:pPr>
          </w:p>
          <w:p w:rsidR="005075E0" w:rsidRDefault="005075E0">
            <w:pPr>
              <w:spacing w:line="271" w:lineRule="auto"/>
              <w:rPr>
                <w:sz w:val="18"/>
                <w:szCs w:val="18"/>
              </w:rPr>
            </w:pPr>
          </w:p>
          <w:p w:rsidR="005075E0" w:rsidRDefault="0015622D">
            <w:pPr>
              <w:spacing w:before="65" w:line="226" w:lineRule="auto"/>
              <w:ind w:left="152"/>
              <w:rPr>
                <w:rFonts w:ascii="宋体" w:eastAsia="宋体" w:hAnsi="宋体" w:cs="宋体"/>
                <w:sz w:val="18"/>
                <w:szCs w:val="18"/>
              </w:rPr>
            </w:pPr>
            <w:r>
              <w:rPr>
                <w:rFonts w:ascii="宋体" w:eastAsia="宋体" w:hAnsi="宋体" w:cs="宋体"/>
                <w:spacing w:val="9"/>
                <w:sz w:val="18"/>
                <w:szCs w:val="18"/>
              </w:rPr>
              <w:t>评</w:t>
            </w:r>
            <w:r>
              <w:rPr>
                <w:rFonts w:ascii="宋体" w:eastAsia="宋体" w:hAnsi="宋体" w:cs="宋体"/>
                <w:spacing w:val="7"/>
                <w:sz w:val="18"/>
                <w:szCs w:val="18"/>
              </w:rPr>
              <w:t>估目的</w:t>
            </w:r>
          </w:p>
        </w:tc>
        <w:tc>
          <w:tcPr>
            <w:tcW w:w="992" w:type="dxa"/>
            <w:vMerge w:val="restart"/>
            <w:tcBorders>
              <w:bottom w:val="nil"/>
            </w:tcBorders>
          </w:tcPr>
          <w:p w:rsidR="005075E0" w:rsidRDefault="005075E0">
            <w:pPr>
              <w:spacing w:line="308" w:lineRule="auto"/>
              <w:rPr>
                <w:sz w:val="18"/>
                <w:szCs w:val="18"/>
              </w:rPr>
            </w:pPr>
          </w:p>
          <w:p w:rsidR="005075E0" w:rsidRDefault="005075E0">
            <w:pPr>
              <w:spacing w:line="309" w:lineRule="auto"/>
              <w:rPr>
                <w:sz w:val="18"/>
                <w:szCs w:val="18"/>
              </w:rPr>
            </w:pPr>
          </w:p>
          <w:p w:rsidR="005075E0" w:rsidRDefault="0015622D">
            <w:pPr>
              <w:spacing w:before="65" w:line="226" w:lineRule="auto"/>
              <w:ind w:left="185"/>
              <w:rPr>
                <w:rFonts w:ascii="宋体" w:eastAsia="宋体" w:hAnsi="宋体" w:cs="宋体"/>
                <w:sz w:val="18"/>
                <w:szCs w:val="18"/>
              </w:rPr>
            </w:pPr>
            <w:r>
              <w:rPr>
                <w:rFonts w:ascii="宋体" w:eastAsia="宋体" w:hAnsi="宋体" w:cs="宋体"/>
                <w:spacing w:val="7"/>
                <w:sz w:val="18"/>
                <w:szCs w:val="18"/>
              </w:rPr>
              <w:t>评估基</w:t>
            </w:r>
          </w:p>
          <w:p w:rsidR="005075E0" w:rsidRDefault="0015622D">
            <w:pPr>
              <w:spacing w:before="68" w:line="297" w:lineRule="auto"/>
              <w:ind w:left="143" w:right="127" w:firstLine="149"/>
              <w:rPr>
                <w:rFonts w:ascii="宋体" w:eastAsia="宋体" w:hAnsi="宋体" w:cs="宋体"/>
                <w:sz w:val="18"/>
                <w:szCs w:val="18"/>
              </w:rPr>
            </w:pPr>
            <w:r>
              <w:rPr>
                <w:rFonts w:ascii="宋体" w:eastAsia="宋体" w:hAnsi="宋体" w:cs="宋体"/>
                <w:spacing w:val="4"/>
                <w:sz w:val="18"/>
                <w:szCs w:val="18"/>
              </w:rPr>
              <w:t>准</w:t>
            </w:r>
            <w:r>
              <w:rPr>
                <w:rFonts w:ascii="宋体" w:eastAsia="宋体" w:hAnsi="宋体" w:cs="宋体"/>
                <w:spacing w:val="3"/>
                <w:sz w:val="18"/>
                <w:szCs w:val="18"/>
              </w:rPr>
              <w:t>日</w:t>
            </w:r>
            <w:r>
              <w:rPr>
                <w:rFonts w:ascii="宋体" w:eastAsia="宋体" w:hAnsi="宋体" w:cs="宋体"/>
                <w:sz w:val="18"/>
                <w:szCs w:val="18"/>
              </w:rPr>
              <w:t xml:space="preserve"> </w:t>
            </w:r>
            <w:r>
              <w:rPr>
                <w:rFonts w:ascii="宋体" w:eastAsia="宋体" w:hAnsi="宋体" w:cs="宋体"/>
                <w:spacing w:val="29"/>
                <w:sz w:val="18"/>
                <w:szCs w:val="18"/>
              </w:rPr>
              <w:t>(年/月</w:t>
            </w:r>
            <w:r>
              <w:rPr>
                <w:rFonts w:ascii="宋体" w:eastAsia="宋体" w:hAnsi="宋体" w:cs="宋体"/>
                <w:sz w:val="18"/>
                <w:szCs w:val="18"/>
              </w:rPr>
              <w:t xml:space="preserve"> </w:t>
            </w:r>
            <w:r>
              <w:rPr>
                <w:rFonts w:ascii="宋体" w:eastAsia="宋体" w:hAnsi="宋体" w:cs="宋体"/>
                <w:spacing w:val="34"/>
                <w:sz w:val="18"/>
                <w:szCs w:val="18"/>
              </w:rPr>
              <w:t>/日</w:t>
            </w:r>
            <w:r>
              <w:rPr>
                <w:rFonts w:ascii="宋体" w:eastAsia="宋体" w:hAnsi="宋体" w:cs="宋体"/>
                <w:spacing w:val="33"/>
                <w:sz w:val="18"/>
                <w:szCs w:val="18"/>
              </w:rPr>
              <w:t>)</w:t>
            </w:r>
          </w:p>
        </w:tc>
        <w:tc>
          <w:tcPr>
            <w:tcW w:w="991" w:type="dxa"/>
            <w:vMerge w:val="restart"/>
            <w:tcBorders>
              <w:bottom w:val="nil"/>
            </w:tcBorders>
          </w:tcPr>
          <w:p w:rsidR="005075E0" w:rsidRDefault="005075E0">
            <w:pPr>
              <w:spacing w:line="257" w:lineRule="auto"/>
              <w:rPr>
                <w:sz w:val="18"/>
                <w:szCs w:val="18"/>
              </w:rPr>
            </w:pPr>
          </w:p>
          <w:p w:rsidR="005075E0" w:rsidRDefault="005075E0">
            <w:pPr>
              <w:spacing w:line="257" w:lineRule="auto"/>
              <w:rPr>
                <w:sz w:val="18"/>
                <w:szCs w:val="18"/>
              </w:rPr>
            </w:pPr>
          </w:p>
          <w:p w:rsidR="005075E0" w:rsidRDefault="005075E0">
            <w:pPr>
              <w:spacing w:line="258" w:lineRule="auto"/>
              <w:rPr>
                <w:sz w:val="18"/>
                <w:szCs w:val="18"/>
              </w:rPr>
            </w:pPr>
          </w:p>
          <w:p w:rsidR="005075E0" w:rsidRDefault="0015622D">
            <w:pPr>
              <w:spacing w:before="65" w:line="226" w:lineRule="auto"/>
              <w:ind w:left="184"/>
              <w:rPr>
                <w:rFonts w:ascii="宋体" w:eastAsia="宋体" w:hAnsi="宋体" w:cs="宋体"/>
                <w:sz w:val="18"/>
                <w:szCs w:val="18"/>
              </w:rPr>
            </w:pPr>
            <w:r>
              <w:rPr>
                <w:rFonts w:ascii="宋体" w:eastAsia="宋体" w:hAnsi="宋体" w:cs="宋体"/>
                <w:spacing w:val="7"/>
                <w:sz w:val="18"/>
                <w:szCs w:val="18"/>
              </w:rPr>
              <w:t>评估价</w:t>
            </w:r>
          </w:p>
          <w:p w:rsidR="005075E0" w:rsidRDefault="0015622D">
            <w:pPr>
              <w:spacing w:before="66" w:line="300" w:lineRule="auto"/>
              <w:ind w:left="291" w:right="180" w:hanging="106"/>
              <w:rPr>
                <w:rFonts w:ascii="宋体" w:eastAsia="宋体" w:hAnsi="宋体" w:cs="宋体"/>
                <w:sz w:val="18"/>
                <w:szCs w:val="18"/>
              </w:rPr>
            </w:pPr>
            <w:r>
              <w:rPr>
                <w:rFonts w:ascii="宋体" w:eastAsia="宋体" w:hAnsi="宋体" w:cs="宋体"/>
                <w:spacing w:val="5"/>
                <w:sz w:val="18"/>
                <w:szCs w:val="18"/>
              </w:rPr>
              <w:t>值 (总</w:t>
            </w:r>
            <w:r>
              <w:rPr>
                <w:rFonts w:ascii="宋体" w:eastAsia="宋体" w:hAnsi="宋体" w:cs="宋体"/>
                <w:sz w:val="18"/>
                <w:szCs w:val="18"/>
              </w:rPr>
              <w:t xml:space="preserve"> 价)</w:t>
            </w:r>
          </w:p>
        </w:tc>
        <w:tc>
          <w:tcPr>
            <w:tcW w:w="1134" w:type="dxa"/>
            <w:vMerge w:val="restart"/>
            <w:tcBorders>
              <w:bottom w:val="nil"/>
            </w:tcBorders>
          </w:tcPr>
          <w:p w:rsidR="005075E0" w:rsidRDefault="005075E0">
            <w:pPr>
              <w:spacing w:line="309" w:lineRule="auto"/>
              <w:rPr>
                <w:sz w:val="18"/>
                <w:szCs w:val="18"/>
              </w:rPr>
            </w:pPr>
          </w:p>
          <w:p w:rsidR="005075E0" w:rsidRDefault="005075E0">
            <w:pPr>
              <w:spacing w:line="309" w:lineRule="auto"/>
              <w:rPr>
                <w:sz w:val="18"/>
                <w:szCs w:val="18"/>
              </w:rPr>
            </w:pPr>
          </w:p>
          <w:p w:rsidR="005075E0" w:rsidRDefault="005075E0">
            <w:pPr>
              <w:spacing w:line="309" w:lineRule="auto"/>
              <w:rPr>
                <w:sz w:val="18"/>
                <w:szCs w:val="18"/>
              </w:rPr>
            </w:pPr>
          </w:p>
          <w:p w:rsidR="005075E0" w:rsidRDefault="0015622D">
            <w:pPr>
              <w:spacing w:before="65" w:line="301" w:lineRule="auto"/>
              <w:ind w:left="232" w:right="216" w:hanging="10"/>
              <w:rPr>
                <w:rFonts w:ascii="宋体" w:eastAsia="宋体" w:hAnsi="宋体" w:cs="宋体"/>
                <w:sz w:val="18"/>
                <w:szCs w:val="18"/>
              </w:rPr>
            </w:pPr>
            <w:r>
              <w:rPr>
                <w:rFonts w:ascii="宋体" w:eastAsia="宋体" w:hAnsi="宋体" w:cs="宋体"/>
                <w:spacing w:val="9"/>
                <w:sz w:val="18"/>
                <w:szCs w:val="18"/>
              </w:rPr>
              <w:t>评</w:t>
            </w:r>
            <w:r>
              <w:rPr>
                <w:rFonts w:ascii="宋体" w:eastAsia="宋体" w:hAnsi="宋体" w:cs="宋体"/>
                <w:spacing w:val="7"/>
                <w:sz w:val="18"/>
                <w:szCs w:val="18"/>
              </w:rPr>
              <w:t>估费用</w:t>
            </w:r>
            <w:r>
              <w:rPr>
                <w:rFonts w:ascii="宋体" w:eastAsia="宋体" w:hAnsi="宋体" w:cs="宋体"/>
                <w:sz w:val="18"/>
                <w:szCs w:val="18"/>
              </w:rPr>
              <w:t xml:space="preserve"> </w:t>
            </w:r>
            <w:r>
              <w:rPr>
                <w:rFonts w:ascii="宋体" w:eastAsia="宋体" w:hAnsi="宋体" w:cs="宋体"/>
                <w:spacing w:val="29"/>
                <w:sz w:val="18"/>
                <w:szCs w:val="18"/>
              </w:rPr>
              <w:t>(</w:t>
            </w:r>
            <w:r>
              <w:rPr>
                <w:rFonts w:ascii="宋体" w:eastAsia="宋体" w:hAnsi="宋体" w:cs="宋体"/>
                <w:spacing w:val="27"/>
                <w:sz w:val="18"/>
                <w:szCs w:val="18"/>
              </w:rPr>
              <w:t>万元)</w:t>
            </w:r>
          </w:p>
        </w:tc>
        <w:tc>
          <w:tcPr>
            <w:tcW w:w="1416" w:type="dxa"/>
            <w:vMerge w:val="restart"/>
            <w:tcBorders>
              <w:bottom w:val="nil"/>
            </w:tcBorders>
          </w:tcPr>
          <w:p w:rsidR="005075E0" w:rsidRDefault="005075E0">
            <w:pPr>
              <w:spacing w:line="270" w:lineRule="auto"/>
              <w:rPr>
                <w:sz w:val="18"/>
                <w:szCs w:val="18"/>
              </w:rPr>
            </w:pPr>
          </w:p>
          <w:p w:rsidR="005075E0" w:rsidRDefault="005075E0">
            <w:pPr>
              <w:spacing w:line="270" w:lineRule="auto"/>
              <w:rPr>
                <w:sz w:val="18"/>
                <w:szCs w:val="18"/>
              </w:rPr>
            </w:pPr>
          </w:p>
          <w:p w:rsidR="005075E0" w:rsidRDefault="005075E0">
            <w:pPr>
              <w:spacing w:line="270" w:lineRule="auto"/>
              <w:rPr>
                <w:sz w:val="18"/>
                <w:szCs w:val="18"/>
              </w:rPr>
            </w:pPr>
          </w:p>
          <w:p w:rsidR="005075E0" w:rsidRDefault="005075E0">
            <w:pPr>
              <w:spacing w:line="271" w:lineRule="auto"/>
              <w:rPr>
                <w:sz w:val="18"/>
                <w:szCs w:val="18"/>
              </w:rPr>
            </w:pPr>
          </w:p>
          <w:p w:rsidR="005075E0" w:rsidRDefault="0015622D">
            <w:pPr>
              <w:spacing w:before="65" w:line="227" w:lineRule="auto"/>
              <w:ind w:left="227"/>
              <w:rPr>
                <w:rFonts w:ascii="宋体" w:eastAsia="宋体" w:hAnsi="宋体" w:cs="宋体"/>
                <w:sz w:val="18"/>
                <w:szCs w:val="18"/>
              </w:rPr>
            </w:pPr>
            <w:r>
              <w:rPr>
                <w:rFonts w:ascii="宋体" w:eastAsia="宋体" w:hAnsi="宋体" w:cs="宋体"/>
                <w:spacing w:val="7"/>
                <w:sz w:val="18"/>
                <w:szCs w:val="18"/>
              </w:rPr>
              <w:t>经办机</w:t>
            </w:r>
            <w:r>
              <w:rPr>
                <w:rFonts w:ascii="宋体" w:eastAsia="宋体" w:hAnsi="宋体" w:cs="宋体"/>
                <w:spacing w:val="6"/>
                <w:sz w:val="18"/>
                <w:szCs w:val="18"/>
              </w:rPr>
              <w:t>构</w:t>
            </w:r>
          </w:p>
        </w:tc>
        <w:tc>
          <w:tcPr>
            <w:tcW w:w="713" w:type="dxa"/>
            <w:vMerge w:val="restart"/>
            <w:tcBorders>
              <w:bottom w:val="nil"/>
            </w:tcBorders>
          </w:tcPr>
          <w:p w:rsidR="005075E0" w:rsidRDefault="005075E0">
            <w:pPr>
              <w:spacing w:line="270" w:lineRule="auto"/>
              <w:rPr>
                <w:sz w:val="18"/>
                <w:szCs w:val="18"/>
              </w:rPr>
            </w:pPr>
          </w:p>
          <w:p w:rsidR="005075E0" w:rsidRDefault="005075E0">
            <w:pPr>
              <w:spacing w:line="270" w:lineRule="auto"/>
              <w:rPr>
                <w:sz w:val="18"/>
                <w:szCs w:val="18"/>
              </w:rPr>
            </w:pPr>
          </w:p>
          <w:p w:rsidR="005075E0" w:rsidRDefault="005075E0">
            <w:pPr>
              <w:spacing w:line="271" w:lineRule="auto"/>
              <w:rPr>
                <w:sz w:val="18"/>
                <w:szCs w:val="18"/>
              </w:rPr>
            </w:pPr>
          </w:p>
          <w:p w:rsidR="005075E0" w:rsidRDefault="005075E0">
            <w:pPr>
              <w:spacing w:line="271" w:lineRule="auto"/>
              <w:rPr>
                <w:sz w:val="18"/>
                <w:szCs w:val="18"/>
              </w:rPr>
            </w:pPr>
          </w:p>
          <w:p w:rsidR="005075E0" w:rsidRDefault="0015622D">
            <w:pPr>
              <w:spacing w:before="65" w:line="229" w:lineRule="auto"/>
              <w:ind w:left="155"/>
              <w:rPr>
                <w:rFonts w:ascii="宋体" w:eastAsia="宋体" w:hAnsi="宋体" w:cs="宋体"/>
                <w:sz w:val="18"/>
                <w:szCs w:val="18"/>
              </w:rPr>
            </w:pPr>
            <w:r>
              <w:rPr>
                <w:rFonts w:ascii="宋体" w:eastAsia="宋体" w:hAnsi="宋体" w:cs="宋体"/>
                <w:spacing w:val="4"/>
                <w:sz w:val="18"/>
                <w:szCs w:val="18"/>
              </w:rPr>
              <w:t>备</w:t>
            </w:r>
            <w:r>
              <w:rPr>
                <w:rFonts w:ascii="宋体" w:eastAsia="宋体" w:hAnsi="宋体" w:cs="宋体"/>
                <w:spacing w:val="3"/>
                <w:sz w:val="18"/>
                <w:szCs w:val="18"/>
              </w:rPr>
              <w:t>注</w:t>
            </w:r>
          </w:p>
        </w:tc>
      </w:tr>
      <w:tr w:rsidR="005075E0" w:rsidTr="002E352F">
        <w:trPr>
          <w:trHeight w:val="2431"/>
          <w:tblHeader/>
        </w:trPr>
        <w:tc>
          <w:tcPr>
            <w:tcW w:w="604" w:type="dxa"/>
            <w:vMerge/>
            <w:tcBorders>
              <w:top w:val="nil"/>
            </w:tcBorders>
            <w:textDirection w:val="tbRlV"/>
          </w:tcPr>
          <w:p w:rsidR="005075E0" w:rsidRDefault="005075E0">
            <w:pPr>
              <w:rPr>
                <w:sz w:val="18"/>
                <w:szCs w:val="18"/>
              </w:rPr>
            </w:pPr>
          </w:p>
        </w:tc>
        <w:tc>
          <w:tcPr>
            <w:tcW w:w="818" w:type="dxa"/>
            <w:vMerge/>
            <w:tcBorders>
              <w:top w:val="nil"/>
            </w:tcBorders>
          </w:tcPr>
          <w:p w:rsidR="005075E0" w:rsidRDefault="005075E0">
            <w:pPr>
              <w:rPr>
                <w:sz w:val="18"/>
                <w:szCs w:val="18"/>
              </w:rPr>
            </w:pPr>
          </w:p>
        </w:tc>
        <w:tc>
          <w:tcPr>
            <w:tcW w:w="1134" w:type="dxa"/>
            <w:vMerge/>
            <w:tcBorders>
              <w:top w:val="nil"/>
            </w:tcBorders>
          </w:tcPr>
          <w:p w:rsidR="005075E0" w:rsidRDefault="005075E0">
            <w:pPr>
              <w:rPr>
                <w:sz w:val="18"/>
                <w:szCs w:val="18"/>
              </w:rPr>
            </w:pPr>
          </w:p>
        </w:tc>
        <w:tc>
          <w:tcPr>
            <w:tcW w:w="1273" w:type="dxa"/>
            <w:vMerge/>
            <w:tcBorders>
              <w:top w:val="nil"/>
            </w:tcBorders>
          </w:tcPr>
          <w:p w:rsidR="005075E0" w:rsidRDefault="005075E0">
            <w:pPr>
              <w:rPr>
                <w:sz w:val="18"/>
                <w:szCs w:val="18"/>
              </w:rPr>
            </w:pPr>
          </w:p>
        </w:tc>
        <w:tc>
          <w:tcPr>
            <w:tcW w:w="995" w:type="dxa"/>
            <w:vMerge/>
            <w:tcBorders>
              <w:top w:val="nil"/>
            </w:tcBorders>
          </w:tcPr>
          <w:p w:rsidR="005075E0" w:rsidRDefault="005075E0">
            <w:pPr>
              <w:rPr>
                <w:sz w:val="18"/>
                <w:szCs w:val="18"/>
              </w:rPr>
            </w:pPr>
          </w:p>
        </w:tc>
        <w:tc>
          <w:tcPr>
            <w:tcW w:w="1275" w:type="dxa"/>
          </w:tcPr>
          <w:p w:rsidR="005075E0" w:rsidRDefault="005075E0">
            <w:pPr>
              <w:spacing w:line="454" w:lineRule="auto"/>
              <w:rPr>
                <w:sz w:val="18"/>
                <w:szCs w:val="18"/>
              </w:rPr>
            </w:pPr>
          </w:p>
          <w:p w:rsidR="005075E0" w:rsidRDefault="0015622D">
            <w:pPr>
              <w:spacing w:before="65" w:line="294" w:lineRule="auto"/>
              <w:ind w:left="111" w:right="222" w:firstLine="10"/>
              <w:rPr>
                <w:rFonts w:ascii="宋体" w:eastAsia="宋体" w:hAnsi="宋体" w:cs="宋体"/>
                <w:sz w:val="18"/>
                <w:szCs w:val="18"/>
              </w:rPr>
            </w:pPr>
            <w:r>
              <w:rPr>
                <w:rFonts w:ascii="宋体" w:eastAsia="宋体" w:hAnsi="宋体" w:cs="宋体"/>
                <w:spacing w:val="26"/>
                <w:sz w:val="18"/>
                <w:szCs w:val="18"/>
              </w:rPr>
              <w:t>(</w:t>
            </w:r>
            <w:r>
              <w:rPr>
                <w:rFonts w:ascii="宋体" w:eastAsia="宋体" w:hAnsi="宋体" w:cs="宋体"/>
                <w:spacing w:val="25"/>
                <w:sz w:val="18"/>
                <w:szCs w:val="18"/>
              </w:rPr>
              <w:t>房地产/</w:t>
            </w:r>
            <w:r>
              <w:rPr>
                <w:rFonts w:ascii="宋体" w:eastAsia="宋体" w:hAnsi="宋体" w:cs="宋体"/>
                <w:sz w:val="18"/>
                <w:szCs w:val="18"/>
              </w:rPr>
              <w:t xml:space="preserve"> </w:t>
            </w:r>
            <w:r>
              <w:rPr>
                <w:rFonts w:ascii="宋体" w:eastAsia="宋体" w:hAnsi="宋体" w:cs="宋体"/>
                <w:spacing w:val="7"/>
                <w:sz w:val="18"/>
                <w:szCs w:val="18"/>
              </w:rPr>
              <w:t>土地/在建</w:t>
            </w:r>
            <w:r>
              <w:rPr>
                <w:rFonts w:ascii="宋体" w:eastAsia="宋体" w:hAnsi="宋体" w:cs="宋体"/>
                <w:sz w:val="18"/>
                <w:szCs w:val="18"/>
              </w:rPr>
              <w:t xml:space="preserve"> </w:t>
            </w:r>
            <w:r>
              <w:rPr>
                <w:rFonts w:ascii="宋体" w:eastAsia="宋体" w:hAnsi="宋体" w:cs="宋体"/>
                <w:spacing w:val="7"/>
                <w:sz w:val="18"/>
                <w:szCs w:val="18"/>
              </w:rPr>
              <w:t>工程/资产</w:t>
            </w:r>
            <w:r>
              <w:rPr>
                <w:rFonts w:ascii="宋体" w:eastAsia="宋体" w:hAnsi="宋体" w:cs="宋体"/>
                <w:sz w:val="18"/>
                <w:szCs w:val="18"/>
              </w:rPr>
              <w:t xml:space="preserve"> 类)</w:t>
            </w:r>
          </w:p>
        </w:tc>
        <w:tc>
          <w:tcPr>
            <w:tcW w:w="1558" w:type="dxa"/>
          </w:tcPr>
          <w:p w:rsidR="005075E0" w:rsidRDefault="0015622D">
            <w:pPr>
              <w:spacing w:before="50" w:line="280" w:lineRule="auto"/>
              <w:ind w:left="112" w:right="190"/>
              <w:rPr>
                <w:rFonts w:ascii="宋体" w:eastAsia="宋体" w:hAnsi="宋体" w:cs="宋体"/>
                <w:sz w:val="18"/>
                <w:szCs w:val="18"/>
              </w:rPr>
            </w:pPr>
            <w:r>
              <w:rPr>
                <w:rFonts w:ascii="宋体" w:eastAsia="宋体" w:hAnsi="宋体" w:cs="宋体"/>
                <w:spacing w:val="8"/>
                <w:sz w:val="18"/>
                <w:szCs w:val="18"/>
              </w:rPr>
              <w:t>住</w:t>
            </w:r>
            <w:r>
              <w:rPr>
                <w:rFonts w:ascii="宋体" w:eastAsia="宋体" w:hAnsi="宋体" w:cs="宋体"/>
                <w:spacing w:val="7"/>
                <w:sz w:val="18"/>
                <w:szCs w:val="18"/>
              </w:rPr>
              <w:t>宅/商业/办</w:t>
            </w:r>
            <w:r>
              <w:rPr>
                <w:rFonts w:ascii="宋体" w:eastAsia="宋体" w:hAnsi="宋体" w:cs="宋体"/>
                <w:sz w:val="18"/>
                <w:szCs w:val="18"/>
              </w:rPr>
              <w:t xml:space="preserve"> </w:t>
            </w:r>
            <w:r>
              <w:rPr>
                <w:rFonts w:ascii="宋体" w:eastAsia="宋体" w:hAnsi="宋体" w:cs="宋体"/>
                <w:spacing w:val="8"/>
                <w:sz w:val="18"/>
                <w:szCs w:val="18"/>
              </w:rPr>
              <w:t>公</w:t>
            </w:r>
            <w:r>
              <w:rPr>
                <w:rFonts w:ascii="宋体" w:eastAsia="宋体" w:hAnsi="宋体" w:cs="宋体"/>
                <w:spacing w:val="7"/>
                <w:sz w:val="18"/>
                <w:szCs w:val="18"/>
              </w:rPr>
              <w:t>/别墅/商住</w:t>
            </w:r>
            <w:r>
              <w:rPr>
                <w:rFonts w:ascii="宋体" w:eastAsia="宋体" w:hAnsi="宋体" w:cs="宋体"/>
                <w:sz w:val="18"/>
                <w:szCs w:val="18"/>
              </w:rPr>
              <w:t xml:space="preserve"> </w:t>
            </w:r>
            <w:r>
              <w:rPr>
                <w:rFonts w:ascii="宋体" w:eastAsia="宋体" w:hAnsi="宋体" w:cs="宋体"/>
                <w:spacing w:val="10"/>
                <w:sz w:val="18"/>
                <w:szCs w:val="18"/>
              </w:rPr>
              <w:t>/</w:t>
            </w:r>
            <w:r>
              <w:rPr>
                <w:rFonts w:ascii="宋体" w:eastAsia="宋体" w:hAnsi="宋体" w:cs="宋体"/>
                <w:spacing w:val="6"/>
                <w:sz w:val="18"/>
                <w:szCs w:val="18"/>
              </w:rPr>
              <w:t>工业/股权/</w:t>
            </w:r>
            <w:r>
              <w:rPr>
                <w:rFonts w:ascii="宋体" w:eastAsia="宋体" w:hAnsi="宋体" w:cs="宋体"/>
                <w:sz w:val="18"/>
                <w:szCs w:val="18"/>
              </w:rPr>
              <w:t xml:space="preserve"> </w:t>
            </w:r>
            <w:r>
              <w:rPr>
                <w:rFonts w:ascii="宋体" w:eastAsia="宋体" w:hAnsi="宋体" w:cs="宋体"/>
                <w:spacing w:val="8"/>
                <w:sz w:val="18"/>
                <w:szCs w:val="18"/>
              </w:rPr>
              <w:t>知识产权/</w:t>
            </w:r>
            <w:r>
              <w:rPr>
                <w:rFonts w:ascii="宋体" w:eastAsia="宋体" w:hAnsi="宋体" w:cs="宋体"/>
                <w:spacing w:val="7"/>
                <w:sz w:val="18"/>
                <w:szCs w:val="18"/>
              </w:rPr>
              <w:t>机</w:t>
            </w:r>
            <w:r>
              <w:rPr>
                <w:rFonts w:ascii="宋体" w:eastAsia="宋体" w:hAnsi="宋体" w:cs="宋体"/>
                <w:sz w:val="18"/>
                <w:szCs w:val="18"/>
              </w:rPr>
              <w:t xml:space="preserve"> </w:t>
            </w:r>
            <w:r>
              <w:rPr>
                <w:rFonts w:ascii="宋体" w:eastAsia="宋体" w:hAnsi="宋体" w:cs="宋体"/>
                <w:spacing w:val="9"/>
                <w:sz w:val="18"/>
                <w:szCs w:val="18"/>
              </w:rPr>
              <w:t>器</w:t>
            </w:r>
            <w:r>
              <w:rPr>
                <w:rFonts w:ascii="宋体" w:eastAsia="宋体" w:hAnsi="宋体" w:cs="宋体"/>
                <w:spacing w:val="7"/>
                <w:sz w:val="18"/>
                <w:szCs w:val="18"/>
              </w:rPr>
              <w:t>设备/交通</w:t>
            </w:r>
            <w:r>
              <w:rPr>
                <w:rFonts w:ascii="宋体" w:eastAsia="宋体" w:hAnsi="宋体" w:cs="宋体"/>
                <w:sz w:val="18"/>
                <w:szCs w:val="18"/>
              </w:rPr>
              <w:t xml:space="preserve"> </w:t>
            </w:r>
            <w:r>
              <w:rPr>
                <w:rFonts w:ascii="宋体" w:eastAsia="宋体" w:hAnsi="宋体" w:cs="宋体"/>
                <w:spacing w:val="8"/>
                <w:sz w:val="18"/>
                <w:szCs w:val="18"/>
              </w:rPr>
              <w:t>工具/矿业</w:t>
            </w:r>
            <w:r>
              <w:rPr>
                <w:rFonts w:ascii="宋体" w:eastAsia="宋体" w:hAnsi="宋体" w:cs="宋体"/>
                <w:spacing w:val="7"/>
                <w:sz w:val="18"/>
                <w:szCs w:val="18"/>
              </w:rPr>
              <w:t>权</w:t>
            </w:r>
            <w:r>
              <w:rPr>
                <w:rFonts w:ascii="宋体" w:eastAsia="宋体" w:hAnsi="宋体" w:cs="宋体"/>
                <w:sz w:val="18"/>
                <w:szCs w:val="18"/>
              </w:rPr>
              <w:t xml:space="preserve"> </w:t>
            </w:r>
            <w:r>
              <w:rPr>
                <w:rFonts w:ascii="宋体" w:eastAsia="宋体" w:hAnsi="宋体" w:cs="宋体"/>
                <w:spacing w:val="4"/>
                <w:sz w:val="18"/>
                <w:szCs w:val="18"/>
              </w:rPr>
              <w:t>/……)</w:t>
            </w:r>
          </w:p>
        </w:tc>
        <w:tc>
          <w:tcPr>
            <w:tcW w:w="1134" w:type="dxa"/>
            <w:vMerge/>
            <w:tcBorders>
              <w:top w:val="nil"/>
            </w:tcBorders>
          </w:tcPr>
          <w:p w:rsidR="005075E0" w:rsidRDefault="005075E0">
            <w:pPr>
              <w:rPr>
                <w:sz w:val="18"/>
                <w:szCs w:val="18"/>
              </w:rPr>
            </w:pPr>
          </w:p>
        </w:tc>
        <w:tc>
          <w:tcPr>
            <w:tcW w:w="992" w:type="dxa"/>
            <w:vMerge/>
            <w:tcBorders>
              <w:top w:val="nil"/>
            </w:tcBorders>
          </w:tcPr>
          <w:p w:rsidR="005075E0" w:rsidRDefault="005075E0">
            <w:pPr>
              <w:rPr>
                <w:sz w:val="18"/>
                <w:szCs w:val="18"/>
              </w:rPr>
            </w:pPr>
          </w:p>
        </w:tc>
        <w:tc>
          <w:tcPr>
            <w:tcW w:w="991" w:type="dxa"/>
            <w:vMerge/>
            <w:tcBorders>
              <w:top w:val="nil"/>
            </w:tcBorders>
          </w:tcPr>
          <w:p w:rsidR="005075E0" w:rsidRDefault="005075E0">
            <w:pPr>
              <w:rPr>
                <w:sz w:val="18"/>
                <w:szCs w:val="18"/>
              </w:rPr>
            </w:pPr>
          </w:p>
        </w:tc>
        <w:tc>
          <w:tcPr>
            <w:tcW w:w="1134" w:type="dxa"/>
            <w:vMerge/>
            <w:tcBorders>
              <w:top w:val="nil"/>
            </w:tcBorders>
          </w:tcPr>
          <w:p w:rsidR="005075E0" w:rsidRDefault="005075E0">
            <w:pPr>
              <w:rPr>
                <w:sz w:val="18"/>
                <w:szCs w:val="18"/>
              </w:rPr>
            </w:pPr>
          </w:p>
        </w:tc>
        <w:tc>
          <w:tcPr>
            <w:tcW w:w="1416" w:type="dxa"/>
            <w:vMerge/>
            <w:tcBorders>
              <w:top w:val="nil"/>
            </w:tcBorders>
          </w:tcPr>
          <w:p w:rsidR="005075E0" w:rsidRDefault="005075E0">
            <w:pPr>
              <w:rPr>
                <w:sz w:val="18"/>
                <w:szCs w:val="18"/>
              </w:rPr>
            </w:pPr>
          </w:p>
        </w:tc>
        <w:tc>
          <w:tcPr>
            <w:tcW w:w="713" w:type="dxa"/>
            <w:vMerge/>
            <w:tcBorders>
              <w:top w:val="nil"/>
            </w:tcBorders>
          </w:tcPr>
          <w:p w:rsidR="005075E0" w:rsidRDefault="005075E0">
            <w:pPr>
              <w:rPr>
                <w:sz w:val="18"/>
                <w:szCs w:val="18"/>
              </w:rPr>
            </w:pPr>
          </w:p>
        </w:tc>
      </w:tr>
      <w:tr w:rsidR="005075E0" w:rsidTr="002E352F">
        <w:trPr>
          <w:trHeight w:val="4677"/>
        </w:trPr>
        <w:tc>
          <w:tcPr>
            <w:tcW w:w="604" w:type="dxa"/>
            <w:vAlign w:val="center"/>
          </w:tcPr>
          <w:p w:rsidR="005075E0" w:rsidRDefault="0015622D" w:rsidP="00D4712E">
            <w:pPr>
              <w:jc w:val="center"/>
              <w:rPr>
                <w:sz w:val="18"/>
                <w:szCs w:val="18"/>
              </w:rPr>
            </w:pPr>
            <w:r>
              <w:rPr>
                <w:rFonts w:hint="eastAsia"/>
                <w:sz w:val="18"/>
                <w:szCs w:val="18"/>
              </w:rPr>
              <w:t>1</w:t>
            </w:r>
          </w:p>
        </w:tc>
        <w:tc>
          <w:tcPr>
            <w:tcW w:w="818" w:type="dxa"/>
            <w:vAlign w:val="center"/>
          </w:tcPr>
          <w:p w:rsidR="005075E0" w:rsidRDefault="0015622D" w:rsidP="00D4712E">
            <w:pPr>
              <w:jc w:val="center"/>
              <w:rPr>
                <w:sz w:val="18"/>
                <w:szCs w:val="18"/>
              </w:rPr>
            </w:pPr>
            <w:r>
              <w:rPr>
                <w:rFonts w:hint="eastAsia"/>
                <w:sz w:val="18"/>
                <w:szCs w:val="18"/>
              </w:rPr>
              <w:t>北京中冶名鼎房地产开发有限公司</w:t>
            </w:r>
          </w:p>
        </w:tc>
        <w:tc>
          <w:tcPr>
            <w:tcW w:w="1134" w:type="dxa"/>
            <w:vAlign w:val="center"/>
          </w:tcPr>
          <w:p w:rsidR="005075E0" w:rsidRDefault="0015622D" w:rsidP="00D4712E">
            <w:pPr>
              <w:jc w:val="center"/>
              <w:rPr>
                <w:sz w:val="18"/>
                <w:szCs w:val="18"/>
              </w:rPr>
            </w:pPr>
            <w:r>
              <w:rPr>
                <w:rFonts w:hint="eastAsia"/>
                <w:sz w:val="18"/>
                <w:szCs w:val="18"/>
              </w:rPr>
              <w:t>2023-1-0275-F02DYGJ2</w:t>
            </w:r>
          </w:p>
        </w:tc>
        <w:tc>
          <w:tcPr>
            <w:tcW w:w="1273" w:type="dxa"/>
            <w:vAlign w:val="center"/>
          </w:tcPr>
          <w:p w:rsidR="005075E0" w:rsidRDefault="0015622D" w:rsidP="00D4712E">
            <w:pPr>
              <w:jc w:val="center"/>
              <w:rPr>
                <w:sz w:val="18"/>
                <w:szCs w:val="18"/>
              </w:rPr>
            </w:pPr>
            <w:r>
              <w:rPr>
                <w:rFonts w:hint="eastAsia"/>
                <w:sz w:val="18"/>
                <w:szCs w:val="18"/>
              </w:rPr>
              <w:t>北京市朝阳区东坝北东南一期土地储备项目</w:t>
            </w:r>
            <w:r>
              <w:rPr>
                <w:rFonts w:hint="eastAsia"/>
                <w:sz w:val="18"/>
                <w:szCs w:val="18"/>
              </w:rPr>
              <w:t>1104-612</w:t>
            </w:r>
            <w:r>
              <w:rPr>
                <w:rFonts w:hint="eastAsia"/>
                <w:sz w:val="18"/>
                <w:szCs w:val="18"/>
              </w:rPr>
              <w:t>西侧地块</w:t>
            </w:r>
            <w:r>
              <w:rPr>
                <w:rFonts w:hint="eastAsia"/>
                <w:sz w:val="18"/>
                <w:szCs w:val="18"/>
              </w:rPr>
              <w:t>R</w:t>
            </w:r>
            <w:r>
              <w:rPr>
                <w:sz w:val="18"/>
                <w:szCs w:val="18"/>
              </w:rPr>
              <w:t>2</w:t>
            </w:r>
            <w:proofErr w:type="gramStart"/>
            <w:r>
              <w:rPr>
                <w:rFonts w:hint="eastAsia"/>
                <w:sz w:val="18"/>
                <w:szCs w:val="18"/>
              </w:rPr>
              <w:t>二</w:t>
            </w:r>
            <w:proofErr w:type="gramEnd"/>
            <w:r>
              <w:rPr>
                <w:rFonts w:hint="eastAsia"/>
                <w:sz w:val="18"/>
                <w:szCs w:val="18"/>
              </w:rPr>
              <w:t>类居住用地“德贤嘉园”部分住宅、地下仓储、地下车库用房分摊出让国有建设用地使用权及在建建筑物房地产抵押价值评估</w:t>
            </w:r>
          </w:p>
        </w:tc>
        <w:tc>
          <w:tcPr>
            <w:tcW w:w="995" w:type="dxa"/>
            <w:vAlign w:val="center"/>
          </w:tcPr>
          <w:p w:rsidR="005075E0" w:rsidRDefault="0015622D" w:rsidP="00D4712E">
            <w:pPr>
              <w:jc w:val="center"/>
              <w:rPr>
                <w:sz w:val="18"/>
                <w:szCs w:val="18"/>
              </w:rPr>
            </w:pPr>
            <w:r>
              <w:rPr>
                <w:rFonts w:hint="eastAsia"/>
                <w:sz w:val="18"/>
                <w:szCs w:val="18"/>
              </w:rPr>
              <w:t>北京中冶名鼎房地产开发有限公司</w:t>
            </w:r>
          </w:p>
        </w:tc>
        <w:tc>
          <w:tcPr>
            <w:tcW w:w="1275" w:type="dxa"/>
            <w:vAlign w:val="center"/>
          </w:tcPr>
          <w:p w:rsidR="005075E0" w:rsidRDefault="0015622D" w:rsidP="00D4712E">
            <w:pPr>
              <w:jc w:val="center"/>
              <w:rPr>
                <w:sz w:val="18"/>
                <w:szCs w:val="18"/>
              </w:rPr>
            </w:pPr>
            <w:r>
              <w:rPr>
                <w:sz w:val="18"/>
                <w:szCs w:val="18"/>
              </w:rPr>
              <w:t>在建工程</w:t>
            </w:r>
          </w:p>
        </w:tc>
        <w:tc>
          <w:tcPr>
            <w:tcW w:w="1558" w:type="dxa"/>
            <w:vAlign w:val="center"/>
          </w:tcPr>
          <w:p w:rsidR="005075E0" w:rsidRDefault="0015622D" w:rsidP="00D4712E">
            <w:pPr>
              <w:jc w:val="center"/>
              <w:rPr>
                <w:sz w:val="18"/>
                <w:szCs w:val="18"/>
              </w:rPr>
            </w:pPr>
            <w:r>
              <w:rPr>
                <w:rFonts w:hint="eastAsia"/>
                <w:sz w:val="18"/>
                <w:szCs w:val="18"/>
              </w:rPr>
              <w:t>住宅、地下仓储、地下车库</w:t>
            </w:r>
          </w:p>
        </w:tc>
        <w:tc>
          <w:tcPr>
            <w:tcW w:w="1134" w:type="dxa"/>
            <w:vAlign w:val="center"/>
          </w:tcPr>
          <w:p w:rsidR="005075E0" w:rsidRDefault="0015622D" w:rsidP="00D4712E">
            <w:pPr>
              <w:jc w:val="center"/>
              <w:rPr>
                <w:sz w:val="18"/>
                <w:szCs w:val="18"/>
              </w:rPr>
            </w:pPr>
            <w:r>
              <w:rPr>
                <w:rFonts w:hint="eastAsia"/>
                <w:sz w:val="18"/>
                <w:szCs w:val="18"/>
              </w:rPr>
              <w:t>抵押</w:t>
            </w:r>
          </w:p>
        </w:tc>
        <w:tc>
          <w:tcPr>
            <w:tcW w:w="992" w:type="dxa"/>
            <w:vAlign w:val="center"/>
          </w:tcPr>
          <w:p w:rsidR="005075E0" w:rsidRDefault="0015622D" w:rsidP="00D4712E">
            <w:pPr>
              <w:jc w:val="center"/>
              <w:rPr>
                <w:sz w:val="18"/>
                <w:szCs w:val="18"/>
              </w:rPr>
            </w:pPr>
            <w:r>
              <w:rPr>
                <w:sz w:val="18"/>
                <w:szCs w:val="18"/>
              </w:rPr>
              <w:t>2023</w:t>
            </w:r>
            <w:r>
              <w:rPr>
                <w:sz w:val="18"/>
                <w:szCs w:val="18"/>
              </w:rPr>
              <w:t>年</w:t>
            </w:r>
            <w:r>
              <w:rPr>
                <w:sz w:val="18"/>
                <w:szCs w:val="18"/>
              </w:rPr>
              <w:t>4</w:t>
            </w:r>
            <w:r>
              <w:rPr>
                <w:sz w:val="18"/>
                <w:szCs w:val="18"/>
              </w:rPr>
              <w:t>月</w:t>
            </w:r>
            <w:r>
              <w:rPr>
                <w:sz w:val="18"/>
                <w:szCs w:val="18"/>
              </w:rPr>
              <w:t>13</w:t>
            </w:r>
            <w:r>
              <w:rPr>
                <w:sz w:val="18"/>
                <w:szCs w:val="18"/>
              </w:rPr>
              <w:t>日</w:t>
            </w:r>
          </w:p>
        </w:tc>
        <w:tc>
          <w:tcPr>
            <w:tcW w:w="991" w:type="dxa"/>
            <w:vAlign w:val="center"/>
          </w:tcPr>
          <w:p w:rsidR="005075E0" w:rsidRDefault="0015622D" w:rsidP="00D4712E">
            <w:pPr>
              <w:jc w:val="center"/>
              <w:rPr>
                <w:sz w:val="18"/>
                <w:szCs w:val="18"/>
              </w:rPr>
            </w:pPr>
            <w:r>
              <w:rPr>
                <w:rFonts w:hint="eastAsia"/>
                <w:sz w:val="18"/>
                <w:szCs w:val="18"/>
              </w:rPr>
              <w:t>146005</w:t>
            </w:r>
            <w:r>
              <w:rPr>
                <w:rFonts w:hint="eastAsia"/>
                <w:sz w:val="18"/>
                <w:szCs w:val="18"/>
              </w:rPr>
              <w:t>万元</w:t>
            </w:r>
          </w:p>
        </w:tc>
        <w:tc>
          <w:tcPr>
            <w:tcW w:w="1134" w:type="dxa"/>
            <w:vAlign w:val="center"/>
          </w:tcPr>
          <w:p w:rsidR="005075E0" w:rsidRDefault="0015622D" w:rsidP="00D4712E">
            <w:pPr>
              <w:jc w:val="center"/>
              <w:rPr>
                <w:sz w:val="18"/>
                <w:szCs w:val="18"/>
              </w:rPr>
            </w:pPr>
            <w:r>
              <w:rPr>
                <w:rFonts w:hint="eastAsia"/>
                <w:sz w:val="18"/>
                <w:szCs w:val="18"/>
              </w:rPr>
              <w:t>5</w:t>
            </w:r>
          </w:p>
        </w:tc>
        <w:tc>
          <w:tcPr>
            <w:tcW w:w="1416" w:type="dxa"/>
            <w:vAlign w:val="center"/>
          </w:tcPr>
          <w:p w:rsidR="005075E0" w:rsidRDefault="0015622D" w:rsidP="00D4712E">
            <w:pPr>
              <w:jc w:val="center"/>
              <w:rPr>
                <w:sz w:val="18"/>
                <w:szCs w:val="18"/>
              </w:rPr>
            </w:pPr>
            <w:proofErr w:type="gramStart"/>
            <w:r>
              <w:rPr>
                <w:rFonts w:hint="eastAsia"/>
                <w:sz w:val="18"/>
                <w:szCs w:val="18"/>
              </w:rPr>
              <w:t>北京康正宏</w:t>
            </w:r>
            <w:proofErr w:type="gramEnd"/>
            <w:r>
              <w:rPr>
                <w:rFonts w:hint="eastAsia"/>
                <w:sz w:val="18"/>
                <w:szCs w:val="18"/>
              </w:rPr>
              <w:t>基房地产评估有限公司</w:t>
            </w:r>
          </w:p>
        </w:tc>
        <w:tc>
          <w:tcPr>
            <w:tcW w:w="713" w:type="dxa"/>
            <w:vAlign w:val="center"/>
          </w:tcPr>
          <w:p w:rsidR="005075E0" w:rsidRDefault="005075E0" w:rsidP="00D4712E">
            <w:pPr>
              <w:jc w:val="center"/>
              <w:rPr>
                <w:sz w:val="18"/>
                <w:szCs w:val="18"/>
              </w:rPr>
            </w:pPr>
          </w:p>
        </w:tc>
      </w:tr>
      <w:tr w:rsidR="005075E0" w:rsidTr="002E352F">
        <w:trPr>
          <w:trHeight w:val="2907"/>
        </w:trPr>
        <w:tc>
          <w:tcPr>
            <w:tcW w:w="604" w:type="dxa"/>
            <w:vAlign w:val="center"/>
          </w:tcPr>
          <w:p w:rsidR="005075E0" w:rsidRDefault="002E352F" w:rsidP="00D4712E">
            <w:pPr>
              <w:jc w:val="center"/>
              <w:rPr>
                <w:sz w:val="18"/>
                <w:szCs w:val="18"/>
              </w:rPr>
            </w:pPr>
            <w:r>
              <w:rPr>
                <w:rFonts w:hint="eastAsia"/>
                <w:sz w:val="18"/>
                <w:szCs w:val="18"/>
              </w:rPr>
              <w:lastRenderedPageBreak/>
              <w:t>2</w:t>
            </w:r>
          </w:p>
        </w:tc>
        <w:tc>
          <w:tcPr>
            <w:tcW w:w="818" w:type="dxa"/>
            <w:vAlign w:val="center"/>
          </w:tcPr>
          <w:p w:rsidR="005075E0" w:rsidRDefault="0015622D" w:rsidP="00D4712E">
            <w:pPr>
              <w:jc w:val="center"/>
              <w:rPr>
                <w:sz w:val="18"/>
                <w:szCs w:val="18"/>
              </w:rPr>
            </w:pPr>
            <w:r>
              <w:rPr>
                <w:rFonts w:hint="eastAsia"/>
                <w:sz w:val="18"/>
                <w:szCs w:val="18"/>
              </w:rPr>
              <w:t>北京运达通汇文化产业有限公司</w:t>
            </w:r>
          </w:p>
        </w:tc>
        <w:tc>
          <w:tcPr>
            <w:tcW w:w="1134" w:type="dxa"/>
            <w:vAlign w:val="center"/>
          </w:tcPr>
          <w:p w:rsidR="005075E0" w:rsidRDefault="0015622D" w:rsidP="00D4712E">
            <w:pPr>
              <w:jc w:val="center"/>
              <w:rPr>
                <w:sz w:val="18"/>
                <w:szCs w:val="18"/>
              </w:rPr>
            </w:pPr>
            <w:r>
              <w:rPr>
                <w:sz w:val="18"/>
                <w:szCs w:val="18"/>
              </w:rPr>
              <w:t>2023-1-0437-F01DYGJ2</w:t>
            </w:r>
          </w:p>
        </w:tc>
        <w:tc>
          <w:tcPr>
            <w:tcW w:w="1273" w:type="dxa"/>
            <w:vAlign w:val="center"/>
          </w:tcPr>
          <w:p w:rsidR="005075E0" w:rsidRDefault="0015622D" w:rsidP="00D4712E">
            <w:pPr>
              <w:jc w:val="center"/>
              <w:rPr>
                <w:sz w:val="18"/>
                <w:szCs w:val="18"/>
              </w:rPr>
            </w:pPr>
            <w:r>
              <w:rPr>
                <w:rFonts w:hint="eastAsia"/>
                <w:sz w:val="18"/>
                <w:szCs w:val="18"/>
              </w:rPr>
              <w:t>北京市朝阳区清林东路</w:t>
            </w:r>
            <w:r>
              <w:rPr>
                <w:rFonts w:hint="eastAsia"/>
                <w:sz w:val="18"/>
                <w:szCs w:val="18"/>
              </w:rPr>
              <w:t>4</w:t>
            </w:r>
            <w:r>
              <w:rPr>
                <w:rFonts w:hint="eastAsia"/>
                <w:sz w:val="18"/>
                <w:szCs w:val="18"/>
              </w:rPr>
              <w:t>号院</w:t>
            </w:r>
            <w:r>
              <w:rPr>
                <w:rFonts w:hint="eastAsia"/>
                <w:sz w:val="18"/>
                <w:szCs w:val="18"/>
              </w:rPr>
              <w:t>8</w:t>
            </w:r>
            <w:r>
              <w:rPr>
                <w:rFonts w:hint="eastAsia"/>
                <w:sz w:val="18"/>
                <w:szCs w:val="18"/>
              </w:rPr>
              <w:t>号楼</w:t>
            </w:r>
            <w:r>
              <w:rPr>
                <w:rFonts w:hint="eastAsia"/>
                <w:sz w:val="18"/>
                <w:szCs w:val="18"/>
              </w:rPr>
              <w:t>1</w:t>
            </w:r>
            <w:r>
              <w:rPr>
                <w:rFonts w:hint="eastAsia"/>
                <w:sz w:val="18"/>
                <w:szCs w:val="18"/>
              </w:rPr>
              <w:t>层</w:t>
            </w:r>
            <w:r>
              <w:rPr>
                <w:rFonts w:hint="eastAsia"/>
                <w:sz w:val="18"/>
                <w:szCs w:val="18"/>
              </w:rPr>
              <w:t>105</w:t>
            </w:r>
            <w:r>
              <w:rPr>
                <w:rFonts w:hint="eastAsia"/>
                <w:sz w:val="18"/>
                <w:szCs w:val="18"/>
              </w:rPr>
              <w:t>等</w:t>
            </w:r>
            <w:r>
              <w:rPr>
                <w:rFonts w:hint="eastAsia"/>
                <w:sz w:val="18"/>
                <w:szCs w:val="18"/>
              </w:rPr>
              <w:t>10</w:t>
            </w:r>
            <w:r>
              <w:rPr>
                <w:rFonts w:hint="eastAsia"/>
                <w:sz w:val="18"/>
                <w:szCs w:val="18"/>
              </w:rPr>
              <w:t>套商业用房、</w:t>
            </w:r>
            <w:r>
              <w:rPr>
                <w:rFonts w:hint="eastAsia"/>
                <w:sz w:val="18"/>
                <w:szCs w:val="18"/>
              </w:rPr>
              <w:t>12</w:t>
            </w:r>
            <w:r>
              <w:rPr>
                <w:rFonts w:hint="eastAsia"/>
                <w:sz w:val="18"/>
                <w:szCs w:val="18"/>
              </w:rPr>
              <w:t>幢</w:t>
            </w:r>
            <w:r>
              <w:rPr>
                <w:rFonts w:hint="eastAsia"/>
                <w:sz w:val="18"/>
                <w:szCs w:val="18"/>
              </w:rPr>
              <w:t>-3</w:t>
            </w:r>
            <w:r>
              <w:rPr>
                <w:rFonts w:hint="eastAsia"/>
                <w:sz w:val="18"/>
                <w:szCs w:val="18"/>
              </w:rPr>
              <w:t>层</w:t>
            </w:r>
            <w:r>
              <w:rPr>
                <w:rFonts w:hint="eastAsia"/>
                <w:sz w:val="18"/>
                <w:szCs w:val="18"/>
              </w:rPr>
              <w:t>B2104</w:t>
            </w:r>
            <w:r>
              <w:rPr>
                <w:rFonts w:hint="eastAsia"/>
                <w:sz w:val="18"/>
                <w:szCs w:val="18"/>
              </w:rPr>
              <w:t>等</w:t>
            </w:r>
            <w:r>
              <w:rPr>
                <w:rFonts w:hint="eastAsia"/>
                <w:sz w:val="18"/>
                <w:szCs w:val="18"/>
              </w:rPr>
              <w:t>672</w:t>
            </w:r>
            <w:r>
              <w:rPr>
                <w:rFonts w:hint="eastAsia"/>
                <w:sz w:val="18"/>
                <w:szCs w:val="18"/>
              </w:rPr>
              <w:t>套商业、地下车库用房及</w:t>
            </w:r>
            <w:r>
              <w:rPr>
                <w:rFonts w:hint="eastAsia"/>
                <w:sz w:val="18"/>
                <w:szCs w:val="18"/>
              </w:rPr>
              <w:t>13</w:t>
            </w:r>
            <w:r>
              <w:rPr>
                <w:rFonts w:hint="eastAsia"/>
                <w:sz w:val="18"/>
                <w:szCs w:val="18"/>
              </w:rPr>
              <w:t>幢</w:t>
            </w:r>
            <w:r>
              <w:rPr>
                <w:rFonts w:hint="eastAsia"/>
                <w:sz w:val="18"/>
                <w:szCs w:val="18"/>
              </w:rPr>
              <w:t>-2</w:t>
            </w:r>
            <w:r>
              <w:rPr>
                <w:rFonts w:hint="eastAsia"/>
                <w:sz w:val="18"/>
                <w:szCs w:val="18"/>
              </w:rPr>
              <w:t>层</w:t>
            </w:r>
            <w:r>
              <w:rPr>
                <w:rFonts w:hint="eastAsia"/>
                <w:sz w:val="18"/>
                <w:szCs w:val="18"/>
              </w:rPr>
              <w:t>-201</w:t>
            </w:r>
            <w:r>
              <w:rPr>
                <w:rFonts w:hint="eastAsia"/>
                <w:sz w:val="18"/>
                <w:szCs w:val="18"/>
              </w:rPr>
              <w:t>等</w:t>
            </w:r>
            <w:r>
              <w:rPr>
                <w:rFonts w:hint="eastAsia"/>
                <w:sz w:val="18"/>
                <w:szCs w:val="18"/>
              </w:rPr>
              <w:t>5</w:t>
            </w:r>
            <w:r>
              <w:rPr>
                <w:rFonts w:hint="eastAsia"/>
                <w:sz w:val="18"/>
                <w:szCs w:val="18"/>
              </w:rPr>
              <w:t>套商业用房房地产抵押价值评估</w:t>
            </w:r>
          </w:p>
        </w:tc>
        <w:tc>
          <w:tcPr>
            <w:tcW w:w="995" w:type="dxa"/>
            <w:vAlign w:val="center"/>
          </w:tcPr>
          <w:p w:rsidR="005075E0" w:rsidRDefault="0015622D" w:rsidP="00D4712E">
            <w:pPr>
              <w:jc w:val="center"/>
              <w:rPr>
                <w:sz w:val="18"/>
                <w:szCs w:val="18"/>
              </w:rPr>
            </w:pPr>
            <w:r>
              <w:rPr>
                <w:rFonts w:hint="eastAsia"/>
                <w:sz w:val="18"/>
                <w:szCs w:val="18"/>
              </w:rPr>
              <w:t>北京运达通汇文化产业有限公司</w:t>
            </w:r>
          </w:p>
        </w:tc>
        <w:tc>
          <w:tcPr>
            <w:tcW w:w="1275" w:type="dxa"/>
            <w:vAlign w:val="center"/>
          </w:tcPr>
          <w:p w:rsidR="005075E0" w:rsidRDefault="0015622D" w:rsidP="00D4712E">
            <w:pPr>
              <w:jc w:val="center"/>
              <w:rPr>
                <w:sz w:val="18"/>
                <w:szCs w:val="18"/>
              </w:rPr>
            </w:pPr>
            <w:r>
              <w:rPr>
                <w:rFonts w:hint="eastAsia"/>
                <w:sz w:val="18"/>
                <w:szCs w:val="18"/>
              </w:rPr>
              <w:t>房地产</w:t>
            </w:r>
          </w:p>
        </w:tc>
        <w:tc>
          <w:tcPr>
            <w:tcW w:w="1558" w:type="dxa"/>
            <w:vAlign w:val="center"/>
          </w:tcPr>
          <w:p w:rsidR="005075E0" w:rsidRDefault="0015622D" w:rsidP="00D4712E">
            <w:pPr>
              <w:jc w:val="center"/>
              <w:rPr>
                <w:sz w:val="18"/>
                <w:szCs w:val="18"/>
              </w:rPr>
            </w:pPr>
            <w:r>
              <w:rPr>
                <w:rFonts w:hint="eastAsia"/>
                <w:sz w:val="18"/>
                <w:szCs w:val="18"/>
              </w:rPr>
              <w:t>商业、地下车</w:t>
            </w:r>
            <w:bookmarkStart w:id="0" w:name="_GoBack"/>
            <w:bookmarkEnd w:id="0"/>
            <w:r>
              <w:rPr>
                <w:rFonts w:hint="eastAsia"/>
                <w:sz w:val="18"/>
                <w:szCs w:val="18"/>
              </w:rPr>
              <w:t>库</w:t>
            </w:r>
          </w:p>
        </w:tc>
        <w:tc>
          <w:tcPr>
            <w:tcW w:w="1134" w:type="dxa"/>
            <w:vAlign w:val="center"/>
          </w:tcPr>
          <w:p w:rsidR="005075E0" w:rsidRDefault="0015622D" w:rsidP="00D4712E">
            <w:pPr>
              <w:jc w:val="center"/>
              <w:rPr>
                <w:sz w:val="18"/>
                <w:szCs w:val="18"/>
              </w:rPr>
            </w:pPr>
            <w:r>
              <w:rPr>
                <w:rFonts w:hint="eastAsia"/>
                <w:sz w:val="18"/>
                <w:szCs w:val="18"/>
              </w:rPr>
              <w:t>抵押贷后动态监测</w:t>
            </w:r>
          </w:p>
        </w:tc>
        <w:tc>
          <w:tcPr>
            <w:tcW w:w="992" w:type="dxa"/>
            <w:vAlign w:val="center"/>
          </w:tcPr>
          <w:p w:rsidR="005075E0" w:rsidRDefault="0015622D" w:rsidP="00D4712E">
            <w:pPr>
              <w:jc w:val="center"/>
              <w:rPr>
                <w:sz w:val="18"/>
                <w:szCs w:val="18"/>
              </w:rPr>
            </w:pPr>
            <w:r>
              <w:rPr>
                <w:rFonts w:hint="eastAsia"/>
                <w:sz w:val="18"/>
                <w:szCs w:val="18"/>
              </w:rPr>
              <w:t>2023</w:t>
            </w:r>
            <w:r>
              <w:rPr>
                <w:rFonts w:hint="eastAsia"/>
                <w:sz w:val="18"/>
                <w:szCs w:val="18"/>
              </w:rPr>
              <w:t>年</w:t>
            </w:r>
            <w:r>
              <w:rPr>
                <w:rFonts w:hint="eastAsia"/>
                <w:sz w:val="18"/>
                <w:szCs w:val="18"/>
              </w:rPr>
              <w:t>6</w:t>
            </w:r>
            <w:r>
              <w:rPr>
                <w:rFonts w:hint="eastAsia"/>
                <w:sz w:val="18"/>
                <w:szCs w:val="18"/>
              </w:rPr>
              <w:t>月</w:t>
            </w:r>
            <w:r>
              <w:rPr>
                <w:rFonts w:hint="eastAsia"/>
                <w:sz w:val="18"/>
                <w:szCs w:val="18"/>
              </w:rPr>
              <w:t>9</w:t>
            </w:r>
            <w:r>
              <w:rPr>
                <w:rFonts w:hint="eastAsia"/>
                <w:sz w:val="18"/>
                <w:szCs w:val="18"/>
              </w:rPr>
              <w:t>日</w:t>
            </w:r>
          </w:p>
        </w:tc>
        <w:tc>
          <w:tcPr>
            <w:tcW w:w="991" w:type="dxa"/>
            <w:vAlign w:val="center"/>
          </w:tcPr>
          <w:p w:rsidR="005075E0" w:rsidRDefault="0015622D" w:rsidP="00D4712E">
            <w:pPr>
              <w:jc w:val="center"/>
              <w:rPr>
                <w:sz w:val="18"/>
                <w:szCs w:val="18"/>
              </w:rPr>
            </w:pPr>
            <w:r>
              <w:rPr>
                <w:sz w:val="18"/>
                <w:szCs w:val="18"/>
              </w:rPr>
              <w:t>186148</w:t>
            </w:r>
            <w:r>
              <w:rPr>
                <w:rFonts w:hint="eastAsia"/>
                <w:sz w:val="18"/>
                <w:szCs w:val="18"/>
              </w:rPr>
              <w:t>万元</w:t>
            </w:r>
          </w:p>
        </w:tc>
        <w:tc>
          <w:tcPr>
            <w:tcW w:w="1134" w:type="dxa"/>
            <w:vAlign w:val="center"/>
          </w:tcPr>
          <w:p w:rsidR="005075E0" w:rsidRDefault="0015622D" w:rsidP="00D4712E">
            <w:pPr>
              <w:jc w:val="center"/>
              <w:rPr>
                <w:sz w:val="18"/>
                <w:szCs w:val="18"/>
              </w:rPr>
            </w:pPr>
            <w:r>
              <w:rPr>
                <w:rFonts w:hint="eastAsia"/>
                <w:sz w:val="18"/>
                <w:szCs w:val="18"/>
              </w:rPr>
              <w:t>5</w:t>
            </w:r>
          </w:p>
        </w:tc>
        <w:tc>
          <w:tcPr>
            <w:tcW w:w="1416" w:type="dxa"/>
            <w:vAlign w:val="center"/>
          </w:tcPr>
          <w:p w:rsidR="005075E0" w:rsidRDefault="0015622D" w:rsidP="00D4712E">
            <w:pPr>
              <w:jc w:val="center"/>
              <w:rPr>
                <w:sz w:val="18"/>
                <w:szCs w:val="18"/>
              </w:rPr>
            </w:pPr>
            <w:proofErr w:type="gramStart"/>
            <w:r>
              <w:rPr>
                <w:rFonts w:hint="eastAsia"/>
                <w:sz w:val="18"/>
                <w:szCs w:val="18"/>
              </w:rPr>
              <w:t>北京康正宏</w:t>
            </w:r>
            <w:proofErr w:type="gramEnd"/>
            <w:r>
              <w:rPr>
                <w:rFonts w:hint="eastAsia"/>
                <w:sz w:val="18"/>
                <w:szCs w:val="18"/>
              </w:rPr>
              <w:t>基房地产评估有限公司</w:t>
            </w:r>
          </w:p>
        </w:tc>
        <w:tc>
          <w:tcPr>
            <w:tcW w:w="713" w:type="dxa"/>
            <w:vAlign w:val="center"/>
          </w:tcPr>
          <w:p w:rsidR="005075E0" w:rsidRDefault="005075E0" w:rsidP="00D4712E">
            <w:pPr>
              <w:jc w:val="center"/>
              <w:rPr>
                <w:sz w:val="18"/>
                <w:szCs w:val="18"/>
              </w:rPr>
            </w:pPr>
          </w:p>
        </w:tc>
      </w:tr>
    </w:tbl>
    <w:p w:rsidR="005075E0" w:rsidRDefault="005075E0"/>
    <w:p w:rsidR="005075E0" w:rsidRDefault="005075E0"/>
    <w:p w:rsidR="005075E0" w:rsidRDefault="005075E0">
      <w:pPr>
        <w:spacing w:line="172" w:lineRule="exact"/>
      </w:pPr>
    </w:p>
    <w:p w:rsidR="005075E0" w:rsidRDefault="005075E0">
      <w:pPr>
        <w:sectPr w:rsidR="005075E0">
          <w:footerReference w:type="default" r:id="rId7"/>
          <w:pgSz w:w="16839" w:h="11906"/>
          <w:pgMar w:top="1012" w:right="1441" w:bottom="1151" w:left="1322" w:header="0" w:footer="991" w:gutter="0"/>
          <w:cols w:space="720" w:equalWidth="0">
            <w:col w:w="14074"/>
          </w:cols>
        </w:sectPr>
      </w:pPr>
    </w:p>
    <w:p w:rsidR="005075E0" w:rsidRDefault="0015622D">
      <w:pPr>
        <w:spacing w:before="41" w:line="226" w:lineRule="auto"/>
        <w:ind w:left="561"/>
        <w:rPr>
          <w:rFonts w:ascii="宋体" w:eastAsia="宋体" w:hAnsi="宋体" w:cs="宋体"/>
          <w:sz w:val="20"/>
          <w:szCs w:val="20"/>
        </w:rPr>
      </w:pPr>
      <w:r>
        <w:rPr>
          <w:rFonts w:ascii="宋体" w:eastAsia="宋体" w:hAnsi="宋体" w:cs="宋体"/>
          <w:spacing w:val="13"/>
          <w:sz w:val="20"/>
          <w:szCs w:val="20"/>
          <w14:textOutline w14:w="3797" w14:cap="sq" w14:cmpd="sng" w14:algn="ctr">
            <w14:solidFill>
              <w14:srgbClr w14:val="000000"/>
            </w14:solidFill>
            <w14:prstDash w14:val="solid"/>
            <w14:bevel/>
          </w14:textOutline>
        </w:rPr>
        <w:lastRenderedPageBreak/>
        <w:t>评</w:t>
      </w:r>
      <w:r>
        <w:rPr>
          <w:rFonts w:ascii="宋体" w:eastAsia="宋体" w:hAnsi="宋体" w:cs="宋体"/>
          <w:spacing w:val="8"/>
          <w:sz w:val="20"/>
          <w:szCs w:val="20"/>
          <w14:textOutline w14:w="3797" w14:cap="sq" w14:cmpd="sng" w14:algn="ctr">
            <w14:solidFill>
              <w14:srgbClr w14:val="000000"/>
            </w14:solidFill>
            <w14:prstDash w14:val="solid"/>
            <w14:bevel/>
          </w14:textOutline>
        </w:rPr>
        <w:t>估机构：</w:t>
      </w:r>
      <w:r>
        <w:rPr>
          <w:rFonts w:ascii="宋体" w:eastAsia="宋体" w:hAnsi="宋体" w:cs="宋体"/>
          <w:spacing w:val="8"/>
          <w:sz w:val="20"/>
          <w:szCs w:val="20"/>
        </w:rPr>
        <w:t>(评估机构公章)</w:t>
      </w:r>
    </w:p>
    <w:p w:rsidR="005075E0" w:rsidRDefault="005075E0">
      <w:pPr>
        <w:spacing w:line="261" w:lineRule="auto"/>
      </w:pPr>
    </w:p>
    <w:p w:rsidR="005075E0" w:rsidRDefault="005075E0">
      <w:pPr>
        <w:spacing w:line="262" w:lineRule="auto"/>
      </w:pPr>
    </w:p>
    <w:p w:rsidR="005075E0" w:rsidRDefault="005075E0">
      <w:pPr>
        <w:spacing w:line="262" w:lineRule="auto"/>
      </w:pPr>
    </w:p>
    <w:p w:rsidR="005075E0" w:rsidRDefault="005075E0">
      <w:pPr>
        <w:spacing w:line="262" w:lineRule="auto"/>
      </w:pPr>
    </w:p>
    <w:p w:rsidR="005075E0" w:rsidRDefault="005075E0">
      <w:pPr>
        <w:spacing w:line="262" w:lineRule="auto"/>
      </w:pPr>
    </w:p>
    <w:p w:rsidR="005075E0" w:rsidRDefault="005075E0">
      <w:pPr>
        <w:spacing w:line="262" w:lineRule="auto"/>
      </w:pPr>
    </w:p>
    <w:p w:rsidR="005075E0" w:rsidRDefault="0015622D">
      <w:pPr>
        <w:spacing w:before="65" w:line="193" w:lineRule="auto"/>
        <w:ind w:left="1175"/>
        <w:rPr>
          <w:rFonts w:ascii="宋体" w:eastAsia="宋体" w:hAnsi="宋体" w:cs="宋体"/>
          <w:sz w:val="20"/>
          <w:szCs w:val="20"/>
        </w:rPr>
      </w:pPr>
      <w:r>
        <w:rPr>
          <w:rFonts w:ascii="宋体" w:eastAsia="宋体" w:hAnsi="宋体" w:cs="宋体"/>
          <w:spacing w:val="14"/>
          <w:sz w:val="20"/>
          <w:szCs w:val="20"/>
          <w14:textOutline w14:w="3797" w14:cap="sq" w14:cmpd="sng" w14:algn="ctr">
            <w14:solidFill>
              <w14:srgbClr w14:val="000000"/>
            </w14:solidFill>
            <w14:prstDash w14:val="solid"/>
            <w14:bevel/>
          </w14:textOutline>
        </w:rPr>
        <w:t>年</w:t>
      </w:r>
      <w:r>
        <w:rPr>
          <w:rFonts w:ascii="宋体" w:eastAsia="宋体" w:hAnsi="宋体" w:cs="宋体"/>
          <w:spacing w:val="9"/>
          <w:sz w:val="20"/>
          <w:szCs w:val="20"/>
        </w:rPr>
        <w:t xml:space="preserve">   </w:t>
      </w:r>
      <w:r>
        <w:rPr>
          <w:rFonts w:ascii="宋体" w:eastAsia="宋体" w:hAnsi="宋体" w:cs="宋体"/>
          <w:spacing w:val="9"/>
          <w:sz w:val="20"/>
          <w:szCs w:val="20"/>
          <w14:textOutline w14:w="3797" w14:cap="sq" w14:cmpd="sng" w14:algn="ctr">
            <w14:solidFill>
              <w14:srgbClr w14:val="000000"/>
            </w14:solidFill>
            <w14:prstDash w14:val="solid"/>
            <w14:bevel/>
          </w14:textOutline>
        </w:rPr>
        <w:t>月</w:t>
      </w:r>
      <w:r>
        <w:rPr>
          <w:rFonts w:ascii="宋体" w:eastAsia="宋体" w:hAnsi="宋体" w:cs="宋体"/>
          <w:spacing w:val="9"/>
          <w:sz w:val="20"/>
          <w:szCs w:val="20"/>
        </w:rPr>
        <w:t xml:space="preserve">   </w:t>
      </w:r>
      <w:r>
        <w:rPr>
          <w:rFonts w:ascii="宋体" w:eastAsia="宋体" w:hAnsi="宋体" w:cs="宋体"/>
          <w:spacing w:val="9"/>
          <w:sz w:val="20"/>
          <w:szCs w:val="20"/>
          <w14:textOutline w14:w="3797" w14:cap="sq" w14:cmpd="sng" w14:algn="ctr">
            <w14:solidFill>
              <w14:srgbClr w14:val="000000"/>
            </w14:solidFill>
            <w14:prstDash w14:val="solid"/>
            <w14:bevel/>
          </w14:textOutline>
        </w:rPr>
        <w:t>日</w:t>
      </w:r>
    </w:p>
    <w:p w:rsidR="005075E0" w:rsidRDefault="0015622D">
      <w:pPr>
        <w:spacing w:line="14" w:lineRule="auto"/>
        <w:rPr>
          <w:sz w:val="2"/>
        </w:rPr>
      </w:pPr>
      <w:r>
        <w:rPr>
          <w:rFonts w:eastAsia="Arial"/>
          <w:sz w:val="2"/>
          <w:szCs w:val="2"/>
        </w:rPr>
        <w:br w:type="column"/>
      </w:r>
    </w:p>
    <w:p w:rsidR="005075E0" w:rsidRDefault="0015622D">
      <w:pPr>
        <w:spacing w:before="39" w:line="228" w:lineRule="auto"/>
        <w:ind w:left="121"/>
        <w:rPr>
          <w:rFonts w:ascii="宋体" w:eastAsia="宋体" w:hAnsi="宋体" w:cs="宋体"/>
          <w:sz w:val="20"/>
          <w:szCs w:val="20"/>
        </w:rPr>
      </w:pPr>
      <w:r>
        <w:rPr>
          <w:rFonts w:ascii="宋体" w:eastAsia="宋体" w:hAnsi="宋体" w:cs="宋体"/>
          <w:spacing w:val="12"/>
          <w:sz w:val="20"/>
          <w:szCs w:val="20"/>
          <w14:textOutline w14:w="3797" w14:cap="sq" w14:cmpd="sng" w14:algn="ctr">
            <w14:solidFill>
              <w14:srgbClr w14:val="000000"/>
            </w14:solidFill>
            <w14:prstDash w14:val="solid"/>
            <w14:bevel/>
          </w14:textOutline>
        </w:rPr>
        <w:t>上</w:t>
      </w:r>
      <w:r>
        <w:rPr>
          <w:rFonts w:ascii="宋体" w:eastAsia="宋体" w:hAnsi="宋体" w:cs="宋体"/>
          <w:spacing w:val="10"/>
          <w:sz w:val="20"/>
          <w:szCs w:val="20"/>
          <w14:textOutline w14:w="3797" w14:cap="sq" w14:cmpd="sng" w14:algn="ctr">
            <w14:solidFill>
              <w14:srgbClr w14:val="000000"/>
            </w14:solidFill>
            <w14:prstDash w14:val="solid"/>
            <w14:bevel/>
          </w14:textOutline>
        </w:rPr>
        <w:t>海浦东发展银行股份有限公司北京分行</w:t>
      </w:r>
    </w:p>
    <w:p w:rsidR="005075E0" w:rsidRDefault="0015622D">
      <w:pPr>
        <w:spacing w:before="219" w:line="227" w:lineRule="auto"/>
        <w:ind w:left="102"/>
        <w:rPr>
          <w:rFonts w:ascii="宋体" w:eastAsia="宋体" w:hAnsi="宋体" w:cs="宋体"/>
          <w:sz w:val="20"/>
          <w:szCs w:val="20"/>
        </w:rPr>
      </w:pPr>
      <w:r>
        <w:rPr>
          <w:rFonts w:ascii="宋体" w:eastAsia="宋体" w:hAnsi="宋体" w:cs="宋体"/>
          <w:spacing w:val="10"/>
          <w:sz w:val="20"/>
          <w:szCs w:val="20"/>
          <w14:textOutline w14:w="3797" w14:cap="sq" w14:cmpd="sng" w14:algn="ctr">
            <w14:solidFill>
              <w14:srgbClr w14:val="000000"/>
            </w14:solidFill>
            <w14:prstDash w14:val="solid"/>
            <w14:bevel/>
          </w14:textOutline>
        </w:rPr>
        <w:t>经</w:t>
      </w:r>
      <w:r>
        <w:rPr>
          <w:rFonts w:ascii="宋体" w:eastAsia="宋体" w:hAnsi="宋体" w:cs="宋体"/>
          <w:spacing w:val="7"/>
          <w:sz w:val="20"/>
          <w:szCs w:val="20"/>
          <w14:textOutline w14:w="3797" w14:cap="sq" w14:cmpd="sng" w14:algn="ctr">
            <w14:solidFill>
              <w14:srgbClr w14:val="000000"/>
            </w14:solidFill>
            <w14:prstDash w14:val="solid"/>
            <w14:bevel/>
          </w14:textOutline>
        </w:rPr>
        <w:t>办机构名称：</w:t>
      </w:r>
    </w:p>
    <w:p w:rsidR="005075E0" w:rsidRDefault="0015622D">
      <w:pPr>
        <w:spacing w:before="29" w:line="281" w:lineRule="exact"/>
        <w:rPr>
          <w:rFonts w:ascii="宋体" w:eastAsia="宋体" w:hAnsi="宋体" w:cs="宋体"/>
          <w:sz w:val="20"/>
          <w:szCs w:val="20"/>
        </w:rPr>
      </w:pPr>
      <w:r>
        <w:rPr>
          <w:rFonts w:ascii="宋体" w:eastAsia="宋体" w:hAnsi="宋体" w:cs="宋体"/>
          <w:spacing w:val="10"/>
          <w:position w:val="1"/>
          <w:sz w:val="20"/>
          <w:szCs w:val="20"/>
        </w:rPr>
        <w:t>(</w:t>
      </w:r>
      <w:r>
        <w:rPr>
          <w:rFonts w:ascii="宋体" w:eastAsia="宋体" w:hAnsi="宋体" w:cs="宋体"/>
          <w:spacing w:val="7"/>
          <w:position w:val="1"/>
          <w:sz w:val="20"/>
          <w:szCs w:val="20"/>
        </w:rPr>
        <w:t>支行</w:t>
      </w:r>
      <w:r>
        <w:rPr>
          <w:rFonts w:ascii="Times New Roman" w:eastAsia="Times New Roman" w:hAnsi="Times New Roman" w:cs="Times New Roman"/>
          <w:spacing w:val="7"/>
          <w:position w:val="1"/>
          <w:sz w:val="20"/>
          <w:szCs w:val="20"/>
        </w:rPr>
        <w:t>/</w:t>
      </w:r>
      <w:r>
        <w:rPr>
          <w:rFonts w:ascii="宋体" w:eastAsia="宋体" w:hAnsi="宋体" w:cs="宋体"/>
          <w:spacing w:val="7"/>
          <w:position w:val="1"/>
          <w:sz w:val="20"/>
          <w:szCs w:val="20"/>
        </w:rPr>
        <w:t>营业部</w:t>
      </w:r>
      <w:r>
        <w:rPr>
          <w:rFonts w:ascii="Times New Roman" w:eastAsia="Times New Roman" w:hAnsi="Times New Roman" w:cs="Times New Roman"/>
          <w:spacing w:val="7"/>
          <w:position w:val="1"/>
          <w:sz w:val="20"/>
          <w:szCs w:val="20"/>
        </w:rPr>
        <w:t>/</w:t>
      </w:r>
      <w:r>
        <w:rPr>
          <w:rFonts w:ascii="宋体" w:eastAsia="宋体" w:hAnsi="宋体" w:cs="宋体"/>
          <w:spacing w:val="7"/>
          <w:position w:val="1"/>
          <w:sz w:val="20"/>
          <w:szCs w:val="20"/>
        </w:rPr>
        <w:t>分行部室)</w:t>
      </w:r>
    </w:p>
    <w:p w:rsidR="005075E0" w:rsidRDefault="0015622D">
      <w:pPr>
        <w:spacing w:before="275" w:line="595" w:lineRule="exact"/>
        <w:ind w:left="101"/>
        <w:rPr>
          <w:rFonts w:ascii="宋体" w:eastAsia="宋体" w:hAnsi="宋体" w:cs="宋体"/>
          <w:sz w:val="20"/>
          <w:szCs w:val="20"/>
        </w:rPr>
      </w:pPr>
      <w:r>
        <w:rPr>
          <w:rFonts w:ascii="宋体" w:eastAsia="宋体" w:hAnsi="宋体" w:cs="宋体"/>
          <w:spacing w:val="16"/>
          <w:position w:val="26"/>
          <w:sz w:val="20"/>
          <w:szCs w:val="20"/>
          <w14:textOutline w14:w="3797" w14:cap="sq" w14:cmpd="sng" w14:algn="ctr">
            <w14:solidFill>
              <w14:srgbClr w14:val="000000"/>
            </w14:solidFill>
            <w14:prstDash w14:val="solid"/>
            <w14:bevel/>
          </w14:textOutline>
        </w:rPr>
        <w:t>支</w:t>
      </w:r>
      <w:r>
        <w:rPr>
          <w:rFonts w:ascii="宋体" w:eastAsia="宋体" w:hAnsi="宋体" w:cs="宋体"/>
          <w:spacing w:val="11"/>
          <w:position w:val="26"/>
          <w:sz w:val="20"/>
          <w:szCs w:val="20"/>
          <w14:textOutline w14:w="3797" w14:cap="sq" w14:cmpd="sng" w14:algn="ctr">
            <w14:solidFill>
              <w14:srgbClr w14:val="000000"/>
            </w14:solidFill>
            <w14:prstDash w14:val="solid"/>
            <w14:bevel/>
          </w14:textOutline>
        </w:rPr>
        <w:t>行</w:t>
      </w:r>
      <w:r>
        <w:rPr>
          <w:rFonts w:ascii="宋体" w:eastAsia="宋体" w:hAnsi="宋体" w:cs="宋体"/>
          <w:spacing w:val="8"/>
          <w:position w:val="26"/>
          <w:sz w:val="20"/>
          <w:szCs w:val="20"/>
          <w14:textOutline w14:w="3797" w14:cap="sq" w14:cmpd="sng" w14:algn="ctr">
            <w14:solidFill>
              <w14:srgbClr w14:val="000000"/>
            </w14:solidFill>
            <w14:prstDash w14:val="solid"/>
            <w14:bevel/>
          </w14:textOutline>
        </w:rPr>
        <w:t>行长</w:t>
      </w:r>
      <w:r>
        <w:rPr>
          <w:rFonts w:ascii="Times New Roman" w:eastAsia="Times New Roman" w:hAnsi="Times New Roman" w:cs="Times New Roman"/>
          <w:b/>
          <w:bCs/>
          <w:spacing w:val="8"/>
          <w:position w:val="26"/>
          <w:sz w:val="20"/>
          <w:szCs w:val="20"/>
        </w:rPr>
        <w:t>/</w:t>
      </w:r>
      <w:r>
        <w:rPr>
          <w:rFonts w:ascii="宋体" w:eastAsia="宋体" w:hAnsi="宋体" w:cs="宋体"/>
          <w:spacing w:val="8"/>
          <w:position w:val="26"/>
          <w:sz w:val="20"/>
          <w:szCs w:val="20"/>
          <w14:textOutline w14:w="3797" w14:cap="sq" w14:cmpd="sng" w14:algn="ctr">
            <w14:solidFill>
              <w14:srgbClr w14:val="000000"/>
            </w14:solidFill>
            <w14:prstDash w14:val="solid"/>
            <w14:bevel/>
          </w14:textOutline>
        </w:rPr>
        <w:t>分行部室总经理签字：</w:t>
      </w:r>
    </w:p>
    <w:p w:rsidR="005075E0" w:rsidRDefault="0015622D">
      <w:pPr>
        <w:spacing w:before="1" w:line="192" w:lineRule="auto"/>
        <w:ind w:left="1049"/>
        <w:rPr>
          <w:rFonts w:ascii="宋体" w:eastAsia="宋体" w:hAnsi="宋体" w:cs="宋体"/>
          <w:sz w:val="20"/>
          <w:szCs w:val="20"/>
        </w:rPr>
      </w:pPr>
      <w:r>
        <w:rPr>
          <w:rFonts w:ascii="宋体" w:eastAsia="宋体" w:hAnsi="宋体" w:cs="宋体"/>
          <w:spacing w:val="14"/>
          <w:sz w:val="20"/>
          <w:szCs w:val="20"/>
          <w14:textOutline w14:w="3797" w14:cap="sq" w14:cmpd="sng" w14:algn="ctr">
            <w14:solidFill>
              <w14:srgbClr w14:val="000000"/>
            </w14:solidFill>
            <w14:prstDash w14:val="solid"/>
            <w14:bevel/>
          </w14:textOutline>
        </w:rPr>
        <w:t>年</w:t>
      </w:r>
      <w:r>
        <w:rPr>
          <w:rFonts w:ascii="宋体" w:eastAsia="宋体" w:hAnsi="宋体" w:cs="宋体"/>
          <w:spacing w:val="9"/>
          <w:sz w:val="20"/>
          <w:szCs w:val="20"/>
        </w:rPr>
        <w:t xml:space="preserve">   </w:t>
      </w:r>
      <w:r>
        <w:rPr>
          <w:rFonts w:ascii="宋体" w:eastAsia="宋体" w:hAnsi="宋体" w:cs="宋体"/>
          <w:spacing w:val="9"/>
          <w:sz w:val="20"/>
          <w:szCs w:val="20"/>
          <w14:textOutline w14:w="3797" w14:cap="sq" w14:cmpd="sng" w14:algn="ctr">
            <w14:solidFill>
              <w14:srgbClr w14:val="000000"/>
            </w14:solidFill>
            <w14:prstDash w14:val="solid"/>
            <w14:bevel/>
          </w14:textOutline>
        </w:rPr>
        <w:t>月</w:t>
      </w:r>
      <w:r>
        <w:rPr>
          <w:rFonts w:ascii="宋体" w:eastAsia="宋体" w:hAnsi="宋体" w:cs="宋体"/>
          <w:spacing w:val="9"/>
          <w:sz w:val="20"/>
          <w:szCs w:val="20"/>
        </w:rPr>
        <w:t xml:space="preserve">   </w:t>
      </w:r>
      <w:r>
        <w:rPr>
          <w:rFonts w:ascii="宋体" w:eastAsia="宋体" w:hAnsi="宋体" w:cs="宋体"/>
          <w:spacing w:val="9"/>
          <w:sz w:val="20"/>
          <w:szCs w:val="20"/>
          <w14:textOutline w14:w="3797" w14:cap="sq" w14:cmpd="sng" w14:algn="ctr">
            <w14:solidFill>
              <w14:srgbClr w14:val="000000"/>
            </w14:solidFill>
            <w14:prstDash w14:val="solid"/>
            <w14:bevel/>
          </w14:textOutline>
        </w:rPr>
        <w:t>日</w:t>
      </w:r>
    </w:p>
    <w:p w:rsidR="005075E0" w:rsidRDefault="005075E0"/>
    <w:sectPr w:rsidR="005075E0">
      <w:type w:val="continuous"/>
      <w:pgSz w:w="16839" w:h="11906"/>
      <w:pgMar w:top="1012" w:right="1441" w:bottom="1151" w:left="1322" w:header="0" w:footer="991" w:gutter="0"/>
      <w:cols w:num="2" w:space="720" w:equalWidth="0">
        <w:col w:w="8745" w:space="100"/>
        <w:col w:w="523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72B0" w:rsidRDefault="006072B0">
      <w:r>
        <w:separator/>
      </w:r>
    </w:p>
  </w:endnote>
  <w:endnote w:type="continuationSeparator" w:id="0">
    <w:p w:rsidR="006072B0" w:rsidRDefault="00607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75E0" w:rsidRDefault="0015622D">
    <w:pPr>
      <w:spacing w:line="196" w:lineRule="auto"/>
      <w:ind w:left="7058"/>
      <w:rPr>
        <w:rFonts w:ascii="Times New Roman" w:eastAsia="Times New Roman" w:hAnsi="Times New Roman" w:cs="Times New Roman"/>
        <w:sz w:val="17"/>
        <w:szCs w:val="17"/>
      </w:rPr>
    </w:pPr>
    <w:r>
      <w:rPr>
        <w:rFonts w:ascii="Times New Roman" w:eastAsia="Times New Roman" w:hAnsi="Times New Roman" w:cs="Times New Roman"/>
        <w:sz w:val="17"/>
        <w:szCs w:val="17"/>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72B0" w:rsidRDefault="006072B0">
      <w:r>
        <w:separator/>
      </w:r>
    </w:p>
  </w:footnote>
  <w:footnote w:type="continuationSeparator" w:id="0">
    <w:p w:rsidR="006072B0" w:rsidRDefault="006072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2MzJhZDllMzY3MzFiYjIzZTcxZjlhYjM0M2NmMzMifQ=="/>
  </w:docVars>
  <w:rsids>
    <w:rsidRoot w:val="00386072"/>
    <w:rsid w:val="000E09AD"/>
    <w:rsid w:val="0015622D"/>
    <w:rsid w:val="002E352F"/>
    <w:rsid w:val="00386072"/>
    <w:rsid w:val="00423AE7"/>
    <w:rsid w:val="004E7735"/>
    <w:rsid w:val="005075E0"/>
    <w:rsid w:val="006072B0"/>
    <w:rsid w:val="0071559C"/>
    <w:rsid w:val="00AC6D0E"/>
    <w:rsid w:val="00C270BF"/>
    <w:rsid w:val="00D4712E"/>
    <w:rsid w:val="00E10F74"/>
    <w:rsid w:val="2F817D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kinsoku w:val="0"/>
      <w:autoSpaceDE w:val="0"/>
      <w:autoSpaceDN w:val="0"/>
      <w:adjustRightInd w:val="0"/>
      <w:snapToGrid w:val="0"/>
      <w:textAlignment w:val="baseline"/>
    </w:pPr>
    <w:rPr>
      <w:rFonts w:ascii="Arial" w:hAnsi="Arial" w:cs="Arial"/>
      <w:snapToGrid w:val="0"/>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semiHidden/>
    <w:unhideWhenUsed/>
    <w:qFormat/>
    <w:rPr>
      <w:rFonts w:ascii="Arial" w:hAnsi="Arial" w:cs="Arial"/>
      <w:snapToGrid w:val="0"/>
      <w:color w:val="000000"/>
      <w:szCs w:val="21"/>
    </w:rPr>
    <w:tblPr>
      <w:tblCellMar>
        <w:top w:w="0" w:type="dxa"/>
        <w:left w:w="0" w:type="dxa"/>
        <w:bottom w:w="0" w:type="dxa"/>
        <w:right w:w="0" w:type="dxa"/>
      </w:tblCellMar>
    </w:tblPr>
  </w:style>
  <w:style w:type="paragraph" w:styleId="a3">
    <w:name w:val="List Paragraph"/>
    <w:basedOn w:val="a"/>
    <w:uiPriority w:val="34"/>
    <w:qFormat/>
    <w:pPr>
      <w:ind w:firstLineChars="200" w:firstLine="420"/>
    </w:pPr>
  </w:style>
  <w:style w:type="paragraph" w:styleId="a4">
    <w:name w:val="header"/>
    <w:basedOn w:val="a"/>
    <w:link w:val="Char"/>
    <w:uiPriority w:val="99"/>
    <w:unhideWhenUsed/>
    <w:rsid w:val="0071559C"/>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4"/>
    <w:uiPriority w:val="99"/>
    <w:rsid w:val="0071559C"/>
    <w:rPr>
      <w:rFonts w:ascii="Arial" w:hAnsi="Arial" w:cs="Arial"/>
      <w:snapToGrid w:val="0"/>
      <w:color w:val="000000"/>
      <w:sz w:val="18"/>
      <w:szCs w:val="18"/>
    </w:rPr>
  </w:style>
  <w:style w:type="paragraph" w:styleId="a5">
    <w:name w:val="footer"/>
    <w:basedOn w:val="a"/>
    <w:link w:val="Char0"/>
    <w:uiPriority w:val="99"/>
    <w:unhideWhenUsed/>
    <w:rsid w:val="0071559C"/>
    <w:pPr>
      <w:tabs>
        <w:tab w:val="center" w:pos="4153"/>
        <w:tab w:val="right" w:pos="8306"/>
      </w:tabs>
    </w:pPr>
    <w:rPr>
      <w:sz w:val="18"/>
      <w:szCs w:val="18"/>
    </w:rPr>
  </w:style>
  <w:style w:type="character" w:customStyle="1" w:styleId="Char0">
    <w:name w:val="页脚 Char"/>
    <w:basedOn w:val="a0"/>
    <w:link w:val="a5"/>
    <w:uiPriority w:val="99"/>
    <w:rsid w:val="0071559C"/>
    <w:rPr>
      <w:rFonts w:ascii="Arial" w:hAnsi="Arial" w:cs="Arial"/>
      <w:snapToGrid w:val="0"/>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kinsoku w:val="0"/>
      <w:autoSpaceDE w:val="0"/>
      <w:autoSpaceDN w:val="0"/>
      <w:adjustRightInd w:val="0"/>
      <w:snapToGrid w:val="0"/>
      <w:textAlignment w:val="baseline"/>
    </w:pPr>
    <w:rPr>
      <w:rFonts w:ascii="Arial" w:hAnsi="Arial" w:cs="Arial"/>
      <w:snapToGrid w:val="0"/>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semiHidden/>
    <w:unhideWhenUsed/>
    <w:qFormat/>
    <w:rPr>
      <w:rFonts w:ascii="Arial" w:hAnsi="Arial" w:cs="Arial"/>
      <w:snapToGrid w:val="0"/>
      <w:color w:val="000000"/>
      <w:szCs w:val="21"/>
    </w:rPr>
    <w:tblPr>
      <w:tblCellMar>
        <w:top w:w="0" w:type="dxa"/>
        <w:left w:w="0" w:type="dxa"/>
        <w:bottom w:w="0" w:type="dxa"/>
        <w:right w:w="0" w:type="dxa"/>
      </w:tblCellMar>
    </w:tblPr>
  </w:style>
  <w:style w:type="paragraph" w:styleId="a3">
    <w:name w:val="List Paragraph"/>
    <w:basedOn w:val="a"/>
    <w:uiPriority w:val="34"/>
    <w:qFormat/>
    <w:pPr>
      <w:ind w:firstLineChars="200" w:firstLine="420"/>
    </w:pPr>
  </w:style>
  <w:style w:type="paragraph" w:styleId="a4">
    <w:name w:val="header"/>
    <w:basedOn w:val="a"/>
    <w:link w:val="Char"/>
    <w:uiPriority w:val="99"/>
    <w:unhideWhenUsed/>
    <w:rsid w:val="0071559C"/>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4"/>
    <w:uiPriority w:val="99"/>
    <w:rsid w:val="0071559C"/>
    <w:rPr>
      <w:rFonts w:ascii="Arial" w:hAnsi="Arial" w:cs="Arial"/>
      <w:snapToGrid w:val="0"/>
      <w:color w:val="000000"/>
      <w:sz w:val="18"/>
      <w:szCs w:val="18"/>
    </w:rPr>
  </w:style>
  <w:style w:type="paragraph" w:styleId="a5">
    <w:name w:val="footer"/>
    <w:basedOn w:val="a"/>
    <w:link w:val="Char0"/>
    <w:uiPriority w:val="99"/>
    <w:unhideWhenUsed/>
    <w:rsid w:val="0071559C"/>
    <w:pPr>
      <w:tabs>
        <w:tab w:val="center" w:pos="4153"/>
        <w:tab w:val="right" w:pos="8306"/>
      </w:tabs>
    </w:pPr>
    <w:rPr>
      <w:sz w:val="18"/>
      <w:szCs w:val="18"/>
    </w:rPr>
  </w:style>
  <w:style w:type="character" w:customStyle="1" w:styleId="Char0">
    <w:name w:val="页脚 Char"/>
    <w:basedOn w:val="a0"/>
    <w:link w:val="a5"/>
    <w:uiPriority w:val="99"/>
    <w:rsid w:val="0071559C"/>
    <w:rPr>
      <w:rFonts w:ascii="Arial" w:hAnsi="Arial" w:cs="Arial"/>
      <w:snapToGrid w:val="0"/>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123</Words>
  <Characters>702</Characters>
  <Application>Microsoft Office Word</Application>
  <DocSecurity>0</DocSecurity>
  <Lines>5</Lines>
  <Paragraphs>1</Paragraphs>
  <ScaleCrop>false</ScaleCrop>
  <Company>Microsoft</Company>
  <LinksUpToDate>false</LinksUpToDate>
  <CharactersWithSpaces>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1-xingke-317</dc:creator>
  <cp:lastModifiedBy>1-xingke-317</cp:lastModifiedBy>
  <cp:revision>3</cp:revision>
  <dcterms:created xsi:type="dcterms:W3CDTF">2023-09-26T01:24:00Z</dcterms:created>
  <dcterms:modified xsi:type="dcterms:W3CDTF">2023-09-26T01:26:00Z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592992E832F24B4EA210130D19443493_12</vt:lpwstr>
  </property>
</Properties>
</file>