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lang w:val="en-US" w:eastAsia="zh-CN"/>
        </w:rPr>
        <w:t>8</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4</w:t>
      </w:r>
      <w:r>
        <w:rPr>
          <w:rFonts w:ascii="宋体" w:hAnsi="宋体"/>
          <w:sz w:val="24"/>
          <w:szCs w:val="24"/>
        </w:rPr>
        <w:t>日</w:t>
      </w:r>
      <w:r>
        <w:rPr>
          <w:rFonts w:hint="eastAsia" w:ascii="宋体" w:hAnsi="宋体"/>
          <w:sz w:val="24"/>
          <w:szCs w:val="24"/>
        </w:rPr>
        <w:t>提交了《海盐恒大都汇华庭2021年</w:t>
      </w:r>
      <w:r>
        <w:rPr>
          <w:rFonts w:hint="eastAsia" w:ascii="宋体" w:hAnsi="宋体"/>
          <w:sz w:val="24"/>
          <w:szCs w:val="24"/>
          <w:lang w:val="en-US" w:eastAsia="zh-CN"/>
        </w:rPr>
        <w:t>8</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海盐恒大都汇华庭项目2021年</w:t>
      </w:r>
      <w:r>
        <w:rPr>
          <w:rFonts w:hint="eastAsia" w:ascii="宋体" w:hAnsi="宋体"/>
          <w:b/>
          <w:sz w:val="24"/>
          <w:szCs w:val="24"/>
          <w:lang w:val="en-US" w:eastAsia="zh-CN"/>
        </w:rPr>
        <w:t>8</w:t>
      </w:r>
      <w:r>
        <w:rPr>
          <w:rFonts w:hint="eastAsia" w:ascii="宋体" w:hAnsi="宋体"/>
          <w:b/>
          <w:sz w:val="24"/>
          <w:szCs w:val="24"/>
        </w:rPr>
        <w:t>月资金汇总</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项目公司2021年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日提交的2021年</w:t>
      </w:r>
      <w:r>
        <w:rPr>
          <w:rFonts w:hint="eastAsia" w:ascii="宋体" w:hAnsi="宋体" w:eastAsia="宋体" w:cs="宋体"/>
          <w:sz w:val="24"/>
          <w:szCs w:val="24"/>
          <w:lang w:val="en-US" w:eastAsia="zh-CN"/>
        </w:rPr>
        <w:t>8</w:t>
      </w:r>
      <w:r>
        <w:rPr>
          <w:rFonts w:hint="eastAsia" w:ascii="宋体" w:hAnsi="宋体" w:eastAsia="宋体" w:cs="宋体"/>
          <w:sz w:val="24"/>
          <w:szCs w:val="24"/>
        </w:rPr>
        <w:t>月资金支出计划，合计</w:t>
      </w:r>
      <w:r>
        <w:rPr>
          <w:rFonts w:hint="eastAsia" w:ascii="宋体" w:hAnsi="宋体" w:eastAsia="宋体" w:cs="宋体"/>
          <w:b w:val="0"/>
          <w:bCs w:val="0"/>
          <w:sz w:val="24"/>
          <w:szCs w:val="24"/>
          <w:lang w:val="en-US" w:eastAsia="zh-CN"/>
        </w:rPr>
        <w:t>7,918.86</w:t>
      </w:r>
      <w:r>
        <w:rPr>
          <w:rFonts w:hint="eastAsia" w:ascii="宋体" w:hAnsi="宋体" w:eastAsia="宋体" w:cs="宋体"/>
          <w:sz w:val="24"/>
          <w:szCs w:val="24"/>
        </w:rPr>
        <w:t>万元。根据尽调报告中的目标成本分类方式，我司对资金计划中的支付项进行整理、分类，其中：前期费用支出约</w:t>
      </w:r>
      <w:r>
        <w:rPr>
          <w:rFonts w:hint="eastAsia" w:ascii="宋体" w:hAnsi="宋体" w:eastAsia="宋体" w:cs="宋体"/>
          <w:i w:val="0"/>
          <w:iCs w:val="0"/>
          <w:color w:val="000000"/>
          <w:kern w:val="0"/>
          <w:sz w:val="24"/>
          <w:szCs w:val="24"/>
          <w:u w:val="none"/>
          <w:lang w:val="en-US" w:eastAsia="zh-CN" w:bidi="ar"/>
        </w:rPr>
        <w:t>653.07</w:t>
      </w:r>
      <w:r>
        <w:rPr>
          <w:rFonts w:hint="eastAsia" w:ascii="宋体" w:hAnsi="宋体" w:eastAsia="宋体" w:cs="宋体"/>
          <w:sz w:val="24"/>
          <w:szCs w:val="24"/>
        </w:rPr>
        <w:t>万元，工程费用支出</w:t>
      </w:r>
      <w:r>
        <w:rPr>
          <w:rFonts w:hint="eastAsia" w:ascii="宋体" w:hAnsi="宋体" w:eastAsia="宋体" w:cs="宋体"/>
          <w:i w:val="0"/>
          <w:iCs w:val="0"/>
          <w:color w:val="000000"/>
          <w:kern w:val="0"/>
          <w:sz w:val="24"/>
          <w:szCs w:val="24"/>
          <w:u w:val="none"/>
          <w:lang w:val="en-US" w:eastAsia="zh-CN" w:bidi="ar"/>
        </w:rPr>
        <w:t>2,612.41</w:t>
      </w:r>
      <w:r>
        <w:rPr>
          <w:rFonts w:hint="eastAsia" w:ascii="宋体" w:hAnsi="宋体" w:eastAsia="宋体" w:cs="宋体"/>
          <w:sz w:val="24"/>
          <w:szCs w:val="24"/>
        </w:rPr>
        <w:t>万元，管理费支出</w:t>
      </w:r>
      <w:r>
        <w:rPr>
          <w:rFonts w:hint="eastAsia" w:ascii="宋体" w:hAnsi="宋体" w:eastAsia="宋体" w:cs="宋体"/>
          <w:i w:val="0"/>
          <w:iCs w:val="0"/>
          <w:color w:val="000000"/>
          <w:kern w:val="0"/>
          <w:sz w:val="24"/>
          <w:szCs w:val="24"/>
          <w:u w:val="none"/>
          <w:lang w:val="en-US" w:eastAsia="zh-CN" w:bidi="ar"/>
        </w:rPr>
        <w:t>35.07</w:t>
      </w:r>
      <w:r>
        <w:rPr>
          <w:rFonts w:hint="eastAsia" w:ascii="宋体" w:hAnsi="宋体" w:eastAsia="宋体" w:cs="宋体"/>
          <w:sz w:val="24"/>
          <w:szCs w:val="24"/>
        </w:rPr>
        <w:t>万元,营销费支出</w:t>
      </w:r>
      <w:r>
        <w:rPr>
          <w:rFonts w:hint="eastAsia" w:ascii="宋体" w:hAnsi="宋体" w:eastAsia="宋体" w:cs="宋体"/>
          <w:i w:val="0"/>
          <w:iCs w:val="0"/>
          <w:color w:val="000000"/>
          <w:kern w:val="0"/>
          <w:sz w:val="24"/>
          <w:szCs w:val="24"/>
          <w:u w:val="none"/>
          <w:lang w:val="en-US" w:eastAsia="zh-CN" w:bidi="ar"/>
        </w:rPr>
        <w:t>828.32</w:t>
      </w:r>
      <w:r>
        <w:rPr>
          <w:rFonts w:hint="eastAsia" w:ascii="宋体" w:hAnsi="宋体" w:eastAsia="宋体" w:cs="宋体"/>
          <w:sz w:val="24"/>
          <w:szCs w:val="24"/>
        </w:rPr>
        <w:t>万元，财务费用支出</w:t>
      </w:r>
      <w:r>
        <w:rPr>
          <w:rFonts w:hint="eastAsia" w:ascii="宋体" w:hAnsi="宋体" w:eastAsia="宋体" w:cs="宋体"/>
          <w:i w:val="0"/>
          <w:iCs w:val="0"/>
          <w:color w:val="000000"/>
          <w:kern w:val="0"/>
          <w:sz w:val="24"/>
          <w:szCs w:val="24"/>
          <w:u w:val="none"/>
          <w:lang w:val="en-US" w:eastAsia="zh-CN" w:bidi="ar"/>
        </w:rPr>
        <w:t>490.00</w:t>
      </w:r>
      <w:r>
        <w:rPr>
          <w:rFonts w:hint="eastAsia" w:ascii="宋体" w:hAnsi="宋体" w:eastAsia="宋体" w:cs="宋体"/>
          <w:sz w:val="24"/>
          <w:szCs w:val="24"/>
        </w:rPr>
        <w:t>万元，其他支出</w:t>
      </w:r>
      <w:r>
        <w:rPr>
          <w:rFonts w:hint="eastAsia" w:ascii="宋体" w:hAnsi="宋体" w:eastAsia="宋体" w:cs="宋体"/>
          <w:i w:val="0"/>
          <w:iCs w:val="0"/>
          <w:color w:val="000000"/>
          <w:kern w:val="0"/>
          <w:sz w:val="24"/>
          <w:szCs w:val="24"/>
          <w:u w:val="none"/>
          <w:lang w:val="en-US" w:eastAsia="zh-CN" w:bidi="ar"/>
        </w:rPr>
        <w:t>3,300.00</w:t>
      </w:r>
      <w:r>
        <w:rPr>
          <w:rFonts w:hint="eastAsia" w:ascii="宋体" w:hAnsi="宋体" w:eastAsia="宋体" w:cs="宋体"/>
          <w:sz w:val="24"/>
          <w:szCs w:val="24"/>
          <w:lang w:val="en-US" w:eastAsia="zh-CN"/>
        </w:rPr>
        <w:t>万元，其中退息差3,000.00万元，不可预见费</w:t>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0.00</w:t>
      </w:r>
      <w:r>
        <w:rPr>
          <w:rFonts w:hint="eastAsia" w:ascii="宋体" w:hAnsi="宋体" w:eastAsia="宋体" w:cs="宋体"/>
          <w:sz w:val="24"/>
          <w:szCs w:val="24"/>
        </w:rPr>
        <w:t>万元。</w:t>
      </w:r>
    </w:p>
    <w:tbl>
      <w:tblPr>
        <w:tblStyle w:val="11"/>
        <w:tblpPr w:leftFromText="180" w:rightFromText="180" w:vertAnchor="text" w:horzAnchor="page" w:tblpX="1462" w:tblpY="248"/>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76"/>
        <w:gridCol w:w="1565"/>
        <w:gridCol w:w="1789"/>
        <w:gridCol w:w="165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475" w:type="dxa"/>
            <w:gridSpan w:val="6"/>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hint="eastAsia"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8</w:t>
            </w:r>
            <w:r>
              <w:rPr>
                <w:rFonts w:hint="eastAsia" w:ascii="宋体" w:hAnsi="宋体"/>
                <w:b/>
                <w:bCs/>
                <w:sz w:val="24"/>
                <w:szCs w:val="24"/>
              </w:rPr>
              <w:t>月度资金使用计划（2021年</w:t>
            </w:r>
            <w:r>
              <w:rPr>
                <w:rFonts w:hint="eastAsia" w:ascii="宋体" w:hAnsi="宋体"/>
                <w:b/>
                <w:bCs/>
                <w:sz w:val="24"/>
                <w:szCs w:val="24"/>
                <w:lang w:val="en-US" w:eastAsia="zh-CN"/>
              </w:rPr>
              <w:t>8</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75" w:type="dxa"/>
            <w:gridSpan w:val="6"/>
            <w:shd w:val="clear" w:color="auto" w:fill="CCC0D9"/>
          </w:tcPr>
          <w:p>
            <w:pPr>
              <w:spacing w:line="360" w:lineRule="auto"/>
              <w:rPr>
                <w:rFonts w:hint="eastAsia"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55" w:type="dxa"/>
            <w:shd w:val="clear" w:color="auto" w:fill="DCD8C2"/>
            <w:vAlign w:val="center"/>
          </w:tcPr>
          <w:p>
            <w:pPr>
              <w:spacing w:line="360" w:lineRule="auto"/>
              <w:jc w:val="center"/>
              <w:rPr>
                <w:rFonts w:hint="eastAsia" w:ascii="宋体" w:hAnsi="宋体" w:eastAsia="宋体"/>
                <w:b/>
                <w:bCs/>
                <w:sz w:val="24"/>
                <w:szCs w:val="24"/>
              </w:rPr>
            </w:pPr>
            <w:r>
              <w:rPr>
                <w:rFonts w:hint="eastAsia" w:ascii="宋体" w:hAnsi="宋体" w:eastAsia="宋体"/>
                <w:b/>
                <w:bCs/>
                <w:sz w:val="24"/>
                <w:szCs w:val="24"/>
              </w:rPr>
              <w:t>资金类别</w:t>
            </w:r>
          </w:p>
        </w:tc>
        <w:tc>
          <w:tcPr>
            <w:tcW w:w="148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目标成本</w:t>
            </w:r>
          </w:p>
        </w:tc>
        <w:tc>
          <w:tcPr>
            <w:tcW w:w="157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合同金额</w:t>
            </w:r>
          </w:p>
        </w:tc>
        <w:tc>
          <w:tcPr>
            <w:tcW w:w="1800"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已签订合同占目标成本比例</w:t>
            </w:r>
          </w:p>
        </w:tc>
        <w:tc>
          <w:tcPr>
            <w:tcW w:w="166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累计已付款</w:t>
            </w:r>
          </w:p>
        </w:tc>
        <w:tc>
          <w:tcPr>
            <w:tcW w:w="169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本月申请支付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土地</w:t>
            </w:r>
            <w:r>
              <w:rPr>
                <w:rFonts w:hint="eastAsia" w:asciiTheme="minorEastAsia" w:hAnsiTheme="minorEastAsia" w:eastAsiaTheme="minorEastAsia" w:cstheme="minorEastAsia"/>
              </w:rPr>
              <w:t>费用</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53,061.00</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52,556.69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99.05%</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52,556.69</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前期费用</w:t>
            </w:r>
          </w:p>
        </w:tc>
        <w:tc>
          <w:tcPr>
            <w:tcW w:w="1485" w:type="dxa"/>
            <w:vAlign w:val="center"/>
          </w:tcPr>
          <w:p>
            <w:pPr>
              <w:pStyle w:val="22"/>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6,442.00</w:t>
            </w:r>
          </w:p>
        </w:tc>
        <w:tc>
          <w:tcPr>
            <w:tcW w:w="1575" w:type="dxa"/>
            <w:vAlign w:val="center"/>
          </w:tcPr>
          <w:p>
            <w:pPr>
              <w:pStyle w:val="22"/>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2,524.84</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lang w:val="en-US" w:eastAsia="zh-CN"/>
              </w:rPr>
            </w:pPr>
            <w:r>
              <w:rPr>
                <w:rFonts w:hint="eastAsia" w:ascii="宋体" w:hAnsi="宋体" w:eastAsia="宋体" w:cs="宋体"/>
                <w:i w:val="0"/>
                <w:iCs w:val="0"/>
                <w:color w:val="000000"/>
                <w:kern w:val="0"/>
                <w:sz w:val="24"/>
                <w:szCs w:val="24"/>
                <w:u w:val="none"/>
                <w:lang w:val="en-US" w:eastAsia="zh-CN" w:bidi="ar"/>
              </w:rPr>
              <w:t>39.19%</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784.17</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653.07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工程费用</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39,084.85</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39,911.19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102.11%</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5,428.48</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管理费用</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2,505.33</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1,525.79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60.90%</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196.15</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营销费用</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3,757.99</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1,630.09</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43.38%</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199.66</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财务费用</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1.09</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税费</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10,589.50</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1,315.52</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其他费用</w:t>
            </w:r>
          </w:p>
        </w:tc>
        <w:tc>
          <w:tcPr>
            <w:tcW w:w="148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pStyle w:val="22"/>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1,264.44</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22"/>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总计</w:t>
            </w:r>
          </w:p>
        </w:tc>
        <w:tc>
          <w:tcPr>
            <w:tcW w:w="1485" w:type="dxa"/>
            <w:vAlign w:val="center"/>
          </w:tcPr>
          <w:p>
            <w:pPr>
              <w:pStyle w:val="22"/>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115,440.66</w:t>
            </w:r>
          </w:p>
        </w:tc>
        <w:tc>
          <w:tcPr>
            <w:tcW w:w="1575" w:type="dxa"/>
            <w:vAlign w:val="center"/>
          </w:tcPr>
          <w:p>
            <w:pPr>
              <w:pStyle w:val="22"/>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98,148.61</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rPr>
            </w:pPr>
            <w:r>
              <w:rPr>
                <w:rFonts w:hint="eastAsia" w:ascii="宋体" w:hAnsi="宋体" w:eastAsia="宋体" w:cs="宋体"/>
                <w:b/>
                <w:bCs/>
                <w:i w:val="0"/>
                <w:iCs w:val="0"/>
                <w:color w:val="000000"/>
                <w:kern w:val="0"/>
                <w:sz w:val="24"/>
                <w:szCs w:val="24"/>
                <w:u w:val="none"/>
                <w:lang w:val="en-US" w:eastAsia="zh-CN" w:bidi="ar"/>
              </w:rPr>
              <w:t>85.02%</w:t>
            </w:r>
          </w:p>
        </w:tc>
        <w:tc>
          <w:tcPr>
            <w:tcW w:w="1665" w:type="dxa"/>
            <w:vAlign w:val="center"/>
          </w:tcPr>
          <w:p>
            <w:pPr>
              <w:pStyle w:val="22"/>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61,746.20</w:t>
            </w:r>
          </w:p>
        </w:tc>
        <w:tc>
          <w:tcPr>
            <w:tcW w:w="1695" w:type="dxa"/>
            <w:vAlign w:val="center"/>
          </w:tcPr>
          <w:p>
            <w:pPr>
              <w:pStyle w:val="22"/>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7,918.86</w:t>
            </w:r>
          </w:p>
        </w:tc>
      </w:tr>
      <w:bookmarkEnd w:id="0"/>
    </w:tbl>
    <w:p>
      <w:pPr>
        <w:spacing w:before="156" w:beforeLines="50" w:after="156" w:afterLines="50" w:line="360" w:lineRule="auto"/>
        <w:ind w:firstLine="480" w:firstLineChars="200"/>
        <w:rPr>
          <w:rFonts w:hint="eastAsia" w:ascii="宋体" w:hAnsi="宋体" w:eastAsia="宋体" w:cs="宋体"/>
          <w:sz w:val="24"/>
          <w:szCs w:val="24"/>
        </w:rPr>
      </w:pPr>
    </w:p>
    <w:p>
      <w:pPr>
        <w:pStyle w:val="10"/>
        <w:spacing w:after="0"/>
        <w:ind w:left="540" w:hanging="540" w:hanging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2"/>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2"/>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pStyle w:val="10"/>
        <w:spacing w:after="0" w:line="360" w:lineRule="auto"/>
        <w:ind w:firstLine="480" w:firstLineChars="200"/>
        <w:rPr>
          <w:rFonts w:ascii="宋体" w:hAnsi="宋体" w:cs="宋体"/>
          <w:b/>
          <w:sz w:val="24"/>
        </w:rPr>
      </w:pPr>
      <w:r>
        <w:rPr>
          <w:rFonts w:hint="default" w:ascii="宋体" w:hAnsi="宋体" w:eastAsia="宋体" w:cs="宋体"/>
          <w:kern w:val="2"/>
          <w:sz w:val="24"/>
          <w:szCs w:val="24"/>
          <w:lang w:val="en-US" w:eastAsia="zh-CN" w:bidi="ar-SA"/>
        </w:rPr>
        <w:t>根据《</w:t>
      </w:r>
      <w:r>
        <w:rPr>
          <w:rFonts w:hint="eastAsia" w:ascii="宋体" w:hAnsi="宋体" w:cs="宋体"/>
          <w:kern w:val="2"/>
          <w:sz w:val="24"/>
          <w:szCs w:val="24"/>
          <w:lang w:val="en-US" w:eastAsia="zh-CN" w:bidi="ar-SA"/>
        </w:rPr>
        <w:t>8</w:t>
      </w:r>
      <w:r>
        <w:rPr>
          <w:rFonts w:hint="default" w:ascii="宋体" w:hAnsi="宋体" w:eastAsia="宋体" w:cs="宋体"/>
          <w:kern w:val="2"/>
          <w:sz w:val="24"/>
          <w:szCs w:val="24"/>
          <w:lang w:val="en-US" w:eastAsia="zh-CN" w:bidi="ar-SA"/>
        </w:rPr>
        <w:t>月份月度资金使用计划》显示，</w:t>
      </w:r>
      <w:r>
        <w:rPr>
          <w:rFonts w:hint="eastAsia" w:ascii="宋体" w:hAnsi="宋体" w:eastAsia="宋体" w:cs="宋体"/>
          <w:kern w:val="2"/>
          <w:sz w:val="24"/>
          <w:szCs w:val="24"/>
          <w:lang w:val="en-US" w:eastAsia="zh-CN" w:bidi="ar-SA"/>
        </w:rPr>
        <w:t>工程</w:t>
      </w:r>
      <w:r>
        <w:rPr>
          <w:rFonts w:hint="default" w:ascii="宋体" w:hAnsi="宋体" w:eastAsia="宋体" w:cs="宋体"/>
          <w:kern w:val="2"/>
          <w:sz w:val="24"/>
          <w:szCs w:val="24"/>
          <w:lang w:val="en-US" w:eastAsia="zh-CN" w:bidi="ar-SA"/>
        </w:rPr>
        <w:t>费用已签订合同金额超出目标成本</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11</w:t>
      </w:r>
      <w:r>
        <w:rPr>
          <w:rFonts w:hint="default" w:ascii="宋体" w:hAnsi="宋体" w:eastAsia="宋体" w:cs="宋体"/>
          <w:kern w:val="2"/>
          <w:sz w:val="24"/>
          <w:szCs w:val="24"/>
          <w:lang w:val="en-US" w:eastAsia="zh-CN" w:bidi="ar-SA"/>
        </w:rPr>
        <w:t>%，主要原因是</w:t>
      </w:r>
      <w:r>
        <w:rPr>
          <w:rFonts w:hint="eastAsia" w:ascii="宋体" w:hAnsi="宋体" w:eastAsia="宋体" w:cs="宋体"/>
          <w:kern w:val="2"/>
          <w:sz w:val="24"/>
          <w:szCs w:val="24"/>
          <w:lang w:val="en-US" w:eastAsia="zh-CN" w:bidi="ar-SA"/>
        </w:rPr>
        <w:t>项目公司对前期费用合同签订与尽调报告中目标成本分类不一致，所以</w:t>
      </w:r>
      <w:r>
        <w:rPr>
          <w:rFonts w:hint="default" w:ascii="宋体" w:hAnsi="宋体" w:eastAsia="宋体" w:cs="宋体"/>
          <w:kern w:val="2"/>
          <w:sz w:val="24"/>
          <w:szCs w:val="24"/>
          <w:lang w:val="en-US" w:eastAsia="zh-CN" w:bidi="ar-SA"/>
        </w:rPr>
        <w:t>存在差异，</w:t>
      </w:r>
      <w:r>
        <w:rPr>
          <w:rFonts w:hint="eastAsia" w:ascii="宋体" w:hAnsi="宋体" w:eastAsia="宋体" w:cs="宋体"/>
          <w:kern w:val="2"/>
          <w:sz w:val="24"/>
          <w:szCs w:val="24"/>
          <w:lang w:val="en-US" w:eastAsia="zh-CN" w:bidi="ar-SA"/>
        </w:rPr>
        <w:t>但合同签订总金额未超过目标成本总金额。</w:t>
      </w: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482" w:firstLineChars="200"/>
        <w:rPr>
          <w:rFonts w:ascii="宋体" w:hAnsi="宋体" w:cs="宋体"/>
          <w:b/>
          <w:sz w:val="24"/>
          <w:szCs w:val="24"/>
        </w:rPr>
      </w:pPr>
      <w:r>
        <w:rPr>
          <w:rFonts w:hint="eastAsia" w:ascii="宋体" w:hAnsi="宋体"/>
          <w:b/>
          <w:sz w:val="24"/>
          <w:szCs w:val="24"/>
          <w:lang w:bidi="zh-CN"/>
        </w:rPr>
        <w:t>二、</w:t>
      </w:r>
      <w:r>
        <w:rPr>
          <w:rFonts w:hint="eastAsia" w:ascii="宋体" w:hAnsi="宋体" w:cs="宋体"/>
          <w:b/>
          <w:sz w:val="24"/>
          <w:szCs w:val="24"/>
          <w:lang w:val="en-US" w:eastAsia="zh-CN"/>
        </w:rPr>
        <w:t>7</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项目公司2021年</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月资金支出计划</w:t>
      </w:r>
      <w:r>
        <w:rPr>
          <w:rFonts w:hint="eastAsia" w:ascii="宋体" w:hAnsi="宋体" w:eastAsia="宋体" w:cs="宋体"/>
          <w:b w:val="0"/>
          <w:bCs w:val="0"/>
          <w:i w:val="0"/>
          <w:iCs w:val="0"/>
          <w:color w:val="000000"/>
          <w:kern w:val="0"/>
          <w:sz w:val="24"/>
          <w:szCs w:val="24"/>
          <w:u w:val="none"/>
          <w:lang w:val="en-US" w:eastAsia="zh-CN" w:bidi="ar"/>
        </w:rPr>
        <w:t>4,723.22</w:t>
      </w:r>
      <w:r>
        <w:rPr>
          <w:rFonts w:hint="eastAsia" w:ascii="宋体" w:hAnsi="宋体" w:eastAsia="宋体" w:cs="宋体"/>
          <w:b w:val="0"/>
          <w:bCs w:val="0"/>
          <w:sz w:val="24"/>
          <w:szCs w:val="24"/>
        </w:rPr>
        <w:t>万元，实际资金支付</w:t>
      </w:r>
      <w:r>
        <w:rPr>
          <w:rFonts w:hint="eastAsia" w:ascii="宋体" w:hAnsi="宋体" w:cs="宋体"/>
          <w:b w:val="0"/>
          <w:bCs w:val="0"/>
          <w:color w:val="000000"/>
          <w:kern w:val="0"/>
          <w:sz w:val="24"/>
          <w:szCs w:val="24"/>
          <w:lang w:val="en-US" w:eastAsia="zh-CN" w:bidi="ar"/>
        </w:rPr>
        <w:t>271</w:t>
      </w:r>
      <w:r>
        <w:rPr>
          <w:rFonts w:hint="eastAsia" w:ascii="宋体" w:hAnsi="宋体" w:eastAsia="宋体" w:cs="宋体"/>
          <w:b w:val="0"/>
          <w:bCs w:val="0"/>
          <w:color w:val="000000"/>
          <w:kern w:val="0"/>
          <w:sz w:val="24"/>
          <w:szCs w:val="24"/>
          <w:lang w:bidi="ar"/>
        </w:rPr>
        <w:t>.</w:t>
      </w:r>
      <w:r>
        <w:rPr>
          <w:rFonts w:hint="eastAsia" w:ascii="宋体" w:hAnsi="宋体" w:cs="宋体"/>
          <w:b w:val="0"/>
          <w:bCs w:val="0"/>
          <w:color w:val="000000"/>
          <w:kern w:val="0"/>
          <w:sz w:val="24"/>
          <w:szCs w:val="24"/>
          <w:lang w:val="en-US" w:eastAsia="zh-CN" w:bidi="ar"/>
        </w:rPr>
        <w:t>21</w:t>
      </w:r>
      <w:r>
        <w:rPr>
          <w:rFonts w:hint="eastAsia" w:ascii="宋体" w:hAnsi="宋体" w:eastAsia="宋体" w:cs="宋体"/>
          <w:b w:val="0"/>
          <w:bCs w:val="0"/>
          <w:sz w:val="24"/>
          <w:szCs w:val="24"/>
        </w:rPr>
        <w:t>万元，其中：工程费用支出</w:t>
      </w:r>
      <w:r>
        <w:rPr>
          <w:rFonts w:hint="eastAsia" w:ascii="宋体" w:hAnsi="宋体" w:eastAsia="宋体" w:cs="宋体"/>
          <w:b w:val="0"/>
          <w:bCs w:val="0"/>
          <w:i w:val="0"/>
          <w:iCs w:val="0"/>
          <w:color w:val="000000"/>
          <w:kern w:val="0"/>
          <w:sz w:val="24"/>
          <w:szCs w:val="24"/>
          <w:u w:val="none"/>
          <w:lang w:val="en-US" w:eastAsia="zh-CN" w:bidi="ar"/>
        </w:rPr>
        <w:t>10.06</w:t>
      </w:r>
      <w:r>
        <w:rPr>
          <w:rFonts w:hint="eastAsia" w:ascii="宋体" w:hAnsi="宋体" w:eastAsia="宋体" w:cs="宋体"/>
          <w:b w:val="0"/>
          <w:bCs w:val="0"/>
          <w:sz w:val="24"/>
          <w:szCs w:val="24"/>
        </w:rPr>
        <w:t>万元；管理费用支出</w:t>
      </w:r>
      <w:r>
        <w:rPr>
          <w:rFonts w:hint="eastAsia" w:ascii="宋体" w:hAnsi="宋体" w:eastAsia="宋体" w:cs="宋体"/>
          <w:b w:val="0"/>
          <w:bCs w:val="0"/>
          <w:i w:val="0"/>
          <w:iCs w:val="0"/>
          <w:color w:val="000000"/>
          <w:kern w:val="0"/>
          <w:sz w:val="24"/>
          <w:szCs w:val="24"/>
          <w:u w:val="none"/>
          <w:lang w:val="en-US" w:eastAsia="zh-CN" w:bidi="ar"/>
        </w:rPr>
        <w:t>26.16</w:t>
      </w:r>
      <w:r>
        <w:rPr>
          <w:rFonts w:hint="eastAsia" w:ascii="宋体" w:hAnsi="宋体" w:eastAsia="宋体" w:cs="宋体"/>
          <w:b w:val="0"/>
          <w:bCs w:val="0"/>
          <w:sz w:val="24"/>
          <w:szCs w:val="24"/>
        </w:rPr>
        <w:t>万元；财务费用支出</w:t>
      </w:r>
      <w:r>
        <w:rPr>
          <w:rFonts w:hint="eastAsia" w:ascii="宋体" w:hAnsi="宋体" w:eastAsia="宋体" w:cs="宋体"/>
          <w:b w:val="0"/>
          <w:bCs w:val="0"/>
          <w:i w:val="0"/>
          <w:iCs w:val="0"/>
          <w:color w:val="000000"/>
          <w:kern w:val="0"/>
          <w:sz w:val="24"/>
          <w:szCs w:val="24"/>
          <w:u w:val="none"/>
          <w:lang w:val="en-US" w:eastAsia="zh-CN" w:bidi="ar"/>
        </w:rPr>
        <w:t>6.48</w:t>
      </w:r>
      <w:r>
        <w:rPr>
          <w:rFonts w:hint="eastAsia" w:ascii="宋体" w:hAnsi="宋体" w:eastAsia="宋体" w:cs="宋体"/>
          <w:b w:val="0"/>
          <w:bCs w:val="0"/>
          <w:sz w:val="24"/>
          <w:szCs w:val="24"/>
        </w:rPr>
        <w:t>万元；其他费用</w:t>
      </w:r>
      <w:r>
        <w:rPr>
          <w:rFonts w:hint="eastAsia" w:ascii="宋体" w:hAnsi="宋体" w:eastAsia="宋体" w:cs="宋体"/>
          <w:b w:val="0"/>
          <w:bCs w:val="0"/>
          <w:i w:val="0"/>
          <w:iCs w:val="0"/>
          <w:color w:val="000000"/>
          <w:kern w:val="0"/>
          <w:sz w:val="24"/>
          <w:szCs w:val="24"/>
          <w:u w:val="none"/>
          <w:lang w:val="en-US" w:eastAsia="zh-CN" w:bidi="ar"/>
        </w:rPr>
        <w:t>228.51</w:t>
      </w:r>
      <w:r>
        <w:rPr>
          <w:rFonts w:hint="eastAsia" w:ascii="宋体" w:hAnsi="宋体" w:eastAsia="宋体" w:cs="宋体"/>
          <w:b w:val="0"/>
          <w:bCs w:val="0"/>
          <w:sz w:val="24"/>
          <w:szCs w:val="24"/>
        </w:rPr>
        <w:t>万元。</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bidi="zh-CN"/>
        </w:rPr>
        <w:t>月份资金计划金额与执行情况对比如下表所示：</w:t>
      </w:r>
    </w:p>
    <w:p>
      <w:pPr>
        <w:pStyle w:val="10"/>
        <w:spacing w:after="0" w:line="480" w:lineRule="auto"/>
        <w:ind w:firstLine="0" w:firstLineChars="0"/>
        <w:jc w:val="center"/>
        <w:rPr>
          <w:rFonts w:ascii="宋体" w:hAnsi="宋体" w:cs="宋体"/>
          <w:b/>
          <w:bCs/>
          <w:sz w:val="24"/>
          <w:lang w:bidi="ar"/>
        </w:rPr>
      </w:pPr>
      <w:r>
        <w:rPr>
          <w:rFonts w:hint="eastAsia" w:ascii="宋体" w:hAnsi="宋体" w:cs="宋体"/>
          <w:b/>
          <w:bCs/>
          <w:sz w:val="24"/>
          <w:lang w:val="en-US" w:eastAsia="zh-CN" w:bidi="ar"/>
        </w:rPr>
        <w:t>7</w:t>
      </w:r>
      <w:r>
        <w:rPr>
          <w:rFonts w:ascii="宋体" w:hAnsi="宋体" w:cs="宋体"/>
          <w:b/>
          <w:bCs/>
          <w:sz w:val="24"/>
          <w:lang w:bidi="ar"/>
        </w:rPr>
        <w:t>月份资金计划</w:t>
      </w:r>
      <w:r>
        <w:rPr>
          <w:rFonts w:hint="eastAsia" w:ascii="宋体" w:hAnsi="宋体" w:cs="宋体"/>
          <w:b/>
          <w:bCs/>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20"/>
        <w:gridCol w:w="1740"/>
        <w:gridCol w:w="1650"/>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52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7</w:t>
            </w:r>
            <w:r>
              <w:rPr>
                <w:rFonts w:ascii="宋体" w:hAnsi="宋体" w:cs="宋体"/>
                <w:b/>
                <w:bCs/>
                <w:kern w:val="0"/>
                <w:sz w:val="22"/>
                <w:lang w:bidi="ar"/>
              </w:rPr>
              <w:t>月份资金计划</w:t>
            </w:r>
            <w:r>
              <w:rPr>
                <w:rFonts w:hint="eastAsia" w:ascii="宋体" w:hAnsi="宋体" w:cs="宋体"/>
                <w:b/>
                <w:bCs/>
                <w:kern w:val="0"/>
                <w:sz w:val="22"/>
                <w:lang w:bidi="ar"/>
              </w:rPr>
              <w:t>申请金额（万元）</w:t>
            </w:r>
          </w:p>
        </w:tc>
        <w:tc>
          <w:tcPr>
            <w:tcW w:w="174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7</w:t>
            </w:r>
            <w:r>
              <w:rPr>
                <w:rFonts w:ascii="宋体" w:hAnsi="宋体" w:cs="宋体"/>
                <w:b/>
                <w:bCs/>
                <w:kern w:val="0"/>
                <w:sz w:val="22"/>
                <w:lang w:bidi="ar"/>
              </w:rPr>
              <w:t>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65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138"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前期费用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24.15</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4138" w:type="dxa"/>
            <w:vAlign w:val="center"/>
          </w:tcPr>
          <w:p>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工程费用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2,450.48</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10.06</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0.41%</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主要为工程水、电费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管理费用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35.00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26.16</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74.74%</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工资、社保公积金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营销费用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923.59</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4138" w:type="dxa"/>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财务费用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490.00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6.48</w:t>
            </w:r>
          </w:p>
        </w:tc>
        <w:tc>
          <w:tcPr>
            <w:tcW w:w="165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1.32%</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税费、手续费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widowControl/>
              <w:jc w:val="center"/>
              <w:textAlignment w:val="center"/>
              <w:rPr>
                <w:rFonts w:ascii="宋体" w:hAnsi="宋体"/>
                <w:sz w:val="24"/>
                <w:szCs w:val="24"/>
              </w:rPr>
            </w:pPr>
            <w:r>
              <w:rPr>
                <w:rFonts w:hint="eastAsia" w:ascii="宋体" w:hAnsi="宋体" w:cs="宋体"/>
                <w:color w:val="000000"/>
                <w:kern w:val="0"/>
                <w:sz w:val="24"/>
                <w:szCs w:val="24"/>
                <w:lang w:bidi="ar"/>
              </w:rPr>
              <w:t>其他费用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800.00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228.51</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28.56%</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退息差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color w:val="000000"/>
                <w:kern w:val="0"/>
                <w:sz w:val="24"/>
                <w:szCs w:val="24"/>
                <w:lang w:bidi="ar"/>
              </w:rPr>
              <w:t>往来款</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c>
          <w:tcPr>
            <w:tcW w:w="4138" w:type="dxa"/>
            <w:vAlign w:val="center"/>
          </w:tcPr>
          <w:p>
            <w:pPr>
              <w:jc w:val="center"/>
              <w:rPr>
                <w:rFonts w:hint="eastAsia" w:ascii="宋体" w:hAnsi="宋体" w:eastAsia="宋体" w:cs="宋体"/>
                <w:b/>
                <w:kern w:val="0"/>
                <w:sz w:val="24"/>
                <w:szCs w:val="24"/>
                <w:lang w:val="en-US" w:eastAsia="zh-CN" w:bidi="ar"/>
              </w:rPr>
            </w:pPr>
            <w:r>
              <w:rPr>
                <w:rFonts w:hint="eastAsia" w:ascii="宋体" w:hAnsi="宋体" w:cs="宋体"/>
                <w:b/>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b/>
                <w:bCs/>
                <w:color w:val="000000"/>
                <w:kern w:val="0"/>
                <w:sz w:val="24"/>
                <w:szCs w:val="24"/>
                <w:lang w:bidi="ar"/>
              </w:rPr>
              <w:t>合计</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4,723.22</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iCs w:val="0"/>
                <w:color w:val="000000"/>
                <w:kern w:val="0"/>
                <w:sz w:val="24"/>
                <w:szCs w:val="24"/>
                <w:u w:val="none"/>
                <w:lang w:val="en-US" w:eastAsia="zh-CN" w:bidi="ar"/>
              </w:rPr>
              <w:t>271.21</w:t>
            </w:r>
          </w:p>
        </w:tc>
        <w:tc>
          <w:tcPr>
            <w:tcW w:w="1650"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5.74%</w:t>
            </w:r>
          </w:p>
        </w:tc>
        <w:tc>
          <w:tcPr>
            <w:tcW w:w="4138" w:type="dxa"/>
            <w:vAlign w:val="center"/>
          </w:tcPr>
          <w:p>
            <w:pPr>
              <w:jc w:val="center"/>
              <w:rPr>
                <w:rFonts w:hint="eastAsia" w:ascii="宋体" w:hAnsi="宋体" w:eastAsia="宋体" w:cs="宋体"/>
                <w:b/>
                <w:bCs/>
                <w:kern w:val="0"/>
                <w:sz w:val="24"/>
                <w:szCs w:val="24"/>
                <w:lang w:val="en-US" w:eastAsia="zh-CN" w:bidi="ar"/>
              </w:rPr>
            </w:pPr>
            <w:r>
              <w:rPr>
                <w:rFonts w:hint="eastAsia" w:ascii="宋体" w:hAnsi="宋体" w:cs="宋体"/>
                <w:b/>
                <w:bCs/>
                <w:kern w:val="0"/>
                <w:sz w:val="24"/>
                <w:szCs w:val="24"/>
                <w:lang w:val="en-US" w:eastAsia="zh-CN" w:bidi="ar"/>
              </w:rPr>
              <w:t>-</w:t>
            </w: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sz w:val="24"/>
          <w:szCs w:val="24"/>
          <w:lang w:bidi="zh-CN"/>
        </w:rPr>
        <w:t>根据《</w:t>
      </w:r>
      <w:r>
        <w:rPr>
          <w:rFonts w:hint="eastAsia" w:ascii="宋体" w:hAnsi="宋体"/>
          <w:bCs/>
          <w:sz w:val="24"/>
          <w:szCs w:val="24"/>
          <w:lang w:val="en-US" w:bidi="zh-CN"/>
        </w:rPr>
        <w:t>7</w:t>
      </w:r>
      <w:r>
        <w:rPr>
          <w:rFonts w:hint="eastAsia" w:ascii="宋体" w:hAnsi="宋体"/>
          <w:bCs/>
          <w:sz w:val="24"/>
          <w:szCs w:val="24"/>
          <w:lang w:bidi="zh-CN"/>
        </w:rPr>
        <w:t>月份资金计划金额与执行情况对比表》显示，</w:t>
      </w:r>
      <w:r>
        <w:rPr>
          <w:rFonts w:hint="eastAsia" w:ascii="宋体" w:hAnsi="宋体"/>
          <w:bCs/>
          <w:sz w:val="24"/>
          <w:szCs w:val="24"/>
          <w:lang w:val="en-US" w:bidi="zh-CN"/>
        </w:rPr>
        <w:t>月度计划资金使用率较低</w:t>
      </w:r>
      <w:r>
        <w:rPr>
          <w:rFonts w:hint="eastAsia" w:ascii="宋体" w:hAnsi="宋体"/>
          <w:bCs/>
          <w:sz w:val="24"/>
          <w:szCs w:val="24"/>
          <w:lang w:bidi="zh-CN"/>
        </w:rPr>
        <w:t>，</w:t>
      </w:r>
      <w:r>
        <w:rPr>
          <w:rFonts w:hint="eastAsia" w:ascii="宋体" w:hAnsi="宋体"/>
          <w:bCs/>
          <w:sz w:val="24"/>
          <w:szCs w:val="24"/>
          <w:lang w:val="en-US" w:bidi="zh-CN"/>
        </w:rPr>
        <w:t>主要因为工程款、营销费用大部分未付，与7月26日后</w:t>
      </w:r>
      <w:bookmarkStart w:id="1" w:name="_GoBack"/>
      <w:bookmarkEnd w:id="1"/>
      <w:r>
        <w:rPr>
          <w:rFonts w:hint="eastAsia" w:ascii="宋体" w:hAnsi="宋体"/>
          <w:bCs/>
          <w:sz w:val="24"/>
          <w:szCs w:val="24"/>
          <w:lang w:val="en-US" w:bidi="zh-CN"/>
        </w:rPr>
        <w:t>暂停海盐项目付款有关</w:t>
      </w:r>
      <w:r>
        <w:rPr>
          <w:rFonts w:hint="eastAsia" w:ascii="宋体" w:hAnsi="宋体"/>
          <w:bCs/>
          <w:sz w:val="24"/>
          <w:szCs w:val="24"/>
          <w:lang w:bidi="zh-CN"/>
        </w:rPr>
        <w:t>。</w:t>
      </w:r>
    </w:p>
    <w:p>
      <w:pPr>
        <w:pStyle w:val="10"/>
        <w:spacing w:after="0" w:line="360" w:lineRule="auto"/>
        <w:ind w:left="0" w:leftChars="0" w:firstLine="723" w:firstLineChars="3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Cs/>
          <w:sz w:val="24"/>
          <w:szCs w:val="24"/>
          <w:lang w:bidi="zh-CN"/>
        </w:rPr>
      </w:pPr>
      <w:r>
        <w:rPr>
          <w:rFonts w:hint="eastAsia" w:ascii="宋体" w:hAnsi="宋体"/>
          <w:b/>
          <w:sz w:val="24"/>
          <w:szCs w:val="24"/>
          <w:lang w:bidi="zh-CN"/>
        </w:rPr>
        <w:t>前期费用支出计划说明</w:t>
      </w:r>
    </w:p>
    <w:p>
      <w:pPr>
        <w:numPr>
          <w:ilvl w:val="255"/>
          <w:numId w:val="0"/>
        </w:numPr>
        <w:spacing w:before="156" w:beforeLines="50" w:after="156" w:afterLines="50" w:line="360" w:lineRule="auto"/>
        <w:ind w:firstLine="720" w:firstLineChars="300"/>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项目公司在2021年</w:t>
      </w:r>
      <w:r>
        <w:rPr>
          <w:rFonts w:hint="eastAsia" w:ascii="宋体" w:hAnsi="宋体" w:cs="宋体"/>
          <w:bCs/>
          <w:sz w:val="24"/>
          <w:szCs w:val="24"/>
          <w:lang w:val="en-US" w:bidi="zh-CN"/>
        </w:rPr>
        <w:t>8</w:t>
      </w:r>
      <w:r>
        <w:rPr>
          <w:rFonts w:hint="eastAsia" w:ascii="宋体" w:hAnsi="宋体" w:eastAsia="宋体" w:cs="宋体"/>
          <w:bCs/>
          <w:sz w:val="24"/>
          <w:szCs w:val="24"/>
          <w:lang w:bidi="zh-CN"/>
        </w:rPr>
        <w:t>月前期费用计划支出金额共</w:t>
      </w:r>
      <w:r>
        <w:rPr>
          <w:rFonts w:hint="eastAsia" w:ascii="宋体" w:hAnsi="宋体" w:cs="宋体"/>
          <w:bCs/>
          <w:sz w:val="24"/>
          <w:szCs w:val="24"/>
          <w:lang w:val="en-US" w:bidi="zh-CN"/>
        </w:rPr>
        <w:t>计</w:t>
      </w:r>
      <w:r>
        <w:rPr>
          <w:rFonts w:hint="eastAsia" w:ascii="宋体" w:hAnsi="宋体" w:cs="宋体"/>
          <w:bCs/>
          <w:sz w:val="24"/>
          <w:szCs w:val="24"/>
          <w:lang w:val="en-US" w:eastAsia="zh-CN" w:bidi="zh-CN"/>
        </w:rPr>
        <w:t>653.0</w:t>
      </w:r>
      <w:r>
        <w:rPr>
          <w:rFonts w:hint="default" w:ascii="宋体" w:hAnsi="宋体" w:cs="宋体"/>
          <w:bCs/>
          <w:sz w:val="24"/>
          <w:szCs w:val="24"/>
          <w:lang w:val="en-US" w:eastAsia="zh-CN" w:bidi="zh-CN"/>
        </w:rPr>
        <w:t>7</w:t>
      </w:r>
      <w:r>
        <w:rPr>
          <w:rFonts w:hint="eastAsia" w:ascii="宋体" w:hAnsi="宋体" w:eastAsia="宋体" w:cs="宋体"/>
          <w:bCs/>
          <w:sz w:val="24"/>
          <w:szCs w:val="24"/>
          <w:lang w:bidi="zh-CN"/>
        </w:rPr>
        <w:t>万元，具体分析如下：</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1</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项目公司依据与上海煜铂广告有限公司签订的《海盐恒大都汇华庭项目围蔽工程施工合同》补充协议（4</w:t>
      </w:r>
      <w:r>
        <w:rPr>
          <w:rFonts w:hint="eastAsia" w:ascii="宋体" w:hAnsi="宋体" w:cs="宋体"/>
          <w:bCs/>
          <w:sz w:val="24"/>
          <w:szCs w:val="24"/>
          <w:lang w:bidi="zh-CN"/>
        </w:rPr>
        <w:t>）</w:t>
      </w:r>
      <w:r>
        <w:rPr>
          <w:rFonts w:hint="eastAsia" w:ascii="宋体" w:hAnsi="宋体" w:eastAsia="宋体" w:cs="宋体"/>
          <w:bCs/>
          <w:sz w:val="24"/>
          <w:szCs w:val="24"/>
          <w:lang w:bidi="zh-CN"/>
        </w:rPr>
        <w:t>，合同总价为9.0</w:t>
      </w:r>
      <w:r>
        <w:rPr>
          <w:rFonts w:hint="eastAsia" w:ascii="宋体" w:hAnsi="宋体" w:cs="宋体"/>
          <w:bCs/>
          <w:sz w:val="24"/>
          <w:szCs w:val="24"/>
          <w:lang w:val="en-US" w:bidi="zh-CN"/>
        </w:rPr>
        <w:t>3</w:t>
      </w:r>
      <w:r>
        <w:rPr>
          <w:rFonts w:hint="eastAsia" w:ascii="宋体" w:hAnsi="宋体" w:eastAsia="宋体" w:cs="宋体"/>
          <w:bCs/>
          <w:sz w:val="24"/>
          <w:szCs w:val="24"/>
          <w:lang w:bidi="zh-CN"/>
        </w:rPr>
        <w:t>万元。截至7月31日，项目公司累计已付0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万元，本月预计支付海盐恒大都汇华庭项目围蔽工程赶工奖9.0</w:t>
      </w:r>
      <w:r>
        <w:rPr>
          <w:rFonts w:hint="eastAsia" w:ascii="宋体" w:hAnsi="宋体" w:cs="宋体"/>
          <w:bCs/>
          <w:sz w:val="24"/>
          <w:szCs w:val="24"/>
          <w:lang w:val="en-US" w:bidi="zh-CN"/>
        </w:rPr>
        <w:t>3</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2</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项目公司依据与浙江中材工程勘测设计有限公司签订的《海盐恒大都汇华庭项目勘察工程施工合同》补充协议</w:t>
      </w:r>
      <w:r>
        <w:rPr>
          <w:rFonts w:hint="eastAsia" w:ascii="宋体" w:hAnsi="宋体" w:cs="宋体"/>
          <w:bCs/>
          <w:sz w:val="24"/>
          <w:szCs w:val="24"/>
          <w:lang w:bidi="zh-CN"/>
        </w:rPr>
        <w:t>（</w:t>
      </w:r>
      <w:r>
        <w:rPr>
          <w:rFonts w:hint="eastAsia" w:ascii="宋体" w:hAnsi="宋体" w:cs="宋体"/>
          <w:bCs/>
          <w:sz w:val="24"/>
          <w:szCs w:val="24"/>
          <w:lang w:val="en-US" w:bidi="zh-CN"/>
        </w:rPr>
        <w:t>3</w:t>
      </w:r>
      <w:r>
        <w:rPr>
          <w:rFonts w:hint="eastAsia" w:ascii="宋体" w:hAnsi="宋体" w:cs="宋体"/>
          <w:bCs/>
          <w:sz w:val="24"/>
          <w:szCs w:val="24"/>
          <w:lang w:bidi="zh-CN"/>
        </w:rPr>
        <w:t>）</w:t>
      </w:r>
      <w:r>
        <w:rPr>
          <w:rFonts w:hint="eastAsia" w:ascii="宋体" w:hAnsi="宋体" w:eastAsia="宋体" w:cs="宋体"/>
          <w:bCs/>
          <w:sz w:val="24"/>
          <w:szCs w:val="24"/>
          <w:lang w:bidi="zh-CN"/>
        </w:rPr>
        <w:t>，合同总价为39.68万元。截至7月31日，项目公司累计已付0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万元，本月预计支付海盐恒大都汇华庭项目勘察工程结算款27.6</w:t>
      </w:r>
      <w:r>
        <w:rPr>
          <w:rFonts w:hint="eastAsia" w:ascii="宋体" w:hAnsi="宋体" w:cs="宋体"/>
          <w:bCs/>
          <w:sz w:val="24"/>
          <w:szCs w:val="24"/>
          <w:lang w:val="en-US" w:bidi="zh-CN"/>
        </w:rPr>
        <w:t>8</w:t>
      </w:r>
      <w:r>
        <w:rPr>
          <w:rFonts w:hint="eastAsia" w:ascii="宋体" w:hAnsi="宋体" w:eastAsia="宋体" w:cs="宋体"/>
          <w:bCs/>
          <w:sz w:val="24"/>
          <w:szCs w:val="24"/>
          <w:lang w:bidi="zh-CN"/>
        </w:rPr>
        <w:t>万元。本月支付完成后，项目公司累计支付合同金额占合同总价的69</w:t>
      </w:r>
      <w:r>
        <w:rPr>
          <w:rFonts w:hint="eastAsia" w:ascii="宋体" w:hAnsi="宋体" w:cs="宋体"/>
          <w:bCs/>
          <w:sz w:val="24"/>
          <w:szCs w:val="24"/>
          <w:lang w:val="en-US" w:bidi="zh-CN"/>
        </w:rPr>
        <w:t>.</w:t>
      </w:r>
      <w:r>
        <w:rPr>
          <w:rFonts w:hint="eastAsia" w:ascii="宋体" w:hAnsi="宋体" w:eastAsia="宋体" w:cs="宋体"/>
          <w:bCs/>
          <w:sz w:val="24"/>
          <w:szCs w:val="24"/>
          <w:lang w:bidi="zh-CN"/>
        </w:rPr>
        <w:t>75</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3</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江苏博森建筑设计有限公司签订的《海盐恒大都汇华庭项目施工图设计合同》，合同总价为431.57万元。截至7月31日，项目公司累计已付89.58万元，本月预计支付海盐恒大都汇华庭项目施工图设计291.04万元。本月支付完成后，项目公司累计支付合同金额占合同总价的88</w:t>
      </w:r>
      <w:r>
        <w:rPr>
          <w:rFonts w:hint="eastAsia" w:ascii="宋体" w:hAnsi="宋体" w:cs="宋体"/>
          <w:bCs/>
          <w:sz w:val="24"/>
          <w:szCs w:val="24"/>
          <w:lang w:val="en-US" w:bidi="zh-CN"/>
        </w:rPr>
        <w:t>.</w:t>
      </w:r>
      <w:r>
        <w:rPr>
          <w:rFonts w:hint="eastAsia" w:ascii="宋体" w:hAnsi="宋体" w:eastAsia="宋体" w:cs="宋体"/>
          <w:bCs/>
          <w:sz w:val="24"/>
          <w:szCs w:val="24"/>
          <w:lang w:bidi="zh-CN"/>
        </w:rPr>
        <w:t>19</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4</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项目公司依据与上海柏涛工程设计顾问有限公司签订的《海盐恒大都汇华庭项目非标立面方案设计</w:t>
      </w:r>
      <w:r>
        <w:rPr>
          <w:rFonts w:hint="eastAsia" w:ascii="宋体" w:hAnsi="宋体" w:cs="宋体"/>
          <w:bCs/>
          <w:sz w:val="24"/>
          <w:szCs w:val="24"/>
          <w:lang w:val="en-US" w:bidi="zh-CN"/>
        </w:rPr>
        <w:t>合同</w:t>
      </w:r>
      <w:r>
        <w:rPr>
          <w:rFonts w:hint="eastAsia" w:ascii="宋体" w:hAnsi="宋体" w:eastAsia="宋体" w:cs="宋体"/>
          <w:bCs/>
          <w:sz w:val="24"/>
          <w:szCs w:val="24"/>
          <w:lang w:bidi="zh-CN"/>
        </w:rPr>
        <w:t>》，合同总价为115</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万元。截至7月31日，项目公司累计已付57.5</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万元，本月预计支付海盐恒大都汇华庭项目园林综合设计预付款46</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5</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项目公司依据与深圳市江尚幕墙设计顾问有限公司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原设计单位为：深圳市建装业集团股份有限公司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签订的《海盐恒大都汇华庭项目幕墙设计工程施工图深化套图框、配合消防报审合同》，合同总价为66.11万元。截至7月31日，项目公司累计已付0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w:t>
      </w:r>
      <w:r>
        <w:rPr>
          <w:rFonts w:hint="eastAsia" w:ascii="宋体" w:hAnsi="宋体" w:cs="宋体"/>
          <w:bCs/>
          <w:sz w:val="24"/>
          <w:szCs w:val="24"/>
          <w:lang w:val="en-US" w:bidi="zh-CN"/>
        </w:rPr>
        <w:t>设计费</w:t>
      </w:r>
      <w:r>
        <w:rPr>
          <w:rFonts w:hint="eastAsia" w:ascii="宋体" w:hAnsi="宋体" w:eastAsia="宋体" w:cs="宋体"/>
          <w:bCs/>
          <w:sz w:val="24"/>
          <w:szCs w:val="24"/>
          <w:lang w:bidi="zh-CN"/>
        </w:rPr>
        <w:t>44.</w:t>
      </w:r>
      <w:r>
        <w:rPr>
          <w:rFonts w:hint="eastAsia" w:ascii="宋体" w:hAnsi="宋体" w:cs="宋体"/>
          <w:bCs/>
          <w:sz w:val="24"/>
          <w:szCs w:val="24"/>
          <w:lang w:val="en-US" w:bidi="zh-CN"/>
        </w:rPr>
        <w:t>30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67%</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6</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项目公司依据与上海联创建筑设计集团股份有限公司签订的《海盐恒大都汇华庭项目园林综合设计合同》，合同总价为32.46万元。截至7月31日，项目公司累计已付0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万元，本月预计支付海盐恒大都汇华庭项目园林综合设计预付款2.27万元。本月支付完成后，项目公司累计支付合同金额占合同总价的</w:t>
      </w:r>
      <w:r>
        <w:rPr>
          <w:rFonts w:hint="eastAsia" w:ascii="宋体" w:hAnsi="宋体" w:cs="宋体"/>
          <w:bCs/>
          <w:sz w:val="24"/>
          <w:szCs w:val="24"/>
          <w:lang w:val="en-US" w:bidi="zh-CN"/>
        </w:rPr>
        <w:t>7%</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7</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项目公司依据与深圳市赛瑞景观工程设计有限公司签订的《海盐恒大都汇华庭项目（拓地）非展示区园林工程设计合同》，合同总价为18.22万元。截至7月31日，项目公司累计已付0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万元，本月预计支付海盐恒大都汇华庭项目（拓地）非展示区园林方案设计4.3</w:t>
      </w:r>
      <w:r>
        <w:rPr>
          <w:rFonts w:hint="eastAsia" w:ascii="宋体" w:hAnsi="宋体" w:cs="宋体"/>
          <w:bCs/>
          <w:sz w:val="24"/>
          <w:szCs w:val="24"/>
          <w:lang w:val="en-US" w:bidi="zh-CN"/>
        </w:rPr>
        <w:t>1</w:t>
      </w:r>
      <w:r>
        <w:rPr>
          <w:rFonts w:hint="eastAsia" w:ascii="宋体" w:hAnsi="宋体" w:eastAsia="宋体" w:cs="宋体"/>
          <w:bCs/>
          <w:sz w:val="24"/>
          <w:szCs w:val="24"/>
          <w:lang w:bidi="zh-CN"/>
        </w:rPr>
        <w:t>万元。本月支付完成后，项目公司累计支付合同金额占合同总价的23</w:t>
      </w:r>
      <w:r>
        <w:rPr>
          <w:rFonts w:hint="eastAsia" w:ascii="宋体" w:hAnsi="宋体" w:cs="宋体"/>
          <w:bCs/>
          <w:sz w:val="24"/>
          <w:szCs w:val="24"/>
          <w:lang w:val="en-US" w:bidi="zh-CN"/>
        </w:rPr>
        <w:t>.6</w:t>
      </w:r>
      <w:r>
        <w:rPr>
          <w:rFonts w:hint="eastAsia" w:ascii="宋体" w:hAnsi="宋体" w:eastAsia="宋体" w:cs="宋体"/>
          <w:bCs/>
          <w:sz w:val="24"/>
          <w:szCs w:val="24"/>
          <w:lang w:bidi="zh-CN"/>
        </w:rPr>
        <w:t>5</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8</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项目公司依据与江苏博森建筑设计有限公司签订的《海盐恒大都汇华庭项目施工图设计合同》补充协议（3），合同总价为</w:t>
      </w:r>
      <w:r>
        <w:rPr>
          <w:rFonts w:hint="eastAsia" w:ascii="宋体" w:hAnsi="宋体" w:cs="宋体"/>
          <w:bCs/>
          <w:sz w:val="24"/>
          <w:szCs w:val="24"/>
          <w:lang w:val="en-US" w:bidi="zh-CN"/>
        </w:rPr>
        <w:t>:</w:t>
      </w:r>
      <w:r>
        <w:rPr>
          <w:rFonts w:hint="eastAsia" w:ascii="宋体" w:hAnsi="宋体" w:eastAsia="宋体" w:cs="宋体"/>
          <w:bCs/>
          <w:sz w:val="24"/>
          <w:szCs w:val="24"/>
          <w:lang w:bidi="zh-CN"/>
        </w:rPr>
        <w:t>当月报审项目施工图已完成设计产值=当月报审该项目施工图建筑总面积×施工图设计单价×90%。截至7月31日，项目公司累计已付0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万元，本月预计支付海盐恒大都汇华庭项目施工图设计47.92万元。实际支付时，我司会严格审核付款资料，并按合同要求审核产值进行支付。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9</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项目公司依据与江苏博森建筑设计有限公司签订的《海盐恒大都汇华庭项目施工图设计合同》补充协议（4），合同总价为199.93万元。截至7月31日，项目公司累计已付0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万元，本月预计支付海盐恒大都汇华庭项目施工图设计177.31万元。本月支付完成后，项目公司累计支付合同金额占合同总价的92</w:t>
      </w:r>
      <w:r>
        <w:rPr>
          <w:rFonts w:hint="eastAsia" w:ascii="宋体" w:hAnsi="宋体" w:cs="宋体"/>
          <w:bCs/>
          <w:sz w:val="24"/>
          <w:szCs w:val="24"/>
          <w:lang w:val="en-US" w:bidi="zh-CN"/>
        </w:rPr>
        <w:t>.</w:t>
      </w:r>
      <w:r>
        <w:rPr>
          <w:rFonts w:hint="eastAsia" w:ascii="宋体" w:hAnsi="宋体" w:eastAsia="宋体" w:cs="宋体"/>
          <w:bCs/>
          <w:sz w:val="24"/>
          <w:szCs w:val="24"/>
          <w:lang w:bidi="zh-CN"/>
        </w:rPr>
        <w:t>38</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10</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项目公司依据与杭州勘测设计研究院有限公司签订的《海盐恒大都汇华庭项目基坑支护计合同》补充协议（2），合同总价为3.2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万元。截至7月31日，项目公司累计已付0万元，本月预计支付海盐恒大都汇华庭项目施工图设计</w:t>
      </w:r>
      <w:r>
        <w:rPr>
          <w:rFonts w:hint="eastAsia" w:ascii="宋体" w:hAnsi="宋体" w:cs="宋体"/>
          <w:bCs/>
          <w:sz w:val="24"/>
          <w:szCs w:val="24"/>
          <w:lang w:val="en-US" w:bidi="zh-CN"/>
        </w:rPr>
        <w:t>费</w:t>
      </w:r>
      <w:r>
        <w:rPr>
          <w:rFonts w:hint="eastAsia" w:ascii="宋体" w:hAnsi="宋体" w:eastAsia="宋体" w:cs="宋体"/>
          <w:bCs/>
          <w:sz w:val="24"/>
          <w:szCs w:val="24"/>
          <w:lang w:bidi="zh-CN"/>
        </w:rPr>
        <w:t>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经审核，我司认为资金计划表中的金额为预估金额，对于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bCs/>
          <w:sz w:val="24"/>
          <w:szCs w:val="24"/>
          <w:lang w:bidi="zh-CN"/>
        </w:rPr>
        <w:t>项目公司在2021年</w:t>
      </w:r>
      <w:r>
        <w:rPr>
          <w:rFonts w:hint="eastAsia" w:ascii="宋体" w:hAnsi="宋体" w:cs="宋体"/>
          <w:bCs/>
          <w:sz w:val="24"/>
          <w:szCs w:val="24"/>
          <w:lang w:val="en-US" w:bidi="zh-CN"/>
        </w:rPr>
        <w:t>8</w:t>
      </w:r>
      <w:r>
        <w:rPr>
          <w:rFonts w:hint="eastAsia" w:ascii="宋体" w:hAnsi="宋体" w:cs="宋体"/>
          <w:bCs/>
          <w:sz w:val="24"/>
          <w:szCs w:val="24"/>
          <w:lang w:bidi="zh-CN"/>
        </w:rPr>
        <w:t>月工程款计划支出金额共计</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612</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1</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项目公司依据与浙江尚都建设有限公司签订的《海盐恒大都汇华庭项目土石方工程施工合同》，合同总价为1</w:t>
      </w:r>
      <w:r>
        <w:rPr>
          <w:rFonts w:hint="eastAsia" w:ascii="宋体" w:hAnsi="宋体" w:cs="宋体"/>
          <w:sz w:val="24"/>
          <w:szCs w:val="24"/>
          <w:lang w:val="en-US" w:eastAsia="zh-CN"/>
        </w:rPr>
        <w:t>,</w:t>
      </w:r>
      <w:r>
        <w:rPr>
          <w:rFonts w:hint="eastAsia" w:ascii="宋体" w:hAnsi="宋体" w:cs="宋体"/>
          <w:sz w:val="24"/>
          <w:szCs w:val="24"/>
        </w:rPr>
        <w:t>060.7</w:t>
      </w:r>
      <w:r>
        <w:rPr>
          <w:rFonts w:hint="eastAsia" w:ascii="宋体" w:hAnsi="宋体" w:cs="宋体"/>
          <w:sz w:val="24"/>
          <w:szCs w:val="24"/>
          <w:lang w:val="en-US" w:eastAsia="zh-CN"/>
        </w:rPr>
        <w:t>0</w:t>
      </w:r>
      <w:r>
        <w:rPr>
          <w:rFonts w:hint="eastAsia" w:ascii="宋体" w:hAnsi="宋体" w:cs="宋体"/>
          <w:sz w:val="24"/>
          <w:szCs w:val="24"/>
        </w:rPr>
        <w:t>万元。截至7月31日，项目公司累计已付388.18万元，本月预计支付海盐都汇华庭项目土方单位进度款300</w:t>
      </w:r>
      <w:r>
        <w:rPr>
          <w:rFonts w:hint="eastAsia" w:ascii="宋体" w:hAnsi="宋体" w:cs="宋体"/>
          <w:sz w:val="24"/>
          <w:szCs w:val="24"/>
          <w:lang w:val="en-US" w:eastAsia="zh-CN"/>
        </w:rPr>
        <w:t>.00</w:t>
      </w:r>
      <w:r>
        <w:rPr>
          <w:rFonts w:hint="eastAsia" w:ascii="宋体" w:hAnsi="宋体" w:cs="宋体"/>
          <w:sz w:val="24"/>
          <w:szCs w:val="24"/>
        </w:rPr>
        <w:t>万元。本月支付完成后，项目公司累计支付合同金额占合同总价的64</w:t>
      </w:r>
      <w:r>
        <w:rPr>
          <w:rFonts w:hint="eastAsia" w:ascii="宋体" w:hAnsi="宋体" w:cs="宋体"/>
          <w:sz w:val="24"/>
          <w:szCs w:val="24"/>
          <w:lang w:val="en-US" w:eastAsia="zh-CN"/>
        </w:rPr>
        <w:t>.</w:t>
      </w:r>
      <w:r>
        <w:rPr>
          <w:rFonts w:hint="eastAsia" w:ascii="宋体" w:hAnsi="宋体" w:cs="宋体"/>
          <w:sz w:val="24"/>
          <w:szCs w:val="24"/>
        </w:rPr>
        <w:t>88</w:t>
      </w:r>
      <w:r>
        <w:rPr>
          <w:rFonts w:hint="eastAsia" w:ascii="宋体" w:hAnsi="宋体" w:cs="宋体"/>
          <w:sz w:val="24"/>
          <w:szCs w:val="24"/>
          <w:lang w:val="en-US" w:eastAsia="zh-CN"/>
        </w:rPr>
        <w:t>%</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项目公司依据与江苏省苏中建设集团股份有限公司签订的《海盐恒大都汇华庭项目主体及配套建设工程施工合同》补充协议（1-赶工奖），合同总价为57.6</w:t>
      </w:r>
      <w:r>
        <w:rPr>
          <w:rFonts w:hint="eastAsia" w:ascii="宋体" w:hAnsi="宋体" w:cs="宋体"/>
          <w:sz w:val="24"/>
          <w:szCs w:val="24"/>
          <w:lang w:val="en-US" w:eastAsia="zh-CN"/>
        </w:rPr>
        <w:t>2</w:t>
      </w:r>
      <w:r>
        <w:rPr>
          <w:rFonts w:hint="eastAsia" w:ascii="宋体" w:hAnsi="宋体" w:cs="宋体"/>
          <w:sz w:val="24"/>
          <w:szCs w:val="24"/>
        </w:rPr>
        <w:t>万元。截至7月31日，项目公司累计已付0</w:t>
      </w:r>
      <w:r>
        <w:rPr>
          <w:rFonts w:hint="eastAsia" w:ascii="宋体" w:hAnsi="宋体" w:cs="宋体"/>
          <w:sz w:val="24"/>
          <w:szCs w:val="24"/>
          <w:lang w:val="en-US" w:eastAsia="zh-CN"/>
        </w:rPr>
        <w:t>.00</w:t>
      </w:r>
      <w:r>
        <w:rPr>
          <w:rFonts w:hint="eastAsia" w:ascii="宋体" w:hAnsi="宋体" w:cs="宋体"/>
          <w:sz w:val="24"/>
          <w:szCs w:val="24"/>
        </w:rPr>
        <w:t>万元，本月预计支付海盐都汇华庭项目总包单位赶工奖57.6</w:t>
      </w:r>
      <w:r>
        <w:rPr>
          <w:rFonts w:hint="eastAsia" w:ascii="宋体" w:hAnsi="宋体" w:cs="宋体"/>
          <w:sz w:val="24"/>
          <w:szCs w:val="24"/>
          <w:lang w:val="en-US" w:eastAsia="zh-CN"/>
        </w:rPr>
        <w:t>2</w:t>
      </w:r>
      <w:r>
        <w:rPr>
          <w:rFonts w:hint="eastAsia" w:ascii="宋体" w:hAnsi="宋体" w:cs="宋体"/>
          <w:sz w:val="24"/>
          <w:szCs w:val="24"/>
        </w:rPr>
        <w:t>万元。本月支付完成后，项目公司累计支付合同金额占合同总价的1</w:t>
      </w:r>
      <w:r>
        <w:rPr>
          <w:rFonts w:hint="eastAsia" w:ascii="宋体" w:hAnsi="宋体" w:cs="宋体"/>
          <w:sz w:val="24"/>
          <w:szCs w:val="24"/>
          <w:lang w:val="en-US" w:eastAsia="zh-CN"/>
        </w:rPr>
        <w:t>00%</w:t>
      </w:r>
      <w:r>
        <w:rPr>
          <w:rFonts w:hint="eastAsia" w:ascii="宋体" w:hAnsi="宋体" w:cs="宋体"/>
          <w:sz w:val="24"/>
          <w:szCs w:val="24"/>
        </w:rPr>
        <w:t>。实际支付时，我司会严格审核付款资料，并按合同条款进行支付</w:t>
      </w:r>
      <w:r>
        <w:rPr>
          <w:rFonts w:hint="eastAsia" w:ascii="宋体" w:hAnsi="宋体" w:cs="宋体"/>
          <w:sz w:val="24"/>
          <w:szCs w:val="24"/>
          <w:lang w:val="en-US" w:eastAsia="zh-CN"/>
        </w:rPr>
        <w:t>(该项付款于8月4日已发起流程）。</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项目公司依据与江苏省苏中建设集团股份有限公司签订的《海盐恒大都汇华庭项目主体及配套建设工程施工合同》，合同总价为21</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万元。截至7月31日，项目公司累计已付7581.35万元，本月预计支付海盐都汇华庭项目总包单位进度款1</w:t>
      </w:r>
      <w:r>
        <w:rPr>
          <w:rFonts w:hint="eastAsia" w:ascii="宋体" w:hAnsi="宋体" w:cs="宋体"/>
          <w:sz w:val="24"/>
          <w:szCs w:val="24"/>
          <w:lang w:val="en-US" w:eastAsia="zh-CN"/>
        </w:rPr>
        <w:t>,</w:t>
      </w:r>
      <w:r>
        <w:rPr>
          <w:rFonts w:hint="eastAsia" w:ascii="宋体" w:hAnsi="宋体" w:cs="宋体"/>
          <w:sz w:val="24"/>
          <w:szCs w:val="24"/>
        </w:rPr>
        <w:t>786.06万元。本月支付完成后，项目公司累计支付合同金额占合同总价的43</w:t>
      </w:r>
      <w:r>
        <w:rPr>
          <w:rFonts w:hint="eastAsia" w:ascii="宋体" w:hAnsi="宋体" w:cs="宋体"/>
          <w:sz w:val="24"/>
          <w:szCs w:val="24"/>
          <w:lang w:val="en-US" w:eastAsia="zh-CN"/>
        </w:rPr>
        <w:t>.</w:t>
      </w:r>
      <w:r>
        <w:rPr>
          <w:rFonts w:hint="eastAsia" w:ascii="宋体" w:hAnsi="宋体" w:cs="宋体"/>
          <w:sz w:val="24"/>
          <w:szCs w:val="24"/>
        </w:rPr>
        <w:t>57</w:t>
      </w:r>
      <w:r>
        <w:rPr>
          <w:rFonts w:hint="eastAsia" w:ascii="宋体" w:hAnsi="宋体" w:cs="宋体"/>
          <w:sz w:val="24"/>
          <w:szCs w:val="24"/>
          <w:lang w:val="en-US" w:eastAsia="zh-CN"/>
        </w:rPr>
        <w:t>%</w:t>
      </w:r>
      <w:r>
        <w:rPr>
          <w:rFonts w:hint="eastAsia" w:ascii="宋体" w:hAnsi="宋体" w:cs="宋体"/>
          <w:sz w:val="24"/>
          <w:szCs w:val="24"/>
        </w:rPr>
        <w:t>。实际支付时，我司会严格审核付款资料，并按合同条款进行支付</w:t>
      </w:r>
      <w:r>
        <w:rPr>
          <w:rFonts w:hint="eastAsia" w:ascii="宋体" w:hAnsi="宋体" w:cs="宋体"/>
          <w:sz w:val="24"/>
          <w:szCs w:val="24"/>
          <w:lang w:val="en-US" w:eastAsia="zh-CN"/>
        </w:rPr>
        <w:t>(该项付款于8月4日已发起流程）</w:t>
      </w:r>
      <w:r>
        <w:rPr>
          <w:rFonts w:hint="eastAsia" w:ascii="宋体" w:hAnsi="宋体" w:cs="宋体"/>
          <w:sz w:val="24"/>
          <w:szCs w:val="24"/>
        </w:rPr>
        <w:t>。</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项目公司依据与上海继昱建设工程有限公司签订的《海盐恒大都汇华庭项目展示区售楼处、临时样板房、商业消防工程施工合同》补充协议（1-赶工奖），合同总价为1.9</w:t>
      </w:r>
      <w:r>
        <w:rPr>
          <w:rFonts w:hint="eastAsia" w:ascii="宋体" w:hAnsi="宋体" w:cs="宋体"/>
          <w:sz w:val="24"/>
          <w:szCs w:val="24"/>
          <w:lang w:val="en-US" w:eastAsia="zh-CN"/>
        </w:rPr>
        <w:t>7</w:t>
      </w:r>
      <w:r>
        <w:rPr>
          <w:rFonts w:hint="eastAsia" w:ascii="宋体" w:hAnsi="宋体" w:cs="宋体"/>
          <w:sz w:val="24"/>
          <w:szCs w:val="24"/>
        </w:rPr>
        <w:t>万元。截至7月31日，项目公司累计已付0</w:t>
      </w:r>
      <w:r>
        <w:rPr>
          <w:rFonts w:hint="eastAsia" w:ascii="宋体" w:hAnsi="宋体" w:cs="宋体"/>
          <w:sz w:val="24"/>
          <w:szCs w:val="24"/>
          <w:lang w:val="en-US" w:eastAsia="zh-CN"/>
        </w:rPr>
        <w:t>.00</w:t>
      </w:r>
      <w:r>
        <w:rPr>
          <w:rFonts w:hint="eastAsia" w:ascii="宋体" w:hAnsi="宋体" w:cs="宋体"/>
          <w:sz w:val="24"/>
          <w:szCs w:val="24"/>
        </w:rPr>
        <w:t>万元，本月预计支付海盐恒大都汇华庭项目展示区售楼处、临时样板房、商业消防工程施工合同赶工奖1.9</w:t>
      </w:r>
      <w:r>
        <w:rPr>
          <w:rFonts w:hint="eastAsia" w:ascii="宋体" w:hAnsi="宋体" w:cs="宋体"/>
          <w:sz w:val="24"/>
          <w:szCs w:val="24"/>
          <w:lang w:val="en-US" w:eastAsia="zh-CN"/>
        </w:rPr>
        <w:t>7</w:t>
      </w:r>
      <w:r>
        <w:rPr>
          <w:rFonts w:hint="eastAsia" w:ascii="宋体" w:hAnsi="宋体" w:cs="宋体"/>
          <w:sz w:val="24"/>
          <w:szCs w:val="24"/>
        </w:rPr>
        <w:t>万元。本月支付完成后，项目公司累计支付合同金额占合同总价的1</w:t>
      </w:r>
      <w:r>
        <w:rPr>
          <w:rFonts w:hint="eastAsia" w:ascii="宋体" w:hAnsi="宋体" w:cs="宋体"/>
          <w:sz w:val="24"/>
          <w:szCs w:val="24"/>
          <w:lang w:val="en-US" w:eastAsia="zh-CN"/>
        </w:rPr>
        <w:t>00%</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rPr>
        <w:t>项目公司依据与西安高科幕墙门窗有限公司签订的《海盐恒大都汇华庭售楼处、商业外立面幕墙工程施工合同》补充协议（1-赶工奖）），合同总价为18.9</w:t>
      </w:r>
      <w:r>
        <w:rPr>
          <w:rFonts w:hint="eastAsia" w:ascii="宋体" w:hAnsi="宋体" w:cs="宋体"/>
          <w:sz w:val="24"/>
          <w:szCs w:val="24"/>
          <w:lang w:val="en-US" w:eastAsia="zh-CN"/>
        </w:rPr>
        <w:t>1</w:t>
      </w:r>
      <w:r>
        <w:rPr>
          <w:rFonts w:hint="eastAsia" w:ascii="宋体" w:hAnsi="宋体" w:cs="宋体"/>
          <w:sz w:val="24"/>
          <w:szCs w:val="24"/>
        </w:rPr>
        <w:t>万元。截至7月31日，项目公司累计已付0</w:t>
      </w:r>
      <w:r>
        <w:rPr>
          <w:rFonts w:hint="eastAsia" w:ascii="宋体" w:hAnsi="宋体" w:cs="宋体"/>
          <w:sz w:val="24"/>
          <w:szCs w:val="24"/>
          <w:lang w:val="en-US" w:eastAsia="zh-CN"/>
        </w:rPr>
        <w:t>.00</w:t>
      </w:r>
      <w:r>
        <w:rPr>
          <w:rFonts w:hint="eastAsia" w:ascii="宋体" w:hAnsi="宋体" w:cs="宋体"/>
          <w:sz w:val="24"/>
          <w:szCs w:val="24"/>
        </w:rPr>
        <w:t>万元，本月预计支付海盐恒大都汇华庭售楼处、商业外立面幕墙工程施工合同赶工奖18.9</w:t>
      </w:r>
      <w:r>
        <w:rPr>
          <w:rFonts w:hint="eastAsia" w:ascii="宋体" w:hAnsi="宋体" w:cs="宋体"/>
          <w:sz w:val="24"/>
          <w:szCs w:val="24"/>
          <w:lang w:val="en-US" w:eastAsia="zh-CN"/>
        </w:rPr>
        <w:t>1</w:t>
      </w:r>
      <w:r>
        <w:rPr>
          <w:rFonts w:hint="eastAsia" w:ascii="宋体" w:hAnsi="宋体" w:cs="宋体"/>
          <w:sz w:val="24"/>
          <w:szCs w:val="24"/>
        </w:rPr>
        <w:t>万元。本月支付完成后，项目公司累计支付合同金额占合同总价的1</w:t>
      </w:r>
      <w:r>
        <w:rPr>
          <w:rFonts w:hint="eastAsia" w:ascii="宋体" w:hAnsi="宋体" w:cs="宋体"/>
          <w:sz w:val="24"/>
          <w:szCs w:val="24"/>
          <w:lang w:val="en-US" w:eastAsia="zh-CN"/>
        </w:rPr>
        <w:t>00%</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预计</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月项目方向广州恒大材料设备有限公司计划支付项目材料费</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万元，经核查，该合同尚未签订，此金额为项目公司预估金额，</w:t>
      </w:r>
      <w:r>
        <w:rPr>
          <w:rFonts w:hint="eastAsia" w:ascii="宋体" w:hAnsi="宋体" w:cs="宋体"/>
          <w:color w:val="000000" w:themeColor="text1"/>
          <w:sz w:val="24"/>
          <w:szCs w:val="24"/>
          <w:lang w:val="en-US" w:eastAsia="zh-CN"/>
          <w14:textFill>
            <w14:solidFill>
              <w14:schemeClr w14:val="tx1"/>
            </w14:solidFill>
          </w14:textFill>
        </w:rPr>
        <w:t>该款项涉及关联方交易，</w:t>
      </w:r>
      <w:r>
        <w:rPr>
          <w:rFonts w:hint="eastAsia" w:ascii="宋体" w:hAnsi="宋体" w:eastAsia="宋体" w:cs="宋体"/>
          <w:color w:val="000000" w:themeColor="text1"/>
          <w:sz w:val="24"/>
          <w:szCs w:val="24"/>
          <w14:textFill>
            <w14:solidFill>
              <w14:schemeClr w14:val="tx1"/>
            </w14:solidFill>
          </w14:textFill>
        </w:rPr>
        <w:t>实际支付时，我司会严格审核付款资料</w:t>
      </w:r>
      <w:r>
        <w:rPr>
          <w:rFonts w:hint="eastAsia" w:ascii="宋体" w:hAnsi="宋体" w:cs="宋体"/>
          <w:color w:val="000000" w:themeColor="text1"/>
          <w:sz w:val="24"/>
          <w:szCs w:val="24"/>
          <w:lang w:val="en-US" w:eastAsia="zh-CN"/>
          <w14:textFill>
            <w14:solidFill>
              <w14:schemeClr w14:val="tx1"/>
            </w14:solidFill>
          </w14:textFill>
        </w:rPr>
        <w:t>并及时向贵司请示报备</w:t>
      </w:r>
      <w:r>
        <w:rPr>
          <w:rFonts w:hint="eastAsia" w:ascii="宋体" w:hAnsi="宋体" w:eastAsia="宋体" w:cs="宋体"/>
          <w:color w:val="000000" w:themeColor="text1"/>
          <w:sz w:val="24"/>
          <w:szCs w:val="24"/>
          <w14:textFill>
            <w14:solidFill>
              <w14:schemeClr w14:val="tx1"/>
            </w14:solidFill>
          </w14:textFill>
        </w:rPr>
        <w:t>。</w:t>
      </w:r>
    </w:p>
    <w:p>
      <w:pPr>
        <w:numPr>
          <w:ilvl w:val="255"/>
          <w:numId w:val="0"/>
        </w:numPr>
        <w:spacing w:before="156" w:beforeLines="50" w:after="156" w:afterLines="5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预计</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月项目方向恒大园林集团有限公司计划支付项目园林款100</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万元，经核查，该合同尚未签订，此金额为项目公司预估金额，</w:t>
      </w:r>
      <w:r>
        <w:rPr>
          <w:rFonts w:hint="eastAsia" w:ascii="宋体" w:hAnsi="宋体" w:cs="宋体"/>
          <w:color w:val="000000" w:themeColor="text1"/>
          <w:sz w:val="24"/>
          <w:szCs w:val="24"/>
          <w:lang w:val="en-US" w:eastAsia="zh-CN"/>
          <w14:textFill>
            <w14:solidFill>
              <w14:schemeClr w14:val="tx1"/>
            </w14:solidFill>
          </w14:textFill>
        </w:rPr>
        <w:t>该款项涉及关联方交易，</w:t>
      </w:r>
      <w:r>
        <w:rPr>
          <w:rFonts w:hint="eastAsia" w:ascii="宋体" w:hAnsi="宋体" w:eastAsia="宋体" w:cs="宋体"/>
          <w:color w:val="000000" w:themeColor="text1"/>
          <w:sz w:val="24"/>
          <w:szCs w:val="24"/>
          <w14:textFill>
            <w14:solidFill>
              <w14:schemeClr w14:val="tx1"/>
            </w14:solidFill>
          </w14:textFill>
        </w:rPr>
        <w:t>实际支付时，我司会严格审核付款资料</w:t>
      </w:r>
      <w:r>
        <w:rPr>
          <w:rFonts w:hint="eastAsia" w:ascii="宋体" w:hAnsi="宋体" w:cs="宋体"/>
          <w:color w:val="000000" w:themeColor="text1"/>
          <w:sz w:val="24"/>
          <w:szCs w:val="24"/>
          <w:lang w:val="en-US" w:eastAsia="zh-CN"/>
          <w14:textFill>
            <w14:solidFill>
              <w14:schemeClr w14:val="tx1"/>
            </w14:solidFill>
          </w14:textFill>
        </w:rPr>
        <w:t>并及时向贵司请示报备</w:t>
      </w:r>
      <w:r>
        <w:rPr>
          <w:rFonts w:hint="eastAsia" w:ascii="宋体" w:hAnsi="宋体" w:eastAsia="宋体" w:cs="宋体"/>
          <w:color w:val="000000" w:themeColor="text1"/>
          <w:sz w:val="24"/>
          <w:szCs w:val="24"/>
          <w14:textFill>
            <w14:solidFill>
              <w14:schemeClr w14:val="tx1"/>
            </w14:solidFill>
          </w14:textFill>
        </w:rPr>
        <w:t>。</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sz w:val="24"/>
          <w:szCs w:val="24"/>
          <w:lang w:bidi="zh-CN"/>
        </w:rPr>
        <w:t>预计支付工程电费、水费、材料款</w:t>
      </w:r>
      <w:r>
        <w:rPr>
          <w:rFonts w:hint="eastAsia" w:ascii="宋体" w:hAnsi="宋体" w:cs="宋体"/>
          <w:sz w:val="24"/>
          <w:szCs w:val="24"/>
          <w:lang w:val="en-US" w:bidi="zh-CN"/>
        </w:rPr>
        <w:t>47</w:t>
      </w:r>
      <w:r>
        <w:rPr>
          <w:rFonts w:hint="eastAsia" w:ascii="宋体" w:hAnsi="宋体" w:cs="宋体"/>
          <w:sz w:val="24"/>
          <w:szCs w:val="24"/>
          <w:lang w:bidi="zh-CN"/>
        </w:rPr>
        <w:t>.</w:t>
      </w:r>
      <w:r>
        <w:rPr>
          <w:rFonts w:hint="eastAsia" w:ascii="宋体" w:hAnsi="宋体" w:cs="宋体"/>
          <w:sz w:val="24"/>
          <w:szCs w:val="24"/>
          <w:lang w:val="en-US" w:bidi="zh-CN"/>
        </w:rPr>
        <w:t>85</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hint="eastAsia" w:ascii="宋体" w:hAnsi="宋体"/>
          <w:b/>
          <w:sz w:val="24"/>
          <w:szCs w:val="24"/>
          <w:lang w:bidi="zh-CN"/>
        </w:rPr>
      </w:pPr>
      <w:r>
        <w:rPr>
          <w:rFonts w:hint="eastAsia" w:ascii="宋体" w:hAnsi="宋体"/>
          <w:b/>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8</w:t>
      </w:r>
      <w:r>
        <w:rPr>
          <w:rFonts w:hint="eastAsia" w:ascii="宋体" w:hAnsi="宋体"/>
          <w:sz w:val="24"/>
          <w:szCs w:val="24"/>
        </w:rPr>
        <w:t>月的管理费用支出金额共计3</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07</w:t>
      </w:r>
      <w:r>
        <w:rPr>
          <w:rFonts w:hint="eastAsia" w:ascii="宋体" w:hAnsi="宋体"/>
          <w:sz w:val="24"/>
          <w:szCs w:val="24"/>
        </w:rPr>
        <w:t>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预计本期支付工资、社保费用3</w:t>
      </w:r>
      <w:r>
        <w:rPr>
          <w:rFonts w:hint="eastAsia" w:ascii="宋体" w:hAnsi="宋体"/>
          <w:sz w:val="24"/>
          <w:szCs w:val="24"/>
          <w:lang w:val="en-US" w:eastAsia="zh-CN"/>
        </w:rPr>
        <w:t>5</w:t>
      </w:r>
      <w:r>
        <w:rPr>
          <w:rFonts w:hint="eastAsia" w:ascii="宋体" w:hAnsi="宋体"/>
          <w:sz w:val="24"/>
          <w:szCs w:val="24"/>
        </w:rPr>
        <w:t>.0</w:t>
      </w:r>
      <w:r>
        <w:rPr>
          <w:rFonts w:hint="eastAsia" w:ascii="宋体" w:hAnsi="宋体"/>
          <w:sz w:val="24"/>
          <w:szCs w:val="24"/>
          <w:lang w:val="en-US" w:eastAsia="zh-CN"/>
        </w:rPr>
        <w:t>7</w:t>
      </w:r>
      <w:r>
        <w:rPr>
          <w:rFonts w:hint="eastAsia" w:ascii="宋体" w:hAnsi="宋体"/>
          <w:sz w:val="24"/>
          <w:szCs w:val="24"/>
        </w:rPr>
        <w:t>万元。</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w:t>
      </w:r>
      <w:r>
        <w:rPr>
          <w:rFonts w:hint="eastAsia" w:ascii="宋体" w:hAnsi="宋体"/>
          <w:sz w:val="24"/>
          <w:szCs w:val="24"/>
          <w:lang w:val="en-US" w:bidi="zh-CN"/>
        </w:rPr>
        <w:t>8</w:t>
      </w:r>
      <w:r>
        <w:rPr>
          <w:rFonts w:hint="eastAsia" w:ascii="宋体" w:hAnsi="宋体"/>
          <w:sz w:val="24"/>
          <w:szCs w:val="24"/>
          <w:lang w:bidi="zh-CN"/>
        </w:rPr>
        <w:t>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营销费用资金支出计划说明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8</w:t>
      </w:r>
      <w:r>
        <w:rPr>
          <w:rFonts w:hint="eastAsia" w:ascii="宋体" w:hAnsi="宋体"/>
          <w:sz w:val="24"/>
          <w:szCs w:val="24"/>
        </w:rPr>
        <w:t>月的营销费用支出金额共</w:t>
      </w:r>
      <w:r>
        <w:rPr>
          <w:rFonts w:hint="eastAsia" w:ascii="宋体" w:hAnsi="宋体"/>
          <w:sz w:val="24"/>
          <w:szCs w:val="24"/>
          <w:highlight w:val="none"/>
          <w:lang w:val="en-US" w:eastAsia="zh-CN"/>
        </w:rPr>
        <w:t>828</w:t>
      </w:r>
      <w:r>
        <w:rPr>
          <w:rFonts w:hint="eastAsia" w:ascii="宋体" w:hAnsi="宋体"/>
          <w:sz w:val="24"/>
          <w:szCs w:val="24"/>
          <w:highlight w:val="none"/>
        </w:rPr>
        <w:t>.</w:t>
      </w:r>
      <w:r>
        <w:rPr>
          <w:rFonts w:hint="eastAsia" w:ascii="宋体" w:hAnsi="宋体"/>
          <w:sz w:val="24"/>
          <w:szCs w:val="24"/>
          <w:highlight w:val="none"/>
          <w:lang w:val="en-US" w:eastAsia="zh-CN"/>
        </w:rPr>
        <w:t>32</w:t>
      </w:r>
      <w:r>
        <w:rPr>
          <w:rFonts w:hint="eastAsia" w:ascii="宋体" w:hAnsi="宋体"/>
          <w:sz w:val="24"/>
          <w:szCs w:val="24"/>
        </w:rPr>
        <w:t>万元，具体分析如下 ：</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项目公司依据与上海迪探节能科技有限公司签订的《海盐恒大都汇华庭售楼处、商业、临时样板房铝合金门窗购销合同》，合同总价为22.51万元。截至7月31日，项目公司累计已付0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万元，本月预计支付海盐恒大都汇华庭售楼处、商业、临时样板房铝合金门窗购销合同款18.01万元。本月支付完成后，项目公司累计支付合同金额占合同总价的</w:t>
      </w:r>
      <w:r>
        <w:rPr>
          <w:rFonts w:hint="eastAsia" w:ascii="宋体" w:hAnsi="宋体"/>
          <w:sz w:val="24"/>
          <w:szCs w:val="24"/>
          <w:lang w:val="en-US" w:eastAsia="zh-CN"/>
        </w:rPr>
        <w:t>80%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项目公司依据与南京唯启广告传媒有限公司签订的《海盐恒大都汇华庭展示区导视系统及精神堡垒制作安装工程施工合同》，合同总价为15.03万元。截至7月31日，项目公司累计已付11.58万元，本月预计支付海盐恒大都汇华庭展示区导视系统及精神堡垒制作安装工程施工合同结算款2.55万元。本月支付完成后，项目公司累计支付合同金额占合同总价的93.98</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项目公司依据与江苏宏洁智慧科技有限公司签订的《海盐恒大都汇华庭项目临时展示区亮化工程施工合同》，合同总价为29</w:t>
      </w:r>
      <w:r>
        <w:rPr>
          <w:rFonts w:hint="eastAsia" w:ascii="宋体" w:hAnsi="宋体"/>
          <w:sz w:val="24"/>
          <w:szCs w:val="24"/>
          <w:lang w:val="en-US" w:eastAsia="zh-CN"/>
        </w:rPr>
        <w:t>.00</w:t>
      </w:r>
      <w:r>
        <w:rPr>
          <w:rFonts w:hint="eastAsia" w:ascii="宋体" w:hAnsi="宋体"/>
          <w:sz w:val="24"/>
          <w:szCs w:val="24"/>
        </w:rPr>
        <w:t>万元。截至7月31日，项目公司累计已付22.33万元，本月预计支付海盐恒大都汇华庭项目临时展示区亮化工程施工合同结算款4.9</w:t>
      </w:r>
      <w:r>
        <w:rPr>
          <w:rFonts w:hint="eastAsia" w:ascii="宋体" w:hAnsi="宋体"/>
          <w:sz w:val="24"/>
          <w:szCs w:val="24"/>
          <w:lang w:val="en-US" w:eastAsia="zh-CN"/>
        </w:rPr>
        <w:t>3</w:t>
      </w:r>
      <w:r>
        <w:rPr>
          <w:rFonts w:hint="eastAsia" w:ascii="宋体" w:hAnsi="宋体"/>
          <w:sz w:val="24"/>
          <w:szCs w:val="24"/>
        </w:rPr>
        <w:t>万元。本月支付完成后，项目公司累计支付合同金额占合同总价的94</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项目公司依据与上海迪探节能科技有限公司签订的《海盐恒大都汇华庭售楼处、商业、临时样板房铝合金门窗安装工程施工合同》，合同总价为3.97万元。截至7月31日，项目公司累计已付0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万元，本月预计支付海盐恒大都汇华庭售楼处、商业、临时样板房铝合金门窗安装工程进度款3.17万元。本月支付完成后，项目公司累计支付合同金额占合同总价的</w:t>
      </w:r>
      <w:r>
        <w:rPr>
          <w:rFonts w:hint="eastAsia" w:ascii="宋体" w:hAnsi="宋体"/>
          <w:sz w:val="24"/>
          <w:szCs w:val="24"/>
          <w:lang w:val="en-US" w:eastAsia="zh-CN"/>
        </w:rPr>
        <w:t>80%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项目公司依据与南京长岛建设工程有限公司签订的《海盐恒大都汇华庭临时样板房室内装修工程施工合同》，合同总价为13.93万元。截至7月31日，项目公司累计已付0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万元，本月预计支付海盐恒大都汇华庭临时样板房装修工程备料款6.96万元。本月支付完成后，项目公司累计支付合同金额占合同总价的</w:t>
      </w:r>
      <w:r>
        <w:rPr>
          <w:rFonts w:hint="eastAsia" w:ascii="宋体" w:hAnsi="宋体"/>
          <w:sz w:val="24"/>
          <w:szCs w:val="24"/>
          <w:lang w:val="en-US" w:eastAsia="zh-CN"/>
        </w:rPr>
        <w:t>50%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项目公司依据与上海鹤琢广告有限公司签订的《海盐恒大都汇华庭项目全案广告代理合同》，合同总价为168</w:t>
      </w:r>
      <w:r>
        <w:rPr>
          <w:rFonts w:hint="eastAsia" w:ascii="宋体" w:hAnsi="宋体"/>
          <w:sz w:val="24"/>
          <w:szCs w:val="24"/>
          <w:lang w:val="en-US" w:eastAsia="zh-CN"/>
        </w:rPr>
        <w:t>.00</w:t>
      </w:r>
      <w:r>
        <w:rPr>
          <w:rFonts w:hint="eastAsia" w:ascii="宋体" w:hAnsi="宋体"/>
          <w:sz w:val="24"/>
          <w:szCs w:val="24"/>
        </w:rPr>
        <w:t>万元。截至7月31日，项目公司累计已付32.29万元，本月预计支付海盐都汇华庭项目2020年10</w:t>
      </w:r>
      <w:r>
        <w:rPr>
          <w:rFonts w:hint="eastAsia" w:ascii="宋体" w:hAnsi="宋体"/>
          <w:sz w:val="24"/>
          <w:szCs w:val="24"/>
          <w:lang w:val="en-US" w:eastAsia="zh-CN"/>
        </w:rPr>
        <w:t>月</w:t>
      </w:r>
      <w:r>
        <w:rPr>
          <w:rFonts w:hint="eastAsia" w:ascii="宋体" w:hAnsi="宋体"/>
          <w:sz w:val="24"/>
          <w:szCs w:val="24"/>
        </w:rPr>
        <w:t>-2021年6月份全案广告公司月费68.1</w:t>
      </w:r>
      <w:r>
        <w:rPr>
          <w:rFonts w:hint="eastAsia" w:ascii="宋体" w:hAnsi="宋体"/>
          <w:sz w:val="24"/>
          <w:szCs w:val="24"/>
          <w:lang w:val="en-US" w:eastAsia="zh-CN"/>
        </w:rPr>
        <w:t>0</w:t>
      </w:r>
      <w:r>
        <w:rPr>
          <w:rFonts w:hint="eastAsia" w:ascii="宋体" w:hAnsi="宋体"/>
          <w:sz w:val="24"/>
          <w:szCs w:val="24"/>
        </w:rPr>
        <w:t>万元。本月支付完成后，项目公司累计支付合同金额占合同总价的59</w:t>
      </w:r>
      <w:r>
        <w:rPr>
          <w:rFonts w:hint="eastAsia" w:ascii="宋体" w:hAnsi="宋体"/>
          <w:sz w:val="24"/>
          <w:szCs w:val="24"/>
          <w:lang w:val="en-US" w:eastAsia="zh-CN"/>
        </w:rPr>
        <w:t>.</w:t>
      </w:r>
      <w:r>
        <w:rPr>
          <w:rFonts w:hint="eastAsia" w:ascii="宋体" w:hAnsi="宋体"/>
          <w:sz w:val="24"/>
          <w:szCs w:val="24"/>
        </w:rPr>
        <w:t>75</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项目公司依据与房车宝信息技术（深圳）有限公司</w:t>
      </w:r>
      <w:r>
        <w:rPr>
          <w:rFonts w:hint="eastAsia" w:ascii="宋体" w:hAnsi="宋体"/>
          <w:sz w:val="24"/>
          <w:szCs w:val="24"/>
          <w:lang w:val="en-US" w:eastAsia="zh-CN"/>
        </w:rPr>
        <w:t>签订的《房车宝营销服务合作协议》，</w:t>
      </w:r>
      <w:r>
        <w:rPr>
          <w:rFonts w:hint="eastAsia" w:ascii="宋体" w:hAnsi="宋体"/>
          <w:sz w:val="24"/>
          <w:szCs w:val="24"/>
        </w:rPr>
        <w:t>合同总价为服务费=成交总价* 3.2 %</w:t>
      </w:r>
      <w:r>
        <w:rPr>
          <w:rFonts w:hint="eastAsia" w:ascii="宋体" w:hAnsi="宋体"/>
          <w:sz w:val="24"/>
          <w:szCs w:val="24"/>
          <w:lang w:val="en-US" w:eastAsia="zh-CN"/>
        </w:rPr>
        <w:t>,预计8月支付服务费500.00万元。</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rPr>
        <w:t>预计在</w:t>
      </w:r>
      <w:r>
        <w:rPr>
          <w:rFonts w:hint="eastAsia" w:ascii="宋体" w:hAnsi="宋体"/>
          <w:sz w:val="24"/>
          <w:szCs w:val="24"/>
          <w:lang w:val="en-US" w:eastAsia="zh-CN"/>
        </w:rPr>
        <w:t>8</w:t>
      </w:r>
      <w:r>
        <w:rPr>
          <w:rFonts w:hint="eastAsia" w:ascii="宋体" w:hAnsi="宋体"/>
          <w:sz w:val="24"/>
          <w:szCs w:val="24"/>
        </w:rPr>
        <w:t>月支付其他包装费、活动费、物料费</w:t>
      </w:r>
      <w:r>
        <w:rPr>
          <w:rFonts w:hint="eastAsia" w:ascii="宋体" w:hAnsi="宋体"/>
          <w:sz w:val="24"/>
          <w:szCs w:val="24"/>
          <w:lang w:eastAsia="zh-CN"/>
        </w:rPr>
        <w:t>、</w:t>
      </w:r>
      <w:r>
        <w:rPr>
          <w:rFonts w:hint="eastAsia" w:ascii="宋体" w:hAnsi="宋体"/>
          <w:sz w:val="24"/>
          <w:szCs w:val="24"/>
          <w:lang w:val="en-US" w:eastAsia="zh-CN"/>
        </w:rPr>
        <w:t>广宣费</w:t>
      </w:r>
      <w:r>
        <w:rPr>
          <w:rFonts w:hint="eastAsia" w:ascii="宋体" w:hAnsi="宋体"/>
          <w:sz w:val="24"/>
          <w:szCs w:val="24"/>
        </w:rPr>
        <w:t>等2</w:t>
      </w:r>
      <w:r>
        <w:rPr>
          <w:rFonts w:hint="eastAsia" w:ascii="宋体" w:hAnsi="宋体"/>
          <w:sz w:val="24"/>
          <w:szCs w:val="24"/>
          <w:lang w:val="en-US" w:eastAsia="zh-CN"/>
        </w:rPr>
        <w:t>24</w:t>
      </w:r>
      <w:r>
        <w:rPr>
          <w:rFonts w:hint="eastAsia" w:ascii="宋体" w:hAnsi="宋体"/>
          <w:sz w:val="24"/>
          <w:szCs w:val="24"/>
        </w:rPr>
        <w:t>.</w:t>
      </w:r>
      <w:r>
        <w:rPr>
          <w:rFonts w:hint="eastAsia" w:ascii="宋体" w:hAnsi="宋体"/>
          <w:sz w:val="24"/>
          <w:szCs w:val="24"/>
          <w:lang w:val="en-US" w:eastAsia="zh-CN"/>
        </w:rPr>
        <w:t>59</w:t>
      </w:r>
      <w:r>
        <w:rPr>
          <w:rFonts w:hint="eastAsia" w:ascii="宋体" w:hAnsi="宋体"/>
          <w:sz w:val="24"/>
          <w:szCs w:val="24"/>
        </w:rPr>
        <w:t>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56" w:beforeLines="50" w:after="156"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8</w:t>
      </w:r>
      <w:r>
        <w:rPr>
          <w:rFonts w:hint="eastAsia" w:ascii="宋体" w:hAnsi="宋体"/>
          <w:sz w:val="24"/>
          <w:szCs w:val="24"/>
          <w:lang w:bidi="zh-CN"/>
        </w:rPr>
        <w:t>月预估支付税金4</w:t>
      </w:r>
      <w:r>
        <w:rPr>
          <w:rFonts w:hint="eastAsia" w:ascii="宋体" w:hAnsi="宋体"/>
          <w:sz w:val="24"/>
          <w:szCs w:val="24"/>
          <w:lang w:val="en-US" w:bidi="zh-CN"/>
        </w:rPr>
        <w:t>90</w:t>
      </w:r>
      <w:r>
        <w:rPr>
          <w:rFonts w:hint="eastAsia" w:ascii="宋体" w:hAnsi="宋体"/>
          <w:sz w:val="24"/>
          <w:szCs w:val="24"/>
          <w:lang w:bidi="zh-CN"/>
        </w:rPr>
        <w:t>.00万元，实际支付时，我司将严格按当月实际需缴纳的税款执行。</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其他费用计划说明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8</w:t>
      </w:r>
      <w:r>
        <w:rPr>
          <w:rFonts w:hint="eastAsia" w:ascii="宋体" w:hAnsi="宋体"/>
          <w:sz w:val="24"/>
          <w:szCs w:val="24"/>
          <w:lang w:bidi="zh-CN"/>
        </w:rPr>
        <w:t>月预计</w:t>
      </w:r>
      <w:r>
        <w:rPr>
          <w:rFonts w:hint="eastAsia" w:ascii="宋体" w:hAnsi="宋体"/>
          <w:sz w:val="24"/>
          <w:szCs w:val="24"/>
          <w:lang w:val="en-US" w:bidi="zh-CN"/>
        </w:rPr>
        <w:t>支付</w:t>
      </w:r>
      <w:r>
        <w:rPr>
          <w:rFonts w:hint="eastAsia" w:ascii="宋体" w:hAnsi="宋体"/>
          <w:sz w:val="24"/>
          <w:szCs w:val="24"/>
          <w:lang w:bidi="zh-CN"/>
        </w:rPr>
        <w:t>其他</w:t>
      </w:r>
      <w:r>
        <w:rPr>
          <w:rFonts w:hint="eastAsia" w:ascii="宋体" w:hAnsi="宋体"/>
          <w:sz w:val="24"/>
          <w:szCs w:val="24"/>
          <w:lang w:val="en-US" w:bidi="zh-CN"/>
        </w:rPr>
        <w:t>费用3,300.00万元。其中，</w:t>
      </w:r>
      <w:r>
        <w:rPr>
          <w:rFonts w:hint="eastAsia" w:ascii="宋体" w:hAnsi="宋体"/>
          <w:sz w:val="24"/>
          <w:szCs w:val="24"/>
          <w:lang w:val="en-US" w:eastAsia="zh-CN"/>
        </w:rPr>
        <w:t>预计支付其他</w:t>
      </w:r>
      <w:r>
        <w:rPr>
          <w:rFonts w:hint="eastAsia" w:ascii="宋体" w:hAnsi="宋体"/>
          <w:sz w:val="24"/>
          <w:szCs w:val="24"/>
          <w:lang w:bidi="zh-CN"/>
        </w:rPr>
        <w:t>不可预见费用300.00万元；</w:t>
      </w:r>
      <w:r>
        <w:rPr>
          <w:rFonts w:hint="eastAsia" w:ascii="宋体" w:hAnsi="宋体"/>
          <w:sz w:val="24"/>
          <w:szCs w:val="24"/>
          <w:lang w:eastAsia="zh-CN"/>
        </w:rPr>
        <w:t>预计向各客户计划支付息差</w:t>
      </w:r>
      <w:r>
        <w:rPr>
          <w:rFonts w:hint="eastAsia" w:ascii="宋体" w:hAnsi="宋体"/>
          <w:sz w:val="24"/>
          <w:szCs w:val="24"/>
          <w:lang w:val="en-US" w:eastAsia="zh-CN"/>
        </w:rPr>
        <w:t>3,0</w:t>
      </w:r>
      <w:r>
        <w:rPr>
          <w:rFonts w:hint="eastAsia" w:ascii="宋体" w:hAnsi="宋体"/>
          <w:sz w:val="24"/>
          <w:szCs w:val="24"/>
          <w:lang w:eastAsia="zh-CN"/>
        </w:rPr>
        <w:t>00</w:t>
      </w:r>
      <w:r>
        <w:rPr>
          <w:rFonts w:hint="eastAsia" w:ascii="宋体" w:hAnsi="宋体"/>
          <w:sz w:val="24"/>
          <w:szCs w:val="24"/>
          <w:lang w:val="en-US" w:eastAsia="zh-CN"/>
        </w:rPr>
        <w:t>.00</w:t>
      </w:r>
      <w:r>
        <w:rPr>
          <w:rFonts w:hint="eastAsia" w:ascii="宋体" w:hAnsi="宋体"/>
          <w:sz w:val="24"/>
          <w:szCs w:val="24"/>
          <w:lang w:eastAsia="zh-CN"/>
        </w:rPr>
        <w:t>万元，经核查，</w:t>
      </w:r>
      <w:r>
        <w:rPr>
          <w:rFonts w:hint="eastAsia" w:ascii="宋体" w:hAnsi="宋体"/>
          <w:sz w:val="24"/>
          <w:szCs w:val="24"/>
          <w:lang w:val="en-US" w:eastAsia="zh-CN"/>
        </w:rPr>
        <w:t>该息差协议属于待签协议（我司已及时报备待签协议清单）</w:t>
      </w:r>
      <w:r>
        <w:rPr>
          <w:rFonts w:hint="eastAsia" w:ascii="宋体" w:hAnsi="宋体"/>
          <w:sz w:val="24"/>
          <w:szCs w:val="24"/>
          <w:lang w:eastAsia="zh-CN"/>
        </w:rPr>
        <w:t>，此</w:t>
      </w:r>
      <w:r>
        <w:rPr>
          <w:rFonts w:hint="eastAsia" w:ascii="宋体" w:hAnsi="宋体"/>
          <w:sz w:val="24"/>
          <w:szCs w:val="24"/>
          <w:lang w:val="en-US" w:eastAsia="zh-CN"/>
        </w:rPr>
        <w:t>次付款</w:t>
      </w:r>
      <w:r>
        <w:rPr>
          <w:rFonts w:hint="eastAsia" w:ascii="宋体" w:hAnsi="宋体"/>
          <w:sz w:val="24"/>
          <w:szCs w:val="24"/>
          <w:lang w:eastAsia="zh-CN"/>
        </w:rPr>
        <w:t>金额为项目公司预估金额，实际支付时，我司会严格审核付款资料据实支付。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经审核，其他费用中退</w:t>
      </w:r>
      <w:r>
        <w:rPr>
          <w:rFonts w:hint="eastAsia" w:ascii="宋体" w:hAnsi="宋体"/>
          <w:sz w:val="24"/>
          <w:szCs w:val="24"/>
          <w:lang w:val="en-US" w:bidi="zh-CN"/>
        </w:rPr>
        <w:t>息差</w:t>
      </w:r>
      <w:r>
        <w:rPr>
          <w:rFonts w:hint="eastAsia" w:ascii="宋体" w:hAnsi="宋体"/>
          <w:sz w:val="24"/>
          <w:szCs w:val="24"/>
          <w:lang w:bidi="zh-CN"/>
        </w:rPr>
        <w:t>、不可预见费为预估金额，实际支付时我司会根据协议约定进行审核，并报贵司审批通过后进行支付。我司会对付款申请、发票、流程、相关合同、现场签证等依据进行审核，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w:t>
      </w:r>
      <w:r>
        <w:rPr>
          <w:rFonts w:hint="eastAsia" w:ascii="宋体" w:hAnsi="宋体"/>
          <w:bCs/>
          <w:sz w:val="24"/>
          <w:szCs w:val="24"/>
          <w:lang w:val="en-US" w:bidi="zh-CN"/>
        </w:rPr>
        <w:t>8</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六</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w:t>
      </w:r>
      <w:r>
        <w:rPr>
          <w:rFonts w:hint="eastAsia" w:ascii="宋体" w:hAnsi="宋体"/>
          <w:bCs/>
          <w:sz w:val="24"/>
          <w:szCs w:val="24"/>
          <w:lang w:val="en-US" w:bidi="zh-CN"/>
        </w:rPr>
        <w:t>费用</w:t>
      </w:r>
      <w:r>
        <w:rPr>
          <w:rFonts w:ascii="宋体" w:hAnsi="宋体"/>
          <w:bCs/>
          <w:sz w:val="24"/>
          <w:szCs w:val="24"/>
          <w:lang w:bidi="zh-CN"/>
        </w:rPr>
        <w:t>、</w:t>
      </w:r>
      <w:r>
        <w:rPr>
          <w:rFonts w:hint="eastAsia" w:ascii="宋体" w:hAnsi="宋体"/>
          <w:bCs/>
          <w:sz w:val="24"/>
          <w:szCs w:val="24"/>
          <w:lang w:bidi="zh-CN"/>
        </w:rPr>
        <w:t>管理费用、营销费用、</w:t>
      </w:r>
      <w:r>
        <w:rPr>
          <w:rFonts w:hint="eastAsia" w:ascii="宋体" w:hAnsi="宋体"/>
          <w:bCs/>
          <w:sz w:val="24"/>
          <w:szCs w:val="24"/>
          <w:lang w:val="en-US" w:bidi="zh-CN"/>
        </w:rPr>
        <w:t>税费、</w:t>
      </w:r>
      <w:r>
        <w:rPr>
          <w:rFonts w:hint="eastAsia" w:ascii="宋体" w:hAnsi="宋体"/>
          <w:bCs/>
          <w:sz w:val="24"/>
          <w:szCs w:val="24"/>
          <w:lang w:bidi="zh-CN"/>
        </w:rPr>
        <w:t>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hint="eastAsia" w:ascii="宋体" w:hAnsi="宋体"/>
          <w:bCs/>
          <w:sz w:val="24"/>
          <w:szCs w:val="24"/>
          <w:lang w:val="en-US" w:bidi="zh-CN"/>
        </w:rPr>
        <w:t>8</w:t>
      </w:r>
      <w:r>
        <w:rPr>
          <w:rFonts w:ascii="宋体" w:hAnsi="宋体"/>
          <w:bCs/>
          <w:sz w:val="24"/>
          <w:szCs w:val="24"/>
          <w:lang w:bidi="zh-CN"/>
        </w:rPr>
        <w:t>月</w:t>
      </w:r>
      <w:r>
        <w:rPr>
          <w:rFonts w:hint="eastAsia" w:ascii="宋体" w:hAnsi="宋体"/>
          <w:bCs/>
          <w:sz w:val="24"/>
          <w:szCs w:val="24"/>
          <w:lang w:bidi="zh-CN"/>
        </w:rPr>
        <w:t>份资金计划，并以此作为付款的依据。</w:t>
      </w:r>
      <w:r>
        <w:rPr>
          <w:rFonts w:hint="eastAsia" w:ascii="宋体" w:hAnsi="宋体"/>
          <w:bCs/>
          <w:sz w:val="24"/>
          <w:szCs w:val="24"/>
          <w:lang w:val="en-US" w:bidi="zh-CN"/>
        </w:rPr>
        <w:t>7月26日接到贵司通知暂停海盐项目付款，在此期间所有付款均走贵司特殊用款审批流程，后续待贵司通知付款恢复正常后，</w:t>
      </w:r>
      <w:r>
        <w:rPr>
          <w:rFonts w:hint="eastAsia" w:ascii="宋体" w:hAnsi="宋体"/>
          <w:bCs/>
          <w:sz w:val="24"/>
          <w:szCs w:val="24"/>
          <w:lang w:bidi="zh-CN"/>
        </w:rPr>
        <w:t>实际支付时，我司人员将对相关付款资料的合理、合规性一一核实，对于其中单笔支付超1,000</w:t>
      </w:r>
      <w:r>
        <w:rPr>
          <w:rFonts w:hint="eastAsia" w:ascii="宋体" w:hAnsi="宋体"/>
          <w:bCs/>
          <w:sz w:val="24"/>
          <w:szCs w:val="24"/>
          <w:lang w:val="en-US" w:bidi="zh-CN"/>
        </w:rPr>
        <w:t>.00</w:t>
      </w:r>
      <w:r>
        <w:rPr>
          <w:rFonts w:hint="eastAsia" w:ascii="宋体" w:hAnsi="宋体"/>
          <w:bCs/>
          <w:sz w:val="24"/>
          <w:szCs w:val="24"/>
          <w:lang w:bidi="zh-CN"/>
        </w:rPr>
        <w:t>万的，上报贵司，经审批后，据实支付，请审批。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2021年</w:t>
      </w:r>
      <w:r>
        <w:rPr>
          <w:rFonts w:hint="eastAsia" w:ascii="宋体" w:hAnsi="宋体"/>
          <w:b/>
          <w:sz w:val="24"/>
          <w:lang w:val="en-US" w:bidi="zh-CN"/>
        </w:rPr>
        <w:t>8</w:t>
      </w:r>
      <w:r>
        <w:rPr>
          <w:rFonts w:hint="eastAsia" w:ascii="宋体" w:hAnsi="宋体"/>
          <w:b/>
          <w:sz w:val="24"/>
          <w:lang w:bidi="zh-CN"/>
        </w:rPr>
        <w:t>月</w:t>
      </w:r>
      <w:r>
        <w:rPr>
          <w:rFonts w:hint="eastAsia" w:ascii="宋体" w:hAnsi="宋体"/>
          <w:b/>
          <w:sz w:val="24"/>
          <w:lang w:val="en-US" w:bidi="zh-CN"/>
        </w:rPr>
        <w:t>4日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7A757B"/>
    <w:rsid w:val="007D2684"/>
    <w:rsid w:val="00832F58"/>
    <w:rsid w:val="00941F33"/>
    <w:rsid w:val="0096261F"/>
    <w:rsid w:val="00A9040E"/>
    <w:rsid w:val="00AE2987"/>
    <w:rsid w:val="00BA0515"/>
    <w:rsid w:val="00BE2D1B"/>
    <w:rsid w:val="00C54F78"/>
    <w:rsid w:val="00CD1AC5"/>
    <w:rsid w:val="00DC3F22"/>
    <w:rsid w:val="00F8214C"/>
    <w:rsid w:val="01163A68"/>
    <w:rsid w:val="012E62A8"/>
    <w:rsid w:val="01524634"/>
    <w:rsid w:val="01641A03"/>
    <w:rsid w:val="016C1FEB"/>
    <w:rsid w:val="01945F7E"/>
    <w:rsid w:val="024730D1"/>
    <w:rsid w:val="027720DC"/>
    <w:rsid w:val="02BB3A0D"/>
    <w:rsid w:val="02C03493"/>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A5752"/>
    <w:rsid w:val="0A62663F"/>
    <w:rsid w:val="0B221C1C"/>
    <w:rsid w:val="0BE12BB8"/>
    <w:rsid w:val="0BF57AE1"/>
    <w:rsid w:val="0C3F6E10"/>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56A7"/>
    <w:rsid w:val="11D367FA"/>
    <w:rsid w:val="11EB0E0A"/>
    <w:rsid w:val="12076B34"/>
    <w:rsid w:val="120968B1"/>
    <w:rsid w:val="128A10E7"/>
    <w:rsid w:val="1360764C"/>
    <w:rsid w:val="136E61C0"/>
    <w:rsid w:val="14182DF5"/>
    <w:rsid w:val="14974BD9"/>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CF758D"/>
    <w:rsid w:val="18DB706C"/>
    <w:rsid w:val="18DD5BF6"/>
    <w:rsid w:val="1A5E2ED6"/>
    <w:rsid w:val="1A8B5D6E"/>
    <w:rsid w:val="1ABC5E28"/>
    <w:rsid w:val="1AF42078"/>
    <w:rsid w:val="1B0D7BC6"/>
    <w:rsid w:val="1B10755C"/>
    <w:rsid w:val="1B2A75D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AC40F3"/>
    <w:rsid w:val="2FC27FE7"/>
    <w:rsid w:val="2FD30D25"/>
    <w:rsid w:val="2FDF1F52"/>
    <w:rsid w:val="303463A1"/>
    <w:rsid w:val="304D153D"/>
    <w:rsid w:val="306A70A1"/>
    <w:rsid w:val="306C41C0"/>
    <w:rsid w:val="30C3422A"/>
    <w:rsid w:val="311B0F59"/>
    <w:rsid w:val="312D01C3"/>
    <w:rsid w:val="31861769"/>
    <w:rsid w:val="31BB4517"/>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E70F1"/>
    <w:rsid w:val="3E4C1445"/>
    <w:rsid w:val="3ED330A1"/>
    <w:rsid w:val="3F13360B"/>
    <w:rsid w:val="3F1C0F37"/>
    <w:rsid w:val="3F1C1468"/>
    <w:rsid w:val="3F5F7390"/>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98B7CE2"/>
    <w:rsid w:val="59DE52E9"/>
    <w:rsid w:val="59E242C3"/>
    <w:rsid w:val="5A222253"/>
    <w:rsid w:val="5A882028"/>
    <w:rsid w:val="5AE4208F"/>
    <w:rsid w:val="5AF65BF7"/>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22D07A0"/>
    <w:rsid w:val="62705BD4"/>
    <w:rsid w:val="62737BC1"/>
    <w:rsid w:val="62BC2720"/>
    <w:rsid w:val="63144E40"/>
    <w:rsid w:val="6340157E"/>
    <w:rsid w:val="634F23CD"/>
    <w:rsid w:val="638C6190"/>
    <w:rsid w:val="63D41790"/>
    <w:rsid w:val="63E6307C"/>
    <w:rsid w:val="640C0059"/>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9C7B61"/>
    <w:rsid w:val="6D9F77CD"/>
    <w:rsid w:val="6DC47296"/>
    <w:rsid w:val="6E005869"/>
    <w:rsid w:val="6E4468E8"/>
    <w:rsid w:val="6EAD51A2"/>
    <w:rsid w:val="6F946345"/>
    <w:rsid w:val="6FA15D0F"/>
    <w:rsid w:val="6FAA4F1A"/>
    <w:rsid w:val="6FC22C5E"/>
    <w:rsid w:val="6FF05C39"/>
    <w:rsid w:val="700D2B16"/>
    <w:rsid w:val="701228D1"/>
    <w:rsid w:val="704F2583"/>
    <w:rsid w:val="70A94824"/>
    <w:rsid w:val="70BB53BE"/>
    <w:rsid w:val="70FB6712"/>
    <w:rsid w:val="71181A94"/>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 w:type="character" w:customStyle="1" w:styleId="20">
    <w:name w:val="font21"/>
    <w:basedOn w:val="13"/>
    <w:qFormat/>
    <w:uiPriority w:val="0"/>
    <w:rPr>
      <w:rFonts w:hint="eastAsia" w:ascii="宋体" w:hAnsi="宋体" w:eastAsia="宋体" w:cs="宋体"/>
      <w:color w:val="000000"/>
      <w:sz w:val="18"/>
      <w:szCs w:val="18"/>
      <w:u w:val="none"/>
    </w:rPr>
  </w:style>
  <w:style w:type="character" w:customStyle="1" w:styleId="21">
    <w:name w:val="font01"/>
    <w:basedOn w:val="13"/>
    <w:qFormat/>
    <w:uiPriority w:val="0"/>
    <w:rPr>
      <w:rFonts w:hint="eastAsia" w:ascii="宋体" w:hAnsi="宋体" w:eastAsia="宋体" w:cs="宋体"/>
      <w:color w:val="000000"/>
      <w:sz w:val="22"/>
      <w:szCs w:val="22"/>
      <w:u w:val="none"/>
    </w:rPr>
  </w:style>
  <w:style w:type="paragraph" w:customStyle="1" w:styleId="22">
    <w:name w:val="资金计划表格"/>
    <w:basedOn w:val="1"/>
    <w:qFormat/>
    <w:uiPriority w:val="0"/>
    <w:pPr>
      <w:widowControl/>
      <w:jc w:val="center"/>
      <w:textAlignment w:val="center"/>
    </w:pPr>
    <w:rPr>
      <w:rFonts w:hint="eastAsia" w:ascii="Arial" w:hAnsi="Arial" w:cs="宋体"/>
      <w:color w:val="000000"/>
      <w:kern w:val="0"/>
      <w:sz w:val="24"/>
      <w:szCs w:val="24"/>
      <w:u w:val="none"/>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815</Words>
  <Characters>4650</Characters>
  <Lines>38</Lines>
  <Paragraphs>10</Paragraphs>
  <TotalTime>12</TotalTime>
  <ScaleCrop>false</ScaleCrop>
  <LinksUpToDate>false</LinksUpToDate>
  <CharactersWithSpaces>5455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王旌行</cp:lastModifiedBy>
  <dcterms:modified xsi:type="dcterms:W3CDTF">2021-08-05T01:13:35Z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3F6B149A9DF94CDEA7DB15FC608C5B4D</vt:lpwstr>
  </property>
</Properties>
</file>