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sz w:val="44"/>
          <w:szCs w:val="44"/>
        </w:rPr>
      </w:pPr>
      <w:r>
        <w:rPr>
          <w:rFonts w:ascii="Arial" w:hAnsi="Arial" w:cs="Arial"/>
          <w:b/>
          <w:sz w:val="44"/>
          <w:szCs w:val="44"/>
        </w:rPr>
        <w:t xml:space="preserve"> </w:t>
      </w: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spacing w:line="480" w:lineRule="auto"/>
        <w:jc w:val="center"/>
        <w:rPr>
          <w:rFonts w:ascii="Arial" w:hAnsi="Arial" w:cs="Arial"/>
          <w:b/>
          <w:sz w:val="36"/>
        </w:rPr>
      </w:pPr>
      <w:r>
        <w:rPr>
          <w:rFonts w:ascii="Arial" w:hAnsi="Arial" w:cs="Arial"/>
          <w:b/>
          <w:sz w:val="36"/>
        </w:rPr>
        <w:t>中国民生信托-至信871号北京茂越股权投资单一资金信托计划</w:t>
      </w:r>
    </w:p>
    <w:p>
      <w:pPr>
        <w:spacing w:line="480" w:lineRule="auto"/>
        <w:jc w:val="center"/>
        <w:rPr>
          <w:rFonts w:ascii="Arial" w:hAnsi="Arial" w:cs="Arial"/>
          <w:b/>
          <w:sz w:val="36"/>
        </w:rPr>
      </w:pPr>
      <w:r>
        <w:rPr>
          <w:rFonts w:ascii="Arial" w:hAnsi="Arial" w:cs="Arial"/>
          <w:b/>
          <w:sz w:val="36"/>
        </w:rPr>
        <w:t>2021年5月监管报告</w:t>
      </w: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Cs w:val="21"/>
        </w:rPr>
      </w:pPr>
      <w:r>
        <w:rPr>
          <w:rFonts w:ascii="Arial" w:hAnsi="Arial" w:cs="Arial"/>
          <w:b/>
          <w:szCs w:val="21"/>
        </w:rPr>
        <w:t>项目名称：中国民生信托-至信871号北京茂越股权投资单一资金信托计划</w:t>
      </w:r>
    </w:p>
    <w:p>
      <w:pPr>
        <w:spacing w:line="480" w:lineRule="auto"/>
        <w:jc w:val="left"/>
        <w:rPr>
          <w:rFonts w:ascii="Arial" w:hAnsi="Arial" w:cs="Arial"/>
          <w:b/>
          <w:szCs w:val="21"/>
        </w:rPr>
      </w:pPr>
      <w:r>
        <w:rPr>
          <w:rFonts w:ascii="Arial" w:hAnsi="Arial" w:cs="Arial"/>
          <w:b/>
          <w:szCs w:val="21"/>
        </w:rPr>
        <w:t>委托方：中国民生信托有限公司</w:t>
      </w:r>
    </w:p>
    <w:p>
      <w:pPr>
        <w:spacing w:line="480" w:lineRule="auto"/>
        <w:jc w:val="left"/>
        <w:rPr>
          <w:rFonts w:ascii="Arial" w:hAnsi="Arial" w:cs="Arial"/>
          <w:b/>
          <w:szCs w:val="21"/>
        </w:rPr>
      </w:pPr>
      <w:r>
        <w:rPr>
          <w:rFonts w:ascii="Arial" w:hAnsi="Arial" w:cs="Arial"/>
          <w:b/>
          <w:szCs w:val="21"/>
        </w:rPr>
        <w:t>受托方：北京康信君安资产管理有限公司</w:t>
      </w:r>
    </w:p>
    <w:p>
      <w:pPr>
        <w:spacing w:line="480" w:lineRule="auto"/>
        <w:jc w:val="left"/>
        <w:rPr>
          <w:rFonts w:ascii="Arial" w:hAnsi="Arial" w:cs="Arial"/>
          <w:b/>
          <w:szCs w:val="21"/>
        </w:rPr>
      </w:pPr>
      <w:r>
        <w:rPr>
          <w:rFonts w:ascii="Arial" w:hAnsi="Arial" w:cs="Arial"/>
          <w:b/>
          <w:szCs w:val="21"/>
        </w:rPr>
        <w:t>监管人员：冯毅</w:t>
      </w:r>
    </w:p>
    <w:p>
      <w:pPr>
        <w:spacing w:line="480" w:lineRule="auto"/>
        <w:jc w:val="left"/>
        <w:rPr>
          <w:rFonts w:ascii="Arial" w:hAnsi="Arial" w:cs="Arial"/>
          <w:b/>
          <w:szCs w:val="21"/>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szCs w:val="21"/>
        </w:rPr>
        <w:t>日期：二零二一年</w:t>
      </w:r>
      <w:r>
        <w:rPr>
          <w:rFonts w:hint="eastAsia" w:ascii="Arial" w:hAnsi="Arial" w:cs="Arial"/>
          <w:b/>
          <w:szCs w:val="21"/>
        </w:rPr>
        <w:t>六</w:t>
      </w:r>
      <w:r>
        <w:rPr>
          <w:rFonts w:ascii="Arial" w:hAnsi="Arial" w:cs="Arial"/>
          <w:b/>
          <w:szCs w:val="21"/>
        </w:rPr>
        <w:t>月</w:t>
      </w:r>
      <w:r>
        <w:rPr>
          <w:rFonts w:hint="eastAsia" w:ascii="Arial" w:hAnsi="Arial" w:cs="Arial"/>
          <w:b/>
          <w:szCs w:val="21"/>
        </w:rPr>
        <w:t>八</w:t>
      </w:r>
      <w:r>
        <w:rPr>
          <w:rFonts w:ascii="Arial" w:hAnsi="Arial" w:cs="Arial"/>
          <w:b/>
          <w:szCs w:val="21"/>
        </w:rPr>
        <w:t>日</w:t>
      </w:r>
    </w:p>
    <w:p>
      <w:pPr>
        <w:pStyle w:val="13"/>
        <w:spacing w:after="0" w:line="360" w:lineRule="auto"/>
        <w:jc w:val="center"/>
        <w:rPr>
          <w:rFonts w:ascii="Arial" w:hAnsi="Arial" w:cs="Arial"/>
          <w:b/>
          <w:sz w:val="28"/>
        </w:rPr>
      </w:pPr>
      <w:r>
        <w:rPr>
          <w:rFonts w:ascii="Arial" w:hAnsi="Arial" w:cs="Arial"/>
          <w:b/>
          <w:sz w:val="28"/>
        </w:rPr>
        <w:t>目 录</w:t>
      </w:r>
    </w:p>
    <w:p>
      <w:pPr>
        <w:tabs>
          <w:tab w:val="left" w:pos="2172"/>
        </w:tabs>
        <w:spacing w:line="360" w:lineRule="auto"/>
        <w:rPr>
          <w:rFonts w:ascii="Arial" w:hAnsi="Arial" w:cs="Arial"/>
        </w:rPr>
      </w:pPr>
      <w:r>
        <w:rPr>
          <w:rFonts w:ascii="Arial" w:hAnsi="Arial" w:cs="Arial"/>
        </w:rPr>
        <w:tab/>
      </w:r>
    </w:p>
    <w:p>
      <w:pPr>
        <w:pStyle w:val="13"/>
        <w:tabs>
          <w:tab w:val="right" w:leader="dot" w:pos="9298"/>
          <w:tab w:val="clear" w:pos="8302"/>
        </w:tabs>
        <w:spacing w:after="0" w:line="480" w:lineRule="auto"/>
        <w:rPr>
          <w:rFonts w:ascii="Arial Regular" w:hAnsi="Arial Regular" w:cs="Arial Regular"/>
          <w:sz w:val="21"/>
          <w:szCs w:val="21"/>
        </w:rPr>
      </w:pPr>
      <w:r>
        <w:rPr>
          <w:rFonts w:ascii="Arial Regular" w:hAnsi="Arial Regular" w:cs="Arial Regular"/>
          <w:sz w:val="21"/>
          <w:szCs w:val="21"/>
        </w:rPr>
        <w:fldChar w:fldCharType="begin"/>
      </w:r>
      <w:r>
        <w:rPr>
          <w:rStyle w:val="17"/>
          <w:rFonts w:ascii="Arial Regular" w:hAnsi="Arial Regular" w:cs="Arial Regular"/>
          <w:color w:val="auto"/>
          <w:sz w:val="21"/>
          <w:szCs w:val="21"/>
          <w:u w:val="none"/>
        </w:rPr>
        <w:instrText xml:space="preserve">TOC \o "1-3" \h \z \u</w:instrText>
      </w:r>
      <w:r>
        <w:rPr>
          <w:rFonts w:ascii="Arial Regular" w:hAnsi="Arial Regular" w:cs="Arial Regular"/>
          <w:sz w:val="21"/>
          <w:szCs w:val="21"/>
        </w:rPr>
        <w:fldChar w:fldCharType="separate"/>
      </w:r>
      <w:r>
        <w:fldChar w:fldCharType="begin"/>
      </w:r>
      <w:r>
        <w:instrText xml:space="preserve"> HYPERLINK \l "_Toc302036947" </w:instrText>
      </w:r>
      <w:r>
        <w:fldChar w:fldCharType="separate"/>
      </w:r>
      <w:r>
        <w:rPr>
          <w:rFonts w:ascii="Arial Regular" w:hAnsi="Arial Regular" w:cs="Arial Regular"/>
          <w:sz w:val="21"/>
          <w:szCs w:val="21"/>
        </w:rPr>
        <w:t>1项目基本情况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_Toc302036947 </w:instrText>
      </w:r>
      <w:r>
        <w:rPr>
          <w:rFonts w:ascii="Arial Regular" w:hAnsi="Arial Regular" w:cs="Arial Regular"/>
          <w:sz w:val="21"/>
          <w:szCs w:val="21"/>
        </w:rPr>
        <w:fldChar w:fldCharType="separate"/>
      </w:r>
      <w:r>
        <w:rPr>
          <w:rFonts w:ascii="Arial Regular" w:hAnsi="Arial Regular" w:cs="Arial Regular"/>
          <w:sz w:val="21"/>
          <w:szCs w:val="21"/>
        </w:rPr>
        <w:t>2</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"_Toc1831110368" </w:instrText>
      </w:r>
      <w:r>
        <w:fldChar w:fldCharType="separate"/>
      </w:r>
      <w:r>
        <w:rPr>
          <w:rFonts w:ascii="Arial Regular" w:hAnsi="Arial Regular" w:cs="Arial Regular"/>
          <w:sz w:val="21"/>
          <w:szCs w:val="21"/>
        </w:rPr>
        <w:t>2重大事件披露</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_Toc1831110368 </w:instrText>
      </w:r>
      <w:r>
        <w:rPr>
          <w:rFonts w:ascii="Arial Regular" w:hAnsi="Arial Regular" w:cs="Arial Regular"/>
          <w:sz w:val="21"/>
          <w:szCs w:val="21"/>
        </w:rPr>
        <w:fldChar w:fldCharType="separate"/>
      </w:r>
      <w:r>
        <w:rPr>
          <w:rFonts w:ascii="Arial Regular" w:hAnsi="Arial Regular" w:cs="Arial Regular"/>
          <w:sz w:val="21"/>
          <w:szCs w:val="21"/>
        </w:rPr>
        <w:t>3</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"_Toc2031293466" </w:instrText>
      </w:r>
      <w:r>
        <w:fldChar w:fldCharType="separate"/>
      </w:r>
      <w:r>
        <w:rPr>
          <w:rFonts w:ascii="Arial Regular" w:hAnsi="Arial Regular" w:cs="Arial Regular"/>
          <w:sz w:val="21"/>
          <w:szCs w:val="21"/>
        </w:rPr>
        <w:t>3项目五证办理及施工进度情况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_Toc2031293466 </w:instrText>
      </w:r>
      <w:r>
        <w:rPr>
          <w:rFonts w:ascii="Arial Regular" w:hAnsi="Arial Regular" w:cs="Arial Regular"/>
          <w:sz w:val="21"/>
          <w:szCs w:val="21"/>
        </w:rPr>
        <w:fldChar w:fldCharType="separate"/>
      </w:r>
      <w:r>
        <w:rPr>
          <w:rFonts w:ascii="Arial Regular" w:hAnsi="Arial Regular" w:cs="Arial Regular"/>
          <w:sz w:val="21"/>
          <w:szCs w:val="21"/>
        </w:rPr>
        <w:t>3</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"_Toc1401746703" </w:instrText>
      </w:r>
      <w:r>
        <w:fldChar w:fldCharType="separate"/>
      </w:r>
      <w:r>
        <w:rPr>
          <w:rFonts w:ascii="Arial Regular" w:hAnsi="Arial Regular" w:cs="Arial Regular"/>
          <w:sz w:val="21"/>
          <w:szCs w:val="21"/>
        </w:rPr>
        <w:t>3.1项目五证办理情况说明</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_Toc1401746703 </w:instrText>
      </w:r>
      <w:r>
        <w:rPr>
          <w:rFonts w:ascii="Arial Regular" w:hAnsi="Arial Regular" w:cs="Arial Regular"/>
          <w:sz w:val="21"/>
          <w:szCs w:val="21"/>
        </w:rPr>
        <w:fldChar w:fldCharType="separate"/>
      </w:r>
      <w:r>
        <w:rPr>
          <w:rFonts w:ascii="Arial Regular" w:hAnsi="Arial Regular" w:cs="Arial Regular"/>
          <w:sz w:val="21"/>
          <w:szCs w:val="21"/>
        </w:rPr>
        <w:t>3</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"_Toc1261229731" </w:instrText>
      </w:r>
      <w:r>
        <w:fldChar w:fldCharType="separate"/>
      </w:r>
      <w:r>
        <w:rPr>
          <w:rFonts w:ascii="Arial Regular" w:hAnsi="Arial Regular" w:cs="Arial Regular"/>
          <w:sz w:val="21"/>
          <w:szCs w:val="21"/>
        </w:rPr>
        <w:t>3.2项目2021年5月施工进度情况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_Toc1261229731 </w:instrText>
      </w:r>
      <w:r>
        <w:rPr>
          <w:rFonts w:ascii="Arial Regular" w:hAnsi="Arial Regular" w:cs="Arial Regular"/>
          <w:sz w:val="21"/>
          <w:szCs w:val="21"/>
        </w:rPr>
        <w:fldChar w:fldCharType="separate"/>
      </w:r>
      <w:r>
        <w:rPr>
          <w:rFonts w:ascii="Arial Regular" w:hAnsi="Arial Regular" w:cs="Arial Regular"/>
          <w:sz w:val="21"/>
          <w:szCs w:val="21"/>
        </w:rPr>
        <w:t>4</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"_Toc1824493027" </w:instrText>
      </w:r>
      <w:r>
        <w:fldChar w:fldCharType="separate"/>
      </w:r>
      <w:r>
        <w:rPr>
          <w:rFonts w:ascii="Arial Regular" w:hAnsi="Arial Regular" w:cs="Arial Regular"/>
          <w:sz w:val="21"/>
          <w:szCs w:val="21"/>
        </w:rPr>
        <w:t>4印鉴、证照使用情况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_Toc1824493027 </w:instrText>
      </w:r>
      <w:r>
        <w:rPr>
          <w:rFonts w:ascii="Arial Regular" w:hAnsi="Arial Regular" w:cs="Arial Regular"/>
          <w:sz w:val="21"/>
          <w:szCs w:val="21"/>
        </w:rPr>
        <w:fldChar w:fldCharType="separate"/>
      </w:r>
      <w:r>
        <w:rPr>
          <w:rFonts w:ascii="Arial Regular" w:hAnsi="Arial Regular" w:cs="Arial Regular"/>
          <w:sz w:val="21"/>
          <w:szCs w:val="21"/>
        </w:rPr>
        <w:t>8</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"_Toc335309276" </w:instrText>
      </w:r>
      <w:r>
        <w:fldChar w:fldCharType="separate"/>
      </w:r>
      <w:r>
        <w:rPr>
          <w:rFonts w:ascii="Arial Regular" w:hAnsi="Arial Regular" w:cs="Arial Regular"/>
          <w:sz w:val="21"/>
          <w:szCs w:val="21"/>
        </w:rPr>
        <w:t>4.1证照章使用情况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_Toc335309276 </w:instrText>
      </w:r>
      <w:r>
        <w:rPr>
          <w:rFonts w:ascii="Arial Regular" w:hAnsi="Arial Regular" w:cs="Arial Regular"/>
          <w:sz w:val="21"/>
          <w:szCs w:val="21"/>
        </w:rPr>
        <w:fldChar w:fldCharType="separate"/>
      </w:r>
      <w:r>
        <w:rPr>
          <w:rFonts w:ascii="Arial Regular" w:hAnsi="Arial Regular" w:cs="Arial Regular"/>
          <w:sz w:val="21"/>
          <w:szCs w:val="21"/>
        </w:rPr>
        <w:t>8</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"_Toc545912004" </w:instrText>
      </w:r>
      <w:r>
        <w:fldChar w:fldCharType="separate"/>
      </w:r>
      <w:r>
        <w:rPr>
          <w:rFonts w:ascii="Arial Regular" w:hAnsi="Arial Regular" w:cs="Arial Regular"/>
          <w:sz w:val="21"/>
          <w:szCs w:val="21"/>
        </w:rPr>
        <w:t>4.2证照章外出使用情况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_Toc545912004 </w:instrText>
      </w:r>
      <w:r>
        <w:rPr>
          <w:rFonts w:ascii="Arial Regular" w:hAnsi="Arial Regular" w:cs="Arial Regular"/>
          <w:sz w:val="21"/>
          <w:szCs w:val="21"/>
        </w:rPr>
        <w:fldChar w:fldCharType="separate"/>
      </w:r>
      <w:r>
        <w:rPr>
          <w:rFonts w:ascii="Arial Regular" w:hAnsi="Arial Regular" w:cs="Arial Regular"/>
          <w:sz w:val="21"/>
          <w:szCs w:val="21"/>
        </w:rPr>
        <w:t>11</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"_Toc1092911244" </w:instrText>
      </w:r>
      <w:r>
        <w:fldChar w:fldCharType="separate"/>
      </w:r>
      <w:r>
        <w:rPr>
          <w:rFonts w:ascii="Arial Regular" w:hAnsi="Arial Regular" w:cs="Arial Regular"/>
          <w:sz w:val="21"/>
          <w:szCs w:val="21"/>
        </w:rPr>
        <w:t>5合同签订情况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_Toc1092911244 </w:instrText>
      </w:r>
      <w:r>
        <w:rPr>
          <w:rFonts w:ascii="Arial Regular" w:hAnsi="Arial Regular" w:cs="Arial Regular"/>
          <w:sz w:val="21"/>
          <w:szCs w:val="21"/>
        </w:rPr>
        <w:fldChar w:fldCharType="separate"/>
      </w:r>
      <w:r>
        <w:rPr>
          <w:rFonts w:ascii="Arial Regular" w:hAnsi="Arial Regular" w:cs="Arial Regular"/>
          <w:sz w:val="21"/>
          <w:szCs w:val="21"/>
        </w:rPr>
        <w:t>11</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"_Toc1131645117" </w:instrText>
      </w:r>
      <w:r>
        <w:fldChar w:fldCharType="separate"/>
      </w:r>
      <w:r>
        <w:rPr>
          <w:rFonts w:ascii="Arial Regular" w:hAnsi="Arial Regular" w:cs="Arial Regular"/>
          <w:sz w:val="21"/>
          <w:szCs w:val="21"/>
        </w:rPr>
        <w:t>6项目销售情况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_Toc1131645117 </w:instrText>
      </w:r>
      <w:r>
        <w:rPr>
          <w:rFonts w:ascii="Arial Regular" w:hAnsi="Arial Regular" w:cs="Arial Regular"/>
          <w:sz w:val="21"/>
          <w:szCs w:val="21"/>
        </w:rPr>
        <w:fldChar w:fldCharType="separate"/>
      </w:r>
      <w:r>
        <w:rPr>
          <w:rFonts w:ascii="Arial Regular" w:hAnsi="Arial Regular" w:cs="Arial Regular"/>
          <w:sz w:val="21"/>
          <w:szCs w:val="21"/>
        </w:rPr>
        <w:t>12</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3"/>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"_Toc1444303587" </w:instrText>
      </w:r>
      <w:r>
        <w:fldChar w:fldCharType="separate"/>
      </w:r>
      <w:r>
        <w:rPr>
          <w:rFonts w:ascii="Arial Regular" w:hAnsi="Arial Regular" w:cs="Arial Regular"/>
          <w:sz w:val="21"/>
          <w:szCs w:val="21"/>
        </w:rPr>
        <w:t>7资金情况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_Toc1444303587 </w:instrText>
      </w:r>
      <w:r>
        <w:rPr>
          <w:rFonts w:ascii="Arial Regular" w:hAnsi="Arial Regular" w:cs="Arial Regular"/>
          <w:sz w:val="21"/>
          <w:szCs w:val="21"/>
        </w:rPr>
        <w:fldChar w:fldCharType="separate"/>
      </w:r>
      <w:r>
        <w:rPr>
          <w:rFonts w:ascii="Arial Regular" w:hAnsi="Arial Regular" w:cs="Arial Regular"/>
          <w:sz w:val="21"/>
          <w:szCs w:val="21"/>
        </w:rPr>
        <w:t>13</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"_Toc1402724668" </w:instrText>
      </w:r>
      <w:r>
        <w:fldChar w:fldCharType="separate"/>
      </w:r>
      <w:r>
        <w:rPr>
          <w:rFonts w:ascii="Arial Regular" w:hAnsi="Arial Regular" w:cs="Arial Regular"/>
          <w:sz w:val="21"/>
          <w:szCs w:val="21"/>
        </w:rPr>
        <w:t>7.1资金流出情况</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_Toc1402724668 </w:instrText>
      </w:r>
      <w:r>
        <w:rPr>
          <w:rFonts w:ascii="Arial Regular" w:hAnsi="Arial Regular" w:cs="Arial Regular"/>
          <w:sz w:val="21"/>
          <w:szCs w:val="21"/>
        </w:rPr>
        <w:fldChar w:fldCharType="separate"/>
      </w:r>
      <w:r>
        <w:rPr>
          <w:rFonts w:ascii="Arial Regular" w:hAnsi="Arial Regular" w:cs="Arial Regular"/>
          <w:sz w:val="21"/>
          <w:szCs w:val="21"/>
        </w:rPr>
        <w:t>13</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"_Toc518018310" </w:instrText>
      </w:r>
      <w:r>
        <w:fldChar w:fldCharType="separate"/>
      </w:r>
      <w:r>
        <w:rPr>
          <w:rFonts w:ascii="Arial Regular" w:hAnsi="Arial Regular" w:cs="Arial Regular"/>
          <w:sz w:val="21"/>
          <w:szCs w:val="21"/>
        </w:rPr>
        <w:t>7.2资金流入情况</w:t>
      </w:r>
      <w:r>
        <w:rPr>
          <w:rFonts w:ascii="Arial Regular" w:hAnsi="Arial Regular" w:cs="Arial Regular"/>
          <w:sz w:val="21"/>
          <w:szCs w:val="21"/>
        </w:rPr>
        <w:tab/>
      </w:r>
      <w:r>
        <w:rPr>
          <w:rFonts w:ascii="Arial Regular" w:hAnsi="Arial Regular" w:cs="Arial Regular"/>
          <w:sz w:val="21"/>
          <w:szCs w:val="21"/>
        </w:rPr>
        <w:t>16</w:t>
      </w:r>
      <w:r>
        <w:rPr>
          <w:rFonts w:ascii="Arial Regular" w:hAnsi="Arial Regular" w:cs="Arial Regular"/>
          <w:sz w:val="21"/>
          <w:szCs w:val="21"/>
        </w:rPr>
        <w:fldChar w:fldCharType="end"/>
      </w:r>
    </w:p>
    <w:p>
      <w:pPr>
        <w:pStyle w:val="8"/>
        <w:tabs>
          <w:tab w:val="right" w:leader="dot" w:pos="9298"/>
        </w:tabs>
        <w:spacing w:after="0" w:line="480" w:lineRule="auto"/>
        <w:rPr>
          <w:rFonts w:ascii="Arial Regular" w:hAnsi="Arial Regular" w:cs="Arial Regular"/>
          <w:sz w:val="21"/>
          <w:szCs w:val="21"/>
        </w:rPr>
      </w:pPr>
      <w:r>
        <w:fldChar w:fldCharType="begin"/>
      </w:r>
      <w:r>
        <w:instrText xml:space="preserve"> HYPERLINK \l "_Toc435031232" </w:instrText>
      </w:r>
      <w:r>
        <w:fldChar w:fldCharType="separate"/>
      </w:r>
      <w:r>
        <w:rPr>
          <w:rFonts w:ascii="Arial Regular" w:hAnsi="Arial Regular" w:cs="Arial Regular"/>
          <w:sz w:val="21"/>
          <w:szCs w:val="21"/>
        </w:rPr>
        <w:t>7.2.1销售回款流入</w:t>
      </w:r>
      <w:r>
        <w:rPr>
          <w:rFonts w:ascii="Arial Regular" w:hAnsi="Arial Regular" w:cs="Arial Regular"/>
          <w:sz w:val="21"/>
          <w:szCs w:val="21"/>
        </w:rPr>
        <w:tab/>
      </w:r>
      <w:r>
        <w:rPr>
          <w:rFonts w:ascii="Arial Regular" w:hAnsi="Arial Regular" w:cs="Arial Regular"/>
          <w:sz w:val="21"/>
          <w:szCs w:val="21"/>
        </w:rPr>
        <w:fldChar w:fldCharType="begin"/>
      </w:r>
      <w:r>
        <w:rPr>
          <w:rFonts w:ascii="Arial Regular" w:hAnsi="Arial Regular" w:cs="Arial Regular"/>
          <w:sz w:val="21"/>
          <w:szCs w:val="21"/>
        </w:rPr>
        <w:instrText xml:space="preserve"> PAGEREF _Toc435031232 </w:instrText>
      </w:r>
      <w:r>
        <w:rPr>
          <w:rFonts w:ascii="Arial Regular" w:hAnsi="Arial Regular" w:cs="Arial Regular"/>
          <w:sz w:val="21"/>
          <w:szCs w:val="21"/>
        </w:rPr>
        <w:fldChar w:fldCharType="separate"/>
      </w:r>
      <w:r>
        <w:rPr>
          <w:rFonts w:ascii="Arial Regular" w:hAnsi="Arial Regular" w:cs="Arial Regular"/>
          <w:sz w:val="21"/>
          <w:szCs w:val="21"/>
        </w:rPr>
        <w:t>16</w:t>
      </w:r>
      <w:r>
        <w:rPr>
          <w:rFonts w:ascii="Arial Regular" w:hAnsi="Arial Regular" w:cs="Arial Regular"/>
          <w:sz w:val="21"/>
          <w:szCs w:val="21"/>
        </w:rPr>
        <w:fldChar w:fldCharType="end"/>
      </w:r>
      <w:r>
        <w:rPr>
          <w:rFonts w:ascii="Arial Regular" w:hAnsi="Arial Regular" w:cs="Arial Regular"/>
          <w:sz w:val="21"/>
          <w:szCs w:val="21"/>
        </w:rPr>
        <w:fldChar w:fldCharType="end"/>
      </w:r>
    </w:p>
    <w:p>
      <w:pPr>
        <w:pStyle w:val="8"/>
        <w:tabs>
          <w:tab w:val="right" w:leader="dot" w:pos="9298"/>
        </w:tabs>
        <w:spacing w:after="0" w:line="480" w:lineRule="auto"/>
        <w:rPr>
          <w:rFonts w:ascii="Arial Regular" w:hAnsi="Arial Regular" w:cs="Arial Regular"/>
          <w:sz w:val="21"/>
          <w:szCs w:val="21"/>
        </w:rPr>
      </w:pPr>
      <w:r>
        <w:fldChar w:fldCharType="begin"/>
      </w:r>
      <w:r>
        <w:instrText xml:space="preserve"> HYPERLINK \l "_Toc1535581836" </w:instrText>
      </w:r>
      <w:r>
        <w:fldChar w:fldCharType="separate"/>
      </w:r>
      <w:r>
        <w:rPr>
          <w:rFonts w:ascii="Arial Regular" w:hAnsi="Arial Regular" w:cs="Arial Regular"/>
          <w:sz w:val="21"/>
          <w:szCs w:val="21"/>
        </w:rPr>
        <w:t>7.2.2</w:t>
      </w:r>
      <w:r>
        <w:rPr>
          <w:rFonts w:ascii="Arial Regular" w:hAnsi="Arial Regular" w:cs="Arial Regular"/>
          <w:sz w:val="21"/>
          <w:szCs w:val="21"/>
          <w:lang w:eastAsia="zh-Hans"/>
        </w:rPr>
        <w:t>其他资金</w:t>
      </w:r>
      <w:r>
        <w:rPr>
          <w:rFonts w:ascii="Arial Regular" w:hAnsi="Arial Regular" w:cs="Arial Regular"/>
          <w:sz w:val="21"/>
          <w:szCs w:val="21"/>
        </w:rPr>
        <w:t>流入</w:t>
      </w:r>
      <w:r>
        <w:rPr>
          <w:rFonts w:ascii="Arial Regular" w:hAnsi="Arial Regular" w:cs="Arial Regular"/>
          <w:sz w:val="21"/>
          <w:szCs w:val="21"/>
        </w:rPr>
        <w:tab/>
      </w:r>
      <w:r>
        <w:rPr>
          <w:rFonts w:ascii="Arial Regular" w:hAnsi="Arial Regular" w:cs="Arial Regular"/>
          <w:sz w:val="21"/>
          <w:szCs w:val="21"/>
        </w:rPr>
        <w:t>16</w:t>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"_Toc65448006" </w:instrText>
      </w:r>
      <w:r>
        <w:fldChar w:fldCharType="separate"/>
      </w:r>
      <w:r>
        <w:rPr>
          <w:rFonts w:ascii="Arial Regular" w:hAnsi="Arial Regular" w:cs="Arial Regular"/>
          <w:sz w:val="21"/>
          <w:szCs w:val="21"/>
        </w:rPr>
        <w:t>7.3.各账户余额</w:t>
      </w:r>
      <w:r>
        <w:rPr>
          <w:rFonts w:ascii="Arial Regular" w:hAnsi="Arial Regular" w:cs="Arial Regular"/>
          <w:sz w:val="21"/>
          <w:szCs w:val="21"/>
        </w:rPr>
        <w:tab/>
      </w:r>
      <w:r>
        <w:rPr>
          <w:rFonts w:ascii="Arial Regular" w:hAnsi="Arial Regular" w:cs="Arial Regular"/>
          <w:sz w:val="21"/>
          <w:szCs w:val="21"/>
        </w:rPr>
        <w:t>17</w:t>
      </w:r>
      <w:r>
        <w:rPr>
          <w:rFonts w:ascii="Arial Regular" w:hAnsi="Arial Regular" w:cs="Arial Regular"/>
          <w:sz w:val="21"/>
          <w:szCs w:val="21"/>
        </w:rPr>
        <w:fldChar w:fldCharType="end"/>
      </w:r>
    </w:p>
    <w:p>
      <w:pPr>
        <w:pStyle w:val="14"/>
        <w:tabs>
          <w:tab w:val="right" w:leader="dot" w:pos="9298"/>
          <w:tab w:val="clear" w:pos="8302"/>
        </w:tabs>
        <w:spacing w:after="0" w:line="480" w:lineRule="auto"/>
        <w:rPr>
          <w:rFonts w:ascii="Arial Regular" w:hAnsi="Arial Regular" w:cs="Arial Regular"/>
          <w:sz w:val="21"/>
          <w:szCs w:val="21"/>
        </w:rPr>
      </w:pPr>
      <w:r>
        <w:fldChar w:fldCharType="begin"/>
      </w:r>
      <w:r>
        <w:instrText xml:space="preserve"> HYPERLINK \l "_Toc473009578" </w:instrText>
      </w:r>
      <w:r>
        <w:fldChar w:fldCharType="separate"/>
      </w:r>
      <w:r>
        <w:rPr>
          <w:rFonts w:ascii="Arial Regular" w:hAnsi="Arial Regular" w:cs="Arial Regular"/>
          <w:sz w:val="21"/>
          <w:szCs w:val="21"/>
        </w:rPr>
        <w:t>附件一：监管账户银行对账单</w:t>
      </w:r>
      <w:r>
        <w:rPr>
          <w:rFonts w:ascii="Arial Regular" w:hAnsi="Arial Regular" w:cs="Arial Regular"/>
          <w:sz w:val="21"/>
          <w:szCs w:val="21"/>
        </w:rPr>
        <w:tab/>
      </w:r>
      <w:r>
        <w:rPr>
          <w:rFonts w:ascii="Arial Regular" w:hAnsi="Arial Regular" w:cs="Arial Regular"/>
          <w:sz w:val="21"/>
          <w:szCs w:val="21"/>
        </w:rPr>
        <w:t>19</w:t>
      </w:r>
      <w:r>
        <w:rPr>
          <w:rFonts w:ascii="Arial Regular" w:hAnsi="Arial Regular" w:cs="Arial Regular"/>
          <w:sz w:val="21"/>
          <w:szCs w:val="21"/>
        </w:rPr>
        <w:fldChar w:fldCharType="end"/>
      </w:r>
    </w:p>
    <w:p>
      <w:pPr>
        <w:pStyle w:val="28"/>
        <w:keepNext w:val="0"/>
        <w:keepLines w:val="0"/>
        <w:widowControl w:val="0"/>
        <w:tabs>
          <w:tab w:val="left" w:pos="420"/>
          <w:tab w:val="left" w:pos="840"/>
          <w:tab w:val="left" w:pos="1680"/>
          <w:tab w:val="left" w:pos="1887"/>
          <w:tab w:val="center" w:pos="4649"/>
          <w:tab w:val="left" w:pos="6348"/>
        </w:tabs>
        <w:spacing w:before="0" w:line="480" w:lineRule="auto"/>
        <w:rPr>
          <w:rFonts w:ascii="Arial" w:hAnsi="Arial" w:cs="Arial"/>
          <w:b w:val="0"/>
          <w:color w:val="auto"/>
          <w:sz w:val="21"/>
          <w:szCs w:val="21"/>
        </w:rPr>
      </w:pPr>
      <w:r>
        <w:rPr>
          <w:rFonts w:ascii="Arial Regular" w:hAnsi="Arial Regular" w:cs="Arial Regular"/>
          <w:b w:val="0"/>
          <w:color w:val="auto"/>
          <w:sz w:val="21"/>
          <w:szCs w:val="21"/>
        </w:rPr>
        <w:fldChar w:fldCharType="end"/>
      </w:r>
      <w:bookmarkStart w:id="0" w:name="_Toc373309848"/>
      <w:r>
        <w:rPr>
          <w:rFonts w:ascii="Arial" w:hAnsi="Arial" w:cs="Arial"/>
          <w:b w:val="0"/>
          <w:color w:val="auto"/>
          <w:sz w:val="21"/>
          <w:szCs w:val="21"/>
        </w:rPr>
        <w:t xml:space="preserve"> </w:t>
      </w:r>
    </w:p>
    <w:p>
      <w:pPr>
        <w:tabs>
          <w:tab w:val="center" w:pos="4649"/>
          <w:tab w:val="left" w:pos="6348"/>
        </w:tabs>
        <w:jc w:val="left"/>
        <w:rPr>
          <w:rFonts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rPr>
        <w:tab/>
      </w:r>
    </w:p>
    <w:p>
      <w:pPr>
        <w:widowControl/>
        <w:tabs>
          <w:tab w:val="left" w:pos="6480"/>
          <w:tab w:val="left" w:pos="6924"/>
        </w:tabs>
        <w:jc w:val="left"/>
        <w:rPr>
          <w:rFonts w:ascii="Arial" w:hAnsi="Arial" w:cs="Arial"/>
          <w:b/>
          <w:kern w:val="44"/>
          <w:szCs w:val="21"/>
        </w:rPr>
      </w:pPr>
      <w:r>
        <w:rPr>
          <w:rFonts w:ascii="Arial" w:hAnsi="Arial" w:cs="Arial"/>
          <w:b/>
          <w:kern w:val="44"/>
          <w:szCs w:val="21"/>
        </w:rPr>
        <w:tab/>
      </w:r>
      <w:r>
        <w:rPr>
          <w:rFonts w:ascii="Arial" w:hAnsi="Arial" w:cs="Arial"/>
          <w:b/>
          <w:kern w:val="44"/>
          <w:szCs w:val="21"/>
        </w:rPr>
        <w:tab/>
      </w:r>
    </w:p>
    <w:p>
      <w:pPr>
        <w:widowControl/>
        <w:tabs>
          <w:tab w:val="left" w:pos="3432"/>
        </w:tabs>
        <w:jc w:val="left"/>
        <w:rPr>
          <w:rFonts w:ascii="Arial" w:hAnsi="Arial" w:cs="Arial"/>
          <w:szCs w:val="21"/>
        </w:rPr>
      </w:pPr>
      <w:r>
        <w:rPr>
          <w:rFonts w:ascii="Arial" w:hAnsi="Arial" w:cs="Arial"/>
          <w:szCs w:val="21"/>
        </w:rPr>
        <w:tab/>
      </w:r>
    </w:p>
    <w:p>
      <w:pPr>
        <w:widowControl/>
        <w:tabs>
          <w:tab w:val="left" w:pos="3702"/>
        </w:tabs>
        <w:jc w:val="left"/>
        <w:rPr>
          <w:rFonts w:ascii="Arial" w:hAnsi="Arial" w:cs="Arial"/>
          <w:szCs w:val="21"/>
        </w:rPr>
      </w:pPr>
      <w:r>
        <w:rPr>
          <w:rFonts w:ascii="Arial" w:hAnsi="Arial" w:cs="Arial"/>
          <w:szCs w:val="21"/>
        </w:rPr>
        <w:tab/>
      </w:r>
    </w:p>
    <w:p>
      <w:pPr>
        <w:widowControl/>
        <w:tabs>
          <w:tab w:val="left" w:pos="4128"/>
        </w:tabs>
        <w:jc w:val="left"/>
        <w:rPr>
          <w:rFonts w:ascii="Arial" w:hAnsi="Arial" w:cs="Arial"/>
          <w:bCs/>
          <w:kern w:val="44"/>
          <w:szCs w:val="21"/>
        </w:rPr>
      </w:pPr>
    </w:p>
    <w:p>
      <w:pPr>
        <w:pStyle w:val="28"/>
        <w:keepNext w:val="0"/>
        <w:keepLines w:val="0"/>
        <w:widowControl w:val="0"/>
        <w:spacing w:line="480" w:lineRule="auto"/>
        <w:rPr>
          <w:rFonts w:ascii="Arial" w:hAnsi="Arial" w:cs="Arial"/>
          <w:b w:val="0"/>
          <w:color w:val="auto"/>
          <w:kern w:val="44"/>
          <w:sz w:val="21"/>
          <w:szCs w:val="21"/>
        </w:rPr>
      </w:pPr>
      <w:r>
        <w:rPr>
          <w:rFonts w:ascii="Arial" w:hAnsi="Arial" w:cs="Arial"/>
          <w:b w:val="0"/>
          <w:color w:val="auto"/>
          <w:kern w:val="44"/>
          <w:sz w:val="21"/>
          <w:szCs w:val="21"/>
        </w:rPr>
        <w:t>为了方便阅读之目的，本报告中将部分名称简写为：</w:t>
      </w:r>
    </w:p>
    <w:p>
      <w:pPr>
        <w:spacing w:line="480" w:lineRule="auto"/>
        <w:ind w:firstLine="435"/>
        <w:rPr>
          <w:rFonts w:ascii="Arial" w:hAnsi="Arial" w:cs="Arial"/>
          <w:bCs/>
          <w:kern w:val="44"/>
          <w:szCs w:val="21"/>
        </w:rPr>
      </w:pPr>
      <w:r>
        <w:rPr>
          <w:rFonts w:ascii="Arial" w:hAnsi="Arial" w:cs="Arial"/>
          <w:bCs/>
          <w:kern w:val="44"/>
          <w:szCs w:val="21"/>
        </w:rPr>
        <w:t>·北京茂越：北京茂越企业管理有限公司（标的公司）</w:t>
      </w:r>
    </w:p>
    <w:p>
      <w:pPr>
        <w:spacing w:line="480" w:lineRule="auto"/>
        <w:ind w:firstLine="435"/>
        <w:rPr>
          <w:rFonts w:ascii="Arial" w:hAnsi="Arial" w:cs="Arial"/>
          <w:bCs/>
          <w:kern w:val="44"/>
          <w:szCs w:val="21"/>
        </w:rPr>
      </w:pPr>
      <w:r>
        <w:rPr>
          <w:rFonts w:ascii="Arial" w:hAnsi="Arial" w:cs="Arial"/>
          <w:bCs/>
          <w:kern w:val="44"/>
          <w:szCs w:val="21"/>
        </w:rPr>
        <w:t>·北京世茂嘉年华：北京世茂嘉年华房地产开发有限公司（项目公司）</w:t>
      </w:r>
    </w:p>
    <w:p>
      <w:pPr>
        <w:spacing w:line="480" w:lineRule="auto"/>
        <w:ind w:firstLine="435"/>
        <w:rPr>
          <w:rFonts w:ascii="Arial" w:hAnsi="Arial" w:cs="Arial"/>
          <w:bCs/>
          <w:kern w:val="44"/>
          <w:szCs w:val="21"/>
        </w:rPr>
      </w:pPr>
      <w:r>
        <w:rPr>
          <w:rFonts w:ascii="Arial" w:hAnsi="Arial" w:cs="Arial"/>
          <w:bCs/>
          <w:kern w:val="44"/>
          <w:szCs w:val="21"/>
        </w:rPr>
        <w:t>·民生信托：中国民生信托有限公司</w:t>
      </w:r>
    </w:p>
    <w:p>
      <w:pPr>
        <w:spacing w:line="480" w:lineRule="auto"/>
        <w:ind w:firstLine="435"/>
        <w:rPr>
          <w:rFonts w:ascii="Arial" w:hAnsi="Arial" w:cs="Arial"/>
          <w:bCs/>
          <w:kern w:val="44"/>
          <w:szCs w:val="21"/>
        </w:rPr>
      </w:pPr>
      <w:r>
        <w:rPr>
          <w:rFonts w:ascii="Arial" w:hAnsi="Arial" w:cs="Arial"/>
          <w:bCs/>
          <w:kern w:val="44"/>
          <w:szCs w:val="21"/>
        </w:rPr>
        <w:t>·康信君安：北京康信君安资产管理有限公司</w:t>
      </w:r>
    </w:p>
    <w:p>
      <w:pPr>
        <w:spacing w:before="120" w:beforeLines="50" w:after="120" w:afterLines="50" w:line="480" w:lineRule="auto"/>
        <w:contextualSpacing/>
        <w:jc w:val="left"/>
        <w:outlineLvl w:val="0"/>
        <w:rPr>
          <w:rFonts w:ascii="Arial" w:hAnsi="Arial" w:cs="Arial"/>
          <w:b/>
          <w:bCs/>
          <w:kern w:val="44"/>
          <w:sz w:val="24"/>
          <w:szCs w:val="44"/>
        </w:rPr>
      </w:pPr>
      <w:bookmarkStart w:id="1" w:name="_Toc982079998"/>
      <w:bookmarkStart w:id="2" w:name="_Toc56416893"/>
      <w:bookmarkStart w:id="3" w:name="_Toc302036947"/>
      <w:r>
        <w:rPr>
          <w:rStyle w:val="22"/>
          <w:rFonts w:ascii="Arial" w:hAnsi="Arial" w:cs="Arial"/>
          <w:sz w:val="24"/>
        </w:rPr>
        <w:t>1项目基本情况</w:t>
      </w:r>
      <w:bookmarkEnd w:id="1"/>
      <w:bookmarkEnd w:id="2"/>
      <w:bookmarkEnd w:id="3"/>
    </w:p>
    <w:p>
      <w:pPr>
        <w:jc w:val="center"/>
        <w:rPr>
          <w:rFonts w:ascii="Arial" w:hAnsi="Arial" w:cs="Arial"/>
        </w:rPr>
      </w:pPr>
      <w:r>
        <w:rPr>
          <w:rFonts w:ascii="Arial" w:hAnsi="Arial" w:cs="Arial"/>
        </w:rPr>
        <w:drawing>
          <wp:inline distT="0" distB="0" distL="0" distR="0">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04230" cy="3542665"/>
                    </a:xfrm>
                    <a:prstGeom prst="rect">
                      <a:avLst/>
                    </a:prstGeom>
                    <a:noFill/>
                    <a:ln>
                      <a:noFill/>
                    </a:ln>
                  </pic:spPr>
                </pic:pic>
              </a:graphicData>
            </a:graphic>
          </wp:inline>
        </w:drawing>
      </w:r>
    </w:p>
    <w:p>
      <w:pPr>
        <w:spacing w:line="480" w:lineRule="auto"/>
        <w:rPr>
          <w:rFonts w:ascii="Arial" w:hAnsi="Arial" w:cs="Arial"/>
          <w:bCs/>
          <w:kern w:val="44"/>
          <w:szCs w:val="21"/>
        </w:rPr>
      </w:pPr>
    </w:p>
    <w:p>
      <w:pPr>
        <w:spacing w:before="240" w:beforeLines="100" w:line="480" w:lineRule="auto"/>
        <w:ind w:firstLine="420" w:firstLineChars="200"/>
        <w:contextualSpacing/>
        <w:rPr>
          <w:rFonts w:ascii="Arial" w:hAnsi="Arial" w:cs="Arial"/>
          <w:bCs/>
          <w:kern w:val="44"/>
          <w:szCs w:val="21"/>
        </w:rPr>
      </w:pPr>
      <w:r>
        <w:rPr>
          <w:rFonts w:ascii="Arial" w:hAnsi="Arial" w:cs="Arial"/>
          <w:bCs/>
          <w:kern w:val="44"/>
          <w:szCs w:val="21"/>
        </w:rPr>
        <w:t>标的项目为北京世茂嘉年华房地产开发有限公司开发建设的房山区拱辰街道共有产权房项目（推广名：世茂轩景颂），位于北京市房山区拱辰街道办事处。具体四至为：东至学园北街，南至文昌西路，西至阳光北大街，北至良乡高教园一号路。标的项目共有FS00-LX09-6001、FS00-LX09-6003两个地块，建设用地性质为R2二类居住用地、A33基础教育用地，总建设用地规模35805平方米，目前标的项目规划建筑16栋住宅楼，全部为住宅楼，地上7-10层；规划建设地下车库，为地下2-3层；另有规划1栋配套公服楼及1栋幼儿园。本项目建设周期为3年，设计前期工作2019年11月开始，2020年7月完成。计划工程施工阶段于2020年8月开始，2021年11月主体完成，2020年12月开盘销售。计划竣工验收阶段2023年4月开始，2023年5月完成，2023年6月交付使用。</w:t>
      </w:r>
      <w:bookmarkEnd w:id="0"/>
      <w:bookmarkStart w:id="4" w:name="_Toc19935"/>
      <w:bookmarkEnd w:id="4"/>
      <w:bookmarkStart w:id="5" w:name="_Toc535508635"/>
      <w:bookmarkStart w:id="6" w:name="_Toc535580090"/>
      <w:bookmarkStart w:id="7" w:name="_Toc535580022"/>
      <w:bookmarkStart w:id="8" w:name="_Toc535570749"/>
      <w:bookmarkStart w:id="9" w:name="_Toc532281656"/>
    </w:p>
    <w:p>
      <w:pPr>
        <w:spacing w:before="240" w:beforeLines="100" w:after="120" w:afterLines="50" w:line="480" w:lineRule="auto"/>
        <w:contextualSpacing/>
        <w:jc w:val="left"/>
        <w:outlineLvl w:val="0"/>
        <w:rPr>
          <w:rFonts w:ascii="Arial" w:hAnsi="Arial" w:cs="Arial"/>
          <w:b/>
          <w:bCs/>
          <w:kern w:val="44"/>
          <w:sz w:val="24"/>
          <w:szCs w:val="44"/>
        </w:rPr>
      </w:pPr>
      <w:bookmarkStart w:id="10" w:name="_Toc56416894"/>
      <w:bookmarkStart w:id="11" w:name="_Toc1831110368"/>
      <w:bookmarkStart w:id="12" w:name="_Toc259215544"/>
      <w:r>
        <w:rPr>
          <w:rStyle w:val="22"/>
          <w:rFonts w:ascii="Arial" w:hAnsi="Arial" w:cs="Arial"/>
          <w:sz w:val="24"/>
        </w:rPr>
        <w:t>2重大事件披露</w:t>
      </w:r>
      <w:bookmarkEnd w:id="10"/>
      <w:bookmarkEnd w:id="11"/>
      <w:bookmarkEnd w:id="12"/>
    </w:p>
    <w:p>
      <w:pPr>
        <w:pStyle w:val="27"/>
        <w:numPr>
          <w:ilvl w:val="0"/>
          <w:numId w:val="1"/>
        </w:numPr>
        <w:spacing w:before="240" w:beforeLines="100" w:line="480" w:lineRule="auto"/>
        <w:ind w:firstLineChars="0"/>
        <w:contextualSpacing/>
        <w:rPr>
          <w:rFonts w:ascii="Arial" w:hAnsi="Arial" w:cs="Arial"/>
          <w:bCs/>
          <w:kern w:val="44"/>
          <w:szCs w:val="21"/>
        </w:rPr>
      </w:pPr>
      <w:bookmarkStart w:id="13" w:name="_Hlk68620104"/>
      <w:r>
        <w:rPr>
          <w:rFonts w:ascii="Arial" w:hAnsi="Arial" w:cs="Arial"/>
          <w:bCs/>
          <w:kern w:val="44"/>
          <w:szCs w:val="21"/>
        </w:rPr>
        <w:t>5</w:t>
      </w:r>
      <w:r>
        <w:rPr>
          <w:rFonts w:hint="eastAsia" w:ascii="Arial" w:hAnsi="Arial" w:cs="Arial"/>
          <w:bCs/>
          <w:kern w:val="44"/>
          <w:szCs w:val="21"/>
        </w:rPr>
        <w:t>月7日、5月1</w:t>
      </w:r>
      <w:r>
        <w:rPr>
          <w:rFonts w:ascii="Arial" w:hAnsi="Arial" w:cs="Arial"/>
          <w:bCs/>
          <w:kern w:val="44"/>
          <w:szCs w:val="21"/>
        </w:rPr>
        <w:t>4</w:t>
      </w:r>
      <w:r>
        <w:rPr>
          <w:rFonts w:hint="eastAsia" w:ascii="Arial" w:hAnsi="Arial" w:cs="Arial"/>
          <w:bCs/>
          <w:kern w:val="44"/>
          <w:szCs w:val="21"/>
        </w:rPr>
        <w:t>日、5月2</w:t>
      </w:r>
      <w:r>
        <w:rPr>
          <w:rFonts w:ascii="Arial" w:hAnsi="Arial" w:cs="Arial"/>
          <w:bCs/>
          <w:kern w:val="44"/>
          <w:szCs w:val="21"/>
        </w:rPr>
        <w:t>1</w:t>
      </w:r>
      <w:r>
        <w:rPr>
          <w:rFonts w:hint="eastAsia" w:ascii="Arial" w:hAnsi="Arial" w:cs="Arial"/>
          <w:bCs/>
          <w:kern w:val="44"/>
          <w:szCs w:val="21"/>
        </w:rPr>
        <w:t>日、5月2</w:t>
      </w:r>
      <w:r>
        <w:rPr>
          <w:rFonts w:ascii="Arial" w:hAnsi="Arial" w:cs="Arial"/>
          <w:bCs/>
          <w:kern w:val="44"/>
          <w:szCs w:val="21"/>
        </w:rPr>
        <w:t>8</w:t>
      </w:r>
      <w:r>
        <w:rPr>
          <w:rFonts w:hint="eastAsia" w:ascii="Arial" w:hAnsi="Arial" w:cs="Arial"/>
          <w:bCs/>
          <w:kern w:val="44"/>
          <w:szCs w:val="21"/>
        </w:rPr>
        <w:t>日</w:t>
      </w:r>
      <w:r>
        <w:rPr>
          <w:rFonts w:ascii="Arial" w:hAnsi="Arial" w:cs="Arial"/>
          <w:bCs/>
          <w:kern w:val="44"/>
          <w:szCs w:val="21"/>
        </w:rPr>
        <w:t>，</w:t>
      </w:r>
      <w:r>
        <w:rPr>
          <w:rFonts w:hint="eastAsia" w:ascii="Arial" w:hAnsi="Arial" w:cs="Arial"/>
          <w:bCs/>
          <w:kern w:val="44"/>
          <w:szCs w:val="21"/>
          <w:lang w:eastAsia="zh-Hans"/>
        </w:rPr>
        <w:t>项目公司分四次</w:t>
      </w:r>
      <w:r>
        <w:rPr>
          <w:rFonts w:hint="eastAsia" w:ascii="Arial" w:hAnsi="Arial" w:cs="Arial"/>
          <w:bCs/>
          <w:kern w:val="44"/>
          <w:szCs w:val="21"/>
        </w:rPr>
        <w:t>向中国民生信托</w:t>
      </w:r>
      <w:r>
        <w:rPr>
          <w:rFonts w:hint="eastAsia" w:ascii="Arial" w:hAnsi="Arial" w:cs="Arial"/>
          <w:bCs/>
          <w:kern w:val="44"/>
          <w:szCs w:val="21"/>
          <w:lang w:eastAsia="zh-Hans"/>
        </w:rPr>
        <w:t>有限公司</w:t>
      </w:r>
      <w:r>
        <w:rPr>
          <w:rFonts w:hint="eastAsia" w:ascii="Arial" w:hAnsi="Arial" w:cs="Arial"/>
          <w:bCs/>
          <w:kern w:val="44"/>
          <w:szCs w:val="21"/>
        </w:rPr>
        <w:t>偿还</w:t>
      </w:r>
      <w:r>
        <w:rPr>
          <w:rFonts w:hint="eastAsia" w:ascii="Arial" w:hAnsi="Arial" w:cs="Arial"/>
          <w:bCs/>
          <w:kern w:val="44"/>
          <w:szCs w:val="21"/>
          <w:lang w:eastAsia="zh-Hans"/>
        </w:rPr>
        <w:t>投资款</w:t>
      </w:r>
      <w:r>
        <w:rPr>
          <w:rFonts w:ascii="Arial" w:hAnsi="Arial" w:cs="Arial"/>
          <w:bCs/>
          <w:kern w:val="44"/>
          <w:szCs w:val="21"/>
          <w:lang w:eastAsia="zh-Hans"/>
        </w:rPr>
        <w:t>，</w:t>
      </w:r>
      <w:r>
        <w:rPr>
          <w:rFonts w:hint="eastAsia" w:ascii="Arial" w:hAnsi="Arial" w:cs="Arial"/>
          <w:bCs/>
          <w:kern w:val="44"/>
          <w:szCs w:val="21"/>
          <w:lang w:eastAsia="zh-Hans"/>
        </w:rPr>
        <w:t>共偿还</w:t>
      </w:r>
      <w:r>
        <w:rPr>
          <w:rFonts w:hint="eastAsia" w:ascii="Arial" w:hAnsi="Arial" w:cs="Arial"/>
          <w:bCs/>
          <w:kern w:val="44"/>
          <w:szCs w:val="21"/>
        </w:rPr>
        <w:t>本金</w:t>
      </w:r>
      <w:r>
        <w:rPr>
          <w:rFonts w:hint="eastAsia" w:ascii="Arial" w:hAnsi="Arial" w:cs="Arial"/>
          <w:color w:val="000000"/>
          <w:szCs w:val="21"/>
        </w:rPr>
        <w:t>8</w:t>
      </w:r>
      <w:r>
        <w:rPr>
          <w:rFonts w:ascii="Arial" w:hAnsi="Arial" w:cs="Arial"/>
          <w:color w:val="000000"/>
          <w:szCs w:val="21"/>
        </w:rPr>
        <w:t>00</w:t>
      </w:r>
      <w:r>
        <w:rPr>
          <w:rFonts w:hint="eastAsia" w:ascii="Arial" w:hAnsi="Arial" w:cs="Arial"/>
          <w:color w:val="000000"/>
          <w:szCs w:val="21"/>
        </w:rPr>
        <w:t>,500,000.00元，利息</w:t>
      </w:r>
      <w:r>
        <w:rPr>
          <w:rFonts w:ascii="Arial" w:hAnsi="Arial" w:cs="Arial"/>
          <w:color w:val="000000"/>
          <w:szCs w:val="21"/>
        </w:rPr>
        <w:t>29</w:t>
      </w:r>
      <w:r>
        <w:rPr>
          <w:rFonts w:hint="eastAsia" w:ascii="Arial" w:hAnsi="Arial" w:cs="Arial"/>
          <w:color w:val="000000"/>
          <w:szCs w:val="21"/>
        </w:rPr>
        <w:t>,</w:t>
      </w:r>
      <w:r>
        <w:rPr>
          <w:rFonts w:ascii="Arial" w:hAnsi="Arial" w:cs="Arial"/>
          <w:color w:val="000000"/>
          <w:szCs w:val="21"/>
        </w:rPr>
        <w:t>218</w:t>
      </w:r>
      <w:r>
        <w:rPr>
          <w:rFonts w:hint="eastAsia" w:ascii="Arial" w:hAnsi="Arial" w:cs="Arial"/>
          <w:color w:val="000000"/>
          <w:szCs w:val="21"/>
        </w:rPr>
        <w:t>,</w:t>
      </w:r>
      <w:r>
        <w:rPr>
          <w:rFonts w:ascii="Arial" w:hAnsi="Arial" w:cs="Arial"/>
          <w:color w:val="000000"/>
          <w:szCs w:val="21"/>
        </w:rPr>
        <w:t>542</w:t>
      </w:r>
      <w:r>
        <w:rPr>
          <w:rFonts w:hint="eastAsia" w:ascii="Arial" w:hAnsi="Arial" w:cs="Arial"/>
          <w:color w:val="000000"/>
          <w:szCs w:val="21"/>
        </w:rPr>
        <w:t>.</w:t>
      </w:r>
      <w:r>
        <w:rPr>
          <w:rFonts w:ascii="Arial" w:hAnsi="Arial" w:cs="Arial"/>
          <w:color w:val="000000"/>
          <w:szCs w:val="21"/>
        </w:rPr>
        <w:t>22</w:t>
      </w:r>
      <w:r>
        <w:rPr>
          <w:rFonts w:hint="eastAsia" w:ascii="Arial" w:hAnsi="Arial" w:cs="Arial"/>
          <w:color w:val="000000"/>
          <w:szCs w:val="21"/>
        </w:rPr>
        <w:t>元</w:t>
      </w:r>
      <w:r>
        <w:rPr>
          <w:rFonts w:ascii="Arial" w:hAnsi="Arial" w:cs="Arial"/>
          <w:color w:val="000000"/>
          <w:szCs w:val="21"/>
        </w:rPr>
        <w:t>，</w:t>
      </w:r>
      <w:bookmarkEnd w:id="5"/>
      <w:bookmarkEnd w:id="6"/>
      <w:bookmarkEnd w:id="7"/>
      <w:bookmarkEnd w:id="8"/>
      <w:bookmarkEnd w:id="9"/>
      <w:bookmarkEnd w:id="13"/>
      <w:r>
        <w:rPr>
          <w:rFonts w:hint="eastAsia" w:ascii="Arial" w:hAnsi="Arial" w:cs="Arial"/>
          <w:color w:val="000000"/>
          <w:szCs w:val="21"/>
          <w:lang w:eastAsia="zh-Hans"/>
        </w:rPr>
        <w:t>截至本月委托方投资款</w:t>
      </w:r>
      <w:r>
        <w:rPr>
          <w:rFonts w:ascii="Arial" w:hAnsi="Arial" w:cs="Arial"/>
          <w:color w:val="000000"/>
          <w:szCs w:val="21"/>
          <w:lang w:eastAsia="zh-Hans"/>
        </w:rPr>
        <w:t>10</w:t>
      </w:r>
      <w:r>
        <w:rPr>
          <w:rFonts w:hint="eastAsia" w:ascii="Arial" w:hAnsi="Arial" w:cs="Arial"/>
          <w:color w:val="000000"/>
          <w:szCs w:val="21"/>
          <w:lang w:eastAsia="zh-Hans"/>
        </w:rPr>
        <w:t>亿本金已全部还清</w:t>
      </w:r>
      <w:r>
        <w:rPr>
          <w:rFonts w:ascii="Arial" w:hAnsi="Arial" w:cs="Arial"/>
          <w:color w:val="000000"/>
          <w:szCs w:val="21"/>
          <w:lang w:eastAsia="zh-Hans"/>
        </w:rPr>
        <w:t>，</w:t>
      </w:r>
      <w:r>
        <w:rPr>
          <w:rFonts w:hint="eastAsia" w:ascii="Arial" w:hAnsi="Arial" w:cs="Arial"/>
          <w:color w:val="000000"/>
          <w:szCs w:val="21"/>
          <w:lang w:eastAsia="zh-Hans"/>
        </w:rPr>
        <w:t>尚余</w:t>
      </w:r>
      <w:r>
        <w:rPr>
          <w:rFonts w:ascii="Arial" w:hAnsi="Arial" w:cs="Arial"/>
          <w:color w:val="000000"/>
          <w:szCs w:val="21"/>
          <w:lang w:eastAsia="zh-Hans"/>
        </w:rPr>
        <w:t>1</w:t>
      </w:r>
      <w:r>
        <w:rPr>
          <w:rFonts w:hint="eastAsia" w:ascii="Arial" w:hAnsi="Arial" w:cs="Arial"/>
          <w:color w:val="000000"/>
          <w:szCs w:val="21"/>
          <w:lang w:eastAsia="zh-Hans"/>
        </w:rPr>
        <w:t>.</w:t>
      </w:r>
      <w:r>
        <w:rPr>
          <w:rFonts w:ascii="Arial" w:hAnsi="Arial" w:cs="Arial"/>
          <w:color w:val="000000"/>
          <w:szCs w:val="21"/>
          <w:lang w:eastAsia="zh-Hans"/>
        </w:rPr>
        <w:t>5</w:t>
      </w:r>
      <w:r>
        <w:rPr>
          <w:rFonts w:hint="eastAsia" w:ascii="Arial" w:hAnsi="Arial" w:cs="Arial"/>
          <w:color w:val="000000"/>
          <w:szCs w:val="21"/>
          <w:lang w:eastAsia="zh-Hans"/>
        </w:rPr>
        <w:t>亿元增资款与</w:t>
      </w:r>
      <w:r>
        <w:rPr>
          <w:rFonts w:ascii="Arial" w:hAnsi="Arial" w:cs="Arial"/>
          <w:color w:val="000000"/>
          <w:szCs w:val="21"/>
          <w:lang w:eastAsia="zh-Hans"/>
        </w:rPr>
        <w:t>5</w:t>
      </w:r>
      <w:r>
        <w:rPr>
          <w:rFonts w:ascii="Arial" w:hAnsi="Arial" w:cs="Arial"/>
          <w:color w:val="000000"/>
          <w:szCs w:val="21"/>
        </w:rPr>
        <w:t>,231,413.06</w:t>
      </w:r>
      <w:r>
        <w:rPr>
          <w:rFonts w:hint="eastAsia" w:ascii="Arial" w:hAnsi="Arial" w:cs="Arial"/>
          <w:color w:val="000000"/>
          <w:szCs w:val="21"/>
          <w:lang w:eastAsia="zh-Hans"/>
        </w:rPr>
        <w:t>元利息未偿还</w:t>
      </w:r>
      <w:r>
        <w:rPr>
          <w:rFonts w:hint="eastAsia" w:ascii="Arial" w:hAnsi="Arial" w:cs="Arial"/>
          <w:color w:val="000000"/>
          <w:szCs w:val="21"/>
        </w:rPr>
        <w:t>。</w:t>
      </w:r>
    </w:p>
    <w:p>
      <w:pPr>
        <w:widowControl/>
        <w:jc w:val="left"/>
        <w:rPr>
          <w:rStyle w:val="22"/>
          <w:rFonts w:ascii="Arial" w:hAnsi="Arial" w:cs="Arial"/>
          <w:sz w:val="24"/>
        </w:rPr>
      </w:pPr>
      <w:bookmarkStart w:id="14" w:name="_Toc56416895"/>
      <w:bookmarkStart w:id="15" w:name="_Toc2031293466"/>
      <w:bookmarkStart w:id="16" w:name="_Toc1538811892"/>
      <w:r>
        <w:rPr>
          <w:rStyle w:val="22"/>
          <w:rFonts w:ascii="Arial" w:hAnsi="Arial" w:cs="Arial"/>
          <w:sz w:val="24"/>
        </w:rPr>
        <w:t>3项目五证办理及施工进度情况</w:t>
      </w:r>
      <w:bookmarkEnd w:id="14"/>
      <w:bookmarkEnd w:id="15"/>
      <w:bookmarkEnd w:id="16"/>
    </w:p>
    <w:p>
      <w:pPr>
        <w:widowControl/>
        <w:jc w:val="left"/>
        <w:rPr>
          <w:rStyle w:val="22"/>
          <w:rFonts w:ascii="Arial" w:hAnsi="Arial" w:cs="Arial"/>
          <w:b w:val="0"/>
          <w:sz w:val="21"/>
          <w:szCs w:val="21"/>
        </w:rPr>
      </w:pPr>
    </w:p>
    <w:p>
      <w:pPr>
        <w:pStyle w:val="3"/>
        <w:keepNext w:val="0"/>
        <w:keepLines w:val="0"/>
        <w:spacing w:before="0" w:after="0" w:line="480" w:lineRule="auto"/>
        <w:contextualSpacing/>
        <w:jc w:val="left"/>
        <w:rPr>
          <w:rFonts w:eastAsia="宋体" w:cs="Arial"/>
          <w:sz w:val="24"/>
          <w:szCs w:val="24"/>
        </w:rPr>
      </w:pPr>
      <w:bookmarkStart w:id="17" w:name="_Toc56416896"/>
      <w:bookmarkStart w:id="18" w:name="_Toc1401746703"/>
      <w:bookmarkStart w:id="19" w:name="_Toc665908023"/>
      <w:r>
        <w:rPr>
          <w:rFonts w:eastAsia="宋体" w:cs="Arial"/>
          <w:sz w:val="24"/>
          <w:szCs w:val="24"/>
        </w:rPr>
        <w:t>3.1项目五证办理情况说明</w:t>
      </w:r>
      <w:bookmarkEnd w:id="17"/>
      <w:bookmarkEnd w:id="18"/>
      <w:bookmarkEnd w:id="19"/>
    </w:p>
    <w:p>
      <w:pPr>
        <w:spacing w:before="120" w:beforeLines="50" w:after="120" w:afterLines="50"/>
        <w:jc w:val="center"/>
        <w:rPr>
          <w:rFonts w:ascii="Arial" w:hAnsi="Arial" w:cs="Arial"/>
          <w:b/>
          <w:bCs/>
          <w:kern w:val="44"/>
          <w:sz w:val="24"/>
          <w:szCs w:val="44"/>
        </w:rPr>
      </w:pPr>
      <w:r>
        <w:rPr>
          <w:rFonts w:ascii="Arial" w:hAnsi="Arial" w:cs="Arial"/>
          <w:b/>
          <w:bCs/>
          <w:kern w:val="44"/>
          <w:sz w:val="24"/>
          <w:szCs w:val="44"/>
        </w:rPr>
        <w:t>截至2021年5月</w:t>
      </w:r>
      <w:r>
        <w:rPr>
          <w:rFonts w:hint="eastAsia" w:ascii="Arial" w:hAnsi="Arial" w:cs="Arial"/>
          <w:b/>
          <w:bCs/>
          <w:kern w:val="44"/>
          <w:sz w:val="24"/>
          <w:szCs w:val="44"/>
        </w:rPr>
        <w:t>3</w:t>
      </w:r>
      <w:r>
        <w:rPr>
          <w:rFonts w:ascii="Arial" w:hAnsi="Arial" w:cs="Arial"/>
          <w:b/>
          <w:bCs/>
          <w:kern w:val="44"/>
          <w:sz w:val="24"/>
          <w:szCs w:val="44"/>
        </w:rPr>
        <w:t>1日，项目五证办理情况如下表：</w:t>
      </w:r>
    </w:p>
    <w:tbl>
      <w:tblPr>
        <w:tblStyle w:val="19"/>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157"/>
        <w:gridCol w:w="1842"/>
        <w:gridCol w:w="2547"/>
      </w:tblGrid>
      <w:tr>
        <w:trPr>
          <w:trHeight w:val="541" w:hRule="atLeast"/>
          <w:tblHeader/>
          <w:jc w:val="center"/>
        </w:trPr>
        <w:tc>
          <w:tcPr>
            <w:tcW w:w="1858"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315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证书编号</w:t>
            </w:r>
          </w:p>
        </w:tc>
        <w:tc>
          <w:tcPr>
            <w:tcW w:w="1842"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不动产权证书（原）</w:t>
            </w:r>
          </w:p>
        </w:tc>
        <w:tc>
          <w:tcPr>
            <w:tcW w:w="3157" w:type="dxa"/>
            <w:shd w:val="clear" w:color="auto" w:fill="auto"/>
            <w:vAlign w:val="center"/>
          </w:tcPr>
          <w:p>
            <w:pPr>
              <w:adjustRightInd w:val="0"/>
              <w:snapToGrid w:val="0"/>
              <w:spacing w:line="240" w:lineRule="exact"/>
              <w:jc w:val="center"/>
              <w:rPr>
                <w:rFonts w:ascii="Arial" w:hAnsi="Arial" w:cs="Arial"/>
                <w:bCs/>
                <w:kern w:val="44"/>
                <w:sz w:val="18"/>
                <w:szCs w:val="18"/>
              </w:rPr>
            </w:pPr>
            <w:r>
              <w:rPr>
                <w:rFonts w:ascii="Arial" w:hAnsi="Arial" w:cs="Arial"/>
                <w:sz w:val="18"/>
                <w:szCs w:val="18"/>
              </w:rPr>
              <w:t>京（2020）房不动产权第0000905号</w:t>
            </w:r>
          </w:p>
        </w:tc>
        <w:tc>
          <w:tcPr>
            <w:tcW w:w="1842"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2020年1月10日</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宗地面积31805.73㎡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adjustRightInd w:val="0"/>
              <w:snapToGrid w:val="0"/>
              <w:spacing w:line="240" w:lineRule="exact"/>
              <w:jc w:val="center"/>
              <w:rPr>
                <w:rFonts w:ascii="Arial" w:hAnsi="Arial" w:cs="Arial"/>
                <w:bCs/>
                <w:sz w:val="18"/>
                <w:szCs w:val="18"/>
              </w:rPr>
            </w:pPr>
            <w:r>
              <w:rPr>
                <w:rFonts w:ascii="Arial" w:hAnsi="Arial" w:cs="Arial"/>
                <w:bCs/>
                <w:sz w:val="18"/>
                <w:szCs w:val="18"/>
              </w:rPr>
              <w:t>建字第110111202000038号</w:t>
            </w:r>
          </w:p>
          <w:p>
            <w:pPr>
              <w:adjustRightInd w:val="0"/>
              <w:snapToGrid w:val="0"/>
              <w:spacing w:line="240" w:lineRule="exact"/>
              <w:jc w:val="center"/>
              <w:rPr>
                <w:rFonts w:ascii="Arial" w:hAnsi="Arial" w:cs="Arial"/>
                <w:sz w:val="18"/>
                <w:szCs w:val="18"/>
              </w:rPr>
            </w:pPr>
            <w:r>
              <w:rPr>
                <w:rFonts w:ascii="Arial" w:hAnsi="Arial" w:cs="Arial"/>
                <w:bCs/>
                <w:sz w:val="18"/>
                <w:szCs w:val="18"/>
              </w:rPr>
              <w:t>2020规自（房）建字0021号</w:t>
            </w:r>
          </w:p>
        </w:tc>
        <w:tc>
          <w:tcPr>
            <w:tcW w:w="1842" w:type="dxa"/>
            <w:shd w:val="clear" w:color="auto" w:fill="auto"/>
            <w:vAlign w:val="center"/>
          </w:tcPr>
          <w:p>
            <w:pPr>
              <w:jc w:val="center"/>
              <w:rPr>
                <w:rFonts w:ascii="Arial" w:hAnsi="Arial" w:cs="Arial"/>
              </w:rPr>
            </w:pPr>
            <w:r>
              <w:rPr>
                <w:rFonts w:ascii="Arial" w:hAnsi="Arial" w:cs="Arial"/>
                <w:sz w:val="18"/>
                <w:szCs w:val="18"/>
              </w:rPr>
              <w:t>2020年6月8日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建设项目1-6#住宅楼及19#地下车库、建设规模60370.2㎡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建字第110111202000044号</w:t>
            </w:r>
          </w:p>
          <w:p>
            <w:pPr>
              <w:jc w:val="center"/>
              <w:rPr>
                <w:rFonts w:ascii="Arial" w:hAnsi="Arial" w:cs="Arial"/>
              </w:rPr>
            </w:pPr>
            <w:r>
              <w:rPr>
                <w:rFonts w:ascii="Arial" w:hAnsi="Arial" w:cs="Arial"/>
                <w:bCs/>
                <w:sz w:val="18"/>
                <w:szCs w:val="18"/>
              </w:rPr>
              <w:t>2020规自（房）建字0024号</w:t>
            </w:r>
          </w:p>
        </w:tc>
        <w:tc>
          <w:tcPr>
            <w:tcW w:w="1842" w:type="dxa"/>
            <w:shd w:val="clear" w:color="auto" w:fill="auto"/>
            <w:vAlign w:val="center"/>
          </w:tcPr>
          <w:p>
            <w:pPr>
              <w:jc w:val="center"/>
              <w:rPr>
                <w:rFonts w:ascii="Arial" w:hAnsi="Arial" w:cs="Arial"/>
              </w:rPr>
            </w:pPr>
            <w:r>
              <w:rPr>
                <w:rFonts w:ascii="Arial" w:hAnsi="Arial" w:cs="Arial"/>
                <w:sz w:val="18"/>
                <w:szCs w:val="18"/>
              </w:rPr>
              <w:t>2020年6月16日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建设项目7-16#住宅楼、17#配套楼、幼儿园及幼儿园门卫室、建设规模48113.01㎡、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建字第110111202020093号</w:t>
            </w:r>
          </w:p>
          <w:p>
            <w:pPr>
              <w:jc w:val="center"/>
              <w:rPr>
                <w:rFonts w:ascii="Arial" w:hAnsi="Arial" w:cs="Arial"/>
              </w:rPr>
            </w:pPr>
            <w:r>
              <w:rPr>
                <w:rFonts w:ascii="Arial" w:hAnsi="Arial" w:cs="Arial"/>
                <w:bCs/>
                <w:sz w:val="18"/>
                <w:szCs w:val="18"/>
              </w:rPr>
              <w:t>2020规自（房）简建字0027号</w:t>
            </w:r>
          </w:p>
        </w:tc>
        <w:tc>
          <w:tcPr>
            <w:tcW w:w="1842" w:type="dxa"/>
            <w:shd w:val="clear" w:color="auto" w:fill="auto"/>
            <w:vAlign w:val="center"/>
          </w:tcPr>
          <w:p>
            <w:pPr>
              <w:jc w:val="center"/>
              <w:rPr>
                <w:rFonts w:ascii="Arial" w:hAnsi="Arial" w:cs="Arial"/>
              </w:rPr>
            </w:pPr>
            <w:r>
              <w:rPr>
                <w:rFonts w:ascii="Arial" w:hAnsi="Arial" w:cs="Arial"/>
                <w:sz w:val="18"/>
                <w:szCs w:val="18"/>
              </w:rPr>
              <w:t>2020年6月16日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建设项目18#门卫室、建设规模7.2㎡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bookmarkStart w:id="20" w:name="_Hlk60818151"/>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【2020】施【房】建字0016号</w:t>
            </w:r>
          </w:p>
        </w:tc>
        <w:tc>
          <w:tcPr>
            <w:tcW w:w="1842" w:type="dxa"/>
            <w:shd w:val="clear" w:color="auto" w:fill="auto"/>
            <w:vAlign w:val="center"/>
          </w:tcPr>
          <w:p>
            <w:pPr>
              <w:jc w:val="center"/>
              <w:rPr>
                <w:rFonts w:ascii="Arial" w:hAnsi="Arial" w:cs="Arial"/>
              </w:rPr>
            </w:pPr>
            <w:r>
              <w:rPr>
                <w:rFonts w:ascii="Arial" w:hAnsi="Arial" w:cs="Arial"/>
                <w:sz w:val="18"/>
                <w:szCs w:val="18"/>
              </w:rPr>
              <w:t>2020年6月24日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建设项目19#地下车库、建设规模29008.98㎡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【2020】施【房】建字0017号</w:t>
            </w:r>
          </w:p>
        </w:tc>
        <w:tc>
          <w:tcPr>
            <w:tcW w:w="1842" w:type="dxa"/>
            <w:shd w:val="clear" w:color="auto" w:fill="auto"/>
            <w:vAlign w:val="center"/>
          </w:tcPr>
          <w:p>
            <w:pPr>
              <w:jc w:val="center"/>
              <w:rPr>
                <w:rFonts w:ascii="Arial" w:hAnsi="Arial" w:cs="Arial"/>
              </w:rPr>
            </w:pPr>
            <w:r>
              <w:rPr>
                <w:rFonts w:ascii="Arial" w:hAnsi="Arial" w:cs="Arial"/>
                <w:sz w:val="18"/>
                <w:szCs w:val="18"/>
              </w:rPr>
              <w:t>2020年6月24日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建设项目1-16#住宅楼及17#配套楼、建设规模76274.23㎡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【2020】施【房】建字0019号</w:t>
            </w:r>
          </w:p>
        </w:tc>
        <w:tc>
          <w:tcPr>
            <w:tcW w:w="1842" w:type="dxa"/>
            <w:shd w:val="clear" w:color="auto" w:fill="auto"/>
            <w:vAlign w:val="center"/>
          </w:tcPr>
          <w:p>
            <w:pPr>
              <w:jc w:val="center"/>
              <w:rPr>
                <w:rFonts w:ascii="Arial" w:hAnsi="Arial" w:cs="Arial"/>
              </w:rPr>
            </w:pPr>
            <w:r>
              <w:rPr>
                <w:rFonts w:ascii="Arial" w:hAnsi="Arial" w:cs="Arial"/>
                <w:sz w:val="18"/>
                <w:szCs w:val="18"/>
              </w:rPr>
              <w:t>2020年6月30日</w:t>
            </w:r>
          </w:p>
        </w:tc>
        <w:tc>
          <w:tcPr>
            <w:tcW w:w="2547" w:type="dxa"/>
            <w:shd w:val="clear" w:color="auto" w:fill="auto"/>
            <w:vAlign w:val="center"/>
          </w:tcPr>
          <w:p>
            <w:pPr>
              <w:jc w:val="center"/>
              <w:rPr>
                <w:rFonts w:ascii="Arial" w:hAnsi="Arial" w:cs="Arial"/>
              </w:rPr>
            </w:pPr>
            <w:r>
              <w:rPr>
                <w:rFonts w:ascii="Arial" w:hAnsi="Arial" w:cs="Arial"/>
                <w:sz w:val="18"/>
                <w:szCs w:val="18"/>
              </w:rPr>
              <w:t>建设项目幼儿园及幼儿园门卫室、建设规模3200.00㎡</w:t>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不动产权证书（新）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京（2020）房不动产权第0017054号</w:t>
            </w:r>
          </w:p>
        </w:tc>
        <w:tc>
          <w:tcPr>
            <w:tcW w:w="1842" w:type="dxa"/>
            <w:shd w:val="clear" w:color="auto" w:fill="auto"/>
            <w:vAlign w:val="center"/>
          </w:tcPr>
          <w:p>
            <w:pPr>
              <w:jc w:val="center"/>
              <w:rPr>
                <w:rFonts w:ascii="Arial" w:hAnsi="Arial" w:cs="Arial"/>
              </w:rPr>
            </w:pPr>
            <w:r>
              <w:rPr>
                <w:rFonts w:ascii="Arial" w:hAnsi="Arial" w:cs="Arial"/>
                <w:sz w:val="18"/>
                <w:szCs w:val="18"/>
              </w:rPr>
              <w:t>2020年9月8日</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宗地面积31805.73㎡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建设工程规划许可证（新）</w:t>
            </w:r>
          </w:p>
        </w:tc>
        <w:tc>
          <w:tcPr>
            <w:tcW w:w="3157" w:type="dxa"/>
            <w:shd w:val="clear" w:color="auto" w:fill="auto"/>
            <w:vAlign w:val="center"/>
          </w:tcPr>
          <w:p>
            <w:pPr>
              <w:adjustRightInd w:val="0"/>
              <w:snapToGrid w:val="0"/>
              <w:spacing w:line="240" w:lineRule="exact"/>
              <w:jc w:val="center"/>
              <w:rPr>
                <w:rFonts w:ascii="Arial" w:hAnsi="Arial" w:cs="Arial"/>
                <w:bCs/>
                <w:sz w:val="18"/>
                <w:szCs w:val="18"/>
              </w:rPr>
            </w:pPr>
            <w:r>
              <w:rPr>
                <w:rFonts w:ascii="Arial" w:hAnsi="Arial" w:cs="Arial"/>
                <w:bCs/>
                <w:sz w:val="18"/>
                <w:szCs w:val="18"/>
              </w:rPr>
              <w:t>建字第110111202000038号</w:t>
            </w:r>
          </w:p>
          <w:p>
            <w:pPr>
              <w:adjustRightInd w:val="0"/>
              <w:snapToGrid w:val="0"/>
              <w:spacing w:line="240" w:lineRule="exact"/>
              <w:jc w:val="center"/>
              <w:rPr>
                <w:rFonts w:ascii="Arial" w:hAnsi="Arial" w:cs="Arial"/>
                <w:sz w:val="18"/>
                <w:szCs w:val="18"/>
              </w:rPr>
            </w:pPr>
            <w:r>
              <w:rPr>
                <w:rFonts w:ascii="Arial" w:hAnsi="Arial" w:cs="Arial"/>
                <w:bCs/>
                <w:sz w:val="18"/>
                <w:szCs w:val="18"/>
              </w:rPr>
              <w:t>2020规自（房）建字0046号</w:t>
            </w:r>
          </w:p>
        </w:tc>
        <w:tc>
          <w:tcPr>
            <w:tcW w:w="1842" w:type="dxa"/>
            <w:shd w:val="clear" w:color="auto" w:fill="auto"/>
            <w:vAlign w:val="center"/>
          </w:tcPr>
          <w:p>
            <w:pPr>
              <w:jc w:val="center"/>
              <w:rPr>
                <w:rFonts w:ascii="Arial" w:hAnsi="Arial" w:cs="Arial"/>
              </w:rPr>
            </w:pPr>
            <w:r>
              <w:rPr>
                <w:rFonts w:ascii="Arial" w:hAnsi="Arial" w:cs="Arial"/>
                <w:sz w:val="18"/>
                <w:szCs w:val="18"/>
              </w:rPr>
              <w:t>2020年9月9日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建设项目1-6#住宅楼及19#地下车库、建设规模60370.2㎡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建字第110111202000044号</w:t>
            </w:r>
          </w:p>
          <w:p>
            <w:pPr>
              <w:jc w:val="center"/>
              <w:rPr>
                <w:rFonts w:ascii="Arial" w:hAnsi="Arial" w:cs="Arial"/>
              </w:rPr>
            </w:pPr>
            <w:r>
              <w:rPr>
                <w:rFonts w:ascii="Arial" w:hAnsi="Arial" w:cs="Arial"/>
                <w:bCs/>
                <w:sz w:val="18"/>
                <w:szCs w:val="18"/>
              </w:rPr>
              <w:t>2020规自（房）建字0047号</w:t>
            </w:r>
          </w:p>
        </w:tc>
        <w:tc>
          <w:tcPr>
            <w:tcW w:w="1842" w:type="dxa"/>
            <w:shd w:val="clear" w:color="auto" w:fill="auto"/>
            <w:vAlign w:val="center"/>
          </w:tcPr>
          <w:p>
            <w:pPr>
              <w:jc w:val="center"/>
              <w:rPr>
                <w:rFonts w:ascii="Arial" w:hAnsi="Arial" w:cs="Arial"/>
              </w:rPr>
            </w:pPr>
            <w:r>
              <w:rPr>
                <w:rFonts w:ascii="Arial" w:hAnsi="Arial" w:cs="Arial"/>
                <w:sz w:val="18"/>
                <w:szCs w:val="18"/>
              </w:rPr>
              <w:t>2020年9月9日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建设项目7-16#住宅楼、17#配套楼、幼儿园及幼儿园门卫室、建设规模48113.01㎡、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预售许可证</w:t>
            </w:r>
          </w:p>
        </w:tc>
        <w:tc>
          <w:tcPr>
            <w:tcW w:w="3157" w:type="dxa"/>
            <w:shd w:val="clear" w:color="auto" w:fill="auto"/>
            <w:vAlign w:val="center"/>
          </w:tcPr>
          <w:p>
            <w:pPr>
              <w:jc w:val="center"/>
              <w:rPr>
                <w:rFonts w:ascii="Arial" w:hAnsi="Arial" w:cs="Arial"/>
              </w:rPr>
            </w:pPr>
            <w:r>
              <w:rPr>
                <w:rFonts w:ascii="Arial" w:hAnsi="Arial" w:cs="Arial"/>
                <w:bCs/>
                <w:sz w:val="18"/>
                <w:szCs w:val="18"/>
              </w:rPr>
              <w:t>京房售证字（2020）150号</w:t>
            </w:r>
          </w:p>
        </w:tc>
        <w:tc>
          <w:tcPr>
            <w:tcW w:w="1842" w:type="dxa"/>
            <w:shd w:val="clear" w:color="auto" w:fill="auto"/>
            <w:vAlign w:val="center"/>
          </w:tcPr>
          <w:p>
            <w:pPr>
              <w:jc w:val="center"/>
              <w:rPr>
                <w:rFonts w:ascii="Arial" w:hAnsi="Arial" w:cs="Arial"/>
              </w:rPr>
            </w:pPr>
            <w:r>
              <w:rPr>
                <w:rFonts w:ascii="Arial" w:hAnsi="Arial" w:cs="Arial"/>
                <w:sz w:val="18"/>
                <w:szCs w:val="18"/>
              </w:rPr>
              <w:t>2020年11月22日</w:t>
            </w:r>
          </w:p>
        </w:tc>
        <w:tc>
          <w:tcPr>
            <w:tcW w:w="2547" w:type="dxa"/>
            <w:shd w:val="clear" w:color="auto" w:fill="auto"/>
            <w:vAlign w:val="center"/>
          </w:tcPr>
          <w:p>
            <w:pPr>
              <w:jc w:val="center"/>
              <w:rPr>
                <w:rFonts w:ascii="Arial" w:hAnsi="Arial" w:cs="Arial"/>
              </w:rPr>
            </w:pPr>
            <w:r>
              <w:rPr>
                <w:rFonts w:ascii="Arial" w:hAnsi="Arial" w:cs="Arial"/>
                <w:sz w:val="18"/>
                <w:szCs w:val="18"/>
              </w:rPr>
              <w:t>共有产权住房</w:t>
            </w:r>
          </w:p>
        </w:tc>
      </w:tr>
      <w:tr>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【2020】施【房】建字0070号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建设项目19#地下车库、建设规模29008.98㎡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【2020】施【房】建字0071号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建设项目1-16#住宅楼及17#配套楼、建设规模76274.23㎡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【2020】施【房】建字0072号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建设项目幼儿园及幼儿园门卫室、建设规模3200.00㎡</w:t>
            </w:r>
          </w:p>
        </w:tc>
      </w:tr>
    </w:tbl>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pStyle w:val="3"/>
        <w:keepNext w:val="0"/>
        <w:keepLines w:val="0"/>
        <w:spacing w:before="0" w:after="0" w:line="480" w:lineRule="auto"/>
        <w:contextualSpacing/>
        <w:jc w:val="left"/>
        <w:rPr>
          <w:rFonts w:eastAsia="宋体" w:cs="Arial"/>
          <w:bCs w:val="0"/>
          <w:sz w:val="24"/>
          <w:szCs w:val="24"/>
        </w:rPr>
      </w:pPr>
      <w:bookmarkStart w:id="21" w:name="_Toc1378858044"/>
      <w:bookmarkStart w:id="22" w:name="_Toc1261229731"/>
      <w:bookmarkStart w:id="23" w:name="_Toc56416897"/>
      <w:r>
        <w:rPr>
          <w:rFonts w:eastAsia="宋体" w:cs="Arial"/>
          <w:bCs w:val="0"/>
          <w:sz w:val="24"/>
          <w:szCs w:val="24"/>
        </w:rPr>
        <w:t>3.2项目2021年5月施工进度情况</w:t>
      </w:r>
      <w:bookmarkEnd w:id="21"/>
      <w:bookmarkEnd w:id="22"/>
      <w:bookmarkEnd w:id="23"/>
    </w:p>
    <w:p>
      <w:pPr>
        <w:spacing w:line="480" w:lineRule="auto"/>
        <w:ind w:firstLine="420" w:firstLineChars="200"/>
        <w:contextualSpacing/>
        <w:rPr>
          <w:rFonts w:ascii="Arial Regular" w:hAnsi="Arial Regular" w:cs="Arial Regular"/>
        </w:rPr>
      </w:pPr>
      <w:r>
        <w:rPr>
          <w:rFonts w:ascii="Arial" w:hAnsi="Arial" w:cs="Arial"/>
        </w:rPr>
        <w:t>截至</w:t>
      </w:r>
      <w:r>
        <w:rPr>
          <w:rFonts w:hint="eastAsia" w:ascii="Arial" w:hAnsi="Arial" w:cs="Arial"/>
        </w:rPr>
        <w:t>2021年</w:t>
      </w:r>
      <w:r>
        <w:rPr>
          <w:rFonts w:ascii="Arial" w:hAnsi="Arial" w:cs="Arial"/>
        </w:rPr>
        <w:t>5月</w:t>
      </w:r>
      <w:r>
        <w:rPr>
          <w:rFonts w:hint="eastAsia" w:ascii="Arial" w:hAnsi="Arial" w:cs="Arial"/>
        </w:rPr>
        <w:t>3</w:t>
      </w:r>
      <w:r>
        <w:rPr>
          <w:rFonts w:ascii="Arial" w:hAnsi="Arial" w:cs="Arial"/>
        </w:rPr>
        <w:t>1日，标的项目工程进度为：</w:t>
      </w:r>
    </w:p>
    <w:p>
      <w:pPr>
        <w:spacing w:line="480" w:lineRule="auto"/>
        <w:ind w:firstLine="420" w:firstLineChars="200"/>
        <w:contextualSpacing/>
        <w:rPr>
          <w:rFonts w:ascii="Arial" w:hAnsi="Arial" w:cs="Arial"/>
        </w:rPr>
      </w:pPr>
      <w:r>
        <w:rPr>
          <w:rFonts w:hint="eastAsia" w:ascii="Arial" w:hAnsi="Arial" w:cs="Arial"/>
        </w:rPr>
        <w:t>主楼进度：1#楼负一层墙柱筋完成90%；2#楼一层墙柱筋完成10%；3#楼负二层钢筋完成60%，砼浇筑完成30%；4#楼负二层墙柱筋100%；5#楼负三层顶板筋完成80%；6#楼负二层钢筋绑扎完成50%；7#楼负二层筏板筋完成40%；8#楼负三层墙柱筋完成40%；</w:t>
      </w:r>
      <w:r>
        <w:rPr>
          <w:rFonts w:ascii="Arial" w:hAnsi="Arial" w:cs="Arial"/>
        </w:rPr>
        <w:t>9#</w:t>
      </w:r>
      <w:r>
        <w:rPr>
          <w:rFonts w:hint="eastAsia" w:ascii="Arial" w:hAnsi="Arial" w:cs="Arial"/>
        </w:rPr>
        <w:t>楼负二层筏板筋完成40%；1</w:t>
      </w:r>
      <w:r>
        <w:rPr>
          <w:rFonts w:ascii="Arial" w:hAnsi="Arial" w:cs="Arial"/>
        </w:rPr>
        <w:t>0#</w:t>
      </w:r>
      <w:r>
        <w:rPr>
          <w:rFonts w:hint="eastAsia" w:ascii="Arial" w:hAnsi="Arial" w:cs="Arial"/>
        </w:rPr>
        <w:t>楼负二层筏板筋完成40%；11#楼负二层顶板模板完成50%；</w:t>
      </w:r>
      <w:bookmarkStart w:id="24" w:name="_Hlk74040795"/>
      <w:r>
        <w:rPr>
          <w:rFonts w:hint="eastAsia" w:ascii="Arial" w:hAnsi="Arial" w:cs="Arial"/>
        </w:rPr>
        <w:t>12</w:t>
      </w:r>
      <w:r>
        <w:rPr>
          <w:rFonts w:ascii="Arial" w:hAnsi="Arial" w:cs="Arial"/>
        </w:rPr>
        <w:t>#</w:t>
      </w:r>
      <w:r>
        <w:rPr>
          <w:rFonts w:hint="eastAsia" w:ascii="Arial" w:hAnsi="Arial" w:cs="Arial"/>
        </w:rPr>
        <w:t>楼负二层筏板筋完成40%；</w:t>
      </w:r>
      <w:bookmarkEnd w:id="24"/>
      <w:r>
        <w:rPr>
          <w:rFonts w:hint="eastAsia" w:ascii="Arial" w:hAnsi="Arial" w:cs="Arial"/>
        </w:rPr>
        <w:t>13#楼负二层筏板筋完成50%；14#楼负二层顶板筋完成95%；15#楼筏板钢筋完成80%，砼浇筑完成30%，16#楼负一层模板完成90%。</w:t>
      </w:r>
    </w:p>
    <w:p>
      <w:pPr>
        <w:spacing w:line="480" w:lineRule="auto"/>
        <w:ind w:firstLine="420" w:firstLineChars="200"/>
        <w:contextualSpacing/>
        <w:rPr>
          <w:rFonts w:ascii="Arial" w:hAnsi="Arial" w:cs="Arial"/>
        </w:rPr>
      </w:pPr>
      <w:r>
        <w:rPr>
          <w:rFonts w:hint="eastAsia" w:ascii="Arial" w:hAnsi="Arial" w:cs="Arial"/>
        </w:rPr>
        <w:t>地库进度：1-4</w:t>
      </w:r>
      <w:r>
        <w:rPr>
          <w:rFonts w:ascii="Arial" w:hAnsi="Arial" w:cs="Arial"/>
        </w:rPr>
        <w:t>#</w:t>
      </w:r>
      <w:r>
        <w:rPr>
          <w:rFonts w:hint="eastAsia" w:ascii="Arial" w:hAnsi="Arial" w:cs="Arial"/>
        </w:rPr>
        <w:t>楼负一层顶板筋完成85%，砼浇筑完成50%；5-7</w:t>
      </w:r>
      <w:r>
        <w:rPr>
          <w:rFonts w:ascii="Arial" w:hAnsi="Arial" w:cs="Arial"/>
        </w:rPr>
        <w:t>#</w:t>
      </w:r>
      <w:r>
        <w:rPr>
          <w:rFonts w:hint="eastAsia" w:ascii="Arial" w:hAnsi="Arial" w:cs="Arial"/>
        </w:rPr>
        <w:t>楼负二层板筋、梁筋完成90%，砼浇筑完成50%；8-10</w:t>
      </w:r>
      <w:r>
        <w:rPr>
          <w:rFonts w:ascii="Arial" w:hAnsi="Arial" w:cs="Arial"/>
        </w:rPr>
        <w:t>#</w:t>
      </w:r>
      <w:r>
        <w:rPr>
          <w:rFonts w:hint="eastAsia" w:ascii="Arial" w:hAnsi="Arial" w:cs="Arial"/>
        </w:rPr>
        <w:t>楼负二层顶板模板完成65%；11-13#楼负二层板筋、梁筋完成80%，砼浇筑完成60%；15#楼北侧车库负一层顶板筋完成100%。</w:t>
      </w:r>
    </w:p>
    <w:p>
      <w:pPr>
        <w:spacing w:line="480" w:lineRule="auto"/>
        <w:ind w:firstLine="420" w:firstLineChars="200"/>
        <w:contextualSpacing/>
        <w:rPr>
          <w:rFonts w:ascii="Arial" w:hAnsi="Arial" w:cs="Arial"/>
        </w:rPr>
      </w:pPr>
    </w:p>
    <w:p>
      <w:pPr>
        <w:spacing w:line="480" w:lineRule="auto"/>
        <w:ind w:firstLine="420" w:firstLineChars="200"/>
        <w:contextualSpacing/>
        <w:rPr>
          <w:rFonts w:ascii="Arial" w:hAnsi="Arial" w:cs="Arial"/>
        </w:rPr>
      </w:pPr>
      <w:r>
        <w:rPr>
          <w:rFonts w:ascii="Arial" w:hAnsi="Arial" w:cs="Arial"/>
        </w:rPr>
        <w:t>（</w:t>
      </w:r>
      <w:r>
        <w:rPr>
          <w:rFonts w:hint="eastAsia" w:ascii="Arial" w:hAnsi="Arial" w:cs="Arial"/>
          <w:lang w:eastAsia="zh-Hans"/>
        </w:rPr>
        <w:t>转下页</w:t>
      </w:r>
      <w:r>
        <w:rPr>
          <w:rFonts w:ascii="Arial" w:hAnsi="Arial" w:cs="Arial"/>
        </w:rPr>
        <w:t>）</w:t>
      </w:r>
    </w:p>
    <w:p>
      <w:pPr>
        <w:spacing w:line="480" w:lineRule="auto"/>
        <w:ind w:firstLine="480" w:firstLineChars="200"/>
        <w:contextualSpacing/>
        <w:rPr>
          <w:rFonts w:ascii="Calibri" w:hAnsi="Calibri"/>
          <w:sz w:val="24"/>
        </w:rPr>
      </w:pPr>
    </w:p>
    <w:p>
      <w:pPr>
        <w:spacing w:line="480" w:lineRule="auto"/>
        <w:ind w:firstLine="420" w:firstLineChars="200"/>
        <w:contextualSpacing/>
        <w:rPr>
          <w:rFonts w:ascii="Arial" w:hAnsi="Arial" w:cs="Arial"/>
          <w:b/>
          <w:bCs/>
          <w:kern w:val="44"/>
          <w:szCs w:val="21"/>
        </w:rPr>
        <w:sectPr>
          <w:headerReference r:id="rId5" w:type="default"/>
          <w:footerReference r:id="rId6" w:type="default"/>
          <w:type w:val="continuous"/>
          <w:pgSz w:w="11906" w:h="16838"/>
          <w:pgMar w:top="1843" w:right="1134" w:bottom="1134" w:left="1134" w:header="851" w:footer="992" w:gutter="340"/>
          <w:cols w:space="720" w:num="1"/>
          <w:docGrid w:linePitch="312" w:charSpace="0"/>
        </w:sectPr>
      </w:pPr>
    </w:p>
    <w:p>
      <w:pPr>
        <w:widowControl/>
        <w:jc w:val="left"/>
        <w:rPr>
          <w:rFonts w:ascii="Arial" w:hAnsi="Arial" w:cs="Arial"/>
          <w:b/>
          <w:bCs/>
          <w:kern w:val="44"/>
          <w:szCs w:val="21"/>
        </w:rPr>
        <w:sectPr>
          <w:headerReference r:id="rId7" w:type="default"/>
          <w:footerReference r:id="rId8" w:type="default"/>
          <w:type w:val="continuous"/>
          <w:pgSz w:w="11906" w:h="16838"/>
          <w:pgMar w:top="1843" w:right="1134" w:bottom="1134" w:left="1134" w:header="851" w:footer="992" w:gutter="340"/>
          <w:cols w:space="720" w:num="1"/>
          <w:docGrid w:linePitch="312" w:charSpace="0"/>
        </w:sectPr>
      </w:pPr>
    </w:p>
    <w:p>
      <w:pPr>
        <w:widowControl/>
        <w:jc w:val="left"/>
        <w:rPr>
          <w:rFonts w:ascii="Arial" w:hAnsi="Arial" w:cs="Arial"/>
          <w:b/>
          <w:bCs/>
          <w:kern w:val="44"/>
          <w:szCs w:val="21"/>
        </w:rPr>
      </w:pPr>
      <w:r>
        <w:rPr>
          <w:rFonts w:ascii="Arial" w:hAnsi="Arial" w:cs="Arial"/>
          <w:b/>
          <w:bCs/>
          <w:kern w:val="44"/>
          <w:szCs w:val="21"/>
        </w:rPr>
        <w:t>标的项目现场照片（2021年5月）</w:t>
      </w:r>
    </w:p>
    <w:p>
      <w:pPr>
        <w:spacing w:before="240" w:beforeLines="100"/>
        <w:ind w:right="-506" w:rightChars="-241"/>
        <w:rPr>
          <w:rFonts w:ascii="Arial" w:hAnsi="Arial" w:cs="Arial"/>
          <w:szCs w:val="21"/>
        </w:rPr>
      </w:pPr>
      <w:bookmarkStart w:id="25" w:name="_Hlk7186131"/>
      <w:bookmarkStart w:id="26" w:name="_Toc26875599"/>
      <w:bookmarkStart w:id="27" w:name="_Toc1844"/>
      <w:r>
        <w:rPr>
          <w:rFonts w:ascii="Arial" w:hAnsi="Arial" w:cs="Arial"/>
          <w:szCs w:val="21"/>
        </w:rPr>
        <w:t>1、标的项目</w:t>
      </w:r>
      <w:bookmarkStart w:id="28" w:name="_Hlk69399055"/>
      <w:r>
        <w:rPr>
          <w:rFonts w:hint="eastAsia" w:ascii="Arial" w:hAnsi="Arial" w:cs="Arial"/>
          <w:szCs w:val="21"/>
        </w:rPr>
        <w:t>1#楼负一层施工</w:t>
      </w:r>
      <w:bookmarkEnd w:id="28"/>
      <w:r>
        <w:rPr>
          <w:rFonts w:ascii="Arial" w:hAnsi="Arial" w:cs="Arial"/>
          <w:szCs w:val="21"/>
        </w:rPr>
        <w:t xml:space="preserve">                     2、标的项目</w:t>
      </w:r>
      <w:r>
        <w:rPr>
          <w:rFonts w:hint="eastAsia" w:ascii="Arial" w:hAnsi="Arial" w:cs="Arial"/>
          <w:szCs w:val="21"/>
        </w:rPr>
        <w:t>2#楼一层施工</w:t>
      </w:r>
      <w:r>
        <w:rPr>
          <w:rFonts w:ascii="Arial" w:hAnsi="Arial" w:cs="Arial"/>
          <w:szCs w:val="21"/>
        </w:rPr>
        <w:t xml:space="preserve"> </w:t>
      </w:r>
    </w:p>
    <w:p>
      <w:pPr>
        <w:spacing w:before="240" w:beforeLines="100"/>
        <w:ind w:right="-716" w:rightChars="-341"/>
        <w:jc w:val="left"/>
        <w:rPr>
          <w:rFonts w:ascii="Arial" w:hAnsi="Arial" w:cs="Arial"/>
          <w:szCs w:val="21"/>
        </w:rPr>
      </w:pPr>
      <w:r>
        <w:rPr>
          <w:rFonts w:ascii="Arial" w:hAnsi="Arial" w:cs="Arial"/>
        </w:rPr>
        <mc:AlternateContent>
          <mc:Choice Requires="wps">
            <w:drawing>
              <wp:anchor distT="0" distB="0" distL="114300" distR="114300" simplePos="0" relativeHeight="251648000" behindDoc="0" locked="0" layoutInCell="1" allowOverlap="1">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51760" cy="1680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5176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7.15pt;margin-top:13.05pt;height:140.25pt;width:223.9pt;z-index:251648000;mso-width-relative:page;mso-height-relative:page;" fillcolor="#FFFFFF" filled="t" stroked="t" coordsize="21600,21600" o:gfxdata="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ZlJV9kAAAAKAQAADwAAAAAAAAABACAAAAA4AAAAZHJz&#10;L2Rvd25yZXYueG1sUEsBAhQAFAAAAAgAh07iQAiylS0mAgAAOwQAAA4AAAAAAAAAAQAgAAAAPgEA&#10;AGRycy9lMm9Eb2MueG1sUEsFBgAAAAAGAAYAWQEAANYFA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51760" cy="1680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51760" cy="168084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43904" behindDoc="0" locked="0" layoutInCell="1" allowOverlap="1">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2682240" cy="168084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82240" cy="1680845"/>
                                          </a:xfrm>
                                          <a:prstGeom prst="rect">
                                            <a:avLst/>
                                          </a:prstGeom>
                                        </pic:spPr>
                                      </pic:pic>
                                    </a:graphicData>
                                  </a:graphic>
                                </wp:inline>
                              </w:drawing>
                            </w:r>
                            <w:r>
                              <w:rPr>
                                <w:rFonts w:hint="eastAsia"/>
                              </w:rPr>
                              <w:drawing>
                                <wp:inline distT="0" distB="0" distL="0" distR="0">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6pt;margin-top:12.45pt;height:140.25pt;width:224.25pt;mso-position-horizontal-relative:margin;z-index:251643904;mso-width-relative:page;mso-height-relative:page;" fillcolor="#FFFFFF" filled="t" stroked="t" coordsize="21600,21600" o:gfxdata="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XZoR1NgAAAAIAQAADwAAAAAAAAABACAAAAA4AAAAZHJzL2Rv&#10;d25yZXYueG1sUEsBAhQAFAAAAAgAh07iQIYUcSckAgAAOwQAAA4AAAAAAAAAAQAgAAAAPQEAAGRy&#10;cy9lMm9Eb2MueG1sUEsFBgAAAAAGAAYAWQEAANMFAAAAAA==&#10;">
                <v:fill on="t" focussize="0,0"/>
                <v:stroke color="#000000" miterlimit="8" joinstyle="miter"/>
                <v:imagedata o:title=""/>
                <o:lock v:ext="edit" aspectratio="f"/>
                <v:textbox>
                  <w:txbxContent>
                    <w:p>
                      <w:r>
                        <w:rPr>
                          <w:rFonts w:hint="eastAsia"/>
                        </w:rPr>
                        <w:drawing>
                          <wp:inline distT="0" distB="0" distL="0" distR="0">
                            <wp:extent cx="2682240" cy="168084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82240" cy="1680845"/>
                                    </a:xfrm>
                                    <a:prstGeom prst="rect">
                                      <a:avLst/>
                                    </a:prstGeom>
                                  </pic:spPr>
                                </pic:pic>
                              </a:graphicData>
                            </a:graphic>
                          </wp:inline>
                        </w:drawing>
                      </w:r>
                      <w:r>
                        <w:rPr>
                          <w:rFonts w:hint="eastAsia"/>
                        </w:rPr>
                        <w:drawing>
                          <wp:inline distT="0" distB="0" distL="0" distR="0">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p>
                  </w:txbxContent>
                </v:textbox>
              </v:shape>
            </w:pict>
          </mc:Fallback>
        </mc:AlternateContent>
      </w:r>
      <w:bookmarkEnd w:id="25"/>
    </w:p>
    <w:p>
      <w:pPr>
        <w:jc w:val="left"/>
        <w:rPr>
          <w:rFonts w:ascii="Arial" w:hAnsi="Arial" w:cs="Arial"/>
          <w:sz w:val="28"/>
          <w:szCs w:val="28"/>
        </w:rPr>
      </w:pPr>
    </w:p>
    <w:p>
      <w:pPr>
        <w:jc w:val="left"/>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r>
        <w:rPr>
          <w:rFonts w:ascii="Arial" w:hAnsi="Arial" w:cs="Arial"/>
          <w:szCs w:val="21"/>
        </w:rPr>
        <w:t>3、标的项目</w:t>
      </w:r>
      <w:bookmarkStart w:id="29" w:name="_Hlk69399081"/>
      <w:r>
        <w:rPr>
          <w:rFonts w:hint="eastAsia" w:ascii="Arial" w:hAnsi="Arial" w:cs="Arial"/>
          <w:szCs w:val="21"/>
        </w:rPr>
        <w:t>3#楼负二层施工</w:t>
      </w:r>
      <w:bookmarkEnd w:id="29"/>
      <w:r>
        <w:rPr>
          <w:rFonts w:ascii="Arial" w:hAnsi="Arial" w:cs="Arial"/>
          <w:szCs w:val="21"/>
        </w:rPr>
        <w:t xml:space="preserve">                     4、标的项目</w:t>
      </w:r>
      <w:r>
        <w:rPr>
          <w:rFonts w:hint="eastAsia" w:ascii="Arial" w:hAnsi="Arial" w:cs="Arial"/>
          <w:szCs w:val="21"/>
        </w:rPr>
        <w:t>4#楼负二层施工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2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27960" cy="1941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2796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58240;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Vvid3WAAAABwEAAA8AAAAAAAAAAQAgAAAAOAAAAGRycy9kb3du&#10;cmV2LnhtbFBLAQIUABQAAAAIAIdO4kCU5/gnJAIAADsEAAAOAAAAAAAAAAEAIAAAADsBAABkcnMv&#10;ZTJvRG9jLnhtbFBLBQYAAAAABgAGAFkBAADRBQAAAAA=&#10;">
                <v:fill on="t" focussize="0,0"/>
                <v:stroke color="#000000" miterlimit="8" joinstyle="miter"/>
                <v:imagedata o:title=""/>
                <o:lock v:ext="edit" aspectratio="f"/>
                <v:textbox>
                  <w:txbxContent>
                    <w:p>
                      <w:r>
                        <w:drawing>
                          <wp:inline distT="0" distB="0" distL="0" distR="0">
                            <wp:extent cx="2727960" cy="1941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2796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57216"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628900" cy="19418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2890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57216;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Jmv0bZAAAACgEAAA8AAAAAAAAAAQAgAAAAOAAAAGRycy9k&#10;b3ducmV2LnhtbFBLAQIUABQAAAAIAIdO4kCzOdHIJAIAADsEAAAOAAAAAAAAAAEAIAAAAD4BAABk&#10;cnMvZTJvRG9jLnhtbFBLBQYAAAAABgAGAFkBAADUBQAAAAA=&#10;">
                <v:fill on="t" focussize="0,0"/>
                <v:stroke color="#000000" miterlimit="8" joinstyle="miter"/>
                <v:imagedata o:title=""/>
                <o:lock v:ext="edit" aspectratio="f"/>
                <v:textbox>
                  <w:txbxContent>
                    <w:p>
                      <w:r>
                        <w:drawing>
                          <wp:inline distT="0" distB="0" distL="0" distR="0">
                            <wp:extent cx="2628900" cy="19418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2890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ascii="Arial" w:hAnsi="Arial" w:cs="Arial"/>
          <w:szCs w:val="21"/>
        </w:rPr>
        <w:t>5、标的项目</w:t>
      </w:r>
      <w:r>
        <w:rPr>
          <w:rFonts w:hint="eastAsia" w:ascii="Arial" w:hAnsi="Arial" w:cs="Arial"/>
          <w:szCs w:val="21"/>
        </w:rPr>
        <w:t>5#楼负三层施工</w:t>
      </w:r>
      <w:r>
        <w:rPr>
          <w:rFonts w:ascii="Arial" w:hAnsi="Arial" w:cs="Arial"/>
          <w:szCs w:val="21"/>
        </w:rPr>
        <w:t xml:space="preserve">                      6、标的项目</w:t>
      </w:r>
      <w:r>
        <w:rPr>
          <w:rFonts w:hint="eastAsia" w:ascii="Arial" w:hAnsi="Arial" w:cs="Arial"/>
          <w:szCs w:val="21"/>
        </w:rPr>
        <w:t>6#楼负二层施工</w:t>
      </w:r>
    </w:p>
    <w:p>
      <w:pPr>
        <w:rPr>
          <w:rFonts w:ascii="Arial" w:hAnsi="Arial" w:cs="Arial"/>
          <w:szCs w:val="21"/>
        </w:rPr>
      </w:pPr>
      <w:r>
        <w:rPr>
          <w:rFonts w:ascii="Arial" w:hAnsi="Arial" w:cs="Arial"/>
        </w:rPr>
        <mc:AlternateContent>
          <mc:Choice Requires="wps">
            <w:drawing>
              <wp:anchor distT="0" distB="0" distL="114300" distR="114300" simplePos="0" relativeHeight="251651072"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2085" cy="19418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51072;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5oSG22QAAAAoBAAAPAAAAAAAAAAEAIAAAADgAAABkcnMv&#10;ZG93bnJldi54bWxQSwECFAAUAAAACACHTuJA//21kSUCAAA7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712085" cy="19418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9"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20340" cy="1941830"/>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2034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44928;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ZnHBj1wAAAAcBAAAPAAAAAAAAAAEAIAAAADgAAABkcnMvZG93&#10;bnJldi54bWxQSwECFAAUAAAACACHTuJAzDkexCQCAAA6BAAADgAAAAAAAAABACAAAAA8AQAAZHJz&#10;L2Uyb0RvYy54bWxQSwUGAAAAAAYABgBZAQAA0gUAAAAA&#10;">
                <v:fill on="t" focussize="0,0"/>
                <v:stroke color="#000000" miterlimit="8" joinstyle="miter"/>
                <v:imagedata o:title=""/>
                <o:lock v:ext="edit" aspectratio="f"/>
                <v:textbox>
                  <w:txbxContent>
                    <w:p>
                      <w:r>
                        <w:drawing>
                          <wp:inline distT="0" distB="0" distL="0" distR="0">
                            <wp:extent cx="2720340" cy="1941830"/>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2034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r>
        <w:rPr>
          <w:rStyle w:val="22"/>
          <w:rFonts w:ascii="Arial" w:hAnsi="Arial" w:cs="Arial"/>
          <w:sz w:val="24"/>
        </w:rPr>
        <w:tab/>
      </w: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before="240" w:beforeLines="100"/>
        <w:ind w:right="-506" w:rightChars="-241"/>
        <w:rPr>
          <w:rFonts w:ascii="Arial" w:hAnsi="Arial" w:cs="Arial"/>
          <w:szCs w:val="21"/>
        </w:rPr>
      </w:pPr>
      <w:r>
        <w:rPr>
          <w:rFonts w:hint="eastAsia" w:ascii="Arial" w:hAnsi="Arial" w:cs="Arial"/>
          <w:szCs w:val="21"/>
        </w:rPr>
        <w:t>7</w:t>
      </w:r>
      <w:r>
        <w:rPr>
          <w:rFonts w:ascii="Arial" w:hAnsi="Arial" w:cs="Arial"/>
          <w:szCs w:val="21"/>
        </w:rPr>
        <w:t>、标的项目</w:t>
      </w:r>
      <w:r>
        <w:rPr>
          <w:rFonts w:hint="eastAsia" w:ascii="Arial" w:hAnsi="Arial" w:cs="Arial"/>
          <w:szCs w:val="21"/>
        </w:rPr>
        <w:t>7#楼负二层施工</w:t>
      </w:r>
      <w:r>
        <w:rPr>
          <w:rFonts w:ascii="Arial" w:hAnsi="Arial" w:cs="Arial"/>
          <w:szCs w:val="21"/>
        </w:rPr>
        <w:t xml:space="preserve">                     </w:t>
      </w:r>
      <w:r>
        <w:rPr>
          <w:rFonts w:hint="eastAsia" w:ascii="Arial" w:hAnsi="Arial" w:cs="Arial"/>
          <w:szCs w:val="21"/>
        </w:rPr>
        <w:t>8</w:t>
      </w:r>
      <w:r>
        <w:rPr>
          <w:rFonts w:ascii="Arial" w:hAnsi="Arial" w:cs="Arial"/>
          <w:szCs w:val="21"/>
        </w:rPr>
        <w:t>、标的项目</w:t>
      </w:r>
      <w:r>
        <w:rPr>
          <w:rFonts w:hint="eastAsia" w:ascii="Arial" w:hAnsi="Arial" w:cs="Arial"/>
          <w:szCs w:val="21"/>
        </w:rPr>
        <w:t>8#楼负三层施工</w:t>
      </w:r>
      <w:r>
        <w:rPr>
          <w:rFonts w:ascii="Arial" w:hAnsi="Arial" w:cs="Arial"/>
          <w:szCs w:val="21"/>
        </w:rPr>
        <w:t xml:space="preserve"> </w:t>
      </w:r>
    </w:p>
    <w:p>
      <w:pPr>
        <w:spacing w:before="240" w:beforeLines="100"/>
        <w:ind w:right="-716" w:rightChars="-341"/>
        <w:jc w:val="left"/>
        <w:rPr>
          <w:rFonts w:ascii="Arial" w:hAnsi="Arial" w:cs="Arial"/>
          <w:szCs w:val="21"/>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3138805</wp:posOffset>
                </wp:positionH>
                <wp:positionV relativeFrom="paragraph">
                  <wp:posOffset>165735</wp:posOffset>
                </wp:positionV>
                <wp:extent cx="2843530" cy="1781175"/>
                <wp:effectExtent l="0" t="0" r="13970" b="28575"/>
                <wp:wrapNone/>
                <wp:docPr id="451"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89860" cy="16808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8986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7.15pt;margin-top:13.05pt;height:140.25pt;width:223.9pt;z-index:251661312;mso-width-relative:page;mso-height-relative:page;" fillcolor="#FFFFFF" filled="t" stroked="t" coordsize="21600,21600" o:gfxdata="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WZSVfZAAAACgEAAA8AAAAAAAAAAQAgAAAAOAAAAGRy&#10;cy9kb3ducmV2LnhtbFBLAQIUABQAAAAIAIdO4kA9lxkdJwIAADwEAAAOAAAAAAAAAAEAIAAAAD4B&#10;AABkcnMvZTJvRG9jLnhtbFBLBQYAAAAABgAGAFkBAADXBQ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89860" cy="16808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89860" cy="168084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54144" behindDoc="0" locked="0" layoutInCell="1" allowOverlap="1">
                <wp:simplePos x="0" y="0"/>
                <wp:positionH relativeFrom="margin">
                  <wp:posOffset>33020</wp:posOffset>
                </wp:positionH>
                <wp:positionV relativeFrom="paragraph">
                  <wp:posOffset>158115</wp:posOffset>
                </wp:positionV>
                <wp:extent cx="2847975" cy="1781175"/>
                <wp:effectExtent l="0" t="0" r="28575" b="28575"/>
                <wp:wrapNone/>
                <wp:docPr id="45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59380" cy="168084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593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6pt;margin-top:12.45pt;height:140.25pt;width:224.25pt;mso-position-horizontal-relative:margin;z-index:251654144;mso-width-relative:page;mso-height-relative:page;" fillcolor="#FFFFFF" filled="t" stroked="t" coordsize="21600,21600" o:gfxdata="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2aEdTYAAAACAEAAA8AAAAAAAAAAQAgAAAAOAAAAGRycy9k&#10;b3ducmV2LnhtbFBLAQIUABQAAAAIAIdO4kCqV+4QJQIAADwEAAAOAAAAAAAAAAEAIAAAAD0BAABk&#10;cnMvZTJvRG9jLnhtbFBLBQYAAAAABgAGAFkBAADUBQ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59380" cy="168084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59380" cy="1680845"/>
                                    </a:xfrm>
                                    <a:prstGeom prst="rect">
                                      <a:avLst/>
                                    </a:prstGeom>
                                  </pic:spPr>
                                </pic:pic>
                              </a:graphicData>
                            </a:graphic>
                          </wp:inline>
                        </w:drawing>
                      </w:r>
                    </w:p>
                  </w:txbxContent>
                </v:textbox>
              </v:shape>
            </w:pict>
          </mc:Fallback>
        </mc:AlternateContent>
      </w:r>
    </w:p>
    <w:p>
      <w:pPr>
        <w:jc w:val="left"/>
        <w:rPr>
          <w:rFonts w:ascii="Arial" w:hAnsi="Arial" w:cs="Arial"/>
          <w:sz w:val="28"/>
          <w:szCs w:val="28"/>
        </w:rPr>
      </w:pPr>
    </w:p>
    <w:p>
      <w:pPr>
        <w:jc w:val="left"/>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r>
        <w:rPr>
          <w:rFonts w:hint="eastAsia" w:ascii="Arial" w:hAnsi="Arial" w:cs="Arial"/>
          <w:szCs w:val="21"/>
        </w:rPr>
        <w:t>9</w:t>
      </w:r>
      <w:r>
        <w:rPr>
          <w:rFonts w:ascii="Arial" w:hAnsi="Arial" w:cs="Arial"/>
          <w:szCs w:val="21"/>
        </w:rPr>
        <w:t>、标的项目</w:t>
      </w:r>
      <w:r>
        <w:rPr>
          <w:rFonts w:hint="eastAsia" w:ascii="Arial" w:hAnsi="Arial" w:cs="Arial"/>
          <w:szCs w:val="21"/>
        </w:rPr>
        <w:t>9#楼负二层施工</w:t>
      </w:r>
      <w:r>
        <w:rPr>
          <w:rFonts w:ascii="Arial" w:hAnsi="Arial" w:cs="Arial"/>
          <w:szCs w:val="21"/>
        </w:rPr>
        <w:t xml:space="preserve">                     </w:t>
      </w:r>
      <w:r>
        <w:rPr>
          <w:rFonts w:hint="eastAsia" w:ascii="Arial" w:hAnsi="Arial" w:cs="Arial"/>
          <w:szCs w:val="21"/>
        </w:rPr>
        <w:t>10</w:t>
      </w:r>
      <w:r>
        <w:rPr>
          <w:rFonts w:ascii="Arial" w:hAnsi="Arial" w:cs="Arial"/>
          <w:szCs w:val="21"/>
        </w:rPr>
        <w:t>、标的项目</w:t>
      </w:r>
      <w:r>
        <w:rPr>
          <w:rFonts w:hint="eastAsia" w:ascii="Arial" w:hAnsi="Arial" w:cs="Arial"/>
          <w:szCs w:val="21"/>
        </w:rPr>
        <w:t>10#楼负二层施工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453"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97480" cy="194183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66432;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AVvid3WAAAABwEAAA8AAAAAAAAAAQAgAAAAOAAAAGRycy9k&#10;b3ducmV2LnhtbFBLAQIUABQAAAAIAIdO4kChwnQXJwIAADwEAAAOAAAAAAAAAAEAIAAAADsBAABk&#10;cnMvZTJvRG9jLnhtbFBLBQYAAAAABgAGAFkBAADUBQAAAAA=&#10;">
                <v:fill on="t" focussize="0,0"/>
                <v:stroke color="#000000" miterlimit="8" joinstyle="miter"/>
                <v:imagedata o:title=""/>
                <o:lock v:ext="edit" aspectratio="f"/>
                <v:textbox>
                  <w:txbxContent>
                    <w:p>
                      <w:r>
                        <w:drawing>
                          <wp:inline distT="0" distB="0" distL="0" distR="0">
                            <wp:extent cx="2697480" cy="194183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5408"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45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594610" cy="19418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65408;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SZr9G2QAAAAoBAAAPAAAAAAAAAAEAIAAAADgAAABkcnMv&#10;ZG93bnJldi54bWxQSwECFAAUAAAACACHTuJArbZo8SUCAAA8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594610" cy="19418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hint="eastAsia" w:ascii="Arial" w:hAnsi="Arial" w:cs="Arial"/>
          <w:szCs w:val="21"/>
        </w:rPr>
        <w:t>11</w:t>
      </w:r>
      <w:r>
        <w:rPr>
          <w:rFonts w:ascii="Arial" w:hAnsi="Arial" w:cs="Arial"/>
          <w:szCs w:val="21"/>
        </w:rPr>
        <w:t>、标的项目</w:t>
      </w:r>
      <w:r>
        <w:rPr>
          <w:rFonts w:hint="eastAsia" w:ascii="Arial" w:hAnsi="Arial" w:cs="Arial"/>
          <w:szCs w:val="21"/>
        </w:rPr>
        <w:t>11#楼负二层施工</w:t>
      </w:r>
      <w:r>
        <w:rPr>
          <w:rFonts w:ascii="Arial" w:hAnsi="Arial" w:cs="Arial"/>
          <w:szCs w:val="21"/>
        </w:rPr>
        <w:t xml:space="preserve">                      </w:t>
      </w:r>
      <w:r>
        <w:rPr>
          <w:rFonts w:hint="eastAsia" w:ascii="Arial" w:hAnsi="Arial" w:cs="Arial"/>
          <w:szCs w:val="21"/>
        </w:rPr>
        <w:t>12</w:t>
      </w:r>
      <w:r>
        <w:rPr>
          <w:rFonts w:ascii="Arial" w:hAnsi="Arial" w:cs="Arial"/>
          <w:szCs w:val="21"/>
        </w:rPr>
        <w:t>、标的项目</w:t>
      </w:r>
      <w:r>
        <w:rPr>
          <w:rFonts w:hint="eastAsia" w:ascii="Arial" w:hAnsi="Arial" w:cs="Arial"/>
          <w:szCs w:val="21"/>
        </w:rPr>
        <w:t>12#楼负二层施工</w:t>
      </w:r>
    </w:p>
    <w:p>
      <w:pPr>
        <w:rPr>
          <w:rFonts w:ascii="Arial" w:hAnsi="Arial" w:cs="Arial"/>
          <w:szCs w:val="21"/>
        </w:rPr>
      </w:pPr>
      <w:r>
        <w:rPr>
          <w:rFonts w:ascii="Arial" w:hAnsi="Arial" w:cs="Arial"/>
        </w:rPr>
        <mc:AlternateContent>
          <mc:Choice Requires="wps">
            <w:drawing>
              <wp:anchor distT="0" distB="0" distL="114300" distR="114300" simplePos="0" relativeHeight="251667456"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45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3990" cy="194183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1399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67456;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mhIbbZAAAACgEAAA8AAAAAAAAAAQAgAAAAOAAAAGRy&#10;cy9kb3ducmV2LnhtbFBLAQIUABQAAAAIAIdO4kCKaEEeJwIAADwEAAAOAAAAAAAAAAEAIAAAAD4B&#10;AABkcnMvZTJvRG9jLnhtbFBLBQYAAAAABgAGAFkBAADXBQAAAAA=&#10;">
                <v:fill on="t" focussize="0,0"/>
                <v:stroke color="#000000" miterlimit="8" joinstyle="miter"/>
                <v:imagedata o:title=""/>
                <o:lock v:ext="edit" aspectratio="f"/>
                <v:textbox>
                  <w:txbxContent>
                    <w:p>
                      <w:r>
                        <w:drawing>
                          <wp:inline distT="0" distB="0" distL="0" distR="0">
                            <wp:extent cx="2713990" cy="194183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1399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45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82240" cy="1941830"/>
                                  <wp:effectExtent l="0" t="0" r="381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8224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62336;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nHBj1wAAAAcBAAAPAAAAAAAAAAEAIAAAADgAAABkcnMv&#10;ZG93bnJldi54bWxQSwECFAAUAAAACACHTuJAvz5j9ycCAAA8BAAADgAAAAAAAAABACAAAAA8AQAA&#10;ZHJzL2Uyb0RvYy54bWxQSwUGAAAAAAYABgBZAQAA1QUAAAAA&#10;">
                <v:fill on="t" focussize="0,0"/>
                <v:stroke color="#000000" miterlimit="8" joinstyle="miter"/>
                <v:imagedata o:title=""/>
                <o:lock v:ext="edit" aspectratio="f"/>
                <v:textbox>
                  <w:txbxContent>
                    <w:p>
                      <w:r>
                        <w:drawing>
                          <wp:inline distT="0" distB="0" distL="0" distR="0">
                            <wp:extent cx="2682240" cy="1941830"/>
                            <wp:effectExtent l="0" t="0" r="381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8224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before="240" w:beforeLines="100"/>
        <w:ind w:right="-506" w:rightChars="-241"/>
        <w:rPr>
          <w:rFonts w:ascii="Arial" w:hAnsi="Arial" w:cs="Arial"/>
          <w:szCs w:val="21"/>
        </w:rPr>
      </w:pPr>
      <w:r>
        <w:rPr>
          <w:rFonts w:hint="eastAsia" w:ascii="Arial" w:hAnsi="Arial" w:cs="Arial"/>
          <w:szCs w:val="21"/>
        </w:rPr>
        <w:t>1</w:t>
      </w:r>
      <w:r>
        <w:rPr>
          <w:rFonts w:ascii="Arial" w:hAnsi="Arial" w:cs="Arial"/>
          <w:szCs w:val="21"/>
        </w:rPr>
        <w:t>3、标的项目</w:t>
      </w:r>
      <w:r>
        <w:rPr>
          <w:rFonts w:hint="eastAsia" w:ascii="Arial" w:hAnsi="Arial" w:cs="Arial"/>
          <w:szCs w:val="21"/>
        </w:rPr>
        <w:t>13#楼负二层施工</w:t>
      </w:r>
      <w:r>
        <w:rPr>
          <w:rFonts w:ascii="Arial" w:hAnsi="Arial" w:cs="Arial"/>
          <w:szCs w:val="21"/>
        </w:rPr>
        <w:t xml:space="preserve">                     </w:t>
      </w:r>
      <w:r>
        <w:rPr>
          <w:rFonts w:hint="eastAsia" w:ascii="Arial" w:hAnsi="Arial" w:cs="Arial"/>
          <w:szCs w:val="21"/>
        </w:rPr>
        <w:t>1</w:t>
      </w:r>
      <w:r>
        <w:rPr>
          <w:rFonts w:ascii="Arial" w:hAnsi="Arial" w:cs="Arial"/>
          <w:szCs w:val="21"/>
        </w:rPr>
        <w:t>4、标的项目</w:t>
      </w:r>
      <w:r>
        <w:rPr>
          <w:rFonts w:hint="eastAsia" w:ascii="Arial" w:hAnsi="Arial" w:cs="Arial"/>
          <w:szCs w:val="21"/>
        </w:rPr>
        <w:t>14#楼负二层施工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471"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89860" cy="1941830"/>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8986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71552;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BW+J3dYAAAAHAQAADwAAAAAAAAABACAAAAA4AAAAZHJzL2Rv&#10;d25yZXYueG1sUEsBAhQAFAAAAAgAh07iQB4fC3QmAgAAPAQAAA4AAAAAAAAAAQAgAAAAOwEAAGRy&#10;cy9lMm9Eb2MueG1sUEsFBgAAAAAGAAYAWQEAANMFAAAAAA==&#10;">
                <v:fill on="t" focussize="0,0"/>
                <v:stroke color="#000000" miterlimit="8" joinstyle="miter"/>
                <v:imagedata o:title=""/>
                <o:lock v:ext="edit" aspectratio="f"/>
                <v:textbox>
                  <w:txbxContent>
                    <w:p>
                      <w:r>
                        <w:drawing>
                          <wp:inline distT="0" distB="0" distL="0" distR="0">
                            <wp:extent cx="2689860" cy="1941830"/>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8986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70528"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472"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594610" cy="19418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70528;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SZr9G2QAAAAoBAAAPAAAAAAAAAAEAIAAAADgAAABkcnMv&#10;ZG93bnJldi54bWxQSwECFAAUAAAACACHTuJAIKcxnCUCAAA8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594610" cy="19418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hint="eastAsia" w:ascii="Arial" w:hAnsi="Arial" w:cs="Arial"/>
          <w:szCs w:val="21"/>
        </w:rPr>
        <w:t>1</w:t>
      </w:r>
      <w:r>
        <w:rPr>
          <w:rFonts w:ascii="Arial" w:hAnsi="Arial" w:cs="Arial"/>
          <w:szCs w:val="21"/>
        </w:rPr>
        <w:t>5、标的项目</w:t>
      </w:r>
      <w:r>
        <w:rPr>
          <w:rFonts w:hint="eastAsia" w:ascii="Arial" w:hAnsi="Arial" w:cs="Arial"/>
          <w:szCs w:val="21"/>
        </w:rPr>
        <w:t>15#楼筏板钢筋施工</w:t>
      </w:r>
      <w:r>
        <w:rPr>
          <w:rFonts w:ascii="Arial" w:hAnsi="Arial" w:cs="Arial"/>
          <w:szCs w:val="21"/>
        </w:rPr>
        <w:t xml:space="preserve">                      </w:t>
      </w:r>
      <w:r>
        <w:rPr>
          <w:rFonts w:hint="eastAsia" w:ascii="Arial" w:hAnsi="Arial" w:cs="Arial"/>
          <w:szCs w:val="21"/>
        </w:rPr>
        <w:t>1</w:t>
      </w:r>
      <w:r>
        <w:rPr>
          <w:rFonts w:ascii="Arial" w:hAnsi="Arial" w:cs="Arial"/>
          <w:szCs w:val="21"/>
        </w:rPr>
        <w:t>6、标的项目</w:t>
      </w:r>
      <w:r>
        <w:rPr>
          <w:rFonts w:hint="eastAsia" w:ascii="Arial" w:hAnsi="Arial" w:cs="Arial"/>
          <w:szCs w:val="21"/>
        </w:rPr>
        <w:t>16#楼负一层施工</w:t>
      </w:r>
    </w:p>
    <w:p>
      <w:pPr>
        <w:rPr>
          <w:rFonts w:ascii="Arial" w:hAnsi="Arial" w:cs="Arial"/>
          <w:szCs w:val="21"/>
        </w:r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473"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97480" cy="1941830"/>
                                  <wp:effectExtent l="0" t="0" r="762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69504;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mhIbbZAAAACgEAAA8AAAAAAAAAAQAgAAAAOAAAAGRy&#10;cy9kb3ducmV2LnhtbFBLAQIUABQAAAAIAIdO4kAHeRhzJwIAADwEAAAOAAAAAAAAAAEAIAAAAD4B&#10;AABkcnMvZTJvRG9jLnhtbFBLBQYAAAAABgAGAFkBAADXBQAAAAA=&#10;">
                <v:fill on="t" focussize="0,0"/>
                <v:stroke color="#000000" miterlimit="8" joinstyle="miter"/>
                <v:imagedata o:title=""/>
                <o:lock v:ext="edit" aspectratio="f"/>
                <v:textbox>
                  <w:txbxContent>
                    <w:p>
                      <w:r>
                        <w:drawing>
                          <wp:inline distT="0" distB="0" distL="0" distR="0">
                            <wp:extent cx="2697480" cy="1941830"/>
                            <wp:effectExtent l="0" t="0" r="762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474"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97480" cy="1941830"/>
                                  <wp:effectExtent l="0" t="0" r="762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68480;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mccGPXAAAABwEAAA8AAAAAAAAAAQAgAAAAOAAAAGRycy9k&#10;b3ducmV2LnhtbFBLAQIUABQAAAAIAIdO4kAA4xyUJgIAADwEAAAOAAAAAAAAAAEAIAAAADwBAABk&#10;cnMvZTJvRG9jLnhtbFBLBQYAAAAABgAGAFkBAADUBQAAAAA=&#10;">
                <v:fill on="t" focussize="0,0"/>
                <v:stroke color="#000000" miterlimit="8" joinstyle="miter"/>
                <v:imagedata o:title=""/>
                <o:lock v:ext="edit" aspectratio="f"/>
                <v:textbox>
                  <w:txbxContent>
                    <w:p>
                      <w:r>
                        <w:drawing>
                          <wp:inline distT="0" distB="0" distL="0" distR="0">
                            <wp:extent cx="2697480" cy="1941830"/>
                            <wp:effectExtent l="0" t="0" r="762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sectPr>
          <w:pgSz w:w="11906" w:h="16838"/>
          <w:pgMar w:top="1843" w:right="1134" w:bottom="1134" w:left="1134" w:header="851" w:footer="992" w:gutter="340"/>
          <w:cols w:space="720" w:num="1"/>
          <w:docGrid w:linePitch="312" w:charSpace="0"/>
        </w:sectPr>
      </w:pPr>
    </w:p>
    <w:p>
      <w:pPr>
        <w:spacing w:line="480" w:lineRule="auto"/>
        <w:contextualSpacing/>
        <w:rPr>
          <w:rStyle w:val="22"/>
          <w:rFonts w:ascii="Arial" w:hAnsi="Arial" w:cs="Arial"/>
          <w:b w:val="0"/>
          <w:bCs w:val="0"/>
          <w:kern w:val="2"/>
          <w:sz w:val="21"/>
          <w:szCs w:val="24"/>
        </w:rPr>
      </w:pPr>
      <w:bookmarkStart w:id="30" w:name="_Toc1824493027"/>
      <w:bookmarkStart w:id="31" w:name="_Toc971110731"/>
      <w:bookmarkStart w:id="32" w:name="_Toc56416898"/>
      <w:r>
        <w:rPr>
          <w:rStyle w:val="22"/>
          <w:rFonts w:ascii="Arial" w:hAnsi="Arial" w:cs="Arial"/>
          <w:sz w:val="24"/>
        </w:rPr>
        <w:t>4印鉴、证照使用情况</w:t>
      </w:r>
      <w:bookmarkEnd w:id="26"/>
      <w:bookmarkEnd w:id="27"/>
      <w:bookmarkEnd w:id="30"/>
      <w:bookmarkEnd w:id="31"/>
      <w:bookmarkEnd w:id="32"/>
    </w:p>
    <w:p>
      <w:pPr>
        <w:spacing w:line="480" w:lineRule="auto"/>
        <w:ind w:firstLine="420" w:firstLineChars="200"/>
        <w:contextualSpacing/>
        <w:rPr>
          <w:rFonts w:ascii="Arial" w:hAnsi="Arial" w:cs="Arial"/>
          <w:bCs/>
          <w:kern w:val="44"/>
          <w:szCs w:val="21"/>
        </w:rPr>
      </w:pPr>
      <w:r>
        <w:rPr>
          <w:rFonts w:ascii="Arial" w:hAnsi="Arial" w:cs="Arial"/>
          <w:bCs/>
          <w:kern w:val="44"/>
          <w:szCs w:val="21"/>
        </w:rPr>
        <w:t>对于证照章的使用，项目公司按照监管协议规定，履行证照章使用流程，填写证照章使用审批表，康信君安监管人员了解用印事由，通过微信、邮件等方式向民生信托有关人员提交用印申请，待民生信托有关人员批复后方给予盖章。使用情况详见下表：</w:t>
      </w:r>
    </w:p>
    <w:p>
      <w:pPr>
        <w:pStyle w:val="3"/>
        <w:keepNext w:val="0"/>
        <w:keepLines w:val="0"/>
        <w:spacing w:before="0" w:after="0" w:line="480" w:lineRule="auto"/>
        <w:contextualSpacing/>
        <w:jc w:val="left"/>
        <w:rPr>
          <w:rFonts w:eastAsia="宋体" w:cs="Arial"/>
          <w:sz w:val="24"/>
          <w:szCs w:val="24"/>
        </w:rPr>
      </w:pPr>
      <w:bookmarkStart w:id="33" w:name="_Toc582338717"/>
      <w:bookmarkStart w:id="34" w:name="_Toc56416899"/>
      <w:bookmarkStart w:id="35" w:name="_Toc335309276"/>
      <w:r>
        <w:rPr>
          <w:rFonts w:eastAsia="宋体" w:cs="Arial"/>
          <w:sz w:val="24"/>
          <w:szCs w:val="24"/>
        </w:rPr>
        <w:t>4.1证照章使用情况</w:t>
      </w:r>
      <w:bookmarkEnd w:id="33"/>
      <w:bookmarkEnd w:id="34"/>
      <w:bookmarkEnd w:id="35"/>
    </w:p>
    <w:p>
      <w:pPr>
        <w:tabs>
          <w:tab w:val="left" w:pos="7857"/>
        </w:tabs>
        <w:spacing w:before="120" w:beforeLines="50" w:after="120" w:afterLines="50"/>
        <w:ind w:firstLine="2042" w:firstLineChars="850"/>
        <w:rPr>
          <w:rFonts w:ascii="Arial" w:hAnsi="Arial" w:cs="Arial"/>
          <w:b/>
          <w:sz w:val="24"/>
          <w:szCs w:val="28"/>
        </w:rPr>
      </w:pPr>
      <w:r>
        <w:rPr>
          <w:rFonts w:ascii="Arial" w:hAnsi="Arial" w:cs="Arial"/>
          <w:b/>
          <w:sz w:val="24"/>
          <w:szCs w:val="28"/>
        </w:rPr>
        <w:t>2021年5月印章使用情况表（北京</w:t>
      </w:r>
      <w:r>
        <w:rPr>
          <w:rFonts w:hint="eastAsia" w:ascii="Arial" w:hAnsi="Arial" w:cs="Arial"/>
          <w:b/>
          <w:sz w:val="24"/>
          <w:szCs w:val="28"/>
        </w:rPr>
        <w:t>茂越</w:t>
      </w:r>
      <w:r>
        <w:rPr>
          <w:rFonts w:ascii="Arial" w:hAnsi="Arial" w:cs="Arial"/>
          <w:b/>
          <w:sz w:val="24"/>
          <w:szCs w:val="28"/>
        </w:rPr>
        <w:t>）</w:t>
      </w:r>
    </w:p>
    <w:tbl>
      <w:tblPr>
        <w:tblStyle w:val="19"/>
        <w:tblW w:w="5000" w:type="pct"/>
        <w:jc w:val="center"/>
        <w:tblLayout w:type="autofit"/>
        <w:tblCellMar>
          <w:top w:w="0" w:type="dxa"/>
          <w:left w:w="108" w:type="dxa"/>
          <w:bottom w:w="0" w:type="dxa"/>
          <w:right w:w="108" w:type="dxa"/>
        </w:tblCellMar>
      </w:tblPr>
      <w:tblGrid>
        <w:gridCol w:w="1246"/>
        <w:gridCol w:w="968"/>
        <w:gridCol w:w="2490"/>
        <w:gridCol w:w="2050"/>
        <w:gridCol w:w="914"/>
        <w:gridCol w:w="915"/>
        <w:gridCol w:w="931"/>
      </w:tblGrid>
      <w:tr>
        <w:trPr>
          <w:trHeight w:val="545" w:hRule="atLeast"/>
          <w:tblHeader/>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用印日期</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印鉴名称</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用印事由</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用印材料及份数</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经办人</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申请部门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监印人</w:t>
            </w:r>
          </w:p>
        </w:tc>
      </w:tr>
      <w:tr>
        <w:trPr>
          <w:trHeight w:val="720" w:hRule="atLeast"/>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2021/5/11</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由于项目公司法人已变更需重新向按揭银行提供股东相关资料</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股东会决议3份、法人身份证明书3份</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梁蕊</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2021/5/21</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向华能信托提供企业征信信息查询授权函用于项目融资尽调</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企业征信信息查询授权函2份</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梁蕊</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2021/5/26</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与上会会计师事务所（特殊普通合伙）北京经济技术开发区分所签署审计业务约定书、与北京瑞华通税务师事务所有限公司签署涉税服务业务约定书（2020年度审计事项）</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审计业务约定书一式3份、涉税服务业务约定书一式3份</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冷美函</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bl>
    <w:p>
      <w:pPr>
        <w:spacing w:line="480" w:lineRule="auto"/>
        <w:ind w:firstLine="420" w:firstLineChars="200"/>
        <w:contextualSpacing/>
        <w:jc w:val="center"/>
        <w:rPr>
          <w:rFonts w:ascii="Arial" w:hAnsi="Arial" w:cs="Arial"/>
          <w:b/>
          <w:kern w:val="44"/>
          <w:szCs w:val="21"/>
        </w:rPr>
      </w:pPr>
    </w:p>
    <w:p>
      <w:pPr>
        <w:tabs>
          <w:tab w:val="left" w:pos="7857"/>
        </w:tabs>
        <w:spacing w:before="120" w:beforeLines="50" w:after="120" w:afterLines="50"/>
        <w:ind w:firstLine="2042" w:firstLineChars="850"/>
        <w:jc w:val="left"/>
        <w:rPr>
          <w:rFonts w:ascii="Arial" w:hAnsi="Arial" w:cs="Arial"/>
          <w:b/>
          <w:sz w:val="24"/>
          <w:szCs w:val="28"/>
        </w:rPr>
      </w:pPr>
      <w:r>
        <w:rPr>
          <w:rFonts w:ascii="Arial" w:hAnsi="Arial" w:cs="Arial"/>
          <w:b/>
          <w:sz w:val="24"/>
          <w:szCs w:val="28"/>
        </w:rPr>
        <w:t>2021年5月印章使用情况表（北京世茂嘉年华）</w:t>
      </w:r>
    </w:p>
    <w:tbl>
      <w:tblPr>
        <w:tblStyle w:val="19"/>
        <w:tblW w:w="5000" w:type="pct"/>
        <w:jc w:val="center"/>
        <w:tblLayout w:type="autofit"/>
        <w:tblCellMar>
          <w:top w:w="0" w:type="dxa"/>
          <w:left w:w="108" w:type="dxa"/>
          <w:bottom w:w="0" w:type="dxa"/>
          <w:right w:w="108" w:type="dxa"/>
        </w:tblCellMar>
      </w:tblPr>
      <w:tblGrid>
        <w:gridCol w:w="1205"/>
        <w:gridCol w:w="826"/>
        <w:gridCol w:w="2692"/>
        <w:gridCol w:w="2575"/>
        <w:gridCol w:w="705"/>
        <w:gridCol w:w="706"/>
        <w:gridCol w:w="805"/>
      </w:tblGrid>
      <w:tr>
        <w:trPr>
          <w:trHeight w:val="545" w:hRule="atLeast"/>
          <w:tblHeader/>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Cs w:val="21"/>
              </w:rPr>
            </w:pPr>
            <w:bookmarkStart w:id="36" w:name="_Hlk57816722"/>
            <w:r>
              <w:rPr>
                <w:rFonts w:ascii="Arial" w:hAnsi="Arial" w:cs="Arial"/>
                <w:b/>
                <w:szCs w:val="21"/>
              </w:rPr>
              <w:t>用印日期</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印鉴名称</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用印事由</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用印材料及份数</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经办人</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申请部门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监印人</w:t>
            </w:r>
          </w:p>
        </w:tc>
      </w:tr>
      <w:bookmarkEnd w:id="36"/>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向房山区住保办提交预售合同及补充协议</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预售合同及补充协议一式3份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向房山区住建委提交承诺函（与购房人沟通修改合同条款）</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承诺函5份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张正</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用户服务部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向房山区统计局提交4月形象进度确认书及明细</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形象进度确认书及附件进度明细3份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郑福权</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与购房人签署《北京市共有产权住房预售合同》（24户）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《北京市共有产权住房预售合同》24户各一式6份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将资金从基本户0201转入监管账户0809用于办理网签手续及后期转回基本户0201需向招行提交用款申请及明细（17户，金额合计17,169,888.00元）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轩景家园项目用款申请3份、预存明细表（17户）3份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向代持机构北京市燕房保障性住房建设投资有限公司发送合同用印申请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合同用印申请一式3份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与北京星灿顺锐商贸有限公司签订《阳光大街项目2021年3月签约礼品采买合同》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《阳光大街项目2021年3月签约礼品采买合同》一式5份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向未签约购房客户发送签约催告函</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签约催告函（15-1-401）一式2份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赵雪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将资金从基本户0201转入监管账户0809用于办理网签手续及后期转回基本户0201需向招行提交用款申请及明细（16户，金额合计17,387,287.00元）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轩景家园项目用款申请3份、预存明细表（16户）3份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向公积金管理中心提供贷款客户相关资料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《不动产权证书》收证合同（市管）4份/人、售房人银行开户情况说明（市管）3份/人、《不动产权证书》收押合同（国管）3份/人、借款申请书（国管）1份/人、售房资金账户证明(国管）1份/人</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由于项目法人变更需重新提供按揭银行相关资料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工行资料一套、中行资料一套、交行资料一套、招行资料一套、中信资料一套</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梁蕊</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2021/5/13</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将资金从基本户0201转入监管账户0809用于办理网签手续及后期转回基本户0201需向招行提交用款申请及明细（68户，金额合计64,225,236.00元）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轩景家园项目用款申请2份、预存明细表（68户）2份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2021/5/14</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向房山区安监站提交安全隐患整改报告及工程复工报审表</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安全隐患整改报告3份、工程复工报审表4份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2021/5/14</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《不动产权证书》收证合同4份/人、售房资金账户证明1份/人</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向中国银行提供对公客户信息表及基本存款账户信息用于银行系统录入</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对公客户信息表及附表2份、基本存款账户信息2份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梁蕊</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向荣华建设集团有限公司发送工程变更指令</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工程变更指令（阳光大街部分预应力扩大头锚杆改为普通锚杆事宜）8份、工程变更指令（优化1#~16#楼首层~屋顶层暗柱纵筋，请荣华建设集团有限公司依据指令单内容进行施工）8份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因业务需要打印已开立账户清单向招行提交公函</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公函（授权员工办理打印已开立账户清单）3份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刘媛媛</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向华能信托提供企业征信信息查询授权函用于项目融资尽调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企业征信信息查询授权函3份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2021/5/19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《不动产权证书》收证合同4份/人</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向北京市住建委申请二次网申提交申请及明细</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轩景家园共有产权住房第二次申购申请3份、明细表3份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与世茂天成物业服务集团有限公司北京第二分公司签订《销售中心及样板房物业管理服务协议》补充协议（销售暂停期间服务费调整为49800元/月，合计调增费用48669元）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《销售中心及样板房物业管理服务协议》补充协议一式4份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王彦凯</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配合代办机构向公积金管理中心提供贷款客户相关资料（3户）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2021/5/25</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配合代办机构向公积金管理中心提供贷款客户相关资料（2户）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2021/5/25</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向房山区住建委反馈首次开盘若干问题</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关于房山区轩景家园共有产权住房首次开盘若干问题反馈4份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配合代办机构向公积金管理中心提供贷款客户相关资料（1户）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配合代办机构向公积金管理中心提供贷款客户相关资料（5户）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住房公积金个人住房贷款借款合同4份/户、售房人开户证明1份/户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2021/5/28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配合代办机构向公积金管理中心提供贷款客户相关资料（2户）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2021/5/31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向远大住宅工业（天津）有限公司提供PC构件见证人告知书</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见证人告知书6份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2021/5/31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配合代办机构向公积金管理中心提供贷款客户相关资料（1户）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住房公积金个人住房贷款借款合同4份/户</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bl>
    <w:p>
      <w:pPr>
        <w:pStyle w:val="3"/>
        <w:keepNext w:val="0"/>
        <w:keepLines w:val="0"/>
        <w:spacing w:before="0" w:after="0" w:line="480" w:lineRule="auto"/>
        <w:contextualSpacing/>
        <w:jc w:val="left"/>
        <w:rPr>
          <w:rFonts w:eastAsia="宋体" w:cs="Arial"/>
          <w:bCs w:val="0"/>
          <w:sz w:val="24"/>
          <w:szCs w:val="24"/>
        </w:rPr>
      </w:pPr>
      <w:bookmarkStart w:id="37" w:name="_Toc85"/>
    </w:p>
    <w:p>
      <w:pPr>
        <w:pStyle w:val="3"/>
        <w:keepNext w:val="0"/>
        <w:keepLines w:val="0"/>
        <w:spacing w:before="0" w:after="0" w:line="480" w:lineRule="auto"/>
        <w:contextualSpacing/>
        <w:jc w:val="left"/>
        <w:rPr>
          <w:rFonts w:eastAsia="宋体" w:cs="Arial"/>
          <w:bCs w:val="0"/>
          <w:sz w:val="24"/>
          <w:szCs w:val="24"/>
        </w:rPr>
      </w:pPr>
      <w:bookmarkStart w:id="38" w:name="_Toc545912004"/>
      <w:bookmarkStart w:id="39" w:name="_Toc1283837240"/>
      <w:bookmarkStart w:id="40" w:name="_Toc56416900"/>
      <w:r>
        <w:rPr>
          <w:rFonts w:eastAsia="宋体" w:cs="Arial"/>
          <w:bCs w:val="0"/>
          <w:sz w:val="24"/>
          <w:szCs w:val="24"/>
        </w:rPr>
        <w:t>4.2证照章外出使用情况</w:t>
      </w:r>
      <w:bookmarkEnd w:id="37"/>
      <w:bookmarkEnd w:id="38"/>
      <w:bookmarkEnd w:id="39"/>
      <w:bookmarkEnd w:id="40"/>
    </w:p>
    <w:p>
      <w:pPr>
        <w:widowControl/>
        <w:jc w:val="center"/>
        <w:rPr>
          <w:rFonts w:ascii="Arial" w:hAnsi="Arial" w:cs="Arial"/>
          <w:b/>
          <w:sz w:val="24"/>
        </w:rPr>
      </w:pPr>
      <w:bookmarkStart w:id="41" w:name="_Toc535570754"/>
      <w:bookmarkStart w:id="42" w:name="_Toc31703"/>
      <w:bookmarkStart w:id="43" w:name="_Toc535580027"/>
      <w:bookmarkStart w:id="44" w:name="_Toc532281661"/>
      <w:bookmarkStart w:id="45" w:name="_Toc535508640"/>
      <w:bookmarkStart w:id="46" w:name="_Toc535580095"/>
      <w:bookmarkStart w:id="47" w:name="_Toc532281663"/>
      <w:bookmarkStart w:id="48" w:name="_Toc373309851"/>
      <w:bookmarkStart w:id="49" w:name="_Toc411430359"/>
      <w:r>
        <w:rPr>
          <w:rFonts w:ascii="Arial" w:hAnsi="Arial" w:cs="Arial"/>
          <w:b/>
          <w:sz w:val="24"/>
        </w:rPr>
        <w:t>2021年5月证照章外出使用情况表（北京</w:t>
      </w:r>
      <w:r>
        <w:rPr>
          <w:rFonts w:hint="eastAsia" w:ascii="Arial" w:hAnsi="Arial" w:cs="Arial"/>
          <w:b/>
          <w:sz w:val="24"/>
        </w:rPr>
        <w:t>茂越</w:t>
      </w:r>
      <w:r>
        <w:rPr>
          <w:rFonts w:ascii="Arial" w:hAnsi="Arial" w:cs="Arial"/>
          <w:b/>
          <w:sz w:val="24"/>
        </w:rPr>
        <w:t>）</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19"/>
        <w:gridCol w:w="1218"/>
        <w:gridCol w:w="1218"/>
        <w:gridCol w:w="1218"/>
        <w:gridCol w:w="1218"/>
        <w:gridCol w:w="818"/>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 w:hRule="atLeast"/>
          <w:tblHeader/>
        </w:trPr>
        <w:tc>
          <w:tcPr>
            <w:tcW w:w="1247" w:type="dxa"/>
            <w:vAlign w:val="center"/>
          </w:tcPr>
          <w:p>
            <w:pPr>
              <w:contextualSpacing/>
              <w:jc w:val="center"/>
              <w:rPr>
                <w:rFonts w:ascii="Arial" w:hAnsi="Arial" w:cs="Arial"/>
                <w:b/>
                <w:bCs/>
                <w:sz w:val="18"/>
                <w:szCs w:val="18"/>
              </w:rPr>
            </w:pPr>
            <w:r>
              <w:rPr>
                <w:rFonts w:ascii="Arial" w:hAnsi="Arial" w:cs="Arial"/>
                <w:b/>
                <w:bCs/>
                <w:sz w:val="18"/>
                <w:szCs w:val="18"/>
              </w:rPr>
              <w:t>外/借出日期</w:t>
            </w:r>
          </w:p>
        </w:tc>
        <w:tc>
          <w:tcPr>
            <w:tcW w:w="1219" w:type="dxa"/>
            <w:vAlign w:val="center"/>
          </w:tcPr>
          <w:p>
            <w:pPr>
              <w:contextualSpacing/>
              <w:jc w:val="center"/>
              <w:rPr>
                <w:rFonts w:ascii="Arial" w:hAnsi="Arial" w:cs="Arial"/>
                <w:b/>
                <w:bCs/>
                <w:sz w:val="18"/>
                <w:szCs w:val="18"/>
              </w:rPr>
            </w:pPr>
            <w:r>
              <w:rPr>
                <w:rFonts w:ascii="Arial" w:hAnsi="Arial" w:cs="Arial"/>
                <w:b/>
                <w:bCs/>
                <w:sz w:val="18"/>
                <w:szCs w:val="18"/>
              </w:rPr>
              <w:t>印鉴/证照名称</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事由</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外/借出至机构</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经办部门</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经办人</w:t>
            </w:r>
          </w:p>
        </w:tc>
        <w:tc>
          <w:tcPr>
            <w:tcW w:w="818" w:type="dxa"/>
            <w:vAlign w:val="center"/>
          </w:tcPr>
          <w:p>
            <w:pPr>
              <w:contextualSpacing/>
              <w:jc w:val="center"/>
              <w:rPr>
                <w:rFonts w:ascii="Arial" w:hAnsi="Arial" w:cs="Arial"/>
                <w:b/>
                <w:bCs/>
                <w:sz w:val="18"/>
                <w:szCs w:val="18"/>
              </w:rPr>
            </w:pPr>
            <w:r>
              <w:rPr>
                <w:rFonts w:ascii="Arial" w:hAnsi="Arial" w:cs="Arial"/>
                <w:b/>
                <w:bCs/>
                <w:sz w:val="18"/>
                <w:szCs w:val="18"/>
              </w:rPr>
              <w:t>监印/证人</w:t>
            </w:r>
          </w:p>
        </w:tc>
        <w:tc>
          <w:tcPr>
            <w:tcW w:w="1358" w:type="dxa"/>
            <w:vAlign w:val="center"/>
          </w:tcPr>
          <w:p>
            <w:pPr>
              <w:contextualSpacing/>
              <w:jc w:val="center"/>
              <w:rPr>
                <w:rFonts w:ascii="Arial" w:hAnsi="Arial" w:cs="Arial"/>
                <w:b/>
                <w:bCs/>
                <w:sz w:val="18"/>
                <w:szCs w:val="18"/>
              </w:rPr>
            </w:pPr>
            <w:r>
              <w:rPr>
                <w:rFonts w:ascii="Arial" w:hAnsi="Arial" w:cs="Arial"/>
                <w:b/>
                <w:bCs/>
                <w:sz w:val="18"/>
                <w:szCs w:val="18"/>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1247" w:type="dxa"/>
            <w:noWrap/>
            <w:vAlign w:val="center"/>
          </w:tcPr>
          <w:p>
            <w:pPr>
              <w:jc w:val="center"/>
              <w:rPr>
                <w:rFonts w:ascii="Arial" w:hAnsi="Arial" w:cs="Arial"/>
                <w:color w:val="000000"/>
                <w:sz w:val="20"/>
                <w:szCs w:val="20"/>
              </w:rPr>
            </w:pPr>
            <w:r>
              <w:rPr>
                <w:rFonts w:hint="eastAsia" w:ascii="Arial" w:hAnsi="Arial" w:cs="Arial"/>
                <w:color w:val="000000"/>
                <w:sz w:val="20"/>
                <w:szCs w:val="20"/>
              </w:rPr>
              <w:t>2021/</w:t>
            </w:r>
            <w:r>
              <w:rPr>
                <w:rFonts w:ascii="Arial" w:hAnsi="Arial" w:cs="Arial"/>
                <w:color w:val="000000"/>
                <w:sz w:val="20"/>
                <w:szCs w:val="20"/>
              </w:rPr>
              <w:t>5</w:t>
            </w:r>
            <w:r>
              <w:rPr>
                <w:rFonts w:hint="eastAsia" w:ascii="Arial" w:hAnsi="Arial" w:cs="Arial"/>
                <w:color w:val="000000"/>
                <w:sz w:val="20"/>
                <w:szCs w:val="20"/>
              </w:rPr>
              <w:t>/1</w:t>
            </w:r>
            <w:r>
              <w:rPr>
                <w:rFonts w:ascii="Arial" w:hAnsi="Arial" w:cs="Arial"/>
                <w:color w:val="000000"/>
                <w:sz w:val="20"/>
                <w:szCs w:val="20"/>
              </w:rPr>
              <w:t>9</w:t>
            </w:r>
          </w:p>
        </w:tc>
        <w:tc>
          <w:tcPr>
            <w:tcW w:w="12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公章、法人章、营业执照</w:t>
            </w:r>
          </w:p>
        </w:tc>
        <w:tc>
          <w:tcPr>
            <w:tcW w:w="121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20"/>
                <w:szCs w:val="20"/>
              </w:rPr>
            </w:pPr>
            <w:r>
              <w:rPr>
                <w:rFonts w:hint="eastAsia"/>
                <w:color w:val="000000"/>
                <w:sz w:val="20"/>
                <w:szCs w:val="20"/>
              </w:rPr>
              <w:t>项目拟对外融资配合华能信托尽调</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工商局、不动产登记中心</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财务部</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梁蕊</w:t>
            </w:r>
          </w:p>
        </w:tc>
        <w:tc>
          <w:tcPr>
            <w:tcW w:w="818" w:type="dxa"/>
            <w:vAlign w:val="center"/>
          </w:tcPr>
          <w:p>
            <w:pPr>
              <w:jc w:val="center"/>
              <w:rPr>
                <w:rFonts w:ascii="Arial" w:hAnsi="Arial" w:cs="Arial"/>
                <w:color w:val="000000"/>
                <w:sz w:val="20"/>
                <w:szCs w:val="20"/>
              </w:rPr>
            </w:pPr>
            <w:r>
              <w:rPr>
                <w:rFonts w:hint="eastAsia" w:ascii="Arial" w:hAnsi="Arial" w:cs="Arial"/>
                <w:color w:val="000000"/>
                <w:sz w:val="20"/>
                <w:szCs w:val="20"/>
              </w:rPr>
              <w:t>刘亚琳、冯毅</w:t>
            </w:r>
          </w:p>
        </w:tc>
        <w:tc>
          <w:tcPr>
            <w:tcW w:w="1358" w:type="dxa"/>
            <w:noWrap/>
            <w:vAlign w:val="center"/>
          </w:tcPr>
          <w:p>
            <w:pPr>
              <w:widowControl/>
              <w:jc w:val="center"/>
              <w:rPr>
                <w:rFonts w:ascii="宋体" w:hAnsi="宋体" w:cs="宋体"/>
                <w:color w:val="000000"/>
                <w:kern w:val="0"/>
                <w:sz w:val="20"/>
                <w:szCs w:val="20"/>
              </w:rPr>
            </w:pPr>
            <w:r>
              <w:rPr>
                <w:rFonts w:hint="eastAsia" w:ascii="Arial" w:hAnsi="Arial" w:cs="Arial"/>
                <w:color w:val="000000"/>
                <w:sz w:val="20"/>
                <w:szCs w:val="20"/>
              </w:rPr>
              <w:t>2021/</w:t>
            </w:r>
            <w:r>
              <w:rPr>
                <w:rFonts w:ascii="Arial" w:hAnsi="Arial" w:cs="Arial"/>
                <w:color w:val="000000"/>
                <w:sz w:val="20"/>
                <w:szCs w:val="20"/>
              </w:rPr>
              <w:t>5</w:t>
            </w:r>
            <w:r>
              <w:rPr>
                <w:rFonts w:hint="eastAsia" w:ascii="Arial" w:hAnsi="Arial" w:cs="Arial"/>
                <w:color w:val="000000"/>
                <w:sz w:val="20"/>
                <w:szCs w:val="20"/>
              </w:rPr>
              <w:t>/1</w:t>
            </w:r>
            <w:r>
              <w:rPr>
                <w:rFonts w:ascii="Arial" w:hAnsi="Arial" w:cs="Arial"/>
                <w:color w:val="000000"/>
                <w:sz w:val="20"/>
                <w:szCs w:val="20"/>
              </w:rPr>
              <w:t>9</w:t>
            </w:r>
          </w:p>
        </w:tc>
      </w:tr>
    </w:tbl>
    <w:p>
      <w:pPr>
        <w:widowControl/>
        <w:jc w:val="left"/>
        <w:rPr>
          <w:rFonts w:ascii="Arial" w:hAnsi="Arial" w:cs="Arial"/>
          <w:b/>
          <w:sz w:val="24"/>
        </w:rPr>
      </w:pPr>
    </w:p>
    <w:p>
      <w:pPr>
        <w:widowControl/>
        <w:jc w:val="center"/>
        <w:rPr>
          <w:rFonts w:ascii="Arial" w:hAnsi="Arial" w:cs="Arial"/>
          <w:b/>
          <w:sz w:val="24"/>
        </w:rPr>
      </w:pPr>
      <w:r>
        <w:rPr>
          <w:rFonts w:ascii="Arial" w:hAnsi="Arial" w:cs="Arial"/>
          <w:b/>
          <w:sz w:val="24"/>
        </w:rPr>
        <w:t>2021年5月证照章外出使用情况表（北京世茂嘉年华）</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19"/>
        <w:gridCol w:w="1218"/>
        <w:gridCol w:w="1218"/>
        <w:gridCol w:w="1218"/>
        <w:gridCol w:w="1218"/>
        <w:gridCol w:w="818"/>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 w:hRule="atLeast"/>
          <w:tblHeader/>
        </w:trPr>
        <w:tc>
          <w:tcPr>
            <w:tcW w:w="1247" w:type="dxa"/>
            <w:vAlign w:val="center"/>
          </w:tcPr>
          <w:p>
            <w:pPr>
              <w:contextualSpacing/>
              <w:jc w:val="center"/>
              <w:rPr>
                <w:rFonts w:ascii="Arial" w:hAnsi="Arial" w:cs="Arial"/>
                <w:b/>
                <w:bCs/>
                <w:sz w:val="18"/>
                <w:szCs w:val="18"/>
              </w:rPr>
            </w:pPr>
            <w:r>
              <w:rPr>
                <w:rFonts w:ascii="Arial" w:hAnsi="Arial" w:cs="Arial"/>
                <w:b/>
                <w:bCs/>
                <w:sz w:val="18"/>
                <w:szCs w:val="18"/>
              </w:rPr>
              <w:t>外/借出日期</w:t>
            </w:r>
          </w:p>
        </w:tc>
        <w:tc>
          <w:tcPr>
            <w:tcW w:w="1219" w:type="dxa"/>
            <w:vAlign w:val="center"/>
          </w:tcPr>
          <w:p>
            <w:pPr>
              <w:contextualSpacing/>
              <w:jc w:val="center"/>
              <w:rPr>
                <w:rFonts w:ascii="Arial" w:hAnsi="Arial" w:cs="Arial"/>
                <w:b/>
                <w:bCs/>
                <w:sz w:val="18"/>
                <w:szCs w:val="18"/>
              </w:rPr>
            </w:pPr>
            <w:r>
              <w:rPr>
                <w:rFonts w:ascii="Arial" w:hAnsi="Arial" w:cs="Arial"/>
                <w:b/>
                <w:bCs/>
                <w:sz w:val="18"/>
                <w:szCs w:val="18"/>
              </w:rPr>
              <w:t>印鉴/证照名称</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事由</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外/借出至机构</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经办部门</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经办人</w:t>
            </w:r>
          </w:p>
        </w:tc>
        <w:tc>
          <w:tcPr>
            <w:tcW w:w="818" w:type="dxa"/>
            <w:vAlign w:val="center"/>
          </w:tcPr>
          <w:p>
            <w:pPr>
              <w:contextualSpacing/>
              <w:jc w:val="center"/>
              <w:rPr>
                <w:rFonts w:ascii="Arial" w:hAnsi="Arial" w:cs="Arial"/>
                <w:b/>
                <w:bCs/>
                <w:sz w:val="18"/>
                <w:szCs w:val="18"/>
              </w:rPr>
            </w:pPr>
            <w:r>
              <w:rPr>
                <w:rFonts w:ascii="Arial" w:hAnsi="Arial" w:cs="Arial"/>
                <w:b/>
                <w:bCs/>
                <w:sz w:val="18"/>
                <w:szCs w:val="18"/>
              </w:rPr>
              <w:t>监印/证人</w:t>
            </w:r>
          </w:p>
        </w:tc>
        <w:tc>
          <w:tcPr>
            <w:tcW w:w="1358" w:type="dxa"/>
            <w:vAlign w:val="center"/>
          </w:tcPr>
          <w:p>
            <w:pPr>
              <w:contextualSpacing/>
              <w:jc w:val="center"/>
              <w:rPr>
                <w:rFonts w:ascii="Arial" w:hAnsi="Arial" w:cs="Arial"/>
                <w:b/>
                <w:bCs/>
                <w:sz w:val="18"/>
                <w:szCs w:val="18"/>
              </w:rPr>
            </w:pPr>
            <w:r>
              <w:rPr>
                <w:rFonts w:ascii="Arial" w:hAnsi="Arial" w:cs="Arial"/>
                <w:b/>
                <w:bCs/>
                <w:sz w:val="18"/>
                <w:szCs w:val="18"/>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1247" w:type="dxa"/>
            <w:noWrap/>
            <w:vAlign w:val="center"/>
          </w:tcPr>
          <w:p>
            <w:pPr>
              <w:jc w:val="center"/>
              <w:rPr>
                <w:rFonts w:ascii="Arial" w:hAnsi="Arial" w:cs="Arial"/>
                <w:color w:val="000000"/>
                <w:sz w:val="20"/>
                <w:szCs w:val="20"/>
              </w:rPr>
            </w:pPr>
            <w:bookmarkStart w:id="50" w:name="_Hlk71534831"/>
            <w:r>
              <w:rPr>
                <w:rFonts w:hint="eastAsia" w:ascii="Arial" w:hAnsi="Arial" w:cs="Arial"/>
                <w:color w:val="000000"/>
                <w:sz w:val="20"/>
                <w:szCs w:val="20"/>
              </w:rPr>
              <w:t>2021/</w:t>
            </w:r>
            <w:r>
              <w:rPr>
                <w:rFonts w:ascii="Arial" w:hAnsi="Arial" w:cs="Arial"/>
                <w:color w:val="000000"/>
                <w:sz w:val="20"/>
                <w:szCs w:val="20"/>
              </w:rPr>
              <w:t>5</w:t>
            </w:r>
            <w:r>
              <w:rPr>
                <w:rFonts w:hint="eastAsia" w:ascii="Arial" w:hAnsi="Arial" w:cs="Arial"/>
                <w:color w:val="000000"/>
                <w:sz w:val="20"/>
                <w:szCs w:val="20"/>
              </w:rPr>
              <w:t>/1</w:t>
            </w:r>
            <w:r>
              <w:rPr>
                <w:rFonts w:ascii="Arial" w:hAnsi="Arial" w:cs="Arial"/>
                <w:color w:val="000000"/>
                <w:sz w:val="20"/>
                <w:szCs w:val="20"/>
              </w:rPr>
              <w:t>9</w:t>
            </w:r>
          </w:p>
        </w:tc>
        <w:tc>
          <w:tcPr>
            <w:tcW w:w="12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公章、法人章、营业执照、不动产权证书</w:t>
            </w:r>
          </w:p>
        </w:tc>
        <w:tc>
          <w:tcPr>
            <w:tcW w:w="121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20"/>
                <w:szCs w:val="20"/>
              </w:rPr>
            </w:pPr>
            <w:r>
              <w:rPr>
                <w:rFonts w:hint="eastAsia"/>
                <w:color w:val="000000"/>
                <w:sz w:val="20"/>
                <w:szCs w:val="20"/>
              </w:rPr>
              <w:t>项目拟对外融资配合华能信托尽调</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工商局、不动产登记中心</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财务部</w:t>
            </w:r>
          </w:p>
        </w:tc>
        <w:tc>
          <w:tcPr>
            <w:tcW w:w="121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20"/>
                <w:szCs w:val="20"/>
              </w:rPr>
            </w:pPr>
            <w:r>
              <w:rPr>
                <w:rFonts w:hint="eastAsia"/>
                <w:color w:val="000000"/>
                <w:sz w:val="20"/>
                <w:szCs w:val="20"/>
              </w:rPr>
              <w:t>梁蕊</w:t>
            </w:r>
          </w:p>
        </w:tc>
        <w:tc>
          <w:tcPr>
            <w:tcW w:w="818" w:type="dxa"/>
            <w:vAlign w:val="center"/>
          </w:tcPr>
          <w:p>
            <w:pPr>
              <w:jc w:val="center"/>
              <w:rPr>
                <w:rFonts w:ascii="Arial" w:hAnsi="Arial" w:cs="Arial"/>
                <w:color w:val="000000"/>
                <w:sz w:val="20"/>
                <w:szCs w:val="20"/>
              </w:rPr>
            </w:pPr>
            <w:r>
              <w:rPr>
                <w:rFonts w:hint="eastAsia" w:ascii="Arial" w:hAnsi="Arial" w:cs="Arial"/>
                <w:color w:val="000000"/>
                <w:sz w:val="20"/>
                <w:szCs w:val="20"/>
              </w:rPr>
              <w:t>刘亚琳、冯毅</w:t>
            </w:r>
          </w:p>
        </w:tc>
        <w:tc>
          <w:tcPr>
            <w:tcW w:w="1358" w:type="dxa"/>
            <w:noWrap/>
            <w:vAlign w:val="center"/>
          </w:tcPr>
          <w:p>
            <w:pPr>
              <w:widowControl/>
              <w:jc w:val="center"/>
              <w:rPr>
                <w:rFonts w:ascii="宋体" w:hAnsi="宋体" w:cs="宋体"/>
                <w:color w:val="000000"/>
                <w:kern w:val="0"/>
                <w:sz w:val="20"/>
                <w:szCs w:val="20"/>
              </w:rPr>
            </w:pPr>
            <w:r>
              <w:rPr>
                <w:rFonts w:hint="eastAsia" w:ascii="Arial" w:hAnsi="Arial" w:cs="Arial"/>
                <w:color w:val="000000"/>
                <w:sz w:val="20"/>
                <w:szCs w:val="20"/>
              </w:rPr>
              <w:t>2021/</w:t>
            </w:r>
            <w:r>
              <w:rPr>
                <w:rFonts w:ascii="Arial" w:hAnsi="Arial" w:cs="Arial"/>
                <w:color w:val="000000"/>
                <w:sz w:val="20"/>
                <w:szCs w:val="20"/>
              </w:rPr>
              <w:t>5</w:t>
            </w:r>
            <w:r>
              <w:rPr>
                <w:rFonts w:hint="eastAsia" w:ascii="Arial" w:hAnsi="Arial" w:cs="Arial"/>
                <w:color w:val="000000"/>
                <w:sz w:val="20"/>
                <w:szCs w:val="20"/>
              </w:rPr>
              <w:t>/1</w:t>
            </w:r>
            <w:r>
              <w:rPr>
                <w:rFonts w:ascii="Arial" w:hAnsi="Arial" w:cs="Arial"/>
                <w:color w:val="000000"/>
                <w:sz w:val="20"/>
                <w:szCs w:val="20"/>
              </w:rPr>
              <w:t>9</w:t>
            </w:r>
          </w:p>
        </w:tc>
      </w:tr>
      <w:bookmarkEnd w:id="50"/>
    </w:tbl>
    <w:p>
      <w:pPr>
        <w:rPr>
          <w:rFonts w:ascii="Arial" w:hAnsi="Arial" w:cs="Arial"/>
        </w:rPr>
      </w:pPr>
    </w:p>
    <w:p>
      <w:pPr>
        <w:pStyle w:val="2"/>
        <w:keepNext w:val="0"/>
        <w:keepLines w:val="0"/>
        <w:spacing w:before="0" w:after="0" w:line="480" w:lineRule="auto"/>
        <w:contextualSpacing/>
        <w:jc w:val="left"/>
        <w:rPr>
          <w:rFonts w:ascii="Arial" w:hAnsi="Arial" w:cs="Arial"/>
          <w:sz w:val="24"/>
          <w:szCs w:val="24"/>
        </w:rPr>
      </w:pPr>
      <w:bookmarkStart w:id="51" w:name="_Toc56416901"/>
      <w:bookmarkStart w:id="52" w:name="_Toc1092911244"/>
      <w:bookmarkStart w:id="53" w:name="_Toc1684291271"/>
      <w:r>
        <w:rPr>
          <w:rFonts w:ascii="Arial" w:hAnsi="Arial" w:cs="Arial"/>
          <w:sz w:val="24"/>
          <w:szCs w:val="24"/>
        </w:rPr>
        <w:t>5合同签订情况</w:t>
      </w:r>
      <w:bookmarkEnd w:id="41"/>
      <w:bookmarkEnd w:id="42"/>
      <w:bookmarkEnd w:id="43"/>
      <w:bookmarkEnd w:id="44"/>
      <w:bookmarkEnd w:id="45"/>
      <w:bookmarkEnd w:id="46"/>
      <w:bookmarkEnd w:id="51"/>
      <w:bookmarkEnd w:id="52"/>
      <w:bookmarkEnd w:id="53"/>
    </w:p>
    <w:p>
      <w:pPr>
        <w:contextualSpacing/>
        <w:jc w:val="center"/>
        <w:rPr>
          <w:rFonts w:ascii="Arial" w:hAnsi="Arial" w:cs="Arial"/>
          <w:b/>
          <w:sz w:val="24"/>
        </w:rPr>
      </w:pPr>
      <w:r>
        <w:rPr>
          <w:rFonts w:ascii="Arial" w:hAnsi="Arial" w:cs="Arial"/>
          <w:b/>
          <w:sz w:val="24"/>
        </w:rPr>
        <w:t>2021年5月北京</w:t>
      </w:r>
      <w:r>
        <w:rPr>
          <w:rFonts w:hint="eastAsia" w:ascii="Arial" w:hAnsi="Arial" w:cs="Arial"/>
          <w:b/>
          <w:sz w:val="24"/>
        </w:rPr>
        <w:t>茂越</w:t>
      </w:r>
      <w:r>
        <w:rPr>
          <w:rFonts w:ascii="Arial" w:hAnsi="Arial" w:cs="Arial"/>
          <w:b/>
          <w:sz w:val="24"/>
        </w:rPr>
        <w:t>合同用印情况表</w:t>
      </w:r>
    </w:p>
    <w:tbl>
      <w:tblPr>
        <w:tblStyle w:val="19"/>
        <w:tblW w:w="5000" w:type="pct"/>
        <w:jc w:val="center"/>
        <w:tblLayout w:type="autofit"/>
        <w:tblCellMar>
          <w:top w:w="0" w:type="dxa"/>
          <w:left w:w="108" w:type="dxa"/>
          <w:bottom w:w="0" w:type="dxa"/>
          <w:right w:w="108" w:type="dxa"/>
        </w:tblCellMar>
      </w:tblPr>
      <w:tblGrid>
        <w:gridCol w:w="627"/>
        <w:gridCol w:w="1252"/>
        <w:gridCol w:w="2516"/>
        <w:gridCol w:w="2134"/>
        <w:gridCol w:w="1599"/>
        <w:gridCol w:w="1386"/>
      </w:tblGrid>
      <w:tr>
        <w:trPr>
          <w:trHeight w:val="594" w:hRule="atLeast"/>
          <w:tblHeader/>
          <w:jc w:val="center"/>
        </w:trPr>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编号</w:t>
            </w:r>
          </w:p>
        </w:tc>
        <w:tc>
          <w:tcPr>
            <w:tcW w:w="1252"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对方单位</w:t>
            </w:r>
          </w:p>
        </w:tc>
        <w:tc>
          <w:tcPr>
            <w:tcW w:w="2516"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合同文件名称</w:t>
            </w:r>
          </w:p>
        </w:tc>
        <w:tc>
          <w:tcPr>
            <w:tcW w:w="2134"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合同内容</w:t>
            </w:r>
          </w:p>
        </w:tc>
        <w:tc>
          <w:tcPr>
            <w:tcW w:w="1599"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合同金额（元）</w:t>
            </w:r>
          </w:p>
        </w:tc>
        <w:tc>
          <w:tcPr>
            <w:tcW w:w="1386"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签约日期</w:t>
            </w:r>
          </w:p>
        </w:tc>
      </w:tr>
      <w:tr>
        <w:trPr>
          <w:trHeight w:val="677"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1</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lang w:eastAsia="zh-Hans"/>
              </w:rPr>
              <w:t>乙方</w:t>
            </w:r>
            <w:r>
              <w:rPr>
                <w:lang w:eastAsia="zh-Hans"/>
              </w:rPr>
              <w:t>：</w:t>
            </w:r>
            <w:r>
              <w:rPr>
                <w:rFonts w:hint="eastAsia"/>
              </w:rPr>
              <w:t>上会会计师事务所（特殊普通合伙）北京经济技术开发区分所</w:t>
            </w:r>
          </w:p>
        </w:tc>
        <w:tc>
          <w:tcPr>
            <w:tcW w:w="251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rPr>
              <w:t>审计业务约定书</w:t>
            </w:r>
          </w:p>
        </w:tc>
        <w:tc>
          <w:tcPr>
            <w:tcW w:w="2134" w:type="dxa"/>
            <w:tcBorders>
              <w:top w:val="single" w:color="auto" w:sz="4" w:space="0"/>
              <w:left w:val="nil"/>
              <w:bottom w:val="single" w:color="auto" w:sz="4" w:space="0"/>
              <w:right w:val="single" w:color="auto" w:sz="4" w:space="0"/>
            </w:tcBorders>
            <w:shd w:val="clear" w:color="auto" w:fill="auto"/>
          </w:tcPr>
          <w:p>
            <w:pPr>
              <w:jc w:val="center"/>
              <w:rPr>
                <w:rFonts w:ascii="Arial" w:hAnsi="Arial" w:cs="Arial"/>
                <w:color w:val="000000"/>
                <w:szCs w:val="21"/>
              </w:rPr>
            </w:pPr>
            <w:r>
              <w:rPr>
                <w:rFonts w:hint="eastAsia"/>
              </w:rPr>
              <w:t>1、乙方接受甲方委托，对甲方按照企业会计准则编制的2020年12月31日的资产负债表，2020年度的利润表、现金流量表、所有者权益变动表以及相关财务报表附注（以下统称财务报表）进行审计。2、乙方审计工作的目标是对财务报表整体是否不存在由于舞弊或错误导致的重大错报获取合理保证，并出具包含审计意见的审计报告。3、乙方通过执行审计工作，对财务报表的下列方面发表审计意见：（1）财务报表是否在所有重大方面按照企业会计准则的规定编制；（2）财务报表是否在所有重大方面公允反映了甲方2020年12月31日的财务状况以及2020年度的经营成果和现金流量。</w:t>
            </w:r>
          </w:p>
        </w:tc>
        <w:tc>
          <w:tcPr>
            <w:tcW w:w="1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5,000.00 </w:t>
            </w:r>
          </w:p>
        </w:tc>
        <w:tc>
          <w:tcPr>
            <w:tcW w:w="138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2021/5/26</w:t>
            </w:r>
          </w:p>
        </w:tc>
      </w:tr>
      <w:tr>
        <w:trPr>
          <w:trHeight w:val="687"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2</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lang w:eastAsia="zh-Hans"/>
              </w:rPr>
              <w:t>乙方</w:t>
            </w:r>
            <w:r>
              <w:rPr>
                <w:lang w:eastAsia="zh-Hans"/>
              </w:rPr>
              <w:t>：</w:t>
            </w:r>
            <w:r>
              <w:rPr>
                <w:rFonts w:hint="eastAsia"/>
              </w:rPr>
              <w:t>北京瑞华通税务师事务所有限公司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rPr>
              <w:t>涉税服务业务约定书</w:t>
            </w:r>
          </w:p>
        </w:tc>
        <w:tc>
          <w:tcPr>
            <w:tcW w:w="2134" w:type="dxa"/>
            <w:tcBorders>
              <w:top w:val="nil"/>
              <w:left w:val="nil"/>
              <w:bottom w:val="single" w:color="auto" w:sz="4" w:space="0"/>
              <w:right w:val="single" w:color="auto" w:sz="4" w:space="0"/>
            </w:tcBorders>
            <w:shd w:val="clear" w:color="auto" w:fill="auto"/>
          </w:tcPr>
          <w:p>
            <w:pPr>
              <w:jc w:val="center"/>
              <w:rPr>
                <w:rFonts w:ascii="Arial" w:hAnsi="Arial" w:cs="Arial"/>
                <w:color w:val="000000"/>
                <w:szCs w:val="21"/>
              </w:rPr>
            </w:pPr>
            <w:r>
              <w:rPr>
                <w:rFonts w:hint="eastAsia"/>
              </w:rPr>
              <w:t>"2020年度本部以及约定分公司年度企业所得税纳税申报事项，包括年度企业所得税纳税申报表和纳税调整事项。</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5,000.00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2021/5/26</w:t>
            </w:r>
          </w:p>
        </w:tc>
      </w:tr>
    </w:tbl>
    <w:p>
      <w:pPr>
        <w:ind w:firstLine="210" w:firstLineChars="100"/>
        <w:rPr>
          <w:rFonts w:ascii="Arial" w:hAnsi="Arial" w:cs="Arial"/>
          <w:bCs/>
          <w:kern w:val="44"/>
          <w:szCs w:val="21"/>
        </w:rPr>
      </w:pPr>
    </w:p>
    <w:p>
      <w:pPr>
        <w:contextualSpacing/>
        <w:jc w:val="center"/>
        <w:rPr>
          <w:rFonts w:ascii="Arial" w:hAnsi="Arial" w:cs="Arial"/>
          <w:b/>
          <w:sz w:val="24"/>
        </w:rPr>
      </w:pPr>
      <w:bookmarkStart w:id="54" w:name="_Hlk60914222"/>
      <w:r>
        <w:rPr>
          <w:rFonts w:ascii="Arial" w:hAnsi="Arial" w:cs="Arial"/>
          <w:b/>
          <w:sz w:val="24"/>
        </w:rPr>
        <w:t>2021年5月北京世茂嘉年华合同用印情况表</w:t>
      </w:r>
    </w:p>
    <w:tbl>
      <w:tblPr>
        <w:tblStyle w:val="19"/>
        <w:tblW w:w="5000" w:type="pct"/>
        <w:jc w:val="center"/>
        <w:tblLayout w:type="autofit"/>
        <w:tblCellMar>
          <w:top w:w="0" w:type="dxa"/>
          <w:left w:w="108" w:type="dxa"/>
          <w:bottom w:w="0" w:type="dxa"/>
          <w:right w:w="108" w:type="dxa"/>
        </w:tblCellMar>
      </w:tblPr>
      <w:tblGrid>
        <w:gridCol w:w="622"/>
        <w:gridCol w:w="1238"/>
        <w:gridCol w:w="2575"/>
        <w:gridCol w:w="2106"/>
        <w:gridCol w:w="1592"/>
        <w:gridCol w:w="1381"/>
      </w:tblGrid>
      <w:tr>
        <w:trPr>
          <w:trHeight w:val="594" w:hRule="atLeast"/>
          <w:tblHeader/>
          <w:jc w:val="center"/>
        </w:trPr>
        <w:tc>
          <w:tcPr>
            <w:tcW w:w="622"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编号</w:t>
            </w:r>
          </w:p>
        </w:tc>
        <w:tc>
          <w:tcPr>
            <w:tcW w:w="1238"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对方单位</w:t>
            </w:r>
          </w:p>
        </w:tc>
        <w:tc>
          <w:tcPr>
            <w:tcW w:w="2575"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合同文件名称</w:t>
            </w:r>
          </w:p>
        </w:tc>
        <w:tc>
          <w:tcPr>
            <w:tcW w:w="2106"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合同内容</w:t>
            </w:r>
          </w:p>
        </w:tc>
        <w:tc>
          <w:tcPr>
            <w:tcW w:w="1592"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合同金额（元）</w:t>
            </w:r>
          </w:p>
        </w:tc>
        <w:tc>
          <w:tcPr>
            <w:tcW w:w="1381"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签约日期</w:t>
            </w:r>
          </w:p>
        </w:tc>
      </w:tr>
      <w:bookmarkEnd w:id="54"/>
      <w:tr>
        <w:trPr>
          <w:trHeight w:val="677" w:hRule="atLeast"/>
          <w:jc w:val="center"/>
        </w:trPr>
        <w:tc>
          <w:tcPr>
            <w:tcW w:w="622"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1</w:t>
            </w:r>
          </w:p>
        </w:tc>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cs="Arial"/>
                <w:color w:val="000000"/>
                <w:szCs w:val="21"/>
              </w:rPr>
            </w:pPr>
            <w:r>
              <w:rPr>
                <w:rFonts w:hint="eastAsia" w:ascii="Arial" w:hAnsi="Arial" w:cs="Arial"/>
                <w:color w:val="000000"/>
                <w:szCs w:val="21"/>
              </w:rPr>
              <w:t>北京星灿顺锐商贸有限公司</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Arial" w:hAnsi="Arial" w:cs="Arial"/>
                <w:color w:val="000000"/>
                <w:szCs w:val="21"/>
              </w:rPr>
            </w:pPr>
            <w:r>
              <w:rPr>
                <w:rFonts w:hint="eastAsia" w:ascii="Arial" w:hAnsi="Arial" w:cs="Arial"/>
                <w:color w:val="000000"/>
                <w:szCs w:val="21"/>
              </w:rPr>
              <w:t>《阳光大街项目2021年3月签约礼品采买合同》</w:t>
            </w:r>
          </w:p>
        </w:tc>
        <w:tc>
          <w:tcPr>
            <w:tcW w:w="210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Arial" w:hAnsi="Arial" w:cs="Arial"/>
                <w:color w:val="000000"/>
                <w:szCs w:val="21"/>
              </w:rPr>
            </w:pPr>
            <w:r>
              <w:rPr>
                <w:rFonts w:hint="eastAsia" w:ascii="Arial" w:hAnsi="Arial" w:cs="Arial"/>
                <w:color w:val="000000"/>
                <w:szCs w:val="21"/>
              </w:rPr>
              <w:t>签约礼品采买事宜</w:t>
            </w:r>
          </w:p>
        </w:tc>
        <w:tc>
          <w:tcPr>
            <w:tcW w:w="15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67,720.00 </w:t>
            </w:r>
          </w:p>
        </w:tc>
        <w:tc>
          <w:tcPr>
            <w:tcW w:w="138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2021/5/8</w:t>
            </w:r>
          </w:p>
        </w:tc>
      </w:tr>
      <w:tr>
        <w:trPr>
          <w:trHeight w:val="677" w:hRule="atLeast"/>
          <w:jc w:val="center"/>
        </w:trPr>
        <w:tc>
          <w:tcPr>
            <w:tcW w:w="622"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bookmarkStart w:id="55" w:name="_Hlk57820764"/>
            <w:bookmarkStart w:id="56" w:name="_Hlk71535141"/>
            <w:r>
              <w:rPr>
                <w:rFonts w:ascii="Arial" w:hAnsi="Arial" w:cs="Arial"/>
                <w:sz w:val="18"/>
                <w:szCs w:val="18"/>
              </w:rPr>
              <w:t>2</w:t>
            </w:r>
          </w:p>
        </w:tc>
        <w:tc>
          <w:tcPr>
            <w:tcW w:w="12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世茂天成物业服务集团有限公司第二分公司</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《销售中心及样板房物业管理服务协议》补充协议</w:t>
            </w:r>
          </w:p>
        </w:tc>
        <w:tc>
          <w:tcPr>
            <w:tcW w:w="21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销售暂停期间（3个月）服务费调整为4</w:t>
            </w:r>
            <w:r>
              <w:rPr>
                <w:rFonts w:ascii="Arial" w:hAnsi="Arial" w:cs="Arial"/>
                <w:color w:val="000000"/>
                <w:szCs w:val="21"/>
              </w:rPr>
              <w:t>9</w:t>
            </w:r>
            <w:r>
              <w:rPr>
                <w:rFonts w:hint="eastAsia" w:ascii="Arial" w:hAnsi="Arial" w:cs="Arial"/>
                <w:color w:val="000000"/>
                <w:szCs w:val="21"/>
              </w:rPr>
              <w:t>,</w:t>
            </w:r>
            <w:r>
              <w:rPr>
                <w:rFonts w:ascii="Arial" w:hAnsi="Arial" w:cs="Arial"/>
                <w:color w:val="000000"/>
                <w:szCs w:val="21"/>
              </w:rPr>
              <w:t>800.00</w:t>
            </w:r>
            <w:r>
              <w:rPr>
                <w:rFonts w:hint="eastAsia" w:ascii="Arial" w:hAnsi="Arial" w:cs="Arial"/>
                <w:color w:val="000000"/>
                <w:szCs w:val="21"/>
              </w:rPr>
              <w:t>元，每月增加1</w:t>
            </w:r>
            <w:r>
              <w:rPr>
                <w:rFonts w:ascii="Arial" w:hAnsi="Arial" w:cs="Arial"/>
                <w:color w:val="000000"/>
                <w:szCs w:val="21"/>
              </w:rPr>
              <w:t>6,223.00</w:t>
            </w:r>
            <w:r>
              <w:rPr>
                <w:rFonts w:hint="eastAsia" w:ascii="Arial" w:hAnsi="Arial" w:cs="Arial"/>
                <w:color w:val="000000"/>
                <w:szCs w:val="21"/>
              </w:rPr>
              <w:t>元。</w:t>
            </w:r>
          </w:p>
        </w:tc>
        <w:tc>
          <w:tcPr>
            <w:tcW w:w="15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48</w:t>
            </w:r>
            <w:r>
              <w:rPr>
                <w:rFonts w:hint="eastAsia" w:ascii="Arial" w:hAnsi="Arial" w:cs="Arial"/>
                <w:color w:val="000000"/>
                <w:szCs w:val="21"/>
              </w:rPr>
              <w:t>,</w:t>
            </w:r>
            <w:r>
              <w:rPr>
                <w:rFonts w:ascii="Arial" w:hAnsi="Arial" w:cs="Arial"/>
                <w:color w:val="000000"/>
                <w:szCs w:val="21"/>
              </w:rPr>
              <w:t>669.00</w:t>
            </w:r>
          </w:p>
        </w:tc>
        <w:tc>
          <w:tcPr>
            <w:tcW w:w="138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2021/5/21</w:t>
            </w:r>
          </w:p>
        </w:tc>
      </w:tr>
      <w:bookmarkEnd w:id="55"/>
      <w:bookmarkEnd w:id="56"/>
    </w:tbl>
    <w:p>
      <w:pPr>
        <w:pStyle w:val="2"/>
        <w:keepNext w:val="0"/>
        <w:keepLines w:val="0"/>
        <w:spacing w:before="0" w:after="0" w:line="480" w:lineRule="auto"/>
        <w:contextualSpacing/>
        <w:jc w:val="left"/>
        <w:rPr>
          <w:rFonts w:ascii="Arial" w:hAnsi="Arial" w:cs="Arial"/>
          <w:sz w:val="24"/>
          <w:szCs w:val="24"/>
        </w:rPr>
      </w:pPr>
    </w:p>
    <w:p>
      <w:pPr>
        <w:pStyle w:val="2"/>
        <w:keepNext w:val="0"/>
        <w:keepLines w:val="0"/>
        <w:spacing w:before="0" w:after="0" w:line="480" w:lineRule="auto"/>
        <w:contextualSpacing/>
        <w:jc w:val="left"/>
        <w:rPr>
          <w:rFonts w:ascii="Arial" w:hAnsi="Arial" w:cs="Arial"/>
          <w:b w:val="0"/>
          <w:bCs w:val="0"/>
          <w:sz w:val="24"/>
          <w:szCs w:val="24"/>
        </w:rPr>
      </w:pPr>
      <w:bookmarkStart w:id="57" w:name="_Toc1901440590"/>
      <w:bookmarkStart w:id="58" w:name="_Toc1131645117"/>
      <w:bookmarkStart w:id="59" w:name="_Toc56416902"/>
      <w:r>
        <w:rPr>
          <w:rFonts w:ascii="Arial" w:hAnsi="Arial" w:cs="Arial"/>
          <w:sz w:val="24"/>
          <w:szCs w:val="24"/>
        </w:rPr>
        <w:t>6项目销售情况</w:t>
      </w:r>
      <w:bookmarkEnd w:id="47"/>
      <w:bookmarkEnd w:id="48"/>
      <w:bookmarkEnd w:id="49"/>
      <w:bookmarkEnd w:id="57"/>
      <w:bookmarkEnd w:id="58"/>
      <w:bookmarkEnd w:id="59"/>
    </w:p>
    <w:p>
      <w:pPr>
        <w:spacing w:line="480" w:lineRule="auto"/>
        <w:ind w:firstLine="420" w:firstLineChars="200"/>
        <w:rPr>
          <w:rFonts w:ascii="Arial" w:hAnsi="Arial" w:cs="Arial"/>
          <w:bCs/>
          <w:kern w:val="44"/>
          <w:szCs w:val="21"/>
        </w:rPr>
      </w:pPr>
      <w:bookmarkStart w:id="60" w:name="_Toc535570757"/>
      <w:bookmarkStart w:id="61" w:name="_Toc535508643"/>
      <w:bookmarkStart w:id="62" w:name="_Toc2399"/>
      <w:bookmarkStart w:id="63" w:name="_Toc535580030"/>
      <w:bookmarkStart w:id="64" w:name="_Toc535580098"/>
      <w:r>
        <w:rPr>
          <w:rFonts w:ascii="Arial" w:hAnsi="Arial" w:cs="Arial"/>
          <w:bCs/>
          <w:kern w:val="44"/>
          <w:szCs w:val="21"/>
        </w:rPr>
        <w:t>根据项目公司提供的《销售台账》数据，截至202</w:t>
      </w:r>
      <w:r>
        <w:rPr>
          <w:rFonts w:hint="eastAsia" w:ascii="Arial" w:hAnsi="Arial" w:cs="Arial"/>
          <w:bCs/>
          <w:kern w:val="44"/>
          <w:szCs w:val="21"/>
        </w:rPr>
        <w:t>1</w:t>
      </w:r>
      <w:r>
        <w:rPr>
          <w:rFonts w:ascii="Arial" w:hAnsi="Arial" w:cs="Arial"/>
          <w:bCs/>
          <w:kern w:val="44"/>
          <w:szCs w:val="21"/>
        </w:rPr>
        <w:t>年5月</w:t>
      </w:r>
      <w:r>
        <w:rPr>
          <w:rFonts w:hint="eastAsia" w:ascii="Arial" w:hAnsi="Arial" w:cs="Arial"/>
          <w:bCs/>
          <w:kern w:val="44"/>
          <w:szCs w:val="21"/>
        </w:rPr>
        <w:t>3</w:t>
      </w:r>
      <w:r>
        <w:rPr>
          <w:rFonts w:ascii="Arial" w:hAnsi="Arial" w:cs="Arial"/>
          <w:bCs/>
          <w:kern w:val="44"/>
          <w:szCs w:val="21"/>
        </w:rPr>
        <w:t>1日，标的项目详细销售数据如下：</w:t>
      </w:r>
    </w:p>
    <w:p>
      <w:pPr>
        <w:spacing w:before="240" w:beforeLines="100"/>
        <w:jc w:val="center"/>
        <w:rPr>
          <w:rFonts w:ascii="Arial" w:hAnsi="Arial" w:cs="Arial"/>
          <w:b/>
          <w:sz w:val="24"/>
        </w:rPr>
      </w:pPr>
      <w:r>
        <w:rPr>
          <w:rFonts w:ascii="Arial" w:hAnsi="Arial" w:cs="Arial"/>
          <w:b/>
          <w:sz w:val="24"/>
        </w:rPr>
        <w:t>项目销售情况汇总表</w:t>
      </w:r>
    </w:p>
    <w:tbl>
      <w:tblPr>
        <w:tblStyle w:val="19"/>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460"/>
        <w:gridCol w:w="1895"/>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签约状况</w:t>
            </w:r>
          </w:p>
        </w:tc>
        <w:tc>
          <w:tcPr>
            <w:tcW w:w="1460" w:type="dxa"/>
            <w:shd w:val="clear" w:color="auto" w:fill="auto"/>
            <w:noWrap/>
            <w:vAlign w:val="center"/>
          </w:tcPr>
          <w:p>
            <w:pPr>
              <w:jc w:val="center"/>
              <w:rPr>
                <w:rFonts w:ascii="Arial" w:hAnsi="Arial" w:cs="Arial"/>
                <w:bCs/>
                <w:kern w:val="44"/>
                <w:szCs w:val="21"/>
              </w:rPr>
            </w:pPr>
            <w:r>
              <w:rPr>
                <w:rFonts w:ascii="Arial" w:hAnsi="Arial" w:cs="Arial"/>
                <w:bCs/>
                <w:kern w:val="44"/>
                <w:szCs w:val="21"/>
              </w:rPr>
              <w:t>套数（套）</w:t>
            </w:r>
          </w:p>
        </w:tc>
        <w:tc>
          <w:tcPr>
            <w:tcW w:w="1460" w:type="dxa"/>
            <w:shd w:val="clear" w:color="auto" w:fill="auto"/>
            <w:noWrap/>
            <w:vAlign w:val="center"/>
          </w:tcPr>
          <w:p>
            <w:pPr>
              <w:jc w:val="center"/>
              <w:rPr>
                <w:rFonts w:ascii="Arial" w:hAnsi="Arial" w:cs="Arial"/>
                <w:bCs/>
                <w:kern w:val="44"/>
                <w:szCs w:val="21"/>
              </w:rPr>
            </w:pPr>
            <w:r>
              <w:rPr>
                <w:rFonts w:ascii="Arial" w:hAnsi="Arial" w:cs="Arial"/>
                <w:bCs/>
                <w:kern w:val="44"/>
                <w:szCs w:val="21"/>
              </w:rPr>
              <w:t>建筑面积（㎡）</w:t>
            </w:r>
          </w:p>
        </w:tc>
        <w:tc>
          <w:tcPr>
            <w:tcW w:w="1895" w:type="dxa"/>
            <w:shd w:val="clear" w:color="auto" w:fill="auto"/>
            <w:noWrap/>
            <w:vAlign w:val="center"/>
          </w:tcPr>
          <w:p>
            <w:pPr>
              <w:jc w:val="center"/>
              <w:rPr>
                <w:rFonts w:ascii="Arial" w:hAnsi="Arial" w:cs="Arial"/>
                <w:bCs/>
                <w:kern w:val="44"/>
                <w:szCs w:val="21"/>
              </w:rPr>
            </w:pPr>
            <w:r>
              <w:rPr>
                <w:rFonts w:ascii="Arial" w:hAnsi="Arial" w:cs="Arial"/>
                <w:bCs/>
                <w:kern w:val="44"/>
                <w:szCs w:val="21"/>
              </w:rPr>
              <w:t>签约合同价（元）</w:t>
            </w:r>
          </w:p>
        </w:tc>
        <w:tc>
          <w:tcPr>
            <w:tcW w:w="2187" w:type="dxa"/>
            <w:shd w:val="clear" w:color="auto" w:fill="auto"/>
            <w:noWrap/>
            <w:vAlign w:val="center"/>
          </w:tcPr>
          <w:p>
            <w:pPr>
              <w:jc w:val="center"/>
              <w:rPr>
                <w:rFonts w:ascii="Arial" w:hAnsi="Arial" w:cs="Arial"/>
                <w:bCs/>
                <w:kern w:val="44"/>
                <w:szCs w:val="21"/>
              </w:rPr>
            </w:pPr>
            <w:r>
              <w:rPr>
                <w:rFonts w:ascii="Arial" w:hAnsi="Arial" w:cs="Arial"/>
                <w:bCs/>
                <w:kern w:val="44"/>
                <w:szCs w:val="21"/>
              </w:rPr>
              <w:t>已收房款（元）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认购</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15</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1,322.23</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38,508,501.</w:t>
            </w:r>
            <w:r>
              <w:rPr>
                <w:rFonts w:hint="eastAsia" w:ascii="Arial" w:hAnsi="Arial" w:cs="Arial"/>
                <w:color w:val="000000"/>
                <w:sz w:val="20"/>
                <w:szCs w:val="20"/>
              </w:rPr>
              <w:t>00</w:t>
            </w:r>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15</w:t>
            </w:r>
            <w:r>
              <w:rPr>
                <w:rFonts w:hint="eastAsia" w:ascii="Arial" w:hAnsi="Arial" w:cs="Arial"/>
                <w:color w:val="000000"/>
                <w:sz w:val="20"/>
                <w:szCs w:val="20"/>
              </w:rPr>
              <w:t>,</w:t>
            </w:r>
            <w:r>
              <w:rPr>
                <w:rFonts w:ascii="Arial" w:hAnsi="Arial" w:cs="Arial"/>
                <w:color w:val="000000"/>
                <w:sz w:val="20"/>
                <w:szCs w:val="20"/>
              </w:rPr>
              <w:t>394</w:t>
            </w:r>
            <w:r>
              <w:rPr>
                <w:rFonts w:hint="eastAsia" w:ascii="Arial" w:hAnsi="Arial" w:cs="Arial"/>
                <w:color w:val="000000"/>
                <w:sz w:val="20"/>
                <w:szCs w:val="20"/>
              </w:rPr>
              <w:t>,</w:t>
            </w:r>
            <w:r>
              <w:rPr>
                <w:rFonts w:ascii="Arial" w:hAnsi="Arial" w:cs="Arial"/>
                <w:color w:val="000000"/>
                <w:sz w:val="20"/>
                <w:szCs w:val="20"/>
              </w:rPr>
              <w:t xml:space="preserve">330.00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网签</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411</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36,473.13</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1,065</w:t>
            </w:r>
            <w:r>
              <w:rPr>
                <w:rFonts w:hint="eastAsia" w:ascii="Arial" w:hAnsi="Arial" w:cs="Arial"/>
                <w:color w:val="000000"/>
                <w:sz w:val="20"/>
                <w:szCs w:val="20"/>
              </w:rPr>
              <w:t>,</w:t>
            </w:r>
            <w:r>
              <w:rPr>
                <w:rFonts w:ascii="Arial" w:hAnsi="Arial" w:cs="Arial"/>
                <w:color w:val="000000"/>
                <w:sz w:val="20"/>
                <w:szCs w:val="20"/>
              </w:rPr>
              <w:t>744,937.00</w:t>
            </w:r>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415,624,937.00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总计</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426</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37,795.36</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hint="eastAsia" w:ascii="Arial" w:hAnsi="Arial" w:cs="Arial"/>
                <w:color w:val="000000"/>
                <w:sz w:val="20"/>
                <w:szCs w:val="20"/>
              </w:rPr>
              <w:t>1</w:t>
            </w:r>
            <w:r>
              <w:rPr>
                <w:rFonts w:ascii="Arial" w:hAnsi="Arial" w:cs="Arial"/>
                <w:color w:val="000000"/>
                <w:sz w:val="20"/>
                <w:szCs w:val="20"/>
              </w:rPr>
              <w:t>,1</w:t>
            </w:r>
            <w:bookmarkStart w:id="65" w:name="_Hlk68871240"/>
            <w:r>
              <w:rPr>
                <w:rFonts w:ascii="Arial" w:hAnsi="Arial" w:cs="Arial"/>
                <w:color w:val="000000"/>
                <w:sz w:val="20"/>
                <w:szCs w:val="20"/>
              </w:rPr>
              <w:t>04,253,438.</w:t>
            </w:r>
            <w:r>
              <w:rPr>
                <w:rFonts w:hint="eastAsia" w:ascii="Arial" w:hAnsi="Arial" w:cs="Arial"/>
                <w:color w:val="000000"/>
                <w:sz w:val="20"/>
                <w:szCs w:val="20"/>
              </w:rPr>
              <w:t>00</w:t>
            </w:r>
            <w:bookmarkEnd w:id="65"/>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hint="eastAsia" w:ascii="Arial" w:hAnsi="Arial" w:cs="Arial"/>
                <w:color w:val="000000"/>
                <w:sz w:val="20"/>
                <w:szCs w:val="20"/>
              </w:rPr>
              <w:t>4</w:t>
            </w:r>
            <w:r>
              <w:rPr>
                <w:rFonts w:ascii="Arial" w:hAnsi="Arial" w:cs="Arial"/>
                <w:color w:val="000000"/>
                <w:sz w:val="20"/>
                <w:szCs w:val="20"/>
              </w:rPr>
              <w:t>31</w:t>
            </w:r>
            <w:r>
              <w:rPr>
                <w:rFonts w:hint="eastAsia" w:ascii="Arial" w:hAnsi="Arial" w:cs="Arial"/>
                <w:color w:val="000000"/>
                <w:sz w:val="20"/>
                <w:szCs w:val="20"/>
              </w:rPr>
              <w:t>,</w:t>
            </w:r>
            <w:r>
              <w:rPr>
                <w:rFonts w:ascii="Arial" w:hAnsi="Arial" w:cs="Arial"/>
                <w:color w:val="000000"/>
                <w:sz w:val="20"/>
                <w:szCs w:val="20"/>
              </w:rPr>
              <w:t>019</w:t>
            </w:r>
            <w:r>
              <w:rPr>
                <w:rFonts w:hint="eastAsia" w:ascii="Arial" w:hAnsi="Arial" w:cs="Arial"/>
                <w:color w:val="000000"/>
                <w:sz w:val="20"/>
                <w:szCs w:val="20"/>
              </w:rPr>
              <w:t>,</w:t>
            </w:r>
            <w:r>
              <w:rPr>
                <w:rFonts w:ascii="Arial" w:hAnsi="Arial" w:cs="Arial"/>
                <w:color w:val="000000"/>
                <w:sz w:val="20"/>
                <w:szCs w:val="20"/>
              </w:rPr>
              <w:t xml:space="preserve">267.00 </w:t>
            </w:r>
          </w:p>
        </w:tc>
      </w:tr>
    </w:tbl>
    <w:p>
      <w:pPr>
        <w:spacing w:line="480" w:lineRule="auto"/>
        <w:ind w:firstLine="420" w:firstLineChars="200"/>
        <w:rPr>
          <w:rFonts w:ascii="Arial Regular" w:hAnsi="Arial Regular" w:cs="Arial Regular"/>
          <w:szCs w:val="21"/>
        </w:rPr>
      </w:pPr>
      <w:r>
        <w:rPr>
          <w:rFonts w:ascii="Arial Regular" w:hAnsi="Arial Regular" w:cs="Arial Regular"/>
          <w:szCs w:val="21"/>
        </w:rPr>
        <w:t>注：1、</w:t>
      </w:r>
      <w:r>
        <w:rPr>
          <w:rFonts w:ascii="Arial Regular" w:hAnsi="Arial Regular" w:cs="Arial Regular"/>
          <w:szCs w:val="21"/>
          <w:lang w:eastAsia="zh-Hans"/>
        </w:rPr>
        <w:t>已售套数中不包括已办理退房共12套；2、</w:t>
      </w:r>
      <w:r>
        <w:rPr>
          <w:rFonts w:hint="eastAsia" w:ascii="Arial Regular" w:hAnsi="Arial Regular" w:cs="Arial Regular"/>
          <w:szCs w:val="21"/>
          <w:lang w:eastAsia="zh-Hans"/>
        </w:rPr>
        <w:t>已收房款中不包括</w:t>
      </w:r>
      <w:r>
        <w:rPr>
          <w:rFonts w:ascii="Arial Regular" w:hAnsi="Arial Regular" w:cs="Arial Regular"/>
          <w:szCs w:val="21"/>
          <w:lang w:eastAsia="zh-Hans"/>
        </w:rPr>
        <w:t>已</w:t>
      </w:r>
      <w:r>
        <w:rPr>
          <w:rFonts w:ascii="Arial Regular" w:hAnsi="Arial Regular" w:cs="Arial Regular"/>
          <w:szCs w:val="21"/>
        </w:rPr>
        <w:t>退定金1,200,000.00元；3、已收房款</w:t>
      </w:r>
      <w:r>
        <w:rPr>
          <w:rFonts w:hint="eastAsia" w:ascii="Arial Regular" w:hAnsi="Arial Regular" w:cs="Arial Regular"/>
          <w:szCs w:val="21"/>
          <w:lang w:eastAsia="zh-Hans"/>
        </w:rPr>
        <w:t>中</w:t>
      </w:r>
      <w:r>
        <w:rPr>
          <w:rFonts w:ascii="Arial Regular" w:hAnsi="Arial Regular" w:cs="Arial Regular"/>
          <w:szCs w:val="21"/>
        </w:rPr>
        <w:t>包括POS刷卡手续费。</w:t>
      </w:r>
    </w:p>
    <w:p>
      <w:pPr>
        <w:spacing w:line="480" w:lineRule="auto"/>
        <w:ind w:firstLine="420" w:firstLineChars="200"/>
        <w:contextualSpacing/>
        <w:rPr>
          <w:rFonts w:ascii="Arial" w:hAnsi="Arial" w:cs="Arial"/>
          <w:bCs/>
          <w:kern w:val="44"/>
          <w:szCs w:val="21"/>
        </w:rPr>
      </w:pPr>
    </w:p>
    <w:p>
      <w:pPr>
        <w:pStyle w:val="2"/>
        <w:keepNext w:val="0"/>
        <w:keepLines w:val="0"/>
        <w:spacing w:before="0" w:after="0" w:line="480" w:lineRule="auto"/>
        <w:contextualSpacing/>
        <w:jc w:val="left"/>
        <w:rPr>
          <w:rFonts w:ascii="Arial" w:hAnsi="Arial" w:cs="Arial"/>
          <w:sz w:val="24"/>
          <w:szCs w:val="24"/>
        </w:rPr>
      </w:pPr>
      <w:bookmarkStart w:id="66" w:name="_Toc25955"/>
      <w:bookmarkStart w:id="67" w:name="_Toc56416903"/>
      <w:bookmarkStart w:id="68" w:name="_Toc807845123"/>
      <w:bookmarkStart w:id="69" w:name="_Toc1444303587"/>
      <w:r>
        <w:rPr>
          <w:rFonts w:ascii="Arial" w:hAnsi="Arial" w:cs="Arial"/>
          <w:sz w:val="24"/>
          <w:szCs w:val="24"/>
        </w:rPr>
        <w:t>7资金情况</w:t>
      </w:r>
      <w:bookmarkEnd w:id="60"/>
      <w:bookmarkEnd w:id="61"/>
      <w:bookmarkEnd w:id="62"/>
      <w:bookmarkEnd w:id="63"/>
      <w:bookmarkEnd w:id="64"/>
      <w:bookmarkEnd w:id="66"/>
      <w:bookmarkEnd w:id="67"/>
      <w:bookmarkEnd w:id="68"/>
      <w:bookmarkEnd w:id="69"/>
    </w:p>
    <w:p>
      <w:pPr>
        <w:pStyle w:val="3"/>
        <w:keepNext w:val="0"/>
        <w:keepLines w:val="0"/>
        <w:spacing w:before="0" w:after="0" w:line="480" w:lineRule="auto"/>
        <w:contextualSpacing/>
        <w:jc w:val="left"/>
        <w:rPr>
          <w:rFonts w:eastAsia="宋体" w:cs="Arial"/>
          <w:sz w:val="24"/>
          <w:szCs w:val="24"/>
        </w:rPr>
      </w:pPr>
      <w:bookmarkStart w:id="70" w:name="_Toc1402724668"/>
      <w:bookmarkStart w:id="71" w:name="_Toc1061365927"/>
      <w:bookmarkStart w:id="72" w:name="_Toc56416904"/>
      <w:r>
        <w:rPr>
          <w:rFonts w:eastAsia="宋体" w:cs="Arial"/>
          <w:sz w:val="24"/>
          <w:szCs w:val="24"/>
        </w:rPr>
        <w:t>7.1资金流出情况</w:t>
      </w:r>
      <w:bookmarkEnd w:id="70"/>
      <w:bookmarkEnd w:id="71"/>
      <w:bookmarkEnd w:id="72"/>
    </w:p>
    <w:p>
      <w:pPr>
        <w:spacing w:line="480" w:lineRule="auto"/>
        <w:ind w:firstLine="420" w:firstLineChars="200"/>
        <w:contextualSpacing/>
        <w:jc w:val="left"/>
        <w:rPr>
          <w:rFonts w:ascii="Arial" w:hAnsi="Arial" w:cs="Arial"/>
          <w:bCs/>
          <w:kern w:val="44"/>
          <w:szCs w:val="21"/>
        </w:rPr>
      </w:pPr>
      <w:r>
        <w:rPr>
          <w:rFonts w:ascii="Arial" w:hAnsi="Arial" w:cs="Arial"/>
          <w:bCs/>
          <w:kern w:val="44"/>
          <w:szCs w:val="21"/>
        </w:rPr>
        <w:t>根据银企对账单，2021年5月1日至5月</w:t>
      </w:r>
      <w:r>
        <w:rPr>
          <w:rFonts w:hint="eastAsia" w:ascii="Arial" w:hAnsi="Arial" w:cs="Arial"/>
          <w:bCs/>
          <w:kern w:val="44"/>
          <w:szCs w:val="21"/>
        </w:rPr>
        <w:t>3</w:t>
      </w:r>
      <w:r>
        <w:rPr>
          <w:rFonts w:ascii="Arial" w:hAnsi="Arial" w:cs="Arial"/>
          <w:bCs/>
          <w:kern w:val="44"/>
          <w:szCs w:val="21"/>
        </w:rPr>
        <w:t>1日，北京</w:t>
      </w:r>
      <w:r>
        <w:rPr>
          <w:rFonts w:hint="eastAsia" w:ascii="Arial" w:hAnsi="Arial" w:cs="Arial"/>
          <w:bCs/>
          <w:kern w:val="44"/>
          <w:szCs w:val="21"/>
        </w:rPr>
        <w:t>茂越</w:t>
      </w:r>
      <w:r>
        <w:rPr>
          <w:rFonts w:ascii="Arial" w:hAnsi="Arial" w:cs="Arial"/>
          <w:bCs/>
          <w:kern w:val="44"/>
          <w:szCs w:val="21"/>
        </w:rPr>
        <w:t>监管账户</w:t>
      </w:r>
      <w:r>
        <w:rPr>
          <w:rFonts w:hint="eastAsia" w:ascii="Arial" w:hAnsi="Arial" w:cs="Arial"/>
          <w:bCs/>
          <w:kern w:val="44"/>
          <w:szCs w:val="21"/>
        </w:rPr>
        <w:t>无</w:t>
      </w:r>
      <w:r>
        <w:rPr>
          <w:rFonts w:ascii="Arial" w:hAnsi="Arial" w:cs="Arial"/>
          <w:bCs/>
          <w:kern w:val="44"/>
          <w:szCs w:val="21"/>
        </w:rPr>
        <w:t>资金流出</w:t>
      </w:r>
    </w:p>
    <w:p>
      <w:pPr>
        <w:spacing w:line="480" w:lineRule="auto"/>
        <w:ind w:firstLine="420" w:firstLineChars="200"/>
        <w:contextualSpacing/>
        <w:jc w:val="left"/>
        <w:rPr>
          <w:rFonts w:ascii="Arial" w:hAnsi="Arial" w:cs="Arial"/>
          <w:b/>
          <w:sz w:val="24"/>
        </w:rPr>
      </w:pPr>
      <w:bookmarkStart w:id="73" w:name="_Hlk63238142"/>
      <w:bookmarkStart w:id="74" w:name="_Toc535580099"/>
      <w:bookmarkStart w:id="75" w:name="_Toc535570758"/>
      <w:bookmarkStart w:id="76" w:name="_Toc535508644"/>
      <w:bookmarkStart w:id="77" w:name="_Toc25520"/>
      <w:bookmarkStart w:id="78" w:name="_Toc535580031"/>
      <w:r>
        <w:rPr>
          <w:rFonts w:ascii="Arial" w:hAnsi="Arial" w:cs="Arial"/>
          <w:bCs/>
          <w:kern w:val="44"/>
          <w:szCs w:val="21"/>
        </w:rPr>
        <w:t>根据银企对账单，</w:t>
      </w:r>
      <w:r>
        <w:rPr>
          <w:rFonts w:hint="eastAsia" w:ascii="Arial" w:hAnsi="Arial" w:cs="Arial"/>
          <w:bCs/>
          <w:kern w:val="44"/>
          <w:szCs w:val="21"/>
        </w:rPr>
        <w:t>2021年</w:t>
      </w:r>
      <w:r>
        <w:rPr>
          <w:rFonts w:ascii="Arial" w:hAnsi="Arial" w:cs="Arial"/>
          <w:bCs/>
          <w:kern w:val="44"/>
          <w:szCs w:val="21"/>
        </w:rPr>
        <w:t>5</w:t>
      </w:r>
      <w:r>
        <w:rPr>
          <w:rFonts w:hint="eastAsia" w:ascii="Arial" w:hAnsi="Arial" w:cs="Arial"/>
          <w:bCs/>
          <w:kern w:val="44"/>
          <w:szCs w:val="21"/>
        </w:rPr>
        <w:t>月1日至</w:t>
      </w:r>
      <w:r>
        <w:rPr>
          <w:rFonts w:ascii="Arial" w:hAnsi="Arial" w:cs="Arial"/>
          <w:bCs/>
          <w:kern w:val="44"/>
          <w:szCs w:val="21"/>
        </w:rPr>
        <w:t>5</w:t>
      </w:r>
      <w:r>
        <w:rPr>
          <w:rFonts w:hint="eastAsia" w:ascii="Arial" w:hAnsi="Arial" w:cs="Arial"/>
          <w:bCs/>
          <w:kern w:val="44"/>
          <w:szCs w:val="21"/>
        </w:rPr>
        <w:t>月3</w:t>
      </w:r>
      <w:r>
        <w:rPr>
          <w:rFonts w:ascii="Arial" w:hAnsi="Arial" w:cs="Arial"/>
          <w:bCs/>
          <w:kern w:val="44"/>
          <w:szCs w:val="21"/>
        </w:rPr>
        <w:t>1</w:t>
      </w:r>
      <w:r>
        <w:rPr>
          <w:rFonts w:hint="eastAsia" w:ascii="Arial" w:hAnsi="Arial" w:cs="Arial"/>
          <w:bCs/>
          <w:kern w:val="44"/>
          <w:szCs w:val="21"/>
        </w:rPr>
        <w:t>日</w:t>
      </w:r>
      <w:r>
        <w:rPr>
          <w:rFonts w:ascii="Arial" w:hAnsi="Arial" w:cs="Arial"/>
          <w:bCs/>
          <w:kern w:val="44"/>
          <w:szCs w:val="21"/>
        </w:rPr>
        <w:t>，北京世茂嘉年华监管账户资金共流出</w:t>
      </w:r>
      <w:r>
        <w:rPr>
          <w:rFonts w:hint="eastAsia" w:ascii="Arial" w:hAnsi="Arial" w:cs="Arial"/>
          <w:bCs/>
          <w:kern w:val="44"/>
          <w:szCs w:val="21"/>
        </w:rPr>
        <w:t>1,</w:t>
      </w:r>
      <w:r>
        <w:rPr>
          <w:rFonts w:ascii="Arial" w:hAnsi="Arial" w:cs="Arial"/>
          <w:bCs/>
          <w:kern w:val="44"/>
          <w:szCs w:val="21"/>
        </w:rPr>
        <w:t>116,629,739.11元。具体情况详见下表：</w:t>
      </w:r>
      <w:bookmarkEnd w:id="73"/>
    </w:p>
    <w:p>
      <w:pPr>
        <w:spacing w:line="360" w:lineRule="auto"/>
        <w:contextualSpacing/>
        <w:jc w:val="center"/>
        <w:rPr>
          <w:rFonts w:ascii="Arial" w:hAnsi="Arial" w:cs="Arial"/>
          <w:b/>
          <w:sz w:val="24"/>
        </w:rPr>
      </w:pPr>
      <w:r>
        <w:rPr>
          <w:rFonts w:ascii="Arial" w:hAnsi="Arial" w:cs="Arial"/>
          <w:b/>
          <w:sz w:val="24"/>
        </w:rPr>
        <w:t>对外资金流出情况表（北京世茂嘉年华）</w:t>
      </w:r>
    </w:p>
    <w:tbl>
      <w:tblPr>
        <w:tblStyle w:val="2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252"/>
        <w:gridCol w:w="1456"/>
        <w:gridCol w:w="1559"/>
        <w:gridCol w:w="1984"/>
        <w:gridCol w:w="1353"/>
        <w:gridCol w:w="1249"/>
      </w:tblGrid>
      <w:tr>
        <w:trPr>
          <w:trHeight w:val="395" w:hRule="atLeast"/>
          <w:tblHeader/>
          <w:jc w:val="center"/>
        </w:trPr>
        <w:tc>
          <w:tcPr>
            <w:tcW w:w="661" w:type="dxa"/>
            <w:noWrap/>
            <w:vAlign w:val="center"/>
          </w:tcPr>
          <w:p>
            <w:pPr>
              <w:contextualSpacing/>
              <w:jc w:val="center"/>
              <w:rPr>
                <w:rFonts w:ascii="Arial" w:hAnsi="Arial" w:cs="Arial"/>
                <w:b/>
                <w:bCs/>
                <w:szCs w:val="21"/>
              </w:rPr>
            </w:pPr>
            <w:r>
              <w:rPr>
                <w:rFonts w:ascii="Arial" w:hAnsi="Arial" w:cs="Arial"/>
                <w:b/>
                <w:bCs/>
                <w:szCs w:val="21"/>
              </w:rPr>
              <w:t>序号</w:t>
            </w:r>
          </w:p>
        </w:tc>
        <w:tc>
          <w:tcPr>
            <w:tcW w:w="1252" w:type="dxa"/>
            <w:noWrap/>
            <w:vAlign w:val="center"/>
          </w:tcPr>
          <w:p>
            <w:pPr>
              <w:contextualSpacing/>
              <w:jc w:val="center"/>
              <w:rPr>
                <w:rFonts w:ascii="Arial" w:hAnsi="Arial" w:cs="Arial"/>
                <w:b/>
                <w:bCs/>
                <w:szCs w:val="21"/>
              </w:rPr>
            </w:pPr>
            <w:r>
              <w:rPr>
                <w:rFonts w:ascii="Arial" w:hAnsi="Arial" w:cs="Arial"/>
                <w:b/>
                <w:bCs/>
                <w:szCs w:val="21"/>
              </w:rPr>
              <w:t>支付日期</w:t>
            </w:r>
          </w:p>
        </w:tc>
        <w:tc>
          <w:tcPr>
            <w:tcW w:w="1456" w:type="dxa"/>
            <w:noWrap/>
            <w:vAlign w:val="center"/>
          </w:tcPr>
          <w:p>
            <w:pPr>
              <w:contextualSpacing/>
              <w:jc w:val="center"/>
              <w:rPr>
                <w:rFonts w:ascii="Arial" w:hAnsi="Arial" w:cs="Arial"/>
                <w:b/>
                <w:bCs/>
                <w:szCs w:val="21"/>
              </w:rPr>
            </w:pPr>
            <w:r>
              <w:rPr>
                <w:rFonts w:ascii="Arial" w:hAnsi="Arial" w:cs="Arial"/>
                <w:b/>
                <w:bCs/>
                <w:szCs w:val="21"/>
              </w:rPr>
              <w:t>收款方</w:t>
            </w:r>
          </w:p>
        </w:tc>
        <w:tc>
          <w:tcPr>
            <w:tcW w:w="1559" w:type="dxa"/>
            <w:noWrap/>
            <w:vAlign w:val="center"/>
          </w:tcPr>
          <w:p>
            <w:pPr>
              <w:contextualSpacing/>
              <w:jc w:val="center"/>
              <w:rPr>
                <w:rFonts w:ascii="Arial" w:hAnsi="Arial" w:cs="Arial"/>
                <w:b/>
                <w:bCs/>
                <w:szCs w:val="21"/>
              </w:rPr>
            </w:pPr>
            <w:r>
              <w:rPr>
                <w:rFonts w:ascii="Arial" w:hAnsi="Arial" w:cs="Arial"/>
                <w:b/>
                <w:bCs/>
                <w:szCs w:val="21"/>
              </w:rPr>
              <w:t>资金用途</w:t>
            </w:r>
          </w:p>
        </w:tc>
        <w:tc>
          <w:tcPr>
            <w:tcW w:w="1984" w:type="dxa"/>
            <w:noWrap/>
            <w:vAlign w:val="center"/>
          </w:tcPr>
          <w:p>
            <w:pPr>
              <w:contextualSpacing/>
              <w:jc w:val="center"/>
              <w:rPr>
                <w:rFonts w:ascii="Arial" w:hAnsi="Arial" w:cs="Arial"/>
                <w:b/>
                <w:bCs/>
                <w:szCs w:val="21"/>
              </w:rPr>
            </w:pPr>
            <w:r>
              <w:rPr>
                <w:rFonts w:ascii="Arial" w:hAnsi="Arial" w:cs="Arial"/>
                <w:b/>
                <w:bCs/>
                <w:szCs w:val="21"/>
              </w:rPr>
              <w:t>金额（元）</w:t>
            </w:r>
          </w:p>
        </w:tc>
        <w:tc>
          <w:tcPr>
            <w:tcW w:w="1353" w:type="dxa"/>
            <w:noWrap/>
            <w:vAlign w:val="center"/>
          </w:tcPr>
          <w:p>
            <w:pPr>
              <w:contextualSpacing/>
              <w:jc w:val="center"/>
              <w:rPr>
                <w:rFonts w:ascii="Arial" w:hAnsi="Arial" w:cs="Arial"/>
                <w:b/>
                <w:bCs/>
                <w:szCs w:val="21"/>
              </w:rPr>
            </w:pPr>
            <w:r>
              <w:rPr>
                <w:rFonts w:ascii="Arial" w:hAnsi="Arial" w:cs="Arial"/>
                <w:b/>
                <w:bCs/>
                <w:szCs w:val="21"/>
              </w:rPr>
              <w:t>出款行</w:t>
            </w:r>
          </w:p>
        </w:tc>
        <w:tc>
          <w:tcPr>
            <w:tcW w:w="1249" w:type="dxa"/>
            <w:vAlign w:val="center"/>
          </w:tcPr>
          <w:p>
            <w:pPr>
              <w:contextualSpacing/>
              <w:jc w:val="center"/>
              <w:rPr>
                <w:rFonts w:ascii="Arial" w:hAnsi="Arial" w:cs="Arial"/>
                <w:b/>
                <w:bCs/>
                <w:szCs w:val="21"/>
              </w:rPr>
            </w:pPr>
            <w:r>
              <w:rPr>
                <w:rFonts w:ascii="Arial" w:hAnsi="Arial" w:cs="Arial"/>
                <w:b/>
                <w:bCs/>
                <w:szCs w:val="21"/>
                <w:lang w:eastAsia="zh-TW"/>
              </w:rPr>
              <w:t>用款類型</w:t>
            </w:r>
          </w:p>
        </w:tc>
      </w:tr>
      <w:tr>
        <w:trPr>
          <w:trHeight w:val="240" w:hRule="atLeast"/>
          <w:jc w:val="center"/>
        </w:trPr>
        <w:tc>
          <w:tcPr>
            <w:tcW w:w="661" w:type="dxa"/>
            <w:noWrap/>
            <w:vAlign w:val="center"/>
          </w:tcPr>
          <w:p>
            <w:pPr>
              <w:contextualSpacing/>
              <w:jc w:val="center"/>
              <w:rPr>
                <w:rFonts w:ascii="Arial" w:hAnsi="Arial" w:cs="Arial"/>
                <w:szCs w:val="21"/>
              </w:rPr>
            </w:pPr>
            <w:bookmarkStart w:id="79" w:name="_Hlk57881815"/>
            <w:bookmarkStart w:id="80" w:name="_Hlk65573775"/>
            <w:r>
              <w:rPr>
                <w:rFonts w:ascii="Arial" w:hAnsi="Arial" w:cs="Arial"/>
                <w:szCs w:val="21"/>
              </w:rPr>
              <w:t>1</w:t>
            </w:r>
          </w:p>
        </w:tc>
        <w:tc>
          <w:tcPr>
            <w:tcW w:w="12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2021/5/4</w:t>
            </w:r>
          </w:p>
        </w:tc>
        <w:tc>
          <w:tcPr>
            <w:tcW w:w="14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网银汇款手续费</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262.21 </w:t>
            </w:r>
          </w:p>
        </w:tc>
        <w:tc>
          <w:tcPr>
            <w:tcW w:w="13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2021/5/4</w:t>
            </w:r>
          </w:p>
        </w:tc>
        <w:tc>
          <w:tcPr>
            <w:tcW w:w="145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网银支付手续费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9.32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2021/5/7</w:t>
            </w:r>
          </w:p>
        </w:tc>
        <w:tc>
          <w:tcPr>
            <w:tcW w:w="145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中国电信</w:t>
            </w:r>
          </w:p>
        </w:tc>
        <w:tc>
          <w:tcPr>
            <w:tcW w:w="155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通讯费托收</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3,561.00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2021/5/7</w:t>
            </w:r>
          </w:p>
        </w:tc>
        <w:tc>
          <w:tcPr>
            <w:tcW w:w="145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55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293,100,000.00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2021/5/7</w:t>
            </w:r>
          </w:p>
        </w:tc>
        <w:tc>
          <w:tcPr>
            <w:tcW w:w="145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北京茂康企业管理有限公司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偿还信托利息（打给茂康代为支付）</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10,245,473.33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2021/5/8</w:t>
            </w:r>
          </w:p>
        </w:tc>
        <w:tc>
          <w:tcPr>
            <w:tcW w:w="145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17,169,888.00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扣划工伤保险</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581.26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扣划养老保险</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43,594.80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扣划基本医疗保险</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22,220.19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扣划失业保险</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1,712.32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17,387,287.00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2021/5/13</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64,225,236.00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2021/5/13</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缴纳个税</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7,007.47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税款</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2021/5/14</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317,500,000.00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bookmarkEnd w:id="79"/>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2021/5/14</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北京茂康企业管理有限公司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偿还信托利息（打给茂康代为支付）</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11,641,666.67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2021/5/17</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北京外企德科人力资源服务上海有限公司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社保金</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44,192.00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2021/5/17</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北京外企德科人力资源服务上海有限公司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服务费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757.90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2021/5/17</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项目员工</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报销款</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18,443.00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缴纳印花税等税款</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366,933.94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税费</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北京睿欣建筑装饰工程有限公司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归还5.13借款（集团下属公司临时拆借用于存入预售资金监管账户，无借款协议）</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50,000,000.00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164,500,000.00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北京茂康企业管理有限公司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偿还信托利息（打给茂康代为支付）</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6,313,144.44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项目员工</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报销款</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32,495.29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北京华弘科艺商贸有限公司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售楼处租赁费2021-2022</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rPr>
          <w:trHeight w:val="480" w:hRule="atLeast"/>
          <w:jc w:val="center"/>
        </w:trPr>
        <w:tc>
          <w:tcPr>
            <w:tcW w:w="661" w:type="dxa"/>
            <w:noWrap/>
            <w:vAlign w:val="center"/>
          </w:tcPr>
          <w:p>
            <w:pPr>
              <w:contextualSpacing/>
              <w:jc w:val="center"/>
              <w:rPr>
                <w:rFonts w:ascii="Arial" w:hAnsi="Arial" w:cs="Arial"/>
                <w:szCs w:val="21"/>
              </w:rPr>
            </w:pPr>
            <w:bookmarkStart w:id="81" w:name="_Hlk71551434"/>
            <w:r>
              <w:rPr>
                <w:rFonts w:ascii="Arial" w:hAnsi="Arial" w:cs="Arial"/>
                <w:szCs w:val="21"/>
              </w:rPr>
              <w:t>25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国网电力北京公司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项目5月电费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34,405.19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建筑工程费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2021/5/25</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北京北方易尚会议中心有限公司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选房场地租赁费尾款</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15,158.00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2021/5/26</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荣华建设集团有限公司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总包工程第三期工程款</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建筑工程费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2021/5/28</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北京自来水集团良泉水业有限公司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项目5月水费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7,191.00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建筑工程费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2021/5/28</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25,400,000.00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2021/5/28</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北京茂康企业管理有限公司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偿还信托利息（打给茂康代为支付）</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1,018,257.78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2021/5/31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北京惟兰德馨商贸有限公司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售楼处物资采购及选房餐费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32,974.00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2021/5/31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北京佳华停车管理有限公司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设计服务费（地库划线）</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43,200.00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前期费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2021/5/31</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北京华弘科艺商贸有限公司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售楼处租赁费2021-2022</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501,476.00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2021/5/10</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17,169,888.00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2021/5/12</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17,387,287.00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2021/5/19</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64,895,236.00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bookmarkEnd w:id="80"/>
      <w:bookmarkEnd w:id="81"/>
      <w:tr>
        <w:trPr>
          <w:trHeight w:val="480" w:hRule="atLeast"/>
          <w:jc w:val="center"/>
        </w:trPr>
        <w:tc>
          <w:tcPr>
            <w:tcW w:w="661" w:type="dxa"/>
            <w:noWrap/>
            <w:vAlign w:val="center"/>
          </w:tcPr>
          <w:p>
            <w:pPr>
              <w:contextualSpacing/>
              <w:jc w:val="center"/>
              <w:rPr>
                <w:rFonts w:ascii="Arial" w:hAnsi="Arial" w:cs="Arial"/>
                <w:b/>
                <w:bCs/>
                <w:szCs w:val="21"/>
              </w:rPr>
            </w:pPr>
            <w:r>
              <w:rPr>
                <w:rFonts w:ascii="Arial" w:hAnsi="Arial" w:cs="Arial"/>
                <w:szCs w:val="21"/>
              </w:rPr>
              <w:t>37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2021/5/2</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转账汇款手续费</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建设银行华威支行1946</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2021/5/7</w:t>
            </w:r>
          </w:p>
        </w:tc>
        <w:tc>
          <w:tcPr>
            <w:tcW w:w="145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预售资金转入基本户0201</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33,000,000.00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建设银行华威支行1946</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b/>
                <w:bCs/>
                <w:szCs w:val="21"/>
              </w:rPr>
              <w:t>合计</w:t>
            </w:r>
          </w:p>
        </w:tc>
        <w:tc>
          <w:tcPr>
            <w:tcW w:w="1252" w:type="dxa"/>
            <w:noWrap/>
            <w:vAlign w:val="center"/>
          </w:tcPr>
          <w:p>
            <w:pPr>
              <w:jc w:val="center"/>
              <w:rPr>
                <w:rFonts w:ascii="Arial" w:hAnsi="Arial" w:cs="Arial"/>
                <w:color w:val="000000"/>
                <w:szCs w:val="21"/>
              </w:rPr>
            </w:pPr>
            <w:r>
              <w:rPr>
                <w:rFonts w:ascii="Arial" w:hAnsi="Arial" w:cs="Arial"/>
                <w:szCs w:val="21"/>
              </w:rPr>
              <w:t>——</w:t>
            </w:r>
          </w:p>
        </w:tc>
        <w:tc>
          <w:tcPr>
            <w:tcW w:w="1456" w:type="dxa"/>
            <w:noWrap/>
            <w:vAlign w:val="center"/>
          </w:tcPr>
          <w:p>
            <w:pPr>
              <w:jc w:val="center"/>
              <w:rPr>
                <w:rFonts w:ascii="Arial" w:hAnsi="Arial" w:cs="Arial"/>
                <w:color w:val="000000"/>
                <w:szCs w:val="21"/>
              </w:rPr>
            </w:pPr>
            <w:r>
              <w:rPr>
                <w:rFonts w:ascii="Arial" w:hAnsi="Arial" w:cs="Arial"/>
                <w:szCs w:val="21"/>
              </w:rPr>
              <w:t>——</w:t>
            </w:r>
          </w:p>
        </w:tc>
        <w:tc>
          <w:tcPr>
            <w:tcW w:w="1559" w:type="dxa"/>
            <w:noWrap/>
            <w:vAlign w:val="center"/>
          </w:tcPr>
          <w:p>
            <w:pPr>
              <w:jc w:val="center"/>
              <w:rPr>
                <w:rFonts w:ascii="Arial" w:hAnsi="Arial" w:cs="Arial"/>
                <w:color w:val="000000"/>
                <w:szCs w:val="21"/>
              </w:rPr>
            </w:pPr>
            <w:r>
              <w:rPr>
                <w:rFonts w:ascii="Arial" w:hAnsi="Arial" w:cs="Arial"/>
                <w:szCs w:val="21"/>
              </w:rPr>
              <w:t>——</w:t>
            </w:r>
          </w:p>
        </w:tc>
        <w:tc>
          <w:tcPr>
            <w:tcW w:w="1984" w:type="dxa"/>
            <w:noWrap/>
            <w:vAlign w:val="center"/>
          </w:tcPr>
          <w:p>
            <w:pPr>
              <w:jc w:val="center"/>
              <w:rPr>
                <w:rFonts w:ascii="Arial" w:hAnsi="Arial" w:cs="Arial"/>
                <w:color w:val="000000"/>
                <w:szCs w:val="21"/>
              </w:rPr>
            </w:pPr>
            <w:r>
              <w:rPr>
                <w:rFonts w:hint="eastAsia" w:ascii="Arial" w:hAnsi="Arial" w:cs="Arial"/>
                <w:bCs/>
                <w:kern w:val="44"/>
                <w:szCs w:val="21"/>
              </w:rPr>
              <w:t>1,</w:t>
            </w:r>
            <w:r>
              <w:rPr>
                <w:rFonts w:ascii="Arial" w:hAnsi="Arial" w:cs="Arial"/>
                <w:bCs/>
                <w:kern w:val="44"/>
                <w:szCs w:val="21"/>
              </w:rPr>
              <w:t>116,629,739.11</w:t>
            </w:r>
          </w:p>
        </w:tc>
        <w:tc>
          <w:tcPr>
            <w:tcW w:w="1353" w:type="dxa"/>
            <w:noWrap/>
            <w:vAlign w:val="center"/>
          </w:tcPr>
          <w:p>
            <w:pPr>
              <w:jc w:val="center"/>
              <w:rPr>
                <w:rFonts w:ascii="Arial" w:hAnsi="Arial" w:cs="Arial"/>
                <w:color w:val="000000"/>
                <w:szCs w:val="21"/>
              </w:rPr>
            </w:pPr>
            <w:r>
              <w:rPr>
                <w:rFonts w:ascii="Arial" w:hAnsi="Arial" w:cs="Arial"/>
                <w:szCs w:val="21"/>
              </w:rPr>
              <w:t>——</w:t>
            </w:r>
          </w:p>
        </w:tc>
        <w:tc>
          <w:tcPr>
            <w:tcW w:w="1249" w:type="dxa"/>
            <w:vAlign w:val="center"/>
          </w:tcPr>
          <w:p>
            <w:pPr>
              <w:jc w:val="center"/>
              <w:rPr>
                <w:rFonts w:ascii="Arial" w:hAnsi="Arial" w:cs="Arial"/>
                <w:color w:val="000000"/>
                <w:szCs w:val="21"/>
              </w:rPr>
            </w:pPr>
            <w:r>
              <w:rPr>
                <w:rFonts w:ascii="Arial" w:hAnsi="Arial" w:cs="Arial"/>
                <w:szCs w:val="21"/>
              </w:rPr>
              <w:t>——</w:t>
            </w:r>
          </w:p>
        </w:tc>
      </w:tr>
    </w:tbl>
    <w:p>
      <w:pPr>
        <w:widowControl/>
        <w:spacing w:line="480" w:lineRule="auto"/>
        <w:ind w:firstLine="420" w:firstLineChars="200"/>
        <w:contextualSpacing/>
        <w:rPr>
          <w:rFonts w:ascii="Arial" w:hAnsi="Arial" w:cs="Arial"/>
          <w:bCs/>
          <w:kern w:val="44"/>
          <w:szCs w:val="21"/>
        </w:rPr>
      </w:pPr>
    </w:p>
    <w:p>
      <w:pPr>
        <w:pStyle w:val="3"/>
        <w:keepNext w:val="0"/>
        <w:keepLines w:val="0"/>
        <w:spacing w:before="0" w:after="0" w:line="480" w:lineRule="auto"/>
        <w:contextualSpacing/>
        <w:jc w:val="left"/>
        <w:rPr>
          <w:rFonts w:eastAsia="宋体" w:cs="Arial"/>
          <w:sz w:val="24"/>
          <w:szCs w:val="24"/>
        </w:rPr>
      </w:pPr>
    </w:p>
    <w:p>
      <w:pPr>
        <w:pStyle w:val="3"/>
        <w:keepNext w:val="0"/>
        <w:keepLines w:val="0"/>
        <w:spacing w:before="0" w:after="0" w:line="480" w:lineRule="auto"/>
        <w:contextualSpacing/>
        <w:jc w:val="left"/>
        <w:rPr>
          <w:rFonts w:eastAsia="宋体" w:cs="Arial"/>
          <w:sz w:val="24"/>
          <w:szCs w:val="24"/>
        </w:rPr>
      </w:pPr>
      <w:bookmarkStart w:id="82" w:name="_Toc518018310"/>
      <w:bookmarkStart w:id="83" w:name="_Toc56416905"/>
      <w:bookmarkStart w:id="84" w:name="_Toc1377963107"/>
      <w:r>
        <w:rPr>
          <w:rFonts w:eastAsia="宋体" w:cs="Arial"/>
          <w:sz w:val="24"/>
          <w:szCs w:val="24"/>
        </w:rPr>
        <w:t>7.2资金流入情况</w:t>
      </w:r>
      <w:bookmarkEnd w:id="74"/>
      <w:bookmarkEnd w:id="75"/>
      <w:bookmarkEnd w:id="76"/>
      <w:bookmarkEnd w:id="77"/>
      <w:bookmarkEnd w:id="78"/>
      <w:bookmarkEnd w:id="82"/>
      <w:bookmarkEnd w:id="83"/>
      <w:bookmarkEnd w:id="84"/>
    </w:p>
    <w:p>
      <w:pPr>
        <w:pStyle w:val="4"/>
        <w:keepNext w:val="0"/>
        <w:keepLines w:val="0"/>
        <w:spacing w:before="0" w:after="0" w:line="480" w:lineRule="auto"/>
        <w:jc w:val="left"/>
        <w:rPr>
          <w:rFonts w:ascii="Arial" w:hAnsi="Arial" w:cs="Arial"/>
          <w:sz w:val="24"/>
          <w:szCs w:val="24"/>
        </w:rPr>
      </w:pPr>
      <w:bookmarkStart w:id="85" w:name="_Toc1510968031"/>
      <w:bookmarkStart w:id="86" w:name="_Toc13981"/>
      <w:bookmarkStart w:id="87" w:name="_Toc962290101"/>
      <w:bookmarkStart w:id="88" w:name="_Toc435031232"/>
      <w:r>
        <w:rPr>
          <w:rFonts w:ascii="Arial" w:hAnsi="Arial" w:cs="Arial"/>
          <w:sz w:val="24"/>
          <w:szCs w:val="24"/>
        </w:rPr>
        <w:t>7.2.1销售回款流入</w:t>
      </w:r>
      <w:bookmarkEnd w:id="85"/>
      <w:bookmarkEnd w:id="86"/>
      <w:bookmarkEnd w:id="87"/>
      <w:bookmarkEnd w:id="88"/>
    </w:p>
    <w:p>
      <w:pPr>
        <w:spacing w:line="480" w:lineRule="auto"/>
        <w:ind w:firstLine="420" w:firstLineChars="200"/>
        <w:rPr>
          <w:rFonts w:ascii="Arial" w:hAnsi="Arial" w:cs="Arial"/>
          <w:b/>
          <w:sz w:val="24"/>
          <w:szCs w:val="28"/>
        </w:rPr>
      </w:pPr>
      <w:r>
        <w:rPr>
          <w:rFonts w:ascii="Arial" w:hAnsi="Arial" w:cs="Arial"/>
          <w:bCs/>
          <w:kern w:val="44"/>
          <w:szCs w:val="21"/>
        </w:rPr>
        <w:t>2021年5月1日至2021年5月31日，项目公司监管账户</w:t>
      </w:r>
      <w:r>
        <w:rPr>
          <w:rFonts w:ascii="Arial" w:hAnsi="Arial" w:cs="Arial"/>
          <w:bCs/>
          <w:kern w:val="44"/>
          <w:szCs w:val="21"/>
          <w:lang w:eastAsia="zh-Hans"/>
        </w:rPr>
        <w:t>收到销售回款</w:t>
      </w:r>
      <w:r>
        <w:rPr>
          <w:rFonts w:ascii="Arial" w:hAnsi="Arial" w:cs="Arial"/>
          <w:bCs/>
          <w:kern w:val="44"/>
          <w:szCs w:val="21"/>
        </w:rPr>
        <w:t>共计3,819,860.00元。</w:t>
      </w:r>
    </w:p>
    <w:p/>
    <w:p>
      <w:pPr>
        <w:spacing w:line="480" w:lineRule="auto"/>
        <w:ind w:firstLine="480" w:firstLineChars="200"/>
        <w:contextualSpacing/>
        <w:jc w:val="center"/>
        <w:rPr>
          <w:rFonts w:ascii="Arial" w:hAnsi="Arial" w:cs="Arial"/>
          <w:b/>
          <w:sz w:val="24"/>
          <w:szCs w:val="21"/>
        </w:rPr>
      </w:pPr>
      <w:r>
        <w:rPr>
          <w:rFonts w:ascii="Arial" w:hAnsi="Arial" w:cs="Arial"/>
          <w:b/>
          <w:sz w:val="24"/>
          <w:szCs w:val="21"/>
        </w:rPr>
        <w:t>2021年5月</w:t>
      </w:r>
      <w:r>
        <w:rPr>
          <w:rFonts w:ascii="Arial" w:hAnsi="Arial" w:cs="Arial"/>
          <w:b/>
          <w:sz w:val="24"/>
        </w:rPr>
        <w:t>监管</w:t>
      </w:r>
      <w:r>
        <w:rPr>
          <w:rFonts w:ascii="Arial" w:hAnsi="Arial" w:cs="Arial"/>
          <w:b/>
          <w:sz w:val="24"/>
          <w:szCs w:val="21"/>
        </w:rPr>
        <w:t>账户</w:t>
      </w:r>
      <w:r>
        <w:rPr>
          <w:rFonts w:hint="eastAsia" w:ascii="Arial" w:hAnsi="Arial" w:cs="Arial"/>
          <w:b/>
          <w:sz w:val="24"/>
          <w:szCs w:val="21"/>
          <w:lang w:eastAsia="zh-Hans"/>
        </w:rPr>
        <w:t>销售</w:t>
      </w:r>
      <w:r>
        <w:rPr>
          <w:rFonts w:ascii="Arial" w:hAnsi="Arial" w:cs="Arial"/>
          <w:b/>
          <w:sz w:val="24"/>
          <w:szCs w:val="21"/>
        </w:rPr>
        <w:t>资金流入情况表（北京世茂嘉年华）</w:t>
      </w:r>
    </w:p>
    <w:tbl>
      <w:tblPr>
        <w:tblStyle w:val="20"/>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366"/>
        <w:gridCol w:w="1676"/>
        <w:gridCol w:w="1418"/>
        <w:gridCol w:w="1984"/>
        <w:gridCol w:w="1560"/>
      </w:tblGrid>
      <w:tr>
        <w:trPr>
          <w:trHeight w:val="623" w:hRule="atLeast"/>
          <w:tblHeader/>
          <w:jc w:val="center"/>
        </w:trPr>
        <w:tc>
          <w:tcPr>
            <w:tcW w:w="1242" w:type="dxa"/>
            <w:noWrap/>
            <w:vAlign w:val="center"/>
          </w:tcPr>
          <w:p>
            <w:pPr>
              <w:contextualSpacing/>
              <w:jc w:val="center"/>
              <w:rPr>
                <w:rFonts w:ascii="Arial" w:hAnsi="Arial" w:cs="Arial"/>
                <w:b/>
                <w:bCs/>
                <w:szCs w:val="21"/>
              </w:rPr>
            </w:pPr>
            <w:r>
              <w:rPr>
                <w:rFonts w:ascii="Arial" w:hAnsi="Arial" w:cs="Arial"/>
                <w:b/>
                <w:bCs/>
                <w:szCs w:val="21"/>
              </w:rPr>
              <w:t>日期</w:t>
            </w:r>
          </w:p>
        </w:tc>
        <w:tc>
          <w:tcPr>
            <w:tcW w:w="1366" w:type="dxa"/>
            <w:noWrap/>
            <w:vAlign w:val="center"/>
          </w:tcPr>
          <w:p>
            <w:pPr>
              <w:contextualSpacing/>
              <w:jc w:val="center"/>
              <w:rPr>
                <w:rFonts w:ascii="Arial" w:hAnsi="Arial" w:cs="Arial"/>
                <w:b/>
                <w:bCs/>
                <w:szCs w:val="21"/>
              </w:rPr>
            </w:pPr>
            <w:r>
              <w:rPr>
                <w:rFonts w:ascii="Arial" w:hAnsi="Arial" w:cs="Arial"/>
                <w:b/>
                <w:bCs/>
                <w:szCs w:val="21"/>
              </w:rPr>
              <w:t>款项说明</w:t>
            </w:r>
          </w:p>
        </w:tc>
        <w:tc>
          <w:tcPr>
            <w:tcW w:w="1676" w:type="dxa"/>
            <w:vAlign w:val="center"/>
          </w:tcPr>
          <w:p>
            <w:pPr>
              <w:contextualSpacing/>
              <w:jc w:val="center"/>
              <w:rPr>
                <w:rFonts w:ascii="Arial" w:hAnsi="Arial" w:cs="Arial"/>
                <w:b/>
                <w:bCs/>
                <w:szCs w:val="21"/>
              </w:rPr>
            </w:pPr>
            <w:r>
              <w:rPr>
                <w:rFonts w:ascii="Arial" w:hAnsi="Arial" w:cs="Arial"/>
                <w:b/>
                <w:bCs/>
                <w:szCs w:val="21"/>
              </w:rPr>
              <w:t>金额（元）</w:t>
            </w:r>
          </w:p>
        </w:tc>
        <w:tc>
          <w:tcPr>
            <w:tcW w:w="1418" w:type="dxa"/>
            <w:noWrap/>
            <w:vAlign w:val="center"/>
          </w:tcPr>
          <w:p>
            <w:pPr>
              <w:contextualSpacing/>
              <w:jc w:val="center"/>
              <w:rPr>
                <w:rFonts w:ascii="Arial" w:hAnsi="Arial" w:cs="Arial"/>
                <w:b/>
                <w:bCs/>
                <w:szCs w:val="21"/>
              </w:rPr>
            </w:pPr>
            <w:r>
              <w:rPr>
                <w:rFonts w:ascii="Arial" w:hAnsi="Arial" w:cs="Arial"/>
                <w:b/>
                <w:bCs/>
                <w:szCs w:val="21"/>
              </w:rPr>
              <w:t>款项类型</w:t>
            </w:r>
          </w:p>
        </w:tc>
        <w:tc>
          <w:tcPr>
            <w:tcW w:w="1984" w:type="dxa"/>
            <w:noWrap/>
            <w:vAlign w:val="center"/>
          </w:tcPr>
          <w:p>
            <w:pPr>
              <w:contextualSpacing/>
              <w:jc w:val="center"/>
              <w:rPr>
                <w:rFonts w:ascii="Arial" w:hAnsi="Arial" w:cs="Arial"/>
                <w:b/>
                <w:bCs/>
                <w:szCs w:val="21"/>
              </w:rPr>
            </w:pPr>
            <w:r>
              <w:rPr>
                <w:rFonts w:ascii="Arial" w:hAnsi="Arial" w:cs="Arial"/>
                <w:b/>
                <w:bCs/>
                <w:szCs w:val="21"/>
              </w:rPr>
              <w:t>汇款方</w:t>
            </w:r>
          </w:p>
        </w:tc>
        <w:tc>
          <w:tcPr>
            <w:tcW w:w="1560" w:type="dxa"/>
            <w:noWrap/>
            <w:vAlign w:val="center"/>
          </w:tcPr>
          <w:p>
            <w:pPr>
              <w:contextualSpacing/>
              <w:jc w:val="center"/>
              <w:rPr>
                <w:rFonts w:ascii="Arial" w:hAnsi="Arial" w:cs="Arial"/>
                <w:b/>
                <w:bCs/>
                <w:szCs w:val="21"/>
              </w:rPr>
            </w:pPr>
            <w:r>
              <w:rPr>
                <w:rFonts w:ascii="Arial" w:hAnsi="Arial" w:cs="Arial"/>
                <w:b/>
                <w:bCs/>
                <w:szCs w:val="21"/>
              </w:rPr>
              <w:t>收款账户</w:t>
            </w:r>
          </w:p>
        </w:tc>
      </w:tr>
      <w:tr>
        <w:trPr>
          <w:trHeight w:val="623"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2021/5/12</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购房款</w:t>
            </w:r>
          </w:p>
        </w:tc>
        <w:tc>
          <w:tcPr>
            <w:tcW w:w="1676"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709,960.00 </w:t>
            </w:r>
          </w:p>
        </w:tc>
        <w:tc>
          <w:tcPr>
            <w:tcW w:w="1418" w:type="dxa"/>
            <w:noWrap/>
            <w:vAlign w:val="center"/>
          </w:tcPr>
          <w:p>
            <w:pPr>
              <w:jc w:val="center"/>
              <w:rPr>
                <w:rFonts w:ascii="Arial" w:hAnsi="Arial" w:cs="Arial"/>
                <w:color w:val="000000"/>
                <w:szCs w:val="21"/>
              </w:rPr>
            </w:pPr>
            <w:r>
              <w:rPr>
                <w:rFonts w:hint="eastAsia" w:ascii="Arial" w:hAnsi="Arial" w:cs="Arial"/>
                <w:color w:val="000000"/>
                <w:szCs w:val="21"/>
              </w:rPr>
              <w:t>销售款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广州合利宝支付</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2021/5/14</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630,000.00 </w:t>
            </w:r>
          </w:p>
        </w:tc>
        <w:tc>
          <w:tcPr>
            <w:tcW w:w="1418" w:type="dxa"/>
            <w:noWrap/>
            <w:vAlign w:val="center"/>
          </w:tcPr>
          <w:p>
            <w:pPr>
              <w:jc w:val="center"/>
              <w:rPr>
                <w:rFonts w:ascii="Arial" w:hAnsi="Arial" w:cs="Arial"/>
                <w:color w:val="000000"/>
                <w:szCs w:val="21"/>
              </w:rPr>
            </w:pPr>
            <w:r>
              <w:rPr>
                <w:rFonts w:hint="eastAsia" w:ascii="Arial" w:hAnsi="Arial" w:cs="Arial"/>
                <w:color w:val="000000"/>
                <w:szCs w:val="21"/>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2021/5/20</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469,980.00 </w:t>
            </w:r>
          </w:p>
        </w:tc>
        <w:tc>
          <w:tcPr>
            <w:tcW w:w="1418" w:type="dxa"/>
            <w:noWrap/>
            <w:vAlign w:val="center"/>
          </w:tcPr>
          <w:p>
            <w:pPr>
              <w:jc w:val="center"/>
              <w:rPr>
                <w:rFonts w:ascii="Arial" w:hAnsi="Arial" w:cs="Arial"/>
                <w:color w:val="000000"/>
                <w:szCs w:val="21"/>
              </w:rPr>
            </w:pPr>
            <w:r>
              <w:rPr>
                <w:rFonts w:hint="eastAsia" w:ascii="Arial" w:hAnsi="Arial" w:cs="Arial"/>
                <w:color w:val="000000"/>
                <w:szCs w:val="21"/>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2021/5/24</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1,109,920.00 </w:t>
            </w:r>
          </w:p>
        </w:tc>
        <w:tc>
          <w:tcPr>
            <w:tcW w:w="1418" w:type="dxa"/>
            <w:noWrap/>
            <w:vAlign w:val="center"/>
          </w:tcPr>
          <w:p>
            <w:pPr>
              <w:jc w:val="center"/>
              <w:rPr>
                <w:rFonts w:ascii="Arial" w:hAnsi="Arial" w:cs="Arial"/>
                <w:color w:val="000000"/>
                <w:szCs w:val="21"/>
              </w:rPr>
            </w:pPr>
            <w:r>
              <w:rPr>
                <w:rFonts w:hint="eastAsia" w:ascii="Arial" w:hAnsi="Arial" w:cs="Arial"/>
                <w:color w:val="000000"/>
                <w:szCs w:val="21"/>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2021/5/31</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房贷放款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900,000.00 </w:t>
            </w:r>
          </w:p>
        </w:tc>
        <w:tc>
          <w:tcPr>
            <w:tcW w:w="1418" w:type="dxa"/>
            <w:noWrap/>
            <w:vAlign w:val="center"/>
          </w:tcPr>
          <w:p>
            <w:pPr>
              <w:jc w:val="center"/>
              <w:rPr>
                <w:rFonts w:ascii="Arial" w:hAnsi="Arial" w:cs="Arial"/>
                <w:color w:val="000000"/>
                <w:szCs w:val="21"/>
              </w:rPr>
            </w:pPr>
            <w:r>
              <w:rPr>
                <w:rFonts w:hint="eastAsia" w:ascii="Arial" w:hAnsi="Arial" w:cs="Arial"/>
                <w:color w:val="000000"/>
                <w:szCs w:val="21"/>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贷款行</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招商银行北分营业部0809</w:t>
            </w:r>
          </w:p>
        </w:tc>
      </w:tr>
      <w:tr>
        <w:trPr>
          <w:trHeight w:val="623" w:hRule="atLeast"/>
          <w:jc w:val="center"/>
        </w:trPr>
        <w:tc>
          <w:tcPr>
            <w:tcW w:w="1242" w:type="dxa"/>
            <w:noWrap/>
            <w:vAlign w:val="center"/>
          </w:tcPr>
          <w:p>
            <w:pPr>
              <w:widowControl/>
              <w:contextualSpacing/>
              <w:jc w:val="center"/>
              <w:rPr>
                <w:rFonts w:ascii="Arial" w:hAnsi="Arial" w:cs="Arial"/>
                <w:color w:val="000000"/>
                <w:szCs w:val="21"/>
              </w:rPr>
            </w:pPr>
            <w:r>
              <w:rPr>
                <w:rFonts w:ascii="Arial" w:hAnsi="Arial" w:cs="Arial"/>
                <w:b/>
                <w:bCs/>
                <w:kern w:val="0"/>
                <w:sz w:val="20"/>
                <w:szCs w:val="20"/>
              </w:rPr>
              <w:t>合计</w:t>
            </w:r>
          </w:p>
        </w:tc>
        <w:tc>
          <w:tcPr>
            <w:tcW w:w="1366" w:type="dxa"/>
            <w:noWrap/>
            <w:vAlign w:val="center"/>
          </w:tcPr>
          <w:p>
            <w:pPr>
              <w:widowControl/>
              <w:contextualSpacing/>
              <w:jc w:val="center"/>
            </w:pPr>
            <w:r>
              <w:rPr>
                <w:rFonts w:ascii="Arial" w:hAnsi="Arial" w:cs="Arial"/>
                <w:kern w:val="0"/>
                <w:sz w:val="18"/>
                <w:szCs w:val="18"/>
              </w:rPr>
              <w:t>——</w:t>
            </w:r>
          </w:p>
        </w:tc>
        <w:tc>
          <w:tcPr>
            <w:tcW w:w="1676" w:type="dxa"/>
            <w:vAlign w:val="center"/>
          </w:tcPr>
          <w:p>
            <w:pPr>
              <w:widowControl/>
              <w:contextualSpacing/>
              <w:jc w:val="center"/>
              <w:rPr>
                <w:rFonts w:ascii="Arial" w:hAnsi="Arial" w:cs="Arial"/>
                <w:color w:val="000000"/>
                <w:szCs w:val="21"/>
              </w:rPr>
            </w:pPr>
            <w:r>
              <w:rPr>
                <w:rFonts w:ascii="Arial" w:hAnsi="Arial" w:cs="Arial"/>
                <w:bCs/>
                <w:kern w:val="44"/>
                <w:szCs w:val="21"/>
              </w:rPr>
              <w:t>3,819,860.00</w:t>
            </w:r>
          </w:p>
        </w:tc>
        <w:tc>
          <w:tcPr>
            <w:tcW w:w="1418" w:type="dxa"/>
            <w:noWrap/>
            <w:vAlign w:val="center"/>
          </w:tcPr>
          <w:p>
            <w:pPr>
              <w:jc w:val="center"/>
            </w:pPr>
            <w:r>
              <w:rPr>
                <w:rFonts w:ascii="Arial" w:hAnsi="Arial" w:cs="Arial"/>
                <w:kern w:val="0"/>
                <w:sz w:val="18"/>
                <w:szCs w:val="18"/>
              </w:rPr>
              <w:t>——</w:t>
            </w:r>
          </w:p>
        </w:tc>
        <w:tc>
          <w:tcPr>
            <w:tcW w:w="1984" w:type="dxa"/>
            <w:noWrap/>
            <w:vAlign w:val="center"/>
          </w:tcPr>
          <w:p>
            <w:pPr>
              <w:jc w:val="center"/>
            </w:pPr>
            <w:r>
              <w:rPr>
                <w:rFonts w:ascii="Arial" w:hAnsi="Arial" w:cs="Arial"/>
                <w:sz w:val="18"/>
                <w:szCs w:val="18"/>
              </w:rPr>
              <w:t>——</w:t>
            </w:r>
          </w:p>
        </w:tc>
        <w:tc>
          <w:tcPr>
            <w:tcW w:w="1560" w:type="dxa"/>
            <w:noWrap/>
            <w:vAlign w:val="center"/>
          </w:tcPr>
          <w:p>
            <w:pPr>
              <w:widowControl/>
              <w:contextualSpacing/>
              <w:jc w:val="center"/>
            </w:pPr>
            <w:r>
              <w:rPr>
                <w:rFonts w:ascii="Arial" w:hAnsi="Arial" w:cs="Arial"/>
                <w:kern w:val="0"/>
                <w:sz w:val="18"/>
                <w:szCs w:val="18"/>
              </w:rPr>
              <w:t>——</w:t>
            </w:r>
          </w:p>
        </w:tc>
      </w:tr>
    </w:tbl>
    <w:p/>
    <w:p>
      <w:pPr>
        <w:pStyle w:val="4"/>
        <w:keepNext w:val="0"/>
        <w:keepLines w:val="0"/>
        <w:spacing w:before="0" w:after="0" w:line="480" w:lineRule="auto"/>
        <w:jc w:val="left"/>
        <w:rPr>
          <w:rFonts w:ascii="Arial" w:hAnsi="Arial" w:cs="Arial"/>
          <w:sz w:val="24"/>
          <w:szCs w:val="24"/>
        </w:rPr>
      </w:pPr>
    </w:p>
    <w:p>
      <w:pPr>
        <w:pStyle w:val="4"/>
        <w:keepNext w:val="0"/>
        <w:keepLines w:val="0"/>
        <w:spacing w:before="0" w:after="0" w:line="480" w:lineRule="auto"/>
        <w:jc w:val="left"/>
        <w:rPr>
          <w:rFonts w:ascii="Arial" w:hAnsi="Arial" w:cs="Arial"/>
          <w:sz w:val="24"/>
          <w:szCs w:val="24"/>
        </w:rPr>
      </w:pPr>
      <w:bookmarkStart w:id="89" w:name="_Toc510381950"/>
      <w:bookmarkStart w:id="90" w:name="_Toc1535581836"/>
      <w:r>
        <w:rPr>
          <w:rFonts w:ascii="Arial" w:hAnsi="Arial" w:cs="Arial"/>
          <w:sz w:val="24"/>
          <w:szCs w:val="24"/>
        </w:rPr>
        <w:t>7.2.2</w:t>
      </w:r>
      <w:r>
        <w:rPr>
          <w:rFonts w:hint="eastAsia" w:ascii="Arial" w:hAnsi="Arial" w:cs="Arial"/>
          <w:sz w:val="24"/>
          <w:szCs w:val="24"/>
          <w:lang w:eastAsia="zh-Hans"/>
        </w:rPr>
        <w:t>其他资金</w:t>
      </w:r>
      <w:r>
        <w:rPr>
          <w:rFonts w:ascii="Arial" w:hAnsi="Arial" w:cs="Arial"/>
          <w:sz w:val="24"/>
          <w:szCs w:val="24"/>
        </w:rPr>
        <w:t>流入</w:t>
      </w:r>
      <w:bookmarkEnd w:id="89"/>
      <w:bookmarkEnd w:id="90"/>
    </w:p>
    <w:p>
      <w:pPr>
        <w:spacing w:line="480" w:lineRule="auto"/>
        <w:ind w:firstLine="420" w:firstLineChars="200"/>
        <w:contextualSpacing/>
        <w:rPr>
          <w:rFonts w:ascii="Arial" w:hAnsi="Arial" w:cs="Arial"/>
          <w:bCs/>
          <w:kern w:val="44"/>
          <w:szCs w:val="21"/>
        </w:rPr>
      </w:pPr>
      <w:bookmarkStart w:id="91" w:name="_Toc56416906"/>
      <w:bookmarkStart w:id="92" w:name="_Toc1706"/>
      <w:r>
        <w:rPr>
          <w:rFonts w:ascii="Arial" w:hAnsi="Arial" w:cs="Arial"/>
          <w:bCs/>
          <w:kern w:val="44"/>
          <w:szCs w:val="21"/>
        </w:rPr>
        <w:t>2021年5月1日至5月31日期间，北京</w:t>
      </w:r>
      <w:r>
        <w:rPr>
          <w:rFonts w:hint="eastAsia" w:ascii="Arial" w:hAnsi="Arial" w:cs="Arial"/>
          <w:bCs/>
          <w:kern w:val="44"/>
          <w:szCs w:val="21"/>
        </w:rPr>
        <w:t>茂越</w:t>
      </w:r>
      <w:r>
        <w:rPr>
          <w:rFonts w:ascii="Arial" w:hAnsi="Arial" w:cs="Arial"/>
          <w:bCs/>
          <w:kern w:val="44"/>
          <w:szCs w:val="21"/>
        </w:rPr>
        <w:t>监管账户</w:t>
      </w:r>
      <w:r>
        <w:rPr>
          <w:rFonts w:hint="eastAsia" w:ascii="Arial" w:hAnsi="Arial" w:cs="Arial"/>
          <w:bCs/>
          <w:kern w:val="44"/>
          <w:szCs w:val="21"/>
        </w:rPr>
        <w:t>无</w:t>
      </w:r>
      <w:r>
        <w:rPr>
          <w:rFonts w:ascii="Arial" w:hAnsi="Arial" w:cs="Arial"/>
          <w:bCs/>
          <w:kern w:val="44"/>
          <w:szCs w:val="21"/>
        </w:rPr>
        <w:t>资金</w:t>
      </w:r>
      <w:r>
        <w:rPr>
          <w:rFonts w:hint="eastAsia" w:ascii="Arial" w:hAnsi="Arial" w:cs="Arial"/>
          <w:bCs/>
          <w:kern w:val="44"/>
          <w:szCs w:val="21"/>
        </w:rPr>
        <w:t>流入</w:t>
      </w:r>
    </w:p>
    <w:p>
      <w:pPr>
        <w:spacing w:line="480" w:lineRule="auto"/>
        <w:ind w:firstLine="420" w:firstLineChars="200"/>
        <w:contextualSpacing/>
        <w:rPr>
          <w:rFonts w:ascii="Arial" w:hAnsi="Arial" w:cs="Arial"/>
          <w:bCs/>
          <w:kern w:val="44"/>
          <w:szCs w:val="21"/>
        </w:rPr>
      </w:pPr>
      <w:r>
        <w:rPr>
          <w:rFonts w:ascii="Arial" w:hAnsi="Arial" w:cs="Arial"/>
          <w:bCs/>
          <w:kern w:val="44"/>
          <w:szCs w:val="21"/>
        </w:rPr>
        <w:t>2021年5月1日至5月31日期间，北京世茂嘉年华监管账户资金共流入923,624,822.00元，具体情况详见下表：</w:t>
      </w:r>
    </w:p>
    <w:p>
      <w:pPr>
        <w:spacing w:line="480" w:lineRule="auto"/>
        <w:ind w:firstLine="480" w:firstLineChars="200"/>
        <w:contextualSpacing/>
        <w:jc w:val="center"/>
        <w:rPr>
          <w:rFonts w:ascii="Arial" w:hAnsi="Arial" w:cs="Arial"/>
          <w:b/>
          <w:sz w:val="24"/>
          <w:szCs w:val="21"/>
        </w:rPr>
      </w:pPr>
      <w:r>
        <w:rPr>
          <w:rFonts w:ascii="Arial" w:hAnsi="Arial" w:cs="Arial"/>
          <w:b/>
          <w:sz w:val="24"/>
          <w:szCs w:val="21"/>
        </w:rPr>
        <w:t>2021年5月</w:t>
      </w:r>
      <w:r>
        <w:rPr>
          <w:rFonts w:ascii="Arial" w:hAnsi="Arial" w:cs="Arial"/>
          <w:b/>
          <w:sz w:val="24"/>
        </w:rPr>
        <w:t>监管</w:t>
      </w:r>
      <w:r>
        <w:rPr>
          <w:rFonts w:ascii="Arial" w:hAnsi="Arial" w:cs="Arial"/>
          <w:b/>
          <w:sz w:val="24"/>
          <w:szCs w:val="21"/>
        </w:rPr>
        <w:t>账户资金流入情况表（北京世茂嘉年华）</w:t>
      </w:r>
    </w:p>
    <w:tbl>
      <w:tblPr>
        <w:tblStyle w:val="20"/>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366"/>
        <w:gridCol w:w="1676"/>
        <w:gridCol w:w="1418"/>
        <w:gridCol w:w="198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blHeader/>
          <w:jc w:val="center"/>
        </w:trPr>
        <w:tc>
          <w:tcPr>
            <w:tcW w:w="1242" w:type="dxa"/>
            <w:noWrap/>
            <w:vAlign w:val="center"/>
          </w:tcPr>
          <w:p>
            <w:pPr>
              <w:contextualSpacing/>
              <w:jc w:val="center"/>
              <w:rPr>
                <w:rFonts w:ascii="Arial" w:hAnsi="Arial" w:cs="Arial"/>
                <w:b/>
                <w:bCs/>
                <w:szCs w:val="21"/>
              </w:rPr>
            </w:pPr>
            <w:r>
              <w:rPr>
                <w:rFonts w:ascii="Arial" w:hAnsi="Arial" w:cs="Arial"/>
                <w:b/>
                <w:bCs/>
                <w:szCs w:val="21"/>
              </w:rPr>
              <w:t>日期</w:t>
            </w:r>
          </w:p>
        </w:tc>
        <w:tc>
          <w:tcPr>
            <w:tcW w:w="1366" w:type="dxa"/>
            <w:noWrap/>
            <w:vAlign w:val="center"/>
          </w:tcPr>
          <w:p>
            <w:pPr>
              <w:contextualSpacing/>
              <w:jc w:val="center"/>
              <w:rPr>
                <w:rFonts w:ascii="Arial" w:hAnsi="Arial" w:cs="Arial"/>
                <w:b/>
                <w:bCs/>
                <w:szCs w:val="21"/>
              </w:rPr>
            </w:pPr>
            <w:r>
              <w:rPr>
                <w:rFonts w:ascii="Arial" w:hAnsi="Arial" w:cs="Arial"/>
                <w:b/>
                <w:bCs/>
                <w:szCs w:val="21"/>
              </w:rPr>
              <w:t>款项说明</w:t>
            </w:r>
          </w:p>
        </w:tc>
        <w:tc>
          <w:tcPr>
            <w:tcW w:w="1676" w:type="dxa"/>
            <w:vAlign w:val="center"/>
          </w:tcPr>
          <w:p>
            <w:pPr>
              <w:contextualSpacing/>
              <w:jc w:val="center"/>
              <w:rPr>
                <w:rFonts w:ascii="Arial" w:hAnsi="Arial" w:cs="Arial"/>
                <w:b/>
                <w:bCs/>
                <w:szCs w:val="21"/>
              </w:rPr>
            </w:pPr>
            <w:r>
              <w:rPr>
                <w:rFonts w:ascii="Arial" w:hAnsi="Arial" w:cs="Arial"/>
                <w:b/>
                <w:bCs/>
                <w:szCs w:val="21"/>
              </w:rPr>
              <w:t>金额（元）</w:t>
            </w:r>
          </w:p>
        </w:tc>
        <w:tc>
          <w:tcPr>
            <w:tcW w:w="1418" w:type="dxa"/>
            <w:noWrap/>
            <w:vAlign w:val="center"/>
          </w:tcPr>
          <w:p>
            <w:pPr>
              <w:contextualSpacing/>
              <w:jc w:val="center"/>
              <w:rPr>
                <w:rFonts w:ascii="Arial" w:hAnsi="Arial" w:cs="Arial"/>
                <w:b/>
                <w:bCs/>
                <w:szCs w:val="21"/>
              </w:rPr>
            </w:pPr>
            <w:r>
              <w:rPr>
                <w:rFonts w:ascii="Arial" w:hAnsi="Arial" w:cs="Arial"/>
                <w:b/>
                <w:bCs/>
                <w:szCs w:val="21"/>
              </w:rPr>
              <w:t>款项类型</w:t>
            </w:r>
          </w:p>
        </w:tc>
        <w:tc>
          <w:tcPr>
            <w:tcW w:w="1984" w:type="dxa"/>
            <w:noWrap/>
            <w:vAlign w:val="center"/>
          </w:tcPr>
          <w:p>
            <w:pPr>
              <w:contextualSpacing/>
              <w:jc w:val="center"/>
              <w:rPr>
                <w:rFonts w:ascii="Arial" w:hAnsi="Arial" w:cs="Arial"/>
                <w:b/>
                <w:bCs/>
                <w:szCs w:val="21"/>
              </w:rPr>
            </w:pPr>
            <w:r>
              <w:rPr>
                <w:rFonts w:ascii="Arial" w:hAnsi="Arial" w:cs="Arial"/>
                <w:b/>
                <w:bCs/>
                <w:szCs w:val="21"/>
              </w:rPr>
              <w:t>汇款方</w:t>
            </w:r>
          </w:p>
        </w:tc>
        <w:tc>
          <w:tcPr>
            <w:tcW w:w="1560" w:type="dxa"/>
            <w:noWrap/>
            <w:vAlign w:val="center"/>
          </w:tcPr>
          <w:p>
            <w:pPr>
              <w:contextualSpacing/>
              <w:jc w:val="center"/>
              <w:rPr>
                <w:rFonts w:ascii="Arial" w:hAnsi="Arial" w:cs="Arial"/>
                <w:b/>
                <w:bCs/>
                <w:szCs w:val="21"/>
              </w:rPr>
            </w:pPr>
            <w:r>
              <w:rPr>
                <w:rFonts w:ascii="Arial" w:hAnsi="Arial" w:cs="Arial"/>
                <w:b/>
                <w:bCs/>
                <w:szCs w:val="21"/>
              </w:rPr>
              <w:t>收款账户</w:t>
            </w:r>
          </w:p>
        </w:tc>
      </w:tr>
      <w:tr>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2021/5/7</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123,350,000.00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上海世茂划款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上海世茂建设有限公司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2021/5/7</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33,000,000.00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建行1946划款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2021/5/10</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17,169,888.00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监管户0809转回</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2021/5/12</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17,387,287.00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监管户0809转回</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2021/5/13</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50,000,000.00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睿欣划款（集团下属公司临时拆借用于存入预售资金监管账户，无借款协议）</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北京睿欣建筑装饰工程有限公司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2021/5/14</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329,140,000.00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上海世茂划款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上海世茂建设有限公司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2021/5/19</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64,895,236.00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监管户0809转回</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2021/5/21</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164,500,000.00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上海世茂划款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上海世茂建设有限公司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2021/5/28</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25,400,000.00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上海世茂划款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上海世茂建设有限公司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招商银行东直门支行0201</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2021/5/8</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17,169,888.00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基本户0201转入</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招商银行北分营业部0809</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2021/5/11</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17,387,287.00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基本户0201转入</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招商银行北分营业部0809</w:t>
            </w:r>
          </w:p>
        </w:tc>
      </w:tr>
      <w:tr>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2021/5/13</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往来款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64,225,236.00 </w:t>
            </w:r>
          </w:p>
        </w:tc>
        <w:tc>
          <w:tcPr>
            <w:tcW w:w="141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基本户0201转入</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招商银行北分营业部0809</w:t>
            </w:r>
          </w:p>
        </w:tc>
      </w:tr>
      <w:tr>
        <w:trPr>
          <w:trHeight w:val="561" w:hRule="atLeast"/>
          <w:jc w:val="center"/>
        </w:trPr>
        <w:tc>
          <w:tcPr>
            <w:tcW w:w="1242" w:type="dxa"/>
            <w:noWrap/>
            <w:vAlign w:val="center"/>
          </w:tcPr>
          <w:p>
            <w:pPr>
              <w:widowControl/>
              <w:contextualSpacing/>
              <w:jc w:val="center"/>
              <w:rPr>
                <w:rFonts w:ascii="Arial" w:hAnsi="Arial" w:cs="Arial"/>
                <w:b/>
                <w:bCs/>
                <w:kern w:val="0"/>
                <w:sz w:val="20"/>
                <w:szCs w:val="20"/>
              </w:rPr>
            </w:pPr>
            <w:bookmarkStart w:id="93" w:name="_Hlk68697988"/>
            <w:r>
              <w:rPr>
                <w:rFonts w:ascii="Arial" w:hAnsi="Arial" w:cs="Arial"/>
                <w:b/>
                <w:bCs/>
                <w:kern w:val="0"/>
                <w:sz w:val="20"/>
                <w:szCs w:val="20"/>
              </w:rPr>
              <w:t>合计</w:t>
            </w:r>
          </w:p>
        </w:tc>
        <w:tc>
          <w:tcPr>
            <w:tcW w:w="1366" w:type="dxa"/>
            <w:noWrap/>
            <w:vAlign w:val="center"/>
          </w:tcPr>
          <w:p>
            <w:pPr>
              <w:widowControl/>
              <w:contextualSpacing/>
              <w:jc w:val="center"/>
              <w:rPr>
                <w:rFonts w:ascii="Arial" w:hAnsi="Arial" w:cs="Arial"/>
                <w:kern w:val="0"/>
                <w:sz w:val="18"/>
                <w:szCs w:val="18"/>
              </w:rPr>
            </w:pPr>
            <w:r>
              <w:rPr>
                <w:rFonts w:ascii="Arial" w:hAnsi="Arial" w:cs="Arial"/>
                <w:kern w:val="0"/>
                <w:sz w:val="18"/>
                <w:szCs w:val="18"/>
              </w:rPr>
              <w:t>——</w:t>
            </w:r>
          </w:p>
        </w:tc>
        <w:tc>
          <w:tcPr>
            <w:tcW w:w="1676" w:type="dxa"/>
            <w:vAlign w:val="center"/>
          </w:tcPr>
          <w:p>
            <w:pPr>
              <w:jc w:val="center"/>
              <w:rPr>
                <w:rFonts w:ascii="Arial" w:hAnsi="Arial" w:cs="Arial"/>
                <w:color w:val="000000"/>
                <w:szCs w:val="21"/>
              </w:rPr>
            </w:pPr>
            <w:r>
              <w:rPr>
                <w:rFonts w:ascii="Arial" w:hAnsi="Arial" w:cs="Arial"/>
                <w:bCs/>
                <w:kern w:val="44"/>
                <w:szCs w:val="21"/>
              </w:rPr>
              <w:t>923,624,822.00</w:t>
            </w:r>
          </w:p>
        </w:tc>
        <w:tc>
          <w:tcPr>
            <w:tcW w:w="1418" w:type="dxa"/>
            <w:noWrap/>
            <w:vAlign w:val="center"/>
          </w:tcPr>
          <w:p>
            <w:pPr>
              <w:jc w:val="center"/>
              <w:rPr>
                <w:rFonts w:ascii="Arial" w:hAnsi="Arial" w:cs="Arial"/>
                <w:kern w:val="0"/>
                <w:sz w:val="18"/>
                <w:szCs w:val="18"/>
              </w:rPr>
            </w:pPr>
            <w:r>
              <w:rPr>
                <w:rFonts w:ascii="Arial" w:hAnsi="Arial" w:cs="Arial"/>
                <w:kern w:val="0"/>
                <w:sz w:val="18"/>
                <w:szCs w:val="18"/>
              </w:rPr>
              <w:t>——</w:t>
            </w:r>
          </w:p>
        </w:tc>
        <w:tc>
          <w:tcPr>
            <w:tcW w:w="1984" w:type="dxa"/>
            <w:noWrap/>
            <w:vAlign w:val="center"/>
          </w:tcPr>
          <w:p>
            <w:pPr>
              <w:jc w:val="center"/>
              <w:rPr>
                <w:rFonts w:ascii="Arial" w:hAnsi="Arial" w:cs="Arial"/>
                <w:sz w:val="18"/>
                <w:szCs w:val="18"/>
              </w:rPr>
            </w:pPr>
            <w:r>
              <w:rPr>
                <w:rFonts w:ascii="Arial" w:hAnsi="Arial" w:cs="Arial"/>
                <w:sz w:val="18"/>
                <w:szCs w:val="18"/>
              </w:rPr>
              <w:t>——</w:t>
            </w:r>
          </w:p>
        </w:tc>
        <w:tc>
          <w:tcPr>
            <w:tcW w:w="1560" w:type="dxa"/>
            <w:noWrap/>
            <w:vAlign w:val="center"/>
          </w:tcPr>
          <w:p>
            <w:pPr>
              <w:widowControl/>
              <w:contextualSpacing/>
              <w:jc w:val="center"/>
              <w:rPr>
                <w:rFonts w:ascii="Arial" w:hAnsi="Arial" w:cs="Arial"/>
                <w:kern w:val="0"/>
                <w:sz w:val="18"/>
                <w:szCs w:val="18"/>
              </w:rPr>
            </w:pPr>
            <w:r>
              <w:rPr>
                <w:rFonts w:ascii="Arial" w:hAnsi="Arial" w:cs="Arial"/>
                <w:kern w:val="0"/>
                <w:sz w:val="18"/>
                <w:szCs w:val="18"/>
              </w:rPr>
              <w:t>——</w:t>
            </w:r>
          </w:p>
        </w:tc>
      </w:tr>
      <w:bookmarkEnd w:id="93"/>
    </w:tbl>
    <w:p>
      <w:pPr>
        <w:pStyle w:val="3"/>
        <w:keepNext w:val="0"/>
        <w:keepLines w:val="0"/>
        <w:spacing w:before="0" w:after="0" w:line="480" w:lineRule="auto"/>
        <w:contextualSpacing/>
        <w:jc w:val="left"/>
        <w:rPr>
          <w:rFonts w:eastAsia="宋体" w:cs="Arial"/>
          <w:sz w:val="24"/>
          <w:szCs w:val="24"/>
        </w:rPr>
      </w:pPr>
    </w:p>
    <w:p>
      <w:pPr>
        <w:pStyle w:val="3"/>
        <w:keepNext w:val="0"/>
        <w:keepLines w:val="0"/>
        <w:spacing w:before="0" w:after="0" w:line="480" w:lineRule="auto"/>
        <w:contextualSpacing/>
        <w:jc w:val="left"/>
        <w:rPr>
          <w:rFonts w:eastAsia="宋体" w:cs="Arial"/>
          <w:sz w:val="24"/>
          <w:szCs w:val="24"/>
        </w:rPr>
      </w:pPr>
      <w:bookmarkStart w:id="94" w:name="_Toc65448006"/>
      <w:bookmarkStart w:id="95" w:name="_Toc939747532"/>
      <w:r>
        <w:rPr>
          <w:rFonts w:eastAsia="宋体" w:cs="Arial"/>
          <w:sz w:val="24"/>
          <w:szCs w:val="24"/>
        </w:rPr>
        <w:t>7.3.各账户余额</w:t>
      </w:r>
      <w:bookmarkEnd w:id="91"/>
      <w:bookmarkEnd w:id="92"/>
      <w:bookmarkEnd w:id="94"/>
      <w:bookmarkEnd w:id="95"/>
    </w:p>
    <w:p>
      <w:pPr>
        <w:spacing w:line="480" w:lineRule="auto"/>
        <w:ind w:firstLine="420" w:firstLineChars="200"/>
        <w:rPr>
          <w:rFonts w:ascii="Arial" w:hAnsi="Arial" w:cs="Arial"/>
          <w:color w:val="000000"/>
          <w:szCs w:val="21"/>
        </w:rPr>
      </w:pPr>
      <w:r>
        <w:rPr>
          <w:rFonts w:ascii="Arial" w:hAnsi="Arial" w:cs="Arial"/>
          <w:color w:val="000000"/>
          <w:szCs w:val="21"/>
        </w:rPr>
        <w:t>截至2021年5月</w:t>
      </w:r>
      <w:r>
        <w:rPr>
          <w:rFonts w:hint="eastAsia" w:ascii="Arial" w:hAnsi="Arial" w:cs="Arial"/>
          <w:color w:val="000000"/>
          <w:szCs w:val="21"/>
        </w:rPr>
        <w:t>3</w:t>
      </w:r>
      <w:r>
        <w:rPr>
          <w:rFonts w:ascii="Arial" w:hAnsi="Arial" w:cs="Arial"/>
          <w:color w:val="000000"/>
          <w:szCs w:val="21"/>
        </w:rPr>
        <w:t>1日，北京茂越公司各资金账户余额共计</w:t>
      </w:r>
      <w:r>
        <w:rPr>
          <w:rFonts w:hint="eastAsia" w:ascii="Arial" w:hAnsi="Arial" w:cs="Arial"/>
          <w:color w:val="000000"/>
          <w:szCs w:val="21"/>
        </w:rPr>
        <w:t>7</w:t>
      </w:r>
      <w:r>
        <w:rPr>
          <w:rFonts w:ascii="Arial" w:hAnsi="Arial" w:cs="Arial"/>
          <w:color w:val="000000"/>
          <w:szCs w:val="21"/>
        </w:rPr>
        <w:t>7</w:t>
      </w:r>
      <w:r>
        <w:rPr>
          <w:rFonts w:hint="eastAsia" w:ascii="Arial" w:hAnsi="Arial" w:cs="Arial"/>
          <w:color w:val="000000"/>
          <w:szCs w:val="21"/>
        </w:rPr>
        <w:t>6</w:t>
      </w:r>
      <w:r>
        <w:rPr>
          <w:rFonts w:ascii="Arial" w:hAnsi="Arial" w:cs="Arial"/>
          <w:color w:val="000000"/>
          <w:szCs w:val="21"/>
        </w:rPr>
        <w:t>.</w:t>
      </w:r>
      <w:r>
        <w:rPr>
          <w:rFonts w:hint="eastAsia" w:ascii="Arial" w:hAnsi="Arial" w:cs="Arial"/>
          <w:color w:val="000000"/>
          <w:szCs w:val="21"/>
        </w:rPr>
        <w:t>79</w:t>
      </w:r>
      <w:r>
        <w:rPr>
          <w:rFonts w:ascii="Arial" w:hAnsi="Arial" w:cs="Arial"/>
          <w:color w:val="000000"/>
          <w:szCs w:val="21"/>
        </w:rPr>
        <w:t>元。</w:t>
      </w:r>
    </w:p>
    <w:p>
      <w:pPr>
        <w:spacing w:line="360" w:lineRule="auto"/>
        <w:contextualSpacing/>
        <w:jc w:val="center"/>
        <w:rPr>
          <w:rFonts w:ascii="Arial" w:hAnsi="Arial" w:cs="Arial"/>
          <w:b/>
          <w:sz w:val="24"/>
        </w:rPr>
      </w:pPr>
      <w:r>
        <w:rPr>
          <w:rFonts w:ascii="Arial" w:hAnsi="Arial" w:cs="Arial"/>
          <w:b/>
          <w:sz w:val="24"/>
        </w:rPr>
        <w:t>截至2021年5月</w:t>
      </w:r>
      <w:r>
        <w:rPr>
          <w:rFonts w:hint="eastAsia" w:ascii="Arial" w:hAnsi="Arial" w:cs="Arial"/>
          <w:b/>
          <w:sz w:val="24"/>
        </w:rPr>
        <w:t>3</w:t>
      </w:r>
      <w:r>
        <w:rPr>
          <w:rFonts w:ascii="Arial" w:hAnsi="Arial" w:cs="Arial"/>
          <w:b/>
          <w:sz w:val="24"/>
        </w:rPr>
        <w:t>1日银行账户余额表（北京茂越）</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99"/>
        <w:gridCol w:w="2379"/>
        <w:gridCol w:w="237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704" w:type="dxa"/>
            <w:noWrap/>
            <w:vAlign w:val="center"/>
          </w:tcPr>
          <w:p>
            <w:pPr>
              <w:contextualSpacing/>
              <w:jc w:val="center"/>
              <w:rPr>
                <w:rFonts w:ascii="Arial" w:hAnsi="Arial" w:cs="Arial"/>
                <w:b/>
                <w:szCs w:val="21"/>
              </w:rPr>
            </w:pPr>
            <w:r>
              <w:rPr>
                <w:rFonts w:ascii="Arial" w:hAnsi="Arial" w:cs="Arial"/>
                <w:b/>
                <w:szCs w:val="21"/>
              </w:rPr>
              <w:t>序号</w:t>
            </w:r>
          </w:p>
        </w:tc>
        <w:tc>
          <w:tcPr>
            <w:tcW w:w="1607" w:type="dxa"/>
            <w:noWrap/>
            <w:vAlign w:val="center"/>
          </w:tcPr>
          <w:p>
            <w:pPr>
              <w:contextualSpacing/>
              <w:jc w:val="center"/>
              <w:rPr>
                <w:rFonts w:ascii="Arial" w:hAnsi="Arial" w:cs="Arial"/>
                <w:b/>
                <w:szCs w:val="21"/>
              </w:rPr>
            </w:pPr>
            <w:r>
              <w:rPr>
                <w:rFonts w:ascii="Arial" w:hAnsi="Arial" w:cs="Arial"/>
                <w:b/>
                <w:szCs w:val="21"/>
              </w:rPr>
              <w:t>开户行</w:t>
            </w:r>
          </w:p>
        </w:tc>
        <w:tc>
          <w:tcPr>
            <w:tcW w:w="2126" w:type="dxa"/>
            <w:noWrap/>
            <w:vAlign w:val="center"/>
          </w:tcPr>
          <w:p>
            <w:pPr>
              <w:contextualSpacing/>
              <w:jc w:val="center"/>
              <w:rPr>
                <w:rFonts w:ascii="Arial" w:hAnsi="Arial" w:cs="Arial"/>
                <w:b/>
                <w:szCs w:val="21"/>
              </w:rPr>
            </w:pPr>
            <w:r>
              <w:rPr>
                <w:rFonts w:ascii="Arial" w:hAnsi="Arial" w:cs="Arial"/>
                <w:b/>
                <w:szCs w:val="21"/>
              </w:rPr>
              <w:t>账号</w:t>
            </w:r>
          </w:p>
        </w:tc>
        <w:tc>
          <w:tcPr>
            <w:tcW w:w="2126" w:type="dxa"/>
            <w:vAlign w:val="center"/>
          </w:tcPr>
          <w:p>
            <w:pPr>
              <w:contextualSpacing/>
              <w:jc w:val="center"/>
              <w:rPr>
                <w:rFonts w:ascii="Arial" w:hAnsi="Arial" w:cs="Arial"/>
                <w:b/>
                <w:szCs w:val="21"/>
              </w:rPr>
            </w:pPr>
            <w:r>
              <w:rPr>
                <w:rFonts w:ascii="Arial" w:hAnsi="Arial" w:cs="Arial"/>
                <w:b/>
                <w:szCs w:val="21"/>
              </w:rPr>
              <w:t>余额（元）</w:t>
            </w:r>
          </w:p>
        </w:tc>
        <w:tc>
          <w:tcPr>
            <w:tcW w:w="1543" w:type="dxa"/>
            <w:vAlign w:val="center"/>
          </w:tcPr>
          <w:p>
            <w:pPr>
              <w:contextualSpacing/>
              <w:jc w:val="center"/>
              <w:rPr>
                <w:rFonts w:ascii="Arial" w:hAnsi="Arial" w:cs="Arial"/>
                <w:b/>
                <w:szCs w:val="21"/>
              </w:rPr>
            </w:pPr>
            <w:r>
              <w:rPr>
                <w:rFonts w:ascii="Arial" w:hAnsi="Arial"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04" w:type="dxa"/>
            <w:noWrap/>
            <w:vAlign w:val="center"/>
          </w:tcPr>
          <w:p>
            <w:pPr>
              <w:contextualSpacing/>
              <w:jc w:val="center"/>
              <w:rPr>
                <w:rFonts w:ascii="Arial" w:hAnsi="Arial" w:cs="Arial"/>
                <w:szCs w:val="21"/>
              </w:rPr>
            </w:pPr>
            <w:r>
              <w:rPr>
                <w:rFonts w:ascii="Arial" w:hAnsi="Arial" w:cs="Arial"/>
                <w:szCs w:val="21"/>
              </w:rPr>
              <w:t>1</w:t>
            </w:r>
          </w:p>
        </w:tc>
        <w:tc>
          <w:tcPr>
            <w:tcW w:w="1607" w:type="dxa"/>
            <w:noWrap/>
            <w:vAlign w:val="center"/>
          </w:tcPr>
          <w:p>
            <w:pPr>
              <w:contextualSpacing/>
              <w:jc w:val="center"/>
              <w:rPr>
                <w:rFonts w:ascii="Arial" w:hAnsi="Arial" w:cs="Arial"/>
                <w:szCs w:val="21"/>
              </w:rPr>
            </w:pPr>
            <w:r>
              <w:rPr>
                <w:rFonts w:ascii="Arial" w:hAnsi="Arial" w:cs="Arial"/>
                <w:szCs w:val="21"/>
              </w:rPr>
              <w:t>招商银行北京东直门支行</w:t>
            </w:r>
          </w:p>
        </w:tc>
        <w:tc>
          <w:tcPr>
            <w:tcW w:w="2126" w:type="dxa"/>
            <w:noWrap/>
            <w:vAlign w:val="center"/>
          </w:tcPr>
          <w:p>
            <w:pPr>
              <w:contextualSpacing/>
              <w:jc w:val="center"/>
              <w:rPr>
                <w:rFonts w:ascii="Arial" w:hAnsi="Arial" w:cs="Arial"/>
                <w:bCs/>
                <w:kern w:val="44"/>
                <w:szCs w:val="21"/>
              </w:rPr>
            </w:pPr>
            <w:r>
              <w:rPr>
                <w:rFonts w:ascii="Arial" w:hAnsi="Arial" w:cs="Arial"/>
                <w:bCs/>
                <w:kern w:val="44"/>
                <w:szCs w:val="21"/>
              </w:rPr>
              <w:t>110937666310902</w:t>
            </w:r>
          </w:p>
        </w:tc>
        <w:tc>
          <w:tcPr>
            <w:tcW w:w="2126" w:type="dxa"/>
            <w:vAlign w:val="center"/>
          </w:tcPr>
          <w:p>
            <w:pPr>
              <w:contextualSpacing/>
              <w:jc w:val="center"/>
              <w:textAlignment w:val="center"/>
              <w:rPr>
                <w:rFonts w:ascii="Arial" w:hAnsi="Arial" w:cs="Arial"/>
                <w:kern w:val="0"/>
                <w:szCs w:val="21"/>
              </w:rPr>
            </w:pPr>
            <w:r>
              <w:rPr>
                <w:rFonts w:hint="eastAsia" w:ascii="Arial" w:hAnsi="Arial" w:cs="Arial"/>
                <w:kern w:val="0"/>
                <w:szCs w:val="21"/>
                <w:lang w:bidi="ar"/>
              </w:rPr>
              <w:t>776</w:t>
            </w:r>
            <w:r>
              <w:rPr>
                <w:rFonts w:ascii="Arial" w:hAnsi="Arial" w:cs="Arial"/>
                <w:kern w:val="0"/>
                <w:szCs w:val="21"/>
                <w:lang w:bidi="ar"/>
              </w:rPr>
              <w:t>.</w:t>
            </w:r>
            <w:r>
              <w:rPr>
                <w:rFonts w:hint="eastAsia" w:ascii="Arial" w:hAnsi="Arial" w:cs="Arial"/>
                <w:kern w:val="0"/>
                <w:szCs w:val="21"/>
                <w:lang w:bidi="ar"/>
              </w:rPr>
              <w:t>79</w:t>
            </w:r>
          </w:p>
        </w:tc>
        <w:tc>
          <w:tcPr>
            <w:tcW w:w="1543" w:type="dxa"/>
            <w:vAlign w:val="center"/>
          </w:tcPr>
          <w:p>
            <w:pPr>
              <w:widowControl/>
              <w:contextualSpacing/>
              <w:jc w:val="center"/>
              <w:rPr>
                <w:rFonts w:ascii="Arial" w:hAnsi="Arial" w:cs="Arial"/>
                <w:kern w:val="0"/>
                <w:szCs w:val="21"/>
              </w:rPr>
            </w:pPr>
            <w:r>
              <w:rPr>
                <w:rFonts w:ascii="Arial" w:hAnsi="Arial" w:cs="Arial"/>
                <w:kern w:val="0"/>
                <w:szCs w:val="21"/>
              </w:rPr>
              <w:t>基本户</w:t>
            </w:r>
          </w:p>
        </w:tc>
      </w:tr>
    </w:tbl>
    <w:p>
      <w:pPr>
        <w:spacing w:line="480" w:lineRule="auto"/>
        <w:ind w:firstLine="480" w:firstLineChars="200"/>
        <w:rPr>
          <w:rFonts w:ascii="Arial" w:hAnsi="Arial" w:cs="Arial"/>
          <w:b/>
          <w:sz w:val="24"/>
        </w:rPr>
      </w:pPr>
    </w:p>
    <w:p>
      <w:pPr>
        <w:spacing w:line="480" w:lineRule="auto"/>
        <w:ind w:firstLine="420" w:firstLineChars="200"/>
        <w:rPr>
          <w:rFonts w:ascii="Arial" w:hAnsi="Arial" w:cs="Arial"/>
          <w:color w:val="000000"/>
          <w:szCs w:val="21"/>
        </w:rPr>
      </w:pPr>
      <w:r>
        <w:rPr>
          <w:rFonts w:ascii="Arial" w:hAnsi="Arial" w:cs="Arial"/>
          <w:color w:val="000000"/>
          <w:szCs w:val="21"/>
        </w:rPr>
        <w:t>截至2</w:t>
      </w:r>
      <w:r>
        <w:rPr>
          <w:rFonts w:hint="eastAsia" w:ascii="Arial" w:hAnsi="Arial" w:cs="Arial"/>
          <w:color w:val="000000"/>
          <w:szCs w:val="21"/>
        </w:rPr>
        <w:t>0</w:t>
      </w:r>
      <w:r>
        <w:rPr>
          <w:rFonts w:ascii="Arial" w:hAnsi="Arial" w:cs="Arial"/>
          <w:color w:val="000000"/>
          <w:szCs w:val="21"/>
        </w:rPr>
        <w:t>2</w:t>
      </w:r>
      <w:r>
        <w:rPr>
          <w:rFonts w:hint="eastAsia" w:ascii="Arial" w:hAnsi="Arial" w:cs="Arial"/>
          <w:color w:val="000000"/>
          <w:szCs w:val="21"/>
        </w:rPr>
        <w:t>1</w:t>
      </w:r>
      <w:r>
        <w:rPr>
          <w:rFonts w:ascii="Arial" w:hAnsi="Arial" w:cs="Arial"/>
          <w:color w:val="000000"/>
          <w:szCs w:val="21"/>
        </w:rPr>
        <w:t>年5月</w:t>
      </w:r>
      <w:r>
        <w:rPr>
          <w:rFonts w:hint="eastAsia" w:ascii="Arial" w:hAnsi="Arial" w:cs="Arial"/>
          <w:color w:val="000000"/>
          <w:szCs w:val="21"/>
        </w:rPr>
        <w:t>3</w:t>
      </w:r>
      <w:r>
        <w:rPr>
          <w:rFonts w:ascii="Arial" w:hAnsi="Arial" w:cs="Arial"/>
          <w:color w:val="000000"/>
          <w:szCs w:val="21"/>
        </w:rPr>
        <w:t>1日，北京世茂嘉年华公司各资金账户余额共计14,564,278.78元。</w:t>
      </w:r>
    </w:p>
    <w:p>
      <w:pPr>
        <w:spacing w:line="360" w:lineRule="auto"/>
        <w:contextualSpacing/>
        <w:jc w:val="center"/>
        <w:rPr>
          <w:rFonts w:ascii="Arial" w:hAnsi="Arial" w:cs="Arial"/>
          <w:b/>
          <w:sz w:val="24"/>
        </w:rPr>
      </w:pPr>
      <w:r>
        <w:rPr>
          <w:rFonts w:ascii="Arial" w:hAnsi="Arial" w:cs="Arial"/>
          <w:b/>
          <w:sz w:val="24"/>
        </w:rPr>
        <w:t>截至2021年5月</w:t>
      </w:r>
      <w:r>
        <w:rPr>
          <w:rFonts w:hint="eastAsia" w:ascii="Arial" w:hAnsi="Arial" w:cs="Arial"/>
          <w:b/>
          <w:sz w:val="24"/>
        </w:rPr>
        <w:t>3</w:t>
      </w:r>
      <w:r>
        <w:rPr>
          <w:rFonts w:ascii="Arial" w:hAnsi="Arial" w:cs="Arial"/>
          <w:b/>
          <w:sz w:val="24"/>
        </w:rPr>
        <w:t>1日银行账户余额表（北京世茂嘉年华）</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99"/>
        <w:gridCol w:w="2379"/>
        <w:gridCol w:w="237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788" w:type="dxa"/>
            <w:noWrap/>
            <w:vAlign w:val="center"/>
          </w:tcPr>
          <w:p>
            <w:pPr>
              <w:contextualSpacing/>
              <w:jc w:val="center"/>
              <w:rPr>
                <w:rFonts w:ascii="Arial" w:hAnsi="Arial" w:cs="Arial"/>
                <w:b/>
                <w:szCs w:val="21"/>
              </w:rPr>
            </w:pPr>
            <w:r>
              <w:rPr>
                <w:rFonts w:ascii="Arial" w:hAnsi="Arial" w:cs="Arial"/>
                <w:b/>
                <w:szCs w:val="21"/>
              </w:rPr>
              <w:t>序号</w:t>
            </w:r>
          </w:p>
        </w:tc>
        <w:tc>
          <w:tcPr>
            <w:tcW w:w="1799" w:type="dxa"/>
            <w:noWrap/>
            <w:vAlign w:val="center"/>
          </w:tcPr>
          <w:p>
            <w:pPr>
              <w:contextualSpacing/>
              <w:jc w:val="center"/>
              <w:rPr>
                <w:rFonts w:ascii="Arial" w:hAnsi="Arial" w:cs="Arial"/>
                <w:b/>
                <w:szCs w:val="21"/>
              </w:rPr>
            </w:pPr>
            <w:r>
              <w:rPr>
                <w:rFonts w:ascii="Arial" w:hAnsi="Arial" w:cs="Arial"/>
                <w:b/>
                <w:szCs w:val="21"/>
              </w:rPr>
              <w:t>开户行</w:t>
            </w:r>
          </w:p>
        </w:tc>
        <w:tc>
          <w:tcPr>
            <w:tcW w:w="2379" w:type="dxa"/>
            <w:noWrap/>
            <w:vAlign w:val="center"/>
          </w:tcPr>
          <w:p>
            <w:pPr>
              <w:contextualSpacing/>
              <w:jc w:val="center"/>
              <w:rPr>
                <w:rFonts w:ascii="Arial" w:hAnsi="Arial" w:cs="Arial"/>
                <w:b/>
                <w:szCs w:val="21"/>
              </w:rPr>
            </w:pPr>
            <w:r>
              <w:rPr>
                <w:rFonts w:ascii="Arial" w:hAnsi="Arial" w:cs="Arial"/>
                <w:b/>
                <w:szCs w:val="21"/>
              </w:rPr>
              <w:t>账号</w:t>
            </w:r>
          </w:p>
        </w:tc>
        <w:tc>
          <w:tcPr>
            <w:tcW w:w="2379" w:type="dxa"/>
            <w:vAlign w:val="center"/>
          </w:tcPr>
          <w:p>
            <w:pPr>
              <w:contextualSpacing/>
              <w:jc w:val="center"/>
              <w:rPr>
                <w:rFonts w:ascii="Arial" w:hAnsi="Arial" w:cs="Arial"/>
                <w:b/>
                <w:szCs w:val="21"/>
              </w:rPr>
            </w:pPr>
            <w:r>
              <w:rPr>
                <w:rFonts w:ascii="Arial" w:hAnsi="Arial" w:cs="Arial"/>
                <w:b/>
                <w:szCs w:val="21"/>
              </w:rPr>
              <w:t>余额（元）</w:t>
            </w:r>
          </w:p>
        </w:tc>
        <w:tc>
          <w:tcPr>
            <w:tcW w:w="1727" w:type="dxa"/>
            <w:vAlign w:val="center"/>
          </w:tcPr>
          <w:p>
            <w:pPr>
              <w:contextualSpacing/>
              <w:jc w:val="center"/>
              <w:rPr>
                <w:rFonts w:ascii="Arial" w:hAnsi="Arial" w:cs="Arial"/>
                <w:b/>
                <w:szCs w:val="21"/>
              </w:rPr>
            </w:pPr>
            <w:r>
              <w:rPr>
                <w:rFonts w:ascii="Arial" w:hAnsi="Arial"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1</w:t>
            </w:r>
          </w:p>
        </w:tc>
        <w:tc>
          <w:tcPr>
            <w:tcW w:w="1799" w:type="dxa"/>
            <w:noWrap/>
            <w:vAlign w:val="center"/>
          </w:tcPr>
          <w:p>
            <w:pPr>
              <w:contextualSpacing/>
              <w:jc w:val="center"/>
              <w:rPr>
                <w:rFonts w:ascii="Arial" w:hAnsi="Arial" w:cs="Arial"/>
                <w:szCs w:val="21"/>
              </w:rPr>
            </w:pPr>
            <w:r>
              <w:rPr>
                <w:rFonts w:ascii="Arial" w:hAnsi="Arial" w:cs="Arial"/>
                <w:szCs w:val="21"/>
              </w:rPr>
              <w:t>招商银行北京东直门支行</w:t>
            </w:r>
          </w:p>
        </w:tc>
        <w:tc>
          <w:tcPr>
            <w:tcW w:w="2379" w:type="dxa"/>
            <w:noWrap/>
            <w:vAlign w:val="center"/>
          </w:tcPr>
          <w:p>
            <w:pPr>
              <w:contextualSpacing/>
              <w:jc w:val="center"/>
              <w:rPr>
                <w:rFonts w:ascii="Arial" w:hAnsi="Arial" w:cs="Arial"/>
                <w:szCs w:val="21"/>
              </w:rPr>
            </w:pPr>
            <w:r>
              <w:rPr>
                <w:rFonts w:ascii="Arial" w:hAnsi="Arial" w:cs="Arial"/>
                <w:szCs w:val="21"/>
              </w:rPr>
              <w:t>110940517410201</w:t>
            </w:r>
          </w:p>
        </w:tc>
        <w:tc>
          <w:tcPr>
            <w:tcW w:w="2379" w:type="dxa"/>
            <w:vAlign w:val="center"/>
          </w:tcPr>
          <w:p>
            <w:pPr>
              <w:contextualSpacing/>
              <w:jc w:val="center"/>
              <w:textAlignment w:val="center"/>
              <w:rPr>
                <w:rFonts w:ascii="Arial" w:hAnsi="Arial" w:cs="Arial"/>
                <w:szCs w:val="21"/>
              </w:rPr>
            </w:pPr>
            <w:bookmarkStart w:id="96" w:name="_Hlk57883405"/>
            <w:r>
              <w:rPr>
                <w:rFonts w:ascii="Arial" w:hAnsi="Arial" w:cs="Arial"/>
                <w:szCs w:val="21"/>
              </w:rPr>
              <w:t>12,857,738.</w:t>
            </w:r>
            <w:bookmarkEnd w:id="96"/>
            <w:r>
              <w:rPr>
                <w:rFonts w:ascii="Arial" w:hAnsi="Arial" w:cs="Arial"/>
                <w:szCs w:val="21"/>
              </w:rPr>
              <w:t>34</w:t>
            </w:r>
          </w:p>
        </w:tc>
        <w:tc>
          <w:tcPr>
            <w:tcW w:w="1727" w:type="dxa"/>
            <w:vAlign w:val="center"/>
          </w:tcPr>
          <w:p>
            <w:pPr>
              <w:widowControl/>
              <w:contextualSpacing/>
              <w:jc w:val="center"/>
              <w:rPr>
                <w:rFonts w:ascii="Arial" w:hAnsi="Arial" w:cs="Arial"/>
                <w:szCs w:val="21"/>
              </w:rPr>
            </w:pPr>
            <w:r>
              <w:rPr>
                <w:rFonts w:ascii="Arial" w:hAnsi="Arial" w:cs="Arial"/>
                <w:szCs w:val="21"/>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2</w:t>
            </w:r>
          </w:p>
        </w:tc>
        <w:tc>
          <w:tcPr>
            <w:tcW w:w="1799" w:type="dxa"/>
            <w:noWrap/>
            <w:vAlign w:val="center"/>
          </w:tcPr>
          <w:p>
            <w:pPr>
              <w:contextualSpacing/>
              <w:jc w:val="center"/>
              <w:rPr>
                <w:rFonts w:ascii="Arial" w:hAnsi="Arial" w:cs="Arial"/>
                <w:szCs w:val="21"/>
              </w:rPr>
            </w:pPr>
            <w:r>
              <w:rPr>
                <w:rFonts w:ascii="Arial" w:hAnsi="Arial" w:cs="Arial"/>
                <w:szCs w:val="21"/>
              </w:rPr>
              <w:t>招商银行北京分行营业部</w:t>
            </w:r>
          </w:p>
        </w:tc>
        <w:tc>
          <w:tcPr>
            <w:tcW w:w="2379" w:type="dxa"/>
            <w:noWrap/>
            <w:vAlign w:val="center"/>
          </w:tcPr>
          <w:p>
            <w:pPr>
              <w:contextualSpacing/>
              <w:jc w:val="center"/>
              <w:rPr>
                <w:rFonts w:ascii="Arial" w:hAnsi="Arial" w:cs="Arial"/>
                <w:szCs w:val="21"/>
              </w:rPr>
            </w:pPr>
            <w:r>
              <w:rPr>
                <w:rFonts w:ascii="Arial" w:hAnsi="Arial" w:cs="Arial"/>
                <w:szCs w:val="21"/>
              </w:rPr>
              <w:t>110940517410809</w:t>
            </w:r>
          </w:p>
        </w:tc>
        <w:tc>
          <w:tcPr>
            <w:tcW w:w="2379" w:type="dxa"/>
            <w:vAlign w:val="center"/>
          </w:tcPr>
          <w:p>
            <w:pPr>
              <w:contextualSpacing/>
              <w:jc w:val="center"/>
              <w:textAlignment w:val="center"/>
              <w:rPr>
                <w:rFonts w:ascii="Arial" w:hAnsi="Arial" w:cs="Arial"/>
                <w:szCs w:val="21"/>
              </w:rPr>
            </w:pPr>
            <w:r>
              <w:rPr>
                <w:rFonts w:ascii="Arial" w:hAnsi="Arial" w:cs="Arial"/>
                <w:szCs w:val="21"/>
              </w:rPr>
              <w:t>900,000.00</w:t>
            </w:r>
          </w:p>
        </w:tc>
        <w:tc>
          <w:tcPr>
            <w:tcW w:w="1727" w:type="dxa"/>
            <w:vAlign w:val="center"/>
          </w:tcPr>
          <w:p>
            <w:pPr>
              <w:contextualSpacing/>
              <w:jc w:val="center"/>
              <w:rPr>
                <w:rFonts w:ascii="Arial" w:hAnsi="Arial" w:cs="Arial"/>
                <w:szCs w:val="21"/>
              </w:rPr>
            </w:pPr>
            <w:r>
              <w:rPr>
                <w:rFonts w:ascii="Arial" w:hAnsi="Arial" w:cs="Arial"/>
                <w:szCs w:val="21"/>
              </w:rPr>
              <w:t>预售监管账户（1-16#住宅楼）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3</w:t>
            </w:r>
          </w:p>
        </w:tc>
        <w:tc>
          <w:tcPr>
            <w:tcW w:w="1799" w:type="dxa"/>
            <w:noWrap/>
            <w:vAlign w:val="center"/>
          </w:tcPr>
          <w:p>
            <w:pPr>
              <w:contextualSpacing/>
              <w:jc w:val="center"/>
              <w:rPr>
                <w:rFonts w:ascii="Arial" w:hAnsi="Arial" w:cs="Arial"/>
                <w:szCs w:val="21"/>
              </w:rPr>
            </w:pPr>
            <w:r>
              <w:rPr>
                <w:rFonts w:ascii="Arial" w:hAnsi="Arial" w:cs="Arial"/>
                <w:szCs w:val="21"/>
              </w:rPr>
              <w:t>招商银行北京分行营业部</w:t>
            </w:r>
          </w:p>
        </w:tc>
        <w:tc>
          <w:tcPr>
            <w:tcW w:w="2379" w:type="dxa"/>
            <w:noWrap/>
            <w:vAlign w:val="center"/>
          </w:tcPr>
          <w:p>
            <w:pPr>
              <w:contextualSpacing/>
              <w:jc w:val="center"/>
              <w:rPr>
                <w:rFonts w:ascii="Arial" w:hAnsi="Arial" w:cs="Arial"/>
                <w:szCs w:val="21"/>
              </w:rPr>
            </w:pPr>
            <w:r>
              <w:rPr>
                <w:rFonts w:ascii="Arial" w:hAnsi="Arial" w:cs="Arial"/>
                <w:szCs w:val="21"/>
              </w:rPr>
              <w:t>110940517410107</w:t>
            </w:r>
          </w:p>
        </w:tc>
        <w:tc>
          <w:tcPr>
            <w:tcW w:w="2379" w:type="dxa"/>
            <w:vAlign w:val="center"/>
          </w:tcPr>
          <w:p>
            <w:pPr>
              <w:contextualSpacing/>
              <w:jc w:val="center"/>
              <w:textAlignment w:val="center"/>
              <w:rPr>
                <w:rFonts w:ascii="Arial" w:hAnsi="Arial" w:cs="Arial"/>
                <w:szCs w:val="21"/>
              </w:rPr>
            </w:pPr>
            <w:r>
              <w:rPr>
                <w:rFonts w:hint="eastAsia" w:ascii="Arial" w:hAnsi="Arial" w:cs="Arial"/>
                <w:szCs w:val="21"/>
              </w:rPr>
              <w:t>0.00</w:t>
            </w:r>
          </w:p>
        </w:tc>
        <w:tc>
          <w:tcPr>
            <w:tcW w:w="1727" w:type="dxa"/>
            <w:vAlign w:val="center"/>
          </w:tcPr>
          <w:p>
            <w:pPr>
              <w:contextualSpacing/>
              <w:jc w:val="center"/>
              <w:rPr>
                <w:rFonts w:ascii="Arial" w:hAnsi="Arial" w:cs="Arial"/>
                <w:szCs w:val="21"/>
              </w:rPr>
            </w:pPr>
            <w:r>
              <w:rPr>
                <w:rFonts w:ascii="Arial" w:hAnsi="Arial" w:cs="Arial"/>
                <w:szCs w:val="21"/>
              </w:rPr>
              <w:t>预售监管账户（地下车库）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4</w:t>
            </w:r>
          </w:p>
        </w:tc>
        <w:tc>
          <w:tcPr>
            <w:tcW w:w="1799" w:type="dxa"/>
            <w:noWrap/>
            <w:vAlign w:val="center"/>
          </w:tcPr>
          <w:p>
            <w:pPr>
              <w:contextualSpacing/>
              <w:jc w:val="center"/>
              <w:rPr>
                <w:rFonts w:ascii="Arial" w:hAnsi="Arial" w:cs="Arial"/>
                <w:szCs w:val="21"/>
              </w:rPr>
            </w:pPr>
            <w:r>
              <w:rPr>
                <w:rFonts w:ascii="Arial" w:hAnsi="Arial" w:cs="Arial"/>
                <w:szCs w:val="21"/>
              </w:rPr>
              <w:t>中国建设银行股份有限公司北京华威支行</w:t>
            </w:r>
          </w:p>
        </w:tc>
        <w:tc>
          <w:tcPr>
            <w:tcW w:w="2379" w:type="dxa"/>
            <w:noWrap/>
            <w:vAlign w:val="center"/>
          </w:tcPr>
          <w:p>
            <w:pPr>
              <w:contextualSpacing/>
              <w:jc w:val="center"/>
              <w:rPr>
                <w:rFonts w:ascii="Arial" w:hAnsi="Arial" w:cs="Arial"/>
                <w:szCs w:val="21"/>
              </w:rPr>
            </w:pPr>
            <w:r>
              <w:rPr>
                <w:rFonts w:ascii="Arial" w:hAnsi="Arial" w:cs="Arial"/>
                <w:szCs w:val="21"/>
              </w:rPr>
              <w:t>11050160540000001946</w:t>
            </w:r>
          </w:p>
        </w:tc>
        <w:tc>
          <w:tcPr>
            <w:tcW w:w="2379" w:type="dxa"/>
            <w:vAlign w:val="center"/>
          </w:tcPr>
          <w:p>
            <w:pPr>
              <w:contextualSpacing/>
              <w:jc w:val="center"/>
              <w:textAlignment w:val="center"/>
              <w:rPr>
                <w:rFonts w:ascii="Arial" w:hAnsi="Arial" w:cs="Arial"/>
                <w:szCs w:val="21"/>
              </w:rPr>
            </w:pPr>
            <w:r>
              <w:rPr>
                <w:rFonts w:hint="eastAsia" w:ascii="Arial" w:hAnsi="Arial" w:cs="Arial"/>
                <w:szCs w:val="21"/>
              </w:rPr>
              <w:t>806</w:t>
            </w:r>
            <w:r>
              <w:rPr>
                <w:rFonts w:ascii="Arial" w:hAnsi="Arial" w:cs="Arial"/>
                <w:szCs w:val="21"/>
              </w:rPr>
              <w:t>,540.4</w:t>
            </w:r>
            <w:r>
              <w:rPr>
                <w:rFonts w:hint="eastAsia" w:ascii="Arial" w:hAnsi="Arial" w:cs="Arial"/>
                <w:szCs w:val="21"/>
              </w:rPr>
              <w:t>4</w:t>
            </w:r>
          </w:p>
        </w:tc>
        <w:tc>
          <w:tcPr>
            <w:tcW w:w="1727" w:type="dxa"/>
            <w:vAlign w:val="center"/>
          </w:tcPr>
          <w:p>
            <w:pPr>
              <w:contextualSpacing/>
              <w:jc w:val="center"/>
              <w:rPr>
                <w:rFonts w:ascii="Arial" w:hAnsi="Arial" w:cs="Arial"/>
                <w:szCs w:val="21"/>
              </w:rPr>
            </w:pPr>
            <w:r>
              <w:rPr>
                <w:rFonts w:ascii="Arial" w:hAnsi="Arial" w:cs="Arial"/>
                <w:szCs w:val="21"/>
              </w:rPr>
              <w:t>一般户（现金保函）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b/>
                <w:bCs/>
                <w:sz w:val="18"/>
                <w:szCs w:val="18"/>
              </w:rPr>
            </w:pPr>
            <w:r>
              <w:rPr>
                <w:rFonts w:ascii="Arial" w:hAnsi="Arial" w:cs="Arial"/>
                <w:b/>
                <w:bCs/>
                <w:sz w:val="18"/>
                <w:szCs w:val="18"/>
              </w:rPr>
              <w:t>合计</w:t>
            </w:r>
          </w:p>
        </w:tc>
        <w:tc>
          <w:tcPr>
            <w:tcW w:w="1799" w:type="dxa"/>
            <w:noWrap/>
            <w:vAlign w:val="center"/>
          </w:tcPr>
          <w:p>
            <w:pPr>
              <w:contextualSpacing/>
              <w:jc w:val="center"/>
              <w:rPr>
                <w:rFonts w:ascii="Arial" w:hAnsi="Arial" w:cs="Arial"/>
                <w:sz w:val="18"/>
                <w:szCs w:val="18"/>
              </w:rPr>
            </w:pPr>
            <w:r>
              <w:rPr>
                <w:rFonts w:ascii="Arial" w:hAnsi="Arial" w:cs="Arial"/>
                <w:kern w:val="0"/>
                <w:sz w:val="18"/>
                <w:szCs w:val="18"/>
              </w:rPr>
              <w:t>——</w:t>
            </w:r>
          </w:p>
        </w:tc>
        <w:tc>
          <w:tcPr>
            <w:tcW w:w="2379" w:type="dxa"/>
            <w:noWrap/>
            <w:vAlign w:val="center"/>
          </w:tcPr>
          <w:p>
            <w:pPr>
              <w:contextualSpacing/>
              <w:jc w:val="center"/>
              <w:rPr>
                <w:rFonts w:ascii="Arial" w:hAnsi="Arial" w:cs="Arial"/>
                <w:bCs/>
                <w:kern w:val="44"/>
                <w:sz w:val="18"/>
                <w:szCs w:val="18"/>
              </w:rPr>
            </w:pPr>
            <w:bookmarkStart w:id="97" w:name="_Hlk63585662"/>
            <w:r>
              <w:rPr>
                <w:rFonts w:ascii="Arial" w:hAnsi="Arial" w:cs="Arial"/>
                <w:kern w:val="0"/>
                <w:sz w:val="18"/>
                <w:szCs w:val="18"/>
              </w:rPr>
              <w:t>——</w:t>
            </w:r>
            <w:bookmarkEnd w:id="97"/>
          </w:p>
        </w:tc>
        <w:tc>
          <w:tcPr>
            <w:tcW w:w="2379" w:type="dxa"/>
            <w:vAlign w:val="center"/>
          </w:tcPr>
          <w:p>
            <w:pPr>
              <w:contextualSpacing/>
              <w:jc w:val="center"/>
              <w:textAlignment w:val="center"/>
              <w:rPr>
                <w:rFonts w:ascii="Arial" w:hAnsi="Arial" w:cs="Arial"/>
                <w:bCs/>
                <w:kern w:val="44"/>
                <w:sz w:val="18"/>
                <w:szCs w:val="18"/>
              </w:rPr>
            </w:pPr>
            <w:r>
              <w:rPr>
                <w:rFonts w:ascii="Arial" w:hAnsi="Arial" w:cs="Arial"/>
                <w:color w:val="000000"/>
                <w:szCs w:val="21"/>
              </w:rPr>
              <w:t>14,564,278.78</w:t>
            </w:r>
          </w:p>
        </w:tc>
        <w:tc>
          <w:tcPr>
            <w:tcW w:w="1727" w:type="dxa"/>
            <w:vAlign w:val="center"/>
          </w:tcPr>
          <w:p>
            <w:pPr>
              <w:contextualSpacing/>
              <w:jc w:val="center"/>
              <w:rPr>
                <w:rFonts w:ascii="Arial" w:hAnsi="Arial" w:cs="Arial"/>
                <w:bCs/>
                <w:kern w:val="44"/>
                <w:sz w:val="18"/>
                <w:szCs w:val="18"/>
              </w:rPr>
            </w:pPr>
            <w:r>
              <w:rPr>
                <w:rFonts w:ascii="Arial" w:hAnsi="Arial" w:cs="Arial"/>
                <w:kern w:val="0"/>
                <w:sz w:val="18"/>
                <w:szCs w:val="18"/>
              </w:rPr>
              <w:t>——</w:t>
            </w:r>
          </w:p>
        </w:tc>
      </w:tr>
    </w:tbl>
    <w:p>
      <w:pPr>
        <w:widowControl/>
        <w:jc w:val="left"/>
        <w:rPr>
          <w:rFonts w:ascii="Arial" w:hAnsi="Arial" w:cs="Arial"/>
          <w:b/>
          <w:bCs/>
        </w:rPr>
      </w:pPr>
    </w:p>
    <w:p>
      <w:pPr>
        <w:widowControl/>
        <w:jc w:val="left"/>
        <w:rPr>
          <w:rFonts w:ascii="Arial" w:hAnsi="Arial" w:cs="Arial"/>
          <w:sz w:val="24"/>
        </w:rPr>
      </w:pPr>
      <w:bookmarkStart w:id="98" w:name="_Hlk64731449"/>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ascii="Arial" w:hAnsi="Arial" w:cs="Arial"/>
          <w:sz w:val="24"/>
        </w:rPr>
      </w:pPr>
    </w:p>
    <w:p>
      <w:pPr>
        <w:widowControl/>
        <w:jc w:val="left"/>
        <w:rPr>
          <w:rFonts w:hint="eastAsia" w:ascii="Arial" w:hAnsi="Arial" w:cs="Arial"/>
          <w:sz w:val="24"/>
        </w:rPr>
      </w:pPr>
    </w:p>
    <w:p>
      <w:pPr>
        <w:pStyle w:val="3"/>
        <w:spacing w:line="480" w:lineRule="auto"/>
        <w:contextualSpacing/>
        <w:rPr>
          <w:rFonts w:eastAsia="宋体" w:cs="Arial"/>
          <w:sz w:val="24"/>
          <w:szCs w:val="24"/>
        </w:rPr>
      </w:pPr>
      <w:bookmarkStart w:id="99" w:name="_Toc473009578"/>
      <w:r>
        <w:rPr>
          <w:rFonts w:eastAsia="宋体" w:cs="Arial"/>
          <w:sz w:val="24"/>
          <w:szCs w:val="24"/>
        </w:rPr>
        <w:t>附件一：监管账户银行对账单</w:t>
      </w:r>
      <w:bookmarkEnd w:id="98"/>
      <w:bookmarkEnd w:id="99"/>
    </w:p>
    <w:p>
      <w:pPr>
        <w:jc w:val="center"/>
        <w:rPr>
          <w:rFonts w:ascii="Arial" w:hAnsi="Arial" w:cs="Arial"/>
          <w:b/>
        </w:rPr>
      </w:pPr>
      <w:r>
        <w:rPr>
          <w:rFonts w:ascii="Arial" w:hAnsi="Arial" w:cs="Arial"/>
          <w:b/>
        </w:rPr>
        <w:t>招商银行北京东直门支行（北京茂越基本户0902）</w:t>
      </w:r>
    </w:p>
    <w:p>
      <w:pPr>
        <w:jc w:val="center"/>
        <w:rPr>
          <w:rFonts w:ascii="Arial" w:hAnsi="Arial" w:cs="Arial"/>
          <w:b/>
        </w:rPr>
      </w:pPr>
    </w:p>
    <w:p>
      <w:pPr>
        <w:jc w:val="center"/>
        <w:rPr>
          <w:rFonts w:ascii="Arial" w:hAnsi="Arial" w:cs="Arial"/>
          <w:b/>
          <w:sz w:val="24"/>
          <w:szCs w:val="32"/>
        </w:rPr>
      </w:pPr>
      <w:r>
        <w:rPr>
          <w:rFonts w:ascii="Arial" w:hAnsi="Arial" w:cs="Arial"/>
          <w:b/>
          <w:sz w:val="24"/>
          <w:szCs w:val="32"/>
        </w:rPr>
        <w:drawing>
          <wp:inline distT="0" distB="0" distL="0" distR="0">
            <wp:extent cx="5904230" cy="33210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r>
        <w:rPr>
          <w:rFonts w:ascii="Arial" w:hAnsi="Arial" w:cs="Arial"/>
          <w:b/>
          <w:sz w:val="24"/>
          <w:szCs w:val="32"/>
        </w:rPr>
        <w:t>招商银行北京东直门支行（北京世茂嘉年华基本户0201）</w:t>
      </w:r>
    </w:p>
    <w:p>
      <w:pPr>
        <w:jc w:val="center"/>
        <w:rPr>
          <w:rFonts w:ascii="Arial" w:hAnsi="Arial" w:cs="Arial"/>
          <w:b/>
        </w:rPr>
      </w:pP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jc w:val="center"/>
        <w:rPr>
          <w:rFonts w:ascii="Arial" w:hAnsi="Arial" w:cs="Arial"/>
          <w:b/>
          <w:sz w:val="24"/>
          <w:szCs w:val="32"/>
        </w:rPr>
      </w:pPr>
    </w:p>
    <w:p>
      <w:pPr>
        <w:spacing w:line="480" w:lineRule="auto"/>
        <w:contextualSpacing/>
        <w:jc w:val="center"/>
        <w:rPr>
          <w:rFonts w:ascii="Arial" w:hAnsi="Arial" w:cs="Arial"/>
          <w:b/>
          <w:sz w:val="24"/>
          <w:szCs w:val="32"/>
        </w:rPr>
      </w:pPr>
      <w:r>
        <w:rPr>
          <w:rFonts w:ascii="Arial" w:hAnsi="Arial" w:cs="Arial"/>
          <w:b/>
          <w:sz w:val="24"/>
          <w:szCs w:val="32"/>
        </w:rPr>
        <w:t>中国建设银行北京华威支行（北京世茂嘉年华现金保函一般户1946）</w:t>
      </w:r>
    </w:p>
    <w:p>
      <w:pPr>
        <w:spacing w:line="480" w:lineRule="auto"/>
        <w:contextualSpacing/>
        <w:jc w:val="center"/>
        <w:rPr>
          <w:rFonts w:ascii="Arial" w:hAnsi="Arial" w:cs="Arial"/>
          <w:b/>
          <w:sz w:val="24"/>
          <w:szCs w:val="32"/>
        </w:rPr>
      </w:pPr>
      <w:r>
        <w:rPr>
          <w:rFonts w:ascii="Arial" w:hAnsi="Arial" w:cs="Arial"/>
          <w:b/>
          <w:sz w:val="24"/>
          <w:szCs w:val="32"/>
        </w:rPr>
        <w:drawing>
          <wp:inline distT="0" distB="0" distL="0" distR="0">
            <wp:extent cx="5904230" cy="332105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tabs>
          <w:tab w:val="left" w:pos="8056"/>
        </w:tabs>
        <w:rPr>
          <w:rFonts w:ascii="Arial" w:hAnsi="Arial" w:cs="Arial"/>
          <w:sz w:val="24"/>
          <w:szCs w:val="32"/>
        </w:rPr>
      </w:pPr>
      <w:r>
        <w:rPr>
          <w:rFonts w:ascii="Arial" w:hAnsi="Arial" w:cs="Arial"/>
          <w:sz w:val="24"/>
          <w:szCs w:val="32"/>
        </w:rPr>
        <w:tab/>
      </w: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jc w:val="center"/>
        <w:rPr>
          <w:rFonts w:ascii="Arial" w:hAnsi="Arial" w:cs="Arial"/>
          <w:sz w:val="24"/>
          <w:szCs w:val="32"/>
        </w:rPr>
      </w:pPr>
      <w:bookmarkStart w:id="100" w:name="_Hlk64619644"/>
      <w:r>
        <w:rPr>
          <w:rFonts w:ascii="Arial" w:hAnsi="Arial" w:cs="Arial"/>
          <w:b/>
          <w:sz w:val="24"/>
          <w:szCs w:val="32"/>
        </w:rPr>
        <w:t>招商银行北京分行营业部（北京世茂嘉年华轩景家园1-16#楼预售资金监管户0809）</w:t>
      </w:r>
      <w:bookmarkEnd w:id="100"/>
    </w:p>
    <w:p>
      <w:pPr>
        <w:rPr>
          <w:rFonts w:ascii="Arial" w:hAnsi="Arial" w:cs="Arial"/>
          <w:sz w:val="24"/>
          <w:szCs w:val="32"/>
        </w:rPr>
      </w:pPr>
      <w:r>
        <w:rPr>
          <w:rFonts w:ascii="Arial" w:hAnsi="Arial" w:cs="Arial"/>
          <w:sz w:val="24"/>
          <w:szCs w:val="32"/>
        </w:rPr>
        <w:drawing>
          <wp:inline distT="0" distB="0" distL="0" distR="0">
            <wp:extent cx="5904230" cy="3023870"/>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04230" cy="3023870"/>
                    </a:xfrm>
                    <a:prstGeom prst="rect">
                      <a:avLst/>
                    </a:prstGeom>
                  </pic:spPr>
                </pic:pic>
              </a:graphicData>
            </a:graphic>
          </wp:inline>
        </w:drawing>
      </w: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p>
    <w:p>
      <w:pPr>
        <w:tabs>
          <w:tab w:val="left" w:pos="7349"/>
        </w:tabs>
        <w:jc w:val="center"/>
        <w:rPr>
          <w:rFonts w:ascii="Arial" w:hAnsi="Arial" w:cs="Arial"/>
          <w:b/>
          <w:sz w:val="24"/>
          <w:szCs w:val="32"/>
        </w:rPr>
      </w:pPr>
      <w:r>
        <w:rPr>
          <w:rFonts w:ascii="Arial" w:hAnsi="Arial" w:cs="Arial"/>
          <w:b/>
          <w:sz w:val="24"/>
          <w:szCs w:val="32"/>
        </w:rPr>
        <w:t>招商银行北京分行营业部（北京世茂嘉年华轩景家园车库</w:t>
      </w:r>
      <w:r>
        <w:rPr>
          <w:rFonts w:hint="eastAsia" w:ascii="Arial" w:hAnsi="Arial" w:cs="Arial"/>
          <w:b/>
          <w:sz w:val="24"/>
          <w:szCs w:val="32"/>
        </w:rPr>
        <w:t>仓储</w:t>
      </w:r>
      <w:r>
        <w:rPr>
          <w:rFonts w:ascii="Arial" w:hAnsi="Arial" w:cs="Arial"/>
          <w:b/>
          <w:sz w:val="24"/>
          <w:szCs w:val="32"/>
        </w:rPr>
        <w:t>预售资金监管户0107）</w:t>
      </w:r>
    </w:p>
    <w:p>
      <w:pPr>
        <w:tabs>
          <w:tab w:val="left" w:pos="7349"/>
        </w:tabs>
        <w:jc w:val="center"/>
        <w:rPr>
          <w:rFonts w:ascii="Arial" w:hAnsi="Arial" w:cs="Arial"/>
          <w:sz w:val="24"/>
          <w:szCs w:val="32"/>
        </w:rPr>
      </w:pPr>
    </w:p>
    <w:p>
      <w:pPr>
        <w:tabs>
          <w:tab w:val="left" w:pos="7349"/>
        </w:tabs>
        <w:jc w:val="center"/>
        <w:rPr>
          <w:rFonts w:ascii="Arial" w:hAnsi="Arial" w:cs="Arial"/>
          <w:sz w:val="24"/>
          <w:szCs w:val="32"/>
        </w:rPr>
      </w:pPr>
      <w:r>
        <w:rPr>
          <w:rFonts w:ascii="Arial" w:hAnsi="Arial" w:cs="Arial"/>
          <w:sz w:val="24"/>
          <w:szCs w:val="32"/>
        </w:rPr>
        <w:drawing>
          <wp:inline distT="0" distB="0" distL="0" distR="0">
            <wp:extent cx="4172585" cy="23628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172532" cy="2362530"/>
                    </a:xfrm>
                    <a:prstGeom prst="rect">
                      <a:avLst/>
                    </a:prstGeom>
                  </pic:spPr>
                </pic:pic>
              </a:graphicData>
            </a:graphic>
          </wp:inline>
        </w:drawing>
      </w: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Arial Regular">
    <w:panose1 w:val="020B0604020202090204"/>
    <w:charset w:val="00"/>
    <w:family w:val="auto"/>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16</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2019年6月监管报告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5</w:t>
    </w:r>
    <w:r>
      <w:rPr>
        <w:rFonts w:hint="eastAsia" w:ascii="Arial" w:hAnsi="Arial"/>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5</w:t>
    </w:r>
    <w:r>
      <w:rPr>
        <w:rFonts w:hint="eastAsia" w:ascii="Arial" w:hAnsi="Arial"/>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5</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04140"/>
    <w:multiLevelType w:val="multilevel"/>
    <w:tmpl w:val="2D30414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0539"/>
    <w:rsid w:val="000009DA"/>
    <w:rsid w:val="000014E8"/>
    <w:rsid w:val="00001786"/>
    <w:rsid w:val="00001DAD"/>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CB4"/>
    <w:rsid w:val="000111CF"/>
    <w:rsid w:val="000112E8"/>
    <w:rsid w:val="000118C9"/>
    <w:rsid w:val="00011944"/>
    <w:rsid w:val="000129E1"/>
    <w:rsid w:val="00012E24"/>
    <w:rsid w:val="000138BC"/>
    <w:rsid w:val="00013BD5"/>
    <w:rsid w:val="000142CC"/>
    <w:rsid w:val="00014314"/>
    <w:rsid w:val="000143CE"/>
    <w:rsid w:val="00014E22"/>
    <w:rsid w:val="000151B3"/>
    <w:rsid w:val="00015F2E"/>
    <w:rsid w:val="00016BCE"/>
    <w:rsid w:val="00016C4E"/>
    <w:rsid w:val="00017076"/>
    <w:rsid w:val="00017BC5"/>
    <w:rsid w:val="00017E55"/>
    <w:rsid w:val="000201D4"/>
    <w:rsid w:val="000207D7"/>
    <w:rsid w:val="00020A72"/>
    <w:rsid w:val="00020B8C"/>
    <w:rsid w:val="00020B99"/>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5DC2"/>
    <w:rsid w:val="000369A3"/>
    <w:rsid w:val="00037829"/>
    <w:rsid w:val="0003787A"/>
    <w:rsid w:val="00037C76"/>
    <w:rsid w:val="0004040A"/>
    <w:rsid w:val="0004163E"/>
    <w:rsid w:val="000416C8"/>
    <w:rsid w:val="000425EB"/>
    <w:rsid w:val="00042FAE"/>
    <w:rsid w:val="00043270"/>
    <w:rsid w:val="0004333F"/>
    <w:rsid w:val="000436A6"/>
    <w:rsid w:val="000442FC"/>
    <w:rsid w:val="0004495E"/>
    <w:rsid w:val="00044D7B"/>
    <w:rsid w:val="00045744"/>
    <w:rsid w:val="00045778"/>
    <w:rsid w:val="00045CBE"/>
    <w:rsid w:val="0004604E"/>
    <w:rsid w:val="000466BB"/>
    <w:rsid w:val="00046DCF"/>
    <w:rsid w:val="000470C3"/>
    <w:rsid w:val="00047864"/>
    <w:rsid w:val="0005046E"/>
    <w:rsid w:val="00050683"/>
    <w:rsid w:val="0005106E"/>
    <w:rsid w:val="0005111B"/>
    <w:rsid w:val="00051562"/>
    <w:rsid w:val="000515B0"/>
    <w:rsid w:val="00051F36"/>
    <w:rsid w:val="000530B9"/>
    <w:rsid w:val="00053491"/>
    <w:rsid w:val="000538B8"/>
    <w:rsid w:val="00053C09"/>
    <w:rsid w:val="000543FB"/>
    <w:rsid w:val="00055661"/>
    <w:rsid w:val="00055F89"/>
    <w:rsid w:val="0005615B"/>
    <w:rsid w:val="00056658"/>
    <w:rsid w:val="000566C1"/>
    <w:rsid w:val="00056BB5"/>
    <w:rsid w:val="00057474"/>
    <w:rsid w:val="00057894"/>
    <w:rsid w:val="00057AF6"/>
    <w:rsid w:val="00057EDB"/>
    <w:rsid w:val="00057F98"/>
    <w:rsid w:val="000603A3"/>
    <w:rsid w:val="00060B84"/>
    <w:rsid w:val="00061F23"/>
    <w:rsid w:val="0006224B"/>
    <w:rsid w:val="00062264"/>
    <w:rsid w:val="000629C6"/>
    <w:rsid w:val="00062E4A"/>
    <w:rsid w:val="00062FFF"/>
    <w:rsid w:val="000630CB"/>
    <w:rsid w:val="00063371"/>
    <w:rsid w:val="00063A09"/>
    <w:rsid w:val="000640E6"/>
    <w:rsid w:val="0006434A"/>
    <w:rsid w:val="000652E6"/>
    <w:rsid w:val="000657CE"/>
    <w:rsid w:val="00066E25"/>
    <w:rsid w:val="00066F17"/>
    <w:rsid w:val="000671D4"/>
    <w:rsid w:val="000674C0"/>
    <w:rsid w:val="000675BB"/>
    <w:rsid w:val="000676B5"/>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523E"/>
    <w:rsid w:val="00085E6B"/>
    <w:rsid w:val="000866A3"/>
    <w:rsid w:val="00087611"/>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C59"/>
    <w:rsid w:val="00097C71"/>
    <w:rsid w:val="000A0372"/>
    <w:rsid w:val="000A0395"/>
    <w:rsid w:val="000A07BD"/>
    <w:rsid w:val="000A1351"/>
    <w:rsid w:val="000A1508"/>
    <w:rsid w:val="000A1DF5"/>
    <w:rsid w:val="000A2DF6"/>
    <w:rsid w:val="000A31E9"/>
    <w:rsid w:val="000A31ED"/>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0C"/>
    <w:rsid w:val="000B6666"/>
    <w:rsid w:val="000B673E"/>
    <w:rsid w:val="000B7E20"/>
    <w:rsid w:val="000B7EBE"/>
    <w:rsid w:val="000B7F63"/>
    <w:rsid w:val="000C013B"/>
    <w:rsid w:val="000C02FF"/>
    <w:rsid w:val="000C0AC9"/>
    <w:rsid w:val="000C197F"/>
    <w:rsid w:val="000C1B6A"/>
    <w:rsid w:val="000C1CD4"/>
    <w:rsid w:val="000C2705"/>
    <w:rsid w:val="000C2924"/>
    <w:rsid w:val="000C449C"/>
    <w:rsid w:val="000C46D8"/>
    <w:rsid w:val="000C512F"/>
    <w:rsid w:val="000C68EB"/>
    <w:rsid w:val="000C714D"/>
    <w:rsid w:val="000D14F2"/>
    <w:rsid w:val="000D1DEE"/>
    <w:rsid w:val="000D1F1D"/>
    <w:rsid w:val="000D2542"/>
    <w:rsid w:val="000D444A"/>
    <w:rsid w:val="000D4A66"/>
    <w:rsid w:val="000D519A"/>
    <w:rsid w:val="000D532B"/>
    <w:rsid w:val="000D610D"/>
    <w:rsid w:val="000D611E"/>
    <w:rsid w:val="000D6233"/>
    <w:rsid w:val="000D72E5"/>
    <w:rsid w:val="000D7DDE"/>
    <w:rsid w:val="000E015B"/>
    <w:rsid w:val="000E0DD9"/>
    <w:rsid w:val="000E1112"/>
    <w:rsid w:val="000E1911"/>
    <w:rsid w:val="000E1C82"/>
    <w:rsid w:val="000E23BB"/>
    <w:rsid w:val="000E2525"/>
    <w:rsid w:val="000E31A7"/>
    <w:rsid w:val="000E38FA"/>
    <w:rsid w:val="000E3EAB"/>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245"/>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0F6"/>
    <w:rsid w:val="00123377"/>
    <w:rsid w:val="001233AA"/>
    <w:rsid w:val="001234C8"/>
    <w:rsid w:val="00123648"/>
    <w:rsid w:val="001237F0"/>
    <w:rsid w:val="00123F1F"/>
    <w:rsid w:val="00125414"/>
    <w:rsid w:val="00125EA8"/>
    <w:rsid w:val="00126241"/>
    <w:rsid w:val="0012668D"/>
    <w:rsid w:val="001268F9"/>
    <w:rsid w:val="00126ABA"/>
    <w:rsid w:val="00126CEA"/>
    <w:rsid w:val="00127E3D"/>
    <w:rsid w:val="0013062C"/>
    <w:rsid w:val="00130869"/>
    <w:rsid w:val="00130D62"/>
    <w:rsid w:val="0013121E"/>
    <w:rsid w:val="00131608"/>
    <w:rsid w:val="001319D3"/>
    <w:rsid w:val="00131C44"/>
    <w:rsid w:val="00131F50"/>
    <w:rsid w:val="001322D8"/>
    <w:rsid w:val="00132847"/>
    <w:rsid w:val="00132C18"/>
    <w:rsid w:val="00132C74"/>
    <w:rsid w:val="00133EE1"/>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40B4A"/>
    <w:rsid w:val="001410B5"/>
    <w:rsid w:val="00141191"/>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76F"/>
    <w:rsid w:val="00157D08"/>
    <w:rsid w:val="00161AB2"/>
    <w:rsid w:val="00162323"/>
    <w:rsid w:val="00162B32"/>
    <w:rsid w:val="00163173"/>
    <w:rsid w:val="00163D58"/>
    <w:rsid w:val="00163DD1"/>
    <w:rsid w:val="00163E95"/>
    <w:rsid w:val="0016449D"/>
    <w:rsid w:val="00164BFC"/>
    <w:rsid w:val="00165CEE"/>
    <w:rsid w:val="00165E7E"/>
    <w:rsid w:val="001664B3"/>
    <w:rsid w:val="001664C1"/>
    <w:rsid w:val="00166EAA"/>
    <w:rsid w:val="00167C83"/>
    <w:rsid w:val="00167F11"/>
    <w:rsid w:val="001702DE"/>
    <w:rsid w:val="00170713"/>
    <w:rsid w:val="00170953"/>
    <w:rsid w:val="00171336"/>
    <w:rsid w:val="001720A9"/>
    <w:rsid w:val="00172931"/>
    <w:rsid w:val="00174286"/>
    <w:rsid w:val="00174EE2"/>
    <w:rsid w:val="0017519B"/>
    <w:rsid w:val="001751EB"/>
    <w:rsid w:val="0017559D"/>
    <w:rsid w:val="00176BAD"/>
    <w:rsid w:val="001771C1"/>
    <w:rsid w:val="00177228"/>
    <w:rsid w:val="001779FA"/>
    <w:rsid w:val="0018062D"/>
    <w:rsid w:val="00180EE8"/>
    <w:rsid w:val="001820AC"/>
    <w:rsid w:val="0018288D"/>
    <w:rsid w:val="00183357"/>
    <w:rsid w:val="00183CF2"/>
    <w:rsid w:val="00183F0E"/>
    <w:rsid w:val="00184711"/>
    <w:rsid w:val="00185312"/>
    <w:rsid w:val="001865DF"/>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51DA"/>
    <w:rsid w:val="0019560C"/>
    <w:rsid w:val="00195668"/>
    <w:rsid w:val="0019584F"/>
    <w:rsid w:val="00195F36"/>
    <w:rsid w:val="00196B42"/>
    <w:rsid w:val="00196F36"/>
    <w:rsid w:val="001973D8"/>
    <w:rsid w:val="00197E4E"/>
    <w:rsid w:val="001A080F"/>
    <w:rsid w:val="001A08B2"/>
    <w:rsid w:val="001A1093"/>
    <w:rsid w:val="001A1517"/>
    <w:rsid w:val="001A19AA"/>
    <w:rsid w:val="001A2117"/>
    <w:rsid w:val="001A2193"/>
    <w:rsid w:val="001A319E"/>
    <w:rsid w:val="001A31A5"/>
    <w:rsid w:val="001A34EC"/>
    <w:rsid w:val="001A4005"/>
    <w:rsid w:val="001A4B5E"/>
    <w:rsid w:val="001A4BFF"/>
    <w:rsid w:val="001A4CBF"/>
    <w:rsid w:val="001A50C7"/>
    <w:rsid w:val="001A5292"/>
    <w:rsid w:val="001A5FF8"/>
    <w:rsid w:val="001A61FB"/>
    <w:rsid w:val="001A625C"/>
    <w:rsid w:val="001A6D9C"/>
    <w:rsid w:val="001A7011"/>
    <w:rsid w:val="001A7B3A"/>
    <w:rsid w:val="001B0A6C"/>
    <w:rsid w:val="001B0D36"/>
    <w:rsid w:val="001B1291"/>
    <w:rsid w:val="001B2A94"/>
    <w:rsid w:val="001B2C88"/>
    <w:rsid w:val="001B325B"/>
    <w:rsid w:val="001B3540"/>
    <w:rsid w:val="001B3977"/>
    <w:rsid w:val="001B3C57"/>
    <w:rsid w:val="001B3FEB"/>
    <w:rsid w:val="001B49A0"/>
    <w:rsid w:val="001B544A"/>
    <w:rsid w:val="001B5BD7"/>
    <w:rsid w:val="001B5F60"/>
    <w:rsid w:val="001B6698"/>
    <w:rsid w:val="001B6C91"/>
    <w:rsid w:val="001B754E"/>
    <w:rsid w:val="001B79B0"/>
    <w:rsid w:val="001C017F"/>
    <w:rsid w:val="001C0294"/>
    <w:rsid w:val="001C0B0D"/>
    <w:rsid w:val="001C119C"/>
    <w:rsid w:val="001C143D"/>
    <w:rsid w:val="001C1A2A"/>
    <w:rsid w:val="001C26A0"/>
    <w:rsid w:val="001C288A"/>
    <w:rsid w:val="001C3332"/>
    <w:rsid w:val="001C3428"/>
    <w:rsid w:val="001C3780"/>
    <w:rsid w:val="001C3CAB"/>
    <w:rsid w:val="001C4B9E"/>
    <w:rsid w:val="001C5209"/>
    <w:rsid w:val="001C5216"/>
    <w:rsid w:val="001C59B2"/>
    <w:rsid w:val="001C5EDC"/>
    <w:rsid w:val="001C6271"/>
    <w:rsid w:val="001D0035"/>
    <w:rsid w:val="001D0FF1"/>
    <w:rsid w:val="001D2F26"/>
    <w:rsid w:val="001D311E"/>
    <w:rsid w:val="001D3D2F"/>
    <w:rsid w:val="001D41C6"/>
    <w:rsid w:val="001D4342"/>
    <w:rsid w:val="001D47CB"/>
    <w:rsid w:val="001D4879"/>
    <w:rsid w:val="001D48D2"/>
    <w:rsid w:val="001D4990"/>
    <w:rsid w:val="001D5020"/>
    <w:rsid w:val="001D52F6"/>
    <w:rsid w:val="001D6A64"/>
    <w:rsid w:val="001D6CB8"/>
    <w:rsid w:val="001D7ADA"/>
    <w:rsid w:val="001D7EC5"/>
    <w:rsid w:val="001E010D"/>
    <w:rsid w:val="001E05AE"/>
    <w:rsid w:val="001E1153"/>
    <w:rsid w:val="001E1248"/>
    <w:rsid w:val="001E2929"/>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74D"/>
    <w:rsid w:val="002001F2"/>
    <w:rsid w:val="002009FF"/>
    <w:rsid w:val="00200FB0"/>
    <w:rsid w:val="00200FEE"/>
    <w:rsid w:val="00201133"/>
    <w:rsid w:val="0020213C"/>
    <w:rsid w:val="00202966"/>
    <w:rsid w:val="00202D56"/>
    <w:rsid w:val="0020315F"/>
    <w:rsid w:val="002032E8"/>
    <w:rsid w:val="002036CD"/>
    <w:rsid w:val="002056AB"/>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0B0C"/>
    <w:rsid w:val="002216E0"/>
    <w:rsid w:val="0022177D"/>
    <w:rsid w:val="002224B8"/>
    <w:rsid w:val="0022256A"/>
    <w:rsid w:val="00222920"/>
    <w:rsid w:val="00222927"/>
    <w:rsid w:val="002239B0"/>
    <w:rsid w:val="00224DF0"/>
    <w:rsid w:val="002253B3"/>
    <w:rsid w:val="00225710"/>
    <w:rsid w:val="00225BF8"/>
    <w:rsid w:val="00225EAC"/>
    <w:rsid w:val="002266AB"/>
    <w:rsid w:val="00226739"/>
    <w:rsid w:val="00226A68"/>
    <w:rsid w:val="00227702"/>
    <w:rsid w:val="00227776"/>
    <w:rsid w:val="002279E3"/>
    <w:rsid w:val="00227C39"/>
    <w:rsid w:val="00227DA8"/>
    <w:rsid w:val="00230703"/>
    <w:rsid w:val="00230907"/>
    <w:rsid w:val="00230962"/>
    <w:rsid w:val="00230A5B"/>
    <w:rsid w:val="00231267"/>
    <w:rsid w:val="00231867"/>
    <w:rsid w:val="002335FF"/>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09A7"/>
    <w:rsid w:val="002410D4"/>
    <w:rsid w:val="00241949"/>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942"/>
    <w:rsid w:val="00255C90"/>
    <w:rsid w:val="00255F8F"/>
    <w:rsid w:val="002560EB"/>
    <w:rsid w:val="00256421"/>
    <w:rsid w:val="00256687"/>
    <w:rsid w:val="002567F7"/>
    <w:rsid w:val="00257A61"/>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58E4"/>
    <w:rsid w:val="00266155"/>
    <w:rsid w:val="002677FB"/>
    <w:rsid w:val="00267B99"/>
    <w:rsid w:val="00267DC0"/>
    <w:rsid w:val="00270CE8"/>
    <w:rsid w:val="00271408"/>
    <w:rsid w:val="00271419"/>
    <w:rsid w:val="00271C31"/>
    <w:rsid w:val="002727FD"/>
    <w:rsid w:val="00272838"/>
    <w:rsid w:val="00272FAC"/>
    <w:rsid w:val="00273955"/>
    <w:rsid w:val="00273C07"/>
    <w:rsid w:val="00273EF8"/>
    <w:rsid w:val="0027458D"/>
    <w:rsid w:val="00275011"/>
    <w:rsid w:val="00275119"/>
    <w:rsid w:val="002767CB"/>
    <w:rsid w:val="00276936"/>
    <w:rsid w:val="00276F9B"/>
    <w:rsid w:val="0027706F"/>
    <w:rsid w:val="0027726A"/>
    <w:rsid w:val="0027789D"/>
    <w:rsid w:val="002800A0"/>
    <w:rsid w:val="0028067C"/>
    <w:rsid w:val="00280B1B"/>
    <w:rsid w:val="00280D27"/>
    <w:rsid w:val="00280E68"/>
    <w:rsid w:val="00281170"/>
    <w:rsid w:val="00281C1C"/>
    <w:rsid w:val="00281D2F"/>
    <w:rsid w:val="00281E2D"/>
    <w:rsid w:val="002823D7"/>
    <w:rsid w:val="002826D8"/>
    <w:rsid w:val="002837CB"/>
    <w:rsid w:val="00283ABC"/>
    <w:rsid w:val="00284928"/>
    <w:rsid w:val="00284B65"/>
    <w:rsid w:val="0028618D"/>
    <w:rsid w:val="00286239"/>
    <w:rsid w:val="002862BB"/>
    <w:rsid w:val="0028679C"/>
    <w:rsid w:val="00287764"/>
    <w:rsid w:val="002878E2"/>
    <w:rsid w:val="00290137"/>
    <w:rsid w:val="002906FD"/>
    <w:rsid w:val="00292457"/>
    <w:rsid w:val="0029271C"/>
    <w:rsid w:val="0029349A"/>
    <w:rsid w:val="00293C37"/>
    <w:rsid w:val="002948DA"/>
    <w:rsid w:val="00294B1A"/>
    <w:rsid w:val="00294F67"/>
    <w:rsid w:val="00295ACE"/>
    <w:rsid w:val="00295B90"/>
    <w:rsid w:val="0029607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C36"/>
    <w:rsid w:val="002B0DC0"/>
    <w:rsid w:val="002B0FAC"/>
    <w:rsid w:val="002B3120"/>
    <w:rsid w:val="002B3E80"/>
    <w:rsid w:val="002B47AD"/>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3FCA"/>
    <w:rsid w:val="002C4D39"/>
    <w:rsid w:val="002C4ECE"/>
    <w:rsid w:val="002C506A"/>
    <w:rsid w:val="002C53A0"/>
    <w:rsid w:val="002C551D"/>
    <w:rsid w:val="002C6664"/>
    <w:rsid w:val="002C6925"/>
    <w:rsid w:val="002C69F1"/>
    <w:rsid w:val="002C752E"/>
    <w:rsid w:val="002D00FA"/>
    <w:rsid w:val="002D0495"/>
    <w:rsid w:val="002D0E90"/>
    <w:rsid w:val="002D145F"/>
    <w:rsid w:val="002D14E5"/>
    <w:rsid w:val="002D1560"/>
    <w:rsid w:val="002D1981"/>
    <w:rsid w:val="002D1EFB"/>
    <w:rsid w:val="002D2AF8"/>
    <w:rsid w:val="002D2CAE"/>
    <w:rsid w:val="002D380C"/>
    <w:rsid w:val="002D3E17"/>
    <w:rsid w:val="002D41E0"/>
    <w:rsid w:val="002D462E"/>
    <w:rsid w:val="002D47B1"/>
    <w:rsid w:val="002D4E50"/>
    <w:rsid w:val="002D5346"/>
    <w:rsid w:val="002D5AAC"/>
    <w:rsid w:val="002D5FF0"/>
    <w:rsid w:val="002D66EB"/>
    <w:rsid w:val="002D6E22"/>
    <w:rsid w:val="002D7002"/>
    <w:rsid w:val="002D7ECC"/>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6B0C"/>
    <w:rsid w:val="002F7585"/>
    <w:rsid w:val="002F79EB"/>
    <w:rsid w:val="002F7A81"/>
    <w:rsid w:val="003000EB"/>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74A"/>
    <w:rsid w:val="003079E8"/>
    <w:rsid w:val="00307A5B"/>
    <w:rsid w:val="00307C1F"/>
    <w:rsid w:val="00310A27"/>
    <w:rsid w:val="00311F6B"/>
    <w:rsid w:val="00311F82"/>
    <w:rsid w:val="003126F0"/>
    <w:rsid w:val="00312993"/>
    <w:rsid w:val="00312C1C"/>
    <w:rsid w:val="00312C24"/>
    <w:rsid w:val="00312FC7"/>
    <w:rsid w:val="003139BD"/>
    <w:rsid w:val="0031598A"/>
    <w:rsid w:val="00316040"/>
    <w:rsid w:val="003169CF"/>
    <w:rsid w:val="00317019"/>
    <w:rsid w:val="00317245"/>
    <w:rsid w:val="00317682"/>
    <w:rsid w:val="00317F8B"/>
    <w:rsid w:val="003209B0"/>
    <w:rsid w:val="00320BD6"/>
    <w:rsid w:val="0032352C"/>
    <w:rsid w:val="003238EB"/>
    <w:rsid w:val="00323EEF"/>
    <w:rsid w:val="003244EA"/>
    <w:rsid w:val="0032478E"/>
    <w:rsid w:val="00324867"/>
    <w:rsid w:val="003248CE"/>
    <w:rsid w:val="00324E2E"/>
    <w:rsid w:val="0032521A"/>
    <w:rsid w:val="00325864"/>
    <w:rsid w:val="003260B5"/>
    <w:rsid w:val="00326BE4"/>
    <w:rsid w:val="00327199"/>
    <w:rsid w:val="003275B0"/>
    <w:rsid w:val="00327FC9"/>
    <w:rsid w:val="00330AFF"/>
    <w:rsid w:val="0033164D"/>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47"/>
    <w:rsid w:val="003454BF"/>
    <w:rsid w:val="00346158"/>
    <w:rsid w:val="0034632B"/>
    <w:rsid w:val="0034649E"/>
    <w:rsid w:val="00347826"/>
    <w:rsid w:val="0035072E"/>
    <w:rsid w:val="00350857"/>
    <w:rsid w:val="00350B42"/>
    <w:rsid w:val="00350F99"/>
    <w:rsid w:val="00351B94"/>
    <w:rsid w:val="00351EC0"/>
    <w:rsid w:val="003524D3"/>
    <w:rsid w:val="00352A30"/>
    <w:rsid w:val="00352D4D"/>
    <w:rsid w:val="00352E26"/>
    <w:rsid w:val="00353FFC"/>
    <w:rsid w:val="00355239"/>
    <w:rsid w:val="00355AD8"/>
    <w:rsid w:val="00355D6B"/>
    <w:rsid w:val="0035725A"/>
    <w:rsid w:val="0035764D"/>
    <w:rsid w:val="00357AD1"/>
    <w:rsid w:val="00357D86"/>
    <w:rsid w:val="00360FCE"/>
    <w:rsid w:val="0036117C"/>
    <w:rsid w:val="00361D4E"/>
    <w:rsid w:val="00361ED8"/>
    <w:rsid w:val="00361F29"/>
    <w:rsid w:val="0036211E"/>
    <w:rsid w:val="00362C0D"/>
    <w:rsid w:val="003634EF"/>
    <w:rsid w:val="00363593"/>
    <w:rsid w:val="003636E8"/>
    <w:rsid w:val="00363E69"/>
    <w:rsid w:val="00363F67"/>
    <w:rsid w:val="003643A3"/>
    <w:rsid w:val="0036440A"/>
    <w:rsid w:val="003647B3"/>
    <w:rsid w:val="003647DE"/>
    <w:rsid w:val="003668AE"/>
    <w:rsid w:val="00366AAE"/>
    <w:rsid w:val="00367102"/>
    <w:rsid w:val="0037021D"/>
    <w:rsid w:val="00370F2E"/>
    <w:rsid w:val="003711C7"/>
    <w:rsid w:val="00371B47"/>
    <w:rsid w:val="003720A1"/>
    <w:rsid w:val="00373B97"/>
    <w:rsid w:val="00373D7F"/>
    <w:rsid w:val="003743F7"/>
    <w:rsid w:val="00374A51"/>
    <w:rsid w:val="00374AB0"/>
    <w:rsid w:val="00374E6E"/>
    <w:rsid w:val="00374EFE"/>
    <w:rsid w:val="00374FEA"/>
    <w:rsid w:val="00375BAB"/>
    <w:rsid w:val="003760B8"/>
    <w:rsid w:val="00376456"/>
    <w:rsid w:val="0037656E"/>
    <w:rsid w:val="0037657C"/>
    <w:rsid w:val="003772EC"/>
    <w:rsid w:val="00377D48"/>
    <w:rsid w:val="00381281"/>
    <w:rsid w:val="0038152F"/>
    <w:rsid w:val="003821EA"/>
    <w:rsid w:val="00382419"/>
    <w:rsid w:val="0038266D"/>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09E"/>
    <w:rsid w:val="00393846"/>
    <w:rsid w:val="0039495A"/>
    <w:rsid w:val="00394BC0"/>
    <w:rsid w:val="00394E4F"/>
    <w:rsid w:val="00394EE8"/>
    <w:rsid w:val="003953F4"/>
    <w:rsid w:val="00395477"/>
    <w:rsid w:val="00395E74"/>
    <w:rsid w:val="00396D1A"/>
    <w:rsid w:val="00397C47"/>
    <w:rsid w:val="003A0093"/>
    <w:rsid w:val="003A09C9"/>
    <w:rsid w:val="003A1186"/>
    <w:rsid w:val="003A1640"/>
    <w:rsid w:val="003A1E72"/>
    <w:rsid w:val="003A2072"/>
    <w:rsid w:val="003A2D9D"/>
    <w:rsid w:val="003A3823"/>
    <w:rsid w:val="003A3AA0"/>
    <w:rsid w:val="003A40A8"/>
    <w:rsid w:val="003A4FE1"/>
    <w:rsid w:val="003A5827"/>
    <w:rsid w:val="003A5C40"/>
    <w:rsid w:val="003A6081"/>
    <w:rsid w:val="003A6823"/>
    <w:rsid w:val="003A6960"/>
    <w:rsid w:val="003A6CAC"/>
    <w:rsid w:val="003A6F7F"/>
    <w:rsid w:val="003A7DCF"/>
    <w:rsid w:val="003A7DDD"/>
    <w:rsid w:val="003A7F8F"/>
    <w:rsid w:val="003B0651"/>
    <w:rsid w:val="003B0AF4"/>
    <w:rsid w:val="003B12E1"/>
    <w:rsid w:val="003B1F8C"/>
    <w:rsid w:val="003B29FD"/>
    <w:rsid w:val="003B3CAB"/>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4E9"/>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36C8"/>
    <w:rsid w:val="003D408C"/>
    <w:rsid w:val="003D47AA"/>
    <w:rsid w:val="003D4A1A"/>
    <w:rsid w:val="003D5AC5"/>
    <w:rsid w:val="003D6C3C"/>
    <w:rsid w:val="003D6C84"/>
    <w:rsid w:val="003D7E54"/>
    <w:rsid w:val="003E06CA"/>
    <w:rsid w:val="003E0B9C"/>
    <w:rsid w:val="003E0CB3"/>
    <w:rsid w:val="003E1557"/>
    <w:rsid w:val="003E1E5F"/>
    <w:rsid w:val="003E22E7"/>
    <w:rsid w:val="003E2565"/>
    <w:rsid w:val="003E337C"/>
    <w:rsid w:val="003E358B"/>
    <w:rsid w:val="003E3685"/>
    <w:rsid w:val="003E3AEF"/>
    <w:rsid w:val="003E4577"/>
    <w:rsid w:val="003E470B"/>
    <w:rsid w:val="003E4A45"/>
    <w:rsid w:val="003E6162"/>
    <w:rsid w:val="003E6E16"/>
    <w:rsid w:val="003E78C9"/>
    <w:rsid w:val="003F058B"/>
    <w:rsid w:val="003F0949"/>
    <w:rsid w:val="003F1589"/>
    <w:rsid w:val="003F1A4D"/>
    <w:rsid w:val="003F32FB"/>
    <w:rsid w:val="003F33B8"/>
    <w:rsid w:val="003F439B"/>
    <w:rsid w:val="003F439F"/>
    <w:rsid w:val="003F4B82"/>
    <w:rsid w:val="003F4C08"/>
    <w:rsid w:val="003F55DD"/>
    <w:rsid w:val="003F608A"/>
    <w:rsid w:val="003F6582"/>
    <w:rsid w:val="003F6A72"/>
    <w:rsid w:val="003F6B83"/>
    <w:rsid w:val="003F6C5B"/>
    <w:rsid w:val="003F7790"/>
    <w:rsid w:val="003F791F"/>
    <w:rsid w:val="003F7D12"/>
    <w:rsid w:val="003F7E16"/>
    <w:rsid w:val="003F7F08"/>
    <w:rsid w:val="00400F86"/>
    <w:rsid w:val="00401955"/>
    <w:rsid w:val="00401D5E"/>
    <w:rsid w:val="00402714"/>
    <w:rsid w:val="004027A8"/>
    <w:rsid w:val="00402920"/>
    <w:rsid w:val="00402B2F"/>
    <w:rsid w:val="00402DA7"/>
    <w:rsid w:val="00402E86"/>
    <w:rsid w:val="00403328"/>
    <w:rsid w:val="0040349B"/>
    <w:rsid w:val="00403AC7"/>
    <w:rsid w:val="004042EB"/>
    <w:rsid w:val="004052CD"/>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916"/>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B25"/>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7A7"/>
    <w:rsid w:val="00437B31"/>
    <w:rsid w:val="00437E41"/>
    <w:rsid w:val="00437EB2"/>
    <w:rsid w:val="004400BA"/>
    <w:rsid w:val="0044024B"/>
    <w:rsid w:val="0044052F"/>
    <w:rsid w:val="0044061E"/>
    <w:rsid w:val="00440698"/>
    <w:rsid w:val="00440C28"/>
    <w:rsid w:val="00441334"/>
    <w:rsid w:val="004418A9"/>
    <w:rsid w:val="0044212D"/>
    <w:rsid w:val="00442586"/>
    <w:rsid w:val="00442795"/>
    <w:rsid w:val="00442ED7"/>
    <w:rsid w:val="00444166"/>
    <w:rsid w:val="004441FC"/>
    <w:rsid w:val="00444354"/>
    <w:rsid w:val="00444BE0"/>
    <w:rsid w:val="00445499"/>
    <w:rsid w:val="004454DD"/>
    <w:rsid w:val="00445BE4"/>
    <w:rsid w:val="00445CE3"/>
    <w:rsid w:val="00445E07"/>
    <w:rsid w:val="00446004"/>
    <w:rsid w:val="00446575"/>
    <w:rsid w:val="00446723"/>
    <w:rsid w:val="00446971"/>
    <w:rsid w:val="0044698E"/>
    <w:rsid w:val="004473BA"/>
    <w:rsid w:val="00450093"/>
    <w:rsid w:val="00450773"/>
    <w:rsid w:val="00452E62"/>
    <w:rsid w:val="00453417"/>
    <w:rsid w:val="004536F6"/>
    <w:rsid w:val="00455584"/>
    <w:rsid w:val="00455A30"/>
    <w:rsid w:val="00455DDB"/>
    <w:rsid w:val="004569D1"/>
    <w:rsid w:val="00457528"/>
    <w:rsid w:val="00460049"/>
    <w:rsid w:val="00460303"/>
    <w:rsid w:val="00460E56"/>
    <w:rsid w:val="00460FD2"/>
    <w:rsid w:val="00461576"/>
    <w:rsid w:val="004619AE"/>
    <w:rsid w:val="00461DB4"/>
    <w:rsid w:val="004623CB"/>
    <w:rsid w:val="00463F88"/>
    <w:rsid w:val="0046410A"/>
    <w:rsid w:val="00465405"/>
    <w:rsid w:val="00465A78"/>
    <w:rsid w:val="00465C69"/>
    <w:rsid w:val="00465C7E"/>
    <w:rsid w:val="00465C81"/>
    <w:rsid w:val="004663D8"/>
    <w:rsid w:val="00466489"/>
    <w:rsid w:val="00466C15"/>
    <w:rsid w:val="00466D54"/>
    <w:rsid w:val="00467797"/>
    <w:rsid w:val="0047003D"/>
    <w:rsid w:val="00470756"/>
    <w:rsid w:val="00471595"/>
    <w:rsid w:val="00471D22"/>
    <w:rsid w:val="0047232F"/>
    <w:rsid w:val="00473B50"/>
    <w:rsid w:val="00473B89"/>
    <w:rsid w:val="00473DE7"/>
    <w:rsid w:val="0047462E"/>
    <w:rsid w:val="00474678"/>
    <w:rsid w:val="00474D63"/>
    <w:rsid w:val="00474F32"/>
    <w:rsid w:val="00475958"/>
    <w:rsid w:val="00475CF6"/>
    <w:rsid w:val="00475E35"/>
    <w:rsid w:val="00475E3F"/>
    <w:rsid w:val="00475FA0"/>
    <w:rsid w:val="00476378"/>
    <w:rsid w:val="00476A3C"/>
    <w:rsid w:val="00477B72"/>
    <w:rsid w:val="00477E3C"/>
    <w:rsid w:val="00480265"/>
    <w:rsid w:val="00480B9E"/>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4E5"/>
    <w:rsid w:val="00493ACD"/>
    <w:rsid w:val="00494678"/>
    <w:rsid w:val="00494BB5"/>
    <w:rsid w:val="00494C20"/>
    <w:rsid w:val="00494D09"/>
    <w:rsid w:val="00495781"/>
    <w:rsid w:val="00495B51"/>
    <w:rsid w:val="00495B70"/>
    <w:rsid w:val="00495CFE"/>
    <w:rsid w:val="00496C52"/>
    <w:rsid w:val="004970D5"/>
    <w:rsid w:val="0049786A"/>
    <w:rsid w:val="00497AB8"/>
    <w:rsid w:val="00497CF7"/>
    <w:rsid w:val="004A0AB5"/>
    <w:rsid w:val="004A0AC9"/>
    <w:rsid w:val="004A0DFF"/>
    <w:rsid w:val="004A0FBB"/>
    <w:rsid w:val="004A1151"/>
    <w:rsid w:val="004A18DA"/>
    <w:rsid w:val="004A19C6"/>
    <w:rsid w:val="004A2636"/>
    <w:rsid w:val="004A2CBB"/>
    <w:rsid w:val="004A3476"/>
    <w:rsid w:val="004A3C38"/>
    <w:rsid w:val="004A3D5B"/>
    <w:rsid w:val="004A446C"/>
    <w:rsid w:val="004A4858"/>
    <w:rsid w:val="004A4AAD"/>
    <w:rsid w:val="004A4CFC"/>
    <w:rsid w:val="004A4FFA"/>
    <w:rsid w:val="004A6A2F"/>
    <w:rsid w:val="004A7231"/>
    <w:rsid w:val="004A7294"/>
    <w:rsid w:val="004A73CD"/>
    <w:rsid w:val="004A7877"/>
    <w:rsid w:val="004A7C49"/>
    <w:rsid w:val="004B053B"/>
    <w:rsid w:val="004B07AF"/>
    <w:rsid w:val="004B0E8F"/>
    <w:rsid w:val="004B1AFD"/>
    <w:rsid w:val="004B2F6C"/>
    <w:rsid w:val="004B3250"/>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39FB"/>
    <w:rsid w:val="004C3BEE"/>
    <w:rsid w:val="004C4066"/>
    <w:rsid w:val="004C41A4"/>
    <w:rsid w:val="004C41EB"/>
    <w:rsid w:val="004C4DDD"/>
    <w:rsid w:val="004C4F34"/>
    <w:rsid w:val="004C586B"/>
    <w:rsid w:val="004C5A6B"/>
    <w:rsid w:val="004C5B83"/>
    <w:rsid w:val="004C6089"/>
    <w:rsid w:val="004C6440"/>
    <w:rsid w:val="004C6913"/>
    <w:rsid w:val="004C6BC5"/>
    <w:rsid w:val="004C6CBB"/>
    <w:rsid w:val="004C6DB6"/>
    <w:rsid w:val="004C7280"/>
    <w:rsid w:val="004C7FA3"/>
    <w:rsid w:val="004D04D3"/>
    <w:rsid w:val="004D0574"/>
    <w:rsid w:val="004D0944"/>
    <w:rsid w:val="004D0AE3"/>
    <w:rsid w:val="004D187B"/>
    <w:rsid w:val="004D1CE4"/>
    <w:rsid w:val="004D2701"/>
    <w:rsid w:val="004D2D7B"/>
    <w:rsid w:val="004D2DEC"/>
    <w:rsid w:val="004D34D4"/>
    <w:rsid w:val="004D3619"/>
    <w:rsid w:val="004D3E66"/>
    <w:rsid w:val="004D518E"/>
    <w:rsid w:val="004D51B8"/>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D8D"/>
    <w:rsid w:val="004F3E7E"/>
    <w:rsid w:val="004F3F4C"/>
    <w:rsid w:val="004F4173"/>
    <w:rsid w:val="004F42C0"/>
    <w:rsid w:val="004F4665"/>
    <w:rsid w:val="004F4C76"/>
    <w:rsid w:val="004F4EAD"/>
    <w:rsid w:val="004F4F47"/>
    <w:rsid w:val="004F51F8"/>
    <w:rsid w:val="004F526A"/>
    <w:rsid w:val="004F593D"/>
    <w:rsid w:val="004F5C4F"/>
    <w:rsid w:val="004F5EA0"/>
    <w:rsid w:val="004F603E"/>
    <w:rsid w:val="004F6082"/>
    <w:rsid w:val="004F6918"/>
    <w:rsid w:val="004F6C7C"/>
    <w:rsid w:val="004F6EF0"/>
    <w:rsid w:val="004F6F8F"/>
    <w:rsid w:val="004F70D0"/>
    <w:rsid w:val="0050042F"/>
    <w:rsid w:val="005010A6"/>
    <w:rsid w:val="0050167F"/>
    <w:rsid w:val="00501CE4"/>
    <w:rsid w:val="00501CEE"/>
    <w:rsid w:val="00501EAA"/>
    <w:rsid w:val="00502714"/>
    <w:rsid w:val="00502D89"/>
    <w:rsid w:val="00503DA0"/>
    <w:rsid w:val="00504292"/>
    <w:rsid w:val="005046E1"/>
    <w:rsid w:val="00504CC6"/>
    <w:rsid w:val="005057EB"/>
    <w:rsid w:val="00505865"/>
    <w:rsid w:val="00505F26"/>
    <w:rsid w:val="0050622E"/>
    <w:rsid w:val="0050637E"/>
    <w:rsid w:val="00506E75"/>
    <w:rsid w:val="00506F59"/>
    <w:rsid w:val="00507538"/>
    <w:rsid w:val="0050794A"/>
    <w:rsid w:val="00507BEC"/>
    <w:rsid w:val="005102BB"/>
    <w:rsid w:val="00510332"/>
    <w:rsid w:val="005105CF"/>
    <w:rsid w:val="00510FE0"/>
    <w:rsid w:val="00511CEC"/>
    <w:rsid w:val="00512940"/>
    <w:rsid w:val="005131F1"/>
    <w:rsid w:val="00513AEC"/>
    <w:rsid w:val="00513F4A"/>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27A20"/>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662"/>
    <w:rsid w:val="00545322"/>
    <w:rsid w:val="00545705"/>
    <w:rsid w:val="00545749"/>
    <w:rsid w:val="0054603B"/>
    <w:rsid w:val="00546243"/>
    <w:rsid w:val="005463CF"/>
    <w:rsid w:val="00546697"/>
    <w:rsid w:val="00546876"/>
    <w:rsid w:val="005469A3"/>
    <w:rsid w:val="00546E21"/>
    <w:rsid w:val="0054704D"/>
    <w:rsid w:val="00547054"/>
    <w:rsid w:val="00547485"/>
    <w:rsid w:val="00550828"/>
    <w:rsid w:val="00550C28"/>
    <w:rsid w:val="00550DEA"/>
    <w:rsid w:val="0055115B"/>
    <w:rsid w:val="0055186B"/>
    <w:rsid w:val="00551FE1"/>
    <w:rsid w:val="00552A0C"/>
    <w:rsid w:val="005534BA"/>
    <w:rsid w:val="005539E3"/>
    <w:rsid w:val="005540BB"/>
    <w:rsid w:val="00554AFE"/>
    <w:rsid w:val="00554F33"/>
    <w:rsid w:val="00555101"/>
    <w:rsid w:val="00555A33"/>
    <w:rsid w:val="005561B8"/>
    <w:rsid w:val="00556653"/>
    <w:rsid w:val="00556CD6"/>
    <w:rsid w:val="0055780D"/>
    <w:rsid w:val="00557A00"/>
    <w:rsid w:val="00557C84"/>
    <w:rsid w:val="0056062F"/>
    <w:rsid w:val="00560762"/>
    <w:rsid w:val="005609DF"/>
    <w:rsid w:val="00560D01"/>
    <w:rsid w:val="0056104C"/>
    <w:rsid w:val="005618F3"/>
    <w:rsid w:val="00561F8B"/>
    <w:rsid w:val="005629F4"/>
    <w:rsid w:val="00563367"/>
    <w:rsid w:val="005639A2"/>
    <w:rsid w:val="00563DEB"/>
    <w:rsid w:val="00563E02"/>
    <w:rsid w:val="0056520D"/>
    <w:rsid w:val="0056543D"/>
    <w:rsid w:val="00565708"/>
    <w:rsid w:val="005657A1"/>
    <w:rsid w:val="0056649C"/>
    <w:rsid w:val="0056699F"/>
    <w:rsid w:val="00566C90"/>
    <w:rsid w:val="00566D76"/>
    <w:rsid w:val="0056700C"/>
    <w:rsid w:val="00567AED"/>
    <w:rsid w:val="00567DA6"/>
    <w:rsid w:val="00570341"/>
    <w:rsid w:val="0057054A"/>
    <w:rsid w:val="00570863"/>
    <w:rsid w:val="00570F3C"/>
    <w:rsid w:val="005710D4"/>
    <w:rsid w:val="00571333"/>
    <w:rsid w:val="005721A4"/>
    <w:rsid w:val="00572468"/>
    <w:rsid w:val="00572574"/>
    <w:rsid w:val="00572908"/>
    <w:rsid w:val="0057356E"/>
    <w:rsid w:val="00573694"/>
    <w:rsid w:val="00574269"/>
    <w:rsid w:val="0057439B"/>
    <w:rsid w:val="00574537"/>
    <w:rsid w:val="00575F36"/>
    <w:rsid w:val="005764DF"/>
    <w:rsid w:val="0057667F"/>
    <w:rsid w:val="0057725D"/>
    <w:rsid w:val="005806B7"/>
    <w:rsid w:val="00580A2D"/>
    <w:rsid w:val="005817BD"/>
    <w:rsid w:val="00582829"/>
    <w:rsid w:val="00582D35"/>
    <w:rsid w:val="00583A3A"/>
    <w:rsid w:val="005844A6"/>
    <w:rsid w:val="00584A2B"/>
    <w:rsid w:val="00584C4E"/>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02E"/>
    <w:rsid w:val="00597369"/>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4FDC"/>
    <w:rsid w:val="005A6760"/>
    <w:rsid w:val="005A6D98"/>
    <w:rsid w:val="005A7A2E"/>
    <w:rsid w:val="005B0127"/>
    <w:rsid w:val="005B039D"/>
    <w:rsid w:val="005B0DC4"/>
    <w:rsid w:val="005B1208"/>
    <w:rsid w:val="005B12AA"/>
    <w:rsid w:val="005B13CC"/>
    <w:rsid w:val="005B286F"/>
    <w:rsid w:val="005B2CEC"/>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D88"/>
    <w:rsid w:val="005C47E6"/>
    <w:rsid w:val="005C4882"/>
    <w:rsid w:val="005C4BD0"/>
    <w:rsid w:val="005C5673"/>
    <w:rsid w:val="005C5A9B"/>
    <w:rsid w:val="005C5AB5"/>
    <w:rsid w:val="005C5C83"/>
    <w:rsid w:val="005C5FDD"/>
    <w:rsid w:val="005C6109"/>
    <w:rsid w:val="005C643F"/>
    <w:rsid w:val="005C6975"/>
    <w:rsid w:val="005C6C35"/>
    <w:rsid w:val="005C6DDB"/>
    <w:rsid w:val="005D10B0"/>
    <w:rsid w:val="005D10C2"/>
    <w:rsid w:val="005D19D3"/>
    <w:rsid w:val="005D2CC2"/>
    <w:rsid w:val="005D32BF"/>
    <w:rsid w:val="005D32C8"/>
    <w:rsid w:val="005D3F2D"/>
    <w:rsid w:val="005D482E"/>
    <w:rsid w:val="005D569E"/>
    <w:rsid w:val="005D6E00"/>
    <w:rsid w:val="005D71CE"/>
    <w:rsid w:val="005E0033"/>
    <w:rsid w:val="005E026E"/>
    <w:rsid w:val="005E037A"/>
    <w:rsid w:val="005E0405"/>
    <w:rsid w:val="005E056B"/>
    <w:rsid w:val="005E14D9"/>
    <w:rsid w:val="005E18A7"/>
    <w:rsid w:val="005E1ED1"/>
    <w:rsid w:val="005E2444"/>
    <w:rsid w:val="005E2CDA"/>
    <w:rsid w:val="005E30B6"/>
    <w:rsid w:val="005E3F23"/>
    <w:rsid w:val="005E4164"/>
    <w:rsid w:val="005E4EA6"/>
    <w:rsid w:val="005E51F2"/>
    <w:rsid w:val="005E5594"/>
    <w:rsid w:val="005E55B5"/>
    <w:rsid w:val="005E576F"/>
    <w:rsid w:val="005E6915"/>
    <w:rsid w:val="005E6E90"/>
    <w:rsid w:val="005E6F06"/>
    <w:rsid w:val="005E71EB"/>
    <w:rsid w:val="005F0D2D"/>
    <w:rsid w:val="005F2438"/>
    <w:rsid w:val="005F286F"/>
    <w:rsid w:val="005F2979"/>
    <w:rsid w:val="005F30A9"/>
    <w:rsid w:val="005F4D6F"/>
    <w:rsid w:val="005F4E89"/>
    <w:rsid w:val="005F5014"/>
    <w:rsid w:val="005F6C73"/>
    <w:rsid w:val="005F7011"/>
    <w:rsid w:val="00600186"/>
    <w:rsid w:val="00600B92"/>
    <w:rsid w:val="00600CA2"/>
    <w:rsid w:val="006018C8"/>
    <w:rsid w:val="0060325A"/>
    <w:rsid w:val="00603368"/>
    <w:rsid w:val="00603BB9"/>
    <w:rsid w:val="00603E25"/>
    <w:rsid w:val="00604037"/>
    <w:rsid w:val="00604A4C"/>
    <w:rsid w:val="00604C31"/>
    <w:rsid w:val="00605451"/>
    <w:rsid w:val="00605BF8"/>
    <w:rsid w:val="00606032"/>
    <w:rsid w:val="00606041"/>
    <w:rsid w:val="006066FE"/>
    <w:rsid w:val="006069B9"/>
    <w:rsid w:val="00606B7C"/>
    <w:rsid w:val="00607159"/>
    <w:rsid w:val="006071A6"/>
    <w:rsid w:val="00607C0D"/>
    <w:rsid w:val="00607E79"/>
    <w:rsid w:val="00607E7D"/>
    <w:rsid w:val="006101C3"/>
    <w:rsid w:val="0061053C"/>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4A4D"/>
    <w:rsid w:val="00616532"/>
    <w:rsid w:val="0061776D"/>
    <w:rsid w:val="00617953"/>
    <w:rsid w:val="00617D03"/>
    <w:rsid w:val="00617D58"/>
    <w:rsid w:val="00617E09"/>
    <w:rsid w:val="00617EDC"/>
    <w:rsid w:val="006202CE"/>
    <w:rsid w:val="00620B97"/>
    <w:rsid w:val="00620E51"/>
    <w:rsid w:val="00621800"/>
    <w:rsid w:val="00622933"/>
    <w:rsid w:val="00622BEB"/>
    <w:rsid w:val="0062359C"/>
    <w:rsid w:val="00623B44"/>
    <w:rsid w:val="00623DA9"/>
    <w:rsid w:val="00623FB9"/>
    <w:rsid w:val="006249F5"/>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6E76"/>
    <w:rsid w:val="00637282"/>
    <w:rsid w:val="00637315"/>
    <w:rsid w:val="00637BD1"/>
    <w:rsid w:val="00637F0E"/>
    <w:rsid w:val="006407BF"/>
    <w:rsid w:val="006411AD"/>
    <w:rsid w:val="00641AD1"/>
    <w:rsid w:val="00641CC5"/>
    <w:rsid w:val="00642149"/>
    <w:rsid w:val="006431AB"/>
    <w:rsid w:val="00644EDA"/>
    <w:rsid w:val="00645497"/>
    <w:rsid w:val="0064551D"/>
    <w:rsid w:val="006459BB"/>
    <w:rsid w:val="00645AD2"/>
    <w:rsid w:val="00646581"/>
    <w:rsid w:val="00647236"/>
    <w:rsid w:val="0064765E"/>
    <w:rsid w:val="00647848"/>
    <w:rsid w:val="00650A01"/>
    <w:rsid w:val="00651053"/>
    <w:rsid w:val="0065262B"/>
    <w:rsid w:val="0065266E"/>
    <w:rsid w:val="006527E4"/>
    <w:rsid w:val="00652890"/>
    <w:rsid w:val="00652D19"/>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DE4"/>
    <w:rsid w:val="00663E14"/>
    <w:rsid w:val="00663E41"/>
    <w:rsid w:val="00664D1D"/>
    <w:rsid w:val="00664DF9"/>
    <w:rsid w:val="0066502B"/>
    <w:rsid w:val="00665228"/>
    <w:rsid w:val="006659BC"/>
    <w:rsid w:val="00665B84"/>
    <w:rsid w:val="00665D9A"/>
    <w:rsid w:val="00665FA2"/>
    <w:rsid w:val="00666596"/>
    <w:rsid w:val="00666FF9"/>
    <w:rsid w:val="0066709A"/>
    <w:rsid w:val="006673C0"/>
    <w:rsid w:val="006674A7"/>
    <w:rsid w:val="00667512"/>
    <w:rsid w:val="0066755D"/>
    <w:rsid w:val="00670109"/>
    <w:rsid w:val="00670508"/>
    <w:rsid w:val="006705D5"/>
    <w:rsid w:val="00670C79"/>
    <w:rsid w:val="006714A2"/>
    <w:rsid w:val="0067210C"/>
    <w:rsid w:val="00672235"/>
    <w:rsid w:val="00672606"/>
    <w:rsid w:val="006730BF"/>
    <w:rsid w:val="00673FD8"/>
    <w:rsid w:val="006745D2"/>
    <w:rsid w:val="00674974"/>
    <w:rsid w:val="00674F87"/>
    <w:rsid w:val="00675D76"/>
    <w:rsid w:val="00676377"/>
    <w:rsid w:val="00676504"/>
    <w:rsid w:val="0067675C"/>
    <w:rsid w:val="00676A9A"/>
    <w:rsid w:val="0067722D"/>
    <w:rsid w:val="00677387"/>
    <w:rsid w:val="0068007D"/>
    <w:rsid w:val="006801BE"/>
    <w:rsid w:val="0068080B"/>
    <w:rsid w:val="00680A4B"/>
    <w:rsid w:val="00680C48"/>
    <w:rsid w:val="006810D2"/>
    <w:rsid w:val="0068126D"/>
    <w:rsid w:val="00681AC1"/>
    <w:rsid w:val="00681CFF"/>
    <w:rsid w:val="0068243F"/>
    <w:rsid w:val="0068296F"/>
    <w:rsid w:val="00682E63"/>
    <w:rsid w:val="006839D7"/>
    <w:rsid w:val="006843A2"/>
    <w:rsid w:val="00684451"/>
    <w:rsid w:val="006847A9"/>
    <w:rsid w:val="00684C16"/>
    <w:rsid w:val="006867B9"/>
    <w:rsid w:val="00686959"/>
    <w:rsid w:val="00686B9E"/>
    <w:rsid w:val="0068710C"/>
    <w:rsid w:val="006874E9"/>
    <w:rsid w:val="00687EC2"/>
    <w:rsid w:val="0069050A"/>
    <w:rsid w:val="00690A81"/>
    <w:rsid w:val="00690B3C"/>
    <w:rsid w:val="00690C52"/>
    <w:rsid w:val="0069134D"/>
    <w:rsid w:val="0069164D"/>
    <w:rsid w:val="00691C1C"/>
    <w:rsid w:val="006923D2"/>
    <w:rsid w:val="00692F3F"/>
    <w:rsid w:val="006932B7"/>
    <w:rsid w:val="00693B04"/>
    <w:rsid w:val="00693DFB"/>
    <w:rsid w:val="00694015"/>
    <w:rsid w:val="00694482"/>
    <w:rsid w:val="0069489C"/>
    <w:rsid w:val="00694941"/>
    <w:rsid w:val="00694DEA"/>
    <w:rsid w:val="00695183"/>
    <w:rsid w:val="0069535D"/>
    <w:rsid w:val="00695415"/>
    <w:rsid w:val="006955CB"/>
    <w:rsid w:val="00696DD2"/>
    <w:rsid w:val="006977E2"/>
    <w:rsid w:val="006A004A"/>
    <w:rsid w:val="006A08A6"/>
    <w:rsid w:val="006A15C5"/>
    <w:rsid w:val="006A2680"/>
    <w:rsid w:val="006A2DE5"/>
    <w:rsid w:val="006A30C5"/>
    <w:rsid w:val="006A327E"/>
    <w:rsid w:val="006A462F"/>
    <w:rsid w:val="006A471F"/>
    <w:rsid w:val="006A4D82"/>
    <w:rsid w:val="006A5785"/>
    <w:rsid w:val="006A583C"/>
    <w:rsid w:val="006A5969"/>
    <w:rsid w:val="006A5D6D"/>
    <w:rsid w:val="006A6621"/>
    <w:rsid w:val="006A676D"/>
    <w:rsid w:val="006A68B2"/>
    <w:rsid w:val="006A7694"/>
    <w:rsid w:val="006A7A0D"/>
    <w:rsid w:val="006A7B79"/>
    <w:rsid w:val="006A7C27"/>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831"/>
    <w:rsid w:val="006C2C88"/>
    <w:rsid w:val="006C2F51"/>
    <w:rsid w:val="006C36A0"/>
    <w:rsid w:val="006C38D0"/>
    <w:rsid w:val="006C3924"/>
    <w:rsid w:val="006C42B7"/>
    <w:rsid w:val="006C5049"/>
    <w:rsid w:val="006C57A3"/>
    <w:rsid w:val="006C6024"/>
    <w:rsid w:val="006C6190"/>
    <w:rsid w:val="006C61D6"/>
    <w:rsid w:val="006C6554"/>
    <w:rsid w:val="006C6752"/>
    <w:rsid w:val="006C71CC"/>
    <w:rsid w:val="006C7342"/>
    <w:rsid w:val="006C7B45"/>
    <w:rsid w:val="006C7D3A"/>
    <w:rsid w:val="006D02B9"/>
    <w:rsid w:val="006D05CC"/>
    <w:rsid w:val="006D0672"/>
    <w:rsid w:val="006D0DC2"/>
    <w:rsid w:val="006D10BA"/>
    <w:rsid w:val="006D12F6"/>
    <w:rsid w:val="006D19D2"/>
    <w:rsid w:val="006D1A90"/>
    <w:rsid w:val="006D228E"/>
    <w:rsid w:val="006D237D"/>
    <w:rsid w:val="006D2725"/>
    <w:rsid w:val="006D2C17"/>
    <w:rsid w:val="006D2CDF"/>
    <w:rsid w:val="006D316F"/>
    <w:rsid w:val="006D3266"/>
    <w:rsid w:val="006D3587"/>
    <w:rsid w:val="006D3679"/>
    <w:rsid w:val="006D3979"/>
    <w:rsid w:val="006D399D"/>
    <w:rsid w:val="006D3DBC"/>
    <w:rsid w:val="006D4379"/>
    <w:rsid w:val="006D4B8A"/>
    <w:rsid w:val="006D4F9E"/>
    <w:rsid w:val="006D5B26"/>
    <w:rsid w:val="006D6B04"/>
    <w:rsid w:val="006E1043"/>
    <w:rsid w:val="006E1AA9"/>
    <w:rsid w:val="006E236E"/>
    <w:rsid w:val="006E2DEC"/>
    <w:rsid w:val="006E2E46"/>
    <w:rsid w:val="006E2EDC"/>
    <w:rsid w:val="006E3591"/>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1282"/>
    <w:rsid w:val="006F19B4"/>
    <w:rsid w:val="006F1BB5"/>
    <w:rsid w:val="006F2315"/>
    <w:rsid w:val="006F33CA"/>
    <w:rsid w:val="006F33D1"/>
    <w:rsid w:val="006F50D5"/>
    <w:rsid w:val="006F57F9"/>
    <w:rsid w:val="006F6A5E"/>
    <w:rsid w:val="006F6B7F"/>
    <w:rsid w:val="006F7417"/>
    <w:rsid w:val="007002D0"/>
    <w:rsid w:val="00700525"/>
    <w:rsid w:val="00700646"/>
    <w:rsid w:val="007008BA"/>
    <w:rsid w:val="00701747"/>
    <w:rsid w:val="00701FE6"/>
    <w:rsid w:val="007032C4"/>
    <w:rsid w:val="007033AF"/>
    <w:rsid w:val="0070399B"/>
    <w:rsid w:val="0070481F"/>
    <w:rsid w:val="007058C6"/>
    <w:rsid w:val="00705F20"/>
    <w:rsid w:val="00706077"/>
    <w:rsid w:val="0070688C"/>
    <w:rsid w:val="00706C0F"/>
    <w:rsid w:val="00706D2A"/>
    <w:rsid w:val="00710227"/>
    <w:rsid w:val="007107CA"/>
    <w:rsid w:val="00710A9D"/>
    <w:rsid w:val="007114F4"/>
    <w:rsid w:val="0071162F"/>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17B12"/>
    <w:rsid w:val="0072028C"/>
    <w:rsid w:val="007204CF"/>
    <w:rsid w:val="007207F6"/>
    <w:rsid w:val="00720C38"/>
    <w:rsid w:val="00721ED4"/>
    <w:rsid w:val="00723545"/>
    <w:rsid w:val="00723CD6"/>
    <w:rsid w:val="00723E48"/>
    <w:rsid w:val="00724558"/>
    <w:rsid w:val="00724A10"/>
    <w:rsid w:val="00724C3E"/>
    <w:rsid w:val="00724E4E"/>
    <w:rsid w:val="00725D4C"/>
    <w:rsid w:val="00726497"/>
    <w:rsid w:val="00726C5C"/>
    <w:rsid w:val="007272BD"/>
    <w:rsid w:val="00727490"/>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09B"/>
    <w:rsid w:val="00736343"/>
    <w:rsid w:val="00736639"/>
    <w:rsid w:val="007367C0"/>
    <w:rsid w:val="007402DE"/>
    <w:rsid w:val="0074157A"/>
    <w:rsid w:val="007424D3"/>
    <w:rsid w:val="007438A1"/>
    <w:rsid w:val="00744496"/>
    <w:rsid w:val="00744712"/>
    <w:rsid w:val="0074492C"/>
    <w:rsid w:val="00744D81"/>
    <w:rsid w:val="00744E7C"/>
    <w:rsid w:val="00744ED1"/>
    <w:rsid w:val="007451FE"/>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B42"/>
    <w:rsid w:val="00764E8A"/>
    <w:rsid w:val="00765398"/>
    <w:rsid w:val="0076540E"/>
    <w:rsid w:val="00765715"/>
    <w:rsid w:val="00765A62"/>
    <w:rsid w:val="0076689D"/>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3737"/>
    <w:rsid w:val="00784262"/>
    <w:rsid w:val="0078468D"/>
    <w:rsid w:val="00784D6F"/>
    <w:rsid w:val="007850FC"/>
    <w:rsid w:val="00785C78"/>
    <w:rsid w:val="00786004"/>
    <w:rsid w:val="007866F7"/>
    <w:rsid w:val="007904F1"/>
    <w:rsid w:val="00790763"/>
    <w:rsid w:val="007911C1"/>
    <w:rsid w:val="007913E1"/>
    <w:rsid w:val="0079176C"/>
    <w:rsid w:val="00793504"/>
    <w:rsid w:val="0079385F"/>
    <w:rsid w:val="00793A2C"/>
    <w:rsid w:val="00793BAB"/>
    <w:rsid w:val="00793D06"/>
    <w:rsid w:val="00793D11"/>
    <w:rsid w:val="007940D6"/>
    <w:rsid w:val="00794119"/>
    <w:rsid w:val="00794186"/>
    <w:rsid w:val="00794581"/>
    <w:rsid w:val="0079537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9FE"/>
    <w:rsid w:val="007B0CA4"/>
    <w:rsid w:val="007B10A8"/>
    <w:rsid w:val="007B1276"/>
    <w:rsid w:val="007B2124"/>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2E2D"/>
    <w:rsid w:val="007C368F"/>
    <w:rsid w:val="007C4003"/>
    <w:rsid w:val="007C42AB"/>
    <w:rsid w:val="007C49AD"/>
    <w:rsid w:val="007C4B30"/>
    <w:rsid w:val="007C4BBE"/>
    <w:rsid w:val="007C5367"/>
    <w:rsid w:val="007C544B"/>
    <w:rsid w:val="007C5965"/>
    <w:rsid w:val="007C5D95"/>
    <w:rsid w:val="007C5EEE"/>
    <w:rsid w:val="007C6A58"/>
    <w:rsid w:val="007C7406"/>
    <w:rsid w:val="007C770F"/>
    <w:rsid w:val="007C7C74"/>
    <w:rsid w:val="007D04ED"/>
    <w:rsid w:val="007D0FCB"/>
    <w:rsid w:val="007D125F"/>
    <w:rsid w:val="007D12B7"/>
    <w:rsid w:val="007D2C41"/>
    <w:rsid w:val="007D3002"/>
    <w:rsid w:val="007D3F24"/>
    <w:rsid w:val="007D517C"/>
    <w:rsid w:val="007D603B"/>
    <w:rsid w:val="007D6F12"/>
    <w:rsid w:val="007D755A"/>
    <w:rsid w:val="007D76CF"/>
    <w:rsid w:val="007D78E6"/>
    <w:rsid w:val="007D7CEC"/>
    <w:rsid w:val="007E03E8"/>
    <w:rsid w:val="007E04DB"/>
    <w:rsid w:val="007E064C"/>
    <w:rsid w:val="007E1A81"/>
    <w:rsid w:val="007E20E1"/>
    <w:rsid w:val="007E2293"/>
    <w:rsid w:val="007E2803"/>
    <w:rsid w:val="007E2CD4"/>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5AD"/>
    <w:rsid w:val="0080160B"/>
    <w:rsid w:val="0080249F"/>
    <w:rsid w:val="00802B4E"/>
    <w:rsid w:val="00802B89"/>
    <w:rsid w:val="00803ADC"/>
    <w:rsid w:val="00804A12"/>
    <w:rsid w:val="00804AF4"/>
    <w:rsid w:val="00805639"/>
    <w:rsid w:val="008060A3"/>
    <w:rsid w:val="00806EB2"/>
    <w:rsid w:val="00806F0D"/>
    <w:rsid w:val="00807AB7"/>
    <w:rsid w:val="00807DEE"/>
    <w:rsid w:val="0081007A"/>
    <w:rsid w:val="0081017F"/>
    <w:rsid w:val="0081075A"/>
    <w:rsid w:val="008107EF"/>
    <w:rsid w:val="0081102F"/>
    <w:rsid w:val="00812721"/>
    <w:rsid w:val="00812890"/>
    <w:rsid w:val="00812C6B"/>
    <w:rsid w:val="00813676"/>
    <w:rsid w:val="00813718"/>
    <w:rsid w:val="0081395F"/>
    <w:rsid w:val="0081463D"/>
    <w:rsid w:val="00814CE2"/>
    <w:rsid w:val="0081504B"/>
    <w:rsid w:val="00815307"/>
    <w:rsid w:val="0081573B"/>
    <w:rsid w:val="00815B60"/>
    <w:rsid w:val="0081766F"/>
    <w:rsid w:val="00817962"/>
    <w:rsid w:val="00817D23"/>
    <w:rsid w:val="008210BB"/>
    <w:rsid w:val="008215F6"/>
    <w:rsid w:val="00821EB6"/>
    <w:rsid w:val="008220A4"/>
    <w:rsid w:val="00822151"/>
    <w:rsid w:val="0082240C"/>
    <w:rsid w:val="00822812"/>
    <w:rsid w:val="00822999"/>
    <w:rsid w:val="008233C5"/>
    <w:rsid w:val="00823B7C"/>
    <w:rsid w:val="00823CD7"/>
    <w:rsid w:val="0082477B"/>
    <w:rsid w:val="00824E03"/>
    <w:rsid w:val="0082538A"/>
    <w:rsid w:val="00825A19"/>
    <w:rsid w:val="00826793"/>
    <w:rsid w:val="00826C2C"/>
    <w:rsid w:val="00827312"/>
    <w:rsid w:val="008277A5"/>
    <w:rsid w:val="00827DFA"/>
    <w:rsid w:val="0083011A"/>
    <w:rsid w:val="0083063C"/>
    <w:rsid w:val="0083081C"/>
    <w:rsid w:val="008308A9"/>
    <w:rsid w:val="0083183F"/>
    <w:rsid w:val="008324C7"/>
    <w:rsid w:val="00833343"/>
    <w:rsid w:val="008338B2"/>
    <w:rsid w:val="00833C80"/>
    <w:rsid w:val="00834746"/>
    <w:rsid w:val="00834BB5"/>
    <w:rsid w:val="00835325"/>
    <w:rsid w:val="00836197"/>
    <w:rsid w:val="00836296"/>
    <w:rsid w:val="00836781"/>
    <w:rsid w:val="008369D2"/>
    <w:rsid w:val="00836ACF"/>
    <w:rsid w:val="00837044"/>
    <w:rsid w:val="00837646"/>
    <w:rsid w:val="008376A8"/>
    <w:rsid w:val="00837708"/>
    <w:rsid w:val="0084031E"/>
    <w:rsid w:val="0084060D"/>
    <w:rsid w:val="00840A3A"/>
    <w:rsid w:val="0084192E"/>
    <w:rsid w:val="00841AA9"/>
    <w:rsid w:val="00843B64"/>
    <w:rsid w:val="00843E43"/>
    <w:rsid w:val="00844114"/>
    <w:rsid w:val="00844B2C"/>
    <w:rsid w:val="00845AFA"/>
    <w:rsid w:val="00845C03"/>
    <w:rsid w:val="00846951"/>
    <w:rsid w:val="008479D5"/>
    <w:rsid w:val="00847A6D"/>
    <w:rsid w:val="00847B42"/>
    <w:rsid w:val="00850360"/>
    <w:rsid w:val="00850867"/>
    <w:rsid w:val="00853298"/>
    <w:rsid w:val="00853900"/>
    <w:rsid w:val="00853A88"/>
    <w:rsid w:val="00854137"/>
    <w:rsid w:val="00854815"/>
    <w:rsid w:val="00854D61"/>
    <w:rsid w:val="00854FDE"/>
    <w:rsid w:val="008551F8"/>
    <w:rsid w:val="00855A7E"/>
    <w:rsid w:val="00855DDD"/>
    <w:rsid w:val="0085672D"/>
    <w:rsid w:val="00860CD5"/>
    <w:rsid w:val="00861874"/>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0F46"/>
    <w:rsid w:val="008712C8"/>
    <w:rsid w:val="0087144B"/>
    <w:rsid w:val="00871610"/>
    <w:rsid w:val="008722E7"/>
    <w:rsid w:val="00872782"/>
    <w:rsid w:val="00872929"/>
    <w:rsid w:val="008732ED"/>
    <w:rsid w:val="0087359F"/>
    <w:rsid w:val="008735B9"/>
    <w:rsid w:val="0087362A"/>
    <w:rsid w:val="00873A52"/>
    <w:rsid w:val="00873F09"/>
    <w:rsid w:val="00874C58"/>
    <w:rsid w:val="008751E5"/>
    <w:rsid w:val="00875731"/>
    <w:rsid w:val="008757F9"/>
    <w:rsid w:val="008758A4"/>
    <w:rsid w:val="00875F6B"/>
    <w:rsid w:val="008768BA"/>
    <w:rsid w:val="00876FC4"/>
    <w:rsid w:val="00877B37"/>
    <w:rsid w:val="00877D7E"/>
    <w:rsid w:val="00880B58"/>
    <w:rsid w:val="00881B85"/>
    <w:rsid w:val="0088212B"/>
    <w:rsid w:val="00882BC2"/>
    <w:rsid w:val="00882D1E"/>
    <w:rsid w:val="0088355F"/>
    <w:rsid w:val="00883D76"/>
    <w:rsid w:val="00883E23"/>
    <w:rsid w:val="00884530"/>
    <w:rsid w:val="008851FD"/>
    <w:rsid w:val="00886C03"/>
    <w:rsid w:val="008873CC"/>
    <w:rsid w:val="0088746A"/>
    <w:rsid w:val="00887772"/>
    <w:rsid w:val="0088782E"/>
    <w:rsid w:val="00887FCB"/>
    <w:rsid w:val="008902A7"/>
    <w:rsid w:val="00890EB2"/>
    <w:rsid w:val="0089161A"/>
    <w:rsid w:val="00892828"/>
    <w:rsid w:val="008928C4"/>
    <w:rsid w:val="00892F9F"/>
    <w:rsid w:val="0089303D"/>
    <w:rsid w:val="008938D8"/>
    <w:rsid w:val="0089434D"/>
    <w:rsid w:val="00894A14"/>
    <w:rsid w:val="008957A9"/>
    <w:rsid w:val="008965DD"/>
    <w:rsid w:val="00897709"/>
    <w:rsid w:val="00897D98"/>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4E0C"/>
    <w:rsid w:val="008A5AEA"/>
    <w:rsid w:val="008A62C6"/>
    <w:rsid w:val="008A6767"/>
    <w:rsid w:val="008A6FFB"/>
    <w:rsid w:val="008A7385"/>
    <w:rsid w:val="008A7AB4"/>
    <w:rsid w:val="008A7B4D"/>
    <w:rsid w:val="008A7FDA"/>
    <w:rsid w:val="008B03DF"/>
    <w:rsid w:val="008B1802"/>
    <w:rsid w:val="008B1804"/>
    <w:rsid w:val="008B1950"/>
    <w:rsid w:val="008B2DFF"/>
    <w:rsid w:val="008B32B2"/>
    <w:rsid w:val="008B3516"/>
    <w:rsid w:val="008B3AD5"/>
    <w:rsid w:val="008B46BC"/>
    <w:rsid w:val="008B49F7"/>
    <w:rsid w:val="008B533E"/>
    <w:rsid w:val="008B5EFD"/>
    <w:rsid w:val="008B773E"/>
    <w:rsid w:val="008B7AC0"/>
    <w:rsid w:val="008B7B1E"/>
    <w:rsid w:val="008B7CFE"/>
    <w:rsid w:val="008C0899"/>
    <w:rsid w:val="008C0DBC"/>
    <w:rsid w:val="008C0FDE"/>
    <w:rsid w:val="008C14DF"/>
    <w:rsid w:val="008C2471"/>
    <w:rsid w:val="008C25E0"/>
    <w:rsid w:val="008C25E2"/>
    <w:rsid w:val="008C2EFF"/>
    <w:rsid w:val="008C3ADD"/>
    <w:rsid w:val="008C3B63"/>
    <w:rsid w:val="008C4240"/>
    <w:rsid w:val="008C4B8E"/>
    <w:rsid w:val="008C561C"/>
    <w:rsid w:val="008C5C0B"/>
    <w:rsid w:val="008C60AD"/>
    <w:rsid w:val="008C69CC"/>
    <w:rsid w:val="008C7379"/>
    <w:rsid w:val="008C75E1"/>
    <w:rsid w:val="008C76A5"/>
    <w:rsid w:val="008C7C6B"/>
    <w:rsid w:val="008D02BD"/>
    <w:rsid w:val="008D0991"/>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3C57"/>
    <w:rsid w:val="008E4602"/>
    <w:rsid w:val="008E4A7D"/>
    <w:rsid w:val="008E5000"/>
    <w:rsid w:val="008E54D9"/>
    <w:rsid w:val="008E57DC"/>
    <w:rsid w:val="008E5CE1"/>
    <w:rsid w:val="008E5EB4"/>
    <w:rsid w:val="008E5FEC"/>
    <w:rsid w:val="008E60C3"/>
    <w:rsid w:val="008E72D0"/>
    <w:rsid w:val="008E72E1"/>
    <w:rsid w:val="008E74C3"/>
    <w:rsid w:val="008E7816"/>
    <w:rsid w:val="008E7DBC"/>
    <w:rsid w:val="008F02A4"/>
    <w:rsid w:val="008F0834"/>
    <w:rsid w:val="008F0BB0"/>
    <w:rsid w:val="008F1483"/>
    <w:rsid w:val="008F24C7"/>
    <w:rsid w:val="008F2AE0"/>
    <w:rsid w:val="008F2FA2"/>
    <w:rsid w:val="008F3A37"/>
    <w:rsid w:val="008F40D1"/>
    <w:rsid w:val="008F44B1"/>
    <w:rsid w:val="008F4DFB"/>
    <w:rsid w:val="008F5165"/>
    <w:rsid w:val="008F5509"/>
    <w:rsid w:val="008F57EA"/>
    <w:rsid w:val="008F5ADE"/>
    <w:rsid w:val="008F767B"/>
    <w:rsid w:val="00900041"/>
    <w:rsid w:val="00901382"/>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E2"/>
    <w:rsid w:val="009138FA"/>
    <w:rsid w:val="009146AA"/>
    <w:rsid w:val="00914755"/>
    <w:rsid w:val="00914B01"/>
    <w:rsid w:val="00914CFE"/>
    <w:rsid w:val="00915230"/>
    <w:rsid w:val="009152DC"/>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0840"/>
    <w:rsid w:val="009310AF"/>
    <w:rsid w:val="00931154"/>
    <w:rsid w:val="009334F6"/>
    <w:rsid w:val="009336C4"/>
    <w:rsid w:val="00934777"/>
    <w:rsid w:val="00934C0F"/>
    <w:rsid w:val="00934C1A"/>
    <w:rsid w:val="00935963"/>
    <w:rsid w:val="0093676A"/>
    <w:rsid w:val="00937B52"/>
    <w:rsid w:val="00940634"/>
    <w:rsid w:val="00940D3D"/>
    <w:rsid w:val="00940E21"/>
    <w:rsid w:val="00940EFB"/>
    <w:rsid w:val="0094109B"/>
    <w:rsid w:val="00941BF0"/>
    <w:rsid w:val="009423B8"/>
    <w:rsid w:val="0094241B"/>
    <w:rsid w:val="0094281C"/>
    <w:rsid w:val="00942999"/>
    <w:rsid w:val="00943447"/>
    <w:rsid w:val="00943899"/>
    <w:rsid w:val="009438F8"/>
    <w:rsid w:val="00945017"/>
    <w:rsid w:val="00945058"/>
    <w:rsid w:val="009455DD"/>
    <w:rsid w:val="00945858"/>
    <w:rsid w:val="00945BD3"/>
    <w:rsid w:val="009461C1"/>
    <w:rsid w:val="00946245"/>
    <w:rsid w:val="00946E1E"/>
    <w:rsid w:val="00947005"/>
    <w:rsid w:val="00947DBD"/>
    <w:rsid w:val="0095055D"/>
    <w:rsid w:val="0095108F"/>
    <w:rsid w:val="0095174E"/>
    <w:rsid w:val="009518F2"/>
    <w:rsid w:val="009522D6"/>
    <w:rsid w:val="00952718"/>
    <w:rsid w:val="009532D0"/>
    <w:rsid w:val="009533CA"/>
    <w:rsid w:val="00953991"/>
    <w:rsid w:val="00953BFF"/>
    <w:rsid w:val="00954679"/>
    <w:rsid w:val="00954B65"/>
    <w:rsid w:val="00954CAF"/>
    <w:rsid w:val="009562C0"/>
    <w:rsid w:val="00956F60"/>
    <w:rsid w:val="009576B0"/>
    <w:rsid w:val="00957B83"/>
    <w:rsid w:val="00957BBE"/>
    <w:rsid w:val="009606B3"/>
    <w:rsid w:val="00960957"/>
    <w:rsid w:val="00961233"/>
    <w:rsid w:val="00961787"/>
    <w:rsid w:val="0096197B"/>
    <w:rsid w:val="009625E1"/>
    <w:rsid w:val="00962A98"/>
    <w:rsid w:val="00963038"/>
    <w:rsid w:val="00963549"/>
    <w:rsid w:val="00963852"/>
    <w:rsid w:val="00963E69"/>
    <w:rsid w:val="00964327"/>
    <w:rsid w:val="00964966"/>
    <w:rsid w:val="009655D0"/>
    <w:rsid w:val="0096576B"/>
    <w:rsid w:val="0096579A"/>
    <w:rsid w:val="00966360"/>
    <w:rsid w:val="0096657E"/>
    <w:rsid w:val="0096660A"/>
    <w:rsid w:val="00966984"/>
    <w:rsid w:val="00966BEE"/>
    <w:rsid w:val="00966C36"/>
    <w:rsid w:val="00966E17"/>
    <w:rsid w:val="009675EF"/>
    <w:rsid w:val="00967F65"/>
    <w:rsid w:val="00970585"/>
    <w:rsid w:val="00970F42"/>
    <w:rsid w:val="00971572"/>
    <w:rsid w:val="00972311"/>
    <w:rsid w:val="00972853"/>
    <w:rsid w:val="009728DA"/>
    <w:rsid w:val="00972947"/>
    <w:rsid w:val="009733FB"/>
    <w:rsid w:val="00973AFC"/>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1BB"/>
    <w:rsid w:val="00981852"/>
    <w:rsid w:val="009819BD"/>
    <w:rsid w:val="00981C81"/>
    <w:rsid w:val="00981F76"/>
    <w:rsid w:val="00982925"/>
    <w:rsid w:val="00982A01"/>
    <w:rsid w:val="00983152"/>
    <w:rsid w:val="009837FB"/>
    <w:rsid w:val="009839A7"/>
    <w:rsid w:val="00984502"/>
    <w:rsid w:val="0098527A"/>
    <w:rsid w:val="009852E6"/>
    <w:rsid w:val="00985591"/>
    <w:rsid w:val="009855E6"/>
    <w:rsid w:val="00985746"/>
    <w:rsid w:val="0098668E"/>
    <w:rsid w:val="00986BC5"/>
    <w:rsid w:val="009876F6"/>
    <w:rsid w:val="00987802"/>
    <w:rsid w:val="00987C46"/>
    <w:rsid w:val="00990015"/>
    <w:rsid w:val="00990B14"/>
    <w:rsid w:val="00990B4B"/>
    <w:rsid w:val="00990B72"/>
    <w:rsid w:val="00990D79"/>
    <w:rsid w:val="00990ECE"/>
    <w:rsid w:val="009912EC"/>
    <w:rsid w:val="009921A1"/>
    <w:rsid w:val="00993089"/>
    <w:rsid w:val="00993F0B"/>
    <w:rsid w:val="0099417B"/>
    <w:rsid w:val="009949B1"/>
    <w:rsid w:val="00994B44"/>
    <w:rsid w:val="00994C10"/>
    <w:rsid w:val="00994C39"/>
    <w:rsid w:val="0099534D"/>
    <w:rsid w:val="009964ED"/>
    <w:rsid w:val="009965AD"/>
    <w:rsid w:val="00996E8C"/>
    <w:rsid w:val="009977A5"/>
    <w:rsid w:val="009A0A5D"/>
    <w:rsid w:val="009A1B3A"/>
    <w:rsid w:val="009A1B5B"/>
    <w:rsid w:val="009A1DAE"/>
    <w:rsid w:val="009A2FBF"/>
    <w:rsid w:val="009A3450"/>
    <w:rsid w:val="009A3590"/>
    <w:rsid w:val="009A379B"/>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4C6E"/>
    <w:rsid w:val="009B50EE"/>
    <w:rsid w:val="009B5286"/>
    <w:rsid w:val="009B5DAC"/>
    <w:rsid w:val="009B5FE4"/>
    <w:rsid w:val="009B5FE6"/>
    <w:rsid w:val="009B60A7"/>
    <w:rsid w:val="009B6827"/>
    <w:rsid w:val="009B6B6F"/>
    <w:rsid w:val="009B6DAB"/>
    <w:rsid w:val="009B6FBF"/>
    <w:rsid w:val="009B7551"/>
    <w:rsid w:val="009B7C59"/>
    <w:rsid w:val="009C0849"/>
    <w:rsid w:val="009C1643"/>
    <w:rsid w:val="009C1E0C"/>
    <w:rsid w:val="009C2A99"/>
    <w:rsid w:val="009C36F1"/>
    <w:rsid w:val="009C37E9"/>
    <w:rsid w:val="009C3812"/>
    <w:rsid w:val="009C55EB"/>
    <w:rsid w:val="009C55F3"/>
    <w:rsid w:val="009C5637"/>
    <w:rsid w:val="009C5719"/>
    <w:rsid w:val="009C5E5B"/>
    <w:rsid w:val="009C6430"/>
    <w:rsid w:val="009C651C"/>
    <w:rsid w:val="009C68E5"/>
    <w:rsid w:val="009C71CA"/>
    <w:rsid w:val="009C786B"/>
    <w:rsid w:val="009D00BE"/>
    <w:rsid w:val="009D05AA"/>
    <w:rsid w:val="009D0ACD"/>
    <w:rsid w:val="009D1D9F"/>
    <w:rsid w:val="009D1E00"/>
    <w:rsid w:val="009D2291"/>
    <w:rsid w:val="009D22DD"/>
    <w:rsid w:val="009D2457"/>
    <w:rsid w:val="009D2D3E"/>
    <w:rsid w:val="009D2F46"/>
    <w:rsid w:val="009D3470"/>
    <w:rsid w:val="009D3902"/>
    <w:rsid w:val="009D4BBA"/>
    <w:rsid w:val="009D4C73"/>
    <w:rsid w:val="009D5842"/>
    <w:rsid w:val="009D5D14"/>
    <w:rsid w:val="009D651F"/>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0D6"/>
    <w:rsid w:val="009F192B"/>
    <w:rsid w:val="009F1E15"/>
    <w:rsid w:val="009F220E"/>
    <w:rsid w:val="009F3789"/>
    <w:rsid w:val="009F3C6C"/>
    <w:rsid w:val="009F44F4"/>
    <w:rsid w:val="009F4A9D"/>
    <w:rsid w:val="009F5EF8"/>
    <w:rsid w:val="009F6244"/>
    <w:rsid w:val="009F6D63"/>
    <w:rsid w:val="009F72BD"/>
    <w:rsid w:val="009F7558"/>
    <w:rsid w:val="009F7700"/>
    <w:rsid w:val="009F78AC"/>
    <w:rsid w:val="009F78F9"/>
    <w:rsid w:val="00A00130"/>
    <w:rsid w:val="00A019F7"/>
    <w:rsid w:val="00A0280B"/>
    <w:rsid w:val="00A02E74"/>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277"/>
    <w:rsid w:val="00A126F0"/>
    <w:rsid w:val="00A12DA5"/>
    <w:rsid w:val="00A13A7A"/>
    <w:rsid w:val="00A13D31"/>
    <w:rsid w:val="00A14282"/>
    <w:rsid w:val="00A147F3"/>
    <w:rsid w:val="00A1513E"/>
    <w:rsid w:val="00A159A0"/>
    <w:rsid w:val="00A16415"/>
    <w:rsid w:val="00A1652E"/>
    <w:rsid w:val="00A16B3F"/>
    <w:rsid w:val="00A16EB3"/>
    <w:rsid w:val="00A17A07"/>
    <w:rsid w:val="00A20F10"/>
    <w:rsid w:val="00A21F63"/>
    <w:rsid w:val="00A22C2C"/>
    <w:rsid w:val="00A232C2"/>
    <w:rsid w:val="00A237BA"/>
    <w:rsid w:val="00A24213"/>
    <w:rsid w:val="00A25992"/>
    <w:rsid w:val="00A25ADF"/>
    <w:rsid w:val="00A265C5"/>
    <w:rsid w:val="00A266BB"/>
    <w:rsid w:val="00A267F1"/>
    <w:rsid w:val="00A26A7B"/>
    <w:rsid w:val="00A26BD9"/>
    <w:rsid w:val="00A26CB7"/>
    <w:rsid w:val="00A26EF0"/>
    <w:rsid w:val="00A26FE5"/>
    <w:rsid w:val="00A270D2"/>
    <w:rsid w:val="00A276B9"/>
    <w:rsid w:val="00A27E10"/>
    <w:rsid w:val="00A27EBF"/>
    <w:rsid w:val="00A30F45"/>
    <w:rsid w:val="00A319E2"/>
    <w:rsid w:val="00A31D02"/>
    <w:rsid w:val="00A31DD0"/>
    <w:rsid w:val="00A31EAD"/>
    <w:rsid w:val="00A32B7B"/>
    <w:rsid w:val="00A33526"/>
    <w:rsid w:val="00A34420"/>
    <w:rsid w:val="00A34BCA"/>
    <w:rsid w:val="00A35139"/>
    <w:rsid w:val="00A35322"/>
    <w:rsid w:val="00A3599C"/>
    <w:rsid w:val="00A366A3"/>
    <w:rsid w:val="00A366DD"/>
    <w:rsid w:val="00A36873"/>
    <w:rsid w:val="00A376EF"/>
    <w:rsid w:val="00A37930"/>
    <w:rsid w:val="00A37A9E"/>
    <w:rsid w:val="00A40381"/>
    <w:rsid w:val="00A40BE1"/>
    <w:rsid w:val="00A412E2"/>
    <w:rsid w:val="00A428A2"/>
    <w:rsid w:val="00A42E9C"/>
    <w:rsid w:val="00A4327B"/>
    <w:rsid w:val="00A43BB2"/>
    <w:rsid w:val="00A4420A"/>
    <w:rsid w:val="00A44D85"/>
    <w:rsid w:val="00A44F17"/>
    <w:rsid w:val="00A44F5A"/>
    <w:rsid w:val="00A4558C"/>
    <w:rsid w:val="00A460E3"/>
    <w:rsid w:val="00A478ED"/>
    <w:rsid w:val="00A47E0A"/>
    <w:rsid w:val="00A50B47"/>
    <w:rsid w:val="00A515C6"/>
    <w:rsid w:val="00A517DD"/>
    <w:rsid w:val="00A51934"/>
    <w:rsid w:val="00A51D52"/>
    <w:rsid w:val="00A52697"/>
    <w:rsid w:val="00A5306E"/>
    <w:rsid w:val="00A53171"/>
    <w:rsid w:val="00A53661"/>
    <w:rsid w:val="00A53739"/>
    <w:rsid w:val="00A53842"/>
    <w:rsid w:val="00A53C1E"/>
    <w:rsid w:val="00A53D3F"/>
    <w:rsid w:val="00A54465"/>
    <w:rsid w:val="00A54C48"/>
    <w:rsid w:val="00A560A0"/>
    <w:rsid w:val="00A56512"/>
    <w:rsid w:val="00A5726E"/>
    <w:rsid w:val="00A5736A"/>
    <w:rsid w:val="00A57D97"/>
    <w:rsid w:val="00A60634"/>
    <w:rsid w:val="00A6115D"/>
    <w:rsid w:val="00A613CC"/>
    <w:rsid w:val="00A61B2A"/>
    <w:rsid w:val="00A61B91"/>
    <w:rsid w:val="00A6245D"/>
    <w:rsid w:val="00A624C7"/>
    <w:rsid w:val="00A62988"/>
    <w:rsid w:val="00A6355A"/>
    <w:rsid w:val="00A64034"/>
    <w:rsid w:val="00A640FF"/>
    <w:rsid w:val="00A64575"/>
    <w:rsid w:val="00A6457C"/>
    <w:rsid w:val="00A650D3"/>
    <w:rsid w:val="00A657E1"/>
    <w:rsid w:val="00A6655D"/>
    <w:rsid w:val="00A6692D"/>
    <w:rsid w:val="00A67500"/>
    <w:rsid w:val="00A67956"/>
    <w:rsid w:val="00A70129"/>
    <w:rsid w:val="00A70235"/>
    <w:rsid w:val="00A70727"/>
    <w:rsid w:val="00A70F9B"/>
    <w:rsid w:val="00A7129E"/>
    <w:rsid w:val="00A71435"/>
    <w:rsid w:val="00A7174C"/>
    <w:rsid w:val="00A7194D"/>
    <w:rsid w:val="00A71EA4"/>
    <w:rsid w:val="00A7360E"/>
    <w:rsid w:val="00A73B31"/>
    <w:rsid w:val="00A73B7C"/>
    <w:rsid w:val="00A740D3"/>
    <w:rsid w:val="00A7495A"/>
    <w:rsid w:val="00A74FD5"/>
    <w:rsid w:val="00A754EA"/>
    <w:rsid w:val="00A75512"/>
    <w:rsid w:val="00A7551A"/>
    <w:rsid w:val="00A75559"/>
    <w:rsid w:val="00A75A80"/>
    <w:rsid w:val="00A75D50"/>
    <w:rsid w:val="00A76788"/>
    <w:rsid w:val="00A776CD"/>
    <w:rsid w:val="00A77991"/>
    <w:rsid w:val="00A77B02"/>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1AE1"/>
    <w:rsid w:val="00A9239E"/>
    <w:rsid w:val="00A92969"/>
    <w:rsid w:val="00A92E64"/>
    <w:rsid w:val="00A93540"/>
    <w:rsid w:val="00A93AE8"/>
    <w:rsid w:val="00A93FC1"/>
    <w:rsid w:val="00A94365"/>
    <w:rsid w:val="00A946BD"/>
    <w:rsid w:val="00A9486E"/>
    <w:rsid w:val="00A94C17"/>
    <w:rsid w:val="00A94ECE"/>
    <w:rsid w:val="00A9597B"/>
    <w:rsid w:val="00A95E0B"/>
    <w:rsid w:val="00A9649D"/>
    <w:rsid w:val="00A964AF"/>
    <w:rsid w:val="00A96C39"/>
    <w:rsid w:val="00A975AD"/>
    <w:rsid w:val="00A97DBB"/>
    <w:rsid w:val="00AA068B"/>
    <w:rsid w:val="00AA0840"/>
    <w:rsid w:val="00AA09E0"/>
    <w:rsid w:val="00AA0C1B"/>
    <w:rsid w:val="00AA14AC"/>
    <w:rsid w:val="00AA19C1"/>
    <w:rsid w:val="00AA21D7"/>
    <w:rsid w:val="00AA2745"/>
    <w:rsid w:val="00AA2BDC"/>
    <w:rsid w:val="00AA2D15"/>
    <w:rsid w:val="00AA4639"/>
    <w:rsid w:val="00AA4889"/>
    <w:rsid w:val="00AA52C3"/>
    <w:rsid w:val="00AA53F1"/>
    <w:rsid w:val="00AA5466"/>
    <w:rsid w:val="00AA5B8A"/>
    <w:rsid w:val="00AA6319"/>
    <w:rsid w:val="00AA6C2F"/>
    <w:rsid w:val="00AA6F01"/>
    <w:rsid w:val="00AA7862"/>
    <w:rsid w:val="00AB0883"/>
    <w:rsid w:val="00AB0A51"/>
    <w:rsid w:val="00AB0AAB"/>
    <w:rsid w:val="00AB0C7A"/>
    <w:rsid w:val="00AB11CF"/>
    <w:rsid w:val="00AB1B8A"/>
    <w:rsid w:val="00AB1C5C"/>
    <w:rsid w:val="00AB2337"/>
    <w:rsid w:val="00AB2532"/>
    <w:rsid w:val="00AB27EA"/>
    <w:rsid w:val="00AB3053"/>
    <w:rsid w:val="00AB31A0"/>
    <w:rsid w:val="00AB39B3"/>
    <w:rsid w:val="00AB40F6"/>
    <w:rsid w:val="00AB43A5"/>
    <w:rsid w:val="00AB4432"/>
    <w:rsid w:val="00AB5179"/>
    <w:rsid w:val="00AB5941"/>
    <w:rsid w:val="00AB73EF"/>
    <w:rsid w:val="00AB7587"/>
    <w:rsid w:val="00AC060C"/>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7D2"/>
    <w:rsid w:val="00AD3A34"/>
    <w:rsid w:val="00AD4917"/>
    <w:rsid w:val="00AD5146"/>
    <w:rsid w:val="00AD53C6"/>
    <w:rsid w:val="00AD6562"/>
    <w:rsid w:val="00AD6587"/>
    <w:rsid w:val="00AD6C45"/>
    <w:rsid w:val="00AD6C4C"/>
    <w:rsid w:val="00AD7B5F"/>
    <w:rsid w:val="00AE01B9"/>
    <w:rsid w:val="00AE0893"/>
    <w:rsid w:val="00AE0895"/>
    <w:rsid w:val="00AE1370"/>
    <w:rsid w:val="00AE14B7"/>
    <w:rsid w:val="00AE1542"/>
    <w:rsid w:val="00AE2281"/>
    <w:rsid w:val="00AE285A"/>
    <w:rsid w:val="00AE41CA"/>
    <w:rsid w:val="00AE41D7"/>
    <w:rsid w:val="00AE4582"/>
    <w:rsid w:val="00AE5414"/>
    <w:rsid w:val="00AE6122"/>
    <w:rsid w:val="00AE6BD9"/>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38A"/>
    <w:rsid w:val="00B04731"/>
    <w:rsid w:val="00B04948"/>
    <w:rsid w:val="00B056D9"/>
    <w:rsid w:val="00B05AA7"/>
    <w:rsid w:val="00B05B70"/>
    <w:rsid w:val="00B05BE8"/>
    <w:rsid w:val="00B067EB"/>
    <w:rsid w:val="00B06DDD"/>
    <w:rsid w:val="00B07017"/>
    <w:rsid w:val="00B0743A"/>
    <w:rsid w:val="00B077DC"/>
    <w:rsid w:val="00B07853"/>
    <w:rsid w:val="00B078B8"/>
    <w:rsid w:val="00B07EDE"/>
    <w:rsid w:val="00B10194"/>
    <w:rsid w:val="00B10AFD"/>
    <w:rsid w:val="00B10DE1"/>
    <w:rsid w:val="00B11BA4"/>
    <w:rsid w:val="00B12939"/>
    <w:rsid w:val="00B134AE"/>
    <w:rsid w:val="00B13E14"/>
    <w:rsid w:val="00B14728"/>
    <w:rsid w:val="00B148A2"/>
    <w:rsid w:val="00B14D2E"/>
    <w:rsid w:val="00B155BA"/>
    <w:rsid w:val="00B1568B"/>
    <w:rsid w:val="00B15D91"/>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2C5D"/>
    <w:rsid w:val="00B33061"/>
    <w:rsid w:val="00B337A1"/>
    <w:rsid w:val="00B33830"/>
    <w:rsid w:val="00B341D9"/>
    <w:rsid w:val="00B343AB"/>
    <w:rsid w:val="00B3456F"/>
    <w:rsid w:val="00B352FD"/>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9D3"/>
    <w:rsid w:val="00B51AF2"/>
    <w:rsid w:val="00B51B5F"/>
    <w:rsid w:val="00B52224"/>
    <w:rsid w:val="00B52B4B"/>
    <w:rsid w:val="00B52D60"/>
    <w:rsid w:val="00B53125"/>
    <w:rsid w:val="00B53688"/>
    <w:rsid w:val="00B53795"/>
    <w:rsid w:val="00B53AD0"/>
    <w:rsid w:val="00B546C4"/>
    <w:rsid w:val="00B548CF"/>
    <w:rsid w:val="00B54D5C"/>
    <w:rsid w:val="00B5550A"/>
    <w:rsid w:val="00B55720"/>
    <w:rsid w:val="00B563DE"/>
    <w:rsid w:val="00B56430"/>
    <w:rsid w:val="00B57748"/>
    <w:rsid w:val="00B57BCB"/>
    <w:rsid w:val="00B57C09"/>
    <w:rsid w:val="00B60559"/>
    <w:rsid w:val="00B60773"/>
    <w:rsid w:val="00B60A74"/>
    <w:rsid w:val="00B60BCC"/>
    <w:rsid w:val="00B60DAF"/>
    <w:rsid w:val="00B61867"/>
    <w:rsid w:val="00B62D14"/>
    <w:rsid w:val="00B63735"/>
    <w:rsid w:val="00B639FD"/>
    <w:rsid w:val="00B63B0F"/>
    <w:rsid w:val="00B63C89"/>
    <w:rsid w:val="00B64FC0"/>
    <w:rsid w:val="00B650A5"/>
    <w:rsid w:val="00B657CD"/>
    <w:rsid w:val="00B65B63"/>
    <w:rsid w:val="00B673C2"/>
    <w:rsid w:val="00B67723"/>
    <w:rsid w:val="00B705F6"/>
    <w:rsid w:val="00B70D3B"/>
    <w:rsid w:val="00B70E59"/>
    <w:rsid w:val="00B715B7"/>
    <w:rsid w:val="00B722F2"/>
    <w:rsid w:val="00B7241A"/>
    <w:rsid w:val="00B724A9"/>
    <w:rsid w:val="00B72EE5"/>
    <w:rsid w:val="00B73EB9"/>
    <w:rsid w:val="00B747FB"/>
    <w:rsid w:val="00B75101"/>
    <w:rsid w:val="00B751C5"/>
    <w:rsid w:val="00B75578"/>
    <w:rsid w:val="00B756BB"/>
    <w:rsid w:val="00B75A0B"/>
    <w:rsid w:val="00B76709"/>
    <w:rsid w:val="00B80FA6"/>
    <w:rsid w:val="00B819A3"/>
    <w:rsid w:val="00B820BF"/>
    <w:rsid w:val="00B8221E"/>
    <w:rsid w:val="00B823E0"/>
    <w:rsid w:val="00B82EE4"/>
    <w:rsid w:val="00B838FC"/>
    <w:rsid w:val="00B83F62"/>
    <w:rsid w:val="00B843C8"/>
    <w:rsid w:val="00B846BF"/>
    <w:rsid w:val="00B86384"/>
    <w:rsid w:val="00B86554"/>
    <w:rsid w:val="00B86617"/>
    <w:rsid w:val="00B86A7A"/>
    <w:rsid w:val="00B86BD9"/>
    <w:rsid w:val="00B86D28"/>
    <w:rsid w:val="00B87362"/>
    <w:rsid w:val="00B87448"/>
    <w:rsid w:val="00B879C8"/>
    <w:rsid w:val="00B905D6"/>
    <w:rsid w:val="00B90746"/>
    <w:rsid w:val="00B90824"/>
    <w:rsid w:val="00B914CA"/>
    <w:rsid w:val="00B91B47"/>
    <w:rsid w:val="00B921C9"/>
    <w:rsid w:val="00B9357B"/>
    <w:rsid w:val="00B93690"/>
    <w:rsid w:val="00B9397B"/>
    <w:rsid w:val="00B940E4"/>
    <w:rsid w:val="00B94321"/>
    <w:rsid w:val="00B94A2E"/>
    <w:rsid w:val="00B951D1"/>
    <w:rsid w:val="00B95875"/>
    <w:rsid w:val="00B966E2"/>
    <w:rsid w:val="00B96817"/>
    <w:rsid w:val="00B968FC"/>
    <w:rsid w:val="00B96B48"/>
    <w:rsid w:val="00B96F5E"/>
    <w:rsid w:val="00B971F9"/>
    <w:rsid w:val="00B97345"/>
    <w:rsid w:val="00B97E59"/>
    <w:rsid w:val="00BA01EA"/>
    <w:rsid w:val="00BA0835"/>
    <w:rsid w:val="00BA0D72"/>
    <w:rsid w:val="00BA10E8"/>
    <w:rsid w:val="00BA130A"/>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595"/>
    <w:rsid w:val="00BB2D48"/>
    <w:rsid w:val="00BB308B"/>
    <w:rsid w:val="00BB350F"/>
    <w:rsid w:val="00BB353F"/>
    <w:rsid w:val="00BB3679"/>
    <w:rsid w:val="00BB386D"/>
    <w:rsid w:val="00BB3940"/>
    <w:rsid w:val="00BB46CD"/>
    <w:rsid w:val="00BB4884"/>
    <w:rsid w:val="00BB49FF"/>
    <w:rsid w:val="00BB4E37"/>
    <w:rsid w:val="00BB594E"/>
    <w:rsid w:val="00BB6BFA"/>
    <w:rsid w:val="00BB6F40"/>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416D"/>
    <w:rsid w:val="00BE5799"/>
    <w:rsid w:val="00BE657E"/>
    <w:rsid w:val="00BE6A71"/>
    <w:rsid w:val="00BE7319"/>
    <w:rsid w:val="00BF042F"/>
    <w:rsid w:val="00BF0E2F"/>
    <w:rsid w:val="00BF105A"/>
    <w:rsid w:val="00BF1823"/>
    <w:rsid w:val="00BF1AB6"/>
    <w:rsid w:val="00BF3432"/>
    <w:rsid w:val="00BF3A6A"/>
    <w:rsid w:val="00BF3EE9"/>
    <w:rsid w:val="00BF4B1A"/>
    <w:rsid w:val="00BF5948"/>
    <w:rsid w:val="00BF5FA8"/>
    <w:rsid w:val="00BF6A21"/>
    <w:rsid w:val="00BF6F53"/>
    <w:rsid w:val="00BF7120"/>
    <w:rsid w:val="00BF7EA5"/>
    <w:rsid w:val="00C02476"/>
    <w:rsid w:val="00C030F2"/>
    <w:rsid w:val="00C0367C"/>
    <w:rsid w:val="00C04B66"/>
    <w:rsid w:val="00C054DB"/>
    <w:rsid w:val="00C0576C"/>
    <w:rsid w:val="00C05970"/>
    <w:rsid w:val="00C05FF0"/>
    <w:rsid w:val="00C06337"/>
    <w:rsid w:val="00C0654E"/>
    <w:rsid w:val="00C067D5"/>
    <w:rsid w:val="00C06A4B"/>
    <w:rsid w:val="00C06B24"/>
    <w:rsid w:val="00C06E7D"/>
    <w:rsid w:val="00C076E5"/>
    <w:rsid w:val="00C1052E"/>
    <w:rsid w:val="00C112A1"/>
    <w:rsid w:val="00C118C4"/>
    <w:rsid w:val="00C11BD2"/>
    <w:rsid w:val="00C12260"/>
    <w:rsid w:val="00C13153"/>
    <w:rsid w:val="00C135F7"/>
    <w:rsid w:val="00C140B6"/>
    <w:rsid w:val="00C145D1"/>
    <w:rsid w:val="00C15506"/>
    <w:rsid w:val="00C15B9A"/>
    <w:rsid w:val="00C15CC1"/>
    <w:rsid w:val="00C15E32"/>
    <w:rsid w:val="00C163F9"/>
    <w:rsid w:val="00C16EB1"/>
    <w:rsid w:val="00C16F19"/>
    <w:rsid w:val="00C17150"/>
    <w:rsid w:val="00C17BBF"/>
    <w:rsid w:val="00C17C17"/>
    <w:rsid w:val="00C20336"/>
    <w:rsid w:val="00C20479"/>
    <w:rsid w:val="00C21405"/>
    <w:rsid w:val="00C21578"/>
    <w:rsid w:val="00C21B71"/>
    <w:rsid w:val="00C21D9C"/>
    <w:rsid w:val="00C22128"/>
    <w:rsid w:val="00C223C3"/>
    <w:rsid w:val="00C22723"/>
    <w:rsid w:val="00C22B29"/>
    <w:rsid w:val="00C23511"/>
    <w:rsid w:val="00C23DA0"/>
    <w:rsid w:val="00C23E6B"/>
    <w:rsid w:val="00C244ED"/>
    <w:rsid w:val="00C24735"/>
    <w:rsid w:val="00C24ABB"/>
    <w:rsid w:val="00C24D00"/>
    <w:rsid w:val="00C263F9"/>
    <w:rsid w:val="00C26698"/>
    <w:rsid w:val="00C267B0"/>
    <w:rsid w:val="00C30277"/>
    <w:rsid w:val="00C30343"/>
    <w:rsid w:val="00C3062F"/>
    <w:rsid w:val="00C3120A"/>
    <w:rsid w:val="00C31786"/>
    <w:rsid w:val="00C32B0D"/>
    <w:rsid w:val="00C34887"/>
    <w:rsid w:val="00C34BC7"/>
    <w:rsid w:val="00C34E1C"/>
    <w:rsid w:val="00C358D1"/>
    <w:rsid w:val="00C35A72"/>
    <w:rsid w:val="00C35CC1"/>
    <w:rsid w:val="00C35D57"/>
    <w:rsid w:val="00C35E8F"/>
    <w:rsid w:val="00C367A4"/>
    <w:rsid w:val="00C36FEB"/>
    <w:rsid w:val="00C3709A"/>
    <w:rsid w:val="00C372A8"/>
    <w:rsid w:val="00C378AC"/>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BDC"/>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0E26"/>
    <w:rsid w:val="00C62436"/>
    <w:rsid w:val="00C62DD5"/>
    <w:rsid w:val="00C62E72"/>
    <w:rsid w:val="00C63000"/>
    <w:rsid w:val="00C63A12"/>
    <w:rsid w:val="00C63A43"/>
    <w:rsid w:val="00C63FFC"/>
    <w:rsid w:val="00C65020"/>
    <w:rsid w:val="00C65A62"/>
    <w:rsid w:val="00C66595"/>
    <w:rsid w:val="00C667B5"/>
    <w:rsid w:val="00C66929"/>
    <w:rsid w:val="00C67077"/>
    <w:rsid w:val="00C677ED"/>
    <w:rsid w:val="00C67D86"/>
    <w:rsid w:val="00C67DE6"/>
    <w:rsid w:val="00C70125"/>
    <w:rsid w:val="00C707BC"/>
    <w:rsid w:val="00C70868"/>
    <w:rsid w:val="00C71083"/>
    <w:rsid w:val="00C71376"/>
    <w:rsid w:val="00C726BA"/>
    <w:rsid w:val="00C72D47"/>
    <w:rsid w:val="00C73095"/>
    <w:rsid w:val="00C7359F"/>
    <w:rsid w:val="00C7360C"/>
    <w:rsid w:val="00C73773"/>
    <w:rsid w:val="00C74925"/>
    <w:rsid w:val="00C74D69"/>
    <w:rsid w:val="00C7513A"/>
    <w:rsid w:val="00C75B4E"/>
    <w:rsid w:val="00C75CA9"/>
    <w:rsid w:val="00C75E37"/>
    <w:rsid w:val="00C770C7"/>
    <w:rsid w:val="00C77C96"/>
    <w:rsid w:val="00C8105D"/>
    <w:rsid w:val="00C81FA2"/>
    <w:rsid w:val="00C82768"/>
    <w:rsid w:val="00C82E4A"/>
    <w:rsid w:val="00C8381D"/>
    <w:rsid w:val="00C850A9"/>
    <w:rsid w:val="00C85801"/>
    <w:rsid w:val="00C8590F"/>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827"/>
    <w:rsid w:val="00C96DBF"/>
    <w:rsid w:val="00C972A4"/>
    <w:rsid w:val="00C973BE"/>
    <w:rsid w:val="00C97B92"/>
    <w:rsid w:val="00C97C31"/>
    <w:rsid w:val="00C97E29"/>
    <w:rsid w:val="00CA091C"/>
    <w:rsid w:val="00CA168B"/>
    <w:rsid w:val="00CA1F91"/>
    <w:rsid w:val="00CA20E6"/>
    <w:rsid w:val="00CA2A74"/>
    <w:rsid w:val="00CA31A6"/>
    <w:rsid w:val="00CA320E"/>
    <w:rsid w:val="00CA3885"/>
    <w:rsid w:val="00CA4483"/>
    <w:rsid w:val="00CA45D7"/>
    <w:rsid w:val="00CA5416"/>
    <w:rsid w:val="00CA58D9"/>
    <w:rsid w:val="00CA5B27"/>
    <w:rsid w:val="00CA670D"/>
    <w:rsid w:val="00CA6EF6"/>
    <w:rsid w:val="00CA759B"/>
    <w:rsid w:val="00CA7863"/>
    <w:rsid w:val="00CA791F"/>
    <w:rsid w:val="00CA7B18"/>
    <w:rsid w:val="00CB0DF2"/>
    <w:rsid w:val="00CB0ED7"/>
    <w:rsid w:val="00CB1387"/>
    <w:rsid w:val="00CB1B7D"/>
    <w:rsid w:val="00CB2473"/>
    <w:rsid w:val="00CB2A85"/>
    <w:rsid w:val="00CB2B88"/>
    <w:rsid w:val="00CB2BF7"/>
    <w:rsid w:val="00CB31FF"/>
    <w:rsid w:val="00CB4508"/>
    <w:rsid w:val="00CB4773"/>
    <w:rsid w:val="00CB4ACD"/>
    <w:rsid w:val="00CB4F1F"/>
    <w:rsid w:val="00CB4FBC"/>
    <w:rsid w:val="00CB502E"/>
    <w:rsid w:val="00CB5484"/>
    <w:rsid w:val="00CB5862"/>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B79"/>
    <w:rsid w:val="00CC5D56"/>
    <w:rsid w:val="00CC6295"/>
    <w:rsid w:val="00CC67CE"/>
    <w:rsid w:val="00CC7256"/>
    <w:rsid w:val="00CC7640"/>
    <w:rsid w:val="00CC7DBF"/>
    <w:rsid w:val="00CD019B"/>
    <w:rsid w:val="00CD0231"/>
    <w:rsid w:val="00CD0266"/>
    <w:rsid w:val="00CD0712"/>
    <w:rsid w:val="00CD0ABA"/>
    <w:rsid w:val="00CD113F"/>
    <w:rsid w:val="00CD1340"/>
    <w:rsid w:val="00CD1E47"/>
    <w:rsid w:val="00CD1F53"/>
    <w:rsid w:val="00CD2C62"/>
    <w:rsid w:val="00CD2D3D"/>
    <w:rsid w:val="00CD4B22"/>
    <w:rsid w:val="00CD5052"/>
    <w:rsid w:val="00CD5530"/>
    <w:rsid w:val="00CD55AD"/>
    <w:rsid w:val="00CD5C12"/>
    <w:rsid w:val="00CD5C1B"/>
    <w:rsid w:val="00CD5FC6"/>
    <w:rsid w:val="00CD619D"/>
    <w:rsid w:val="00CD6FDE"/>
    <w:rsid w:val="00CE0810"/>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31C"/>
    <w:rsid w:val="00CF04EF"/>
    <w:rsid w:val="00CF0B9F"/>
    <w:rsid w:val="00CF1039"/>
    <w:rsid w:val="00CF1981"/>
    <w:rsid w:val="00CF1AD4"/>
    <w:rsid w:val="00CF1F09"/>
    <w:rsid w:val="00CF1FBA"/>
    <w:rsid w:val="00CF22D0"/>
    <w:rsid w:val="00CF4261"/>
    <w:rsid w:val="00CF4656"/>
    <w:rsid w:val="00CF4DBF"/>
    <w:rsid w:val="00CF5F99"/>
    <w:rsid w:val="00CF6366"/>
    <w:rsid w:val="00CF6AB1"/>
    <w:rsid w:val="00CF6BD1"/>
    <w:rsid w:val="00CF6CCC"/>
    <w:rsid w:val="00CF6FCB"/>
    <w:rsid w:val="00CF73E6"/>
    <w:rsid w:val="00CF79D3"/>
    <w:rsid w:val="00CF79DF"/>
    <w:rsid w:val="00CF7BF6"/>
    <w:rsid w:val="00D004C0"/>
    <w:rsid w:val="00D00A39"/>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2BE2"/>
    <w:rsid w:val="00D12FCF"/>
    <w:rsid w:val="00D15877"/>
    <w:rsid w:val="00D16114"/>
    <w:rsid w:val="00D163D9"/>
    <w:rsid w:val="00D165E1"/>
    <w:rsid w:val="00D167DA"/>
    <w:rsid w:val="00D17DEF"/>
    <w:rsid w:val="00D228CA"/>
    <w:rsid w:val="00D22BA1"/>
    <w:rsid w:val="00D22DFB"/>
    <w:rsid w:val="00D2317B"/>
    <w:rsid w:val="00D23625"/>
    <w:rsid w:val="00D23796"/>
    <w:rsid w:val="00D2417F"/>
    <w:rsid w:val="00D247C3"/>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37EBF"/>
    <w:rsid w:val="00D40271"/>
    <w:rsid w:val="00D402A2"/>
    <w:rsid w:val="00D40FD6"/>
    <w:rsid w:val="00D41BB5"/>
    <w:rsid w:val="00D421E7"/>
    <w:rsid w:val="00D42BED"/>
    <w:rsid w:val="00D42C96"/>
    <w:rsid w:val="00D43539"/>
    <w:rsid w:val="00D44574"/>
    <w:rsid w:val="00D44D38"/>
    <w:rsid w:val="00D452F8"/>
    <w:rsid w:val="00D45F58"/>
    <w:rsid w:val="00D463C7"/>
    <w:rsid w:val="00D46B93"/>
    <w:rsid w:val="00D46C10"/>
    <w:rsid w:val="00D47057"/>
    <w:rsid w:val="00D47091"/>
    <w:rsid w:val="00D47574"/>
    <w:rsid w:val="00D5098E"/>
    <w:rsid w:val="00D50AB3"/>
    <w:rsid w:val="00D51558"/>
    <w:rsid w:val="00D519D3"/>
    <w:rsid w:val="00D52CD0"/>
    <w:rsid w:val="00D52EA9"/>
    <w:rsid w:val="00D5315F"/>
    <w:rsid w:val="00D53201"/>
    <w:rsid w:val="00D54055"/>
    <w:rsid w:val="00D54BD7"/>
    <w:rsid w:val="00D55105"/>
    <w:rsid w:val="00D555E8"/>
    <w:rsid w:val="00D55A84"/>
    <w:rsid w:val="00D55BB7"/>
    <w:rsid w:val="00D5665D"/>
    <w:rsid w:val="00D568C6"/>
    <w:rsid w:val="00D57262"/>
    <w:rsid w:val="00D61AF0"/>
    <w:rsid w:val="00D61B56"/>
    <w:rsid w:val="00D62561"/>
    <w:rsid w:val="00D62B66"/>
    <w:rsid w:val="00D62BB4"/>
    <w:rsid w:val="00D62DD9"/>
    <w:rsid w:val="00D63643"/>
    <w:rsid w:val="00D6380E"/>
    <w:rsid w:val="00D63B8C"/>
    <w:rsid w:val="00D63EE7"/>
    <w:rsid w:val="00D64915"/>
    <w:rsid w:val="00D64EE4"/>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5700"/>
    <w:rsid w:val="00D76D8E"/>
    <w:rsid w:val="00D774AB"/>
    <w:rsid w:val="00D77A1E"/>
    <w:rsid w:val="00D801A0"/>
    <w:rsid w:val="00D801B8"/>
    <w:rsid w:val="00D80248"/>
    <w:rsid w:val="00D80303"/>
    <w:rsid w:val="00D80640"/>
    <w:rsid w:val="00D80D48"/>
    <w:rsid w:val="00D816F6"/>
    <w:rsid w:val="00D8207B"/>
    <w:rsid w:val="00D822DD"/>
    <w:rsid w:val="00D823DF"/>
    <w:rsid w:val="00D824B9"/>
    <w:rsid w:val="00D82AF5"/>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21B"/>
    <w:rsid w:val="00D93F4D"/>
    <w:rsid w:val="00D95E14"/>
    <w:rsid w:val="00D95EE8"/>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5863"/>
    <w:rsid w:val="00DA601E"/>
    <w:rsid w:val="00DA6026"/>
    <w:rsid w:val="00DA6383"/>
    <w:rsid w:val="00DA64CC"/>
    <w:rsid w:val="00DA67D3"/>
    <w:rsid w:val="00DA6B04"/>
    <w:rsid w:val="00DA7144"/>
    <w:rsid w:val="00DA71A8"/>
    <w:rsid w:val="00DA7262"/>
    <w:rsid w:val="00DA746B"/>
    <w:rsid w:val="00DA7DF5"/>
    <w:rsid w:val="00DB03D4"/>
    <w:rsid w:val="00DB0C06"/>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4D7B"/>
    <w:rsid w:val="00DB5450"/>
    <w:rsid w:val="00DB57AB"/>
    <w:rsid w:val="00DB6342"/>
    <w:rsid w:val="00DB6961"/>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933"/>
    <w:rsid w:val="00DC7A16"/>
    <w:rsid w:val="00DC7D9A"/>
    <w:rsid w:val="00DD0A9D"/>
    <w:rsid w:val="00DD0C2B"/>
    <w:rsid w:val="00DD130B"/>
    <w:rsid w:val="00DD135A"/>
    <w:rsid w:val="00DD2175"/>
    <w:rsid w:val="00DD25C6"/>
    <w:rsid w:val="00DD2CDA"/>
    <w:rsid w:val="00DD4390"/>
    <w:rsid w:val="00DD449B"/>
    <w:rsid w:val="00DD5381"/>
    <w:rsid w:val="00DD55AA"/>
    <w:rsid w:val="00DD61CD"/>
    <w:rsid w:val="00DD61F9"/>
    <w:rsid w:val="00DD656E"/>
    <w:rsid w:val="00DD6879"/>
    <w:rsid w:val="00DD6CFF"/>
    <w:rsid w:val="00DD70BF"/>
    <w:rsid w:val="00DD7322"/>
    <w:rsid w:val="00DD7437"/>
    <w:rsid w:val="00DE0070"/>
    <w:rsid w:val="00DE0186"/>
    <w:rsid w:val="00DE034A"/>
    <w:rsid w:val="00DE1BA6"/>
    <w:rsid w:val="00DE29F7"/>
    <w:rsid w:val="00DE3A45"/>
    <w:rsid w:val="00DE3DEE"/>
    <w:rsid w:val="00DE3E95"/>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3EAF"/>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05E97"/>
    <w:rsid w:val="00E060C2"/>
    <w:rsid w:val="00E1019D"/>
    <w:rsid w:val="00E10F03"/>
    <w:rsid w:val="00E1123E"/>
    <w:rsid w:val="00E11380"/>
    <w:rsid w:val="00E114C7"/>
    <w:rsid w:val="00E12DAA"/>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422"/>
    <w:rsid w:val="00E226E8"/>
    <w:rsid w:val="00E22D21"/>
    <w:rsid w:val="00E22FF2"/>
    <w:rsid w:val="00E230CE"/>
    <w:rsid w:val="00E23DC0"/>
    <w:rsid w:val="00E2601B"/>
    <w:rsid w:val="00E2619E"/>
    <w:rsid w:val="00E26417"/>
    <w:rsid w:val="00E27712"/>
    <w:rsid w:val="00E302BC"/>
    <w:rsid w:val="00E30341"/>
    <w:rsid w:val="00E312D1"/>
    <w:rsid w:val="00E314A2"/>
    <w:rsid w:val="00E316F8"/>
    <w:rsid w:val="00E319D0"/>
    <w:rsid w:val="00E31D56"/>
    <w:rsid w:val="00E32085"/>
    <w:rsid w:val="00E3264E"/>
    <w:rsid w:val="00E32E7E"/>
    <w:rsid w:val="00E32FDA"/>
    <w:rsid w:val="00E330C3"/>
    <w:rsid w:val="00E3350C"/>
    <w:rsid w:val="00E33B40"/>
    <w:rsid w:val="00E343CF"/>
    <w:rsid w:val="00E34E91"/>
    <w:rsid w:val="00E351C8"/>
    <w:rsid w:val="00E35C16"/>
    <w:rsid w:val="00E3626E"/>
    <w:rsid w:val="00E36648"/>
    <w:rsid w:val="00E366EE"/>
    <w:rsid w:val="00E37C14"/>
    <w:rsid w:val="00E37E56"/>
    <w:rsid w:val="00E403B7"/>
    <w:rsid w:val="00E40EE3"/>
    <w:rsid w:val="00E40EED"/>
    <w:rsid w:val="00E417FD"/>
    <w:rsid w:val="00E422EF"/>
    <w:rsid w:val="00E4249C"/>
    <w:rsid w:val="00E428C1"/>
    <w:rsid w:val="00E42A69"/>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788"/>
    <w:rsid w:val="00E5092E"/>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4BF"/>
    <w:rsid w:val="00E56992"/>
    <w:rsid w:val="00E56B5D"/>
    <w:rsid w:val="00E56C6F"/>
    <w:rsid w:val="00E57DA7"/>
    <w:rsid w:val="00E57F63"/>
    <w:rsid w:val="00E60624"/>
    <w:rsid w:val="00E61439"/>
    <w:rsid w:val="00E61AA8"/>
    <w:rsid w:val="00E6213C"/>
    <w:rsid w:val="00E621C0"/>
    <w:rsid w:val="00E6235B"/>
    <w:rsid w:val="00E626EB"/>
    <w:rsid w:val="00E62D9E"/>
    <w:rsid w:val="00E63025"/>
    <w:rsid w:val="00E6369B"/>
    <w:rsid w:val="00E639D2"/>
    <w:rsid w:val="00E641F1"/>
    <w:rsid w:val="00E64923"/>
    <w:rsid w:val="00E64D1E"/>
    <w:rsid w:val="00E6551C"/>
    <w:rsid w:val="00E65783"/>
    <w:rsid w:val="00E6584E"/>
    <w:rsid w:val="00E6638B"/>
    <w:rsid w:val="00E663FA"/>
    <w:rsid w:val="00E669FD"/>
    <w:rsid w:val="00E705AC"/>
    <w:rsid w:val="00E70715"/>
    <w:rsid w:val="00E70ADC"/>
    <w:rsid w:val="00E715E3"/>
    <w:rsid w:val="00E72BD3"/>
    <w:rsid w:val="00E73072"/>
    <w:rsid w:val="00E740F8"/>
    <w:rsid w:val="00E74DA7"/>
    <w:rsid w:val="00E756B4"/>
    <w:rsid w:val="00E75964"/>
    <w:rsid w:val="00E75C52"/>
    <w:rsid w:val="00E76A03"/>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5FDC"/>
    <w:rsid w:val="00E86544"/>
    <w:rsid w:val="00E865B4"/>
    <w:rsid w:val="00E87A48"/>
    <w:rsid w:val="00E87D1C"/>
    <w:rsid w:val="00E87ED9"/>
    <w:rsid w:val="00E9030B"/>
    <w:rsid w:val="00E90CC2"/>
    <w:rsid w:val="00E910FF"/>
    <w:rsid w:val="00E917C3"/>
    <w:rsid w:val="00E9193E"/>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74"/>
    <w:rsid w:val="00E97EAA"/>
    <w:rsid w:val="00EA0F0F"/>
    <w:rsid w:val="00EA1700"/>
    <w:rsid w:val="00EA2233"/>
    <w:rsid w:val="00EA2D15"/>
    <w:rsid w:val="00EA434A"/>
    <w:rsid w:val="00EA4AB3"/>
    <w:rsid w:val="00EA4D13"/>
    <w:rsid w:val="00EA4D24"/>
    <w:rsid w:val="00EA54F7"/>
    <w:rsid w:val="00EA56CD"/>
    <w:rsid w:val="00EA585A"/>
    <w:rsid w:val="00EA6223"/>
    <w:rsid w:val="00EA66D4"/>
    <w:rsid w:val="00EA6708"/>
    <w:rsid w:val="00EA7171"/>
    <w:rsid w:val="00EA7853"/>
    <w:rsid w:val="00EA7D74"/>
    <w:rsid w:val="00EB11C1"/>
    <w:rsid w:val="00EB23C8"/>
    <w:rsid w:val="00EB299F"/>
    <w:rsid w:val="00EB2E53"/>
    <w:rsid w:val="00EB32F8"/>
    <w:rsid w:val="00EB3364"/>
    <w:rsid w:val="00EB3664"/>
    <w:rsid w:val="00EB3928"/>
    <w:rsid w:val="00EB3FE6"/>
    <w:rsid w:val="00EB47ED"/>
    <w:rsid w:val="00EB4A6E"/>
    <w:rsid w:val="00EB5007"/>
    <w:rsid w:val="00EB540A"/>
    <w:rsid w:val="00EB55F3"/>
    <w:rsid w:val="00EB5926"/>
    <w:rsid w:val="00EB5F7E"/>
    <w:rsid w:val="00EB6C92"/>
    <w:rsid w:val="00EB6F76"/>
    <w:rsid w:val="00EB71C9"/>
    <w:rsid w:val="00EB7329"/>
    <w:rsid w:val="00EB73DD"/>
    <w:rsid w:val="00EB7687"/>
    <w:rsid w:val="00EB780D"/>
    <w:rsid w:val="00EC031E"/>
    <w:rsid w:val="00EC087D"/>
    <w:rsid w:val="00EC23DC"/>
    <w:rsid w:val="00EC3060"/>
    <w:rsid w:val="00EC36DC"/>
    <w:rsid w:val="00EC3EDD"/>
    <w:rsid w:val="00EC47DC"/>
    <w:rsid w:val="00EC4BE9"/>
    <w:rsid w:val="00EC53DE"/>
    <w:rsid w:val="00EC5C07"/>
    <w:rsid w:val="00EC665D"/>
    <w:rsid w:val="00EC701F"/>
    <w:rsid w:val="00EC7658"/>
    <w:rsid w:val="00EC773B"/>
    <w:rsid w:val="00EC77E7"/>
    <w:rsid w:val="00ED087E"/>
    <w:rsid w:val="00ED0A56"/>
    <w:rsid w:val="00ED306B"/>
    <w:rsid w:val="00ED5746"/>
    <w:rsid w:val="00ED6AA1"/>
    <w:rsid w:val="00ED6F09"/>
    <w:rsid w:val="00EE03CA"/>
    <w:rsid w:val="00EE11D6"/>
    <w:rsid w:val="00EE17FB"/>
    <w:rsid w:val="00EE193B"/>
    <w:rsid w:val="00EE2332"/>
    <w:rsid w:val="00EE2E2B"/>
    <w:rsid w:val="00EE3719"/>
    <w:rsid w:val="00EE482D"/>
    <w:rsid w:val="00EE4E85"/>
    <w:rsid w:val="00EE5C05"/>
    <w:rsid w:val="00EE6390"/>
    <w:rsid w:val="00EE6B03"/>
    <w:rsid w:val="00EE7627"/>
    <w:rsid w:val="00EF0030"/>
    <w:rsid w:val="00EF0097"/>
    <w:rsid w:val="00EF023B"/>
    <w:rsid w:val="00EF068C"/>
    <w:rsid w:val="00EF080B"/>
    <w:rsid w:val="00EF12F1"/>
    <w:rsid w:val="00EF1556"/>
    <w:rsid w:val="00EF19F6"/>
    <w:rsid w:val="00EF28AD"/>
    <w:rsid w:val="00EF2D6F"/>
    <w:rsid w:val="00EF2DA6"/>
    <w:rsid w:val="00EF4404"/>
    <w:rsid w:val="00EF4B57"/>
    <w:rsid w:val="00EF5049"/>
    <w:rsid w:val="00EF6117"/>
    <w:rsid w:val="00EF65A5"/>
    <w:rsid w:val="00EF66E0"/>
    <w:rsid w:val="00EF7178"/>
    <w:rsid w:val="00EF7337"/>
    <w:rsid w:val="00EF7CFE"/>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3EF"/>
    <w:rsid w:val="00F11A4B"/>
    <w:rsid w:val="00F11C7F"/>
    <w:rsid w:val="00F1202F"/>
    <w:rsid w:val="00F1236D"/>
    <w:rsid w:val="00F12398"/>
    <w:rsid w:val="00F1264D"/>
    <w:rsid w:val="00F12997"/>
    <w:rsid w:val="00F12B66"/>
    <w:rsid w:val="00F12FBE"/>
    <w:rsid w:val="00F134A6"/>
    <w:rsid w:val="00F14FE0"/>
    <w:rsid w:val="00F15E5B"/>
    <w:rsid w:val="00F15FD8"/>
    <w:rsid w:val="00F1785F"/>
    <w:rsid w:val="00F17D44"/>
    <w:rsid w:val="00F17DF0"/>
    <w:rsid w:val="00F17ECD"/>
    <w:rsid w:val="00F20793"/>
    <w:rsid w:val="00F20A07"/>
    <w:rsid w:val="00F213AC"/>
    <w:rsid w:val="00F215A1"/>
    <w:rsid w:val="00F2164C"/>
    <w:rsid w:val="00F216A4"/>
    <w:rsid w:val="00F2199E"/>
    <w:rsid w:val="00F21E63"/>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3918"/>
    <w:rsid w:val="00F33E65"/>
    <w:rsid w:val="00F347F4"/>
    <w:rsid w:val="00F355EB"/>
    <w:rsid w:val="00F35F6B"/>
    <w:rsid w:val="00F3619E"/>
    <w:rsid w:val="00F36AF9"/>
    <w:rsid w:val="00F377F3"/>
    <w:rsid w:val="00F37AA4"/>
    <w:rsid w:val="00F37D8D"/>
    <w:rsid w:val="00F40686"/>
    <w:rsid w:val="00F41AFF"/>
    <w:rsid w:val="00F422F5"/>
    <w:rsid w:val="00F43086"/>
    <w:rsid w:val="00F43550"/>
    <w:rsid w:val="00F43C9E"/>
    <w:rsid w:val="00F43D16"/>
    <w:rsid w:val="00F43FAC"/>
    <w:rsid w:val="00F43FB1"/>
    <w:rsid w:val="00F44D46"/>
    <w:rsid w:val="00F44D4A"/>
    <w:rsid w:val="00F458D1"/>
    <w:rsid w:val="00F45D14"/>
    <w:rsid w:val="00F46359"/>
    <w:rsid w:val="00F4685D"/>
    <w:rsid w:val="00F47366"/>
    <w:rsid w:val="00F500AA"/>
    <w:rsid w:val="00F5131E"/>
    <w:rsid w:val="00F51740"/>
    <w:rsid w:val="00F51BFB"/>
    <w:rsid w:val="00F531B9"/>
    <w:rsid w:val="00F53A0E"/>
    <w:rsid w:val="00F54047"/>
    <w:rsid w:val="00F54725"/>
    <w:rsid w:val="00F54E0A"/>
    <w:rsid w:val="00F55559"/>
    <w:rsid w:val="00F5584F"/>
    <w:rsid w:val="00F55AA0"/>
    <w:rsid w:val="00F56E45"/>
    <w:rsid w:val="00F57576"/>
    <w:rsid w:val="00F579C9"/>
    <w:rsid w:val="00F60289"/>
    <w:rsid w:val="00F60D8B"/>
    <w:rsid w:val="00F6100B"/>
    <w:rsid w:val="00F62933"/>
    <w:rsid w:val="00F63243"/>
    <w:rsid w:val="00F63C52"/>
    <w:rsid w:val="00F6480B"/>
    <w:rsid w:val="00F64B8F"/>
    <w:rsid w:val="00F64F76"/>
    <w:rsid w:val="00F66AC5"/>
    <w:rsid w:val="00F67BA4"/>
    <w:rsid w:val="00F67F5D"/>
    <w:rsid w:val="00F70566"/>
    <w:rsid w:val="00F707D5"/>
    <w:rsid w:val="00F70B7C"/>
    <w:rsid w:val="00F70BDE"/>
    <w:rsid w:val="00F71448"/>
    <w:rsid w:val="00F71F64"/>
    <w:rsid w:val="00F7222F"/>
    <w:rsid w:val="00F722F5"/>
    <w:rsid w:val="00F73CC2"/>
    <w:rsid w:val="00F74149"/>
    <w:rsid w:val="00F742EC"/>
    <w:rsid w:val="00F746C5"/>
    <w:rsid w:val="00F752B3"/>
    <w:rsid w:val="00F75749"/>
    <w:rsid w:val="00F7599D"/>
    <w:rsid w:val="00F7695E"/>
    <w:rsid w:val="00F76B15"/>
    <w:rsid w:val="00F76C96"/>
    <w:rsid w:val="00F76DD2"/>
    <w:rsid w:val="00F77307"/>
    <w:rsid w:val="00F7737A"/>
    <w:rsid w:val="00F7741C"/>
    <w:rsid w:val="00F774AB"/>
    <w:rsid w:val="00F777C7"/>
    <w:rsid w:val="00F77C21"/>
    <w:rsid w:val="00F77F7D"/>
    <w:rsid w:val="00F809B0"/>
    <w:rsid w:val="00F80F6B"/>
    <w:rsid w:val="00F80FC9"/>
    <w:rsid w:val="00F813B0"/>
    <w:rsid w:val="00F81510"/>
    <w:rsid w:val="00F820AF"/>
    <w:rsid w:val="00F83016"/>
    <w:rsid w:val="00F8457B"/>
    <w:rsid w:val="00F84928"/>
    <w:rsid w:val="00F84DA6"/>
    <w:rsid w:val="00F85008"/>
    <w:rsid w:val="00F859E0"/>
    <w:rsid w:val="00F86318"/>
    <w:rsid w:val="00F86450"/>
    <w:rsid w:val="00F86686"/>
    <w:rsid w:val="00F86BF1"/>
    <w:rsid w:val="00F87830"/>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5C1"/>
    <w:rsid w:val="00FA1931"/>
    <w:rsid w:val="00FA1954"/>
    <w:rsid w:val="00FA1DDD"/>
    <w:rsid w:val="00FA2A8C"/>
    <w:rsid w:val="00FA3792"/>
    <w:rsid w:val="00FA3935"/>
    <w:rsid w:val="00FA428E"/>
    <w:rsid w:val="00FA44A2"/>
    <w:rsid w:val="00FA59F1"/>
    <w:rsid w:val="00FA6EA9"/>
    <w:rsid w:val="00FA7421"/>
    <w:rsid w:val="00FB02C4"/>
    <w:rsid w:val="00FB08CC"/>
    <w:rsid w:val="00FB0C66"/>
    <w:rsid w:val="00FB13B5"/>
    <w:rsid w:val="00FB1652"/>
    <w:rsid w:val="00FB2630"/>
    <w:rsid w:val="00FB2D3A"/>
    <w:rsid w:val="00FB35A6"/>
    <w:rsid w:val="00FB3A9E"/>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3E9F"/>
    <w:rsid w:val="00FD4518"/>
    <w:rsid w:val="00FD4803"/>
    <w:rsid w:val="00FD4B33"/>
    <w:rsid w:val="00FD5068"/>
    <w:rsid w:val="00FD5AC4"/>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D6C"/>
    <w:rsid w:val="00FE6978"/>
    <w:rsid w:val="00FE6B49"/>
    <w:rsid w:val="00FE6F73"/>
    <w:rsid w:val="00FE78BE"/>
    <w:rsid w:val="00FE7B94"/>
    <w:rsid w:val="00FE7DF9"/>
    <w:rsid w:val="00FE7F4D"/>
    <w:rsid w:val="00FF0163"/>
    <w:rsid w:val="00FF09AD"/>
    <w:rsid w:val="00FF0C46"/>
    <w:rsid w:val="00FF1606"/>
    <w:rsid w:val="00FF172A"/>
    <w:rsid w:val="00FF199B"/>
    <w:rsid w:val="00FF2481"/>
    <w:rsid w:val="00FF299B"/>
    <w:rsid w:val="00FF2E09"/>
    <w:rsid w:val="00FF301F"/>
    <w:rsid w:val="00FF3565"/>
    <w:rsid w:val="00FF369E"/>
    <w:rsid w:val="00FF420C"/>
    <w:rsid w:val="00FF4C83"/>
    <w:rsid w:val="00FF4D8E"/>
    <w:rsid w:val="00FF55A5"/>
    <w:rsid w:val="00FF55CA"/>
    <w:rsid w:val="00FF57E3"/>
    <w:rsid w:val="00FF5BCE"/>
    <w:rsid w:val="00FF6C34"/>
    <w:rsid w:val="00FF6D64"/>
    <w:rsid w:val="00FF7243"/>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 w:val="8FFE3F6B"/>
    <w:rsid w:val="DFBD765D"/>
    <w:rsid w:val="EE9F9BC0"/>
    <w:rsid w:val="F92DEEAA"/>
    <w:rsid w:val="FF3B82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3"/>
    <w:qFormat/>
    <w:uiPriority w:val="0"/>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5">
    <w:name w:val="annotation subject"/>
    <w:basedOn w:val="6"/>
    <w:next w:val="6"/>
    <w:link w:val="23"/>
    <w:qFormat/>
    <w:uiPriority w:val="0"/>
    <w:rPr>
      <w:b/>
      <w:bCs/>
    </w:rPr>
  </w:style>
  <w:style w:type="paragraph" w:styleId="6">
    <w:name w:val="annotation text"/>
    <w:basedOn w:val="1"/>
    <w:link w:val="24"/>
    <w:qFormat/>
    <w:uiPriority w:val="0"/>
    <w:pPr>
      <w:jc w:val="left"/>
    </w:pPr>
  </w:style>
  <w:style w:type="paragraph" w:styleId="7">
    <w:name w:val="caption"/>
    <w:basedOn w:val="1"/>
    <w:next w:val="1"/>
    <w:unhideWhenUsed/>
    <w:qFormat/>
    <w:uiPriority w:val="0"/>
    <w:rPr>
      <w:rFonts w:eastAsia="黑体" w:asciiTheme="majorHAnsi" w:hAnsiTheme="majorHAnsi" w:cstheme="majorBidi"/>
      <w:sz w:val="20"/>
      <w:szCs w:val="20"/>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Date"/>
    <w:basedOn w:val="1"/>
    <w:next w:val="1"/>
    <w:link w:val="32"/>
    <w:unhideWhenUsed/>
    <w:qFormat/>
    <w:uiPriority w:val="0"/>
    <w:pPr>
      <w:ind w:left="100" w:leftChars="2500"/>
    </w:pPr>
  </w:style>
  <w:style w:type="paragraph" w:styleId="10">
    <w:name w:val="Balloon Text"/>
    <w:basedOn w:val="1"/>
    <w:link w:val="25"/>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页眉 字符"/>
    <w:link w:val="12"/>
    <w:qFormat/>
    <w:uiPriority w:val="0"/>
    <w:rPr>
      <w:kern w:val="2"/>
      <w:sz w:val="18"/>
      <w:szCs w:val="18"/>
    </w:rPr>
  </w:style>
  <w:style w:type="character" w:customStyle="1" w:styleId="22">
    <w:name w:val="标题 1 字符"/>
    <w:link w:val="2"/>
    <w:qFormat/>
    <w:uiPriority w:val="0"/>
    <w:rPr>
      <w:b/>
      <w:bCs/>
      <w:kern w:val="44"/>
      <w:sz w:val="44"/>
      <w:szCs w:val="44"/>
    </w:rPr>
  </w:style>
  <w:style w:type="character" w:customStyle="1" w:styleId="23">
    <w:name w:val="批注主题 字符"/>
    <w:link w:val="5"/>
    <w:qFormat/>
    <w:uiPriority w:val="0"/>
    <w:rPr>
      <w:b/>
      <w:bCs/>
      <w:kern w:val="2"/>
      <w:sz w:val="21"/>
      <w:szCs w:val="24"/>
    </w:rPr>
  </w:style>
  <w:style w:type="character" w:customStyle="1" w:styleId="24">
    <w:name w:val="批注文字 字符"/>
    <w:link w:val="6"/>
    <w:qFormat/>
    <w:uiPriority w:val="0"/>
    <w:rPr>
      <w:kern w:val="2"/>
      <w:sz w:val="21"/>
      <w:szCs w:val="24"/>
    </w:rPr>
  </w:style>
  <w:style w:type="character" w:customStyle="1" w:styleId="25">
    <w:name w:val="批注框文本 字符"/>
    <w:link w:val="10"/>
    <w:qFormat/>
    <w:uiPriority w:val="0"/>
    <w:rPr>
      <w:kern w:val="2"/>
      <w:sz w:val="18"/>
      <w:szCs w:val="18"/>
    </w:rPr>
  </w:style>
  <w:style w:type="character" w:customStyle="1" w:styleId="26">
    <w:name w:val="页脚 字符"/>
    <w:link w:val="11"/>
    <w:qFormat/>
    <w:uiPriority w:val="99"/>
    <w:rPr>
      <w:kern w:val="2"/>
      <w:sz w:val="18"/>
      <w:szCs w:val="18"/>
    </w:rPr>
  </w:style>
  <w:style w:type="paragraph" w:customStyle="1" w:styleId="27">
    <w:name w:val="列表段落1"/>
    <w:basedOn w:val="1"/>
    <w:qFormat/>
    <w:uiPriority w:val="34"/>
    <w:pPr>
      <w:ind w:firstLine="420" w:firstLineChars="200"/>
    </w:pPr>
    <w:rPr>
      <w:rFonts w:ascii="Calibri" w:hAnsi="Calibri"/>
      <w:szCs w:val="22"/>
    </w:rPr>
  </w:style>
  <w:style w:type="paragraph" w:customStyle="1" w:styleId="2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rPr>
      <w:rFonts w:ascii="Calibri" w:hAnsi="Calibri"/>
      <w:szCs w:val="22"/>
    </w:rPr>
  </w:style>
  <w:style w:type="character" w:customStyle="1" w:styleId="31">
    <w:name w:val="标题 2 字符"/>
    <w:basedOn w:val="15"/>
    <w:link w:val="3"/>
    <w:qFormat/>
    <w:uiPriority w:val="0"/>
    <w:rPr>
      <w:rFonts w:ascii="Arial" w:hAnsi="Arial" w:eastAsia="黑体"/>
      <w:b/>
      <w:bCs/>
      <w:kern w:val="2"/>
      <w:sz w:val="32"/>
      <w:szCs w:val="32"/>
    </w:rPr>
  </w:style>
  <w:style w:type="character" w:customStyle="1" w:styleId="32">
    <w:name w:val="日期 字符"/>
    <w:basedOn w:val="15"/>
    <w:link w:val="9"/>
    <w:semiHidden/>
    <w:qFormat/>
    <w:uiPriority w:val="0"/>
    <w:rPr>
      <w:kern w:val="2"/>
      <w:sz w:val="21"/>
      <w:szCs w:val="24"/>
    </w:rPr>
  </w:style>
  <w:style w:type="character" w:customStyle="1" w:styleId="33">
    <w:name w:val="font01"/>
    <w:basedOn w:val="15"/>
    <w:qFormat/>
    <w:uiPriority w:val="0"/>
    <w:rPr>
      <w:rFonts w:hint="eastAsia" w:ascii="宋体" w:hAnsi="宋体" w:eastAsia="宋体" w:cs="宋体"/>
      <w:color w:val="000000"/>
      <w:sz w:val="20"/>
      <w:szCs w:val="20"/>
      <w:u w:val="none"/>
    </w:rPr>
  </w:style>
  <w:style w:type="character" w:customStyle="1" w:styleId="34">
    <w:name w:val="font61"/>
    <w:basedOn w:val="15"/>
    <w:qFormat/>
    <w:uiPriority w:val="0"/>
    <w:rPr>
      <w:rFonts w:hint="eastAsia" w:ascii="宋体" w:hAnsi="宋体" w:eastAsia="宋体" w:cs="宋体"/>
      <w:b/>
      <w:color w:val="000000"/>
      <w:sz w:val="20"/>
      <w:szCs w:val="20"/>
      <w:u w:val="none"/>
    </w:rPr>
  </w:style>
  <w:style w:type="character" w:customStyle="1" w:styleId="35">
    <w:name w:val="font21"/>
    <w:basedOn w:val="15"/>
    <w:qFormat/>
    <w:uiPriority w:val="0"/>
    <w:rPr>
      <w:rFonts w:hint="default" w:ascii="Arial" w:hAnsi="Arial" w:cs="Arial"/>
      <w:b/>
      <w:color w:val="000000"/>
      <w:sz w:val="20"/>
      <w:szCs w:val="20"/>
      <w:u w:val="none"/>
    </w:rPr>
  </w:style>
  <w:style w:type="character" w:customStyle="1" w:styleId="36">
    <w:name w:val="font31"/>
    <w:basedOn w:val="15"/>
    <w:qFormat/>
    <w:uiPriority w:val="0"/>
    <w:rPr>
      <w:rFonts w:hint="eastAsia" w:ascii="宋体" w:hAnsi="宋体" w:eastAsia="宋体" w:cs="宋体"/>
      <w:color w:val="000000"/>
      <w:sz w:val="20"/>
      <w:szCs w:val="20"/>
      <w:u w:val="none"/>
    </w:rPr>
  </w:style>
  <w:style w:type="character" w:customStyle="1" w:styleId="37">
    <w:name w:val="font41"/>
    <w:basedOn w:val="15"/>
    <w:qFormat/>
    <w:uiPriority w:val="0"/>
    <w:rPr>
      <w:rFonts w:hint="eastAsia" w:ascii="宋体" w:hAnsi="宋体" w:eastAsia="宋体" w:cs="宋体"/>
      <w:color w:val="000000"/>
      <w:sz w:val="20"/>
      <w:szCs w:val="20"/>
      <w:u w:val="none"/>
    </w:rPr>
  </w:style>
  <w:style w:type="character" w:customStyle="1" w:styleId="38">
    <w:name w:val="font51"/>
    <w:basedOn w:val="15"/>
    <w:qFormat/>
    <w:uiPriority w:val="0"/>
    <w:rPr>
      <w:rFonts w:hint="default" w:ascii="Arial" w:hAnsi="Arial" w:cs="Arial"/>
      <w:color w:val="000000"/>
      <w:sz w:val="20"/>
      <w:szCs w:val="20"/>
      <w:u w:val="none"/>
    </w:rPr>
  </w:style>
  <w:style w:type="character" w:customStyle="1" w:styleId="39">
    <w:name w:val="font11"/>
    <w:basedOn w:val="15"/>
    <w:qFormat/>
    <w:uiPriority w:val="0"/>
    <w:rPr>
      <w:rFonts w:hint="eastAsia" w:ascii="宋体" w:hAnsi="宋体" w:eastAsia="宋体" w:cs="宋体"/>
      <w:color w:val="000000"/>
      <w:sz w:val="20"/>
      <w:szCs w:val="20"/>
      <w:u w:val="none"/>
    </w:rPr>
  </w:style>
  <w:style w:type="character" w:customStyle="1" w:styleId="40">
    <w:name w:val="font91"/>
    <w:basedOn w:val="15"/>
    <w:qFormat/>
    <w:uiPriority w:val="0"/>
    <w:rPr>
      <w:rFonts w:hint="eastAsia" w:ascii="宋体" w:hAnsi="宋体" w:eastAsia="宋体" w:cs="宋体"/>
      <w:color w:val="000000"/>
      <w:sz w:val="20"/>
      <w:szCs w:val="20"/>
      <w:u w:val="none"/>
    </w:rPr>
  </w:style>
  <w:style w:type="character" w:customStyle="1" w:styleId="41">
    <w:name w:val="font81"/>
    <w:basedOn w:val="15"/>
    <w:qFormat/>
    <w:uiPriority w:val="0"/>
    <w:rPr>
      <w:rFonts w:hint="default" w:ascii="Arial" w:hAnsi="Arial" w:cs="Arial"/>
      <w:color w:val="000000"/>
      <w:sz w:val="20"/>
      <w:szCs w:val="20"/>
      <w:u w:val="none"/>
    </w:rPr>
  </w:style>
  <w:style w:type="character" w:customStyle="1" w:styleId="42">
    <w:name w:val="font71"/>
    <w:basedOn w:val="15"/>
    <w:qFormat/>
    <w:uiPriority w:val="0"/>
    <w:rPr>
      <w:rFonts w:hint="default" w:ascii="Arial" w:hAnsi="Arial" w:cs="Arial"/>
      <w:color w:val="000000"/>
      <w:sz w:val="20"/>
      <w:szCs w:val="20"/>
      <w:u w:val="none"/>
    </w:rPr>
  </w:style>
  <w:style w:type="character" w:customStyle="1" w:styleId="43">
    <w:name w:val="标题 3 字符"/>
    <w:basedOn w:val="15"/>
    <w:link w:val="4"/>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2089</Words>
  <Characters>11912</Characters>
  <Lines>99</Lines>
  <Paragraphs>27</Paragraphs>
  <TotalTime>0</TotalTime>
  <ScaleCrop>false</ScaleCrop>
  <LinksUpToDate>false</LinksUpToDate>
  <CharactersWithSpaces>13974</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2020-11-14T09:55:00Z</dcterms:created>
  <dc:creator>KG</dc:creator>
  <cp:lastModifiedBy>liujing</cp:lastModifiedBy>
  <cp:lastPrinted>2020-11-18T13:25:00Z</cp:lastPrinted>
  <dcterms:modified xsi:type="dcterms:W3CDTF">2021-06-15T17:25:00Z</dcterms:modified>
  <dc:title>信托计划监管报告</dc:title>
  <cp:revision>640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