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50456E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:rsidR="00847F73" w:rsidRPr="0050456E" w:rsidRDefault="00847F73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</w:p>
    <w:p w:rsidR="00D20375" w:rsidRPr="00EC32E0" w:rsidRDefault="006B53F6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B53F6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中国工商银行股份有限公司北京海淀西区支行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50456E" w:rsidRPr="00847F73" w:rsidRDefault="0050456E" w:rsidP="0050456E">
      <w:pPr>
        <w:spacing w:line="480" w:lineRule="auto"/>
        <w:ind w:firstLine="420"/>
        <w:rPr>
          <w:rFonts w:ascii="Arial" w:hAnsi="Arial" w:cs="Arial"/>
          <w:color w:val="000000"/>
          <w:szCs w:val="21"/>
        </w:rPr>
      </w:pPr>
      <w:r w:rsidRPr="00847F73">
        <w:rPr>
          <w:rFonts w:ascii="Arial" w:hAnsi="Arial" w:cs="Arial"/>
          <w:color w:val="000000"/>
          <w:szCs w:val="21"/>
        </w:rPr>
        <w:t>贵公司应将我司针对</w:t>
      </w:r>
      <w:r w:rsidR="006B53F6" w:rsidRPr="006B53F6">
        <w:rPr>
          <w:rFonts w:ascii="Arial" w:hAnsi="Arial" w:cs="Arial" w:hint="eastAsia"/>
          <w:color w:val="000000"/>
          <w:szCs w:val="21"/>
        </w:rPr>
        <w:t>北京市门头沟永定镇南区棚户区改造和环境整治项目</w:t>
      </w:r>
      <w:r w:rsidR="006B53F6" w:rsidRPr="006B53F6">
        <w:rPr>
          <w:rFonts w:ascii="Arial" w:hAnsi="Arial" w:cs="Arial" w:hint="eastAsia"/>
          <w:color w:val="000000"/>
          <w:szCs w:val="21"/>
        </w:rPr>
        <w:t>MC00-0015-6050</w:t>
      </w:r>
      <w:r w:rsidR="006B53F6" w:rsidRPr="006B53F6">
        <w:rPr>
          <w:rFonts w:ascii="Arial" w:hAnsi="Arial" w:cs="Arial" w:hint="eastAsia"/>
          <w:color w:val="000000"/>
          <w:szCs w:val="21"/>
        </w:rPr>
        <w:t>地块</w:t>
      </w:r>
      <w:r w:rsidR="006B53F6" w:rsidRPr="006B53F6">
        <w:rPr>
          <w:rFonts w:ascii="Arial" w:hAnsi="Arial" w:cs="Arial" w:hint="eastAsia"/>
          <w:color w:val="000000"/>
          <w:szCs w:val="21"/>
        </w:rPr>
        <w:t>R2</w:t>
      </w:r>
      <w:proofErr w:type="gramStart"/>
      <w:r w:rsidR="006B53F6" w:rsidRPr="006B53F6">
        <w:rPr>
          <w:rFonts w:ascii="Arial" w:hAnsi="Arial" w:cs="Arial" w:hint="eastAsia"/>
          <w:color w:val="000000"/>
          <w:szCs w:val="21"/>
        </w:rPr>
        <w:t>二</w:t>
      </w:r>
      <w:proofErr w:type="gramEnd"/>
      <w:r w:rsidR="006B53F6" w:rsidRPr="006B53F6">
        <w:rPr>
          <w:rFonts w:ascii="Arial" w:hAnsi="Arial" w:cs="Arial" w:hint="eastAsia"/>
          <w:color w:val="000000"/>
          <w:szCs w:val="21"/>
        </w:rPr>
        <w:t>类居住用地出让国有建设用地使用权</w:t>
      </w:r>
      <w:r w:rsidR="00420A6A" w:rsidRPr="00420A6A">
        <w:rPr>
          <w:rFonts w:ascii="Arial" w:hAnsi="Arial" w:cs="Arial" w:hint="eastAsia"/>
          <w:color w:val="000000"/>
          <w:szCs w:val="21"/>
        </w:rPr>
        <w:t>抵押价格评估</w:t>
      </w:r>
      <w:r w:rsidRPr="00847F73">
        <w:rPr>
          <w:rFonts w:ascii="Arial" w:hAnsi="Arial" w:cs="Arial"/>
          <w:color w:val="000000"/>
          <w:szCs w:val="21"/>
        </w:rPr>
        <w:t>于</w:t>
      </w:r>
      <w:r w:rsidRPr="00847F73">
        <w:rPr>
          <w:rFonts w:ascii="Arial" w:hAnsi="Arial" w:cs="Arial"/>
          <w:color w:val="000000"/>
          <w:szCs w:val="21"/>
        </w:rPr>
        <w:t>20</w:t>
      </w:r>
      <w:r w:rsidR="00420A6A">
        <w:rPr>
          <w:rFonts w:ascii="Arial" w:hAnsi="Arial" w:cs="Arial" w:hint="eastAsia"/>
          <w:color w:val="000000"/>
          <w:szCs w:val="21"/>
        </w:rPr>
        <w:t>2</w:t>
      </w:r>
      <w:r w:rsidR="006B53F6">
        <w:rPr>
          <w:rFonts w:ascii="Arial" w:hAnsi="Arial" w:cs="Arial" w:hint="eastAsia"/>
          <w:color w:val="000000"/>
          <w:szCs w:val="21"/>
        </w:rPr>
        <w:t>3</w:t>
      </w:r>
      <w:r w:rsidRPr="00847F73">
        <w:rPr>
          <w:rFonts w:ascii="Arial" w:hAnsi="Arial" w:cs="Arial"/>
          <w:color w:val="000000"/>
          <w:szCs w:val="21"/>
        </w:rPr>
        <w:t>日</w:t>
      </w:r>
      <w:r w:rsidR="006B53F6">
        <w:rPr>
          <w:rFonts w:ascii="Arial" w:hAnsi="Arial" w:cs="Arial" w:hint="eastAsia"/>
          <w:color w:val="000000"/>
          <w:szCs w:val="21"/>
        </w:rPr>
        <w:t>4</w:t>
      </w:r>
      <w:r w:rsidRPr="00847F73">
        <w:rPr>
          <w:rFonts w:ascii="Arial" w:hAnsi="Arial" w:cs="Arial"/>
          <w:color w:val="000000"/>
          <w:szCs w:val="21"/>
        </w:rPr>
        <w:t>月</w:t>
      </w:r>
      <w:r w:rsidR="006B53F6">
        <w:rPr>
          <w:rFonts w:ascii="Arial" w:hAnsi="Arial" w:cs="Arial" w:hint="eastAsia"/>
          <w:color w:val="000000"/>
          <w:szCs w:val="21"/>
        </w:rPr>
        <w:t>13</w:t>
      </w:r>
      <w:r w:rsidRPr="00847F73">
        <w:rPr>
          <w:rFonts w:ascii="Arial" w:hAnsi="Arial" w:cs="Arial"/>
          <w:color w:val="000000"/>
          <w:szCs w:val="21"/>
        </w:rPr>
        <w:t>日出具的《评估报告》</w:t>
      </w:r>
      <w:r w:rsidRPr="00847F73">
        <w:rPr>
          <w:rFonts w:ascii="Arial" w:hAnsi="Arial" w:cs="Arial"/>
          <w:color w:val="000000"/>
          <w:szCs w:val="21"/>
        </w:rPr>
        <w:t>[</w:t>
      </w:r>
      <w:proofErr w:type="gramStart"/>
      <w:r w:rsidR="006B53F6" w:rsidRPr="006B53F6">
        <w:rPr>
          <w:rFonts w:ascii="Arial" w:hAnsi="Arial" w:cs="Arial" w:hint="eastAsia"/>
          <w:color w:val="000000"/>
          <w:szCs w:val="21"/>
        </w:rPr>
        <w:t>康正评</w:t>
      </w:r>
      <w:proofErr w:type="gramEnd"/>
      <w:r w:rsidR="006B53F6" w:rsidRPr="006B53F6">
        <w:rPr>
          <w:rFonts w:ascii="Arial" w:hAnsi="Arial" w:cs="Arial" w:hint="eastAsia"/>
          <w:color w:val="000000"/>
          <w:szCs w:val="21"/>
        </w:rPr>
        <w:t>字</w:t>
      </w:r>
      <w:r w:rsidR="006B53F6" w:rsidRPr="006B53F6">
        <w:rPr>
          <w:rFonts w:ascii="Arial" w:hAnsi="Arial" w:cs="Arial" w:hint="eastAsia"/>
          <w:color w:val="000000"/>
          <w:szCs w:val="21"/>
        </w:rPr>
        <w:t>2023-1-0109-F01DYGJ1</w:t>
      </w:r>
      <w:r w:rsidR="006B53F6" w:rsidRPr="006B53F6">
        <w:rPr>
          <w:rFonts w:ascii="Arial" w:hAnsi="Arial" w:cs="Arial" w:hint="eastAsia"/>
          <w:color w:val="000000"/>
          <w:szCs w:val="21"/>
        </w:rPr>
        <w:t>号</w:t>
      </w:r>
      <w:r w:rsidRPr="00847F73">
        <w:rPr>
          <w:rFonts w:ascii="Arial" w:hAnsi="Arial" w:cs="Arial"/>
          <w:color w:val="000000"/>
          <w:szCs w:val="21"/>
        </w:rPr>
        <w:t>]</w:t>
      </w:r>
      <w:r w:rsidRPr="00847F73">
        <w:rPr>
          <w:rFonts w:ascii="Arial" w:hAnsi="Arial" w:cs="Arial"/>
          <w:color w:val="000000"/>
          <w:szCs w:val="21"/>
        </w:rPr>
        <w:t>相关评估费用支付我方。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:rsidTr="00F47B52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F47B52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6B53F6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6B53F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北京市门头沟永定镇南区棚户区改造和环境整治项目MC00-0015-6050地块R2</w:t>
            </w:r>
            <w:proofErr w:type="gramStart"/>
            <w:r w:rsidRPr="006B53F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二</w:t>
            </w:r>
            <w:proofErr w:type="gramEnd"/>
            <w:r w:rsidRPr="006B53F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类居住用地出让国有建设用地使用权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</w:t>
            </w:r>
            <w:r w:rsidR="006B53F6" w:rsidRPr="006B53F6"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  <w:t>85562</w:t>
            </w:r>
            <w:r w:rsid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498" w:type="dxa"/>
            <w:vAlign w:val="center"/>
          </w:tcPr>
          <w:p w:rsidR="004C50A7" w:rsidRPr="00F47B52" w:rsidRDefault="006B53F6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5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4C50A7" w:rsidRPr="00F47B52" w:rsidRDefault="004C50A7" w:rsidP="006B53F6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CC0FD6" w:rsidP="00CC0FD6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5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伍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  <w:bookmarkStart w:id="0" w:name="_GoBack"/>
            <w:bookmarkEnd w:id="0"/>
          </w:p>
        </w:tc>
      </w:tr>
    </w:tbl>
    <w:p w:rsidR="00847F73" w:rsidRPr="00847F73" w:rsidRDefault="00847F73" w:rsidP="00847F73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 w:hint="eastAsia"/>
          <w:szCs w:val="21"/>
        </w:rPr>
        <w:lastRenderedPageBreak/>
        <w:t>请贵公司将评估费支付至如下账户：</w:t>
      </w:r>
    </w:p>
    <w:p w:rsidR="00847F73" w:rsidRPr="00847F73" w:rsidRDefault="00847F73" w:rsidP="00847F73">
      <w:pPr>
        <w:spacing w:line="480" w:lineRule="auto"/>
        <w:ind w:leftChars="200" w:left="567" w:hangingChars="70" w:hanging="147"/>
        <w:rPr>
          <w:rFonts w:ascii="Arial" w:eastAsia="宋体" w:hAnsi="Arial" w:cs="Arial"/>
          <w:szCs w:val="21"/>
        </w:rPr>
      </w:pPr>
    </w:p>
    <w:p w:rsidR="006B53F6" w:rsidRPr="006B53F6" w:rsidRDefault="006B53F6" w:rsidP="006B53F6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户名</w:t>
      </w:r>
      <w:r w:rsidRPr="006B53F6">
        <w:rPr>
          <w:rFonts w:ascii="Arial" w:eastAsia="宋体" w:hAnsi="Arial" w:cs="Arial" w:hint="eastAsia"/>
          <w:szCs w:val="21"/>
        </w:rPr>
        <w:t>：</w:t>
      </w:r>
      <w:proofErr w:type="gramStart"/>
      <w:r w:rsidRPr="006B53F6">
        <w:rPr>
          <w:rFonts w:ascii="Arial" w:eastAsia="宋体" w:hAnsi="Arial" w:cs="Arial" w:hint="eastAsia"/>
          <w:szCs w:val="21"/>
        </w:rPr>
        <w:t>北京康正宏</w:t>
      </w:r>
      <w:proofErr w:type="gramEnd"/>
      <w:r w:rsidRPr="006B53F6">
        <w:rPr>
          <w:rFonts w:ascii="Arial" w:eastAsia="宋体" w:hAnsi="Arial" w:cs="Arial" w:hint="eastAsia"/>
          <w:szCs w:val="21"/>
        </w:rPr>
        <w:t>基房地产评估有限公司</w:t>
      </w:r>
    </w:p>
    <w:p w:rsidR="006B53F6" w:rsidRPr="006B53F6" w:rsidRDefault="006B53F6" w:rsidP="006B53F6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6B53F6">
        <w:rPr>
          <w:rFonts w:ascii="Arial" w:eastAsia="宋体" w:hAnsi="Arial" w:cs="Arial" w:hint="eastAsia"/>
          <w:szCs w:val="21"/>
        </w:rPr>
        <w:t>纳税人识别号：</w:t>
      </w:r>
      <w:r w:rsidRPr="006B53F6">
        <w:rPr>
          <w:rFonts w:ascii="Arial" w:eastAsia="宋体" w:hAnsi="Arial" w:cs="Arial" w:hint="eastAsia"/>
          <w:szCs w:val="21"/>
        </w:rPr>
        <w:t>91110106722616974K</w:t>
      </w:r>
    </w:p>
    <w:p w:rsidR="006B53F6" w:rsidRPr="006B53F6" w:rsidRDefault="006B53F6" w:rsidP="006B53F6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6B53F6">
        <w:rPr>
          <w:rFonts w:ascii="Arial" w:eastAsia="宋体" w:hAnsi="Arial" w:cs="Arial" w:hint="eastAsia"/>
          <w:szCs w:val="21"/>
        </w:rPr>
        <w:t>地址、电话：北京市丰台</w:t>
      </w:r>
      <w:proofErr w:type="gramStart"/>
      <w:r w:rsidRPr="006B53F6">
        <w:rPr>
          <w:rFonts w:ascii="Arial" w:eastAsia="宋体" w:hAnsi="Arial" w:cs="Arial" w:hint="eastAsia"/>
          <w:szCs w:val="21"/>
        </w:rPr>
        <w:t>区芳城园</w:t>
      </w:r>
      <w:proofErr w:type="gramEnd"/>
      <w:r w:rsidRPr="006B53F6">
        <w:rPr>
          <w:rFonts w:ascii="Arial" w:eastAsia="宋体" w:hAnsi="Arial" w:cs="Arial" w:hint="eastAsia"/>
          <w:szCs w:val="21"/>
        </w:rPr>
        <w:t>一区</w:t>
      </w:r>
      <w:r w:rsidRPr="006B53F6">
        <w:rPr>
          <w:rFonts w:ascii="Arial" w:eastAsia="宋体" w:hAnsi="Arial" w:cs="Arial" w:hint="eastAsia"/>
          <w:szCs w:val="21"/>
        </w:rPr>
        <w:t>16</w:t>
      </w:r>
      <w:r w:rsidRPr="006B53F6">
        <w:rPr>
          <w:rFonts w:ascii="Arial" w:eastAsia="宋体" w:hAnsi="Arial" w:cs="Arial" w:hint="eastAsia"/>
          <w:szCs w:val="21"/>
        </w:rPr>
        <w:t>号楼</w:t>
      </w:r>
      <w:r w:rsidRPr="006B53F6">
        <w:rPr>
          <w:rFonts w:ascii="Arial" w:eastAsia="宋体" w:hAnsi="Arial" w:cs="Arial" w:hint="eastAsia"/>
          <w:szCs w:val="21"/>
        </w:rPr>
        <w:t>2</w:t>
      </w:r>
      <w:r w:rsidRPr="006B53F6">
        <w:rPr>
          <w:rFonts w:ascii="Arial" w:eastAsia="宋体" w:hAnsi="Arial" w:cs="Arial" w:hint="eastAsia"/>
          <w:szCs w:val="21"/>
        </w:rPr>
        <w:t>层</w:t>
      </w:r>
      <w:r w:rsidRPr="006B53F6">
        <w:rPr>
          <w:rFonts w:ascii="Arial" w:eastAsia="宋体" w:hAnsi="Arial" w:cs="Arial" w:hint="eastAsia"/>
          <w:szCs w:val="21"/>
        </w:rPr>
        <w:t>2</w:t>
      </w:r>
      <w:r w:rsidRPr="006B53F6">
        <w:rPr>
          <w:rFonts w:ascii="Arial" w:eastAsia="宋体" w:hAnsi="Arial" w:cs="Arial" w:hint="eastAsia"/>
          <w:szCs w:val="21"/>
        </w:rPr>
        <w:t>门配套公建</w:t>
      </w:r>
      <w:r w:rsidRPr="006B53F6">
        <w:rPr>
          <w:rFonts w:ascii="Arial" w:eastAsia="宋体" w:hAnsi="Arial" w:cs="Arial" w:hint="eastAsia"/>
          <w:szCs w:val="21"/>
        </w:rPr>
        <w:t>01  010-82253558</w:t>
      </w:r>
    </w:p>
    <w:p w:rsidR="00420A6A" w:rsidRPr="00420A6A" w:rsidRDefault="006B53F6" w:rsidP="006B53F6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6B53F6">
        <w:rPr>
          <w:rFonts w:ascii="Arial" w:eastAsia="宋体" w:hAnsi="Arial" w:cs="Arial" w:hint="eastAsia"/>
          <w:szCs w:val="21"/>
        </w:rPr>
        <w:t>开户行及账号：交通银行北京和平里支行</w:t>
      </w:r>
      <w:r w:rsidRPr="006B53F6">
        <w:rPr>
          <w:rFonts w:ascii="Arial" w:eastAsia="宋体" w:hAnsi="Arial" w:cs="Arial" w:hint="eastAsia"/>
          <w:szCs w:val="21"/>
        </w:rPr>
        <w:t xml:space="preserve"> 110060739012015026873</w:t>
      </w:r>
    </w:p>
    <w:p w:rsidR="00847F73" w:rsidRPr="006B53F6" w:rsidRDefault="00847F73" w:rsidP="006B53F6">
      <w:pPr>
        <w:spacing w:line="48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</w:p>
    <w:p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847F73" w:rsidRP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6B53F6">
        <w:rPr>
          <w:rFonts w:ascii="Arial" w:hAnsi="Arial" w:hint="eastAsia"/>
        </w:rPr>
        <w:t>3</w:t>
      </w:r>
      <w:r>
        <w:rPr>
          <w:rFonts w:ascii="Arial" w:hAnsi="Arial" w:hint="eastAsia"/>
        </w:rPr>
        <w:t>年</w:t>
      </w:r>
      <w:r w:rsidR="006B53F6">
        <w:rPr>
          <w:rFonts w:ascii="Arial" w:hAnsi="Arial" w:hint="eastAsia"/>
        </w:rPr>
        <w:t>6</w:t>
      </w:r>
      <w:r>
        <w:rPr>
          <w:rFonts w:ascii="Arial" w:hAnsi="Arial" w:hint="eastAsia"/>
        </w:rPr>
        <w:t>月</w:t>
      </w:r>
      <w:r w:rsidR="006B53F6">
        <w:rPr>
          <w:rFonts w:ascii="Arial" w:hAnsi="Arial" w:hint="eastAsia"/>
        </w:rPr>
        <w:t>29</w:t>
      </w:r>
      <w:r w:rsidR="0050456E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A9" w:rsidRDefault="00711BA9" w:rsidP="00934919">
      <w:r>
        <w:separator/>
      </w:r>
    </w:p>
  </w:endnote>
  <w:endnote w:type="continuationSeparator" w:id="0">
    <w:p w:rsidR="00711BA9" w:rsidRDefault="00711BA9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CC0FD6" w:rsidRPr="00CC0FD6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A9" w:rsidRDefault="00711BA9" w:rsidP="00934919">
      <w:r>
        <w:separator/>
      </w:r>
    </w:p>
  </w:footnote>
  <w:footnote w:type="continuationSeparator" w:id="0">
    <w:p w:rsidR="00711BA9" w:rsidRDefault="00711BA9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33A6D"/>
    <w:rsid w:val="001658C6"/>
    <w:rsid w:val="001D797D"/>
    <w:rsid w:val="002167A6"/>
    <w:rsid w:val="00345272"/>
    <w:rsid w:val="003E7816"/>
    <w:rsid w:val="003F510B"/>
    <w:rsid w:val="00400DC0"/>
    <w:rsid w:val="00420A6A"/>
    <w:rsid w:val="00432459"/>
    <w:rsid w:val="004C50A7"/>
    <w:rsid w:val="0050456E"/>
    <w:rsid w:val="00517D54"/>
    <w:rsid w:val="00564846"/>
    <w:rsid w:val="006B53F6"/>
    <w:rsid w:val="006C3DC9"/>
    <w:rsid w:val="00700637"/>
    <w:rsid w:val="00711BA9"/>
    <w:rsid w:val="007E5482"/>
    <w:rsid w:val="007F74B3"/>
    <w:rsid w:val="00847F73"/>
    <w:rsid w:val="00934919"/>
    <w:rsid w:val="00A17845"/>
    <w:rsid w:val="00A24E32"/>
    <w:rsid w:val="00A50314"/>
    <w:rsid w:val="00A962FE"/>
    <w:rsid w:val="00AB5DC0"/>
    <w:rsid w:val="00B12472"/>
    <w:rsid w:val="00B352AF"/>
    <w:rsid w:val="00BD6674"/>
    <w:rsid w:val="00CA37EC"/>
    <w:rsid w:val="00CC0FD6"/>
    <w:rsid w:val="00D20375"/>
    <w:rsid w:val="00D87D1B"/>
    <w:rsid w:val="00DA1E02"/>
    <w:rsid w:val="00DE6A5C"/>
    <w:rsid w:val="00DF19FF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zhaowen</cp:lastModifiedBy>
  <cp:revision>26</cp:revision>
  <cp:lastPrinted>2020-07-22T01:56:00Z</cp:lastPrinted>
  <dcterms:created xsi:type="dcterms:W3CDTF">2020-07-15T07:41:00Z</dcterms:created>
  <dcterms:modified xsi:type="dcterms:W3CDTF">2023-06-29T09:15:00Z</dcterms:modified>
</cp:coreProperties>
</file>