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关于张家港谷渎港项目</w:t>
      </w:r>
      <w:r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hint="eastAsia" w:ascii="Arial" w:hAnsi="Arial" w:cs="Arial"/>
          <w:b/>
          <w:bCs/>
          <w:sz w:val="36"/>
          <w:szCs w:val="36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金谷信托：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张家港世茂新景程房地产开发有限公司（以下简称项目公司）于202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日提交了202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月份《月度资金计划表》，我司对项目公司申报的资金计划进行了审核，审核结果如下：</w:t>
      </w:r>
    </w:p>
    <w:p>
      <w:pPr>
        <w:numPr>
          <w:ilvl w:val="0"/>
          <w:numId w:val="1"/>
        </w:numPr>
        <w:spacing w:beforeLines="50" w:afterLines="50" w:line="360" w:lineRule="auto"/>
        <w:ind w:firstLine="120" w:firstLineChars="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张家港谷渎港项目202</w:t>
      </w:r>
      <w:r>
        <w:rPr>
          <w:rFonts w:hint="eastAsia"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hint="eastAsia"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月资金汇总</w:t>
      </w:r>
    </w:p>
    <w:p>
      <w:pPr>
        <w:spacing w:beforeLines="50" w:afterLines="50" w:line="360" w:lineRule="auto"/>
        <w:ind w:firstLine="480" w:firstLineChars="20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项目公司202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日提交的202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月资金支出计划，计划资金支出共计</w:t>
      </w:r>
      <w:r>
        <w:rPr>
          <w:rFonts w:hint="eastAsia" w:ascii="Arial" w:hAnsi="Arial" w:cs="Arial"/>
          <w:sz w:val="24"/>
          <w:szCs w:val="24"/>
          <w:lang w:val="en-US" w:eastAsia="zh-CN"/>
        </w:rPr>
        <w:t>8</w:t>
      </w:r>
      <w:r>
        <w:rPr>
          <w:rFonts w:ascii="Arial" w:hAnsi="Arial" w:cs="Arial"/>
          <w:sz w:val="24"/>
          <w:szCs w:val="24"/>
        </w:rPr>
        <w:t>笔，合计</w:t>
      </w:r>
      <w:r>
        <w:rPr>
          <w:rFonts w:hint="eastAsia" w:ascii="Arial" w:hAnsi="Arial" w:cs="Arial"/>
          <w:sz w:val="24"/>
          <w:szCs w:val="24"/>
        </w:rPr>
        <w:t xml:space="preserve"> 1,312.91</w:t>
      </w:r>
      <w:r>
        <w:rPr>
          <w:rFonts w:ascii="Arial" w:hAnsi="Arial" w:cs="Arial"/>
          <w:sz w:val="24"/>
          <w:szCs w:val="24"/>
        </w:rPr>
        <w:t>万元。其中：开发费用约</w:t>
      </w:r>
      <w:r>
        <w:rPr>
          <w:rFonts w:hint="eastAsia" w:ascii="Arial" w:hAnsi="Arial" w:cs="Arial"/>
          <w:sz w:val="24"/>
          <w:szCs w:val="24"/>
        </w:rPr>
        <w:t xml:space="preserve"> 34.50</w:t>
      </w:r>
      <w:r>
        <w:rPr>
          <w:rFonts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</w:rPr>
        <w:t xml:space="preserve">元、建安费用 365.50 万元、营建费用 </w:t>
      </w:r>
      <w:r>
        <w:rPr>
          <w:rFonts w:hint="eastAsia" w:ascii="Arial" w:hAnsi="Arial" w:cs="Arial"/>
          <w:sz w:val="24"/>
          <w:szCs w:val="24"/>
          <w:lang w:val="en-US" w:eastAsia="zh-CN"/>
        </w:rPr>
        <w:t>73.00</w:t>
      </w:r>
      <w:r>
        <w:rPr>
          <w:rFonts w:hint="eastAsia" w:ascii="Arial" w:hAnsi="Arial" w:cs="Arial"/>
          <w:sz w:val="24"/>
          <w:szCs w:val="24"/>
        </w:rPr>
        <w:t>万元、管理费用</w:t>
      </w:r>
      <w:r>
        <w:rPr>
          <w:rFonts w:hint="eastAsia" w:ascii="Arial" w:hAnsi="Arial" w:cs="Arial"/>
          <w:sz w:val="24"/>
          <w:szCs w:val="24"/>
          <w:lang w:val="en-US" w:eastAsia="zh-CN"/>
        </w:rPr>
        <w:t>114.00</w:t>
      </w:r>
      <w:r>
        <w:rPr>
          <w:rFonts w:hint="eastAsia" w:ascii="Arial" w:hAnsi="Arial" w:cs="Arial"/>
          <w:sz w:val="24"/>
          <w:szCs w:val="24"/>
        </w:rPr>
        <w:t>万元、税费 725.91 万元</w:t>
      </w:r>
      <w:r>
        <w:rPr>
          <w:rFonts w:ascii="Arial" w:hAnsi="Arial" w:cs="Arial"/>
          <w:sz w:val="24"/>
          <w:szCs w:val="24"/>
        </w:rPr>
        <w:t>。</w:t>
      </w:r>
    </w:p>
    <w:tbl>
      <w:tblPr>
        <w:tblStyle w:val="11"/>
        <w:tblW w:w="965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2552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44875799"/>
            <w:bookmarkStart w:id="1" w:name="_Hlk16606321"/>
            <w:r>
              <w:rPr>
                <w:rFonts w:ascii="Arial" w:hAnsi="Arial" w:cs="Arial"/>
                <w:b/>
                <w:bCs/>
                <w:sz w:val="24"/>
                <w:szCs w:val="24"/>
              </w:rPr>
              <w:t>金谷信托·</w:t>
            </w:r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领会40号集合资金信托计划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-张家港谷渎港项目月度资金使用计划（202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编制：北京康信君安资产管理有限公司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费用类型</w:t>
            </w:r>
          </w:p>
        </w:tc>
        <w:tc>
          <w:tcPr>
            <w:tcW w:w="2693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2552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实际累计已付款</w:t>
            </w:r>
          </w:p>
        </w:tc>
        <w:tc>
          <w:tcPr>
            <w:tcW w:w="2429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开发费用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104.00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>34.50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建安费用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9,000.09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>2,039.00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365.50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管理费用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-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114.00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营建费用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73.00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税费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幼圆" w:hAnsi="幼圆" w:eastAsia="幼圆" w:cs="幼圆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725.91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其他费用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25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总   计：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1,312.91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bookmarkEnd w:id="1"/>
    </w:tbl>
    <w:p>
      <w:pPr>
        <w:numPr>
          <w:ilvl w:val="0"/>
          <w:numId w:val="1"/>
        </w:numPr>
        <w:spacing w:beforeLines="50" w:afterLines="50" w:line="360" w:lineRule="auto"/>
        <w:ind w:firstLine="120" w:firstLineChars="50"/>
        <w:rPr>
          <w:rFonts w:ascii="Arial" w:hAnsi="Arial" w:cs="Arial"/>
          <w:b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付款情况审核说明：</w:t>
      </w:r>
    </w:p>
    <w:p>
      <w:pPr>
        <w:pStyle w:val="2"/>
        <w:ind w:firstLin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（一）</w:t>
      </w:r>
      <w:r>
        <w:rPr>
          <w:rFonts w:hint="eastAsia" w:ascii="Arial" w:hAnsi="Arial" w:cs="Arial"/>
          <w:sz w:val="24"/>
        </w:rPr>
        <w:t>建安</w:t>
      </w:r>
      <w:r>
        <w:rPr>
          <w:rFonts w:ascii="Arial" w:hAnsi="Arial" w:cs="Arial"/>
          <w:sz w:val="24"/>
        </w:rPr>
        <w:t>费用</w:t>
      </w:r>
    </w:p>
    <w:p>
      <w:pPr>
        <w:pStyle w:val="22"/>
        <w:spacing w:beforeLines="50" w:afterLines="50" w:line="360" w:lineRule="auto"/>
        <w:ind w:left="225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月份</w:t>
      </w:r>
      <w:r>
        <w:rPr>
          <w:rFonts w:hint="eastAsia" w:ascii="Arial" w:hAnsi="Arial" w:cs="Arial"/>
          <w:sz w:val="24"/>
          <w:szCs w:val="24"/>
        </w:rPr>
        <w:t>建安</w:t>
      </w:r>
      <w:r>
        <w:rPr>
          <w:rFonts w:ascii="Arial" w:hAnsi="Arial" w:cs="Arial"/>
          <w:sz w:val="24"/>
          <w:szCs w:val="24"/>
        </w:rPr>
        <w:t>费用计划支付</w:t>
      </w:r>
      <w:r>
        <w:rPr>
          <w:rFonts w:hint="eastAsia"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笔，金额约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365.5</w:t>
      </w:r>
      <w:r>
        <w:rPr>
          <w:rFonts w:ascii="Arial" w:hAnsi="Arial" w:cs="Arial"/>
          <w:sz w:val="24"/>
          <w:szCs w:val="24"/>
        </w:rPr>
        <w:t>万元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具体分析如下：</w:t>
      </w:r>
    </w:p>
    <w:p>
      <w:pPr>
        <w:spacing w:line="360" w:lineRule="auto"/>
        <w:ind w:firstLine="42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用款编号1计划支付中兴建设有限公司“张家港世茂谷渎港项目总承包工程”进度款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365.5万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11月22日</w:t>
      </w:r>
      <w:r>
        <w:rPr>
          <w:rFonts w:ascii="Arial" w:hAnsi="Arial" w:cs="Arial"/>
          <w:sz w:val="24"/>
          <w:szCs w:val="24"/>
        </w:rPr>
        <w:t>签订，合同编号4500465978，合同总金额</w:t>
      </w:r>
      <w:r>
        <w:rPr>
          <w:rFonts w:hint="eastAsia"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>,000</w:t>
      </w:r>
      <w:r>
        <w:rPr>
          <w:rFonts w:hint="eastAsia" w:ascii="Arial" w:hAnsi="Arial" w:cs="Arial"/>
          <w:sz w:val="24"/>
          <w:szCs w:val="24"/>
        </w:rPr>
        <w:t>,873</w:t>
      </w:r>
      <w:r>
        <w:rPr>
          <w:rFonts w:ascii="Arial" w:hAnsi="Arial" w:cs="Arial"/>
          <w:sz w:val="24"/>
          <w:szCs w:val="24"/>
        </w:rPr>
        <w:t>.00元。截至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已支付合同款2</w:t>
      </w:r>
      <w:r>
        <w:rPr>
          <w:rFonts w:hint="eastAsia" w:ascii="Arial" w:hAnsi="Arial" w:cs="Arial"/>
          <w:sz w:val="24"/>
          <w:szCs w:val="24"/>
          <w:lang w:val="en-US" w:eastAsia="zh-CN"/>
        </w:rPr>
        <w:t>,</w:t>
      </w:r>
      <w:r>
        <w:rPr>
          <w:rFonts w:hint="eastAsia" w:ascii="Arial" w:hAnsi="Arial" w:cs="Arial"/>
          <w:sz w:val="24"/>
          <w:szCs w:val="24"/>
        </w:rPr>
        <w:t>03</w:t>
      </w:r>
      <w:r>
        <w:rPr>
          <w:rFonts w:hint="eastAsia" w:ascii="Arial" w:hAnsi="Arial" w:cs="Arial"/>
          <w:sz w:val="24"/>
          <w:szCs w:val="24"/>
          <w:lang w:val="en-US" w:eastAsia="zh-CN"/>
        </w:rPr>
        <w:t>9.00</w:t>
      </w:r>
      <w:r>
        <w:rPr>
          <w:rFonts w:hint="eastAsia" w:ascii="Arial" w:hAnsi="Arial" w:cs="Arial"/>
          <w:sz w:val="24"/>
          <w:szCs w:val="24"/>
        </w:rPr>
        <w:t>万元</w:t>
      </w:r>
      <w:r>
        <w:rPr>
          <w:rFonts w:ascii="Arial" w:hAnsi="Arial" w:cs="Arial"/>
          <w:sz w:val="24"/>
          <w:szCs w:val="24"/>
        </w:rPr>
        <w:t>，根据</w:t>
      </w:r>
      <w:r>
        <w:rPr>
          <w:rFonts w:hint="eastAsia" w:ascii="Arial" w:hAnsi="Arial" w:cs="Arial"/>
          <w:sz w:val="24"/>
          <w:szCs w:val="24"/>
        </w:rPr>
        <w:t>合同约定付款比例为审核已完合格工程量的70%，目前1#(1/6F):主体已封顶，二层西户二次结构样板间施工；2#(1/6F):主体已封顶，施工暂停；3#(1/12F)：负一层浇筑完成，出正负零，（由于场地狭小材料周转不开，暂缓施工）；4#(1/12F)：三层木工加固6人，顶板绑扎钢筋，水电工安装跑线路；5#(1/13F)：二层顶板西单元已浇筑完成，东单元正在浇筑混凝土浇筑；1#-2#楼之间车库顶板施工完成；2#-3#楼之间车库顶板施工完成；3#-4#楼之间车库土方开挖施工</w:t>
      </w:r>
      <w:r>
        <w:rPr>
          <w:rFonts w:ascii="Arial" w:hAnsi="Arial" w:cs="Arial"/>
          <w:sz w:val="24"/>
          <w:szCs w:val="24"/>
        </w:rPr>
        <w:t>；4#-5#</w:t>
      </w:r>
      <w:r>
        <w:rPr>
          <w:rFonts w:hint="eastAsia" w:ascii="Arial" w:hAnsi="Arial" w:cs="Arial"/>
          <w:sz w:val="24"/>
          <w:szCs w:val="24"/>
        </w:rPr>
        <w:t>楼之间车库顶板保护层已施工完，本次支付365.5万元</w:t>
      </w:r>
      <w:r>
        <w:rPr>
          <w:rFonts w:ascii="Arial" w:hAnsi="Arial" w:cs="Arial"/>
          <w:sz w:val="24"/>
          <w:szCs w:val="24"/>
        </w:rPr>
        <w:t>。经审核，本月计划支付符合合同付款约定，后期申请资金支付时，我司会对付款申请、发票、流程等支付依据进行审核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，在邮件批复后进行款项操作</w:t>
      </w:r>
      <w:r>
        <w:rPr>
          <w:rFonts w:ascii="Arial" w:hAnsi="Arial" w:cs="Arial"/>
          <w:sz w:val="24"/>
          <w:szCs w:val="24"/>
        </w:rPr>
        <w:t>。</w:t>
      </w:r>
    </w:p>
    <w:p>
      <w:pPr>
        <w:pStyle w:val="2"/>
        <w:numPr>
          <w:ilvl w:val="0"/>
          <w:numId w:val="2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开发费用</w:t>
      </w:r>
    </w:p>
    <w:p>
      <w:pPr>
        <w:pStyle w:val="22"/>
        <w:spacing w:beforeLines="50" w:afterLines="50" w:line="360" w:lineRule="auto"/>
        <w:ind w:left="225" w:firstLine="48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月份</w:t>
      </w:r>
      <w:r>
        <w:rPr>
          <w:rFonts w:hint="eastAsia" w:ascii="Arial" w:hAnsi="Arial" w:cs="Arial"/>
          <w:sz w:val="24"/>
          <w:szCs w:val="24"/>
        </w:rPr>
        <w:t>开发</w:t>
      </w:r>
      <w:r>
        <w:rPr>
          <w:rFonts w:ascii="Arial" w:hAnsi="Arial" w:cs="Arial"/>
          <w:sz w:val="24"/>
          <w:szCs w:val="24"/>
        </w:rPr>
        <w:t>费用计划支付</w:t>
      </w:r>
      <w:r>
        <w:rPr>
          <w:rFonts w:hint="eastAsia"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笔，金额约</w:t>
      </w:r>
      <w:r>
        <w:rPr>
          <w:rFonts w:hint="eastAsia" w:ascii="Arial" w:hAnsi="Arial" w:cs="Arial"/>
          <w:sz w:val="24"/>
          <w:szCs w:val="24"/>
        </w:rPr>
        <w:t>34.5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ascii="Arial" w:hAnsi="Arial" w:cs="Arial"/>
          <w:sz w:val="24"/>
          <w:szCs w:val="24"/>
        </w:rPr>
        <w:t>万元，具体分析如下：</w:t>
      </w:r>
    </w:p>
    <w:p>
      <w:pPr>
        <w:widowControl/>
        <w:numPr>
          <w:ilvl w:val="0"/>
          <w:numId w:val="3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</w:t>
      </w:r>
      <w:r>
        <w:rPr>
          <w:rFonts w:hint="eastAsia" w:ascii="Arial" w:hAnsi="Arial" w:cs="Arial"/>
          <w:sz w:val="24"/>
          <w:szCs w:val="24"/>
          <w:lang w:eastAsia="zh-CN"/>
        </w:rPr>
        <w:t>编号</w:t>
      </w:r>
      <w:r>
        <w:rPr>
          <w:rFonts w:hint="eastAsia" w:ascii="Arial" w:hAnsi="Arial" w:cs="Arial"/>
          <w:sz w:val="24"/>
          <w:szCs w:val="24"/>
          <w:lang w:val="en-US" w:eastAsia="zh-CN"/>
        </w:rPr>
        <w:t>2计划</w:t>
      </w:r>
      <w:r>
        <w:rPr>
          <w:rFonts w:ascii="Arial" w:hAnsi="Arial" w:cs="Arial"/>
          <w:sz w:val="24"/>
          <w:szCs w:val="24"/>
        </w:rPr>
        <w:t>支付上海</w:t>
      </w:r>
      <w:r>
        <w:rPr>
          <w:rFonts w:hint="eastAsia" w:ascii="Arial" w:hAnsi="Arial" w:cs="Arial"/>
          <w:sz w:val="24"/>
          <w:szCs w:val="24"/>
        </w:rPr>
        <w:t>城乡建筑设计院有限公司</w:t>
      </w:r>
      <w:r>
        <w:rPr>
          <w:rFonts w:ascii="Arial" w:hAnsi="Arial" w:cs="Arial"/>
          <w:sz w:val="24"/>
          <w:szCs w:val="24"/>
        </w:rPr>
        <w:t>“谷渎港</w:t>
      </w:r>
      <w:r>
        <w:rPr>
          <w:rFonts w:hint="eastAsia" w:ascii="Arial" w:hAnsi="Arial" w:cs="Arial"/>
          <w:sz w:val="24"/>
          <w:szCs w:val="24"/>
        </w:rPr>
        <w:t>施工图</w:t>
      </w:r>
      <w:r>
        <w:rPr>
          <w:rFonts w:ascii="Arial" w:hAnsi="Arial" w:cs="Arial"/>
          <w:sz w:val="24"/>
          <w:szCs w:val="24"/>
        </w:rPr>
        <w:t>”进度款</w:t>
      </w:r>
      <w:r>
        <w:rPr>
          <w:rFonts w:hint="eastAsia" w:ascii="Arial" w:hAnsi="Arial" w:cs="Arial"/>
          <w:sz w:val="24"/>
          <w:szCs w:val="24"/>
        </w:rPr>
        <w:t>30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5月18日</w:t>
      </w:r>
      <w:r>
        <w:rPr>
          <w:rFonts w:ascii="Arial" w:hAnsi="Arial" w:cs="Arial"/>
          <w:sz w:val="24"/>
          <w:szCs w:val="24"/>
        </w:rPr>
        <w:t>签订，合同编号</w:t>
      </w:r>
      <w:r>
        <w:rPr>
          <w:rFonts w:hint="eastAsia" w:ascii="Arial" w:hAnsi="Arial" w:cs="Arial"/>
          <w:sz w:val="24"/>
          <w:szCs w:val="24"/>
        </w:rPr>
        <w:t>4500449271</w:t>
      </w:r>
      <w:r>
        <w:rPr>
          <w:rFonts w:ascii="Arial" w:hAnsi="Arial" w:cs="Arial"/>
          <w:sz w:val="24"/>
          <w:szCs w:val="24"/>
        </w:rPr>
        <w:t>，合同总金额</w:t>
      </w:r>
      <w:r>
        <w:rPr>
          <w:rFonts w:hint="eastAsia" w:ascii="Arial" w:hAnsi="Arial" w:cs="Arial"/>
          <w:sz w:val="24"/>
          <w:szCs w:val="24"/>
        </w:rPr>
        <w:t>104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</w:rPr>
        <w:t>全部单体施工图审批已完成，按合同约定支付65%（676</w:t>
      </w:r>
      <w:r>
        <w:rPr>
          <w:rFonts w:hint="eastAsia" w:ascii="Arial" w:hAnsi="Arial" w:cs="Arial"/>
          <w:sz w:val="24"/>
          <w:szCs w:val="24"/>
          <w:lang w:val="en-US" w:eastAsia="zh-CN"/>
        </w:rPr>
        <w:t>,</w:t>
      </w:r>
      <w:r>
        <w:rPr>
          <w:rFonts w:hint="eastAsia" w:ascii="Arial" w:hAnsi="Arial" w:cs="Arial"/>
          <w:sz w:val="24"/>
          <w:szCs w:val="24"/>
        </w:rPr>
        <w:t>000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hint="eastAsia" w:ascii="Arial" w:hAnsi="Arial" w:cs="Arial"/>
          <w:sz w:val="24"/>
          <w:szCs w:val="24"/>
        </w:rPr>
        <w:t>元）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</w:rPr>
        <w:t>本次申请支付30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hint="eastAsia" w:ascii="Arial" w:hAnsi="Arial" w:cs="Arial"/>
          <w:sz w:val="24"/>
          <w:szCs w:val="24"/>
        </w:rPr>
        <w:t>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3"/>
        </w:numPr>
        <w:wordWrap w:val="0"/>
        <w:spacing w:beforeLines="50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  <w:lang w:bidi="zh-CN"/>
        </w:rPr>
      </w:pPr>
      <w:r>
        <w:rPr>
          <w:rFonts w:ascii="Arial" w:hAnsi="Arial" w:cs="Arial"/>
          <w:sz w:val="24"/>
          <w:szCs w:val="24"/>
        </w:rPr>
        <w:t>用款</w:t>
      </w:r>
      <w:r>
        <w:rPr>
          <w:rFonts w:hint="eastAsia" w:ascii="Arial" w:hAnsi="Arial" w:cs="Arial"/>
          <w:sz w:val="24"/>
          <w:szCs w:val="24"/>
          <w:lang w:eastAsia="zh-CN"/>
        </w:rPr>
        <w:t>编号</w:t>
      </w:r>
      <w:r>
        <w:rPr>
          <w:rFonts w:hint="eastAsia" w:ascii="Arial" w:hAnsi="Arial" w:cs="Arial"/>
          <w:sz w:val="24"/>
          <w:szCs w:val="24"/>
          <w:lang w:val="en-US" w:eastAsia="zh-CN"/>
        </w:rPr>
        <w:t>3计划</w:t>
      </w:r>
      <w:r>
        <w:rPr>
          <w:rFonts w:ascii="Arial" w:hAnsi="Arial" w:cs="Arial"/>
          <w:sz w:val="24"/>
          <w:szCs w:val="24"/>
        </w:rPr>
        <w:t>支付</w:t>
      </w:r>
      <w:r>
        <w:rPr>
          <w:rFonts w:hint="eastAsia" w:ascii="Arial" w:hAnsi="Arial" w:cs="Arial"/>
          <w:sz w:val="24"/>
          <w:szCs w:val="24"/>
        </w:rPr>
        <w:t>江苏海天会计事务所有限公司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1#、2#、4#、5#楼</w:t>
      </w:r>
      <w:r>
        <w:rPr>
          <w:rFonts w:hint="eastAsia" w:ascii="Arial" w:hAnsi="Arial" w:cs="Arial"/>
          <w:sz w:val="24"/>
          <w:szCs w:val="24"/>
        </w:rPr>
        <w:t>审计费，</w:t>
      </w:r>
      <w:r>
        <w:rPr>
          <w:rFonts w:ascii="Arial" w:hAnsi="Arial" w:cs="Arial"/>
          <w:sz w:val="24"/>
          <w:szCs w:val="24"/>
        </w:rPr>
        <w:t>总金额</w:t>
      </w:r>
      <w:r>
        <w:rPr>
          <w:rFonts w:hint="eastAsia" w:ascii="Arial" w:hAnsi="Arial" w:cs="Arial"/>
          <w:sz w:val="24"/>
          <w:szCs w:val="24"/>
        </w:rPr>
        <w:t>2.5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  <w:lang w:eastAsia="zh-CN"/>
        </w:rPr>
        <w:t>未签订合同。</w:t>
      </w:r>
      <w:r>
        <w:rPr>
          <w:rFonts w:hint="eastAsia" w:ascii="Arial" w:hAnsi="Arial" w:cs="Arial"/>
          <w:sz w:val="24"/>
          <w:szCs w:val="24"/>
        </w:rPr>
        <w:t>审计费于审计报告完成日结清，本次预售证申请审计费已完成，一次性需支付2.5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万元。</w:t>
      </w:r>
      <w:r>
        <w:rPr>
          <w:rFonts w:ascii="Arial" w:hAnsi="Arial" w:cs="Arial"/>
          <w:sz w:val="24"/>
          <w:szCs w:val="24"/>
        </w:rPr>
        <w:t>经审核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本月计划支付符</w:t>
      </w:r>
      <w:r>
        <w:rPr>
          <w:rFonts w:hint="eastAsia" w:ascii="Arial" w:hAnsi="Arial" w:cs="Arial"/>
          <w:sz w:val="24"/>
          <w:szCs w:val="24"/>
        </w:rPr>
        <w:t>合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3"/>
        </w:numPr>
        <w:wordWrap w:val="0"/>
        <w:spacing w:beforeLines="50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  <w:lang w:bidi="zh-CN"/>
        </w:rPr>
      </w:pPr>
      <w:r>
        <w:rPr>
          <w:rFonts w:ascii="Arial" w:hAnsi="Arial" w:cs="Arial"/>
          <w:sz w:val="24"/>
          <w:szCs w:val="24"/>
        </w:rPr>
        <w:t>用款</w:t>
      </w:r>
      <w:r>
        <w:rPr>
          <w:rFonts w:hint="eastAsia" w:ascii="Arial" w:hAnsi="Arial" w:cs="Arial"/>
          <w:sz w:val="24"/>
          <w:szCs w:val="24"/>
          <w:lang w:eastAsia="zh-CN"/>
        </w:rPr>
        <w:t>编号</w:t>
      </w:r>
      <w:r>
        <w:rPr>
          <w:rFonts w:hint="eastAsia" w:ascii="Arial" w:hAnsi="Arial" w:cs="Arial"/>
          <w:sz w:val="24"/>
          <w:szCs w:val="24"/>
          <w:lang w:val="en-US" w:eastAsia="zh-CN"/>
        </w:rPr>
        <w:t>4计划</w:t>
      </w:r>
      <w:r>
        <w:rPr>
          <w:rFonts w:ascii="Arial" w:hAnsi="Arial" w:cs="Arial"/>
          <w:sz w:val="24"/>
          <w:szCs w:val="24"/>
        </w:rPr>
        <w:t>支付</w:t>
      </w:r>
      <w:r>
        <w:rPr>
          <w:rFonts w:hint="eastAsia" w:ascii="Arial" w:hAnsi="Arial" w:cs="Arial"/>
          <w:sz w:val="24"/>
          <w:szCs w:val="24"/>
        </w:rPr>
        <w:t>江苏海天会计事务所有限公司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3#楼</w:t>
      </w:r>
      <w:r>
        <w:rPr>
          <w:rFonts w:hint="eastAsia" w:ascii="Arial" w:hAnsi="Arial" w:cs="Arial"/>
          <w:sz w:val="24"/>
          <w:szCs w:val="24"/>
        </w:rPr>
        <w:t>审计费，</w:t>
      </w:r>
      <w:r>
        <w:rPr>
          <w:rFonts w:ascii="Arial" w:hAnsi="Arial" w:cs="Arial"/>
          <w:sz w:val="24"/>
          <w:szCs w:val="24"/>
        </w:rPr>
        <w:t>总金额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  <w:lang w:eastAsia="zh-CN"/>
        </w:rPr>
        <w:t>未签订合同。</w:t>
      </w:r>
      <w:r>
        <w:rPr>
          <w:rFonts w:hint="eastAsia" w:ascii="Arial" w:hAnsi="Arial" w:cs="Arial"/>
          <w:sz w:val="24"/>
          <w:szCs w:val="24"/>
        </w:rPr>
        <w:t>审计费于审计报告完成日结清，本次预售证申请审计费已完成，一次性需支付2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hint="eastAsia" w:ascii="Arial" w:hAnsi="Arial" w:cs="Arial"/>
          <w:sz w:val="24"/>
          <w:szCs w:val="24"/>
        </w:rPr>
        <w:t>万元。</w:t>
      </w:r>
      <w:r>
        <w:rPr>
          <w:rFonts w:ascii="Arial" w:hAnsi="Arial" w:cs="Arial"/>
          <w:sz w:val="24"/>
          <w:szCs w:val="24"/>
        </w:rPr>
        <w:t>经审核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本月计划支付符</w:t>
      </w:r>
      <w:r>
        <w:rPr>
          <w:rFonts w:hint="eastAsia" w:ascii="Arial" w:hAnsi="Arial" w:cs="Arial"/>
          <w:sz w:val="24"/>
          <w:szCs w:val="24"/>
        </w:rPr>
        <w:t>合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pStyle w:val="2"/>
        <w:ind w:firstLine="210"/>
      </w:pPr>
    </w:p>
    <w:p>
      <w:pPr>
        <w:pStyle w:val="2"/>
        <w:numPr>
          <w:ilvl w:val="0"/>
          <w:numId w:val="2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营建费用</w:t>
      </w:r>
    </w:p>
    <w:p>
      <w:pPr>
        <w:pStyle w:val="22"/>
        <w:spacing w:beforeLines="50" w:afterLines="50" w:line="360" w:lineRule="auto"/>
        <w:ind w:left="225" w:firstLine="480"/>
      </w:pPr>
      <w:r>
        <w:rPr>
          <w:rFonts w:ascii="Arial" w:hAnsi="Arial" w:cs="Arial"/>
          <w:sz w:val="24"/>
          <w:szCs w:val="24"/>
        </w:rPr>
        <w:t>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ascii="Arial" w:hAnsi="Arial" w:cs="Arial"/>
          <w:sz w:val="24"/>
          <w:szCs w:val="24"/>
        </w:rPr>
        <w:t>月份</w:t>
      </w:r>
      <w:r>
        <w:rPr>
          <w:rFonts w:hint="eastAsia" w:ascii="Arial" w:hAnsi="Arial" w:cs="Arial"/>
          <w:sz w:val="24"/>
          <w:szCs w:val="24"/>
        </w:rPr>
        <w:t>营建</w:t>
      </w:r>
      <w:r>
        <w:rPr>
          <w:rFonts w:ascii="Arial" w:hAnsi="Arial" w:cs="Arial"/>
          <w:sz w:val="24"/>
          <w:szCs w:val="24"/>
        </w:rPr>
        <w:t>费用计划支付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笔，金额约</w:t>
      </w:r>
      <w:r>
        <w:rPr>
          <w:rFonts w:hint="eastAsia" w:ascii="Arial" w:hAnsi="Arial" w:cs="Arial"/>
          <w:sz w:val="24"/>
          <w:szCs w:val="24"/>
        </w:rPr>
        <w:t>73.00</w:t>
      </w:r>
      <w:r>
        <w:rPr>
          <w:rFonts w:ascii="Arial" w:hAnsi="Arial" w:cs="Arial"/>
          <w:sz w:val="24"/>
          <w:szCs w:val="24"/>
        </w:rPr>
        <w:t>万元，其中已签订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ascii="Arial" w:hAnsi="Arial" w:cs="Arial"/>
          <w:sz w:val="24"/>
          <w:szCs w:val="24"/>
        </w:rPr>
        <w:t>笔合同，具体分析如下：</w:t>
      </w:r>
    </w:p>
    <w:p>
      <w:pPr>
        <w:widowControl/>
        <w:numPr>
          <w:ilvl w:val="0"/>
          <w:numId w:val="3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  <w:lang w:val="en-US" w:eastAsia="zh-CN"/>
        </w:rPr>
        <w:t>5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上海卓迎信息技术有限公司</w:t>
      </w:r>
      <w:r>
        <w:rPr>
          <w:rFonts w:ascii="Arial" w:hAnsi="Arial" w:cs="Arial"/>
          <w:sz w:val="24"/>
          <w:szCs w:val="24"/>
        </w:rPr>
        <w:t>“</w:t>
      </w:r>
      <w:r>
        <w:rPr>
          <w:rFonts w:hint="eastAsia" w:ascii="Arial" w:hAnsi="Arial" w:cs="Arial"/>
          <w:sz w:val="24"/>
          <w:szCs w:val="24"/>
        </w:rPr>
        <w:t>【世茂璀璨江南】项目联动合作协议</w:t>
      </w:r>
      <w:r>
        <w:rPr>
          <w:rFonts w:ascii="Arial" w:hAnsi="Arial" w:cs="Arial"/>
          <w:sz w:val="24"/>
          <w:szCs w:val="24"/>
        </w:rPr>
        <w:t>”</w:t>
      </w:r>
      <w:r>
        <w:rPr>
          <w:rFonts w:hint="eastAsia" w:ascii="Arial" w:hAnsi="Arial" w:cs="Arial"/>
          <w:sz w:val="24"/>
          <w:szCs w:val="24"/>
          <w:lang w:val="en-US" w:eastAsia="zh-CN"/>
        </w:rPr>
        <w:t>2021年11月-2022年1月佣金结算额220,000.00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hint="eastAsia" w:ascii="Arial" w:hAnsi="Arial" w:cs="Arial"/>
          <w:sz w:val="24"/>
          <w:szCs w:val="24"/>
        </w:rPr>
        <w:t>月2</w:t>
      </w:r>
      <w:r>
        <w:rPr>
          <w:rFonts w:hint="eastAsia" w:ascii="Arial" w:hAnsi="Arial" w:cs="Arial"/>
          <w:sz w:val="24"/>
          <w:szCs w:val="24"/>
          <w:lang w:val="en-US" w:eastAsia="zh-CN"/>
        </w:rPr>
        <w:t>5</w:t>
      </w:r>
      <w:r>
        <w:rPr>
          <w:rFonts w:hint="eastAsia" w:ascii="Arial" w:hAnsi="Arial" w:cs="Arial"/>
          <w:sz w:val="24"/>
          <w:szCs w:val="24"/>
        </w:rPr>
        <w:t>日</w:t>
      </w:r>
      <w:r>
        <w:rPr>
          <w:rFonts w:ascii="Arial" w:hAnsi="Arial" w:cs="Arial"/>
          <w:sz w:val="24"/>
          <w:szCs w:val="24"/>
        </w:rPr>
        <w:t>签订，</w:t>
      </w:r>
      <w:r>
        <w:rPr>
          <w:rFonts w:hint="eastAsia" w:ascii="Arial" w:hAnsi="Arial" w:cs="Arial"/>
          <w:sz w:val="24"/>
          <w:szCs w:val="24"/>
          <w:lang w:val="en-US" w:eastAsia="zh-CN"/>
        </w:rPr>
        <w:t>2022年1月17日续签，</w:t>
      </w:r>
      <w:r>
        <w:rPr>
          <w:rFonts w:ascii="Arial" w:hAnsi="Arial" w:cs="Arial"/>
          <w:sz w:val="24"/>
          <w:szCs w:val="24"/>
        </w:rPr>
        <w:t>合同</w:t>
      </w:r>
      <w:r>
        <w:rPr>
          <w:rFonts w:hint="eastAsia" w:ascii="Arial" w:hAnsi="Arial" w:cs="Arial"/>
          <w:sz w:val="24"/>
          <w:szCs w:val="24"/>
          <w:lang w:val="en-US" w:eastAsia="zh-CN"/>
        </w:rPr>
        <w:t>佣金为2万元/套</w:t>
      </w:r>
      <w:r>
        <w:rPr>
          <w:rFonts w:ascii="Arial" w:hAnsi="Arial" w:cs="Arial"/>
          <w:sz w:val="24"/>
          <w:szCs w:val="24"/>
        </w:rPr>
        <w:t>。截至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根据合同约定网签</w:t>
      </w:r>
      <w:r>
        <w:rPr>
          <w:rFonts w:hint="eastAsia" w:ascii="Arial" w:hAnsi="Arial" w:cs="Arial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sz w:val="24"/>
          <w:szCs w:val="24"/>
        </w:rPr>
        <w:t>全款结佣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截至2022年1月31日，在该合同推介下成交并全款交齐的有11套高层房源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3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  <w:lang w:val="en-US" w:eastAsia="zh-CN"/>
        </w:rPr>
        <w:t>营销业务员2021年11月-2022年1月佣金结算额510,000.00</w:t>
      </w:r>
      <w:r>
        <w:rPr>
          <w:rFonts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该费用并入业务员2022年2月工资一起发放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pStyle w:val="2"/>
        <w:numPr>
          <w:ilvl w:val="0"/>
          <w:numId w:val="2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税费</w:t>
      </w:r>
    </w:p>
    <w:p>
      <w:pPr>
        <w:pStyle w:val="22"/>
        <w:spacing w:beforeLines="50" w:afterLines="50" w:line="360" w:lineRule="auto"/>
        <w:ind w:firstLine="48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2022年3月</w:t>
      </w:r>
      <w:r>
        <w:rPr>
          <w:rFonts w:ascii="Arial" w:hAnsi="Arial" w:cs="Arial"/>
          <w:sz w:val="24"/>
          <w:szCs w:val="24"/>
        </w:rPr>
        <w:t>份项目公司申请税费</w:t>
      </w:r>
      <w:r>
        <w:rPr>
          <w:rFonts w:hint="eastAsia" w:ascii="Arial" w:hAnsi="Arial" w:cs="Arial"/>
          <w:sz w:val="24"/>
          <w:szCs w:val="24"/>
        </w:rPr>
        <w:t xml:space="preserve"> 7,259,084.97 </w:t>
      </w:r>
      <w:r>
        <w:rPr>
          <w:rFonts w:ascii="Arial" w:hAnsi="Arial" w:cs="Arial"/>
          <w:sz w:val="24"/>
          <w:szCs w:val="24"/>
        </w:rPr>
        <w:t>元，用于支付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月税费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</w:rPr>
        <w:t>具体包含</w:t>
      </w:r>
      <w:r>
        <w:rPr>
          <w:rFonts w:ascii="Arial" w:hAnsi="Arial" w:cs="Arial"/>
          <w:sz w:val="24"/>
          <w:szCs w:val="24"/>
        </w:rPr>
        <w:t>增值税及附加税、土地增值税等，经核查，此金额为预估金额，待支付时，我司会依据项目公司财务报表等支付依据严格执行。</w:t>
      </w:r>
    </w:p>
    <w:p>
      <w:pPr>
        <w:pStyle w:val="2"/>
        <w:numPr>
          <w:ilvl w:val="0"/>
          <w:numId w:val="2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管理费用</w:t>
      </w:r>
    </w:p>
    <w:p>
      <w:pPr>
        <w:pStyle w:val="22"/>
        <w:spacing w:beforeLines="50" w:afterLines="50" w:line="360" w:lineRule="auto"/>
        <w:ind w:firstLine="480"/>
      </w:pPr>
      <w:r>
        <w:rPr>
          <w:rFonts w:hint="eastAsia" w:ascii="Arial" w:hAnsi="Arial" w:cs="Arial"/>
          <w:sz w:val="24"/>
          <w:szCs w:val="24"/>
        </w:rPr>
        <w:t>2022年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份项目公司申请</w:t>
      </w:r>
      <w:r>
        <w:rPr>
          <w:rFonts w:hint="eastAsia" w:ascii="Arial" w:hAnsi="Arial" w:cs="Arial"/>
          <w:sz w:val="24"/>
          <w:szCs w:val="24"/>
        </w:rPr>
        <w:t>管理费</w:t>
      </w:r>
      <w:r>
        <w:rPr>
          <w:rFonts w:ascii="Arial" w:hAnsi="Arial" w:cs="Arial"/>
          <w:sz w:val="24"/>
          <w:szCs w:val="24"/>
        </w:rPr>
        <w:t>预计</w:t>
      </w:r>
      <w:r>
        <w:rPr>
          <w:rFonts w:hint="eastAsia" w:ascii="Arial" w:hAnsi="Arial" w:cs="Arial"/>
          <w:sz w:val="24"/>
          <w:szCs w:val="24"/>
        </w:rPr>
        <w:t>114.00</w:t>
      </w:r>
      <w:r>
        <w:rPr>
          <w:rFonts w:ascii="Arial" w:hAnsi="Arial" w:cs="Arial"/>
          <w:sz w:val="24"/>
          <w:szCs w:val="24"/>
        </w:rPr>
        <w:t>万元，</w:t>
      </w:r>
      <w:r>
        <w:rPr>
          <w:rFonts w:hint="eastAsia" w:ascii="Arial" w:hAnsi="Arial" w:cs="Arial"/>
          <w:sz w:val="24"/>
          <w:szCs w:val="24"/>
        </w:rPr>
        <w:t>其中员工工资104.00万元</w:t>
      </w:r>
      <w:r>
        <w:rPr>
          <w:rFonts w:hint="eastAsia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离职员工补偿金53.00万元）</w:t>
      </w:r>
      <w:r>
        <w:rPr>
          <w:rFonts w:hint="eastAsia" w:ascii="Arial" w:hAnsi="Arial" w:cs="Arial"/>
          <w:sz w:val="24"/>
          <w:szCs w:val="24"/>
        </w:rPr>
        <w:t>，员工报销款10.00万元，</w:t>
      </w:r>
      <w:r>
        <w:rPr>
          <w:rFonts w:ascii="Arial" w:hAnsi="Arial" w:cs="Arial"/>
          <w:sz w:val="24"/>
          <w:szCs w:val="24"/>
        </w:rPr>
        <w:t>经核查，此金额为预估金额，待支付时，我司会依据项目公司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工资明细及报销发票</w:t>
      </w:r>
      <w:r>
        <w:rPr>
          <w:rFonts w:ascii="Arial" w:hAnsi="Arial" w:cs="Arial"/>
          <w:sz w:val="24"/>
          <w:szCs w:val="24"/>
        </w:rPr>
        <w:t>等支付依据严格执行。</w:t>
      </w:r>
    </w:p>
    <w:p>
      <w:pPr>
        <w:spacing w:beforeLines="50" w:afterLines="50" w:line="360" w:lineRule="auto"/>
        <w:ind w:firstLine="241" w:firstLineChars="100"/>
        <w:rPr>
          <w:rFonts w:ascii="Arial" w:hAnsi="Arial" w:cs="Arial"/>
          <w:b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三、结论：</w:t>
      </w:r>
    </w:p>
    <w:p>
      <w:pPr>
        <w:spacing w:beforeLines="50" w:afterLines="50" w:line="360" w:lineRule="auto"/>
        <w:ind w:firstLine="480" w:firstLineChars="200"/>
        <w:rPr>
          <w:rFonts w:ascii="Arial" w:hAnsi="Arial" w:cs="Arial"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本次张家港世茂新景程房地产开发有限公司申报的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3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月资金计划，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8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笔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款项申请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符合项目实际情况，费用明细与现场实际情况基本吻合，资金计划编制基本合理。我司拟同意项目</w:t>
      </w:r>
      <w:bookmarkStart w:id="2" w:name="_GoBack"/>
      <w:bookmarkEnd w:id="2"/>
      <w:r>
        <w:rPr>
          <w:rFonts w:ascii="Arial" w:hAnsi="Arial" w:cs="Arial"/>
          <w:bCs/>
          <w:color w:val="000000"/>
          <w:sz w:val="24"/>
          <w:szCs w:val="24"/>
          <w:lang w:bidi="zh-CN"/>
        </w:rPr>
        <w:t>公司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3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月份资金计划，并以此作为付款的依据。待实际支付时，我司人员将对相关付款资料的合理、合规性一一核实，据实支付，请审批。</w:t>
      </w:r>
    </w:p>
    <w:p>
      <w:pPr>
        <w:spacing w:line="360" w:lineRule="auto"/>
        <w:ind w:firstLine="5060" w:firstLineChars="2100"/>
        <w:rPr>
          <w:rFonts w:ascii="Arial" w:hAnsi="Arial" w:cs="Arial"/>
          <w:bCs/>
          <w:color w:val="000000"/>
          <w:sz w:val="24"/>
          <w:lang w:bidi="zh-CN"/>
        </w:rPr>
      </w:pPr>
      <w:r>
        <w:rPr>
          <w:rFonts w:ascii="Arial" w:hAnsi="Arial" w:cs="Arial"/>
          <w:b/>
          <w:color w:val="000000"/>
          <w:sz w:val="24"/>
          <w:lang w:bidi="zh-CN"/>
        </w:rPr>
        <w:t xml:space="preserve">      </w:t>
      </w:r>
      <w:r>
        <w:rPr>
          <w:rFonts w:ascii="Arial" w:hAnsi="Arial" w:cs="Arial"/>
          <w:bCs/>
          <w:color w:val="000000"/>
          <w:sz w:val="24"/>
          <w:lang w:bidi="zh-CN"/>
        </w:rPr>
        <w:t xml:space="preserve"> 北京康信君安资产管理有限公司</w:t>
      </w:r>
    </w:p>
    <w:p>
      <w:pPr>
        <w:spacing w:line="360" w:lineRule="auto"/>
        <w:ind w:firstLine="5040" w:firstLineChars="2100"/>
        <w:rPr>
          <w:rFonts w:ascii="Arial" w:hAnsi="Arial" w:cs="Arial"/>
          <w:bCs/>
          <w:color w:val="000000"/>
          <w:sz w:val="24"/>
          <w:lang w:bidi="zh-CN"/>
        </w:rPr>
      </w:pPr>
      <w:r>
        <w:rPr>
          <w:rFonts w:ascii="Arial" w:hAnsi="Arial" w:cs="Arial"/>
          <w:bCs/>
          <w:color w:val="000000"/>
          <w:sz w:val="24"/>
          <w:lang w:bidi="zh-CN"/>
        </w:rPr>
        <w:t xml:space="preserve">            张家港谷渎港项目组</w:t>
      </w:r>
    </w:p>
    <w:p>
      <w:pPr>
        <w:spacing w:beforeLines="50" w:line="360" w:lineRule="auto"/>
        <w:ind w:left="420" w:leftChars="200" w:firstLine="482" w:firstLineChars="20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lang w:bidi="zh-CN"/>
        </w:rPr>
        <w:t xml:space="preserve">                                                </w:t>
      </w:r>
      <w:r>
        <w:rPr>
          <w:rFonts w:ascii="Arial" w:hAnsi="Arial" w:cs="Arial"/>
          <w:color w:val="000000"/>
          <w:sz w:val="24"/>
          <w:lang w:bidi="zh-CN"/>
        </w:rPr>
        <w:t xml:space="preserve"> 202</w:t>
      </w:r>
      <w:r>
        <w:rPr>
          <w:rFonts w:hint="eastAsia" w:ascii="Arial" w:hAnsi="Arial" w:cs="Arial"/>
          <w:color w:val="000000"/>
          <w:sz w:val="24"/>
          <w:lang w:bidi="zh-CN"/>
        </w:rPr>
        <w:t>2</w:t>
      </w:r>
      <w:r>
        <w:rPr>
          <w:rFonts w:ascii="Arial" w:hAnsi="Arial" w:cs="Arial"/>
          <w:color w:val="000000"/>
          <w:sz w:val="24"/>
          <w:lang w:bidi="zh-CN"/>
        </w:rPr>
        <w:t>年</w:t>
      </w:r>
      <w:r>
        <w:rPr>
          <w:rFonts w:hint="eastAsia" w:ascii="Arial" w:hAnsi="Arial" w:cs="Arial"/>
          <w:color w:val="000000"/>
          <w:sz w:val="24"/>
          <w:lang w:bidi="zh-CN"/>
        </w:rPr>
        <w:t>3</w:t>
      </w:r>
      <w:r>
        <w:rPr>
          <w:rFonts w:ascii="Arial" w:hAnsi="Arial" w:cs="Arial"/>
          <w:color w:val="000000"/>
          <w:sz w:val="24"/>
          <w:lang w:bidi="zh-CN"/>
        </w:rPr>
        <w:t>月</w:t>
      </w:r>
      <w:r>
        <w:rPr>
          <w:rFonts w:hint="eastAsia" w:ascii="Arial" w:hAnsi="Arial" w:cs="Arial"/>
          <w:color w:val="000000"/>
          <w:sz w:val="24"/>
          <w:lang w:bidi="zh-CN"/>
        </w:rPr>
        <w:t>11</w:t>
      </w:r>
      <w:r>
        <w:rPr>
          <w:rFonts w:ascii="Arial" w:hAnsi="Arial" w:cs="Arial"/>
          <w:color w:val="000000"/>
          <w:sz w:val="24"/>
          <w:lang w:bidi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Lines="100"/>
      <w:jc w:val="center"/>
    </w:pPr>
    <w:r>
      <w:rPr>
        <w:rFonts w:hint="eastAsia" w:ascii="宋体" w:hAnsi="宋体" w:cs="宋体"/>
        <w:sz w:val="18"/>
        <w:szCs w:val="18"/>
      </w:rPr>
      <w:t>2021年1月资金计划审核说明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Lines="100"/>
      <w:jc w:val="center"/>
    </w:pPr>
    <w:r>
      <w:rPr>
        <w:rFonts w:hint="eastAsia" w:ascii="宋体" w:hAnsi="宋体" w:cs="宋体"/>
        <w:sz w:val="18"/>
        <w:szCs w:val="18"/>
      </w:rPr>
      <w:t>2022年1月资金计划审核说明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6188710" cy="426085"/>
          <wp:effectExtent l="0" t="0" r="8890" b="5715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42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2C027"/>
    <w:multiLevelType w:val="singleLevel"/>
    <w:tmpl w:val="B9E2C0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80D30F"/>
    <w:multiLevelType w:val="singleLevel"/>
    <w:tmpl w:val="2C80D3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3D1761"/>
    <w:rsid w:val="000419A4"/>
    <w:rsid w:val="00082F31"/>
    <w:rsid w:val="00163E38"/>
    <w:rsid w:val="003F7A43"/>
    <w:rsid w:val="0048705F"/>
    <w:rsid w:val="004C6092"/>
    <w:rsid w:val="00530AFE"/>
    <w:rsid w:val="005E3750"/>
    <w:rsid w:val="00614021"/>
    <w:rsid w:val="00626167"/>
    <w:rsid w:val="00626A0A"/>
    <w:rsid w:val="00671AAB"/>
    <w:rsid w:val="006D5051"/>
    <w:rsid w:val="00743C3D"/>
    <w:rsid w:val="007461B7"/>
    <w:rsid w:val="00756FA2"/>
    <w:rsid w:val="009C3196"/>
    <w:rsid w:val="00BA0515"/>
    <w:rsid w:val="00BF6E0B"/>
    <w:rsid w:val="00C91F1F"/>
    <w:rsid w:val="00CD7511"/>
    <w:rsid w:val="00D215C8"/>
    <w:rsid w:val="00F34EDA"/>
    <w:rsid w:val="00F82B9E"/>
    <w:rsid w:val="00FC2BEC"/>
    <w:rsid w:val="013F79DE"/>
    <w:rsid w:val="018A548D"/>
    <w:rsid w:val="02F254D6"/>
    <w:rsid w:val="03267025"/>
    <w:rsid w:val="032C7CE9"/>
    <w:rsid w:val="04143CD3"/>
    <w:rsid w:val="048B1762"/>
    <w:rsid w:val="04982717"/>
    <w:rsid w:val="063D1761"/>
    <w:rsid w:val="065F3157"/>
    <w:rsid w:val="06B45894"/>
    <w:rsid w:val="06C4362D"/>
    <w:rsid w:val="07E03F89"/>
    <w:rsid w:val="08645D8D"/>
    <w:rsid w:val="088E13EE"/>
    <w:rsid w:val="08956058"/>
    <w:rsid w:val="08EE1EC1"/>
    <w:rsid w:val="09EF30AA"/>
    <w:rsid w:val="0A0A161B"/>
    <w:rsid w:val="0AC0410C"/>
    <w:rsid w:val="0B9A4FDA"/>
    <w:rsid w:val="0BF036A0"/>
    <w:rsid w:val="0CA2159B"/>
    <w:rsid w:val="0CAA3E33"/>
    <w:rsid w:val="0CD949B1"/>
    <w:rsid w:val="0DB56E07"/>
    <w:rsid w:val="0DEB56BA"/>
    <w:rsid w:val="0E741992"/>
    <w:rsid w:val="0EB34B8B"/>
    <w:rsid w:val="109617A5"/>
    <w:rsid w:val="1314690F"/>
    <w:rsid w:val="136757BE"/>
    <w:rsid w:val="13D50BD2"/>
    <w:rsid w:val="146E2905"/>
    <w:rsid w:val="14C10844"/>
    <w:rsid w:val="155B515D"/>
    <w:rsid w:val="157A3F5D"/>
    <w:rsid w:val="16695657"/>
    <w:rsid w:val="16D33883"/>
    <w:rsid w:val="16E5477D"/>
    <w:rsid w:val="17476986"/>
    <w:rsid w:val="178873E1"/>
    <w:rsid w:val="180A04EA"/>
    <w:rsid w:val="18B95AF2"/>
    <w:rsid w:val="193626E2"/>
    <w:rsid w:val="19CF5EA8"/>
    <w:rsid w:val="1A24615B"/>
    <w:rsid w:val="1A4771F6"/>
    <w:rsid w:val="1A720328"/>
    <w:rsid w:val="1ABB7E35"/>
    <w:rsid w:val="1B66139E"/>
    <w:rsid w:val="1BF22679"/>
    <w:rsid w:val="1C332C1F"/>
    <w:rsid w:val="1C5E0F7A"/>
    <w:rsid w:val="1CEE68B6"/>
    <w:rsid w:val="1D1045B6"/>
    <w:rsid w:val="1E2D3E92"/>
    <w:rsid w:val="1ED64506"/>
    <w:rsid w:val="1F583190"/>
    <w:rsid w:val="1FBC0AEB"/>
    <w:rsid w:val="200E5278"/>
    <w:rsid w:val="205E5D3E"/>
    <w:rsid w:val="20D771B5"/>
    <w:rsid w:val="21C954A0"/>
    <w:rsid w:val="229F5FD8"/>
    <w:rsid w:val="22D16315"/>
    <w:rsid w:val="24B650CE"/>
    <w:rsid w:val="24CF1AA4"/>
    <w:rsid w:val="25017701"/>
    <w:rsid w:val="26C703C3"/>
    <w:rsid w:val="26E74243"/>
    <w:rsid w:val="27931A9E"/>
    <w:rsid w:val="27BF3038"/>
    <w:rsid w:val="27C64EFA"/>
    <w:rsid w:val="27E17743"/>
    <w:rsid w:val="28D948B1"/>
    <w:rsid w:val="29472548"/>
    <w:rsid w:val="2A172966"/>
    <w:rsid w:val="2A3F0A24"/>
    <w:rsid w:val="2A741F54"/>
    <w:rsid w:val="2A9918BD"/>
    <w:rsid w:val="2ADB0193"/>
    <w:rsid w:val="2C6818BB"/>
    <w:rsid w:val="2CA64AB8"/>
    <w:rsid w:val="2CFA08BF"/>
    <w:rsid w:val="2E243F4F"/>
    <w:rsid w:val="2E8C7352"/>
    <w:rsid w:val="2ED059D7"/>
    <w:rsid w:val="2F6F7D2B"/>
    <w:rsid w:val="2F870B16"/>
    <w:rsid w:val="2FEB77EA"/>
    <w:rsid w:val="312D01C3"/>
    <w:rsid w:val="324745CC"/>
    <w:rsid w:val="33097B2F"/>
    <w:rsid w:val="33451765"/>
    <w:rsid w:val="341C1B03"/>
    <w:rsid w:val="345317D7"/>
    <w:rsid w:val="351831C5"/>
    <w:rsid w:val="3552414A"/>
    <w:rsid w:val="35826B17"/>
    <w:rsid w:val="36D30B9F"/>
    <w:rsid w:val="371708EF"/>
    <w:rsid w:val="374A71B1"/>
    <w:rsid w:val="37BF7A39"/>
    <w:rsid w:val="37DF7408"/>
    <w:rsid w:val="38810BDC"/>
    <w:rsid w:val="38D7138E"/>
    <w:rsid w:val="391D7FD1"/>
    <w:rsid w:val="39DC6016"/>
    <w:rsid w:val="3A3032AD"/>
    <w:rsid w:val="3B494A65"/>
    <w:rsid w:val="3B5D6BA9"/>
    <w:rsid w:val="3BCB655A"/>
    <w:rsid w:val="3C010E08"/>
    <w:rsid w:val="3C13103A"/>
    <w:rsid w:val="3C5A46DB"/>
    <w:rsid w:val="3DBF27E5"/>
    <w:rsid w:val="407961B2"/>
    <w:rsid w:val="408945B7"/>
    <w:rsid w:val="408C2296"/>
    <w:rsid w:val="409625E1"/>
    <w:rsid w:val="42165FD7"/>
    <w:rsid w:val="436307CB"/>
    <w:rsid w:val="437C7673"/>
    <w:rsid w:val="43E119D4"/>
    <w:rsid w:val="44E874C7"/>
    <w:rsid w:val="462F5CC5"/>
    <w:rsid w:val="466923B3"/>
    <w:rsid w:val="4691012F"/>
    <w:rsid w:val="46D31926"/>
    <w:rsid w:val="47B03124"/>
    <w:rsid w:val="48691363"/>
    <w:rsid w:val="498F2280"/>
    <w:rsid w:val="4A7E303F"/>
    <w:rsid w:val="4AD93E52"/>
    <w:rsid w:val="4F4E1675"/>
    <w:rsid w:val="4F95602D"/>
    <w:rsid w:val="4FF47DCA"/>
    <w:rsid w:val="51916A23"/>
    <w:rsid w:val="520E4FD1"/>
    <w:rsid w:val="52506513"/>
    <w:rsid w:val="526E61FF"/>
    <w:rsid w:val="52FF2D89"/>
    <w:rsid w:val="545641A1"/>
    <w:rsid w:val="54BD1A39"/>
    <w:rsid w:val="5527238A"/>
    <w:rsid w:val="55903641"/>
    <w:rsid w:val="55F24A80"/>
    <w:rsid w:val="5602464D"/>
    <w:rsid w:val="560E3AF3"/>
    <w:rsid w:val="56645EA3"/>
    <w:rsid w:val="568A4DF4"/>
    <w:rsid w:val="576E3653"/>
    <w:rsid w:val="577B076B"/>
    <w:rsid w:val="5837775B"/>
    <w:rsid w:val="58F42B22"/>
    <w:rsid w:val="59DE52E9"/>
    <w:rsid w:val="5BE371E3"/>
    <w:rsid w:val="5BFB1B82"/>
    <w:rsid w:val="5CE80200"/>
    <w:rsid w:val="5CFD2009"/>
    <w:rsid w:val="5D396518"/>
    <w:rsid w:val="5D8B568C"/>
    <w:rsid w:val="5DC14880"/>
    <w:rsid w:val="5DDB1036"/>
    <w:rsid w:val="5E042ABC"/>
    <w:rsid w:val="5E51477B"/>
    <w:rsid w:val="5E907D5E"/>
    <w:rsid w:val="5EDE0721"/>
    <w:rsid w:val="602317A2"/>
    <w:rsid w:val="60697F69"/>
    <w:rsid w:val="60995A11"/>
    <w:rsid w:val="609F631F"/>
    <w:rsid w:val="60F75F19"/>
    <w:rsid w:val="616F2C64"/>
    <w:rsid w:val="61A65C7D"/>
    <w:rsid w:val="626D67E8"/>
    <w:rsid w:val="62801D22"/>
    <w:rsid w:val="62DA3B46"/>
    <w:rsid w:val="62DD3AEC"/>
    <w:rsid w:val="64F81A88"/>
    <w:rsid w:val="65334FAD"/>
    <w:rsid w:val="65C01A6E"/>
    <w:rsid w:val="65DF4CBB"/>
    <w:rsid w:val="661010EB"/>
    <w:rsid w:val="662108C7"/>
    <w:rsid w:val="66E47B34"/>
    <w:rsid w:val="67F576FD"/>
    <w:rsid w:val="68BB2BFC"/>
    <w:rsid w:val="693A5F5E"/>
    <w:rsid w:val="69562DE6"/>
    <w:rsid w:val="69A2535D"/>
    <w:rsid w:val="6A977F0E"/>
    <w:rsid w:val="6AD54014"/>
    <w:rsid w:val="6B41717A"/>
    <w:rsid w:val="6C7D0FC6"/>
    <w:rsid w:val="6C9C7B61"/>
    <w:rsid w:val="6CA22DBD"/>
    <w:rsid w:val="6CE21866"/>
    <w:rsid w:val="6DD24F6B"/>
    <w:rsid w:val="6E781A51"/>
    <w:rsid w:val="6E906EBB"/>
    <w:rsid w:val="6EF65F16"/>
    <w:rsid w:val="6F0A539F"/>
    <w:rsid w:val="7008237D"/>
    <w:rsid w:val="70E55105"/>
    <w:rsid w:val="720362F5"/>
    <w:rsid w:val="72C7572D"/>
    <w:rsid w:val="73F5566B"/>
    <w:rsid w:val="73F773CD"/>
    <w:rsid w:val="7414318F"/>
    <w:rsid w:val="7422021C"/>
    <w:rsid w:val="74393A30"/>
    <w:rsid w:val="74626AE3"/>
    <w:rsid w:val="746C5BB4"/>
    <w:rsid w:val="74BF3F2E"/>
    <w:rsid w:val="757358FC"/>
    <w:rsid w:val="7586575E"/>
    <w:rsid w:val="759D7CF8"/>
    <w:rsid w:val="75B44645"/>
    <w:rsid w:val="75ED6880"/>
    <w:rsid w:val="761B4740"/>
    <w:rsid w:val="76C05D43"/>
    <w:rsid w:val="77194824"/>
    <w:rsid w:val="771B4DDD"/>
    <w:rsid w:val="776A6C1F"/>
    <w:rsid w:val="7915631C"/>
    <w:rsid w:val="79DE24B4"/>
    <w:rsid w:val="79EA0B4D"/>
    <w:rsid w:val="79F177BD"/>
    <w:rsid w:val="7A781298"/>
    <w:rsid w:val="7AB4152A"/>
    <w:rsid w:val="7CAC778D"/>
    <w:rsid w:val="7D297542"/>
    <w:rsid w:val="7D2D66F6"/>
    <w:rsid w:val="7D697134"/>
    <w:rsid w:val="7D8C28AF"/>
    <w:rsid w:val="7E013118"/>
    <w:rsid w:val="7E654106"/>
    <w:rsid w:val="7F5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25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rFonts w:hint="default" w:ascii="Verdana" w:hAnsi="Verdana" w:cs="Verdana"/>
      <w:b/>
      <w:color w:val="FFFFFF"/>
      <w:sz w:val="18"/>
      <w:szCs w:val="18"/>
      <w:shd w:val="clear" w:color="auto" w:fill="000080"/>
    </w:rPr>
  </w:style>
  <w:style w:type="character" w:styleId="14">
    <w:name w:val="FollowedHyperlink"/>
    <w:basedOn w:val="12"/>
    <w:semiHidden/>
    <w:unhideWhenUsed/>
    <w:qFormat/>
    <w:uiPriority w:val="0"/>
    <w:rPr>
      <w:color w:val="1F8CCC"/>
      <w:u w:val="none"/>
    </w:rPr>
  </w:style>
  <w:style w:type="character" w:styleId="15">
    <w:name w:val="Emphasis"/>
    <w:basedOn w:val="12"/>
    <w:qFormat/>
    <w:uiPriority w:val="0"/>
    <w:rPr>
      <w:shd w:val="clear" w:color="auto" w:fill="C5C5C5"/>
    </w:rPr>
  </w:style>
  <w:style w:type="character" w:styleId="16">
    <w:name w:val="HTML Definition"/>
    <w:basedOn w:val="12"/>
    <w:semiHidden/>
    <w:unhideWhenUsed/>
    <w:qFormat/>
    <w:uiPriority w:val="0"/>
    <w:rPr>
      <w:i/>
      <w:bdr w:val="single" w:color="ACACAC" w:sz="6" w:space="0"/>
      <w:shd w:val="clear" w:color="auto" w:fill="FFFFFF"/>
    </w:rPr>
  </w:style>
  <w:style w:type="character" w:styleId="17">
    <w:name w:val="Hyperlink"/>
    <w:basedOn w:val="12"/>
    <w:semiHidden/>
    <w:unhideWhenUsed/>
    <w:qFormat/>
    <w:uiPriority w:val="0"/>
    <w:rPr>
      <w:color w:val="1F8CCC"/>
      <w:u w:val="none"/>
    </w:rPr>
  </w:style>
  <w:style w:type="character" w:styleId="18">
    <w:name w:val="HTML Code"/>
    <w:basedOn w:val="12"/>
    <w:semiHidden/>
    <w:unhideWhenUsed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annotation reference"/>
    <w:basedOn w:val="12"/>
    <w:qFormat/>
    <w:uiPriority w:val="0"/>
    <w:rPr>
      <w:sz w:val="21"/>
      <w:szCs w:val="21"/>
    </w:rPr>
  </w:style>
  <w:style w:type="character" w:styleId="20">
    <w:name w:val="HTML Keyboard"/>
    <w:basedOn w:val="12"/>
    <w:semiHidden/>
    <w:unhideWhenUsed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4">
    <w:name w:val="批注文字 Char"/>
    <w:basedOn w:val="12"/>
    <w:link w:val="6"/>
    <w:qFormat/>
    <w:uiPriority w:val="0"/>
    <w:rPr>
      <w:kern w:val="2"/>
      <w:sz w:val="21"/>
      <w:szCs w:val="22"/>
    </w:rPr>
  </w:style>
  <w:style w:type="character" w:customStyle="1" w:styleId="25">
    <w:name w:val="批注主题 Char"/>
    <w:basedOn w:val="24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6">
    <w:name w:val="selectedtreerow_lor"/>
    <w:basedOn w:val="12"/>
    <w:qFormat/>
    <w:uiPriority w:val="0"/>
  </w:style>
  <w:style w:type="character" w:customStyle="1" w:styleId="27">
    <w:name w:val="selectedtreerow_lor1"/>
    <w:basedOn w:val="12"/>
    <w:qFormat/>
    <w:uiPriority w:val="0"/>
    <w:rPr>
      <w:rFonts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28">
    <w:name w:val="selectedtreerow_lor2"/>
    <w:basedOn w:val="12"/>
    <w:qFormat/>
    <w:uiPriority w:val="0"/>
    <w:rPr>
      <w:rFonts w:ascii="Arial" w:hAnsi="Arial" w:cs="Arial"/>
      <w:color w:val="000000"/>
      <w:sz w:val="19"/>
      <w:szCs w:val="19"/>
      <w:shd w:val="clear" w:color="auto" w:fill="FFF3A1"/>
    </w:rPr>
  </w:style>
  <w:style w:type="character" w:customStyle="1" w:styleId="29">
    <w:name w:val="selectedtreerow"/>
    <w:basedOn w:val="12"/>
    <w:qFormat/>
    <w:uiPriority w:val="0"/>
  </w:style>
  <w:style w:type="character" w:customStyle="1" w:styleId="30">
    <w:name w:val="selectedtreerow1"/>
    <w:basedOn w:val="12"/>
    <w:qFormat/>
    <w:uiPriority w:val="0"/>
    <w:rPr>
      <w:rFonts w:hint="default"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31">
    <w:name w:val="selectedtreerow2"/>
    <w:basedOn w:val="12"/>
    <w:qFormat/>
    <w:uiPriority w:val="0"/>
    <w:rPr>
      <w:rFonts w:hint="default" w:ascii="Arial" w:hAnsi="Arial" w:cs="Arial"/>
      <w:color w:val="000000"/>
      <w:sz w:val="19"/>
      <w:szCs w:val="19"/>
      <w:shd w:val="clear" w:color="auto" w:fill="FFF3A1"/>
    </w:rPr>
  </w:style>
  <w:style w:type="character" w:customStyle="1" w:styleId="32">
    <w:name w:val="standarttreerow"/>
    <w:basedOn w:val="12"/>
    <w:qFormat/>
    <w:uiPriority w:val="0"/>
  </w:style>
  <w:style w:type="character" w:customStyle="1" w:styleId="33">
    <w:name w:val="standarttreerow1"/>
    <w:basedOn w:val="12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34">
    <w:name w:val="standarttreerow_lor"/>
    <w:basedOn w:val="12"/>
    <w:qFormat/>
    <w:uiPriority w:val="0"/>
  </w:style>
  <w:style w:type="character" w:customStyle="1" w:styleId="35">
    <w:name w:val="act"/>
    <w:basedOn w:val="12"/>
    <w:qFormat/>
    <w:uiPriority w:val="0"/>
    <w:rPr>
      <w:b/>
      <w:color w:val="2B93ED"/>
      <w:shd w:val="clear" w:color="auto" w:fill="FFFFFF"/>
    </w:rPr>
  </w:style>
  <w:style w:type="character" w:customStyle="1" w:styleId="36">
    <w:name w:val="tmpztreemove_arrow"/>
    <w:basedOn w:val="12"/>
    <w:qFormat/>
    <w:uiPriority w:val="0"/>
  </w:style>
  <w:style w:type="character" w:customStyle="1" w:styleId="37">
    <w:name w:val="l-btn-left"/>
    <w:basedOn w:val="12"/>
    <w:qFormat/>
    <w:uiPriority w:val="0"/>
  </w:style>
  <w:style w:type="character" w:customStyle="1" w:styleId="38">
    <w:name w:val="l-btn-left1"/>
    <w:basedOn w:val="12"/>
    <w:qFormat/>
    <w:uiPriority w:val="0"/>
  </w:style>
  <w:style w:type="character" w:customStyle="1" w:styleId="39">
    <w:name w:val="l-btn-text"/>
    <w:basedOn w:val="12"/>
    <w:qFormat/>
    <w:uiPriority w:val="0"/>
  </w:style>
  <w:style w:type="character" w:customStyle="1" w:styleId="40">
    <w:name w:val="l-btn-empty6"/>
    <w:basedOn w:val="12"/>
    <w:qFormat/>
    <w:uiPriority w:val="0"/>
  </w:style>
  <w:style w:type="character" w:customStyle="1" w:styleId="41">
    <w:name w:val="dhxform_info"/>
    <w:basedOn w:val="12"/>
    <w:qFormat/>
    <w:uiPriority w:val="0"/>
    <w:rPr>
      <w:color w:val="808080"/>
      <w:sz w:val="12"/>
      <w:szCs w:val="12"/>
    </w:rPr>
  </w:style>
  <w:style w:type="character" w:customStyle="1" w:styleId="42">
    <w:name w:val="button"/>
    <w:basedOn w:val="12"/>
    <w:qFormat/>
    <w:uiPriority w:val="0"/>
  </w:style>
  <w:style w:type="character" w:customStyle="1" w:styleId="43">
    <w:name w:val="fa-square-o"/>
    <w:basedOn w:val="12"/>
    <w:qFormat/>
    <w:uiPriority w:val="0"/>
    <w:rPr>
      <w:color w:val="DBDBDB"/>
      <w:sz w:val="22"/>
      <w:szCs w:val="22"/>
      <w:shd w:val="clear" w:color="auto" w:fill="FFFFFF"/>
    </w:rPr>
  </w:style>
  <w:style w:type="character" w:customStyle="1" w:styleId="44">
    <w:name w:val="hover25"/>
    <w:basedOn w:val="12"/>
    <w:qFormat/>
    <w:uiPriority w:val="0"/>
    <w:rPr>
      <w:shd w:val="clear" w:color="auto" w:fill="EEEEEE"/>
    </w:rPr>
  </w:style>
  <w:style w:type="character" w:customStyle="1" w:styleId="45">
    <w:name w:val="hover26"/>
    <w:basedOn w:val="12"/>
    <w:qFormat/>
    <w:uiPriority w:val="0"/>
    <w:rPr>
      <w:shd w:val="clear" w:color="auto" w:fill="1367CE"/>
    </w:rPr>
  </w:style>
  <w:style w:type="character" w:customStyle="1" w:styleId="46">
    <w:name w:val="old"/>
    <w:basedOn w:val="12"/>
    <w:qFormat/>
    <w:uiPriority w:val="0"/>
    <w:rPr>
      <w:color w:val="999999"/>
    </w:rPr>
  </w:style>
  <w:style w:type="character" w:customStyle="1" w:styleId="47">
    <w:name w:val="hour_am"/>
    <w:basedOn w:val="12"/>
    <w:qFormat/>
    <w:uiPriority w:val="0"/>
  </w:style>
  <w:style w:type="character" w:customStyle="1" w:styleId="48">
    <w:name w:val="hour_pm"/>
    <w:basedOn w:val="12"/>
    <w:qFormat/>
    <w:uiPriority w:val="0"/>
  </w:style>
  <w:style w:type="character" w:customStyle="1" w:styleId="49">
    <w:name w:val="layui-layer-tabnow"/>
    <w:basedOn w:val="12"/>
    <w:qFormat/>
    <w:uiPriority w:val="0"/>
    <w:rPr>
      <w:bdr w:val="single" w:color="CCCCCC" w:sz="6" w:space="0"/>
      <w:shd w:val="clear" w:color="auto" w:fill="FFFFFF"/>
    </w:rPr>
  </w:style>
  <w:style w:type="character" w:customStyle="1" w:styleId="50">
    <w:name w:val="dhtmlxcalendar_selected_date"/>
    <w:basedOn w:val="12"/>
    <w:qFormat/>
    <w:uiPriority w:val="0"/>
  </w:style>
  <w:style w:type="character" w:customStyle="1" w:styleId="51">
    <w:name w:val="space"/>
    <w:basedOn w:val="12"/>
    <w:qFormat/>
    <w:uiPriority w:val="0"/>
  </w:style>
  <w:style w:type="character" w:customStyle="1" w:styleId="52">
    <w:name w:val="recordsinfoblock"/>
    <w:basedOn w:val="12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nav_link"/>
    <w:basedOn w:val="12"/>
    <w:qFormat/>
    <w:uiPriority w:val="0"/>
  </w:style>
  <w:style w:type="character" w:customStyle="1" w:styleId="54">
    <w:name w:val="dhxform_item_required"/>
    <w:basedOn w:val="12"/>
    <w:qFormat/>
    <w:uiPriority w:val="0"/>
    <w:rPr>
      <w:color w:val="B1B1B1"/>
    </w:rPr>
  </w:style>
  <w:style w:type="character" w:customStyle="1" w:styleId="55">
    <w:name w:val="dhxform_item_required1"/>
    <w:basedOn w:val="12"/>
    <w:qFormat/>
    <w:uiPriority w:val="0"/>
    <w:rPr>
      <w:color w:val="FF0000"/>
    </w:rPr>
  </w:style>
  <w:style w:type="character" w:customStyle="1" w:styleId="56">
    <w:name w:val="title-txt"/>
    <w:basedOn w:val="12"/>
    <w:qFormat/>
    <w:uiPriority w:val="0"/>
    <w:rPr>
      <w:b/>
      <w:color w:val="4E4E4E"/>
      <w:sz w:val="21"/>
      <w:szCs w:val="21"/>
    </w:rPr>
  </w:style>
  <w:style w:type="character" w:customStyle="1" w:styleId="57">
    <w:name w:val="after"/>
    <w:basedOn w:val="12"/>
    <w:qFormat/>
    <w:uiPriority w:val="0"/>
    <w:rPr>
      <w:shd w:val="clear" w:color="auto" w:fill="2B93ED"/>
    </w:rPr>
  </w:style>
  <w:style w:type="character" w:customStyle="1" w:styleId="58">
    <w:name w:val="hc_verification"/>
    <w:basedOn w:val="12"/>
    <w:qFormat/>
    <w:uiPriority w:val="0"/>
  </w:style>
  <w:style w:type="character" w:customStyle="1" w:styleId="59">
    <w:name w:val="first-child"/>
    <w:basedOn w:val="12"/>
    <w:qFormat/>
    <w:uiPriority w:val="0"/>
  </w:style>
  <w:style w:type="character" w:customStyle="1" w:styleId="60">
    <w:name w:val="selectedtreerow8"/>
    <w:basedOn w:val="12"/>
    <w:qFormat/>
    <w:uiPriority w:val="0"/>
    <w:rPr>
      <w:color w:val="000000"/>
      <w:shd w:val="clear" w:color="auto" w:fill="FFF3A1"/>
    </w:rPr>
  </w:style>
  <w:style w:type="character" w:customStyle="1" w:styleId="61">
    <w:name w:val="selectedtreerow9"/>
    <w:basedOn w:val="12"/>
    <w:qFormat/>
    <w:uiPriority w:val="0"/>
  </w:style>
  <w:style w:type="character" w:customStyle="1" w:styleId="62">
    <w:name w:val="l-btn-text36"/>
    <w:basedOn w:val="12"/>
    <w:qFormat/>
    <w:uiPriority w:val="0"/>
  </w:style>
  <w:style w:type="character" w:customStyle="1" w:styleId="63">
    <w:name w:val="l-btn-empty"/>
    <w:basedOn w:val="12"/>
    <w:qFormat/>
    <w:uiPriority w:val="0"/>
  </w:style>
  <w:style w:type="character" w:customStyle="1" w:styleId="64">
    <w:name w:val="selectedtreerow_lor8"/>
    <w:basedOn w:val="12"/>
    <w:qFormat/>
    <w:uiPriority w:val="0"/>
    <w:rPr>
      <w:color w:val="000000"/>
      <w:shd w:val="clear" w:color="auto" w:fill="FFF3A1"/>
    </w:rPr>
  </w:style>
  <w:style w:type="character" w:customStyle="1" w:styleId="65">
    <w:name w:val="selectedtreerow_lor9"/>
    <w:basedOn w:val="12"/>
    <w:qFormat/>
    <w:uiPriority w:val="0"/>
  </w:style>
  <w:style w:type="character" w:customStyle="1" w:styleId="66">
    <w:name w:val="standarttreerow_lor4"/>
    <w:basedOn w:val="12"/>
    <w:qFormat/>
    <w:uiPriority w:val="0"/>
  </w:style>
  <w:style w:type="character" w:customStyle="1" w:styleId="67">
    <w:name w:val="hover23"/>
    <w:basedOn w:val="12"/>
    <w:qFormat/>
    <w:uiPriority w:val="0"/>
    <w:rPr>
      <w:shd w:val="clear" w:color="auto" w:fill="EEEEEE"/>
    </w:rPr>
  </w:style>
  <w:style w:type="character" w:customStyle="1" w:styleId="68">
    <w:name w:val="hover24"/>
    <w:basedOn w:val="12"/>
    <w:qFormat/>
    <w:uiPriority w:val="0"/>
    <w:rPr>
      <w:shd w:val="clear" w:color="auto" w:fill="1367CE"/>
    </w:rPr>
  </w:style>
  <w:style w:type="character" w:customStyle="1" w:styleId="69">
    <w:name w:val="standarttreerow8"/>
    <w:basedOn w:val="12"/>
    <w:qFormat/>
    <w:uiPriority w:val="0"/>
  </w:style>
  <w:style w:type="character" w:customStyle="1" w:styleId="70">
    <w:name w:val="standarttreerow9"/>
    <w:basedOn w:val="12"/>
    <w:qFormat/>
    <w:uiPriority w:val="0"/>
  </w:style>
  <w:style w:type="character" w:customStyle="1" w:styleId="71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2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1860</Words>
  <Characters>2227</Characters>
  <Lines>17</Lines>
  <Paragraphs>4</Paragraphs>
  <TotalTime>7</TotalTime>
  <ScaleCrop>false</ScaleCrop>
  <LinksUpToDate>false</LinksUpToDate>
  <CharactersWithSpaces>2352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郭胜霖</dc:creator>
  <cp:lastModifiedBy>黑白</cp:lastModifiedBy>
  <dcterms:modified xsi:type="dcterms:W3CDTF">2022-03-14T08:05:04Z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5630B313F5DB41A69315B090C858E726</vt:lpwstr>
  </property>
</Properties>
</file>