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关于红星苏州盛泽项目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9</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苏州星盛房地产开发有限公司（以下简称项目公司）于</w:t>
      </w:r>
      <w:r>
        <w:rPr>
          <w:rFonts w:ascii="宋体" w:hAnsi="宋体"/>
          <w:sz w:val="24"/>
          <w:szCs w:val="24"/>
        </w:rPr>
        <w:t>2020年</w:t>
      </w:r>
      <w:r>
        <w:rPr>
          <w:rFonts w:hint="eastAsia" w:ascii="宋体" w:hAnsi="宋体"/>
          <w:sz w:val="24"/>
          <w:szCs w:val="24"/>
        </w:rPr>
        <w:t>8</w:t>
      </w:r>
      <w:r>
        <w:rPr>
          <w:rFonts w:ascii="宋体" w:hAnsi="宋体"/>
          <w:sz w:val="24"/>
          <w:szCs w:val="24"/>
        </w:rPr>
        <w:t>月</w:t>
      </w:r>
      <w:r>
        <w:rPr>
          <w:rFonts w:hint="eastAsia" w:ascii="宋体" w:hAnsi="宋体"/>
          <w:sz w:val="24"/>
          <w:szCs w:val="24"/>
        </w:rPr>
        <w:t>31</w:t>
      </w:r>
      <w:r>
        <w:rPr>
          <w:rFonts w:ascii="宋体" w:hAnsi="宋体"/>
          <w:sz w:val="24"/>
          <w:szCs w:val="24"/>
        </w:rPr>
        <w:t>日</w:t>
      </w:r>
      <w:r>
        <w:rPr>
          <w:rFonts w:hint="eastAsia" w:ascii="宋体" w:hAnsi="宋体"/>
          <w:sz w:val="24"/>
          <w:szCs w:val="24"/>
        </w:rPr>
        <w:t>提交了2020年9月份《月度资金计划表》，我司对项目公司申报的资金计划进行了审核，审核结果如下：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苏州红星盛泽项目2020年9月资金汇总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2020年8月</w:t>
      </w:r>
      <w:r>
        <w:rPr>
          <w:rFonts w:hint="eastAsia" w:ascii="宋体" w:hAnsi="宋体"/>
          <w:sz w:val="24"/>
          <w:szCs w:val="24"/>
        </w:rPr>
        <w:t>31</w:t>
      </w:r>
      <w:r>
        <w:rPr>
          <w:rFonts w:ascii="宋体" w:hAnsi="宋体"/>
          <w:sz w:val="24"/>
          <w:szCs w:val="24"/>
        </w:rPr>
        <w:t>日</w:t>
      </w:r>
      <w:r>
        <w:rPr>
          <w:rFonts w:hint="eastAsia" w:ascii="宋体" w:hAnsi="宋体"/>
          <w:sz w:val="24"/>
          <w:szCs w:val="24"/>
        </w:rPr>
        <w:t>提交的2020年9月资金支出计划，</w:t>
      </w:r>
      <w:r>
        <w:rPr>
          <w:rFonts w:ascii="宋体" w:hAnsi="宋体"/>
          <w:sz w:val="24"/>
          <w:szCs w:val="24"/>
        </w:rPr>
        <w:t>计划</w:t>
      </w:r>
      <w:r>
        <w:rPr>
          <w:rFonts w:hint="eastAsia" w:ascii="宋体" w:hAnsi="宋体"/>
          <w:sz w:val="24"/>
          <w:szCs w:val="24"/>
        </w:rPr>
        <w:t>资金支出共计16笔，合计1,597.42万元。其中：投资报建部支出约1,459.06万元；项目发展部支出约58.00万元；合约管理部支出约31.66万元；营销策划部支出约35.70万元；人事行政部支出约13万元。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44875799"/>
            <w:bookmarkStart w:id="1" w:name="_Hlk16606321"/>
            <w:r>
              <w:rPr>
                <w:rFonts w:hint="eastAsia" w:ascii="宋体" w:hAnsi="宋体"/>
                <w:b/>
                <w:bCs/>
                <w:sz w:val="24"/>
                <w:szCs w:val="24"/>
              </w:rPr>
              <w:t>中航信托·</w:t>
            </w:r>
            <w:bookmarkEnd w:id="0"/>
            <w:r>
              <w:rPr>
                <w:rFonts w:hint="eastAsia" w:ascii="宋体" w:hAnsi="宋体"/>
                <w:b/>
                <w:bCs/>
                <w:sz w:val="24"/>
                <w:szCs w:val="24"/>
              </w:rPr>
              <w:t>天启【2020】352号红星苏州盛泽项目股权投资集合资金信托计划</w:t>
            </w:r>
          </w:p>
          <w:p>
            <w:pPr>
              <w:spacing w:line="360" w:lineRule="auto"/>
              <w:jc w:val="center"/>
              <w:rPr>
                <w:rFonts w:ascii="宋体" w:hAnsi="宋体"/>
                <w:b/>
                <w:bCs/>
                <w:sz w:val="24"/>
                <w:szCs w:val="24"/>
              </w:rPr>
            </w:pPr>
            <w:r>
              <w:rPr>
                <w:rFonts w:hint="eastAsia" w:ascii="宋体" w:hAnsi="宋体"/>
                <w:b/>
                <w:bCs/>
                <w:sz w:val="24"/>
                <w:szCs w:val="24"/>
              </w:rPr>
              <w:t>-苏州红星盛泽项目月度资金使用计划（2020年9月份）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部 门</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投资报建部</w:t>
            </w:r>
          </w:p>
        </w:tc>
        <w:tc>
          <w:tcPr>
            <w:tcW w:w="2693" w:type="dxa"/>
          </w:tcPr>
          <w:p>
            <w:pPr>
              <w:spacing w:line="360" w:lineRule="auto"/>
              <w:jc w:val="right"/>
              <w:rPr>
                <w:rFonts w:ascii="宋体" w:hAnsi="宋体"/>
                <w:color w:val="FF0000"/>
                <w:sz w:val="24"/>
                <w:szCs w:val="24"/>
              </w:rPr>
            </w:pPr>
            <w:r>
              <w:rPr>
                <w:rFonts w:hint="eastAsia" w:ascii="宋体" w:hAnsi="宋体"/>
                <w:sz w:val="24"/>
                <w:szCs w:val="24"/>
              </w:rPr>
              <w:t>75.50</w:t>
            </w:r>
          </w:p>
        </w:tc>
        <w:tc>
          <w:tcPr>
            <w:tcW w:w="2552" w:type="dxa"/>
            <w:vAlign w:val="center"/>
          </w:tcPr>
          <w:p>
            <w:pPr>
              <w:widowControl/>
              <w:jc w:val="right"/>
              <w:textAlignment w:val="center"/>
              <w:rPr>
                <w:rFonts w:ascii="宋体" w:hAnsi="宋体"/>
                <w:color w:val="FF0000"/>
                <w:sz w:val="24"/>
                <w:szCs w:val="24"/>
              </w:rPr>
            </w:pPr>
            <w:r>
              <w:rPr>
                <w:rFonts w:hint="eastAsia" w:ascii="宋体" w:hAnsi="宋体" w:cs="宋体"/>
                <w:color w:val="000000"/>
                <w:kern w:val="0"/>
                <w:sz w:val="24"/>
                <w:szCs w:val="24"/>
              </w:rPr>
              <w:t>0.00</w:t>
            </w:r>
          </w:p>
        </w:tc>
        <w:tc>
          <w:tcPr>
            <w:tcW w:w="2429" w:type="dxa"/>
            <w:vAlign w:val="center"/>
          </w:tcPr>
          <w:p>
            <w:pPr>
              <w:spacing w:line="360" w:lineRule="auto"/>
              <w:jc w:val="right"/>
              <w:rPr>
                <w:rFonts w:ascii="宋体" w:hAnsi="宋体"/>
                <w:sz w:val="24"/>
                <w:szCs w:val="24"/>
              </w:rPr>
            </w:pPr>
            <w:r>
              <w:rPr>
                <w:rFonts w:hint="eastAsia" w:ascii="宋体" w:hAnsi="宋体"/>
                <w:sz w:val="24"/>
                <w:szCs w:val="24"/>
              </w:rPr>
              <w:t>1,459.06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项目发展部</w:t>
            </w:r>
          </w:p>
        </w:tc>
        <w:tc>
          <w:tcPr>
            <w:tcW w:w="2693" w:type="dxa"/>
          </w:tcPr>
          <w:p>
            <w:pPr>
              <w:spacing w:line="360" w:lineRule="auto"/>
              <w:jc w:val="right"/>
              <w:rPr>
                <w:rFonts w:ascii="宋体" w:hAnsi="宋体"/>
                <w:color w:val="FF0000"/>
                <w:sz w:val="24"/>
                <w:szCs w:val="24"/>
              </w:rPr>
            </w:pPr>
            <w:r>
              <w:rPr>
                <w:rFonts w:hint="eastAsia" w:ascii="宋体" w:hAnsi="宋体"/>
                <w:sz w:val="24"/>
                <w:szCs w:val="24"/>
              </w:rPr>
              <w:t>0.00</w:t>
            </w:r>
          </w:p>
        </w:tc>
        <w:tc>
          <w:tcPr>
            <w:tcW w:w="2552" w:type="dxa"/>
            <w:vAlign w:val="center"/>
          </w:tcPr>
          <w:p>
            <w:pPr>
              <w:widowControl/>
              <w:jc w:val="right"/>
              <w:textAlignment w:val="center"/>
              <w:rPr>
                <w:rFonts w:ascii="宋体" w:hAnsi="宋体"/>
                <w:color w:val="FF000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规划设计部</w:t>
            </w:r>
          </w:p>
        </w:tc>
        <w:tc>
          <w:tcPr>
            <w:tcW w:w="2693" w:type="dxa"/>
          </w:tcPr>
          <w:p>
            <w:pPr>
              <w:spacing w:line="360" w:lineRule="auto"/>
              <w:jc w:val="right"/>
              <w:rPr>
                <w:rFonts w:ascii="宋体" w:hAnsi="宋体"/>
                <w:sz w:val="24"/>
                <w:szCs w:val="24"/>
              </w:rPr>
            </w:pPr>
            <w:r>
              <w:rPr>
                <w:rFonts w:hint="eastAsia" w:ascii="宋体" w:hAnsi="宋体"/>
                <w:sz w:val="24"/>
                <w:szCs w:val="24"/>
              </w:rPr>
              <w:t>-</w:t>
            </w:r>
          </w:p>
        </w:tc>
        <w:tc>
          <w:tcPr>
            <w:tcW w:w="2552" w:type="dxa"/>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429" w:type="dxa"/>
          </w:tcPr>
          <w:p>
            <w:pPr>
              <w:spacing w:line="360" w:lineRule="auto"/>
              <w:jc w:val="right"/>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合约管理部</w:t>
            </w:r>
          </w:p>
        </w:tc>
        <w:tc>
          <w:tcPr>
            <w:tcW w:w="2693" w:type="dxa"/>
          </w:tcPr>
          <w:p>
            <w:pPr>
              <w:spacing w:line="360" w:lineRule="auto"/>
              <w:jc w:val="right"/>
              <w:rPr>
                <w:rFonts w:ascii="宋体" w:hAnsi="宋体"/>
                <w:sz w:val="24"/>
                <w:szCs w:val="24"/>
              </w:rPr>
            </w:pPr>
            <w:r>
              <w:rPr>
                <w:rFonts w:hint="eastAsia" w:ascii="宋体" w:hAnsi="宋体"/>
                <w:sz w:val="24"/>
                <w:szCs w:val="24"/>
              </w:rPr>
              <w:t>153.93</w:t>
            </w:r>
          </w:p>
        </w:tc>
        <w:tc>
          <w:tcPr>
            <w:tcW w:w="2552" w:type="dxa"/>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vAlign w:val="center"/>
          </w:tcPr>
          <w:p>
            <w:pPr>
              <w:spacing w:line="360" w:lineRule="auto"/>
              <w:jc w:val="right"/>
              <w:rPr>
                <w:rFonts w:ascii="宋体" w:hAnsi="宋体"/>
                <w:sz w:val="24"/>
                <w:szCs w:val="24"/>
              </w:rPr>
            </w:pPr>
            <w:r>
              <w:rPr>
                <w:rFonts w:hint="eastAsia" w:ascii="宋体" w:hAnsi="宋体"/>
                <w:sz w:val="24"/>
                <w:szCs w:val="24"/>
              </w:rPr>
              <w:t>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营销策划部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人事行政部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spacing w:line="360" w:lineRule="auto"/>
              <w:jc w:val="right"/>
              <w:rPr>
                <w:rFonts w:ascii="宋体" w:hAnsi="宋体"/>
                <w:sz w:val="24"/>
                <w:szCs w:val="24"/>
              </w:rPr>
            </w:pPr>
            <w:r>
              <w:rPr>
                <w:rFonts w:hint="eastAsia" w:ascii="宋体" w:hAnsi="宋体"/>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财务管理部</w:t>
            </w:r>
          </w:p>
        </w:tc>
        <w:tc>
          <w:tcPr>
            <w:tcW w:w="2693" w:type="dxa"/>
          </w:tcPr>
          <w:p>
            <w:pPr>
              <w:spacing w:line="360" w:lineRule="auto"/>
              <w:jc w:val="right"/>
              <w:rPr>
                <w:rFonts w:ascii="宋体" w:hAnsi="宋体"/>
                <w:sz w:val="24"/>
                <w:szCs w:val="24"/>
              </w:rPr>
            </w:pPr>
            <w:r>
              <w:rPr>
                <w:rFonts w:ascii="宋体" w:hAnsi="宋体"/>
                <w:sz w:val="24"/>
                <w:szCs w:val="24"/>
              </w:rPr>
              <w:t>-</w:t>
            </w:r>
          </w:p>
        </w:tc>
        <w:tc>
          <w:tcPr>
            <w:tcW w:w="2552" w:type="dxa"/>
          </w:tcPr>
          <w:p>
            <w:pPr>
              <w:spacing w:line="360" w:lineRule="auto"/>
              <w:jc w:val="right"/>
              <w:rPr>
                <w:rFonts w:ascii="宋体" w:hAnsi="宋体"/>
                <w:sz w:val="24"/>
                <w:szCs w:val="24"/>
              </w:rPr>
            </w:pPr>
            <w:r>
              <w:rPr>
                <w:rFonts w:ascii="宋体" w:hAnsi="宋体"/>
                <w:sz w:val="24"/>
                <w:szCs w:val="24"/>
              </w:rPr>
              <w:t>-</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ascii="宋体" w:hAnsi="宋体"/>
                <w:b/>
                <w:sz w:val="24"/>
                <w:szCs w:val="24"/>
              </w:rPr>
            </w:pPr>
            <w:r>
              <w:rPr>
                <w:rFonts w:hint="eastAsia" w:ascii="宋体" w:hAnsi="宋体"/>
                <w:b/>
                <w:sz w:val="24"/>
                <w:szCs w:val="24"/>
              </w:rPr>
              <w:t xml:space="preserve">总 </w:t>
            </w:r>
            <w:r>
              <w:rPr>
                <w:rFonts w:ascii="宋体" w:hAnsi="宋体"/>
                <w:b/>
                <w:sz w:val="24"/>
                <w:szCs w:val="24"/>
              </w:rPr>
              <w:t xml:space="preserve">  </w:t>
            </w:r>
            <w:r>
              <w:rPr>
                <w:rFonts w:hint="eastAsia" w:ascii="宋体" w:hAnsi="宋体"/>
                <w:b/>
                <w:sz w:val="24"/>
                <w:szCs w:val="24"/>
              </w:rPr>
              <w:t>计：</w:t>
            </w:r>
          </w:p>
        </w:tc>
        <w:tc>
          <w:tcPr>
            <w:tcW w:w="2429" w:type="dxa"/>
          </w:tcPr>
          <w:p>
            <w:pPr>
              <w:spacing w:line="360" w:lineRule="auto"/>
              <w:jc w:val="right"/>
              <w:rPr>
                <w:rFonts w:ascii="宋体" w:hAnsi="宋体"/>
                <w:b/>
                <w:sz w:val="24"/>
                <w:szCs w:val="24"/>
              </w:rPr>
            </w:pPr>
            <w:r>
              <w:rPr>
                <w:rFonts w:hint="eastAsia" w:ascii="宋体" w:hAnsi="宋体"/>
                <w:b/>
                <w:sz w:val="24"/>
                <w:szCs w:val="24"/>
              </w:rPr>
              <w:t>1,597.42</w:t>
            </w:r>
          </w:p>
        </w:tc>
      </w:tr>
      <w:bookmarkEnd w:id="1"/>
    </w:tbl>
    <w:p>
      <w:pPr>
        <w:pStyle w:val="2"/>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2"/>
        <w:spacing w:after="0" w:line="360" w:lineRule="auto"/>
        <w:ind w:firstLine="482" w:firstLineChars="200"/>
        <w:rPr>
          <w:rFonts w:ascii="宋体" w:hAnsi="宋体" w:cs="宋体"/>
          <w:b/>
          <w:sz w:val="24"/>
        </w:rPr>
      </w:pPr>
      <w:r>
        <w:rPr>
          <w:rFonts w:hint="eastAsia" w:ascii="宋体" w:hAnsi="宋体" w:cs="宋体"/>
          <w:b/>
          <w:sz w:val="24"/>
        </w:rPr>
        <w:t>二、</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投资报建部资金计划</w:t>
      </w:r>
    </w:p>
    <w:p>
      <w:pPr>
        <w:pStyle w:val="14"/>
        <w:spacing w:before="156" w:beforeLines="50" w:after="156" w:afterLines="50" w:line="360" w:lineRule="auto"/>
        <w:ind w:left="225" w:firstLine="480"/>
        <w:rPr>
          <w:rFonts w:ascii="宋体" w:hAnsi="宋体"/>
          <w:sz w:val="24"/>
          <w:szCs w:val="24"/>
        </w:rPr>
      </w:pPr>
      <w:r>
        <w:rPr>
          <w:rFonts w:ascii="宋体" w:hAnsi="宋体"/>
          <w:sz w:val="24"/>
          <w:szCs w:val="24"/>
        </w:rPr>
        <w:t>2020年</w:t>
      </w:r>
      <w:r>
        <w:rPr>
          <w:rFonts w:hint="eastAsia" w:ascii="宋体" w:hAnsi="宋体"/>
          <w:sz w:val="24"/>
          <w:szCs w:val="24"/>
        </w:rPr>
        <w:t>9</w:t>
      </w:r>
      <w:r>
        <w:rPr>
          <w:rFonts w:ascii="宋体" w:hAnsi="宋体"/>
          <w:sz w:val="24"/>
          <w:szCs w:val="24"/>
        </w:rPr>
        <w:t>月份</w:t>
      </w:r>
      <w:r>
        <w:rPr>
          <w:rFonts w:hint="eastAsia" w:ascii="宋体" w:hAnsi="宋体"/>
          <w:sz w:val="24"/>
          <w:szCs w:val="24"/>
        </w:rPr>
        <w:t>投资报建部</w:t>
      </w:r>
      <w:r>
        <w:rPr>
          <w:rFonts w:ascii="宋体" w:hAnsi="宋体"/>
          <w:sz w:val="24"/>
          <w:szCs w:val="24"/>
        </w:rPr>
        <w:t>计划</w:t>
      </w:r>
      <w:r>
        <w:rPr>
          <w:rFonts w:hint="eastAsia" w:ascii="宋体" w:hAnsi="宋体"/>
          <w:sz w:val="24"/>
          <w:szCs w:val="24"/>
        </w:rPr>
        <w:t>支付8</w:t>
      </w:r>
      <w:r>
        <w:rPr>
          <w:rFonts w:ascii="宋体" w:hAnsi="宋体"/>
          <w:sz w:val="24"/>
          <w:szCs w:val="24"/>
        </w:rPr>
        <w:t>笔，金额约</w:t>
      </w:r>
      <w:r>
        <w:rPr>
          <w:rFonts w:hint="eastAsia" w:ascii="宋体" w:hAnsi="宋体"/>
          <w:sz w:val="24"/>
          <w:szCs w:val="24"/>
        </w:rPr>
        <w:t>1,459.06万</w:t>
      </w:r>
      <w:r>
        <w:rPr>
          <w:rFonts w:ascii="宋体" w:hAnsi="宋体"/>
          <w:sz w:val="24"/>
          <w:szCs w:val="24"/>
        </w:rPr>
        <w:t>元，</w:t>
      </w:r>
      <w:r>
        <w:rPr>
          <w:rFonts w:hint="eastAsia" w:ascii="宋体" w:hAnsi="宋体"/>
          <w:sz w:val="24"/>
          <w:szCs w:val="24"/>
        </w:rPr>
        <w:t>包括技术咨询服务费用、资质代办咨询费用、临时开路口缴款、</w:t>
      </w:r>
      <w:r>
        <w:rPr>
          <w:rFonts w:ascii="宋体" w:hAnsi="宋体"/>
          <w:sz w:val="24"/>
          <w:szCs w:val="24"/>
        </w:rPr>
        <w:t>市政公建配套费及附加</w:t>
      </w:r>
      <w:r>
        <w:rPr>
          <w:rFonts w:hint="eastAsia" w:ascii="宋体" w:hAnsi="宋体"/>
          <w:sz w:val="24"/>
          <w:szCs w:val="24"/>
        </w:rPr>
        <w:t>费</w:t>
      </w:r>
      <w:r>
        <w:rPr>
          <w:rFonts w:ascii="宋体" w:hAnsi="宋体"/>
          <w:sz w:val="24"/>
          <w:szCs w:val="24"/>
        </w:rPr>
        <w:t>。具体分析如下：</w:t>
      </w:r>
    </w:p>
    <w:p>
      <w:pPr>
        <w:keepNext w:val="0"/>
        <w:keepLines w:val="0"/>
        <w:pageBreakBefore w:val="0"/>
        <w:widowControl w:val="0"/>
        <w:numPr>
          <w:ilvl w:val="0"/>
          <w:numId w:val="3"/>
        </w:numPr>
        <w:kinsoku/>
        <w:wordWrap w:val="0"/>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bCs/>
          <w:color w:val="000000"/>
          <w:sz w:val="24"/>
          <w:szCs w:val="24"/>
          <w:lang w:bidi="zh-CN"/>
        </w:rPr>
      </w:pPr>
      <w:r>
        <w:rPr>
          <w:rFonts w:ascii="宋体" w:hAnsi="宋体"/>
          <w:sz w:val="24"/>
          <w:szCs w:val="24"/>
        </w:rPr>
        <w:t>用款编号</w:t>
      </w:r>
      <w:r>
        <w:rPr>
          <w:rFonts w:hint="eastAsia" w:asciiTheme="minorEastAsia" w:hAnsiTheme="minorEastAsia" w:eastAsiaTheme="minorEastAsia" w:cstheme="minorEastAsia"/>
          <w:sz w:val="24"/>
          <w:szCs w:val="24"/>
        </w:rPr>
        <w:t>5</w:t>
      </w:r>
      <w:r>
        <w:rPr>
          <w:rFonts w:ascii="宋体" w:hAnsi="宋体"/>
          <w:sz w:val="24"/>
          <w:szCs w:val="24"/>
        </w:rPr>
        <w:t>计划</w:t>
      </w:r>
      <w:r>
        <w:rPr>
          <w:rFonts w:hint="eastAsia" w:ascii="宋体" w:hAnsi="宋体"/>
          <w:sz w:val="24"/>
          <w:szCs w:val="24"/>
        </w:rPr>
        <w:t>支付研佳科技咨询（苏州）有限公司进度款29.00</w:t>
      </w:r>
      <w:r>
        <w:rPr>
          <w:rFonts w:ascii="宋体" w:hAnsi="宋体"/>
          <w:sz w:val="24"/>
          <w:szCs w:val="24"/>
        </w:rPr>
        <w:t>万元，</w:t>
      </w:r>
      <w:r>
        <w:rPr>
          <w:rFonts w:hint="eastAsia" w:ascii="宋体" w:hAnsi="宋体"/>
          <w:sz w:val="24"/>
          <w:szCs w:val="24"/>
        </w:rPr>
        <w:t>该合同于2020年8月签订，合同编号WJSZCDDDXM-Q1-KF-2020-07-0002，合同总金额29.00万元。截至8月31日，尚未支付合同款项。目前项目公司已完成WJ-J-2020-005号地块与WJ-J-2020-006号地块项目交通影响评价报告编制并审批通过。</w:t>
      </w:r>
      <w:r>
        <w:rPr>
          <w:rFonts w:ascii="宋体" w:hAnsi="宋体"/>
          <w:sz w:val="24"/>
          <w:szCs w:val="24"/>
        </w:rPr>
        <w:t>根据合同约定</w:t>
      </w:r>
      <w:r>
        <w:rPr>
          <w:rFonts w:hint="eastAsia" w:ascii="宋体" w:hAnsi="宋体"/>
          <w:sz w:val="24"/>
          <w:szCs w:val="24"/>
        </w:rPr>
        <w:t>WJ-J-2020-005号地块与WJ-J-2020-006号地块项目交通影响评估报告编制完成并通过专家评审，提交最终成果报告并经有关政府部门审批通过且经甲方验收合格后20个工作日一次性支付合同款项。</w:t>
      </w:r>
    </w:p>
    <w:p>
      <w:pPr>
        <w:keepNext w:val="0"/>
        <w:keepLines w:val="0"/>
        <w:pageBreakBefore w:val="0"/>
        <w:widowControl w:val="0"/>
        <w:numPr>
          <w:ilvl w:val="0"/>
          <w:numId w:val="3"/>
        </w:numPr>
        <w:kinsoku/>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ascii="宋体" w:hAnsi="宋体"/>
          <w:sz w:val="24"/>
          <w:szCs w:val="24"/>
        </w:rPr>
        <w:t>用款编号</w:t>
      </w:r>
      <w:r>
        <w:rPr>
          <w:rFonts w:hint="eastAsia" w:asciiTheme="minorEastAsia" w:hAnsiTheme="minorEastAsia" w:eastAsiaTheme="minorEastAsia" w:cstheme="minorEastAsia"/>
          <w:sz w:val="24"/>
          <w:szCs w:val="24"/>
        </w:rPr>
        <w:t>6</w:t>
      </w:r>
      <w:r>
        <w:rPr>
          <w:rFonts w:ascii="宋体" w:hAnsi="宋体"/>
          <w:sz w:val="24"/>
          <w:szCs w:val="24"/>
        </w:rPr>
        <w:t>计划</w:t>
      </w:r>
      <w:r>
        <w:rPr>
          <w:rFonts w:hint="eastAsia" w:ascii="宋体" w:hAnsi="宋体"/>
          <w:sz w:val="24"/>
          <w:szCs w:val="24"/>
        </w:rPr>
        <w:t>支付研佳科技咨询（苏州）有限公司进度款30.00万元，该合同于2020年8月签订，合同编号WJSZCDDDXM-Q1-KF-2020-07-0001，合同总金额30.00万元。截至8月31日，尚未支付合同款项。目前项目公司已完成项目申请报告、能评报告、社会稳定风险评估报告，并取得相关批复。</w:t>
      </w:r>
      <w:r>
        <w:rPr>
          <w:rFonts w:ascii="宋体" w:hAnsi="宋体"/>
          <w:sz w:val="24"/>
          <w:szCs w:val="24"/>
        </w:rPr>
        <w:t>根据合同约定</w:t>
      </w:r>
      <w:r>
        <w:rPr>
          <w:rFonts w:hint="eastAsia" w:ascii="宋体" w:hAnsi="宋体"/>
          <w:sz w:val="24"/>
          <w:szCs w:val="24"/>
        </w:rPr>
        <w:t>乙方完成项目申请报告、能评报告、社会稳定风险评估报告，并取得相关批复后20个工作日内甲方一次付清单个项目的合同款项。</w:t>
      </w:r>
    </w:p>
    <w:p>
      <w:pPr>
        <w:keepNext w:val="0"/>
        <w:keepLines w:val="0"/>
        <w:pageBreakBefore w:val="0"/>
        <w:widowControl w:val="0"/>
        <w:numPr>
          <w:ilvl w:val="0"/>
          <w:numId w:val="3"/>
        </w:numPr>
        <w:kinsoku/>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ascii="宋体" w:hAnsi="宋体"/>
          <w:sz w:val="24"/>
          <w:szCs w:val="24"/>
        </w:rPr>
        <w:t>用款编号</w:t>
      </w:r>
      <w:r>
        <w:rPr>
          <w:rFonts w:hint="eastAsia" w:asciiTheme="minorEastAsia" w:hAnsiTheme="minorEastAsia" w:eastAsiaTheme="minorEastAsia" w:cstheme="minorEastAsia"/>
          <w:sz w:val="24"/>
          <w:szCs w:val="24"/>
        </w:rPr>
        <w:t>7</w:t>
      </w:r>
      <w:r>
        <w:rPr>
          <w:rFonts w:ascii="宋体" w:hAnsi="宋体"/>
          <w:sz w:val="24"/>
          <w:szCs w:val="24"/>
        </w:rPr>
        <w:t>计划</w:t>
      </w:r>
      <w:r>
        <w:rPr>
          <w:rFonts w:hint="eastAsia" w:ascii="宋体" w:hAnsi="宋体"/>
          <w:sz w:val="24"/>
          <w:szCs w:val="24"/>
        </w:rPr>
        <w:t>支付苏州市吴江区规划技术服务有限公司进度款4.35万元，该合同于2020年8月签订，合同编号WJSZCDDDXM-Q1-KF-2020-08-0003，合同总金额4.35万元。截至8月31日，尚未支付合同款项。目前项目公司已完成1#地块住宅项目自身及周边建筑的日照影响分析。</w:t>
      </w:r>
      <w:r>
        <w:rPr>
          <w:rFonts w:ascii="宋体" w:hAnsi="宋体"/>
          <w:sz w:val="24"/>
          <w:szCs w:val="24"/>
        </w:rPr>
        <w:t>根据合同约定</w:t>
      </w:r>
      <w:r>
        <w:rPr>
          <w:rFonts w:hint="eastAsia" w:ascii="宋体" w:hAnsi="宋体"/>
          <w:sz w:val="24"/>
          <w:szCs w:val="24"/>
        </w:rPr>
        <w:t>在本合同订立之日起2个工作日内，甲方向乙方一次性支付人民币4.35万元。</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ascii="宋体" w:hAnsi="宋体"/>
          <w:sz w:val="24"/>
          <w:szCs w:val="24"/>
        </w:rPr>
        <w:t>用款编号</w:t>
      </w:r>
      <w:r>
        <w:rPr>
          <w:rFonts w:hint="eastAsia" w:asciiTheme="minorEastAsia" w:hAnsiTheme="minorEastAsia" w:eastAsiaTheme="minorEastAsia" w:cstheme="minorEastAsia"/>
          <w:sz w:val="24"/>
          <w:szCs w:val="24"/>
        </w:rPr>
        <w:t>8</w:t>
      </w:r>
      <w:r>
        <w:rPr>
          <w:rFonts w:ascii="宋体" w:hAnsi="宋体"/>
          <w:sz w:val="24"/>
          <w:szCs w:val="24"/>
        </w:rPr>
        <w:t>计划</w:t>
      </w:r>
      <w:r>
        <w:rPr>
          <w:rFonts w:hint="eastAsia" w:ascii="宋体" w:hAnsi="宋体"/>
          <w:sz w:val="24"/>
          <w:szCs w:val="24"/>
        </w:rPr>
        <w:t>支付苏州市吴江区规划技术服务有限公司进度款4.65万元，该合同于2020年8月签订，合同编号WJSZCDDDXM-Q1-KF-2020-08-0004，合同总金额4.65万元。截至8月31日，尚未支付合同款项。目前项目公司已完成2#地块住宅项目自身及周边建筑的日照影响分析。</w:t>
      </w:r>
      <w:r>
        <w:rPr>
          <w:rFonts w:ascii="宋体" w:hAnsi="宋体"/>
          <w:sz w:val="24"/>
          <w:szCs w:val="24"/>
        </w:rPr>
        <w:t>根据合同约定</w:t>
      </w:r>
      <w:r>
        <w:rPr>
          <w:rFonts w:hint="eastAsia" w:ascii="宋体" w:hAnsi="宋体"/>
          <w:sz w:val="24"/>
          <w:szCs w:val="24"/>
        </w:rPr>
        <w:t>在本合同订立之日起2个工作日内，甲方向乙方一次性支付人民币4.65万元。</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用款序号9计划支付临时开路口费用2,475元，无合同文本，开具缴费单，缴入“苏州市吴江区盛泽镇财政和资产管理局非税收入专户”。</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hint="eastAsia" w:ascii="宋体" w:hAnsi="宋体"/>
          <w:sz w:val="24"/>
          <w:szCs w:val="24"/>
        </w:rPr>
        <w:t>用款序号10计划支付苏州玖志企业管理咨询有限公司进度款7.5万元，该合同于2020年8月签订，合同编号WJSZCDDDXM-Q1-KF-2020-08-0005，合同总金额7.5万元。截至8月31日，尚未支付合同款项。目前项目公司已取得房地产资质证书。</w:t>
      </w:r>
      <w:r>
        <w:rPr>
          <w:rFonts w:ascii="宋体" w:hAnsi="宋体"/>
          <w:sz w:val="24"/>
          <w:szCs w:val="24"/>
        </w:rPr>
        <w:t>根据合同约定</w:t>
      </w:r>
      <w:r>
        <w:rPr>
          <w:rFonts w:hint="eastAsia" w:ascii="宋体" w:hAnsi="宋体"/>
          <w:sz w:val="24"/>
          <w:szCs w:val="24"/>
        </w:rPr>
        <w:t>在主管部门审批公告结束后30 个工作日内一次性付清全款。</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ascii="宋体" w:hAnsi="宋体"/>
          <w:sz w:val="24"/>
          <w:szCs w:val="24"/>
        </w:rPr>
        <w:t>用款编号</w:t>
      </w:r>
      <w:r>
        <w:rPr>
          <w:rFonts w:hint="eastAsia" w:asciiTheme="minorEastAsia" w:hAnsiTheme="minorEastAsia" w:eastAsiaTheme="minorEastAsia" w:cstheme="minorEastAsia"/>
          <w:sz w:val="24"/>
          <w:szCs w:val="24"/>
        </w:rPr>
        <w:t>11</w:t>
      </w:r>
      <w:r>
        <w:rPr>
          <w:rFonts w:ascii="宋体" w:hAnsi="宋体"/>
          <w:sz w:val="24"/>
          <w:szCs w:val="24"/>
        </w:rPr>
        <w:t>计划支付</w:t>
      </w:r>
      <w:r>
        <w:rPr>
          <w:rFonts w:hint="eastAsia" w:ascii="宋体" w:hAnsi="宋体"/>
          <w:sz w:val="24"/>
          <w:szCs w:val="24"/>
        </w:rPr>
        <w:t>盛泽2号地块大市政配套费7,170,806.50</w:t>
      </w:r>
      <w:r>
        <w:rPr>
          <w:rFonts w:ascii="宋体" w:hAnsi="宋体"/>
          <w:sz w:val="24"/>
          <w:szCs w:val="24"/>
        </w:rPr>
        <w:t>元，</w:t>
      </w:r>
      <w:r>
        <w:rPr>
          <w:rFonts w:hint="eastAsia" w:ascii="宋体" w:hAnsi="宋体"/>
          <w:sz w:val="24"/>
          <w:szCs w:val="24"/>
        </w:rPr>
        <w:t>经查阅</w:t>
      </w:r>
      <w:r>
        <w:rPr>
          <w:rFonts w:ascii="宋体" w:hAnsi="宋体"/>
          <w:sz w:val="24"/>
          <w:szCs w:val="24"/>
        </w:rPr>
        <w:t>《2019年江苏省政府性基金项目目录》第7条城市基础设施配套费规定和</w:t>
      </w:r>
      <w:r>
        <w:rPr>
          <w:rFonts w:hint="eastAsia" w:ascii="宋体" w:hAnsi="宋体"/>
          <w:sz w:val="24"/>
          <w:szCs w:val="24"/>
        </w:rPr>
        <w:t>苏州市吴江区自然资源和规划局</w:t>
      </w:r>
      <w:r>
        <w:rPr>
          <w:rFonts w:ascii="宋体" w:hAnsi="宋体"/>
          <w:sz w:val="24"/>
          <w:szCs w:val="24"/>
        </w:rPr>
        <w:t>“城市基础设施配套费的征收服务指南”</w:t>
      </w:r>
      <w:r>
        <w:rPr>
          <w:rFonts w:hint="eastAsia" w:ascii="宋体" w:hAnsi="宋体"/>
          <w:sz w:val="24"/>
          <w:szCs w:val="24"/>
        </w:rPr>
        <w:t>，</w:t>
      </w:r>
      <w:r>
        <w:rPr>
          <w:rFonts w:ascii="宋体" w:hAnsi="宋体"/>
          <w:sz w:val="24"/>
          <w:szCs w:val="24"/>
        </w:rPr>
        <w:t>城市基础设施配套费</w:t>
      </w:r>
      <w:r>
        <w:rPr>
          <w:rFonts w:hint="eastAsia" w:ascii="宋体" w:hAnsi="宋体"/>
          <w:sz w:val="24"/>
          <w:szCs w:val="24"/>
        </w:rPr>
        <w:t>收费标准为</w:t>
      </w:r>
      <w:r>
        <w:rPr>
          <w:rFonts w:ascii="宋体" w:hAnsi="宋体"/>
          <w:sz w:val="24"/>
          <w:szCs w:val="24"/>
        </w:rPr>
        <w:t>按每平方米50元收取。</w:t>
      </w:r>
      <w:r>
        <w:rPr>
          <w:rFonts w:hint="eastAsia" w:ascii="宋体" w:hAnsi="宋体"/>
          <w:sz w:val="24"/>
          <w:szCs w:val="24"/>
        </w:rPr>
        <w:t>目前项目公司尚未取得建设工程规划许可证，预估2号地块</w:t>
      </w:r>
      <w:r>
        <w:rPr>
          <w:rFonts w:ascii="宋体" w:hAnsi="宋体"/>
          <w:sz w:val="24"/>
          <w:szCs w:val="24"/>
        </w:rPr>
        <w:t>规划总建筑面积约</w:t>
      </w:r>
      <w:r>
        <w:rPr>
          <w:rFonts w:hint="eastAsia" w:ascii="宋体" w:hAnsi="宋体"/>
          <w:sz w:val="24"/>
          <w:szCs w:val="24"/>
        </w:rPr>
        <w:t>151,915.09</w:t>
      </w:r>
      <w:r>
        <w:rPr>
          <w:rFonts w:ascii="宋体" w:hAnsi="宋体"/>
          <w:sz w:val="24"/>
          <w:szCs w:val="24"/>
        </w:rPr>
        <w:t>平方米</w:t>
      </w:r>
      <w:r>
        <w:rPr>
          <w:rFonts w:hint="eastAsia" w:ascii="宋体" w:hAnsi="宋体"/>
          <w:sz w:val="24"/>
          <w:szCs w:val="24"/>
        </w:rPr>
        <w:t>，防空地下室面积约8,498.96平方米。故此2号地块的大市证配套费按照143,416.13平方米为基数计算。经审核，本月市政公建配套费及附加资金支付计划符合现阶段项目开发进度，后续支付时，我司将严格按照政府部门开具的收费单进行支付。</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ascii="宋体" w:hAnsi="宋体"/>
          <w:sz w:val="24"/>
          <w:szCs w:val="24"/>
        </w:rPr>
        <w:t>用款编号</w:t>
      </w:r>
      <w:r>
        <w:rPr>
          <w:rFonts w:hint="eastAsia" w:asciiTheme="minorEastAsia" w:hAnsiTheme="minorEastAsia" w:eastAsiaTheme="minorEastAsia" w:cstheme="minorEastAsia"/>
          <w:sz w:val="24"/>
          <w:szCs w:val="24"/>
        </w:rPr>
        <w:t>12</w:t>
      </w:r>
      <w:r>
        <w:rPr>
          <w:rFonts w:ascii="宋体" w:hAnsi="宋体"/>
          <w:sz w:val="24"/>
          <w:szCs w:val="24"/>
        </w:rPr>
        <w:t>计划支付</w:t>
      </w:r>
      <w:r>
        <w:rPr>
          <w:rFonts w:hint="eastAsia" w:ascii="宋体" w:hAnsi="宋体"/>
          <w:sz w:val="24"/>
          <w:szCs w:val="24"/>
        </w:rPr>
        <w:t>盛泽1号地块大市政配套费6,662,291.04</w:t>
      </w:r>
      <w:r>
        <w:rPr>
          <w:rFonts w:ascii="宋体" w:hAnsi="宋体"/>
          <w:sz w:val="24"/>
          <w:szCs w:val="24"/>
        </w:rPr>
        <w:t>元，</w:t>
      </w:r>
      <w:r>
        <w:rPr>
          <w:rFonts w:hint="eastAsia" w:ascii="宋体" w:hAnsi="宋体"/>
          <w:sz w:val="24"/>
          <w:szCs w:val="24"/>
        </w:rPr>
        <w:t>经查阅</w:t>
      </w:r>
      <w:r>
        <w:rPr>
          <w:rFonts w:ascii="宋体" w:hAnsi="宋体"/>
          <w:sz w:val="24"/>
          <w:szCs w:val="24"/>
        </w:rPr>
        <w:t>《2019年江苏省政府性基金项目目录》第7条城市基础设施配套费规定和</w:t>
      </w:r>
      <w:r>
        <w:rPr>
          <w:rFonts w:hint="eastAsia" w:ascii="宋体" w:hAnsi="宋体"/>
          <w:sz w:val="24"/>
          <w:szCs w:val="24"/>
        </w:rPr>
        <w:t>苏州市吴江区自然资源和规划局</w:t>
      </w:r>
      <w:r>
        <w:rPr>
          <w:rFonts w:ascii="宋体" w:hAnsi="宋体"/>
          <w:sz w:val="24"/>
          <w:szCs w:val="24"/>
        </w:rPr>
        <w:t>“城市基础设施配套费的征收服务指南”</w:t>
      </w:r>
      <w:r>
        <w:rPr>
          <w:rFonts w:hint="eastAsia" w:ascii="宋体" w:hAnsi="宋体"/>
          <w:sz w:val="24"/>
          <w:szCs w:val="24"/>
        </w:rPr>
        <w:t>，</w:t>
      </w:r>
      <w:r>
        <w:rPr>
          <w:rFonts w:ascii="宋体" w:hAnsi="宋体"/>
          <w:sz w:val="24"/>
          <w:szCs w:val="24"/>
        </w:rPr>
        <w:t>城市基础设施配套费</w:t>
      </w:r>
      <w:r>
        <w:rPr>
          <w:rFonts w:hint="eastAsia" w:ascii="宋体" w:hAnsi="宋体"/>
          <w:sz w:val="24"/>
          <w:szCs w:val="24"/>
        </w:rPr>
        <w:t>收费标准为</w:t>
      </w:r>
      <w:r>
        <w:rPr>
          <w:rFonts w:ascii="宋体" w:hAnsi="宋体"/>
          <w:sz w:val="24"/>
          <w:szCs w:val="24"/>
        </w:rPr>
        <w:t>按每平方米50元收取。</w:t>
      </w:r>
      <w:r>
        <w:rPr>
          <w:rFonts w:hint="eastAsia" w:ascii="宋体" w:hAnsi="宋体"/>
          <w:sz w:val="24"/>
          <w:szCs w:val="24"/>
        </w:rPr>
        <w:t>目前项目公司尚未取得建设工程规划许可证，预估1号地块</w:t>
      </w:r>
      <w:r>
        <w:rPr>
          <w:rFonts w:ascii="宋体" w:hAnsi="宋体"/>
          <w:sz w:val="24"/>
          <w:szCs w:val="24"/>
        </w:rPr>
        <w:t>规划总建筑面积约</w:t>
      </w:r>
      <w:r>
        <w:rPr>
          <w:rFonts w:hint="eastAsia" w:ascii="宋体" w:hAnsi="宋体"/>
          <w:sz w:val="24"/>
          <w:szCs w:val="24"/>
        </w:rPr>
        <w:t>138152.55</w:t>
      </w:r>
      <w:r>
        <w:rPr>
          <w:rFonts w:ascii="宋体" w:hAnsi="宋体"/>
          <w:sz w:val="24"/>
          <w:szCs w:val="24"/>
        </w:rPr>
        <w:t>平方米</w:t>
      </w:r>
      <w:r>
        <w:rPr>
          <w:rFonts w:hint="eastAsia" w:ascii="宋体" w:hAnsi="宋体"/>
          <w:sz w:val="24"/>
          <w:szCs w:val="24"/>
        </w:rPr>
        <w:t>，防空地下室面积约4,906.73平方米。故此1号地块的大市证配套费按照133,245.8</w:t>
      </w:r>
      <w:r>
        <w:rPr>
          <w:rFonts w:hint="eastAsia" w:ascii="宋体" w:hAnsi="宋体"/>
          <w:sz w:val="24"/>
          <w:szCs w:val="24"/>
          <w:lang w:val="en-US" w:eastAsia="zh-CN"/>
        </w:rPr>
        <w:t>2</w:t>
      </w:r>
      <w:r>
        <w:rPr>
          <w:rFonts w:hint="eastAsia" w:ascii="宋体" w:hAnsi="宋体"/>
          <w:sz w:val="24"/>
          <w:szCs w:val="24"/>
        </w:rPr>
        <w:t>平方米为基数计算。经审核，本月市政公建配套费及附加资金支付计划符合现阶段项目开发进度，后续支付时，我司将严格按照政府部门开具的收费单进行支付。</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Times New Roman"/>
          <w:bCs/>
          <w:color w:val="000000"/>
          <w:kern w:val="2"/>
          <w:sz w:val="24"/>
          <w:szCs w:val="24"/>
          <w:lang w:val="en-US" w:eastAsia="zh-CN" w:bidi="zh-CN"/>
        </w:rPr>
      </w:pPr>
      <w:r>
        <w:rPr>
          <w:rFonts w:ascii="宋体" w:hAnsi="宋体" w:eastAsia="宋体" w:cs="Times New Roman"/>
          <w:bCs/>
          <w:color w:val="000000"/>
          <w:kern w:val="2"/>
          <w:sz w:val="24"/>
          <w:szCs w:val="24"/>
          <w:lang w:val="en-US" w:eastAsia="zh-CN" w:bidi="zh-CN"/>
        </w:rPr>
        <w:t>经审核，我司</w:t>
      </w:r>
      <w:r>
        <w:rPr>
          <w:rFonts w:hint="eastAsia" w:ascii="宋体" w:hAnsi="宋体" w:eastAsia="宋体" w:cs="Times New Roman"/>
          <w:bCs/>
          <w:color w:val="000000"/>
          <w:kern w:val="2"/>
          <w:sz w:val="24"/>
          <w:szCs w:val="24"/>
          <w:lang w:val="en-US" w:eastAsia="zh-CN" w:bidi="zh-CN"/>
        </w:rPr>
        <w:t>认为</w:t>
      </w:r>
      <w:r>
        <w:rPr>
          <w:rFonts w:hint="eastAsia" w:ascii="宋体" w:hAnsi="宋体"/>
          <w:sz w:val="24"/>
          <w:szCs w:val="24"/>
          <w:lang w:val="en-US" w:bidi="zh-CN"/>
        </w:rPr>
        <w:t>项目公司</w:t>
      </w:r>
      <w:r>
        <w:rPr>
          <w:rFonts w:hint="eastAsia" w:ascii="宋体" w:hAnsi="宋体" w:eastAsia="宋体" w:cs="Times New Roman"/>
          <w:bCs/>
          <w:color w:val="000000"/>
          <w:kern w:val="2"/>
          <w:sz w:val="24"/>
          <w:szCs w:val="24"/>
          <w:lang w:val="en-US" w:eastAsia="zh-CN" w:bidi="zh-CN"/>
        </w:rPr>
        <w:t>9</w:t>
      </w:r>
      <w:r>
        <w:rPr>
          <w:rFonts w:ascii="宋体" w:hAnsi="宋体" w:eastAsia="宋体" w:cs="Times New Roman"/>
          <w:bCs/>
          <w:color w:val="000000"/>
          <w:kern w:val="2"/>
          <w:sz w:val="24"/>
          <w:szCs w:val="24"/>
          <w:lang w:val="en-US" w:eastAsia="zh-CN" w:bidi="zh-CN"/>
        </w:rPr>
        <w:t>月份</w:t>
      </w:r>
      <w:r>
        <w:rPr>
          <w:rFonts w:hint="eastAsia" w:ascii="宋体" w:hAnsi="宋体" w:eastAsia="宋体" w:cs="Times New Roman"/>
          <w:bCs/>
          <w:color w:val="000000"/>
          <w:kern w:val="2"/>
          <w:sz w:val="24"/>
          <w:szCs w:val="24"/>
          <w:lang w:val="en-US" w:eastAsia="zh-CN" w:bidi="zh-CN"/>
        </w:rPr>
        <w:t>投资报建部8</w:t>
      </w:r>
      <w:r>
        <w:rPr>
          <w:rFonts w:ascii="宋体" w:hAnsi="宋体" w:eastAsia="宋体" w:cs="Times New Roman"/>
          <w:bCs/>
          <w:color w:val="000000"/>
          <w:kern w:val="2"/>
          <w:sz w:val="24"/>
          <w:szCs w:val="24"/>
          <w:lang w:val="en-US" w:eastAsia="zh-CN" w:bidi="zh-CN"/>
        </w:rPr>
        <w:t>笔</w:t>
      </w:r>
      <w:r>
        <w:rPr>
          <w:rFonts w:hint="eastAsia" w:ascii="宋体" w:hAnsi="宋体" w:eastAsia="宋体" w:cs="Times New Roman"/>
          <w:bCs/>
          <w:color w:val="000000"/>
          <w:kern w:val="2"/>
          <w:sz w:val="24"/>
          <w:szCs w:val="24"/>
          <w:lang w:val="en-US" w:eastAsia="zh-CN" w:bidi="zh-CN"/>
        </w:rPr>
        <w:t>前期费用、土地款（大市政配套费）资金</w:t>
      </w:r>
      <w:r>
        <w:rPr>
          <w:rFonts w:ascii="宋体" w:hAnsi="宋体" w:eastAsia="宋体" w:cs="Times New Roman"/>
          <w:bCs/>
          <w:color w:val="000000"/>
          <w:kern w:val="2"/>
          <w:sz w:val="24"/>
          <w:szCs w:val="24"/>
          <w:lang w:val="en-US" w:eastAsia="zh-CN" w:bidi="zh-CN"/>
        </w:rPr>
        <w:t>计划编制合理，</w:t>
      </w:r>
      <w:r>
        <w:rPr>
          <w:rFonts w:hint="eastAsia" w:ascii="宋体" w:hAnsi="宋体" w:eastAsia="宋体" w:cs="Times New Roman"/>
          <w:bCs/>
          <w:color w:val="000000"/>
          <w:kern w:val="2"/>
          <w:sz w:val="24"/>
          <w:szCs w:val="24"/>
          <w:lang w:val="en-US" w:eastAsia="zh-CN" w:bidi="zh-CN"/>
        </w:rPr>
        <w:t>符合相关合同的付款约定，现阶段进度与月度资金计划中列明的支付款项及支付比例基本吻合。待</w:t>
      </w:r>
      <w:r>
        <w:rPr>
          <w:rFonts w:ascii="宋体" w:hAnsi="宋体" w:eastAsia="宋体" w:cs="Times New Roman"/>
          <w:bCs/>
          <w:color w:val="000000"/>
          <w:kern w:val="2"/>
          <w:sz w:val="24"/>
          <w:szCs w:val="24"/>
          <w:lang w:val="en-US" w:eastAsia="zh-CN" w:bidi="zh-CN"/>
        </w:rPr>
        <w:t>项目公司后期申请相关款项支付时，我司会对</w:t>
      </w:r>
      <w:r>
        <w:rPr>
          <w:rFonts w:hint="eastAsia" w:ascii="宋体" w:hAnsi="宋体" w:eastAsia="宋体" w:cs="Times New Roman"/>
          <w:bCs/>
          <w:color w:val="000000"/>
          <w:kern w:val="2"/>
          <w:sz w:val="24"/>
          <w:szCs w:val="24"/>
          <w:lang w:val="en-US" w:eastAsia="zh-CN" w:bidi="zh-CN"/>
        </w:rPr>
        <w:t>缴费通知单、</w:t>
      </w:r>
      <w:r>
        <w:rPr>
          <w:rFonts w:ascii="宋体" w:hAnsi="宋体" w:eastAsia="宋体" w:cs="Times New Roman"/>
          <w:bCs/>
          <w:color w:val="000000"/>
          <w:kern w:val="2"/>
          <w:sz w:val="24"/>
          <w:szCs w:val="24"/>
          <w:lang w:val="en-US" w:eastAsia="zh-CN" w:bidi="zh-CN"/>
        </w:rPr>
        <w:t>付款申请流程</w:t>
      </w:r>
      <w:r>
        <w:rPr>
          <w:rFonts w:hint="eastAsia" w:ascii="宋体" w:hAnsi="宋体" w:eastAsia="宋体" w:cs="Times New Roman"/>
          <w:bCs/>
          <w:color w:val="000000"/>
          <w:kern w:val="2"/>
          <w:sz w:val="24"/>
          <w:szCs w:val="24"/>
          <w:lang w:val="en-US" w:eastAsia="zh-CN" w:bidi="zh-CN"/>
        </w:rPr>
        <w:t>、收据或发票</w:t>
      </w:r>
      <w:r>
        <w:rPr>
          <w:rFonts w:ascii="宋体" w:hAnsi="宋体" w:eastAsia="宋体" w:cs="Times New Roman"/>
          <w:bCs/>
          <w:color w:val="000000"/>
          <w:kern w:val="2"/>
          <w:sz w:val="24"/>
          <w:szCs w:val="24"/>
          <w:lang w:val="en-US" w:eastAsia="zh-CN" w:bidi="zh-CN"/>
        </w:rPr>
        <w:t>等依据进行审核，严格把控，确保资金支付合理、合规。</w:t>
      </w:r>
    </w:p>
    <w:p>
      <w:pPr>
        <w:spacing w:before="156" w:beforeLines="50" w:after="156" w:afterLines="50" w:line="360" w:lineRule="auto"/>
        <w:ind w:left="225"/>
        <w:rPr>
          <w:rFonts w:ascii="宋体" w:hAnsi="宋体"/>
          <w:bCs/>
          <w:color w:val="000000"/>
          <w:sz w:val="24"/>
          <w:szCs w:val="24"/>
          <w:lang w:bidi="zh-CN"/>
        </w:rPr>
      </w:pPr>
      <w:r>
        <w:rPr>
          <w:rFonts w:hint="eastAsia" w:ascii="宋体" w:hAnsi="宋体"/>
          <w:bCs/>
          <w:color w:val="000000"/>
          <w:sz w:val="24"/>
          <w:szCs w:val="24"/>
          <w:lang w:bidi="zh-CN"/>
        </w:rPr>
        <w:t>（二）项目发展部资金计划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rPr>
      </w:pPr>
      <w:r>
        <w:rPr>
          <w:rFonts w:ascii="宋体" w:hAnsi="宋体"/>
          <w:bCs/>
          <w:color w:val="000000"/>
          <w:sz w:val="24"/>
          <w:szCs w:val="24"/>
          <w:lang w:bidi="zh-CN"/>
        </w:rPr>
        <w:t>2020年</w:t>
      </w:r>
      <w:r>
        <w:rPr>
          <w:rFonts w:hint="eastAsia" w:ascii="宋体" w:hAnsi="宋体"/>
          <w:bCs/>
          <w:color w:val="000000"/>
          <w:sz w:val="24"/>
          <w:szCs w:val="24"/>
          <w:lang w:bidi="zh-CN"/>
        </w:rPr>
        <w:t>9</w:t>
      </w:r>
      <w:r>
        <w:rPr>
          <w:rFonts w:ascii="宋体" w:hAnsi="宋体"/>
          <w:bCs/>
          <w:color w:val="000000"/>
          <w:sz w:val="24"/>
          <w:szCs w:val="24"/>
          <w:lang w:bidi="zh-CN"/>
        </w:rPr>
        <w:t>月</w:t>
      </w:r>
      <w:r>
        <w:rPr>
          <w:rFonts w:hint="eastAsia" w:ascii="宋体" w:hAnsi="宋体"/>
          <w:sz w:val="24"/>
          <w:szCs w:val="24"/>
          <w:lang w:bidi="zh-CN"/>
        </w:rPr>
        <w:t>项目发展部</w:t>
      </w:r>
      <w:r>
        <w:rPr>
          <w:rFonts w:ascii="宋体" w:hAnsi="宋体"/>
          <w:bCs/>
          <w:color w:val="000000"/>
          <w:sz w:val="24"/>
          <w:szCs w:val="24"/>
          <w:lang w:bidi="zh-CN"/>
        </w:rPr>
        <w:t>计划</w:t>
      </w:r>
      <w:r>
        <w:rPr>
          <w:rFonts w:hint="eastAsia" w:ascii="宋体" w:hAnsi="宋体"/>
          <w:bCs/>
          <w:color w:val="000000"/>
          <w:sz w:val="24"/>
          <w:szCs w:val="24"/>
          <w:lang w:bidi="zh-CN"/>
        </w:rPr>
        <w:t>支付</w:t>
      </w:r>
      <w:r>
        <w:rPr>
          <w:rFonts w:ascii="宋体" w:hAnsi="宋体"/>
          <w:sz w:val="24"/>
          <w:szCs w:val="24"/>
        </w:rPr>
        <w:t>共</w:t>
      </w:r>
      <w:r>
        <w:rPr>
          <w:rFonts w:hint="eastAsia" w:ascii="宋体" w:hAnsi="宋体"/>
          <w:sz w:val="24"/>
          <w:szCs w:val="24"/>
        </w:rPr>
        <w:t>2</w:t>
      </w:r>
      <w:r>
        <w:rPr>
          <w:rFonts w:ascii="宋体" w:hAnsi="宋体"/>
          <w:sz w:val="24"/>
          <w:szCs w:val="24"/>
        </w:rPr>
        <w:t>笔，合计</w:t>
      </w:r>
      <w:r>
        <w:rPr>
          <w:rFonts w:hint="eastAsia" w:ascii="宋体" w:hAnsi="宋体"/>
          <w:sz w:val="24"/>
          <w:szCs w:val="24"/>
        </w:rPr>
        <w:t>金额约58.00</w:t>
      </w:r>
      <w:r>
        <w:rPr>
          <w:rFonts w:ascii="宋体" w:hAnsi="宋体"/>
          <w:sz w:val="24"/>
          <w:szCs w:val="24"/>
        </w:rPr>
        <w:t>万元，包括</w:t>
      </w:r>
      <w:r>
        <w:rPr>
          <w:rFonts w:hint="eastAsia" w:ascii="宋体" w:hAnsi="宋体"/>
          <w:sz w:val="24"/>
          <w:szCs w:val="24"/>
        </w:rPr>
        <w:t>一期临时用水接水装表工程款、售楼处泳池燃气接驳和燃气锅炉工程款和临水接驳及表阀安装费</w:t>
      </w:r>
      <w:r>
        <w:rPr>
          <w:rFonts w:ascii="宋体" w:hAnsi="宋体"/>
          <w:sz w:val="24"/>
          <w:szCs w:val="24"/>
        </w:rPr>
        <w:t>。具体分析如下</w:t>
      </w:r>
      <w:r>
        <w:rPr>
          <w:rFonts w:hint="eastAsia" w:ascii="宋体" w:hAnsi="宋体"/>
          <w:sz w:val="24"/>
          <w:szCs w:val="24"/>
        </w:rPr>
        <w:t>：</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sz w:val="24"/>
          <w:szCs w:val="24"/>
        </w:rPr>
        <w:t>（1）用款编号15计划支付售楼处泳池燃气接驳及燃气锅炉工程款30万元。经核查，该合同尚未签订，此金额为项目公司预估金额，待支付时，我司会依据已签订合同的付款条款严格执行。</w:t>
      </w:r>
    </w:p>
    <w:p>
      <w:pPr>
        <w:pStyle w:val="14"/>
        <w:spacing w:before="156" w:beforeLines="50" w:after="156" w:afterLines="50" w:line="360" w:lineRule="auto"/>
        <w:ind w:firstLine="480"/>
        <w:rPr>
          <w:rFonts w:ascii="宋体" w:hAnsi="宋体"/>
          <w:sz w:val="24"/>
          <w:szCs w:val="24"/>
        </w:rPr>
      </w:pPr>
      <w:r>
        <w:rPr>
          <w:rFonts w:hint="eastAsia" w:ascii="宋体" w:hAnsi="宋体"/>
          <w:sz w:val="24"/>
          <w:szCs w:val="24"/>
        </w:rPr>
        <w:t>（2）用款编号16计划支付临水接驳及表阀安装工程款28万元。经核查，该合同尚未签订，此金额为项目公司预估金额，待支付时，我司会依据已签订合同的付款条款严格执行。</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w:t>
      </w:r>
      <w:r>
        <w:rPr>
          <w:rFonts w:hint="eastAsia" w:ascii="宋体" w:hAnsi="宋体"/>
          <w:sz w:val="24"/>
          <w:szCs w:val="24"/>
          <w:lang w:val="en-US" w:bidi="zh-CN"/>
        </w:rPr>
        <w:t>项目公司</w:t>
      </w:r>
      <w:r>
        <w:rPr>
          <w:rFonts w:hint="eastAsia" w:ascii="宋体" w:hAnsi="宋体"/>
          <w:sz w:val="24"/>
          <w:szCs w:val="24"/>
          <w:lang w:bidi="zh-CN"/>
        </w:rPr>
        <w:t>9月份项目发展</w:t>
      </w:r>
      <w:r>
        <w:rPr>
          <w:rFonts w:hint="eastAsia" w:ascii="宋体" w:hAnsi="宋体"/>
          <w:bCs/>
          <w:color w:val="000000"/>
          <w:sz w:val="24"/>
          <w:szCs w:val="24"/>
          <w:lang w:bidi="zh-CN"/>
        </w:rPr>
        <w:t>部的</w:t>
      </w:r>
      <w:r>
        <w:rPr>
          <w:rFonts w:hint="eastAsia" w:ascii="宋体" w:hAnsi="宋体"/>
          <w:sz w:val="24"/>
          <w:szCs w:val="24"/>
          <w:lang w:bidi="zh-CN"/>
        </w:rPr>
        <w:t>2笔建安费用资金计划编制合理，用款编号15和用款编号16两笔均未签订合同，为项目公司预估金额。后期我司会对合同签订严格把控，实际支付时，我司会对付款申请、发票、流程、工程合同、现场签证等依据进行审核，确保资金支付合理、合规。</w:t>
      </w:r>
    </w:p>
    <w:p>
      <w:pPr>
        <w:spacing w:before="156" w:beforeLines="50" w:after="156" w:afterLines="50" w:line="360" w:lineRule="auto"/>
        <w:ind w:left="225"/>
        <w:rPr>
          <w:rFonts w:ascii="宋体" w:hAnsi="宋体"/>
          <w:sz w:val="24"/>
          <w:szCs w:val="24"/>
          <w:lang w:bidi="zh-CN"/>
        </w:rPr>
      </w:pPr>
      <w:r>
        <w:rPr>
          <w:rFonts w:hint="eastAsia" w:ascii="宋体" w:hAnsi="宋体"/>
          <w:sz w:val="24"/>
          <w:szCs w:val="24"/>
          <w:lang w:bidi="zh-CN"/>
        </w:rPr>
        <w:t>（三）合约管理部资金计划</w:t>
      </w:r>
    </w:p>
    <w:p>
      <w:pPr>
        <w:spacing w:before="156" w:beforeLines="50" w:line="360" w:lineRule="auto"/>
        <w:ind w:firstLine="720" w:firstLineChars="300"/>
        <w:rPr>
          <w:rFonts w:ascii="宋体" w:hAnsi="宋体"/>
          <w:sz w:val="24"/>
          <w:szCs w:val="24"/>
        </w:rPr>
      </w:pPr>
      <w:r>
        <w:rPr>
          <w:rFonts w:ascii="宋体" w:hAnsi="宋体"/>
          <w:bCs/>
          <w:color w:val="000000"/>
          <w:sz w:val="24"/>
          <w:szCs w:val="24"/>
          <w:lang w:bidi="zh-CN"/>
        </w:rPr>
        <w:t>2020年</w:t>
      </w:r>
      <w:r>
        <w:rPr>
          <w:rFonts w:hint="eastAsia" w:ascii="宋体" w:hAnsi="宋体"/>
          <w:bCs/>
          <w:color w:val="000000"/>
          <w:sz w:val="24"/>
          <w:szCs w:val="24"/>
          <w:lang w:bidi="zh-CN"/>
        </w:rPr>
        <w:t>9</w:t>
      </w:r>
      <w:r>
        <w:rPr>
          <w:rFonts w:ascii="宋体" w:hAnsi="宋体"/>
          <w:bCs/>
          <w:color w:val="000000"/>
          <w:sz w:val="24"/>
          <w:szCs w:val="24"/>
          <w:lang w:bidi="zh-CN"/>
        </w:rPr>
        <w:t>月</w:t>
      </w:r>
      <w:r>
        <w:rPr>
          <w:rFonts w:hint="eastAsia" w:ascii="宋体" w:hAnsi="宋体"/>
          <w:bCs/>
          <w:color w:val="000000"/>
          <w:sz w:val="24"/>
          <w:szCs w:val="24"/>
          <w:lang w:bidi="zh-CN"/>
        </w:rPr>
        <w:t>合约管理部</w:t>
      </w:r>
      <w:r>
        <w:rPr>
          <w:rFonts w:ascii="宋体" w:hAnsi="宋体"/>
          <w:bCs/>
          <w:color w:val="000000"/>
          <w:sz w:val="24"/>
          <w:szCs w:val="24"/>
          <w:lang w:bidi="zh-CN"/>
        </w:rPr>
        <w:t>计划</w:t>
      </w:r>
      <w:r>
        <w:rPr>
          <w:rFonts w:hint="eastAsia" w:ascii="宋体" w:hAnsi="宋体"/>
          <w:bCs/>
          <w:color w:val="000000"/>
          <w:sz w:val="24"/>
          <w:szCs w:val="24"/>
          <w:lang w:bidi="zh-CN"/>
        </w:rPr>
        <w:t>支付</w:t>
      </w:r>
      <w:r>
        <w:rPr>
          <w:rFonts w:ascii="宋体" w:hAnsi="宋体"/>
          <w:sz w:val="24"/>
          <w:szCs w:val="24"/>
        </w:rPr>
        <w:t>共</w:t>
      </w:r>
      <w:r>
        <w:rPr>
          <w:rFonts w:hint="eastAsia" w:ascii="宋体" w:hAnsi="宋体"/>
          <w:sz w:val="24"/>
          <w:szCs w:val="24"/>
        </w:rPr>
        <w:t>2</w:t>
      </w:r>
      <w:r>
        <w:rPr>
          <w:rFonts w:ascii="宋体" w:hAnsi="宋体"/>
          <w:sz w:val="24"/>
          <w:szCs w:val="24"/>
        </w:rPr>
        <w:t>笔，合计</w:t>
      </w:r>
      <w:r>
        <w:rPr>
          <w:rFonts w:hint="eastAsia" w:ascii="宋体" w:hAnsi="宋体"/>
          <w:sz w:val="24"/>
          <w:szCs w:val="24"/>
        </w:rPr>
        <w:t>金额约316,612.46</w:t>
      </w:r>
      <w:r>
        <w:rPr>
          <w:rFonts w:ascii="宋体" w:hAnsi="宋体"/>
          <w:sz w:val="24"/>
          <w:szCs w:val="24"/>
        </w:rPr>
        <w:t>元，</w:t>
      </w:r>
      <w:r>
        <w:rPr>
          <w:rFonts w:hint="eastAsia" w:ascii="宋体" w:hAnsi="宋体"/>
          <w:sz w:val="24"/>
          <w:szCs w:val="24"/>
        </w:rPr>
        <w:t>为工程进度款</w:t>
      </w:r>
      <w:r>
        <w:rPr>
          <w:rFonts w:ascii="宋体" w:hAnsi="宋体"/>
          <w:sz w:val="24"/>
          <w:szCs w:val="24"/>
        </w:rPr>
        <w:t>。具体分析如下</w:t>
      </w:r>
      <w:r>
        <w:rPr>
          <w:rFonts w:hint="eastAsia" w:ascii="宋体" w:hAnsi="宋体"/>
          <w:sz w:val="24"/>
          <w:szCs w:val="24"/>
        </w:rPr>
        <w:t>：</w:t>
      </w:r>
    </w:p>
    <w:p>
      <w:pPr>
        <w:spacing w:after="156" w:afterLines="50" w:line="360" w:lineRule="auto"/>
        <w:ind w:firstLine="480" w:firstLineChars="200"/>
        <w:rPr>
          <w:rFonts w:ascii="宋体" w:hAnsi="宋体"/>
          <w:sz w:val="24"/>
          <w:szCs w:val="24"/>
        </w:rPr>
      </w:pPr>
      <w:r>
        <w:rPr>
          <w:rFonts w:hint="eastAsia" w:ascii="宋体" w:hAnsi="宋体"/>
          <w:sz w:val="24"/>
          <w:szCs w:val="24"/>
        </w:rPr>
        <w:t>（1）用款编号13计划支付苏州亚蓝广告装饰有限公司一期临时围挡进度款116，629.04元。该合同于2020年8月签订，合同编号WJSZCDDDXM-Q1-JA-2020-08-0012，合同总金额904,393.8</w:t>
      </w:r>
      <w:r>
        <w:rPr>
          <w:rFonts w:hint="eastAsia" w:ascii="宋体" w:hAnsi="宋体"/>
          <w:sz w:val="24"/>
          <w:szCs w:val="24"/>
          <w:lang w:val="en-US" w:eastAsia="zh-CN"/>
        </w:rPr>
        <w:t>0</w:t>
      </w:r>
      <w:r>
        <w:rPr>
          <w:rFonts w:hint="eastAsia" w:ascii="宋体" w:hAnsi="宋体"/>
          <w:sz w:val="24"/>
          <w:szCs w:val="24"/>
        </w:rPr>
        <w:t>元。截至8月31日，尚未支付合同款项，目前项目公司一期临时围挡正在施工中。根据</w:t>
      </w:r>
      <w:r>
        <w:rPr>
          <w:rFonts w:ascii="宋体" w:hAnsi="宋体"/>
          <w:sz w:val="24"/>
          <w:szCs w:val="24"/>
        </w:rPr>
        <w:t>合同约定</w:t>
      </w:r>
      <w:r>
        <w:rPr>
          <w:rFonts w:hint="eastAsia" w:ascii="宋体" w:hAnsi="宋体"/>
          <w:sz w:val="24"/>
          <w:szCs w:val="24"/>
        </w:rPr>
        <w:t>本工程按月支付进度款，按当月完成的工作量并按合同约定的计价方式计价后，按其计价结果的70%支付，工程竣工验收合格并取得专项质监验收表后支付至已完合同金额的90%，且结算完成后支付至结算总价的95%。经审核，本月一期临时围挡工程资金支付计划累计支付达到12.9%，未超出本合同约定签约合同总价的90%。</w:t>
      </w:r>
    </w:p>
    <w:p>
      <w:pPr>
        <w:pStyle w:val="14"/>
        <w:spacing w:before="156" w:beforeLines="50" w:after="156" w:afterLines="50" w:line="360" w:lineRule="auto"/>
        <w:ind w:firstLine="480"/>
        <w:rPr>
          <w:rFonts w:ascii="宋体" w:hAnsi="宋体"/>
          <w:sz w:val="24"/>
          <w:szCs w:val="24"/>
        </w:rPr>
      </w:pPr>
      <w:r>
        <w:rPr>
          <w:rFonts w:hint="eastAsia" w:ascii="宋体" w:hAnsi="宋体"/>
          <w:sz w:val="24"/>
          <w:szCs w:val="24"/>
        </w:rPr>
        <w:t>（2）用款编号14计划支付苏州亚蓝广告装饰有限公司二期临时围挡进度款199，983.42元。该合同于2020年8月签订，合同编号WJSZCDDDXM-Q1-JA-2020-08-0011，合同总金额634，834.68元。截至8月31日，尚未支付合同款项，目前项目公司二期临时围挡正在施工。根据</w:t>
      </w:r>
      <w:r>
        <w:rPr>
          <w:rFonts w:ascii="宋体" w:hAnsi="宋体"/>
          <w:sz w:val="24"/>
          <w:szCs w:val="24"/>
        </w:rPr>
        <w:t>合同约定</w:t>
      </w:r>
      <w:r>
        <w:rPr>
          <w:rFonts w:hint="eastAsia" w:ascii="宋体" w:hAnsi="宋体"/>
          <w:sz w:val="24"/>
          <w:szCs w:val="24"/>
        </w:rPr>
        <w:t>本工程按月支付进度款，按当月完成的工作量并按合同约定的计价方式计价后，按其计价结果的70%支付，工程竣工验收合格并取得专项质监验收表后支付至已完合同金额的90%，且结算完成后支付至结算总价的95%。经审核，本月一期临时围挡工程资金支付计划累计支付达到31.5%，未超出本合同约定签约合同总价的90%。</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w:t>
      </w:r>
      <w:r>
        <w:rPr>
          <w:rFonts w:hint="eastAsia" w:ascii="宋体" w:hAnsi="宋体"/>
          <w:sz w:val="24"/>
          <w:szCs w:val="24"/>
          <w:lang w:val="en-US" w:bidi="zh-CN"/>
        </w:rPr>
        <w:t>项目公司</w:t>
      </w:r>
      <w:r>
        <w:rPr>
          <w:rFonts w:hint="eastAsia" w:ascii="宋体" w:hAnsi="宋体"/>
          <w:sz w:val="24"/>
          <w:szCs w:val="24"/>
          <w:lang w:bidi="zh-CN"/>
        </w:rPr>
        <w:t>认为9月份合约管理</w:t>
      </w:r>
      <w:r>
        <w:rPr>
          <w:rFonts w:hint="eastAsia" w:ascii="宋体" w:hAnsi="宋体"/>
          <w:bCs/>
          <w:color w:val="000000"/>
          <w:sz w:val="24"/>
          <w:szCs w:val="24"/>
          <w:lang w:bidi="zh-CN"/>
        </w:rPr>
        <w:t>部的</w:t>
      </w:r>
      <w:r>
        <w:rPr>
          <w:rFonts w:hint="eastAsia" w:ascii="宋体" w:hAnsi="宋体"/>
          <w:sz w:val="24"/>
          <w:szCs w:val="24"/>
          <w:lang w:bidi="zh-CN"/>
        </w:rPr>
        <w:t>2笔建安费用资金计划编制合理，符合相关已签订合同的付款约定，现阶段工程施工进度与月度资金计划中列明的支付款项及支付比例基本吻合。项目公司</w:t>
      </w:r>
      <w:r>
        <w:rPr>
          <w:rFonts w:hint="eastAsia" w:ascii="宋体" w:hAnsi="宋体"/>
          <w:sz w:val="24"/>
          <w:szCs w:val="24"/>
        </w:rPr>
        <w:t>后期申请</w:t>
      </w:r>
      <w:r>
        <w:rPr>
          <w:rFonts w:ascii="宋体" w:hAnsi="宋体"/>
          <w:sz w:val="24"/>
          <w:szCs w:val="24"/>
        </w:rPr>
        <w:t>相关款项</w:t>
      </w:r>
      <w:r>
        <w:rPr>
          <w:rFonts w:hint="eastAsia" w:ascii="宋体" w:hAnsi="宋体"/>
          <w:sz w:val="24"/>
          <w:szCs w:val="24"/>
          <w:lang w:bidi="zh-CN"/>
        </w:rPr>
        <w:t>支付时，我司会对付款申请、发票、流程、工程合同、现场签证等依据进行审核，确保资金支付合理、合规。</w:t>
      </w:r>
    </w:p>
    <w:p>
      <w:pPr>
        <w:spacing w:before="156" w:beforeLines="50" w:after="156" w:afterLines="50" w:line="360" w:lineRule="auto"/>
        <w:ind w:left="225"/>
        <w:rPr>
          <w:rFonts w:ascii="宋体" w:hAnsi="宋体"/>
          <w:bCs/>
          <w:color w:val="000000"/>
          <w:sz w:val="24"/>
          <w:szCs w:val="24"/>
          <w:lang w:bidi="zh-CN"/>
        </w:rPr>
      </w:pPr>
      <w:r>
        <w:rPr>
          <w:rFonts w:hint="eastAsia" w:ascii="宋体" w:hAnsi="宋体"/>
          <w:bCs/>
          <w:color w:val="000000"/>
          <w:sz w:val="24"/>
          <w:szCs w:val="24"/>
          <w:lang w:bidi="zh-CN"/>
        </w:rPr>
        <w:t>（四）营销策划部资金计划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2020年9月份</w:t>
      </w:r>
      <w:r>
        <w:rPr>
          <w:rFonts w:hint="eastAsia" w:ascii="宋体" w:hAnsi="宋体"/>
          <w:bCs/>
          <w:color w:val="000000"/>
          <w:sz w:val="24"/>
          <w:szCs w:val="24"/>
          <w:lang w:bidi="zh-CN"/>
        </w:rPr>
        <w:t>营销策划部</w:t>
      </w:r>
      <w:r>
        <w:rPr>
          <w:rFonts w:hint="eastAsia" w:ascii="宋体" w:hAnsi="宋体"/>
          <w:sz w:val="24"/>
          <w:szCs w:val="24"/>
        </w:rPr>
        <w:t>申请3笔费用，金额356,960.00元，为临时接待点场地租金、盛泽项目围挡制作、人员报销</w:t>
      </w:r>
      <w:r>
        <w:rPr>
          <w:rFonts w:ascii="宋体" w:hAnsi="宋体"/>
          <w:sz w:val="24"/>
          <w:szCs w:val="24"/>
        </w:rPr>
        <w:t>。具体分析如下</w:t>
      </w:r>
      <w:r>
        <w:rPr>
          <w:rFonts w:hint="eastAsia" w:ascii="宋体" w:hAnsi="宋体"/>
          <w:sz w:val="24"/>
          <w:szCs w:val="24"/>
        </w:rPr>
        <w:t>：</w:t>
      </w:r>
    </w:p>
    <w:p>
      <w:pPr>
        <w:spacing w:before="156" w:beforeLines="50" w:after="156" w:afterLines="50" w:line="360" w:lineRule="auto"/>
        <w:ind w:firstLine="480" w:firstLineChars="200"/>
      </w:pPr>
      <w:r>
        <w:rPr>
          <w:rFonts w:hint="eastAsia" w:ascii="宋体" w:hAnsi="宋体"/>
          <w:sz w:val="24"/>
          <w:szCs w:val="24"/>
        </w:rPr>
        <w:t>（1）用款编号1计划支付营销策划部在盛泽项目临时接待点场地租金30万元。经了解，项目公司离开发地块较远，且项目公司在盛泽镇并无固定办公场所，目前场地租赁事项正在进行中，待租赁合同签订后，我司会严格按照已签订合同付款约定执行付款。</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（2）用款编号2计划支付临时接待点场地围挡制作费用36,960.00元。经核查，该合同尚未签订，此金额为项目公司预估金额，待支付时，我司会依据已签订合同的付款条款严格执行。</w:t>
      </w:r>
    </w:p>
    <w:p>
      <w:pPr>
        <w:pStyle w:val="2"/>
        <w:spacing w:line="360" w:lineRule="auto"/>
        <w:ind w:firstLine="480" w:firstLineChars="200"/>
      </w:pPr>
      <w:r>
        <w:rPr>
          <w:rFonts w:hint="eastAsia" w:ascii="宋体" w:hAnsi="宋体"/>
          <w:sz w:val="24"/>
        </w:rPr>
        <w:t>（3）用款编号3计划支付营销策划部员工报销2万元，主要支出是</w:t>
      </w:r>
      <w:r>
        <w:rPr>
          <w:rFonts w:hint="eastAsia" w:ascii="宋体" w:hAnsi="宋体"/>
          <w:sz w:val="24"/>
          <w:lang w:bidi="zh-CN"/>
        </w:rPr>
        <w:t>差旅费，车辆费，招待费</w:t>
      </w:r>
      <w:r>
        <w:rPr>
          <w:rFonts w:hint="eastAsia" w:ascii="宋体" w:hAnsi="宋体"/>
          <w:sz w:val="24"/>
        </w:rPr>
        <w:t>等。</w:t>
      </w:r>
    </w:p>
    <w:p>
      <w:pPr>
        <w:spacing w:before="156" w:beforeLines="50" w:after="156" w:afterLines="50" w:line="360" w:lineRule="auto"/>
        <w:ind w:firstLine="600" w:firstLineChars="250"/>
        <w:rPr>
          <w:rFonts w:ascii="宋体" w:hAnsi="宋体"/>
          <w:sz w:val="24"/>
          <w:szCs w:val="24"/>
        </w:rPr>
      </w:pPr>
      <w:r>
        <w:rPr>
          <w:rFonts w:hint="eastAsia" w:ascii="宋体" w:hAnsi="宋体"/>
          <w:sz w:val="24"/>
          <w:szCs w:val="24"/>
          <w:lang w:bidi="zh-CN"/>
        </w:rPr>
        <w:t>经审核，我司</w:t>
      </w:r>
      <w:r>
        <w:rPr>
          <w:rFonts w:hint="eastAsia" w:ascii="宋体" w:hAnsi="宋体"/>
          <w:sz w:val="24"/>
          <w:szCs w:val="24"/>
          <w:lang w:val="en-US" w:bidi="zh-CN"/>
        </w:rPr>
        <w:t>项目公司</w:t>
      </w:r>
      <w:r>
        <w:rPr>
          <w:rFonts w:hint="eastAsia" w:ascii="宋体" w:hAnsi="宋体"/>
          <w:sz w:val="24"/>
          <w:szCs w:val="24"/>
          <w:lang w:bidi="zh-CN"/>
        </w:rPr>
        <w:t>认为9月份营销策划部3</w:t>
      </w:r>
      <w:r>
        <w:rPr>
          <w:rFonts w:ascii="宋体" w:hAnsi="宋体"/>
          <w:sz w:val="24"/>
          <w:szCs w:val="24"/>
          <w:lang w:bidi="zh-CN"/>
        </w:rPr>
        <w:t>笔</w:t>
      </w:r>
      <w:r>
        <w:rPr>
          <w:rFonts w:hint="eastAsia" w:ascii="宋体" w:hAnsi="宋体"/>
          <w:sz w:val="24"/>
          <w:szCs w:val="24"/>
          <w:lang w:bidi="zh-CN"/>
        </w:rPr>
        <w:t>营销费用</w:t>
      </w:r>
      <w:r>
        <w:rPr>
          <w:rFonts w:ascii="宋体" w:hAnsi="宋体"/>
          <w:sz w:val="24"/>
          <w:szCs w:val="24"/>
          <w:lang w:bidi="zh-CN"/>
        </w:rPr>
        <w:t>资金计划编制合理</w:t>
      </w:r>
      <w:r>
        <w:rPr>
          <w:rFonts w:hint="eastAsia"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left="225"/>
        <w:rPr>
          <w:rFonts w:ascii="宋体" w:hAnsi="宋体"/>
          <w:bCs/>
          <w:color w:val="000000"/>
          <w:sz w:val="24"/>
          <w:szCs w:val="24"/>
          <w:lang w:bidi="zh-CN"/>
        </w:rPr>
      </w:pPr>
      <w:r>
        <w:rPr>
          <w:rFonts w:hint="eastAsia" w:ascii="宋体" w:hAnsi="宋体"/>
          <w:bCs/>
          <w:color w:val="000000"/>
          <w:sz w:val="24"/>
          <w:szCs w:val="24"/>
          <w:lang w:bidi="zh-CN"/>
        </w:rPr>
        <w:t>（五）人事行政部资金计划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2020年9月</w:t>
      </w:r>
      <w:r>
        <w:rPr>
          <w:rFonts w:ascii="宋体" w:hAnsi="宋体"/>
          <w:sz w:val="24"/>
          <w:szCs w:val="24"/>
        </w:rPr>
        <w:t>份</w:t>
      </w:r>
      <w:r>
        <w:rPr>
          <w:rFonts w:hint="eastAsia" w:ascii="宋体" w:hAnsi="宋体"/>
          <w:sz w:val="24"/>
          <w:szCs w:val="24"/>
        </w:rPr>
        <w:t>人事行政部计划共申请1笔，合计金额13万元，包括行政办公费、人员报销，具体分析如下：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（1）行政办公费预计13万元，主要支出是</w:t>
      </w:r>
      <w:r>
        <w:rPr>
          <w:rFonts w:hint="eastAsia" w:ascii="宋体" w:hAnsi="宋体"/>
          <w:sz w:val="24"/>
          <w:szCs w:val="24"/>
          <w:lang w:bidi="zh-CN"/>
        </w:rPr>
        <w:t>差旅费，车辆费，招待费、行政办公费</w:t>
      </w:r>
      <w:r>
        <w:rPr>
          <w:rFonts w:hint="eastAsia" w:ascii="宋体" w:hAnsi="宋体"/>
          <w:sz w:val="24"/>
          <w:szCs w:val="24"/>
        </w:rPr>
        <w:t>等。</w:t>
      </w:r>
    </w:p>
    <w:p>
      <w:pPr>
        <w:spacing w:before="156" w:beforeLines="50" w:after="156" w:afterLines="50" w:line="360" w:lineRule="auto"/>
        <w:ind w:firstLine="600" w:firstLineChars="250"/>
        <w:rPr>
          <w:rFonts w:ascii="宋体" w:hAnsi="宋体"/>
          <w:sz w:val="24"/>
          <w:szCs w:val="24"/>
        </w:rPr>
      </w:pPr>
      <w:r>
        <w:rPr>
          <w:rFonts w:ascii="宋体" w:hAnsi="宋体"/>
          <w:sz w:val="24"/>
          <w:szCs w:val="24"/>
          <w:lang w:bidi="zh-CN"/>
        </w:rPr>
        <w:t>经审核，我司认为</w:t>
      </w:r>
      <w:r>
        <w:rPr>
          <w:rFonts w:hint="eastAsia" w:ascii="宋体" w:hAnsi="宋体"/>
          <w:sz w:val="24"/>
          <w:szCs w:val="24"/>
          <w:lang w:val="en-US" w:bidi="zh-CN"/>
        </w:rPr>
        <w:t>项目公司</w:t>
      </w:r>
      <w:r>
        <w:rPr>
          <w:rFonts w:hint="eastAsia" w:ascii="宋体" w:hAnsi="宋体"/>
          <w:sz w:val="24"/>
          <w:szCs w:val="24"/>
          <w:lang w:bidi="zh-CN"/>
        </w:rPr>
        <w:t>9</w:t>
      </w:r>
      <w:r>
        <w:rPr>
          <w:rFonts w:ascii="宋体" w:hAnsi="宋体"/>
          <w:sz w:val="24"/>
          <w:szCs w:val="24"/>
          <w:lang w:bidi="zh-CN"/>
        </w:rPr>
        <w:t>月份</w:t>
      </w:r>
      <w:r>
        <w:rPr>
          <w:rFonts w:hint="eastAsia" w:ascii="宋体" w:hAnsi="宋体"/>
          <w:sz w:val="24"/>
          <w:szCs w:val="24"/>
          <w:lang w:bidi="zh-CN"/>
        </w:rPr>
        <w:t>人事行政部1</w:t>
      </w:r>
      <w:r>
        <w:rPr>
          <w:rFonts w:ascii="宋体" w:hAnsi="宋体"/>
          <w:sz w:val="24"/>
          <w:szCs w:val="24"/>
          <w:lang w:bidi="zh-CN"/>
        </w:rPr>
        <w:t>笔</w:t>
      </w:r>
      <w:r>
        <w:rPr>
          <w:rFonts w:hint="eastAsia" w:ascii="宋体" w:hAnsi="宋体"/>
          <w:sz w:val="24"/>
          <w:szCs w:val="24"/>
          <w:lang w:bidi="zh-CN"/>
        </w:rPr>
        <w:t>管理费用资金</w:t>
      </w:r>
      <w:r>
        <w:rPr>
          <w:rFonts w:ascii="宋体" w:hAnsi="宋体"/>
          <w:sz w:val="24"/>
          <w:szCs w:val="24"/>
          <w:lang w:bidi="zh-CN"/>
        </w:rPr>
        <w:t>计划编制合理，公司</w:t>
      </w:r>
      <w:r>
        <w:rPr>
          <w:rFonts w:hint="eastAsia" w:ascii="宋体" w:hAnsi="宋体"/>
          <w:sz w:val="24"/>
          <w:szCs w:val="24"/>
        </w:rPr>
        <w:t>行政办公费、人员报销</w:t>
      </w:r>
      <w:r>
        <w:rPr>
          <w:rFonts w:ascii="宋体" w:hAnsi="宋体"/>
          <w:sz w:val="24"/>
          <w:szCs w:val="24"/>
          <w:lang w:bidi="zh-CN"/>
        </w:rPr>
        <w:t>支出符合编制符合企业情况</w:t>
      </w:r>
      <w:r>
        <w:rPr>
          <w:rFonts w:ascii="宋体" w:hAnsi="宋体"/>
          <w:sz w:val="24"/>
          <w:szCs w:val="24"/>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五、结论：</w:t>
      </w:r>
    </w:p>
    <w:p>
      <w:pPr>
        <w:spacing w:before="156" w:beforeLines="50" w:after="156" w:afterLines="50" w:line="360" w:lineRule="auto"/>
        <w:ind w:firstLine="600" w:firstLineChars="250"/>
        <w:rPr>
          <w:rFonts w:ascii="宋体" w:hAnsi="宋体"/>
          <w:sz w:val="24"/>
          <w:szCs w:val="24"/>
          <w:lang w:bidi="zh-CN"/>
        </w:rPr>
      </w:pPr>
      <w:r>
        <w:rPr>
          <w:rFonts w:hint="eastAsia" w:ascii="宋体" w:hAnsi="宋体"/>
          <w:sz w:val="24"/>
          <w:szCs w:val="24"/>
          <w:lang w:bidi="zh-CN"/>
        </w:rPr>
        <w:t>本次苏州星盛房地产开发有限公司申报的9</w:t>
      </w:r>
      <w:r>
        <w:rPr>
          <w:rFonts w:ascii="宋体" w:hAnsi="宋体"/>
          <w:sz w:val="24"/>
          <w:szCs w:val="24"/>
          <w:lang w:bidi="zh-CN"/>
        </w:rPr>
        <w:t>月资金计</w:t>
      </w:r>
      <w:r>
        <w:rPr>
          <w:rFonts w:hint="eastAsia" w:ascii="宋体" w:hAnsi="宋体"/>
          <w:sz w:val="24"/>
          <w:szCs w:val="24"/>
          <w:lang w:bidi="zh-CN"/>
        </w:rPr>
        <w:t>划</w:t>
      </w:r>
      <w:r>
        <w:rPr>
          <w:rFonts w:ascii="宋体" w:hAnsi="宋体"/>
          <w:sz w:val="24"/>
          <w:szCs w:val="24"/>
          <w:lang w:bidi="zh-CN"/>
        </w:rPr>
        <w:t>包含</w:t>
      </w:r>
      <w:r>
        <w:rPr>
          <w:rFonts w:hint="eastAsia" w:ascii="宋体" w:hAnsi="宋体"/>
          <w:sz w:val="24"/>
          <w:szCs w:val="24"/>
          <w:lang w:bidi="zh-CN"/>
        </w:rPr>
        <w:t>五</w:t>
      </w:r>
      <w:r>
        <w:rPr>
          <w:rFonts w:ascii="宋体" w:hAnsi="宋体"/>
          <w:sz w:val="24"/>
          <w:szCs w:val="24"/>
          <w:lang w:bidi="zh-CN"/>
        </w:rPr>
        <w:t>大部分，分别为</w:t>
      </w:r>
      <w:r>
        <w:rPr>
          <w:rFonts w:hint="eastAsia" w:ascii="宋体" w:hAnsi="宋体"/>
          <w:sz w:val="24"/>
          <w:szCs w:val="24"/>
          <w:lang w:bidi="zh-CN"/>
        </w:rPr>
        <w:t>投资报建部</w:t>
      </w:r>
      <w:r>
        <w:rPr>
          <w:rFonts w:ascii="宋体" w:hAnsi="宋体"/>
          <w:sz w:val="24"/>
          <w:szCs w:val="24"/>
          <w:lang w:bidi="zh-CN"/>
        </w:rPr>
        <w:t>、</w:t>
      </w:r>
      <w:r>
        <w:rPr>
          <w:rFonts w:hint="eastAsia" w:ascii="宋体" w:hAnsi="宋体"/>
          <w:sz w:val="24"/>
          <w:szCs w:val="24"/>
          <w:lang w:bidi="zh-CN"/>
        </w:rPr>
        <w:t>项目发展</w:t>
      </w:r>
      <w:r>
        <w:rPr>
          <w:rFonts w:ascii="宋体" w:hAnsi="宋体"/>
          <w:sz w:val="24"/>
          <w:szCs w:val="24"/>
          <w:lang w:bidi="zh-CN"/>
        </w:rPr>
        <w:t>部、</w:t>
      </w:r>
      <w:r>
        <w:rPr>
          <w:rFonts w:hint="eastAsia" w:ascii="宋体" w:hAnsi="宋体"/>
          <w:sz w:val="24"/>
          <w:szCs w:val="24"/>
          <w:lang w:bidi="zh-CN"/>
        </w:rPr>
        <w:t>合约管理部、营销策划部、人事行政部五</w:t>
      </w:r>
      <w:r>
        <w:rPr>
          <w:rFonts w:ascii="宋体" w:hAnsi="宋体"/>
          <w:sz w:val="24"/>
          <w:szCs w:val="24"/>
          <w:lang w:bidi="zh-CN"/>
        </w:rPr>
        <w:t>个</w:t>
      </w:r>
      <w:r>
        <w:rPr>
          <w:rFonts w:hint="eastAsia" w:ascii="宋体" w:hAnsi="宋体"/>
          <w:sz w:val="24"/>
          <w:szCs w:val="24"/>
          <w:lang w:bidi="zh-CN"/>
        </w:rPr>
        <w:t>部门。</w:t>
      </w:r>
      <w:r>
        <w:rPr>
          <w:rFonts w:ascii="宋体" w:hAnsi="宋体"/>
          <w:sz w:val="24"/>
          <w:szCs w:val="24"/>
          <w:lang w:bidi="zh-CN"/>
        </w:rPr>
        <w:t>分类信息明确，直观，符合项目实际情况。费用明细与现场实际情况基本吻合</w:t>
      </w:r>
      <w:r>
        <w:rPr>
          <w:rFonts w:hint="eastAsia" w:ascii="宋体" w:hAnsi="宋体"/>
          <w:sz w:val="24"/>
          <w:szCs w:val="24"/>
          <w:lang w:bidi="zh-CN"/>
        </w:rPr>
        <w:t>，资金计划编制基本合理，我司拟同意项目公司9</w:t>
      </w:r>
      <w:r>
        <w:rPr>
          <w:rFonts w:ascii="宋体" w:hAnsi="宋体"/>
          <w:sz w:val="24"/>
          <w:szCs w:val="24"/>
          <w:lang w:bidi="zh-CN"/>
        </w:rPr>
        <w:t>月</w:t>
      </w:r>
      <w:r>
        <w:rPr>
          <w:rFonts w:hint="eastAsia" w:ascii="宋体" w:hAnsi="宋体"/>
          <w:sz w:val="24"/>
          <w:szCs w:val="24"/>
          <w:lang w:bidi="zh-CN"/>
        </w:rPr>
        <w:t>份资金计划，并以贵司审批</w:t>
      </w:r>
      <w:r>
        <w:rPr>
          <w:rFonts w:hint="eastAsia" w:ascii="宋体" w:hAnsi="宋体"/>
          <w:sz w:val="24"/>
          <w:szCs w:val="24"/>
          <w:lang w:val="en-US" w:bidi="zh-CN"/>
        </w:rPr>
        <w:t>完成</w:t>
      </w:r>
      <w:r>
        <w:rPr>
          <w:rFonts w:hint="eastAsia" w:ascii="宋体" w:hAnsi="宋体"/>
          <w:sz w:val="24"/>
          <w:szCs w:val="24"/>
          <w:lang w:bidi="zh-CN"/>
        </w:rPr>
        <w:t>后的资金计划作为付款的依据。待实际支付时，我司人员将对相</w:t>
      </w:r>
      <w:bookmarkStart w:id="2" w:name="_GoBack"/>
      <w:r>
        <w:rPr>
          <w:rFonts w:hint="eastAsia" w:ascii="宋体" w:hAnsi="宋体"/>
          <w:sz w:val="24"/>
          <w:szCs w:val="24"/>
          <w:lang w:bidi="zh-CN"/>
        </w:rPr>
        <w:t>关付款资料的合理、合规性一一核实，据实支付，请审批。</w:t>
      </w:r>
    </w:p>
    <w:bookmarkEnd w:id="2"/>
    <w:p>
      <w:pPr>
        <w:spacing w:before="156" w:beforeLines="50" w:after="156" w:afterLines="50" w:line="360" w:lineRule="auto"/>
        <w:ind w:firstLine="602" w:firstLineChars="250"/>
        <w:jc w:val="center"/>
        <w:rPr>
          <w:rFonts w:ascii="宋体" w:hAnsi="宋体"/>
          <w:b/>
          <w:color w:val="000000"/>
          <w:sz w:val="24"/>
          <w:lang w:bidi="zh-CN"/>
        </w:rPr>
      </w:pPr>
      <w:r>
        <w:rPr>
          <w:rFonts w:hint="eastAsia" w:ascii="宋体" w:hAnsi="宋体"/>
          <w:b/>
          <w:color w:val="000000"/>
          <w:sz w:val="24"/>
          <w:lang w:val="en-US" w:bidi="zh-CN"/>
        </w:rPr>
        <w:t xml:space="preserve">                                     </w:t>
      </w:r>
      <w:r>
        <w:rPr>
          <w:rFonts w:hint="eastAsia" w:ascii="宋体" w:hAnsi="宋体"/>
          <w:b/>
          <w:color w:val="000000"/>
          <w:sz w:val="24"/>
          <w:lang w:bidi="zh-CN"/>
        </w:rPr>
        <w:t>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红星苏州盛泽项目组</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年9</w:t>
      </w:r>
      <w:r>
        <w:rPr>
          <w:rFonts w:ascii="宋体" w:hAnsi="宋体"/>
          <w:color w:val="000000"/>
          <w:sz w:val="24"/>
          <w:lang w:bidi="zh-CN"/>
        </w:rPr>
        <w:t>月</w:t>
      </w:r>
      <w:r>
        <w:rPr>
          <w:rFonts w:hint="eastAsia" w:ascii="宋体" w:hAnsi="宋体"/>
          <w:color w:val="000000"/>
          <w:sz w:val="24"/>
          <w:lang w:bidi="zh-CN"/>
        </w:rPr>
        <w:t>2</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楷体_GB2312" w:eastAsia="楷体_GB2312"/>
        <w:spacing w:val="-20"/>
        <w:sz w:val="24"/>
      </w:rPr>
      <w:drawing>
        <wp:inline distT="0" distB="0" distL="0" distR="0">
          <wp:extent cx="5273675" cy="372110"/>
          <wp:effectExtent l="0" t="0" r="317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楷体_GB2312" w:eastAsia="楷体_GB2312"/>
        <w:spacing w:val="-20"/>
        <w:sz w:val="24"/>
      </w:rPr>
      <w:drawing>
        <wp:inline distT="0" distB="0" distL="0" distR="0">
          <wp:extent cx="5273675" cy="372110"/>
          <wp:effectExtent l="0" t="0" r="317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楷体_GB2312" w:eastAsia="楷体_GB2312"/>
        <w:spacing w:val="-20"/>
        <w:sz w:val="24"/>
      </w:rPr>
      <w:drawing>
        <wp:inline distT="0" distB="0" distL="0" distR="0">
          <wp:extent cx="5273675" cy="372110"/>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74E1A133"/>
    <w:multiLevelType w:val="singleLevel"/>
    <w:tmpl w:val="74E1A13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A5F3E"/>
    <w:rsid w:val="0048705F"/>
    <w:rsid w:val="005E3750"/>
    <w:rsid w:val="00626167"/>
    <w:rsid w:val="00671AAB"/>
    <w:rsid w:val="007461B7"/>
    <w:rsid w:val="00756FA2"/>
    <w:rsid w:val="00B525F9"/>
    <w:rsid w:val="00BA0515"/>
    <w:rsid w:val="00C247B9"/>
    <w:rsid w:val="00CD7511"/>
    <w:rsid w:val="04143CD3"/>
    <w:rsid w:val="04982717"/>
    <w:rsid w:val="063D1761"/>
    <w:rsid w:val="07E03F89"/>
    <w:rsid w:val="08EE1EC1"/>
    <w:rsid w:val="0A0A161B"/>
    <w:rsid w:val="0DEB56BA"/>
    <w:rsid w:val="0F547CC0"/>
    <w:rsid w:val="178873E1"/>
    <w:rsid w:val="1E2D3E92"/>
    <w:rsid w:val="24D6200A"/>
    <w:rsid w:val="2A9918BD"/>
    <w:rsid w:val="2E243F4F"/>
    <w:rsid w:val="312D01C3"/>
    <w:rsid w:val="33451765"/>
    <w:rsid w:val="351831C5"/>
    <w:rsid w:val="3552414A"/>
    <w:rsid w:val="35826B17"/>
    <w:rsid w:val="38D7138E"/>
    <w:rsid w:val="3DBF27E5"/>
    <w:rsid w:val="407961B2"/>
    <w:rsid w:val="43276272"/>
    <w:rsid w:val="437C7673"/>
    <w:rsid w:val="44EC4C3B"/>
    <w:rsid w:val="466923B3"/>
    <w:rsid w:val="4F4E1675"/>
    <w:rsid w:val="54BD1A39"/>
    <w:rsid w:val="56C67049"/>
    <w:rsid w:val="581D5899"/>
    <w:rsid w:val="59DE52E9"/>
    <w:rsid w:val="61AD7AFF"/>
    <w:rsid w:val="6A977F0E"/>
    <w:rsid w:val="6AD54014"/>
    <w:rsid w:val="6C9C7B61"/>
    <w:rsid w:val="6E906EBB"/>
    <w:rsid w:val="73F773CD"/>
    <w:rsid w:val="7414318F"/>
    <w:rsid w:val="7586575E"/>
    <w:rsid w:val="761B4740"/>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16"/>
    <w:qFormat/>
    <w:uiPriority w:val="0"/>
    <w:pPr>
      <w:jc w:val="left"/>
    </w:pPr>
  </w:style>
  <w:style w:type="paragraph" w:styleId="7">
    <w:name w:val="Balloon Text"/>
    <w:basedOn w:val="1"/>
    <w:link w:val="15"/>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7"/>
    <w:qFormat/>
    <w:uiPriority w:val="0"/>
    <w:rPr>
      <w:b/>
      <w:bCs/>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Char"/>
    <w:basedOn w:val="12"/>
    <w:link w:val="7"/>
    <w:qFormat/>
    <w:uiPriority w:val="0"/>
    <w:rPr>
      <w:kern w:val="2"/>
      <w:sz w:val="18"/>
      <w:szCs w:val="18"/>
    </w:rPr>
  </w:style>
  <w:style w:type="character" w:customStyle="1" w:styleId="16">
    <w:name w:val="批注文字 Char"/>
    <w:basedOn w:val="12"/>
    <w:link w:val="6"/>
    <w:qFormat/>
    <w:uiPriority w:val="0"/>
    <w:rPr>
      <w:kern w:val="2"/>
      <w:sz w:val="21"/>
      <w:szCs w:val="22"/>
    </w:rPr>
  </w:style>
  <w:style w:type="character" w:customStyle="1" w:styleId="17">
    <w:name w:val="批注主题 Char"/>
    <w:basedOn w:val="16"/>
    <w:link w:val="10"/>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703</Words>
  <Characters>4010</Characters>
  <Lines>33</Lines>
  <Paragraphs>9</Paragraphs>
  <TotalTime>1</TotalTime>
  <ScaleCrop>false</ScaleCrop>
  <LinksUpToDate>false</LinksUpToDate>
  <CharactersWithSpaces>4704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卟说嗳</cp:lastModifiedBy>
  <dcterms:modified xsi:type="dcterms:W3CDTF">2020-09-02T07:32:08Z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