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项目公司申请向深圳恒大材料设备有限公司支付</w:t>
      </w:r>
    </w:p>
    <w:p>
      <w:pPr>
        <w:jc w:val="center"/>
        <w:textAlignment w:val="baseline"/>
        <w:rPr>
          <w:rFonts w:ascii="Arial" w:hAnsi="Arial" w:cs="Arial"/>
          <w:b/>
          <w:bCs/>
          <w:sz w:val="32"/>
          <w:szCs w:val="32"/>
        </w:rPr>
      </w:pPr>
      <w:r>
        <w:rPr>
          <w:rFonts w:hint="eastAsia" w:ascii="Arial" w:hAnsi="Arial" w:cs="Arial"/>
          <w:b/>
          <w:bCs/>
          <w:sz w:val="32"/>
          <w:szCs w:val="32"/>
        </w:rPr>
        <w:t>材料款</w:t>
      </w:r>
      <w:r>
        <w:rPr>
          <w:rFonts w:hint="eastAsia" w:ascii="Arial" w:hAnsi="Arial" w:cs="Arial"/>
          <w:b/>
          <w:bCs/>
          <w:sz w:val="32"/>
          <w:szCs w:val="32"/>
          <w:lang w:eastAsia="zh-CN"/>
        </w:rPr>
        <w:t>2,900</w:t>
      </w:r>
      <w:r>
        <w:rPr>
          <w:rFonts w:hint="eastAsia" w:ascii="Arial" w:hAnsi="Arial" w:cs="Arial"/>
          <w:b/>
          <w:bCs/>
          <w:sz w:val="32"/>
          <w:szCs w:val="32"/>
        </w:rPr>
        <w:t>万元的</w:t>
      </w:r>
      <w:r>
        <w:rPr>
          <w:rFonts w:ascii="Arial" w:hAnsi="Arial" w:cs="Arial"/>
          <w:b/>
          <w:bCs/>
          <w:sz w:val="32"/>
          <w:szCs w:val="32"/>
        </w:rPr>
        <w:t>审核说明</w:t>
      </w:r>
    </w:p>
    <w:p>
      <w:pPr>
        <w:jc w:val="center"/>
        <w:textAlignment w:val="baseline"/>
        <w:rPr>
          <w:rFonts w:ascii="Arial" w:hAnsi="Arial" w:cs="Arial"/>
          <w:b/>
          <w:bCs/>
          <w:sz w:val="32"/>
          <w:szCs w:val="32"/>
        </w:rPr>
      </w:pPr>
      <w:bookmarkStart w:id="1" w:name="_GoBack"/>
      <w:bookmarkEnd w:id="1"/>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项目公司</w:t>
      </w:r>
      <w:r>
        <w:rPr>
          <w:rFonts w:ascii="Arial" w:hAnsi="Arial" w:cs="Arial"/>
          <w:sz w:val="24"/>
          <w:szCs w:val="24"/>
        </w:rPr>
        <w:t>于2020年</w:t>
      </w:r>
      <w:r>
        <w:rPr>
          <w:rFonts w:hint="eastAsia" w:ascii="Arial" w:hAnsi="Arial" w:cs="Arial"/>
          <w:sz w:val="24"/>
          <w:szCs w:val="24"/>
        </w:rPr>
        <w:t>12</w:t>
      </w:r>
      <w:r>
        <w:rPr>
          <w:rFonts w:ascii="Arial" w:hAnsi="Arial" w:cs="Arial"/>
          <w:sz w:val="24"/>
          <w:szCs w:val="24"/>
        </w:rPr>
        <w:t>月</w:t>
      </w:r>
      <w:r>
        <w:rPr>
          <w:rFonts w:hint="eastAsia" w:ascii="Arial" w:hAnsi="Arial" w:cs="Arial"/>
          <w:sz w:val="24"/>
          <w:szCs w:val="24"/>
          <w:lang w:val="en-US" w:eastAsia="zh-CN"/>
        </w:rPr>
        <w:t>30</w:t>
      </w:r>
      <w:r>
        <w:rPr>
          <w:rFonts w:ascii="Arial" w:hAnsi="Arial" w:cs="Arial"/>
          <w:sz w:val="24"/>
          <w:szCs w:val="24"/>
        </w:rPr>
        <w:t>日提请</w:t>
      </w:r>
      <w:r>
        <w:rPr>
          <w:rFonts w:hint="eastAsia" w:ascii="Arial" w:hAnsi="Arial" w:cs="Arial"/>
          <w:sz w:val="24"/>
          <w:szCs w:val="24"/>
        </w:rPr>
        <w:t>《用款申请》，计划于</w:t>
      </w:r>
      <w:r>
        <w:rPr>
          <w:rFonts w:ascii="Arial" w:hAnsi="Arial" w:cs="Arial"/>
          <w:sz w:val="24"/>
          <w:szCs w:val="24"/>
        </w:rPr>
        <w:t>2020年1</w:t>
      </w:r>
      <w:r>
        <w:rPr>
          <w:rFonts w:hint="eastAsia" w:ascii="Arial" w:hAnsi="Arial" w:cs="Arial"/>
          <w:sz w:val="24"/>
          <w:szCs w:val="24"/>
        </w:rPr>
        <w:t>2</w:t>
      </w:r>
      <w:r>
        <w:rPr>
          <w:rFonts w:ascii="Arial" w:hAnsi="Arial" w:cs="Arial"/>
          <w:sz w:val="24"/>
          <w:szCs w:val="24"/>
        </w:rPr>
        <w:t>月</w:t>
      </w:r>
      <w:r>
        <w:rPr>
          <w:rFonts w:hint="eastAsia" w:ascii="Arial" w:hAnsi="Arial" w:cs="Arial"/>
          <w:sz w:val="24"/>
          <w:szCs w:val="24"/>
        </w:rPr>
        <w:t>31日（以实际用款时间为准）使用浙商银行资金向江苏省苏中建设集团股份有限公司指定代收方深圳恒大材料设备有限公司支付工程款预付款</w:t>
      </w:r>
      <w:r>
        <w:rPr>
          <w:rFonts w:hint="eastAsia" w:ascii="Arial" w:hAnsi="Arial" w:cs="Arial"/>
          <w:sz w:val="24"/>
          <w:szCs w:val="24"/>
          <w:lang w:eastAsia="zh-CN"/>
        </w:rPr>
        <w:t>2,900</w:t>
      </w:r>
      <w:r>
        <w:rPr>
          <w:rFonts w:hint="eastAsia" w:ascii="Arial" w:hAnsi="Arial" w:cs="Arial"/>
          <w:sz w:val="24"/>
          <w:szCs w:val="24"/>
        </w:rPr>
        <w:t>万元</w:t>
      </w:r>
      <w:r>
        <w:rPr>
          <w:rFonts w:ascii="Arial" w:hAnsi="Arial" w:cs="Arial"/>
          <w:sz w:val="24"/>
          <w:szCs w:val="24"/>
        </w:rPr>
        <w:t>，我司对项目公司申报的</w:t>
      </w:r>
      <w:r>
        <w:rPr>
          <w:rFonts w:hint="eastAsia" w:ascii="Arial" w:hAnsi="Arial" w:cs="Arial"/>
          <w:sz w:val="24"/>
          <w:szCs w:val="24"/>
        </w:rPr>
        <w:t>材料</w:t>
      </w:r>
      <w:r>
        <w:rPr>
          <w:rFonts w:ascii="Arial" w:hAnsi="Arial" w:cs="Arial"/>
          <w:sz w:val="24"/>
          <w:szCs w:val="24"/>
        </w:rPr>
        <w:t>进行了审核，审核结果如下：</w:t>
      </w:r>
    </w:p>
    <w:p>
      <w:pPr>
        <w:spacing w:line="480" w:lineRule="auto"/>
        <w:ind w:firstLine="480" w:firstLineChars="200"/>
        <w:textAlignment w:val="baseline"/>
        <w:rPr>
          <w:rFonts w:ascii="Arial" w:hAnsi="Arial" w:cs="Arial"/>
          <w:sz w:val="24"/>
          <w:szCs w:val="24"/>
        </w:rPr>
      </w:pPr>
      <w:r>
        <w:rPr>
          <w:rFonts w:ascii="Arial" w:hAnsi="Arial" w:cs="Arial"/>
          <w:sz w:val="24"/>
          <w:szCs w:val="24"/>
        </w:rPr>
        <w:t>根据项目</w:t>
      </w:r>
      <w:r>
        <w:rPr>
          <w:rFonts w:hint="eastAsia" w:ascii="Arial" w:hAnsi="Arial" w:cs="Arial"/>
          <w:sz w:val="24"/>
          <w:szCs w:val="24"/>
        </w:rPr>
        <w:t>公司于2020年8月7日签订《江阴恒大华府主体及配套建设工程施工合同》，合同金额为7.9亿元。其中第八条第二款第一项该工程款根据20.4款执行，规定按进度款通用条款进行支付。</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项目公司签订的</w:t>
      </w:r>
      <w:bookmarkStart w:id="0" w:name="_Hlk60261209"/>
      <w:r>
        <w:rPr>
          <w:rFonts w:hint="eastAsia" w:ascii="Arial" w:hAnsi="Arial" w:cs="Arial"/>
          <w:sz w:val="24"/>
          <w:szCs w:val="24"/>
        </w:rPr>
        <w:t>《代扣代付材料物资款三方协议》，合同金额为6.08亿元</w:t>
      </w:r>
      <w:bookmarkEnd w:id="0"/>
      <w:r>
        <w:rPr>
          <w:rFonts w:hint="eastAsia" w:ascii="Arial" w:hAnsi="Arial" w:cs="Arial"/>
          <w:sz w:val="24"/>
          <w:szCs w:val="24"/>
        </w:rPr>
        <w:t>。该</w:t>
      </w:r>
      <w:r>
        <w:rPr>
          <w:rFonts w:hint="eastAsia" w:ascii="Arial" w:hAnsi="Arial" w:cs="Arial"/>
          <w:sz w:val="24"/>
          <w:szCs w:val="24"/>
          <w:lang w:val="en-US" w:eastAsia="zh-CN"/>
        </w:rPr>
        <w:t>协议于我方进场前签订，且项目公司因只作为财务付款依据，并</w:t>
      </w:r>
      <w:r>
        <w:rPr>
          <w:rFonts w:hint="eastAsia" w:ascii="Arial" w:hAnsi="Arial" w:cs="Arial"/>
          <w:sz w:val="24"/>
          <w:szCs w:val="24"/>
        </w:rPr>
        <w:t>未</w:t>
      </w:r>
      <w:r>
        <w:rPr>
          <w:rFonts w:hint="eastAsia" w:ascii="Arial" w:hAnsi="Arial" w:cs="Arial"/>
          <w:sz w:val="24"/>
          <w:szCs w:val="24"/>
          <w:lang w:val="en-US" w:eastAsia="zh-CN"/>
        </w:rPr>
        <w:t>对该协议在</w:t>
      </w:r>
      <w:r>
        <w:rPr>
          <w:rFonts w:hint="eastAsia" w:ascii="Arial" w:hAnsi="Arial" w:cs="Arial"/>
          <w:sz w:val="24"/>
          <w:szCs w:val="24"/>
        </w:rPr>
        <w:t>《已签订合同》中备案。该合同第三条中规定“采购部分较大金额物资需预付采购款给乙方”，对总包工程款支付方式发生调整。</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此次申请付款</w:t>
      </w:r>
      <w:r>
        <w:rPr>
          <w:rFonts w:hint="eastAsia" w:ascii="Arial" w:hAnsi="Arial" w:cs="Arial"/>
          <w:sz w:val="24"/>
          <w:szCs w:val="24"/>
          <w:lang w:eastAsia="zh-CN"/>
        </w:rPr>
        <w:t>2,900</w:t>
      </w:r>
      <w:r>
        <w:rPr>
          <w:rFonts w:hint="eastAsia" w:ascii="Arial" w:hAnsi="Arial" w:cs="Arial"/>
          <w:sz w:val="24"/>
          <w:szCs w:val="24"/>
        </w:rPr>
        <w:t>万元为首付款，</w:t>
      </w:r>
      <w:r>
        <w:rPr>
          <w:rFonts w:hint="eastAsia" w:ascii="Arial" w:hAnsi="Arial" w:cs="Arial"/>
          <w:sz w:val="24"/>
          <w:szCs w:val="24"/>
          <w:lang w:val="en-US" w:eastAsia="zh-CN"/>
        </w:rPr>
        <w:t>预</w:t>
      </w:r>
      <w:r>
        <w:rPr>
          <w:rFonts w:hint="eastAsia" w:ascii="Arial" w:hAnsi="Arial" w:cs="Arial"/>
          <w:sz w:val="24"/>
          <w:szCs w:val="24"/>
        </w:rPr>
        <w:t>支付</w:t>
      </w:r>
      <w:r>
        <w:rPr>
          <w:rFonts w:hint="eastAsia" w:ascii="Arial" w:hAnsi="Arial" w:cs="Arial"/>
          <w:sz w:val="24"/>
          <w:szCs w:val="24"/>
          <w:lang w:val="en-US" w:eastAsia="zh-CN"/>
        </w:rPr>
        <w:t>备料款</w:t>
      </w:r>
      <w:r>
        <w:rPr>
          <w:rFonts w:hint="eastAsia" w:ascii="Arial" w:hAnsi="Arial" w:cs="Arial"/>
          <w:sz w:val="24"/>
          <w:szCs w:val="24"/>
        </w:rPr>
        <w:t>比例为</w:t>
      </w:r>
      <w:r>
        <w:rPr>
          <w:rFonts w:hint="eastAsia" w:ascii="Arial" w:hAnsi="Arial" w:cs="Arial"/>
          <w:sz w:val="24"/>
          <w:szCs w:val="24"/>
          <w:lang w:val="en-US" w:eastAsia="zh-CN"/>
        </w:rPr>
        <w:t>4.77</w:t>
      </w:r>
      <w:r>
        <w:rPr>
          <w:rFonts w:hint="eastAsia" w:ascii="Arial" w:hAnsi="Arial" w:cs="Arial"/>
          <w:sz w:val="24"/>
          <w:szCs w:val="24"/>
        </w:rPr>
        <w:t>%</w:t>
      </w:r>
      <w:r>
        <w:rPr>
          <w:rFonts w:hint="eastAsia" w:ascii="Arial" w:hAnsi="Arial" w:cs="Arial"/>
          <w:sz w:val="24"/>
          <w:szCs w:val="24"/>
          <w:lang w:eastAsia="zh-CN"/>
        </w:rPr>
        <w:t>，</w:t>
      </w:r>
      <w:r>
        <w:rPr>
          <w:rFonts w:hint="eastAsia" w:ascii="Arial" w:hAnsi="Arial" w:cs="Arial"/>
          <w:sz w:val="24"/>
          <w:szCs w:val="24"/>
          <w:lang w:val="en-US" w:eastAsia="zh-CN"/>
        </w:rPr>
        <w:t>与实际基本相符</w:t>
      </w:r>
      <w:r>
        <w:rPr>
          <w:rFonts w:hint="eastAsia" w:ascii="Arial" w:hAnsi="Arial" w:cs="Arial"/>
          <w:sz w:val="24"/>
          <w:szCs w:val="24"/>
        </w:rPr>
        <w:t>。由于深圳恒大材料设备有限公司不能提前提供发票，待付款后只能提供收款收据。</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经查询深圳恒大材料设备有限公司为恒大地产集团的子公司，为项目公司的关联企业，</w:t>
      </w:r>
      <w:r>
        <w:rPr>
          <w:rFonts w:hint="eastAsia" w:ascii="Arial" w:hAnsi="Arial" w:cs="Arial"/>
          <w:sz w:val="24"/>
          <w:szCs w:val="24"/>
          <w:lang w:val="en-US" w:eastAsia="zh-CN"/>
        </w:rPr>
        <w:t>我司将</w:t>
      </w:r>
      <w:r>
        <w:rPr>
          <w:rFonts w:hint="eastAsia" w:ascii="Arial" w:hAnsi="Arial" w:cs="Arial"/>
          <w:sz w:val="24"/>
          <w:szCs w:val="24"/>
          <w:lang w:val="en-US" w:eastAsia="zh-Hans"/>
        </w:rPr>
        <w:t>依据材料到货单对</w:t>
      </w:r>
      <w:r>
        <w:rPr>
          <w:rFonts w:hint="eastAsia" w:ascii="Arial" w:hAnsi="Arial" w:cs="Arial"/>
          <w:sz w:val="24"/>
          <w:szCs w:val="24"/>
          <w:lang w:val="en-US" w:eastAsia="zh-CN"/>
        </w:rPr>
        <w:t>后期到货</w:t>
      </w:r>
      <w:r>
        <w:rPr>
          <w:rFonts w:hint="eastAsia" w:ascii="Arial" w:hAnsi="Arial" w:cs="Arial"/>
          <w:sz w:val="24"/>
          <w:szCs w:val="24"/>
          <w:lang w:val="en-US" w:eastAsia="zh-Hans"/>
        </w:rPr>
        <w:t>的材料</w:t>
      </w:r>
      <w:r>
        <w:rPr>
          <w:rFonts w:hint="eastAsia" w:ascii="Arial" w:hAnsi="Arial" w:cs="Arial"/>
          <w:sz w:val="24"/>
          <w:szCs w:val="24"/>
          <w:lang w:val="en-US" w:eastAsia="zh-CN"/>
        </w:rPr>
        <w:t>进行抽查，并请我司后台支持研发部审核到场材料价格单，</w:t>
      </w:r>
      <w:r>
        <w:rPr>
          <w:rFonts w:hint="eastAsia" w:ascii="Arial" w:hAnsi="Arial" w:cs="Arial"/>
          <w:sz w:val="24"/>
          <w:szCs w:val="24"/>
          <w:lang w:val="en-US" w:eastAsia="zh-Hans"/>
        </w:rPr>
        <w:t>以</w:t>
      </w:r>
      <w:r>
        <w:rPr>
          <w:rFonts w:hint="eastAsia" w:ascii="Arial" w:hAnsi="Arial" w:cs="Arial"/>
          <w:sz w:val="24"/>
          <w:szCs w:val="24"/>
          <w:lang w:val="en-US" w:eastAsia="zh-CN"/>
        </w:rPr>
        <w:t>做到对材料成本的严格把控</w:t>
      </w:r>
      <w:r>
        <w:rPr>
          <w:rFonts w:hint="eastAsia" w:ascii="Arial" w:hAnsi="Arial" w:cs="Arial"/>
          <w:sz w:val="24"/>
          <w:szCs w:val="24"/>
        </w:rPr>
        <w:t>。</w:t>
      </w:r>
    </w:p>
    <w:p>
      <w:pPr>
        <w:spacing w:line="480" w:lineRule="auto"/>
        <w:ind w:firstLine="480" w:firstLineChars="200"/>
        <w:textAlignment w:val="baseline"/>
        <w:rPr>
          <w:rFonts w:hint="default" w:ascii="Arial" w:hAnsi="Arial" w:eastAsia="宋体" w:cs="Arial"/>
          <w:sz w:val="24"/>
          <w:szCs w:val="24"/>
          <w:lang w:val="en-US" w:eastAsia="zh-CN"/>
        </w:rPr>
      </w:pPr>
    </w:p>
    <w:p>
      <w:pPr>
        <w:spacing w:line="480" w:lineRule="auto"/>
        <w:ind w:firstLine="480" w:firstLineChars="200"/>
        <w:textAlignment w:val="baseline"/>
        <w:rPr>
          <w:rFonts w:ascii="Arial" w:hAnsi="Arial" w:cs="Arial"/>
          <w:b/>
          <w:iCs/>
          <w:sz w:val="24"/>
          <w:szCs w:val="24"/>
          <w:highlight w:val="yellow"/>
          <w:u w:val="single"/>
        </w:rPr>
      </w:pPr>
    </w:p>
    <w:p>
      <w:pPr>
        <w:spacing w:line="360" w:lineRule="auto"/>
        <w:ind w:firstLine="420" w:firstLineChars="200"/>
        <w:textAlignment w:val="baseline"/>
        <w:rPr>
          <w:rFonts w:ascii="Arial" w:hAnsi="Arial" w:cs="Arial"/>
          <w:sz w:val="24"/>
          <w:szCs w:val="24"/>
        </w:rPr>
      </w:pPr>
      <w:r>
        <w:drawing>
          <wp:anchor distT="0" distB="0" distL="114300" distR="114300" simplePos="0" relativeHeight="251658240" behindDoc="0" locked="0" layoutInCell="1" allowOverlap="1">
            <wp:simplePos x="0" y="0"/>
            <wp:positionH relativeFrom="column">
              <wp:posOffset>1865630</wp:posOffset>
            </wp:positionH>
            <wp:positionV relativeFrom="paragraph">
              <wp:posOffset>4445</wp:posOffset>
            </wp:positionV>
            <wp:extent cx="2752725" cy="2433320"/>
            <wp:effectExtent l="0" t="0" r="3175" b="508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2433320"/>
                    </a:xfrm>
                    <a:prstGeom prst="rect">
                      <a:avLst/>
                    </a:prstGeom>
                    <a:noFill/>
                    <a:ln>
                      <a:noFill/>
                    </a:ln>
                  </pic:spPr>
                </pic:pic>
              </a:graphicData>
            </a:graphic>
          </wp:anchor>
        </w:drawing>
      </w:r>
    </w:p>
    <w:p>
      <w:pPr>
        <w:spacing w:line="480" w:lineRule="auto"/>
        <w:ind w:firstLine="480" w:firstLineChars="200"/>
        <w:textAlignment w:val="baseline"/>
        <w:rPr>
          <w:rFonts w:hint="eastAsia" w:ascii="Arial" w:hAnsi="Arial" w:cs="Arial"/>
          <w:sz w:val="24"/>
          <w:szCs w:val="24"/>
        </w:rPr>
      </w:pPr>
      <w:r>
        <w:rPr>
          <w:rFonts w:hint="eastAsia" w:ascii="Arial" w:hAnsi="Arial" w:cs="Arial"/>
          <w:sz w:val="24"/>
          <w:szCs w:val="24"/>
          <w:lang w:val="en-US" w:eastAsia="zh-CN"/>
        </w:rPr>
        <w:t>项目公司已于2020年12月30日领取《建筑工程施工许可证》，后期将进行正常施工，备料款支付比例合理，符合协议规定。</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综上，我司认为项目公司提供审批资料齐全、完整，</w:t>
      </w:r>
      <w:r>
        <w:rPr>
          <w:rFonts w:hint="eastAsia" w:ascii="Arial" w:hAnsi="Arial" w:cs="Arial"/>
          <w:sz w:val="24"/>
          <w:szCs w:val="24"/>
          <w:lang w:val="en-US" w:eastAsia="zh-Hans"/>
        </w:rPr>
        <w:t>材料及其价格成本管控</w:t>
      </w:r>
      <w:r>
        <w:rPr>
          <w:rFonts w:hint="eastAsia" w:ascii="Arial" w:hAnsi="Arial" w:cs="Arial"/>
          <w:sz w:val="24"/>
          <w:szCs w:val="24"/>
        </w:rPr>
        <w:t>可在后续监管过程中进行关注并依据监管协议和方案要求处理，我司拟同意办理向深圳恒大材料设备有限公司支付工程预付款约</w:t>
      </w:r>
      <w:r>
        <w:rPr>
          <w:rFonts w:hint="eastAsia" w:ascii="Arial" w:hAnsi="Arial" w:cs="Arial"/>
          <w:sz w:val="24"/>
          <w:szCs w:val="24"/>
          <w:lang w:eastAsia="zh-CN"/>
        </w:rPr>
        <w:t>2,900</w:t>
      </w:r>
      <w:r>
        <w:rPr>
          <w:rFonts w:hint="eastAsia" w:ascii="Arial" w:hAnsi="Arial" w:cs="Arial"/>
          <w:sz w:val="24"/>
          <w:szCs w:val="24"/>
        </w:rPr>
        <w:t>万元的申请，并且做好后期跟踪把控，以确保资金支付与实际情况相符。该事项审批结果以贵司具体意见为准，我司及驻场人员将积极执行。</w:t>
      </w:r>
    </w:p>
    <w:p>
      <w:pPr>
        <w:spacing w:line="480" w:lineRule="auto"/>
        <w:ind w:firstLine="480" w:firstLineChars="200"/>
        <w:textAlignment w:val="baseline"/>
        <w:rPr>
          <w:rFonts w:ascii="Arial" w:hAnsi="Arial" w:cs="Arial"/>
          <w:b/>
          <w:sz w:val="24"/>
          <w:szCs w:val="24"/>
          <w:highlight w:val="yellow"/>
          <w:u w:val="single"/>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6" w:firstLineChars="2300"/>
        <w:textAlignment w:val="baseline"/>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06" w:firstLineChars="2500"/>
        <w:textAlignment w:val="baseline"/>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textAlignment w:val="baseline"/>
        <w:rPr>
          <w:rFonts w:ascii="Arial" w:hAnsi="Arial" w:cs="Arial"/>
          <w:b/>
          <w:bCs/>
          <w:sz w:val="24"/>
          <w:szCs w:val="24"/>
        </w:rPr>
      </w:pPr>
      <w:r>
        <w:rPr>
          <w:rFonts w:ascii="Arial" w:hAnsi="Arial" w:cs="Arial"/>
          <w:color w:val="000000"/>
          <w:sz w:val="24"/>
          <w:szCs w:val="24"/>
          <w:lang w:bidi="zh-CN"/>
        </w:rPr>
        <w:t xml:space="preserve">                                             </w:t>
      </w:r>
      <w:r>
        <w:rPr>
          <w:rFonts w:ascii="Arial" w:hAnsi="Arial" w:cs="Arial"/>
          <w:b/>
          <w:bCs/>
          <w:color w:val="000000"/>
          <w:sz w:val="24"/>
          <w:szCs w:val="24"/>
          <w:lang w:bidi="zh-CN"/>
        </w:rPr>
        <w:t>2020年</w:t>
      </w:r>
      <w:r>
        <w:rPr>
          <w:rFonts w:hint="eastAsia" w:ascii="Arial" w:hAnsi="Arial" w:cs="Arial"/>
          <w:b/>
          <w:bCs/>
          <w:color w:val="000000"/>
          <w:sz w:val="24"/>
          <w:szCs w:val="24"/>
          <w:lang w:bidi="zh-CN"/>
        </w:rPr>
        <w:t>12</w:t>
      </w:r>
      <w:r>
        <w:rPr>
          <w:rFonts w:ascii="Arial" w:hAnsi="Arial" w:cs="Arial"/>
          <w:b/>
          <w:bCs/>
          <w:color w:val="000000"/>
          <w:sz w:val="24"/>
          <w:szCs w:val="24"/>
          <w:lang w:bidi="zh-CN"/>
        </w:rPr>
        <w:t>月3</w:t>
      </w:r>
      <w:r>
        <w:rPr>
          <w:rFonts w:hint="default" w:ascii="Arial" w:hAnsi="Arial" w:cs="Arial"/>
          <w:b/>
          <w:bCs/>
          <w:color w:val="000000"/>
          <w:sz w:val="24"/>
          <w:szCs w:val="24"/>
          <w:lang w:bidi="zh-CN"/>
        </w:rPr>
        <w:t>1</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3588B"/>
    <w:rsid w:val="00041F88"/>
    <w:rsid w:val="00051BD0"/>
    <w:rsid w:val="00060421"/>
    <w:rsid w:val="00061755"/>
    <w:rsid w:val="00080274"/>
    <w:rsid w:val="000A04AE"/>
    <w:rsid w:val="000B3DB4"/>
    <w:rsid w:val="000C2A88"/>
    <w:rsid w:val="000C4A44"/>
    <w:rsid w:val="000C5031"/>
    <w:rsid w:val="000E2B7F"/>
    <w:rsid w:val="000E506A"/>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1F768F"/>
    <w:rsid w:val="002041CA"/>
    <w:rsid w:val="00257B94"/>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B2983"/>
    <w:rsid w:val="004E1E71"/>
    <w:rsid w:val="004E6E76"/>
    <w:rsid w:val="004E7420"/>
    <w:rsid w:val="004F2788"/>
    <w:rsid w:val="0050206E"/>
    <w:rsid w:val="00503521"/>
    <w:rsid w:val="00526ED2"/>
    <w:rsid w:val="00536002"/>
    <w:rsid w:val="00547FAE"/>
    <w:rsid w:val="00552100"/>
    <w:rsid w:val="00556652"/>
    <w:rsid w:val="005A094B"/>
    <w:rsid w:val="005A3570"/>
    <w:rsid w:val="005A6F56"/>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86CB1"/>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74E81"/>
    <w:rsid w:val="00B91D34"/>
    <w:rsid w:val="00B93EF5"/>
    <w:rsid w:val="00B964B5"/>
    <w:rsid w:val="00B96839"/>
    <w:rsid w:val="00BA6087"/>
    <w:rsid w:val="00BB16E4"/>
    <w:rsid w:val="00BB3F3B"/>
    <w:rsid w:val="00BD01CE"/>
    <w:rsid w:val="00BD6B3D"/>
    <w:rsid w:val="00BE10E0"/>
    <w:rsid w:val="00BE6A23"/>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A534F"/>
    <w:rsid w:val="00DB02CD"/>
    <w:rsid w:val="00DB6D86"/>
    <w:rsid w:val="00DC2CB5"/>
    <w:rsid w:val="00DD4F2D"/>
    <w:rsid w:val="00DE527D"/>
    <w:rsid w:val="00DF4B20"/>
    <w:rsid w:val="00DF5B22"/>
    <w:rsid w:val="00E02D6F"/>
    <w:rsid w:val="00E13A8C"/>
    <w:rsid w:val="00E162E5"/>
    <w:rsid w:val="00E31CA0"/>
    <w:rsid w:val="00E40A02"/>
    <w:rsid w:val="00E47CD9"/>
    <w:rsid w:val="00E51809"/>
    <w:rsid w:val="00E85EFB"/>
    <w:rsid w:val="00E943F7"/>
    <w:rsid w:val="00E96E4E"/>
    <w:rsid w:val="00EA1844"/>
    <w:rsid w:val="00EA73E8"/>
    <w:rsid w:val="00EC6CEF"/>
    <w:rsid w:val="00EC706B"/>
    <w:rsid w:val="00EF35F8"/>
    <w:rsid w:val="00EF4CBB"/>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8D6884"/>
    <w:rsid w:val="046D0540"/>
    <w:rsid w:val="04C555EB"/>
    <w:rsid w:val="053852BD"/>
    <w:rsid w:val="0576315B"/>
    <w:rsid w:val="05C24187"/>
    <w:rsid w:val="05DA62B4"/>
    <w:rsid w:val="05DF4B23"/>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126A7F"/>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BDF6AE0"/>
    <w:rsid w:val="1C4679CE"/>
    <w:rsid w:val="1C6529E7"/>
    <w:rsid w:val="1CF2017D"/>
    <w:rsid w:val="1CF57790"/>
    <w:rsid w:val="1D133960"/>
    <w:rsid w:val="1DD01F22"/>
    <w:rsid w:val="1DF14FFF"/>
    <w:rsid w:val="1E237A55"/>
    <w:rsid w:val="1EC06B75"/>
    <w:rsid w:val="1ED17DA9"/>
    <w:rsid w:val="1F917775"/>
    <w:rsid w:val="1FF564A7"/>
    <w:rsid w:val="2113232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DF52C5"/>
    <w:rsid w:val="29EF6A8C"/>
    <w:rsid w:val="29FA1E75"/>
    <w:rsid w:val="2A3E03C8"/>
    <w:rsid w:val="2C4E2A68"/>
    <w:rsid w:val="2CA67E5C"/>
    <w:rsid w:val="2CF62FE2"/>
    <w:rsid w:val="2D966D9C"/>
    <w:rsid w:val="2DFD7264"/>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E8731F"/>
    <w:rsid w:val="376F60B5"/>
    <w:rsid w:val="38A82A55"/>
    <w:rsid w:val="390E5B01"/>
    <w:rsid w:val="39CE66A4"/>
    <w:rsid w:val="39DF037A"/>
    <w:rsid w:val="39EC1EB0"/>
    <w:rsid w:val="3A823C44"/>
    <w:rsid w:val="3B2023B1"/>
    <w:rsid w:val="3B8EB938"/>
    <w:rsid w:val="3E036B4D"/>
    <w:rsid w:val="3EDF5539"/>
    <w:rsid w:val="3F1C56FE"/>
    <w:rsid w:val="3F230929"/>
    <w:rsid w:val="3FC115AF"/>
    <w:rsid w:val="3FF73B8B"/>
    <w:rsid w:val="3FFA37E1"/>
    <w:rsid w:val="40082068"/>
    <w:rsid w:val="403C229E"/>
    <w:rsid w:val="41562D44"/>
    <w:rsid w:val="41817D6A"/>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ED05246"/>
    <w:rsid w:val="4F327E5B"/>
    <w:rsid w:val="4F554CB9"/>
    <w:rsid w:val="4F6C0729"/>
    <w:rsid w:val="4FC35378"/>
    <w:rsid w:val="50256CBC"/>
    <w:rsid w:val="50590ED8"/>
    <w:rsid w:val="50C10B12"/>
    <w:rsid w:val="51D77D86"/>
    <w:rsid w:val="525F2F7A"/>
    <w:rsid w:val="52FAB2B4"/>
    <w:rsid w:val="53142315"/>
    <w:rsid w:val="54210524"/>
    <w:rsid w:val="54C73EC2"/>
    <w:rsid w:val="551E5CB0"/>
    <w:rsid w:val="55652F2C"/>
    <w:rsid w:val="55CB08A8"/>
    <w:rsid w:val="55F99F02"/>
    <w:rsid w:val="55FF57B3"/>
    <w:rsid w:val="577641DE"/>
    <w:rsid w:val="5787C14E"/>
    <w:rsid w:val="588E44DC"/>
    <w:rsid w:val="58D94555"/>
    <w:rsid w:val="599C1AC6"/>
    <w:rsid w:val="5B194308"/>
    <w:rsid w:val="5B336CC0"/>
    <w:rsid w:val="5B9C389F"/>
    <w:rsid w:val="5BAB654B"/>
    <w:rsid w:val="5BCA1DC9"/>
    <w:rsid w:val="5BDF0776"/>
    <w:rsid w:val="5BE249B7"/>
    <w:rsid w:val="5C0C6E64"/>
    <w:rsid w:val="5D262D27"/>
    <w:rsid w:val="5E4573D2"/>
    <w:rsid w:val="5EA01D7B"/>
    <w:rsid w:val="5EBD223F"/>
    <w:rsid w:val="5ED54A9C"/>
    <w:rsid w:val="5FA34294"/>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652ADF"/>
    <w:rsid w:val="6DE72975"/>
    <w:rsid w:val="6E462796"/>
    <w:rsid w:val="6EC51EF7"/>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72F06F3"/>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E1378F4"/>
    <w:rsid w:val="7E5B5E1B"/>
    <w:rsid w:val="7E957C63"/>
    <w:rsid w:val="7EEF6236"/>
    <w:rsid w:val="7F1B5DBC"/>
    <w:rsid w:val="7F4B6C5E"/>
    <w:rsid w:val="7F8E34BD"/>
    <w:rsid w:val="7FAABC12"/>
    <w:rsid w:val="7FCF4792"/>
    <w:rsid w:val="7FEFEF9A"/>
    <w:rsid w:val="7FF303DA"/>
    <w:rsid w:val="7FFB435C"/>
    <w:rsid w:val="93F9B87B"/>
    <w:rsid w:val="9EF6F933"/>
    <w:rsid w:val="B7BBE18B"/>
    <w:rsid w:val="BBFBB2B5"/>
    <w:rsid w:val="BFED55A8"/>
    <w:rsid w:val="DFB1AE0C"/>
    <w:rsid w:val="E3E5C7D5"/>
    <w:rsid w:val="E5DC78D8"/>
    <w:rsid w:val="E5FEDB16"/>
    <w:rsid w:val="EED63EAD"/>
    <w:rsid w:val="EF6A24D2"/>
    <w:rsid w:val="EF7F49D6"/>
    <w:rsid w:val="EFBF72DF"/>
    <w:rsid w:val="F7FBF300"/>
    <w:rsid w:val="F9FF39AA"/>
    <w:rsid w:val="FB9D657B"/>
    <w:rsid w:val="FDDF1450"/>
    <w:rsid w:val="FE3B9D91"/>
    <w:rsid w:val="FEFFBE60"/>
    <w:rsid w:val="FF9BCA8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uiPriority w:val="99"/>
    <w:rPr>
      <w:sz w:val="18"/>
      <w:szCs w:val="18"/>
    </w:rPr>
  </w:style>
  <w:style w:type="character" w:customStyle="1" w:styleId="14">
    <w:name w:val="页脚 字符"/>
    <w:link w:val="7"/>
    <w:semiHidden/>
    <w:qFormat/>
    <w:uiPriority w:val="99"/>
    <w:rPr>
      <w:sz w:val="18"/>
      <w:szCs w:val="18"/>
    </w:rPr>
  </w:style>
  <w:style w:type="character" w:customStyle="1" w:styleId="15">
    <w:name w:val="批注文字 字符"/>
    <w:link w:val="3"/>
    <w:semiHidden/>
    <w:qFormat/>
    <w:uiPriority w:val="99"/>
    <w:rPr>
      <w:kern w:val="2"/>
      <w:sz w:val="21"/>
      <w:szCs w:val="22"/>
    </w:rPr>
  </w:style>
  <w:style w:type="character" w:customStyle="1" w:styleId="16">
    <w:name w:val="页眉 字符"/>
    <w:link w:val="8"/>
    <w:semiHidden/>
    <w:qFormat/>
    <w:uiPriority w:val="99"/>
    <w:rPr>
      <w:sz w:val="18"/>
      <w:szCs w:val="18"/>
    </w:rPr>
  </w:style>
  <w:style w:type="character" w:customStyle="1" w:styleId="17">
    <w:name w:val="批注主题 字符"/>
    <w:link w:val="2"/>
    <w:semiHidden/>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320</Words>
  <Characters>1825</Characters>
  <Lines>15</Lines>
  <Paragraphs>4</Paragraphs>
  <TotalTime>0</TotalTime>
  <ScaleCrop>false</ScaleCrop>
  <LinksUpToDate>false</LinksUpToDate>
  <CharactersWithSpaces>2141</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2020-12-30T22:34:00Z</dcterms:created>
  <dc:creator>qian gao</dc:creator>
  <cp:lastModifiedBy>吴国军</cp:lastModifiedBy>
  <cp:lastPrinted>2020-11-05T08:26:00Z</cp:lastPrinted>
  <dcterms:modified xsi:type="dcterms:W3CDTF">2020-12-31T14:30:31Z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