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kern w:val="0"/>
          <w:sz w:val="22"/>
        </w:rPr>
        <w:id w:val="-651602769"/>
        <w:docPartObj>
          <w:docPartGallery w:val="Cover Pages"/>
          <w:docPartUnique/>
        </w:docPartObj>
      </w:sdtPr>
      <w:sdtEndPr>
        <w:rPr>
          <w:sz w:val="52"/>
          <w:szCs w:val="52"/>
        </w:rPr>
      </w:sdtEndPr>
      <w:sdtContent>
        <w:p w14:paraId="33E82547" w14:textId="77777777" w:rsidR="00B77D09" w:rsidRPr="00E0469E" w:rsidRDefault="00B77D09" w:rsidP="00BE34AC">
          <w:pPr>
            <w:rPr>
              <w:rFonts w:ascii="Arial" w:hAnsi="Arial" w:cs="Arial"/>
            </w:rPr>
          </w:pPr>
        </w:p>
        <w:p w14:paraId="6BEAD814" w14:textId="77777777" w:rsidR="00B77D09" w:rsidRPr="00E0469E" w:rsidRDefault="00B77D09" w:rsidP="00BE34AC">
          <w:pPr>
            <w:rPr>
              <w:rFonts w:ascii="Arial" w:hAnsi="Arial" w:cs="Arial"/>
            </w:rPr>
          </w:pPr>
        </w:p>
        <w:p w14:paraId="2B705574" w14:textId="77777777" w:rsidR="00B77D09" w:rsidRPr="00E0469E" w:rsidRDefault="00B77D09" w:rsidP="00BE34AC">
          <w:pPr>
            <w:rPr>
              <w:rFonts w:ascii="Arial" w:hAnsi="Arial" w:cs="Arial"/>
            </w:rPr>
          </w:pPr>
        </w:p>
        <w:p w14:paraId="0F8B030F" w14:textId="77777777" w:rsidR="00B77D09" w:rsidRPr="00E0469E" w:rsidRDefault="00B77D09" w:rsidP="00BE34AC">
          <w:pPr>
            <w:rPr>
              <w:rFonts w:ascii="Arial" w:hAnsi="Arial" w:cs="Arial"/>
            </w:rPr>
          </w:pPr>
        </w:p>
        <w:p w14:paraId="6301079A" w14:textId="77777777" w:rsidR="00B77D09" w:rsidRPr="00E0469E" w:rsidRDefault="00B77D09" w:rsidP="00BE34AC">
          <w:pPr>
            <w:rPr>
              <w:rFonts w:ascii="Arial" w:hAnsi="Arial" w:cs="Arial"/>
            </w:rPr>
          </w:pPr>
        </w:p>
        <w:p w14:paraId="398D7EC8" w14:textId="77777777" w:rsidR="00B77D09" w:rsidRPr="00E0469E" w:rsidRDefault="00B77D09" w:rsidP="00BE34AC">
          <w:pPr>
            <w:rPr>
              <w:rFonts w:ascii="Arial" w:hAnsi="Arial" w:cs="Arial"/>
            </w:rPr>
          </w:pPr>
        </w:p>
        <w:p w14:paraId="04457E59" w14:textId="77777777" w:rsidR="00B77D09" w:rsidRPr="00E0469E" w:rsidRDefault="00B77D09" w:rsidP="00BE34AC">
          <w:pPr>
            <w:rPr>
              <w:rFonts w:ascii="Arial" w:hAnsi="Arial" w:cs="Arial"/>
            </w:rPr>
          </w:pPr>
        </w:p>
        <w:p w14:paraId="790CDEF1" w14:textId="77777777" w:rsidR="00B77D09" w:rsidRPr="00E0469E" w:rsidRDefault="00B77D09" w:rsidP="00BE34AC">
          <w:pPr>
            <w:rPr>
              <w:rFonts w:ascii="Arial" w:hAnsi="Arial" w:cs="Arial"/>
            </w:rPr>
          </w:pPr>
        </w:p>
        <w:p w14:paraId="7DD1AFBE" w14:textId="77777777" w:rsidR="00B77D09" w:rsidRPr="00E0469E" w:rsidRDefault="00B77D09" w:rsidP="00BE34AC">
          <w:pPr>
            <w:rPr>
              <w:rFonts w:ascii="Arial" w:hAnsi="Arial" w:cs="Arial"/>
            </w:rPr>
          </w:pPr>
        </w:p>
        <w:p w14:paraId="70501750" w14:textId="77777777" w:rsidR="00B77D09" w:rsidRPr="00E0469E" w:rsidRDefault="00B77D09" w:rsidP="00BE34AC">
          <w:pPr>
            <w:rPr>
              <w:rFonts w:ascii="Arial" w:hAnsi="Arial" w:cs="Arial"/>
            </w:rPr>
          </w:pPr>
        </w:p>
        <w:p w14:paraId="4B9B4BAD" w14:textId="77777777" w:rsidR="00B77D09" w:rsidRPr="00E0469E" w:rsidRDefault="00B77D09" w:rsidP="00BE34AC">
          <w:pPr>
            <w:rPr>
              <w:rFonts w:ascii="Arial" w:hAnsi="Arial" w:cs="Arial"/>
            </w:rPr>
          </w:pPr>
        </w:p>
        <w:p w14:paraId="1FB3102E" w14:textId="77777777" w:rsidR="00B77D09" w:rsidRPr="00E0469E" w:rsidRDefault="00B77D09" w:rsidP="00BE34AC">
          <w:pPr>
            <w:rPr>
              <w:rFonts w:ascii="Arial" w:hAnsi="Arial" w:cs="Arial"/>
            </w:rPr>
          </w:pPr>
        </w:p>
        <w:p w14:paraId="33807081" w14:textId="77777777" w:rsidR="00B77D09" w:rsidRPr="00E0469E" w:rsidRDefault="00B77D09" w:rsidP="00BE34AC">
          <w:pPr>
            <w:rPr>
              <w:rFonts w:ascii="Arial" w:hAnsi="Arial" w:cs="Arial"/>
            </w:rPr>
          </w:pPr>
        </w:p>
        <w:p w14:paraId="6168DCC1" w14:textId="77777777" w:rsidR="00B77D09" w:rsidRPr="00E0469E" w:rsidRDefault="00B77D09" w:rsidP="00BE34AC">
          <w:pPr>
            <w:rPr>
              <w:rFonts w:ascii="Arial" w:hAnsi="Arial" w:cs="Arial"/>
            </w:rPr>
          </w:pPr>
        </w:p>
        <w:p w14:paraId="0EE9B46E" w14:textId="77777777" w:rsidR="00B77D09" w:rsidRPr="00E0469E" w:rsidRDefault="00B77D09" w:rsidP="00BE34AC">
          <w:pPr>
            <w:rPr>
              <w:rFonts w:ascii="Arial" w:hAnsi="Arial" w:cs="Arial"/>
            </w:rPr>
          </w:pPr>
        </w:p>
        <w:p w14:paraId="36BB8B0C" w14:textId="77777777" w:rsidR="00B77D09" w:rsidRPr="00E0469E" w:rsidRDefault="00B77D09" w:rsidP="00BE34AC">
          <w:pPr>
            <w:rPr>
              <w:rFonts w:ascii="Arial" w:hAnsi="Arial" w:cs="Arial"/>
            </w:rPr>
          </w:pPr>
        </w:p>
        <w:p w14:paraId="53D20FD8" w14:textId="77777777" w:rsidR="00B77D09" w:rsidRPr="00E0469E" w:rsidRDefault="00B77D09" w:rsidP="00BE34AC">
          <w:pPr>
            <w:rPr>
              <w:rFonts w:ascii="Arial" w:hAnsi="Arial" w:cs="Arial"/>
            </w:rPr>
          </w:pPr>
        </w:p>
        <w:p w14:paraId="3CB6AC0F" w14:textId="77777777" w:rsidR="00B77D09" w:rsidRPr="00E0469E" w:rsidRDefault="00B77D09" w:rsidP="00BE34AC">
          <w:pPr>
            <w:rPr>
              <w:rFonts w:ascii="Arial" w:hAnsi="Arial" w:cs="Arial"/>
            </w:rPr>
          </w:pPr>
        </w:p>
        <w:p w14:paraId="46F38614" w14:textId="77777777" w:rsidR="00B77D09" w:rsidRPr="00E0469E" w:rsidRDefault="00B77D09" w:rsidP="00BE34AC">
          <w:pPr>
            <w:rPr>
              <w:rFonts w:ascii="Arial" w:hAnsi="Arial" w:cs="Arial"/>
            </w:rPr>
          </w:pPr>
        </w:p>
        <w:p w14:paraId="076B83D0" w14:textId="77777777" w:rsidR="00B77D09" w:rsidRPr="00E0469E" w:rsidRDefault="00B77D09" w:rsidP="00BE34AC">
          <w:pPr>
            <w:rPr>
              <w:rFonts w:ascii="Arial" w:hAnsi="Arial" w:cs="Arial"/>
            </w:rPr>
          </w:pPr>
        </w:p>
        <w:p w14:paraId="42AC6E2C" w14:textId="77777777" w:rsidR="00B77D09" w:rsidRPr="00E0469E" w:rsidRDefault="00B77D09" w:rsidP="00BE34AC">
          <w:pPr>
            <w:rPr>
              <w:rFonts w:ascii="Arial" w:hAnsi="Arial" w:cs="Arial"/>
            </w:rPr>
          </w:pPr>
        </w:p>
        <w:p w14:paraId="6C0B5CE2" w14:textId="77777777" w:rsidR="00B77D09" w:rsidRPr="00E0469E" w:rsidRDefault="00B77D09" w:rsidP="00BE34AC">
          <w:pPr>
            <w:rPr>
              <w:rFonts w:ascii="Arial" w:hAnsi="Arial" w:cs="Arial"/>
            </w:rPr>
          </w:pPr>
        </w:p>
        <w:p w14:paraId="0AF72E36" w14:textId="77777777" w:rsidR="00B77D09" w:rsidRPr="00E0469E" w:rsidRDefault="00B77D09" w:rsidP="008324B0">
          <w:pPr>
            <w:spacing w:line="360" w:lineRule="auto"/>
            <w:jc w:val="center"/>
            <w:rPr>
              <w:rFonts w:ascii="Arial" w:hAnsi="Arial" w:cs="Arial"/>
              <w:sz w:val="52"/>
              <w:szCs w:val="52"/>
            </w:rPr>
          </w:pPr>
          <w:r>
            <w:rPr>
              <w:rFonts w:ascii="Arial" w:hAnsi="Arial" w:cs="Arial"/>
              <w:sz w:val="52"/>
              <w:szCs w:val="52"/>
            </w:rPr>
            <w:t>2022</w:t>
          </w:r>
          <w:r w:rsidRPr="00E0469E">
            <w:rPr>
              <w:rFonts w:ascii="Arial" w:hAnsi="Arial" w:cs="Arial"/>
              <w:sz w:val="52"/>
              <w:szCs w:val="52"/>
            </w:rPr>
            <w:t>年</w:t>
          </w:r>
          <w:r>
            <w:rPr>
              <w:rFonts w:ascii="Arial" w:hAnsi="Arial" w:cs="Arial" w:hint="eastAsia"/>
              <w:sz w:val="52"/>
              <w:szCs w:val="52"/>
            </w:rPr>
            <w:t>第</w:t>
          </w:r>
          <w:r>
            <w:rPr>
              <w:rFonts w:ascii="Arial" w:hAnsi="Arial" w:cs="Arial"/>
              <w:sz w:val="52"/>
              <w:szCs w:val="52"/>
            </w:rPr>
            <w:t>1</w:t>
          </w:r>
          <w:r w:rsidRPr="00E0469E">
            <w:rPr>
              <w:rFonts w:ascii="Arial" w:hAnsi="Arial" w:cs="Arial"/>
              <w:sz w:val="52"/>
              <w:szCs w:val="52"/>
            </w:rPr>
            <w:t>季度</w:t>
          </w:r>
        </w:p>
        <w:p w14:paraId="47B47481" w14:textId="77777777" w:rsidR="00B77D09" w:rsidRPr="00E0469E" w:rsidRDefault="00B77D09" w:rsidP="008324B0">
          <w:pPr>
            <w:spacing w:line="360" w:lineRule="auto"/>
            <w:jc w:val="center"/>
            <w:rPr>
              <w:rFonts w:ascii="Arial" w:hAnsi="Arial" w:cs="Arial"/>
              <w:sz w:val="36"/>
              <w:szCs w:val="36"/>
            </w:rPr>
          </w:pPr>
          <w:r w:rsidRPr="00E0469E">
            <w:rPr>
              <w:rFonts w:ascii="Arial" w:hAnsi="Arial" w:cs="Arial"/>
              <w:sz w:val="52"/>
              <w:szCs w:val="52"/>
            </w:rPr>
            <w:t>北京市房地产市场形势分析</w:t>
          </w:r>
        </w:p>
        <w:p w14:paraId="70E65D1D" w14:textId="77777777" w:rsidR="00B77D09" w:rsidRPr="00E0469E" w:rsidRDefault="00B77D09" w:rsidP="00CE2FB4">
          <w:pPr>
            <w:spacing w:line="360" w:lineRule="auto"/>
            <w:rPr>
              <w:rFonts w:ascii="Arial" w:hAnsi="Arial" w:cs="Arial"/>
            </w:rPr>
          </w:pPr>
        </w:p>
        <w:p w14:paraId="508F2316" w14:textId="77777777" w:rsidR="00B77D09" w:rsidRPr="00E0469E" w:rsidRDefault="00B77D09" w:rsidP="00CE2FB4">
          <w:pPr>
            <w:spacing w:line="360" w:lineRule="auto"/>
            <w:rPr>
              <w:rFonts w:ascii="Arial" w:hAnsi="Arial" w:cs="Arial"/>
            </w:rPr>
          </w:pPr>
        </w:p>
        <w:p w14:paraId="1E41DF15" w14:textId="77777777" w:rsidR="00B77D09" w:rsidRPr="00E0469E" w:rsidRDefault="00B77D09" w:rsidP="00CE2FB4">
          <w:pPr>
            <w:spacing w:line="360" w:lineRule="auto"/>
            <w:rPr>
              <w:rFonts w:ascii="Arial" w:hAnsi="Arial" w:cs="Arial"/>
            </w:rPr>
          </w:pPr>
        </w:p>
        <w:p w14:paraId="6017E52B" w14:textId="77777777" w:rsidR="00B77D09" w:rsidRPr="00E0469E" w:rsidRDefault="00B77D09" w:rsidP="00CE2FB4">
          <w:pPr>
            <w:spacing w:line="360" w:lineRule="auto"/>
            <w:rPr>
              <w:rFonts w:ascii="Arial" w:hAnsi="Arial" w:cs="Arial"/>
            </w:rPr>
          </w:pPr>
        </w:p>
        <w:p w14:paraId="0FBF99D6" w14:textId="77777777" w:rsidR="00B77D09" w:rsidRPr="00E0469E" w:rsidRDefault="00B77D09" w:rsidP="00CE2FB4">
          <w:pPr>
            <w:spacing w:line="360" w:lineRule="auto"/>
            <w:rPr>
              <w:rFonts w:ascii="Arial" w:hAnsi="Arial" w:cs="Arial"/>
            </w:rPr>
          </w:pPr>
        </w:p>
        <w:p w14:paraId="447D59D8" w14:textId="77777777" w:rsidR="00B77D09" w:rsidRPr="00E0469E" w:rsidRDefault="00B77D09" w:rsidP="00CE2FB4">
          <w:pPr>
            <w:pStyle w:val="af2"/>
            <w:spacing w:line="360" w:lineRule="auto"/>
            <w:rPr>
              <w:rFonts w:ascii="Arial" w:hAnsi="Arial" w:cs="Arial"/>
              <w:kern w:val="2"/>
              <w:sz w:val="21"/>
            </w:rPr>
          </w:pPr>
        </w:p>
        <w:p w14:paraId="4A2E7FBC" w14:textId="17EC88AA" w:rsidR="007850FC" w:rsidRPr="00F95E93" w:rsidRDefault="00971ACC" w:rsidP="00CE2FB4">
          <w:pPr>
            <w:pStyle w:val="af2"/>
            <w:spacing w:line="360" w:lineRule="auto"/>
            <w:jc w:val="center"/>
            <w:rPr>
              <w:rFonts w:ascii="Arial" w:hAnsi="Arial" w:cs="Arial"/>
              <w:sz w:val="52"/>
              <w:szCs w:val="52"/>
            </w:rPr>
          </w:pPr>
        </w:p>
      </w:sdtContent>
    </w:sdt>
    <w:p w14:paraId="74E72BAE" w14:textId="77777777" w:rsidR="007B2BC8" w:rsidRPr="00E0469E" w:rsidRDefault="00E20DC0" w:rsidP="00E20DC0">
      <w:pPr>
        <w:spacing w:line="360" w:lineRule="auto"/>
        <w:jc w:val="center"/>
        <w:rPr>
          <w:rFonts w:ascii="Arial" w:hAnsi="Arial" w:cs="Arial"/>
          <w:sz w:val="28"/>
          <w:szCs w:val="28"/>
        </w:rPr>
      </w:pPr>
      <w:proofErr w:type="gramStart"/>
      <w:r w:rsidRPr="00E0469E">
        <w:rPr>
          <w:rFonts w:ascii="Arial" w:hAnsi="Arial" w:cs="Arial"/>
          <w:sz w:val="28"/>
          <w:szCs w:val="28"/>
        </w:rPr>
        <w:t>北京康正宏</w:t>
      </w:r>
      <w:proofErr w:type="gramEnd"/>
      <w:r w:rsidRPr="00E0469E">
        <w:rPr>
          <w:rFonts w:ascii="Arial" w:hAnsi="Arial" w:cs="Arial"/>
          <w:sz w:val="28"/>
          <w:szCs w:val="28"/>
        </w:rPr>
        <w:t>基房地产评估有限公司</w:t>
      </w:r>
    </w:p>
    <w:p w14:paraId="1DCDEB63" w14:textId="63780B85" w:rsidR="00E0469E" w:rsidRDefault="008534F4" w:rsidP="00576E23">
      <w:pPr>
        <w:spacing w:line="360" w:lineRule="auto"/>
        <w:jc w:val="center"/>
        <w:rPr>
          <w:rFonts w:ascii="Arial" w:hAnsi="Arial" w:cs="Arial"/>
          <w:sz w:val="28"/>
          <w:szCs w:val="28"/>
        </w:rPr>
      </w:pPr>
      <w:r>
        <w:rPr>
          <w:rFonts w:ascii="Arial" w:hAnsi="Arial" w:cs="Arial"/>
          <w:sz w:val="28"/>
          <w:szCs w:val="28"/>
        </w:rPr>
        <w:t>2022</w:t>
      </w:r>
      <w:r w:rsidR="00E20DC0" w:rsidRPr="00E0469E">
        <w:rPr>
          <w:rFonts w:ascii="Arial" w:hAnsi="Arial" w:cs="Arial"/>
          <w:sz w:val="28"/>
          <w:szCs w:val="28"/>
        </w:rPr>
        <w:t>年</w:t>
      </w:r>
      <w:r>
        <w:rPr>
          <w:rFonts w:ascii="Arial" w:hAnsi="Arial" w:cs="Arial"/>
          <w:sz w:val="28"/>
          <w:szCs w:val="28"/>
        </w:rPr>
        <w:t>3</w:t>
      </w:r>
      <w:r w:rsidR="00E20DC0" w:rsidRPr="00E0469E">
        <w:rPr>
          <w:rFonts w:ascii="Arial" w:hAnsi="Arial" w:cs="Arial"/>
          <w:sz w:val="28"/>
          <w:szCs w:val="28"/>
        </w:rPr>
        <w:t>月</w:t>
      </w:r>
    </w:p>
    <w:p w14:paraId="1CD01935" w14:textId="77777777" w:rsidR="00F95E93" w:rsidRDefault="00F95E93" w:rsidP="00576E23">
      <w:pPr>
        <w:spacing w:line="360" w:lineRule="auto"/>
        <w:jc w:val="center"/>
        <w:rPr>
          <w:rFonts w:ascii="Arial" w:hAnsi="Arial" w:cs="Arial"/>
        </w:rPr>
        <w:sectPr w:rsidR="00F95E93" w:rsidSect="00971AC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p>
    <w:p w14:paraId="6383B0FD" w14:textId="775F4467" w:rsidR="00364EF8" w:rsidRPr="00E0469E" w:rsidRDefault="00CE2FB4" w:rsidP="00576E23">
      <w:pPr>
        <w:spacing w:line="360" w:lineRule="auto"/>
        <w:jc w:val="center"/>
        <w:rPr>
          <w:rFonts w:ascii="Arial" w:hAnsi="Arial" w:cs="Arial"/>
          <w:noProof/>
          <w:sz w:val="28"/>
          <w:szCs w:val="28"/>
        </w:rPr>
      </w:pPr>
      <w:r w:rsidRPr="00E0469E">
        <w:rPr>
          <w:rFonts w:ascii="Arial" w:hAnsi="Arial" w:cs="Arial"/>
        </w:rPr>
        <w:lastRenderedPageBreak/>
        <w:fldChar w:fldCharType="begin"/>
      </w:r>
      <w:r w:rsidRPr="00E0469E">
        <w:rPr>
          <w:rFonts w:ascii="Arial" w:hAnsi="Arial" w:cs="Arial"/>
        </w:rPr>
        <w:instrText xml:space="preserve"> TOC \o "1-3" \h \z \u </w:instrText>
      </w:r>
      <w:r w:rsidRPr="00E0469E">
        <w:rPr>
          <w:rFonts w:ascii="Arial" w:hAnsi="Arial" w:cs="Arial"/>
        </w:rPr>
        <w:fldChar w:fldCharType="separate"/>
      </w:r>
    </w:p>
    <w:p w14:paraId="4E29C0A3" w14:textId="4E2BEB1B" w:rsidR="00364EF8" w:rsidRPr="00E0469E" w:rsidRDefault="00971ACC">
      <w:pPr>
        <w:pStyle w:val="TOC1"/>
        <w:rPr>
          <w:rFonts w:ascii="Arial" w:hAnsi="Arial" w:cs="Arial"/>
          <w:b w:val="0"/>
          <w:kern w:val="2"/>
          <w:sz w:val="21"/>
        </w:rPr>
      </w:pPr>
      <w:hyperlink w:anchor="_Toc57364373" w:history="1">
        <w:r w:rsidR="00364EF8" w:rsidRPr="00E0469E">
          <w:rPr>
            <w:rStyle w:val="af4"/>
            <w:rFonts w:ascii="Arial" w:hAnsi="Arial" w:cs="Arial"/>
            <w:color w:val="auto"/>
          </w:rPr>
          <w:t>一、宏观经济与政策环境分析</w:t>
        </w:r>
        <w:r w:rsidR="00364EF8" w:rsidRPr="00E0469E">
          <w:rPr>
            <w:rFonts w:ascii="Arial" w:hAnsi="Arial" w:cs="Arial"/>
            <w:webHidden/>
          </w:rPr>
          <w:tab/>
        </w:r>
        <w:r w:rsidR="00364EF8" w:rsidRPr="00E0469E">
          <w:rPr>
            <w:rFonts w:ascii="Arial" w:hAnsi="Arial" w:cs="Arial"/>
            <w:webHidden/>
          </w:rPr>
          <w:fldChar w:fldCharType="begin"/>
        </w:r>
        <w:r w:rsidR="00364EF8" w:rsidRPr="00E0469E">
          <w:rPr>
            <w:rFonts w:ascii="Arial" w:hAnsi="Arial" w:cs="Arial"/>
            <w:webHidden/>
          </w:rPr>
          <w:instrText xml:space="preserve"> PAGEREF _Toc57364373 \h </w:instrText>
        </w:r>
        <w:r w:rsidR="00364EF8" w:rsidRPr="00E0469E">
          <w:rPr>
            <w:rFonts w:ascii="Arial" w:hAnsi="Arial" w:cs="Arial"/>
            <w:webHidden/>
          </w:rPr>
        </w:r>
        <w:r w:rsidR="00364EF8" w:rsidRPr="00E0469E">
          <w:rPr>
            <w:rFonts w:ascii="Arial" w:hAnsi="Arial" w:cs="Arial"/>
            <w:webHidden/>
          </w:rPr>
          <w:fldChar w:fldCharType="separate"/>
        </w:r>
        <w:r w:rsidR="00F95E93">
          <w:rPr>
            <w:rFonts w:ascii="Arial" w:hAnsi="Arial" w:cs="Arial"/>
            <w:webHidden/>
          </w:rPr>
          <w:t>1</w:t>
        </w:r>
        <w:r w:rsidR="00364EF8" w:rsidRPr="00E0469E">
          <w:rPr>
            <w:rFonts w:ascii="Arial" w:hAnsi="Arial" w:cs="Arial"/>
            <w:webHidden/>
          </w:rPr>
          <w:fldChar w:fldCharType="end"/>
        </w:r>
      </w:hyperlink>
    </w:p>
    <w:p w14:paraId="32D0082E" w14:textId="172CC45B" w:rsidR="00364EF8" w:rsidRPr="00E0469E" w:rsidRDefault="00971ACC">
      <w:pPr>
        <w:pStyle w:val="TOC2"/>
        <w:tabs>
          <w:tab w:val="right" w:leader="dot" w:pos="8296"/>
        </w:tabs>
        <w:rPr>
          <w:rFonts w:ascii="Arial" w:hAnsi="Arial" w:cs="Arial"/>
          <w:noProof/>
          <w:kern w:val="2"/>
          <w:sz w:val="21"/>
        </w:rPr>
      </w:pPr>
      <w:hyperlink w:anchor="_Toc57364374" w:history="1">
        <w:r w:rsidR="00364EF8" w:rsidRPr="00E0469E">
          <w:rPr>
            <w:rStyle w:val="af4"/>
            <w:rFonts w:ascii="Arial" w:hAnsi="Arial" w:cs="Arial"/>
            <w:noProof/>
            <w:color w:val="auto"/>
          </w:rPr>
          <w:t>（一）宏观环境</w:t>
        </w:r>
        <w:r w:rsidR="00364EF8" w:rsidRPr="00E0469E">
          <w:rPr>
            <w:rFonts w:ascii="Arial" w:hAnsi="Arial" w:cs="Arial"/>
            <w:noProof/>
            <w:webHidden/>
          </w:rPr>
          <w:tab/>
        </w:r>
        <w:r w:rsidR="00364EF8" w:rsidRPr="00E0469E">
          <w:rPr>
            <w:rFonts w:ascii="Arial" w:hAnsi="Arial" w:cs="Arial"/>
            <w:noProof/>
            <w:webHidden/>
          </w:rPr>
          <w:fldChar w:fldCharType="begin"/>
        </w:r>
        <w:r w:rsidR="00364EF8" w:rsidRPr="00E0469E">
          <w:rPr>
            <w:rFonts w:ascii="Arial" w:hAnsi="Arial" w:cs="Arial"/>
            <w:noProof/>
            <w:webHidden/>
          </w:rPr>
          <w:instrText xml:space="preserve"> PAGEREF _Toc57364374 \h </w:instrText>
        </w:r>
        <w:r w:rsidR="00364EF8" w:rsidRPr="00E0469E">
          <w:rPr>
            <w:rFonts w:ascii="Arial" w:hAnsi="Arial" w:cs="Arial"/>
            <w:noProof/>
            <w:webHidden/>
          </w:rPr>
        </w:r>
        <w:r w:rsidR="00364EF8" w:rsidRPr="00E0469E">
          <w:rPr>
            <w:rFonts w:ascii="Arial" w:hAnsi="Arial" w:cs="Arial"/>
            <w:noProof/>
            <w:webHidden/>
          </w:rPr>
          <w:fldChar w:fldCharType="separate"/>
        </w:r>
        <w:r w:rsidR="00F95E93">
          <w:rPr>
            <w:rFonts w:ascii="Arial" w:hAnsi="Arial" w:cs="Arial"/>
            <w:noProof/>
            <w:webHidden/>
          </w:rPr>
          <w:t>1</w:t>
        </w:r>
        <w:r w:rsidR="00364EF8" w:rsidRPr="00E0469E">
          <w:rPr>
            <w:rFonts w:ascii="Arial" w:hAnsi="Arial" w:cs="Arial"/>
            <w:noProof/>
            <w:webHidden/>
          </w:rPr>
          <w:fldChar w:fldCharType="end"/>
        </w:r>
      </w:hyperlink>
    </w:p>
    <w:p w14:paraId="71D693D1" w14:textId="57A6B78F" w:rsidR="00364EF8" w:rsidRPr="00E0469E" w:rsidRDefault="00971ACC">
      <w:pPr>
        <w:pStyle w:val="TOC2"/>
        <w:tabs>
          <w:tab w:val="right" w:leader="dot" w:pos="8296"/>
        </w:tabs>
        <w:rPr>
          <w:rFonts w:ascii="Arial" w:hAnsi="Arial" w:cs="Arial"/>
          <w:noProof/>
          <w:kern w:val="2"/>
          <w:sz w:val="21"/>
        </w:rPr>
      </w:pPr>
      <w:hyperlink w:anchor="_Toc57364375" w:history="1">
        <w:r w:rsidR="00364EF8" w:rsidRPr="00E0469E">
          <w:rPr>
            <w:rStyle w:val="af4"/>
            <w:rFonts w:ascii="Arial" w:hAnsi="Arial" w:cs="Arial"/>
            <w:noProof/>
            <w:color w:val="auto"/>
          </w:rPr>
          <w:t>（二）经济背景</w:t>
        </w:r>
        <w:r w:rsidR="00364EF8" w:rsidRPr="00E0469E">
          <w:rPr>
            <w:rFonts w:ascii="Arial" w:hAnsi="Arial" w:cs="Arial"/>
            <w:noProof/>
            <w:webHidden/>
          </w:rPr>
          <w:tab/>
        </w:r>
        <w:r w:rsidR="00364EF8" w:rsidRPr="00E0469E">
          <w:rPr>
            <w:rFonts w:ascii="Arial" w:hAnsi="Arial" w:cs="Arial"/>
            <w:noProof/>
            <w:webHidden/>
          </w:rPr>
          <w:fldChar w:fldCharType="begin"/>
        </w:r>
        <w:r w:rsidR="00364EF8" w:rsidRPr="00E0469E">
          <w:rPr>
            <w:rFonts w:ascii="Arial" w:hAnsi="Arial" w:cs="Arial"/>
            <w:noProof/>
            <w:webHidden/>
          </w:rPr>
          <w:instrText xml:space="preserve"> PAGEREF _Toc57364375 \h </w:instrText>
        </w:r>
        <w:r w:rsidR="00364EF8" w:rsidRPr="00E0469E">
          <w:rPr>
            <w:rFonts w:ascii="Arial" w:hAnsi="Arial" w:cs="Arial"/>
            <w:noProof/>
            <w:webHidden/>
          </w:rPr>
        </w:r>
        <w:r w:rsidR="00364EF8" w:rsidRPr="00E0469E">
          <w:rPr>
            <w:rFonts w:ascii="Arial" w:hAnsi="Arial" w:cs="Arial"/>
            <w:noProof/>
            <w:webHidden/>
          </w:rPr>
          <w:fldChar w:fldCharType="separate"/>
        </w:r>
        <w:r w:rsidR="00F95E93">
          <w:rPr>
            <w:rFonts w:ascii="Arial" w:hAnsi="Arial" w:cs="Arial"/>
            <w:noProof/>
            <w:webHidden/>
          </w:rPr>
          <w:t>1</w:t>
        </w:r>
        <w:r w:rsidR="00364EF8" w:rsidRPr="00E0469E">
          <w:rPr>
            <w:rFonts w:ascii="Arial" w:hAnsi="Arial" w:cs="Arial"/>
            <w:noProof/>
            <w:webHidden/>
          </w:rPr>
          <w:fldChar w:fldCharType="end"/>
        </w:r>
      </w:hyperlink>
    </w:p>
    <w:p w14:paraId="4FF1A13A" w14:textId="01905E5D" w:rsidR="00364EF8" w:rsidRPr="00E0469E" w:rsidRDefault="00971ACC">
      <w:pPr>
        <w:pStyle w:val="TOC2"/>
        <w:tabs>
          <w:tab w:val="right" w:leader="dot" w:pos="8296"/>
        </w:tabs>
        <w:rPr>
          <w:rFonts w:ascii="Arial" w:hAnsi="Arial" w:cs="Arial"/>
          <w:noProof/>
          <w:kern w:val="2"/>
          <w:sz w:val="21"/>
        </w:rPr>
      </w:pPr>
      <w:hyperlink w:anchor="_Toc57364376" w:history="1">
        <w:r w:rsidR="00364EF8" w:rsidRPr="00E0469E">
          <w:rPr>
            <w:rStyle w:val="af4"/>
            <w:rFonts w:ascii="Arial" w:hAnsi="Arial" w:cs="Arial"/>
            <w:noProof/>
            <w:color w:val="auto"/>
          </w:rPr>
          <w:t>（三）政策环境</w:t>
        </w:r>
        <w:r w:rsidR="00364EF8" w:rsidRPr="00E0469E">
          <w:rPr>
            <w:rFonts w:ascii="Arial" w:hAnsi="Arial" w:cs="Arial"/>
            <w:noProof/>
            <w:webHidden/>
          </w:rPr>
          <w:tab/>
        </w:r>
        <w:r w:rsidR="00364EF8" w:rsidRPr="00E0469E">
          <w:rPr>
            <w:rFonts w:ascii="Arial" w:hAnsi="Arial" w:cs="Arial"/>
            <w:noProof/>
            <w:webHidden/>
          </w:rPr>
          <w:fldChar w:fldCharType="begin"/>
        </w:r>
        <w:r w:rsidR="00364EF8" w:rsidRPr="00E0469E">
          <w:rPr>
            <w:rFonts w:ascii="Arial" w:hAnsi="Arial" w:cs="Arial"/>
            <w:noProof/>
            <w:webHidden/>
          </w:rPr>
          <w:instrText xml:space="preserve"> PAGEREF _Toc57364376 \h </w:instrText>
        </w:r>
        <w:r w:rsidR="00364EF8" w:rsidRPr="00E0469E">
          <w:rPr>
            <w:rFonts w:ascii="Arial" w:hAnsi="Arial" w:cs="Arial"/>
            <w:noProof/>
            <w:webHidden/>
          </w:rPr>
        </w:r>
        <w:r w:rsidR="00364EF8" w:rsidRPr="00E0469E">
          <w:rPr>
            <w:rFonts w:ascii="Arial" w:hAnsi="Arial" w:cs="Arial"/>
            <w:noProof/>
            <w:webHidden/>
          </w:rPr>
          <w:fldChar w:fldCharType="separate"/>
        </w:r>
        <w:r w:rsidR="00F95E93">
          <w:rPr>
            <w:rFonts w:ascii="Arial" w:hAnsi="Arial" w:cs="Arial"/>
            <w:noProof/>
            <w:webHidden/>
          </w:rPr>
          <w:t>3</w:t>
        </w:r>
        <w:r w:rsidR="00364EF8" w:rsidRPr="00E0469E">
          <w:rPr>
            <w:rFonts w:ascii="Arial" w:hAnsi="Arial" w:cs="Arial"/>
            <w:noProof/>
            <w:webHidden/>
          </w:rPr>
          <w:fldChar w:fldCharType="end"/>
        </w:r>
      </w:hyperlink>
    </w:p>
    <w:p w14:paraId="03C301EB" w14:textId="5903A908" w:rsidR="00364EF8" w:rsidRPr="00E0469E" w:rsidRDefault="00971ACC">
      <w:pPr>
        <w:pStyle w:val="TOC2"/>
        <w:tabs>
          <w:tab w:val="right" w:leader="dot" w:pos="8296"/>
        </w:tabs>
        <w:rPr>
          <w:rFonts w:ascii="Arial" w:hAnsi="Arial" w:cs="Arial"/>
          <w:noProof/>
          <w:kern w:val="2"/>
          <w:sz w:val="21"/>
        </w:rPr>
      </w:pPr>
      <w:hyperlink w:anchor="_Toc57364377" w:history="1">
        <w:r w:rsidR="00364EF8" w:rsidRPr="00E0469E">
          <w:rPr>
            <w:rStyle w:val="af4"/>
            <w:rFonts w:ascii="Arial" w:hAnsi="Arial" w:cs="Arial"/>
            <w:noProof/>
            <w:color w:val="auto"/>
          </w:rPr>
          <w:t>（四）小结</w:t>
        </w:r>
        <w:r w:rsidR="00364EF8" w:rsidRPr="00E0469E">
          <w:rPr>
            <w:rFonts w:ascii="Arial" w:hAnsi="Arial" w:cs="Arial"/>
            <w:noProof/>
            <w:webHidden/>
          </w:rPr>
          <w:tab/>
        </w:r>
        <w:r w:rsidR="00364EF8" w:rsidRPr="00E0469E">
          <w:rPr>
            <w:rFonts w:ascii="Arial" w:hAnsi="Arial" w:cs="Arial"/>
            <w:noProof/>
            <w:webHidden/>
          </w:rPr>
          <w:fldChar w:fldCharType="begin"/>
        </w:r>
        <w:r w:rsidR="00364EF8" w:rsidRPr="00E0469E">
          <w:rPr>
            <w:rFonts w:ascii="Arial" w:hAnsi="Arial" w:cs="Arial"/>
            <w:noProof/>
            <w:webHidden/>
          </w:rPr>
          <w:instrText xml:space="preserve"> PAGEREF _Toc57364377 \h </w:instrText>
        </w:r>
        <w:r w:rsidR="00364EF8" w:rsidRPr="00E0469E">
          <w:rPr>
            <w:rFonts w:ascii="Arial" w:hAnsi="Arial" w:cs="Arial"/>
            <w:noProof/>
            <w:webHidden/>
          </w:rPr>
        </w:r>
        <w:r w:rsidR="00364EF8" w:rsidRPr="00E0469E">
          <w:rPr>
            <w:rFonts w:ascii="Arial" w:hAnsi="Arial" w:cs="Arial"/>
            <w:noProof/>
            <w:webHidden/>
          </w:rPr>
          <w:fldChar w:fldCharType="separate"/>
        </w:r>
        <w:r w:rsidR="00F95E93">
          <w:rPr>
            <w:rFonts w:ascii="Arial" w:hAnsi="Arial" w:cs="Arial"/>
            <w:noProof/>
            <w:webHidden/>
          </w:rPr>
          <w:t>3</w:t>
        </w:r>
        <w:r w:rsidR="00364EF8" w:rsidRPr="00E0469E">
          <w:rPr>
            <w:rFonts w:ascii="Arial" w:hAnsi="Arial" w:cs="Arial"/>
            <w:noProof/>
            <w:webHidden/>
          </w:rPr>
          <w:fldChar w:fldCharType="end"/>
        </w:r>
      </w:hyperlink>
    </w:p>
    <w:p w14:paraId="6B2D51A9" w14:textId="33645186" w:rsidR="00364EF8" w:rsidRPr="00E0469E" w:rsidRDefault="00971ACC">
      <w:pPr>
        <w:pStyle w:val="TOC1"/>
        <w:rPr>
          <w:rFonts w:ascii="Arial" w:hAnsi="Arial" w:cs="Arial"/>
          <w:b w:val="0"/>
          <w:kern w:val="2"/>
          <w:sz w:val="21"/>
        </w:rPr>
      </w:pPr>
      <w:hyperlink w:anchor="_Toc57364378" w:history="1">
        <w:r w:rsidR="00364EF8" w:rsidRPr="00E0469E">
          <w:rPr>
            <w:rStyle w:val="af4"/>
            <w:rFonts w:ascii="Arial" w:hAnsi="Arial" w:cs="Arial"/>
            <w:color w:val="auto"/>
          </w:rPr>
          <w:t>二、市场分析</w:t>
        </w:r>
        <w:r w:rsidR="00364EF8" w:rsidRPr="00E0469E">
          <w:rPr>
            <w:rFonts w:ascii="Arial" w:hAnsi="Arial" w:cs="Arial"/>
            <w:webHidden/>
          </w:rPr>
          <w:tab/>
        </w:r>
        <w:r w:rsidR="00364EF8" w:rsidRPr="00E0469E">
          <w:rPr>
            <w:rFonts w:ascii="Arial" w:hAnsi="Arial" w:cs="Arial"/>
            <w:webHidden/>
          </w:rPr>
          <w:fldChar w:fldCharType="begin"/>
        </w:r>
        <w:r w:rsidR="00364EF8" w:rsidRPr="00E0469E">
          <w:rPr>
            <w:rFonts w:ascii="Arial" w:hAnsi="Arial" w:cs="Arial"/>
            <w:webHidden/>
          </w:rPr>
          <w:instrText xml:space="preserve"> PAGEREF _Toc57364378 \h </w:instrText>
        </w:r>
        <w:r w:rsidR="00364EF8" w:rsidRPr="00E0469E">
          <w:rPr>
            <w:rFonts w:ascii="Arial" w:hAnsi="Arial" w:cs="Arial"/>
            <w:webHidden/>
          </w:rPr>
        </w:r>
        <w:r w:rsidR="00364EF8" w:rsidRPr="00E0469E">
          <w:rPr>
            <w:rFonts w:ascii="Arial" w:hAnsi="Arial" w:cs="Arial"/>
            <w:webHidden/>
          </w:rPr>
          <w:fldChar w:fldCharType="separate"/>
        </w:r>
        <w:r w:rsidR="00F95E93">
          <w:rPr>
            <w:rFonts w:ascii="Arial" w:hAnsi="Arial" w:cs="Arial"/>
            <w:webHidden/>
          </w:rPr>
          <w:t>4</w:t>
        </w:r>
        <w:r w:rsidR="00364EF8" w:rsidRPr="00E0469E">
          <w:rPr>
            <w:rFonts w:ascii="Arial" w:hAnsi="Arial" w:cs="Arial"/>
            <w:webHidden/>
          </w:rPr>
          <w:fldChar w:fldCharType="end"/>
        </w:r>
      </w:hyperlink>
    </w:p>
    <w:p w14:paraId="44A2B090" w14:textId="319453A5" w:rsidR="00364EF8" w:rsidRPr="00E0469E" w:rsidRDefault="00971ACC">
      <w:pPr>
        <w:pStyle w:val="TOC2"/>
        <w:tabs>
          <w:tab w:val="right" w:leader="dot" w:pos="8296"/>
        </w:tabs>
        <w:rPr>
          <w:rFonts w:ascii="Arial" w:hAnsi="Arial" w:cs="Arial"/>
          <w:noProof/>
          <w:kern w:val="2"/>
          <w:sz w:val="21"/>
        </w:rPr>
      </w:pPr>
      <w:hyperlink w:anchor="_Toc57364379" w:history="1">
        <w:r w:rsidR="00364EF8" w:rsidRPr="00E0469E">
          <w:rPr>
            <w:rStyle w:val="af4"/>
            <w:rFonts w:ascii="Arial" w:hAnsi="Arial" w:cs="Arial"/>
            <w:noProof/>
            <w:color w:val="auto"/>
          </w:rPr>
          <w:t>（一）土地市场</w:t>
        </w:r>
        <w:r w:rsidR="00364EF8" w:rsidRPr="00E0469E">
          <w:rPr>
            <w:rFonts w:ascii="Arial" w:hAnsi="Arial" w:cs="Arial"/>
            <w:noProof/>
            <w:webHidden/>
          </w:rPr>
          <w:tab/>
        </w:r>
        <w:r w:rsidR="00364EF8" w:rsidRPr="00E0469E">
          <w:rPr>
            <w:rFonts w:ascii="Arial" w:hAnsi="Arial" w:cs="Arial"/>
            <w:noProof/>
            <w:webHidden/>
          </w:rPr>
          <w:fldChar w:fldCharType="begin"/>
        </w:r>
        <w:r w:rsidR="00364EF8" w:rsidRPr="00E0469E">
          <w:rPr>
            <w:rFonts w:ascii="Arial" w:hAnsi="Arial" w:cs="Arial"/>
            <w:noProof/>
            <w:webHidden/>
          </w:rPr>
          <w:instrText xml:space="preserve"> PAGEREF _Toc57364379 \h </w:instrText>
        </w:r>
        <w:r w:rsidR="00364EF8" w:rsidRPr="00E0469E">
          <w:rPr>
            <w:rFonts w:ascii="Arial" w:hAnsi="Arial" w:cs="Arial"/>
            <w:noProof/>
            <w:webHidden/>
          </w:rPr>
        </w:r>
        <w:r w:rsidR="00364EF8" w:rsidRPr="00E0469E">
          <w:rPr>
            <w:rFonts w:ascii="Arial" w:hAnsi="Arial" w:cs="Arial"/>
            <w:noProof/>
            <w:webHidden/>
          </w:rPr>
          <w:fldChar w:fldCharType="separate"/>
        </w:r>
        <w:r w:rsidR="00F95E93">
          <w:rPr>
            <w:rFonts w:ascii="Arial" w:hAnsi="Arial" w:cs="Arial"/>
            <w:noProof/>
            <w:webHidden/>
          </w:rPr>
          <w:t>4</w:t>
        </w:r>
        <w:r w:rsidR="00364EF8" w:rsidRPr="00E0469E">
          <w:rPr>
            <w:rFonts w:ascii="Arial" w:hAnsi="Arial" w:cs="Arial"/>
            <w:noProof/>
            <w:webHidden/>
          </w:rPr>
          <w:fldChar w:fldCharType="end"/>
        </w:r>
      </w:hyperlink>
    </w:p>
    <w:p w14:paraId="305C5B01" w14:textId="668AA5E5" w:rsidR="00364EF8" w:rsidRPr="00E0469E" w:rsidRDefault="00971ACC">
      <w:pPr>
        <w:pStyle w:val="TOC2"/>
        <w:tabs>
          <w:tab w:val="right" w:leader="dot" w:pos="8296"/>
        </w:tabs>
        <w:rPr>
          <w:rFonts w:ascii="Arial" w:hAnsi="Arial" w:cs="Arial"/>
          <w:noProof/>
          <w:kern w:val="2"/>
          <w:sz w:val="21"/>
        </w:rPr>
      </w:pPr>
      <w:hyperlink w:anchor="_Toc57364380" w:history="1">
        <w:r w:rsidR="00364EF8" w:rsidRPr="00E0469E">
          <w:rPr>
            <w:rStyle w:val="af4"/>
            <w:rFonts w:ascii="Arial" w:hAnsi="Arial" w:cs="Arial"/>
            <w:noProof/>
            <w:color w:val="auto"/>
          </w:rPr>
          <w:t>（二）房地产市场</w:t>
        </w:r>
        <w:r w:rsidR="00364EF8" w:rsidRPr="00E0469E">
          <w:rPr>
            <w:rFonts w:ascii="Arial" w:hAnsi="Arial" w:cs="Arial"/>
            <w:noProof/>
            <w:webHidden/>
          </w:rPr>
          <w:tab/>
        </w:r>
        <w:r w:rsidR="00364EF8" w:rsidRPr="00E0469E">
          <w:rPr>
            <w:rFonts w:ascii="Arial" w:hAnsi="Arial" w:cs="Arial"/>
            <w:noProof/>
            <w:webHidden/>
          </w:rPr>
          <w:fldChar w:fldCharType="begin"/>
        </w:r>
        <w:r w:rsidR="00364EF8" w:rsidRPr="00E0469E">
          <w:rPr>
            <w:rFonts w:ascii="Arial" w:hAnsi="Arial" w:cs="Arial"/>
            <w:noProof/>
            <w:webHidden/>
          </w:rPr>
          <w:instrText xml:space="preserve"> PAGEREF _Toc57364380 \h </w:instrText>
        </w:r>
        <w:r w:rsidR="00364EF8" w:rsidRPr="00E0469E">
          <w:rPr>
            <w:rFonts w:ascii="Arial" w:hAnsi="Arial" w:cs="Arial"/>
            <w:noProof/>
            <w:webHidden/>
          </w:rPr>
        </w:r>
        <w:r w:rsidR="00364EF8" w:rsidRPr="00E0469E">
          <w:rPr>
            <w:rFonts w:ascii="Arial" w:hAnsi="Arial" w:cs="Arial"/>
            <w:noProof/>
            <w:webHidden/>
          </w:rPr>
          <w:fldChar w:fldCharType="separate"/>
        </w:r>
        <w:r w:rsidR="00F95E93">
          <w:rPr>
            <w:rFonts w:ascii="Arial" w:hAnsi="Arial" w:cs="Arial"/>
            <w:noProof/>
            <w:webHidden/>
          </w:rPr>
          <w:t>12</w:t>
        </w:r>
        <w:r w:rsidR="00364EF8" w:rsidRPr="00E0469E">
          <w:rPr>
            <w:rFonts w:ascii="Arial" w:hAnsi="Arial" w:cs="Arial"/>
            <w:noProof/>
            <w:webHidden/>
          </w:rPr>
          <w:fldChar w:fldCharType="end"/>
        </w:r>
      </w:hyperlink>
    </w:p>
    <w:p w14:paraId="621C1545" w14:textId="7AA2F280" w:rsidR="00364EF8" w:rsidRPr="00E0469E" w:rsidRDefault="00971ACC">
      <w:pPr>
        <w:pStyle w:val="TOC1"/>
        <w:rPr>
          <w:rFonts w:ascii="Arial" w:hAnsi="Arial" w:cs="Arial"/>
          <w:b w:val="0"/>
          <w:kern w:val="2"/>
          <w:sz w:val="21"/>
        </w:rPr>
      </w:pPr>
      <w:hyperlink w:anchor="_Toc57364381" w:history="1">
        <w:r w:rsidR="00364EF8" w:rsidRPr="00E0469E">
          <w:rPr>
            <w:rStyle w:val="af4"/>
            <w:rFonts w:ascii="Arial" w:hAnsi="Arial" w:cs="Arial"/>
            <w:color w:val="auto"/>
          </w:rPr>
          <w:t>三、市场展望</w:t>
        </w:r>
        <w:r w:rsidR="00364EF8" w:rsidRPr="00E0469E">
          <w:rPr>
            <w:rFonts w:ascii="Arial" w:hAnsi="Arial" w:cs="Arial"/>
            <w:webHidden/>
          </w:rPr>
          <w:tab/>
        </w:r>
        <w:r w:rsidR="00364EF8" w:rsidRPr="00E0469E">
          <w:rPr>
            <w:rFonts w:ascii="Arial" w:hAnsi="Arial" w:cs="Arial"/>
            <w:webHidden/>
          </w:rPr>
          <w:fldChar w:fldCharType="begin"/>
        </w:r>
        <w:r w:rsidR="00364EF8" w:rsidRPr="00E0469E">
          <w:rPr>
            <w:rFonts w:ascii="Arial" w:hAnsi="Arial" w:cs="Arial"/>
            <w:webHidden/>
          </w:rPr>
          <w:instrText xml:space="preserve"> PAGEREF _Toc57364381 \h </w:instrText>
        </w:r>
        <w:r w:rsidR="00364EF8" w:rsidRPr="00E0469E">
          <w:rPr>
            <w:rFonts w:ascii="Arial" w:hAnsi="Arial" w:cs="Arial"/>
            <w:webHidden/>
          </w:rPr>
        </w:r>
        <w:r w:rsidR="00364EF8" w:rsidRPr="00E0469E">
          <w:rPr>
            <w:rFonts w:ascii="Arial" w:hAnsi="Arial" w:cs="Arial"/>
            <w:webHidden/>
          </w:rPr>
          <w:fldChar w:fldCharType="separate"/>
        </w:r>
        <w:r w:rsidR="00F95E93">
          <w:rPr>
            <w:rFonts w:ascii="Arial" w:hAnsi="Arial" w:cs="Arial"/>
            <w:webHidden/>
          </w:rPr>
          <w:t>19</w:t>
        </w:r>
        <w:r w:rsidR="00364EF8" w:rsidRPr="00E0469E">
          <w:rPr>
            <w:rFonts w:ascii="Arial" w:hAnsi="Arial" w:cs="Arial"/>
            <w:webHidden/>
          </w:rPr>
          <w:fldChar w:fldCharType="end"/>
        </w:r>
      </w:hyperlink>
    </w:p>
    <w:p w14:paraId="6A68E516" w14:textId="77777777" w:rsidR="00CE2FB4" w:rsidRPr="00E0469E" w:rsidRDefault="00CE2FB4" w:rsidP="00CE2FB4">
      <w:pPr>
        <w:widowControl/>
        <w:spacing w:line="480" w:lineRule="auto"/>
        <w:jc w:val="left"/>
        <w:rPr>
          <w:rFonts w:ascii="Arial" w:hAnsi="Arial" w:cs="Arial"/>
        </w:rPr>
      </w:pPr>
      <w:r w:rsidRPr="00E0469E">
        <w:rPr>
          <w:rFonts w:ascii="Arial" w:hAnsi="Arial" w:cs="Arial"/>
        </w:rPr>
        <w:fldChar w:fldCharType="end"/>
      </w:r>
    </w:p>
    <w:p w14:paraId="4713A096" w14:textId="77777777" w:rsidR="00F95E93" w:rsidRDefault="00F95E93" w:rsidP="00CE2FB4">
      <w:pPr>
        <w:widowControl/>
        <w:spacing w:line="360" w:lineRule="auto"/>
        <w:jc w:val="left"/>
        <w:rPr>
          <w:rFonts w:ascii="Arial" w:hAnsi="Arial" w:cs="Arial"/>
        </w:rPr>
        <w:sectPr w:rsidR="00F95E93" w:rsidSect="00971ACC">
          <w:headerReference w:type="first" r:id="rId14"/>
          <w:pgSz w:w="11906" w:h="16838"/>
          <w:pgMar w:top="1440" w:right="1800" w:bottom="1440" w:left="1800" w:header="851" w:footer="992" w:gutter="0"/>
          <w:pgNumType w:start="0"/>
          <w:cols w:space="425"/>
          <w:titlePg/>
          <w:docGrid w:type="lines" w:linePitch="312"/>
        </w:sectPr>
      </w:pPr>
    </w:p>
    <w:p w14:paraId="2F9B880B" w14:textId="77777777" w:rsidR="001F0286" w:rsidRPr="00E0469E" w:rsidRDefault="000E2ACA" w:rsidP="00CE2FB4">
      <w:pPr>
        <w:pStyle w:val="1"/>
        <w:rPr>
          <w:rFonts w:ascii="Arial" w:hAnsi="Arial" w:cs="Arial"/>
        </w:rPr>
      </w:pPr>
      <w:bookmarkStart w:id="0" w:name="_Toc57364373"/>
      <w:r w:rsidRPr="00E0469E">
        <w:rPr>
          <w:rFonts w:ascii="Arial" w:hAnsi="Arial" w:cs="Arial"/>
        </w:rPr>
        <w:lastRenderedPageBreak/>
        <w:t>一、</w:t>
      </w:r>
      <w:r w:rsidR="00B36617" w:rsidRPr="00E0469E">
        <w:rPr>
          <w:rFonts w:ascii="Arial" w:hAnsi="Arial" w:cs="Arial"/>
        </w:rPr>
        <w:t>宏观经济与政策环境分析</w:t>
      </w:r>
      <w:bookmarkEnd w:id="0"/>
    </w:p>
    <w:p w14:paraId="7CBEC909" w14:textId="77777777" w:rsidR="00E65762" w:rsidRPr="00E0469E" w:rsidRDefault="000E2ACA" w:rsidP="0079291F">
      <w:pPr>
        <w:pStyle w:val="2"/>
        <w:rPr>
          <w:rFonts w:ascii="Arial" w:hAnsi="Arial" w:cs="Arial"/>
        </w:rPr>
      </w:pPr>
      <w:bookmarkStart w:id="1" w:name="_Toc57364374"/>
      <w:r w:rsidRPr="00E0469E">
        <w:rPr>
          <w:rFonts w:ascii="Arial" w:hAnsi="Arial" w:cs="Arial"/>
        </w:rPr>
        <w:t>（一）</w:t>
      </w:r>
      <w:r w:rsidR="00067F81" w:rsidRPr="00E0469E">
        <w:rPr>
          <w:rFonts w:ascii="Arial" w:hAnsi="Arial" w:cs="Arial"/>
        </w:rPr>
        <w:t>宏观环境</w:t>
      </w:r>
      <w:bookmarkEnd w:id="1"/>
    </w:p>
    <w:p w14:paraId="32474451" w14:textId="134D5E9C" w:rsidR="009F7EAE" w:rsidRDefault="00DD42D1" w:rsidP="009F7EAE">
      <w:pPr>
        <w:spacing w:line="360" w:lineRule="auto"/>
        <w:ind w:firstLineChars="200" w:firstLine="420"/>
        <w:rPr>
          <w:rFonts w:ascii="Arial" w:hAnsi="Arial" w:cs="Arial"/>
        </w:rPr>
      </w:pPr>
      <w:r w:rsidRPr="00DD42D1">
        <w:rPr>
          <w:rFonts w:ascii="Arial" w:hAnsi="Arial" w:cs="Arial" w:hint="eastAsia"/>
        </w:rPr>
        <w:t xml:space="preserve">　</w:t>
      </w:r>
      <w:bookmarkStart w:id="2" w:name="_Toc57364375"/>
      <w:r w:rsidR="009F7EAE" w:rsidRPr="009F7EAE">
        <w:rPr>
          <w:rFonts w:ascii="Arial" w:hAnsi="Arial" w:cs="Arial" w:hint="eastAsia"/>
        </w:rPr>
        <w:t>1-2</w:t>
      </w:r>
      <w:r w:rsidR="009F7EAE" w:rsidRPr="009F7EAE">
        <w:rPr>
          <w:rFonts w:ascii="Arial" w:hAnsi="Arial" w:cs="Arial" w:hint="eastAsia"/>
        </w:rPr>
        <w:t>月，</w:t>
      </w:r>
      <w:r w:rsidR="006E5CEA">
        <w:rPr>
          <w:rFonts w:ascii="Arial" w:hAnsi="Arial" w:cs="Arial" w:hint="eastAsia"/>
        </w:rPr>
        <w:t>北京市</w:t>
      </w:r>
      <w:r w:rsidR="009F7EAE" w:rsidRPr="009F7EAE">
        <w:rPr>
          <w:rFonts w:ascii="Arial" w:hAnsi="Arial" w:cs="Arial" w:hint="eastAsia"/>
        </w:rPr>
        <w:t>固定资产投资（不含农户）同比增长</w:t>
      </w:r>
      <w:r w:rsidR="009F7EAE" w:rsidRPr="009F7EAE">
        <w:rPr>
          <w:rFonts w:ascii="Arial" w:hAnsi="Arial" w:cs="Arial" w:hint="eastAsia"/>
        </w:rPr>
        <w:t>13.1%</w:t>
      </w:r>
      <w:r w:rsidR="009F7EAE" w:rsidRPr="009F7EAE">
        <w:rPr>
          <w:rFonts w:ascii="Arial" w:hAnsi="Arial" w:cs="Arial" w:hint="eastAsia"/>
        </w:rPr>
        <w:t>。分领域看</w:t>
      </w:r>
      <w:r w:rsidR="009F7EAE" w:rsidRPr="009F7EAE">
        <w:rPr>
          <w:rFonts w:ascii="Arial" w:hAnsi="Arial" w:cs="Arial" w:hint="eastAsia"/>
        </w:rPr>
        <w:t>,</w:t>
      </w:r>
      <w:r w:rsidR="009F7EAE" w:rsidRPr="009F7EAE">
        <w:rPr>
          <w:rFonts w:ascii="Arial" w:hAnsi="Arial" w:cs="Arial" w:hint="eastAsia"/>
        </w:rPr>
        <w:t>基础设施投资增长</w:t>
      </w:r>
      <w:r w:rsidR="009F7EAE" w:rsidRPr="009F7EAE">
        <w:rPr>
          <w:rFonts w:ascii="Arial" w:hAnsi="Arial" w:cs="Arial" w:hint="eastAsia"/>
        </w:rPr>
        <w:t>5.0%</w:t>
      </w:r>
      <w:r w:rsidR="009F7EAE" w:rsidRPr="009F7EAE">
        <w:rPr>
          <w:rFonts w:ascii="Arial" w:hAnsi="Arial" w:cs="Arial" w:hint="eastAsia"/>
        </w:rPr>
        <w:t>，制造业投资增长</w:t>
      </w:r>
      <w:r w:rsidR="009F7EAE" w:rsidRPr="009F7EAE">
        <w:rPr>
          <w:rFonts w:ascii="Arial" w:hAnsi="Arial" w:cs="Arial" w:hint="eastAsia"/>
        </w:rPr>
        <w:t>71.2%</w:t>
      </w:r>
      <w:r w:rsidR="009F7EAE" w:rsidRPr="009F7EAE">
        <w:rPr>
          <w:rFonts w:ascii="Arial" w:hAnsi="Arial" w:cs="Arial" w:hint="eastAsia"/>
        </w:rPr>
        <w:t>，房地产开发投资增长</w:t>
      </w:r>
      <w:r w:rsidR="009F7EAE" w:rsidRPr="009F7EAE">
        <w:rPr>
          <w:rFonts w:ascii="Arial" w:hAnsi="Arial" w:cs="Arial" w:hint="eastAsia"/>
        </w:rPr>
        <w:t>9.9%</w:t>
      </w:r>
      <w:r w:rsidR="009F7EAE" w:rsidRPr="009F7EAE">
        <w:rPr>
          <w:rFonts w:ascii="Arial" w:hAnsi="Arial" w:cs="Arial" w:hint="eastAsia"/>
        </w:rPr>
        <w:t>，去年上半年入市土地项目陆续开工发挥重要带动作用。分产业看，第一产业投资下降</w:t>
      </w:r>
      <w:r w:rsidR="009F7EAE" w:rsidRPr="009F7EAE">
        <w:rPr>
          <w:rFonts w:ascii="Arial" w:hAnsi="Arial" w:cs="Arial" w:hint="eastAsia"/>
        </w:rPr>
        <w:t>19.1%</w:t>
      </w:r>
      <w:r w:rsidR="009F7EAE" w:rsidRPr="009F7EAE">
        <w:rPr>
          <w:rFonts w:ascii="Arial" w:hAnsi="Arial" w:cs="Arial" w:hint="eastAsia"/>
        </w:rPr>
        <w:t>；第二产业投资增长</w:t>
      </w:r>
      <w:r w:rsidR="009F7EAE" w:rsidRPr="009F7EAE">
        <w:rPr>
          <w:rFonts w:ascii="Arial" w:hAnsi="Arial" w:cs="Arial" w:hint="eastAsia"/>
        </w:rPr>
        <w:t>51.2%</w:t>
      </w:r>
      <w:r w:rsidR="009F7EAE" w:rsidRPr="009F7EAE">
        <w:rPr>
          <w:rFonts w:ascii="Arial" w:hAnsi="Arial" w:cs="Arial" w:hint="eastAsia"/>
        </w:rPr>
        <w:t>，对投资增长的贡献率接近</w:t>
      </w:r>
      <w:r w:rsidR="009F7EAE" w:rsidRPr="009F7EAE">
        <w:rPr>
          <w:rFonts w:ascii="Arial" w:hAnsi="Arial" w:cs="Arial" w:hint="eastAsia"/>
        </w:rPr>
        <w:t>3</w:t>
      </w:r>
      <w:r w:rsidR="009F7EAE" w:rsidRPr="009F7EAE">
        <w:rPr>
          <w:rFonts w:ascii="Arial" w:hAnsi="Arial" w:cs="Arial" w:hint="eastAsia"/>
        </w:rPr>
        <w:t>成，其中，高技术制造业投资在电子行业带动下增长</w:t>
      </w:r>
      <w:r w:rsidR="009F7EAE" w:rsidRPr="009F7EAE">
        <w:rPr>
          <w:rFonts w:ascii="Arial" w:hAnsi="Arial" w:cs="Arial" w:hint="eastAsia"/>
        </w:rPr>
        <w:t>92.7%</w:t>
      </w:r>
      <w:r w:rsidR="009F7EAE" w:rsidRPr="009F7EAE">
        <w:rPr>
          <w:rFonts w:ascii="Arial" w:hAnsi="Arial" w:cs="Arial" w:hint="eastAsia"/>
        </w:rPr>
        <w:t>；第三产业投资增长</w:t>
      </w:r>
      <w:r w:rsidR="009F7EAE" w:rsidRPr="009F7EAE">
        <w:rPr>
          <w:rFonts w:ascii="Arial" w:hAnsi="Arial" w:cs="Arial" w:hint="eastAsia"/>
        </w:rPr>
        <w:t>10.3%</w:t>
      </w:r>
      <w:r w:rsidR="009F7EAE" w:rsidRPr="009F7EAE">
        <w:rPr>
          <w:rFonts w:ascii="Arial" w:hAnsi="Arial" w:cs="Arial" w:hint="eastAsia"/>
        </w:rPr>
        <w:t>，其中，高技术服务业投资在信息服务业带动下增长</w:t>
      </w:r>
      <w:r w:rsidR="009F7EAE" w:rsidRPr="009F7EAE">
        <w:rPr>
          <w:rFonts w:ascii="Arial" w:hAnsi="Arial" w:cs="Arial" w:hint="eastAsia"/>
        </w:rPr>
        <w:t>55.1%</w:t>
      </w:r>
      <w:r w:rsidR="009F7EAE" w:rsidRPr="009F7EAE">
        <w:rPr>
          <w:rFonts w:ascii="Arial" w:hAnsi="Arial" w:cs="Arial" w:hint="eastAsia"/>
        </w:rPr>
        <w:t>，社会领域中的教育，文化、体育和娱乐业投资分别增长</w:t>
      </w:r>
      <w:r w:rsidR="009F7EAE" w:rsidRPr="009F7EAE">
        <w:rPr>
          <w:rFonts w:ascii="Arial" w:hAnsi="Arial" w:cs="Arial" w:hint="eastAsia"/>
        </w:rPr>
        <w:t>51.9%</w:t>
      </w:r>
      <w:r w:rsidR="009F7EAE" w:rsidRPr="009F7EAE">
        <w:rPr>
          <w:rFonts w:ascii="Arial" w:hAnsi="Arial" w:cs="Arial" w:hint="eastAsia"/>
        </w:rPr>
        <w:t>和</w:t>
      </w:r>
      <w:r w:rsidR="009F7EAE" w:rsidRPr="009F7EAE">
        <w:rPr>
          <w:rFonts w:ascii="Arial" w:hAnsi="Arial" w:cs="Arial" w:hint="eastAsia"/>
        </w:rPr>
        <w:t>37.9%</w:t>
      </w:r>
      <w:r w:rsidR="009F7EAE" w:rsidRPr="009F7EAE">
        <w:rPr>
          <w:rFonts w:ascii="Arial" w:hAnsi="Arial" w:cs="Arial" w:hint="eastAsia"/>
        </w:rPr>
        <w:t>。</w:t>
      </w:r>
    </w:p>
    <w:p w14:paraId="77B6B846" w14:textId="3B084CF1" w:rsidR="00EC2EAD" w:rsidRDefault="00EC2EAD" w:rsidP="009F7EAE">
      <w:pPr>
        <w:spacing w:line="360" w:lineRule="auto"/>
        <w:ind w:firstLineChars="200" w:firstLine="420"/>
        <w:rPr>
          <w:rFonts w:ascii="Arial" w:hAnsi="Arial" w:cs="Arial"/>
        </w:rPr>
      </w:pPr>
      <w:r w:rsidRPr="00EC2EAD">
        <w:rPr>
          <w:rFonts w:ascii="Arial" w:hAnsi="Arial" w:cs="Arial" w:hint="eastAsia"/>
        </w:rPr>
        <w:t>1-2</w:t>
      </w:r>
      <w:r w:rsidRPr="00EC2EAD">
        <w:rPr>
          <w:rFonts w:ascii="Arial" w:hAnsi="Arial" w:cs="Arial" w:hint="eastAsia"/>
        </w:rPr>
        <w:t>月，</w:t>
      </w:r>
      <w:r w:rsidR="006E5CEA">
        <w:rPr>
          <w:rFonts w:ascii="Arial" w:hAnsi="Arial" w:cs="Arial" w:hint="eastAsia"/>
        </w:rPr>
        <w:t>北京市</w:t>
      </w:r>
      <w:r w:rsidRPr="00EC2EAD">
        <w:rPr>
          <w:rFonts w:ascii="Arial" w:hAnsi="Arial" w:cs="Arial" w:hint="eastAsia"/>
        </w:rPr>
        <w:t>固定资产投资（不含农户）同比增长</w:t>
      </w:r>
      <w:r w:rsidRPr="00EC2EAD">
        <w:rPr>
          <w:rFonts w:ascii="Arial" w:hAnsi="Arial" w:cs="Arial" w:hint="eastAsia"/>
        </w:rPr>
        <w:t>13.1%</w:t>
      </w:r>
      <w:r w:rsidRPr="00EC2EAD">
        <w:rPr>
          <w:rFonts w:ascii="Arial" w:hAnsi="Arial" w:cs="Arial" w:hint="eastAsia"/>
        </w:rPr>
        <w:t>。分领域看</w:t>
      </w:r>
      <w:r w:rsidRPr="00EC2EAD">
        <w:rPr>
          <w:rFonts w:ascii="Arial" w:hAnsi="Arial" w:cs="Arial" w:hint="eastAsia"/>
        </w:rPr>
        <w:t>,</w:t>
      </w:r>
      <w:r w:rsidRPr="00EC2EAD">
        <w:rPr>
          <w:rFonts w:ascii="Arial" w:hAnsi="Arial" w:cs="Arial" w:hint="eastAsia"/>
        </w:rPr>
        <w:t>基础设施投资增长</w:t>
      </w:r>
      <w:r w:rsidRPr="00EC2EAD">
        <w:rPr>
          <w:rFonts w:ascii="Arial" w:hAnsi="Arial" w:cs="Arial" w:hint="eastAsia"/>
        </w:rPr>
        <w:t>5.0%</w:t>
      </w:r>
      <w:r w:rsidRPr="00EC2EAD">
        <w:rPr>
          <w:rFonts w:ascii="Arial" w:hAnsi="Arial" w:cs="Arial" w:hint="eastAsia"/>
        </w:rPr>
        <w:t>，制造业投资增长</w:t>
      </w:r>
      <w:r w:rsidRPr="00EC2EAD">
        <w:rPr>
          <w:rFonts w:ascii="Arial" w:hAnsi="Arial" w:cs="Arial" w:hint="eastAsia"/>
        </w:rPr>
        <w:t>71.2%</w:t>
      </w:r>
      <w:r w:rsidRPr="00EC2EAD">
        <w:rPr>
          <w:rFonts w:ascii="Arial" w:hAnsi="Arial" w:cs="Arial" w:hint="eastAsia"/>
        </w:rPr>
        <w:t>，房地产开发投资增长</w:t>
      </w:r>
      <w:r w:rsidRPr="00EC2EAD">
        <w:rPr>
          <w:rFonts w:ascii="Arial" w:hAnsi="Arial" w:cs="Arial" w:hint="eastAsia"/>
        </w:rPr>
        <w:t>9.9%</w:t>
      </w:r>
      <w:r w:rsidRPr="00EC2EAD">
        <w:rPr>
          <w:rFonts w:ascii="Arial" w:hAnsi="Arial" w:cs="Arial" w:hint="eastAsia"/>
        </w:rPr>
        <w:t>，去年上半年入市土地项目陆续开工发挥重要带动作用。分产业看，第一产业投资下降</w:t>
      </w:r>
      <w:r w:rsidRPr="00EC2EAD">
        <w:rPr>
          <w:rFonts w:ascii="Arial" w:hAnsi="Arial" w:cs="Arial" w:hint="eastAsia"/>
        </w:rPr>
        <w:t>19.1%</w:t>
      </w:r>
      <w:r w:rsidRPr="00EC2EAD">
        <w:rPr>
          <w:rFonts w:ascii="Arial" w:hAnsi="Arial" w:cs="Arial" w:hint="eastAsia"/>
        </w:rPr>
        <w:t>；第二产业投资增长</w:t>
      </w:r>
      <w:r w:rsidRPr="00EC2EAD">
        <w:rPr>
          <w:rFonts w:ascii="Arial" w:hAnsi="Arial" w:cs="Arial" w:hint="eastAsia"/>
        </w:rPr>
        <w:t>51.2%</w:t>
      </w:r>
      <w:r w:rsidRPr="00EC2EAD">
        <w:rPr>
          <w:rFonts w:ascii="Arial" w:hAnsi="Arial" w:cs="Arial" w:hint="eastAsia"/>
        </w:rPr>
        <w:t>，对投资增长的贡献率接近</w:t>
      </w:r>
      <w:r w:rsidRPr="00EC2EAD">
        <w:rPr>
          <w:rFonts w:ascii="Arial" w:hAnsi="Arial" w:cs="Arial" w:hint="eastAsia"/>
        </w:rPr>
        <w:t>3</w:t>
      </w:r>
      <w:r w:rsidRPr="00EC2EAD">
        <w:rPr>
          <w:rFonts w:ascii="Arial" w:hAnsi="Arial" w:cs="Arial" w:hint="eastAsia"/>
        </w:rPr>
        <w:t>成，其中，高技术制造业投资在电子行业带动下增长</w:t>
      </w:r>
      <w:r w:rsidRPr="00EC2EAD">
        <w:rPr>
          <w:rFonts w:ascii="Arial" w:hAnsi="Arial" w:cs="Arial" w:hint="eastAsia"/>
        </w:rPr>
        <w:t>92.7%</w:t>
      </w:r>
      <w:r w:rsidRPr="00EC2EAD">
        <w:rPr>
          <w:rFonts w:ascii="Arial" w:hAnsi="Arial" w:cs="Arial" w:hint="eastAsia"/>
        </w:rPr>
        <w:t>；第三产业投资增长</w:t>
      </w:r>
      <w:r w:rsidRPr="00EC2EAD">
        <w:rPr>
          <w:rFonts w:ascii="Arial" w:hAnsi="Arial" w:cs="Arial" w:hint="eastAsia"/>
        </w:rPr>
        <w:t>10.3%</w:t>
      </w:r>
      <w:r w:rsidRPr="00EC2EAD">
        <w:rPr>
          <w:rFonts w:ascii="Arial" w:hAnsi="Arial" w:cs="Arial" w:hint="eastAsia"/>
        </w:rPr>
        <w:t>，其中，高技术服务业投资在信息服务业带动下增长</w:t>
      </w:r>
      <w:r w:rsidRPr="00EC2EAD">
        <w:rPr>
          <w:rFonts w:ascii="Arial" w:hAnsi="Arial" w:cs="Arial" w:hint="eastAsia"/>
        </w:rPr>
        <w:t>55.1%</w:t>
      </w:r>
      <w:r w:rsidRPr="00EC2EAD">
        <w:rPr>
          <w:rFonts w:ascii="Arial" w:hAnsi="Arial" w:cs="Arial" w:hint="eastAsia"/>
        </w:rPr>
        <w:t>，社会领域中的教育，文化、体育和娱乐业投资分别增长</w:t>
      </w:r>
      <w:r w:rsidRPr="00EC2EAD">
        <w:rPr>
          <w:rFonts w:ascii="Arial" w:hAnsi="Arial" w:cs="Arial" w:hint="eastAsia"/>
        </w:rPr>
        <w:t>51.9%</w:t>
      </w:r>
      <w:r w:rsidRPr="00EC2EAD">
        <w:rPr>
          <w:rFonts w:ascii="Arial" w:hAnsi="Arial" w:cs="Arial" w:hint="eastAsia"/>
        </w:rPr>
        <w:t>和</w:t>
      </w:r>
      <w:r w:rsidRPr="00EC2EAD">
        <w:rPr>
          <w:rFonts w:ascii="Arial" w:hAnsi="Arial" w:cs="Arial" w:hint="eastAsia"/>
        </w:rPr>
        <w:t>37.9%</w:t>
      </w:r>
      <w:r w:rsidRPr="00EC2EAD">
        <w:rPr>
          <w:rFonts w:ascii="Arial" w:hAnsi="Arial" w:cs="Arial" w:hint="eastAsia"/>
        </w:rPr>
        <w:t>。</w:t>
      </w:r>
    </w:p>
    <w:p w14:paraId="1DBD2E6E" w14:textId="6D99BBB9" w:rsidR="00EC2EAD" w:rsidRPr="00EC2EAD" w:rsidRDefault="00EC2EAD" w:rsidP="00EC2EAD">
      <w:pPr>
        <w:spacing w:line="360" w:lineRule="auto"/>
        <w:ind w:firstLineChars="200" w:firstLine="420"/>
        <w:rPr>
          <w:rFonts w:ascii="Arial" w:hAnsi="Arial" w:cs="Arial"/>
        </w:rPr>
      </w:pPr>
      <w:r w:rsidRPr="00EC2EAD">
        <w:rPr>
          <w:rFonts w:ascii="Arial" w:hAnsi="Arial" w:cs="Arial" w:hint="eastAsia"/>
        </w:rPr>
        <w:t>1-2</w:t>
      </w:r>
      <w:r w:rsidRPr="00EC2EAD">
        <w:rPr>
          <w:rFonts w:ascii="Arial" w:hAnsi="Arial" w:cs="Arial" w:hint="eastAsia"/>
        </w:rPr>
        <w:t>月，</w:t>
      </w:r>
      <w:r w:rsidR="006E5CEA">
        <w:rPr>
          <w:rFonts w:ascii="Arial" w:hAnsi="Arial" w:cs="Arial" w:hint="eastAsia"/>
        </w:rPr>
        <w:t>北京市</w:t>
      </w:r>
      <w:r w:rsidRPr="00EC2EAD">
        <w:rPr>
          <w:rFonts w:ascii="Arial" w:hAnsi="Arial" w:cs="Arial" w:hint="eastAsia"/>
        </w:rPr>
        <w:t>实现社会消费品零售总额</w:t>
      </w:r>
      <w:r w:rsidRPr="00EC2EAD">
        <w:rPr>
          <w:rFonts w:ascii="Arial" w:hAnsi="Arial" w:cs="Arial" w:hint="eastAsia"/>
        </w:rPr>
        <w:t>2427.3</w:t>
      </w:r>
      <w:r w:rsidRPr="00EC2EAD">
        <w:rPr>
          <w:rFonts w:ascii="Arial" w:hAnsi="Arial" w:cs="Arial" w:hint="eastAsia"/>
        </w:rPr>
        <w:t>亿元，同比增长</w:t>
      </w:r>
      <w:r w:rsidRPr="00EC2EAD">
        <w:rPr>
          <w:rFonts w:ascii="Arial" w:hAnsi="Arial" w:cs="Arial" w:hint="eastAsia"/>
        </w:rPr>
        <w:t>2.5%</w:t>
      </w:r>
      <w:r w:rsidRPr="00EC2EAD">
        <w:rPr>
          <w:rFonts w:ascii="Arial" w:hAnsi="Arial" w:cs="Arial" w:hint="eastAsia"/>
        </w:rPr>
        <w:t>。其中，限额以上批发和零售业、住宿和餐饮业实现网上零售额</w:t>
      </w:r>
      <w:r w:rsidRPr="00EC2EAD">
        <w:rPr>
          <w:rFonts w:ascii="Arial" w:hAnsi="Arial" w:cs="Arial" w:hint="eastAsia"/>
        </w:rPr>
        <w:t>787.9</w:t>
      </w:r>
      <w:r w:rsidRPr="00EC2EAD">
        <w:rPr>
          <w:rFonts w:ascii="Arial" w:hAnsi="Arial" w:cs="Arial" w:hint="eastAsia"/>
        </w:rPr>
        <w:t>亿元，增长</w:t>
      </w:r>
      <w:r w:rsidRPr="00EC2EAD">
        <w:rPr>
          <w:rFonts w:ascii="Arial" w:hAnsi="Arial" w:cs="Arial" w:hint="eastAsia"/>
        </w:rPr>
        <w:t>2.6%</w:t>
      </w:r>
      <w:r w:rsidRPr="00EC2EAD">
        <w:rPr>
          <w:rFonts w:ascii="Arial" w:hAnsi="Arial" w:cs="Arial" w:hint="eastAsia"/>
        </w:rPr>
        <w:t>。按消费形态分，商品零售额</w:t>
      </w:r>
      <w:r w:rsidRPr="00EC2EAD">
        <w:rPr>
          <w:rFonts w:ascii="Arial" w:hAnsi="Arial" w:cs="Arial" w:hint="eastAsia"/>
        </w:rPr>
        <w:t>2227.7</w:t>
      </w:r>
      <w:r w:rsidRPr="00EC2EAD">
        <w:rPr>
          <w:rFonts w:ascii="Arial" w:hAnsi="Arial" w:cs="Arial" w:hint="eastAsia"/>
        </w:rPr>
        <w:t>亿元，增长</w:t>
      </w:r>
      <w:r w:rsidRPr="00EC2EAD">
        <w:rPr>
          <w:rFonts w:ascii="Arial" w:hAnsi="Arial" w:cs="Arial" w:hint="eastAsia"/>
        </w:rPr>
        <w:t>1.3%</w:t>
      </w:r>
      <w:r w:rsidRPr="00EC2EAD">
        <w:rPr>
          <w:rFonts w:ascii="Arial" w:hAnsi="Arial" w:cs="Arial" w:hint="eastAsia"/>
        </w:rPr>
        <w:t>；餐饮收入</w:t>
      </w:r>
      <w:r w:rsidRPr="00EC2EAD">
        <w:rPr>
          <w:rFonts w:ascii="Arial" w:hAnsi="Arial" w:cs="Arial" w:hint="eastAsia"/>
        </w:rPr>
        <w:t>199.6</w:t>
      </w:r>
      <w:r w:rsidRPr="00EC2EAD">
        <w:rPr>
          <w:rFonts w:ascii="Arial" w:hAnsi="Arial" w:cs="Arial" w:hint="eastAsia"/>
        </w:rPr>
        <w:t>亿元，增长</w:t>
      </w:r>
      <w:r w:rsidRPr="00EC2EAD">
        <w:rPr>
          <w:rFonts w:ascii="Arial" w:hAnsi="Arial" w:cs="Arial" w:hint="eastAsia"/>
        </w:rPr>
        <w:t>18.6%</w:t>
      </w:r>
      <w:r w:rsidRPr="00EC2EAD">
        <w:rPr>
          <w:rFonts w:ascii="Arial" w:hAnsi="Arial" w:cs="Arial" w:hint="eastAsia"/>
        </w:rPr>
        <w:t>。分商品类别看，限额以上批发和零售业中，与升级类消费相关的家用电器及音像器材类、金银珠宝类商品零售额分别增长</w:t>
      </w:r>
      <w:r w:rsidRPr="00EC2EAD">
        <w:rPr>
          <w:rFonts w:ascii="Arial" w:hAnsi="Arial" w:cs="Arial" w:hint="eastAsia"/>
        </w:rPr>
        <w:t>33.0%</w:t>
      </w:r>
      <w:r w:rsidRPr="00EC2EAD">
        <w:rPr>
          <w:rFonts w:ascii="Arial" w:hAnsi="Arial" w:cs="Arial" w:hint="eastAsia"/>
        </w:rPr>
        <w:t>和</w:t>
      </w:r>
      <w:r w:rsidRPr="00EC2EAD">
        <w:rPr>
          <w:rFonts w:ascii="Arial" w:hAnsi="Arial" w:cs="Arial" w:hint="eastAsia"/>
        </w:rPr>
        <w:t>31.7%</w:t>
      </w:r>
      <w:r w:rsidRPr="00EC2EAD">
        <w:rPr>
          <w:rFonts w:ascii="Arial" w:hAnsi="Arial" w:cs="Arial" w:hint="eastAsia"/>
        </w:rPr>
        <w:t>，体育类商品在冬奥带动下增长</w:t>
      </w:r>
      <w:r w:rsidRPr="00EC2EAD">
        <w:rPr>
          <w:rFonts w:ascii="Arial" w:hAnsi="Arial" w:cs="Arial" w:hint="eastAsia"/>
        </w:rPr>
        <w:t>14.3%</w:t>
      </w:r>
      <w:r w:rsidRPr="00EC2EAD">
        <w:rPr>
          <w:rFonts w:ascii="Arial" w:hAnsi="Arial" w:cs="Arial" w:hint="eastAsia"/>
        </w:rPr>
        <w:t>；与基本生活消费相关的饮料类、烟酒类、日用品类商品零售额分别增长</w:t>
      </w:r>
      <w:r w:rsidRPr="00EC2EAD">
        <w:rPr>
          <w:rFonts w:ascii="Arial" w:hAnsi="Arial" w:cs="Arial" w:hint="eastAsia"/>
        </w:rPr>
        <w:t>15.4%</w:t>
      </w:r>
      <w:r w:rsidRPr="00EC2EAD">
        <w:rPr>
          <w:rFonts w:ascii="Arial" w:hAnsi="Arial" w:cs="Arial" w:hint="eastAsia"/>
        </w:rPr>
        <w:t>、</w:t>
      </w:r>
      <w:r w:rsidRPr="00EC2EAD">
        <w:rPr>
          <w:rFonts w:ascii="Arial" w:hAnsi="Arial" w:cs="Arial" w:hint="eastAsia"/>
        </w:rPr>
        <w:t>14.5%</w:t>
      </w:r>
      <w:r w:rsidRPr="00EC2EAD">
        <w:rPr>
          <w:rFonts w:ascii="Arial" w:hAnsi="Arial" w:cs="Arial" w:hint="eastAsia"/>
        </w:rPr>
        <w:t>和</w:t>
      </w:r>
      <w:r w:rsidRPr="00EC2EAD">
        <w:rPr>
          <w:rFonts w:ascii="Arial" w:hAnsi="Arial" w:cs="Arial" w:hint="eastAsia"/>
        </w:rPr>
        <w:t>14.5%</w:t>
      </w:r>
      <w:r w:rsidRPr="00EC2EAD">
        <w:rPr>
          <w:rFonts w:ascii="Arial" w:hAnsi="Arial" w:cs="Arial" w:hint="eastAsia"/>
        </w:rPr>
        <w:t>。</w:t>
      </w:r>
    </w:p>
    <w:p w14:paraId="5C41E8F1" w14:textId="13ADF216" w:rsidR="00EC2EAD" w:rsidRPr="00EC2EAD" w:rsidRDefault="00EC2EAD" w:rsidP="00EC2EAD">
      <w:pPr>
        <w:spacing w:line="360" w:lineRule="auto"/>
        <w:ind w:firstLineChars="200" w:firstLine="420"/>
        <w:rPr>
          <w:rFonts w:ascii="Arial" w:hAnsi="Arial" w:cs="Arial"/>
        </w:rPr>
      </w:pPr>
      <w:r w:rsidRPr="00EC2EAD">
        <w:rPr>
          <w:rFonts w:ascii="Arial" w:hAnsi="Arial" w:cs="Arial" w:hint="eastAsia"/>
        </w:rPr>
        <w:t>1-2</w:t>
      </w:r>
      <w:r w:rsidRPr="00EC2EAD">
        <w:rPr>
          <w:rFonts w:ascii="Arial" w:hAnsi="Arial" w:cs="Arial" w:hint="eastAsia"/>
        </w:rPr>
        <w:t>月，</w:t>
      </w:r>
      <w:r w:rsidR="006E5CEA">
        <w:rPr>
          <w:rFonts w:ascii="Arial" w:hAnsi="Arial" w:cs="Arial" w:hint="eastAsia"/>
        </w:rPr>
        <w:t>北京市</w:t>
      </w:r>
      <w:r w:rsidRPr="00EC2EAD">
        <w:rPr>
          <w:rFonts w:ascii="Arial" w:hAnsi="Arial" w:cs="Arial" w:hint="eastAsia"/>
        </w:rPr>
        <w:t>居民消费价格同比上涨</w:t>
      </w:r>
      <w:r w:rsidRPr="00EC2EAD">
        <w:rPr>
          <w:rFonts w:ascii="Arial" w:hAnsi="Arial" w:cs="Arial" w:hint="eastAsia"/>
        </w:rPr>
        <w:t>1.2%</w:t>
      </w:r>
      <w:r w:rsidRPr="00EC2EAD">
        <w:rPr>
          <w:rFonts w:ascii="Arial" w:hAnsi="Arial" w:cs="Arial" w:hint="eastAsia"/>
        </w:rPr>
        <w:t>。其中，食品价格下降</w:t>
      </w:r>
      <w:r w:rsidRPr="00EC2EAD">
        <w:rPr>
          <w:rFonts w:ascii="Arial" w:hAnsi="Arial" w:cs="Arial" w:hint="eastAsia"/>
        </w:rPr>
        <w:t>2.6%</w:t>
      </w:r>
      <w:r w:rsidRPr="00EC2EAD">
        <w:rPr>
          <w:rFonts w:ascii="Arial" w:hAnsi="Arial" w:cs="Arial" w:hint="eastAsia"/>
        </w:rPr>
        <w:t>，非食品价格上涨</w:t>
      </w:r>
      <w:r w:rsidRPr="00EC2EAD">
        <w:rPr>
          <w:rFonts w:ascii="Arial" w:hAnsi="Arial" w:cs="Arial" w:hint="eastAsia"/>
        </w:rPr>
        <w:t>1.9%</w:t>
      </w:r>
      <w:r w:rsidRPr="00EC2EAD">
        <w:rPr>
          <w:rFonts w:ascii="Arial" w:hAnsi="Arial" w:cs="Arial" w:hint="eastAsia"/>
        </w:rPr>
        <w:t>；消费品价格上涨</w:t>
      </w:r>
      <w:r w:rsidRPr="00EC2EAD">
        <w:rPr>
          <w:rFonts w:ascii="Arial" w:hAnsi="Arial" w:cs="Arial" w:hint="eastAsia"/>
        </w:rPr>
        <w:t>0.8%</w:t>
      </w:r>
      <w:r w:rsidRPr="00EC2EAD">
        <w:rPr>
          <w:rFonts w:ascii="Arial" w:hAnsi="Arial" w:cs="Arial" w:hint="eastAsia"/>
        </w:rPr>
        <w:t>，服务价格上涨</w:t>
      </w:r>
      <w:r w:rsidRPr="00EC2EAD">
        <w:rPr>
          <w:rFonts w:ascii="Arial" w:hAnsi="Arial" w:cs="Arial" w:hint="eastAsia"/>
        </w:rPr>
        <w:t>1.8%</w:t>
      </w:r>
      <w:r w:rsidRPr="00EC2EAD">
        <w:rPr>
          <w:rFonts w:ascii="Arial" w:hAnsi="Arial" w:cs="Arial" w:hint="eastAsia"/>
        </w:rPr>
        <w:t>。</w:t>
      </w:r>
      <w:r w:rsidRPr="00EC2EAD">
        <w:rPr>
          <w:rFonts w:ascii="Arial" w:hAnsi="Arial" w:cs="Arial" w:hint="eastAsia"/>
        </w:rPr>
        <w:t>2</w:t>
      </w:r>
      <w:r w:rsidRPr="00EC2EAD">
        <w:rPr>
          <w:rFonts w:ascii="Arial" w:hAnsi="Arial" w:cs="Arial" w:hint="eastAsia"/>
        </w:rPr>
        <w:t>月份，居民消费价格同比上涨</w:t>
      </w:r>
      <w:r w:rsidRPr="00EC2EAD">
        <w:rPr>
          <w:rFonts w:ascii="Arial" w:hAnsi="Arial" w:cs="Arial" w:hint="eastAsia"/>
        </w:rPr>
        <w:t>1.2%</w:t>
      </w:r>
      <w:r w:rsidRPr="00EC2EAD">
        <w:rPr>
          <w:rFonts w:ascii="Arial" w:hAnsi="Arial" w:cs="Arial" w:hint="eastAsia"/>
        </w:rPr>
        <w:t>，涨幅比上月回落</w:t>
      </w:r>
      <w:r w:rsidRPr="00EC2EAD">
        <w:rPr>
          <w:rFonts w:ascii="Arial" w:hAnsi="Arial" w:cs="Arial" w:hint="eastAsia"/>
        </w:rPr>
        <w:t>0.1</w:t>
      </w:r>
      <w:r w:rsidRPr="00EC2EAD">
        <w:rPr>
          <w:rFonts w:ascii="Arial" w:hAnsi="Arial" w:cs="Arial" w:hint="eastAsia"/>
        </w:rPr>
        <w:t>个百分点；环比上涨</w:t>
      </w:r>
      <w:r w:rsidRPr="00EC2EAD">
        <w:rPr>
          <w:rFonts w:ascii="Arial" w:hAnsi="Arial" w:cs="Arial" w:hint="eastAsia"/>
        </w:rPr>
        <w:t>0.4%</w:t>
      </w:r>
      <w:r w:rsidRPr="00EC2EAD">
        <w:rPr>
          <w:rFonts w:ascii="Arial" w:hAnsi="Arial" w:cs="Arial" w:hint="eastAsia"/>
        </w:rPr>
        <w:t>。</w:t>
      </w:r>
    </w:p>
    <w:p w14:paraId="6DBFD3E8" w14:textId="4066AB57" w:rsidR="00EC2EAD" w:rsidRPr="00EC2EAD" w:rsidRDefault="00EC2EAD" w:rsidP="00EC2EAD">
      <w:pPr>
        <w:spacing w:line="360" w:lineRule="auto"/>
        <w:ind w:firstLineChars="200" w:firstLine="420"/>
        <w:rPr>
          <w:rFonts w:ascii="Arial" w:hAnsi="Arial" w:cs="Arial"/>
        </w:rPr>
      </w:pPr>
      <w:r w:rsidRPr="00EC2EAD">
        <w:rPr>
          <w:rFonts w:ascii="Arial" w:hAnsi="Arial" w:cs="Arial" w:hint="eastAsia"/>
        </w:rPr>
        <w:t>1-2</w:t>
      </w:r>
      <w:r w:rsidRPr="00EC2EAD">
        <w:rPr>
          <w:rFonts w:ascii="Arial" w:hAnsi="Arial" w:cs="Arial" w:hint="eastAsia"/>
        </w:rPr>
        <w:t>月，</w:t>
      </w:r>
      <w:r w:rsidR="006E5CEA">
        <w:rPr>
          <w:rFonts w:ascii="Arial" w:hAnsi="Arial" w:cs="Arial" w:hint="eastAsia"/>
        </w:rPr>
        <w:t>北京市</w:t>
      </w:r>
      <w:r w:rsidRPr="00EC2EAD">
        <w:rPr>
          <w:rFonts w:ascii="Arial" w:hAnsi="Arial" w:cs="Arial" w:hint="eastAsia"/>
        </w:rPr>
        <w:t>工业生产者出厂价格同比上涨</w:t>
      </w:r>
      <w:r w:rsidRPr="00EC2EAD">
        <w:rPr>
          <w:rFonts w:ascii="Arial" w:hAnsi="Arial" w:cs="Arial" w:hint="eastAsia"/>
        </w:rPr>
        <w:t>3.0%</w:t>
      </w:r>
      <w:r w:rsidRPr="00EC2EAD">
        <w:rPr>
          <w:rFonts w:ascii="Arial" w:hAnsi="Arial" w:cs="Arial" w:hint="eastAsia"/>
        </w:rPr>
        <w:t>，购进价格同比上涨</w:t>
      </w:r>
      <w:r w:rsidRPr="00EC2EAD">
        <w:rPr>
          <w:rFonts w:ascii="Arial" w:hAnsi="Arial" w:cs="Arial" w:hint="eastAsia"/>
        </w:rPr>
        <w:t>8.6%</w:t>
      </w:r>
      <w:r w:rsidRPr="00EC2EAD">
        <w:rPr>
          <w:rFonts w:ascii="Arial" w:hAnsi="Arial" w:cs="Arial" w:hint="eastAsia"/>
        </w:rPr>
        <w:t>。</w:t>
      </w:r>
      <w:r w:rsidRPr="00EC2EAD">
        <w:rPr>
          <w:rFonts w:ascii="Arial" w:hAnsi="Arial" w:cs="Arial" w:hint="eastAsia"/>
        </w:rPr>
        <w:t>2</w:t>
      </w:r>
      <w:r w:rsidRPr="00EC2EAD">
        <w:rPr>
          <w:rFonts w:ascii="Arial" w:hAnsi="Arial" w:cs="Arial" w:hint="eastAsia"/>
        </w:rPr>
        <w:t>月份，工业生产者出厂价格同比上涨</w:t>
      </w:r>
      <w:r w:rsidRPr="00EC2EAD">
        <w:rPr>
          <w:rFonts w:ascii="Arial" w:hAnsi="Arial" w:cs="Arial" w:hint="eastAsia"/>
        </w:rPr>
        <w:t>2.7%</w:t>
      </w:r>
      <w:r w:rsidRPr="00EC2EAD">
        <w:rPr>
          <w:rFonts w:ascii="Arial" w:hAnsi="Arial" w:cs="Arial" w:hint="eastAsia"/>
        </w:rPr>
        <w:t>，环比持平；购进价格同比上涨</w:t>
      </w:r>
      <w:r w:rsidRPr="00EC2EAD">
        <w:rPr>
          <w:rFonts w:ascii="Arial" w:hAnsi="Arial" w:cs="Arial" w:hint="eastAsia"/>
        </w:rPr>
        <w:t>8.3%</w:t>
      </w:r>
      <w:r w:rsidRPr="00EC2EAD">
        <w:rPr>
          <w:rFonts w:ascii="Arial" w:hAnsi="Arial" w:cs="Arial" w:hint="eastAsia"/>
        </w:rPr>
        <w:t>，环比上涨</w:t>
      </w:r>
      <w:r w:rsidRPr="00EC2EAD">
        <w:rPr>
          <w:rFonts w:ascii="Arial" w:hAnsi="Arial" w:cs="Arial" w:hint="eastAsia"/>
        </w:rPr>
        <w:t>0.4%</w:t>
      </w:r>
      <w:r w:rsidRPr="00EC2EAD">
        <w:rPr>
          <w:rFonts w:ascii="Arial" w:hAnsi="Arial" w:cs="Arial" w:hint="eastAsia"/>
        </w:rPr>
        <w:t>。</w:t>
      </w:r>
    </w:p>
    <w:p w14:paraId="3CE70F50" w14:textId="77777777" w:rsidR="009A3FE1" w:rsidRPr="00E0469E" w:rsidRDefault="000E2ACA" w:rsidP="00CE2FB4">
      <w:pPr>
        <w:pStyle w:val="2"/>
        <w:rPr>
          <w:rFonts w:ascii="Arial" w:hAnsi="Arial" w:cs="Arial"/>
        </w:rPr>
      </w:pPr>
      <w:r w:rsidRPr="00E0469E">
        <w:rPr>
          <w:rFonts w:ascii="Arial" w:hAnsi="Arial" w:cs="Arial"/>
        </w:rPr>
        <w:t>（二）</w:t>
      </w:r>
      <w:r w:rsidR="009A3FE1" w:rsidRPr="00E0469E">
        <w:rPr>
          <w:rFonts w:ascii="Arial" w:hAnsi="Arial" w:cs="Arial"/>
        </w:rPr>
        <w:t>经济背景</w:t>
      </w:r>
      <w:bookmarkEnd w:id="2"/>
    </w:p>
    <w:p w14:paraId="074353A5" w14:textId="77777777" w:rsidR="009A3FE1" w:rsidRPr="00E0469E" w:rsidRDefault="009A3FE1" w:rsidP="00CE2FB4">
      <w:pPr>
        <w:pStyle w:val="a7"/>
        <w:numPr>
          <w:ilvl w:val="0"/>
          <w:numId w:val="3"/>
        </w:numPr>
        <w:spacing w:line="360" w:lineRule="auto"/>
        <w:ind w:left="283" w:hangingChars="135" w:hanging="283"/>
        <w:rPr>
          <w:rFonts w:ascii="Arial" w:hAnsi="Arial" w:cs="Arial"/>
        </w:rPr>
      </w:pPr>
      <w:r w:rsidRPr="00E0469E">
        <w:rPr>
          <w:rFonts w:ascii="Arial" w:hAnsi="Arial" w:cs="Arial"/>
        </w:rPr>
        <w:t>GDP</w:t>
      </w:r>
      <w:r w:rsidRPr="00E0469E">
        <w:rPr>
          <w:rFonts w:ascii="Arial" w:hAnsi="Arial" w:cs="Arial"/>
        </w:rPr>
        <w:t>增速</w:t>
      </w:r>
    </w:p>
    <w:p w14:paraId="1150E60A" w14:textId="59AA6081" w:rsidR="00AB014C" w:rsidRPr="00AB014C" w:rsidRDefault="007F0770" w:rsidP="00AB014C">
      <w:pPr>
        <w:pStyle w:val="a7"/>
        <w:spacing w:line="360" w:lineRule="auto"/>
        <w:rPr>
          <w:rFonts w:ascii="Arial" w:hAnsi="Arial" w:cs="Arial"/>
        </w:rPr>
      </w:pPr>
      <w:r>
        <w:rPr>
          <w:rFonts w:ascii="Arial" w:hAnsi="Arial" w:cs="Arial"/>
        </w:rPr>
        <w:t>2022</w:t>
      </w:r>
      <w:r w:rsidR="00317DD5" w:rsidRPr="00317DD5">
        <w:rPr>
          <w:rFonts w:ascii="Arial" w:hAnsi="Arial" w:cs="Arial" w:hint="eastAsia"/>
        </w:rPr>
        <w:t>年，</w:t>
      </w:r>
      <w:r w:rsidR="00317DD5" w:rsidRPr="00317DD5">
        <w:rPr>
          <w:rFonts w:ascii="Arial" w:hAnsi="Arial" w:cs="Arial" w:hint="eastAsia"/>
        </w:rPr>
        <w:t>GDP</w:t>
      </w:r>
      <w:r w:rsidR="00317DD5" w:rsidRPr="00317DD5">
        <w:rPr>
          <w:rFonts w:ascii="Arial" w:hAnsi="Arial" w:cs="Arial" w:hint="eastAsia"/>
        </w:rPr>
        <w:t>实现增速</w:t>
      </w:r>
      <w:r w:rsidR="006D6D15">
        <w:rPr>
          <w:rFonts w:ascii="Arial" w:hAnsi="Arial" w:cs="Arial"/>
        </w:rPr>
        <w:t>8.5</w:t>
      </w:r>
      <w:r w:rsidR="00317DD5" w:rsidRPr="00317DD5">
        <w:rPr>
          <w:rFonts w:ascii="Arial" w:hAnsi="Arial" w:cs="Arial" w:hint="eastAsia"/>
        </w:rPr>
        <w:t>%</w:t>
      </w:r>
      <w:r w:rsidR="00317DD5" w:rsidRPr="00317DD5">
        <w:rPr>
          <w:rFonts w:ascii="Arial" w:hAnsi="Arial" w:cs="Arial" w:hint="eastAsia"/>
        </w:rPr>
        <w:t>，比</w:t>
      </w:r>
      <w:r w:rsidR="006D6D15">
        <w:rPr>
          <w:rFonts w:ascii="Arial" w:hAnsi="Arial" w:cs="Arial"/>
        </w:rPr>
        <w:t>2020</w:t>
      </w:r>
      <w:r w:rsidR="00317DD5" w:rsidRPr="00317DD5">
        <w:rPr>
          <w:rFonts w:ascii="Arial" w:hAnsi="Arial" w:cs="Arial" w:hint="eastAsia"/>
        </w:rPr>
        <w:t>年同期增长</w:t>
      </w:r>
      <w:r w:rsidR="00AB014C">
        <w:rPr>
          <w:rFonts w:ascii="Arial" w:hAnsi="Arial" w:cs="Arial"/>
        </w:rPr>
        <w:t>7.3</w:t>
      </w:r>
      <w:r w:rsidR="00317DD5" w:rsidRPr="00317DD5">
        <w:rPr>
          <w:rFonts w:ascii="Arial" w:hAnsi="Arial" w:cs="Arial" w:hint="eastAsia"/>
        </w:rPr>
        <w:t xml:space="preserve">% </w:t>
      </w:r>
      <w:r w:rsidR="00317DD5" w:rsidRPr="00317DD5">
        <w:rPr>
          <w:rFonts w:ascii="Arial" w:hAnsi="Arial" w:cs="Arial" w:hint="eastAsia"/>
        </w:rPr>
        <w:t>。</w:t>
      </w:r>
    </w:p>
    <w:p w14:paraId="5D53E408" w14:textId="2833E28E" w:rsidR="00097EFA" w:rsidRPr="00E0469E" w:rsidRDefault="009113BE" w:rsidP="00B14850">
      <w:pPr>
        <w:pStyle w:val="a7"/>
        <w:spacing w:line="360" w:lineRule="auto"/>
        <w:jc w:val="center"/>
        <w:rPr>
          <w:rFonts w:ascii="Arial" w:hAnsi="Arial" w:cs="Arial"/>
        </w:rPr>
      </w:pPr>
      <w:r>
        <w:rPr>
          <w:noProof/>
        </w:rPr>
        <w:lastRenderedPageBreak/>
        <w:drawing>
          <wp:inline distT="0" distB="0" distL="0" distR="0" wp14:anchorId="69871FED" wp14:editId="29CA8D9D">
            <wp:extent cx="5274310" cy="1739900"/>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1739900"/>
                    </a:xfrm>
                    <a:prstGeom prst="rect">
                      <a:avLst/>
                    </a:prstGeom>
                  </pic:spPr>
                </pic:pic>
              </a:graphicData>
            </a:graphic>
          </wp:inline>
        </w:drawing>
      </w:r>
    </w:p>
    <w:p w14:paraId="765FDF78" w14:textId="77777777" w:rsidR="009A3FE1" w:rsidRPr="00E0469E" w:rsidRDefault="009A3FE1" w:rsidP="00CE2FB4">
      <w:pPr>
        <w:pStyle w:val="a7"/>
        <w:numPr>
          <w:ilvl w:val="0"/>
          <w:numId w:val="3"/>
        </w:numPr>
        <w:spacing w:line="360" w:lineRule="auto"/>
        <w:ind w:left="283" w:hangingChars="135" w:hanging="283"/>
        <w:rPr>
          <w:rFonts w:ascii="Arial" w:hAnsi="Arial" w:cs="Arial"/>
        </w:rPr>
      </w:pPr>
      <w:r w:rsidRPr="00E0469E">
        <w:rPr>
          <w:rFonts w:ascii="Arial" w:hAnsi="Arial" w:cs="Arial"/>
        </w:rPr>
        <w:t>投资增速</w:t>
      </w:r>
    </w:p>
    <w:p w14:paraId="570CF342" w14:textId="02E2D2A8" w:rsidR="009A3FE1" w:rsidRPr="00E0469E" w:rsidRDefault="00AB014C" w:rsidP="00C95C05">
      <w:pPr>
        <w:pStyle w:val="a7"/>
        <w:spacing w:line="360" w:lineRule="auto"/>
        <w:rPr>
          <w:rFonts w:ascii="Arial" w:hAnsi="Arial" w:cs="Arial"/>
        </w:rPr>
      </w:pPr>
      <w:r>
        <w:rPr>
          <w:rFonts w:ascii="Arial" w:hAnsi="Arial" w:cs="Arial"/>
        </w:rPr>
        <w:t>2022</w:t>
      </w:r>
      <w:r>
        <w:rPr>
          <w:rFonts w:ascii="Arial" w:hAnsi="Arial" w:cs="Arial" w:hint="eastAsia"/>
        </w:rPr>
        <w:t>年</w:t>
      </w:r>
      <w:r>
        <w:rPr>
          <w:rFonts w:ascii="Arial" w:hAnsi="Arial" w:cs="Arial" w:hint="eastAsia"/>
        </w:rPr>
        <w:t>1</w:t>
      </w:r>
      <w:r>
        <w:rPr>
          <w:rFonts w:ascii="Arial" w:hAnsi="Arial" w:cs="Arial"/>
        </w:rPr>
        <w:t>-2</w:t>
      </w:r>
      <w:r>
        <w:rPr>
          <w:rFonts w:ascii="Arial" w:hAnsi="Arial" w:cs="Arial" w:hint="eastAsia"/>
        </w:rPr>
        <w:t>月</w:t>
      </w:r>
      <w:r w:rsidR="00C95C05" w:rsidRPr="00C95C05">
        <w:rPr>
          <w:rFonts w:ascii="Arial" w:hAnsi="Arial" w:cs="Arial" w:hint="eastAsia"/>
        </w:rPr>
        <w:t>，</w:t>
      </w:r>
      <w:r w:rsidR="006E5CEA">
        <w:rPr>
          <w:rFonts w:ascii="Arial" w:hAnsi="Arial" w:cs="Arial" w:hint="eastAsia"/>
        </w:rPr>
        <w:t>北京市</w:t>
      </w:r>
      <w:r w:rsidR="00C95C05" w:rsidRPr="00C95C05">
        <w:rPr>
          <w:rFonts w:ascii="Arial" w:hAnsi="Arial" w:cs="Arial" w:hint="eastAsia"/>
        </w:rPr>
        <w:t>固定资产投资同比增加</w:t>
      </w:r>
      <w:r>
        <w:rPr>
          <w:rFonts w:ascii="Arial" w:hAnsi="Arial" w:cs="Arial"/>
        </w:rPr>
        <w:t>13.1</w:t>
      </w:r>
      <w:r w:rsidR="00C95C05" w:rsidRPr="00C95C05">
        <w:rPr>
          <w:rFonts w:ascii="Arial" w:hAnsi="Arial" w:cs="Arial" w:hint="eastAsia"/>
        </w:rPr>
        <w:t>%</w:t>
      </w:r>
      <w:r>
        <w:rPr>
          <w:rFonts w:ascii="Arial" w:hAnsi="Arial" w:cs="Arial" w:hint="eastAsia"/>
        </w:rPr>
        <w:t>，其中</w:t>
      </w:r>
      <w:r w:rsidR="00C95C05" w:rsidRPr="00C95C05">
        <w:rPr>
          <w:rFonts w:ascii="Arial" w:hAnsi="Arial" w:cs="Arial" w:hint="eastAsia"/>
        </w:rPr>
        <w:t>房地产开发投资同比增加</w:t>
      </w:r>
      <w:r>
        <w:rPr>
          <w:rFonts w:ascii="Arial" w:hAnsi="Arial" w:cs="Arial"/>
        </w:rPr>
        <w:t>9.9</w:t>
      </w:r>
      <w:r w:rsidR="00C95C05" w:rsidRPr="00C95C05">
        <w:rPr>
          <w:rFonts w:ascii="Arial" w:hAnsi="Arial" w:cs="Arial" w:hint="eastAsia"/>
        </w:rPr>
        <w:t>%</w:t>
      </w:r>
      <w:r w:rsidR="00C95C05" w:rsidRPr="00C95C05">
        <w:rPr>
          <w:rFonts w:ascii="Arial" w:hAnsi="Arial" w:cs="Arial" w:hint="eastAsia"/>
        </w:rPr>
        <w:t>，</w:t>
      </w:r>
      <w:r w:rsidRPr="00AB014C">
        <w:rPr>
          <w:rFonts w:ascii="Arial" w:hAnsi="Arial" w:cs="Arial" w:hint="eastAsia"/>
        </w:rPr>
        <w:t>民间固定资产投资增长</w:t>
      </w:r>
      <w:r w:rsidRPr="00AB014C">
        <w:rPr>
          <w:rFonts w:ascii="Arial" w:hAnsi="Arial" w:cs="Arial" w:hint="eastAsia"/>
        </w:rPr>
        <w:t>20.2%</w:t>
      </w:r>
      <w:r>
        <w:rPr>
          <w:rFonts w:ascii="Arial" w:hAnsi="Arial" w:cs="Arial" w:hint="eastAsia"/>
        </w:rPr>
        <w:t>，</w:t>
      </w:r>
      <w:r w:rsidR="00C95C05" w:rsidRPr="00C95C05">
        <w:rPr>
          <w:rFonts w:ascii="Arial" w:hAnsi="Arial" w:cs="Arial" w:hint="eastAsia"/>
        </w:rPr>
        <w:t>房地产开发投资增速</w:t>
      </w:r>
      <w:r>
        <w:rPr>
          <w:rFonts w:ascii="Arial" w:hAnsi="Arial" w:cs="Arial" w:hint="eastAsia"/>
        </w:rPr>
        <w:t>低</w:t>
      </w:r>
      <w:r w:rsidR="00C95C05" w:rsidRPr="00C95C05">
        <w:rPr>
          <w:rFonts w:ascii="Arial" w:hAnsi="Arial" w:cs="Arial" w:hint="eastAsia"/>
        </w:rPr>
        <w:t>于</w:t>
      </w:r>
      <w:r>
        <w:rPr>
          <w:rFonts w:ascii="Arial" w:hAnsi="Arial" w:cs="Arial" w:hint="eastAsia"/>
        </w:rPr>
        <w:t>其他</w:t>
      </w:r>
      <w:r w:rsidR="00C95C05" w:rsidRPr="00C95C05">
        <w:rPr>
          <w:rFonts w:ascii="Arial" w:hAnsi="Arial" w:cs="Arial" w:hint="eastAsia"/>
        </w:rPr>
        <w:t>固定资产。</w:t>
      </w:r>
      <w:r w:rsidR="006F19D6" w:rsidRPr="00E0469E">
        <w:rPr>
          <w:rFonts w:ascii="Arial" w:hAnsi="Arial" w:cs="Arial"/>
        </w:rPr>
        <w:t xml:space="preserve"> </w:t>
      </w:r>
    </w:p>
    <w:p w14:paraId="26DCFDC6" w14:textId="19198469" w:rsidR="009A3FE1" w:rsidRPr="00E0469E" w:rsidRDefault="009113BE" w:rsidP="00B14850">
      <w:pPr>
        <w:pStyle w:val="a7"/>
        <w:spacing w:line="360" w:lineRule="auto"/>
        <w:jc w:val="center"/>
        <w:rPr>
          <w:rFonts w:ascii="Arial" w:hAnsi="Arial" w:cs="Arial"/>
        </w:rPr>
      </w:pPr>
      <w:r>
        <w:rPr>
          <w:noProof/>
        </w:rPr>
        <w:drawing>
          <wp:inline distT="0" distB="0" distL="0" distR="0" wp14:anchorId="02F9772E" wp14:editId="7D660955">
            <wp:extent cx="5274310" cy="187452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1874520"/>
                    </a:xfrm>
                    <a:prstGeom prst="rect">
                      <a:avLst/>
                    </a:prstGeom>
                  </pic:spPr>
                </pic:pic>
              </a:graphicData>
            </a:graphic>
          </wp:inline>
        </w:drawing>
      </w:r>
    </w:p>
    <w:p w14:paraId="070063C2" w14:textId="77777777" w:rsidR="009A3FE1" w:rsidRPr="00E0469E" w:rsidRDefault="009A3FE1" w:rsidP="00CE2FB4">
      <w:pPr>
        <w:pStyle w:val="a7"/>
        <w:numPr>
          <w:ilvl w:val="0"/>
          <w:numId w:val="3"/>
        </w:numPr>
        <w:spacing w:line="360" w:lineRule="auto"/>
        <w:ind w:left="283" w:hangingChars="135" w:hanging="283"/>
        <w:rPr>
          <w:rFonts w:ascii="Arial" w:hAnsi="Arial" w:cs="Arial"/>
        </w:rPr>
      </w:pPr>
      <w:r w:rsidRPr="00E0469E">
        <w:rPr>
          <w:rFonts w:ascii="Arial" w:hAnsi="Arial" w:cs="Arial"/>
        </w:rPr>
        <w:t>货币供应（</w:t>
      </w:r>
      <w:r w:rsidRPr="00E0469E">
        <w:rPr>
          <w:rFonts w:ascii="Arial" w:hAnsi="Arial" w:cs="Arial"/>
        </w:rPr>
        <w:t>M2</w:t>
      </w:r>
      <w:r w:rsidRPr="00E0469E">
        <w:rPr>
          <w:rFonts w:ascii="Arial" w:hAnsi="Arial" w:cs="Arial"/>
        </w:rPr>
        <w:t>、</w:t>
      </w:r>
      <w:r w:rsidRPr="00E0469E">
        <w:rPr>
          <w:rFonts w:ascii="Arial" w:hAnsi="Arial" w:cs="Arial"/>
        </w:rPr>
        <w:t>M1</w:t>
      </w:r>
      <w:r w:rsidRPr="00E0469E">
        <w:rPr>
          <w:rFonts w:ascii="Arial" w:hAnsi="Arial" w:cs="Arial"/>
        </w:rPr>
        <w:t>）</w:t>
      </w:r>
    </w:p>
    <w:p w14:paraId="34FFC040" w14:textId="2C7EEC9C" w:rsidR="009A3FE1" w:rsidRPr="00E0469E" w:rsidRDefault="00E858E7" w:rsidP="00C95C05">
      <w:pPr>
        <w:pStyle w:val="a7"/>
        <w:spacing w:line="360" w:lineRule="auto"/>
        <w:rPr>
          <w:rFonts w:ascii="Arial" w:hAnsi="Arial" w:cs="Arial"/>
        </w:rPr>
      </w:pPr>
      <w:r>
        <w:rPr>
          <w:rFonts w:ascii="Arial" w:hAnsi="Arial" w:cs="Arial"/>
        </w:rPr>
        <w:t>2022</w:t>
      </w:r>
      <w:r w:rsidR="00C95C05">
        <w:rPr>
          <w:rFonts w:ascii="Arial" w:hAnsi="Arial" w:cs="Arial" w:hint="eastAsia"/>
        </w:rPr>
        <w:t>年</w:t>
      </w:r>
      <w:r>
        <w:rPr>
          <w:rFonts w:ascii="Arial" w:hAnsi="Arial" w:cs="Arial"/>
        </w:rPr>
        <w:t>2</w:t>
      </w:r>
      <w:r w:rsidR="00C95C05" w:rsidRPr="00C95C05">
        <w:rPr>
          <w:rFonts w:ascii="Arial" w:hAnsi="Arial" w:cs="Arial" w:hint="eastAsia"/>
        </w:rPr>
        <w:t>月，</w:t>
      </w:r>
      <w:r w:rsidR="00C95C05" w:rsidRPr="00C95C05">
        <w:rPr>
          <w:rFonts w:ascii="Arial" w:hAnsi="Arial" w:cs="Arial" w:hint="eastAsia"/>
        </w:rPr>
        <w:t>M2</w:t>
      </w:r>
      <w:r w:rsidR="00C95C05" w:rsidRPr="00C95C05">
        <w:rPr>
          <w:rFonts w:ascii="Arial" w:hAnsi="Arial" w:cs="Arial" w:hint="eastAsia"/>
        </w:rPr>
        <w:t>增速</w:t>
      </w:r>
      <w:r>
        <w:rPr>
          <w:rFonts w:ascii="Arial" w:hAnsi="Arial" w:cs="Arial"/>
        </w:rPr>
        <w:t>9.2</w:t>
      </w:r>
      <w:r w:rsidR="00C95C05" w:rsidRPr="00C95C05">
        <w:rPr>
          <w:rFonts w:ascii="Arial" w:hAnsi="Arial" w:cs="Arial" w:hint="eastAsia"/>
        </w:rPr>
        <w:t>%</w:t>
      </w:r>
      <w:r w:rsidR="00C95C05" w:rsidRPr="00C95C05">
        <w:rPr>
          <w:rFonts w:ascii="Arial" w:hAnsi="Arial" w:cs="Arial" w:hint="eastAsia"/>
        </w:rPr>
        <w:t>，</w:t>
      </w:r>
      <w:r w:rsidR="00580446">
        <w:rPr>
          <w:rFonts w:ascii="Arial" w:hAnsi="Arial" w:cs="Arial" w:hint="eastAsia"/>
        </w:rPr>
        <w:t>略低于上月，</w:t>
      </w:r>
      <w:r w:rsidR="00C95C05" w:rsidRPr="00C95C05">
        <w:rPr>
          <w:rFonts w:ascii="Arial" w:hAnsi="Arial" w:cs="Arial" w:hint="eastAsia"/>
        </w:rPr>
        <w:t>M1</w:t>
      </w:r>
      <w:r w:rsidR="00C95C05" w:rsidRPr="00C95C05">
        <w:rPr>
          <w:rFonts w:ascii="Arial" w:hAnsi="Arial" w:cs="Arial" w:hint="eastAsia"/>
        </w:rPr>
        <w:t>增</w:t>
      </w:r>
      <w:r w:rsidR="00B3282F">
        <w:rPr>
          <w:rFonts w:ascii="Arial" w:hAnsi="Arial" w:cs="Arial" w:hint="eastAsia"/>
        </w:rPr>
        <w:t>速</w:t>
      </w:r>
      <w:r>
        <w:rPr>
          <w:rFonts w:ascii="Arial" w:hAnsi="Arial" w:cs="Arial"/>
        </w:rPr>
        <w:t>4.7</w:t>
      </w:r>
      <w:r w:rsidR="00C95C05" w:rsidRPr="00C95C05">
        <w:rPr>
          <w:rFonts w:ascii="Arial" w:hAnsi="Arial" w:cs="Arial" w:hint="eastAsia"/>
        </w:rPr>
        <w:t>%</w:t>
      </w:r>
      <w:r w:rsidR="00C95C05" w:rsidRPr="00C95C05">
        <w:rPr>
          <w:rFonts w:ascii="Arial" w:hAnsi="Arial" w:cs="Arial" w:hint="eastAsia"/>
        </w:rPr>
        <w:t>，</w:t>
      </w:r>
      <w:r w:rsidR="00580446">
        <w:rPr>
          <w:rFonts w:ascii="Arial" w:hAnsi="Arial" w:cs="Arial" w:hint="eastAsia"/>
        </w:rPr>
        <w:t>高于上月</w:t>
      </w:r>
      <w:r w:rsidR="00C95C05" w:rsidRPr="00C95C05">
        <w:rPr>
          <w:rFonts w:ascii="Arial" w:hAnsi="Arial" w:cs="Arial" w:hint="eastAsia"/>
        </w:rPr>
        <w:t>。</w:t>
      </w:r>
      <w:r w:rsidR="00B3282F">
        <w:rPr>
          <w:rFonts w:ascii="Arial" w:hAnsi="Arial" w:cs="Arial"/>
        </w:rPr>
        <w:t>M</w:t>
      </w:r>
      <w:r w:rsidR="00B3282F">
        <w:rPr>
          <w:rFonts w:ascii="Arial" w:hAnsi="Arial" w:cs="Arial" w:hint="eastAsia"/>
        </w:rPr>
        <w:t>2</w:t>
      </w:r>
      <w:r w:rsidR="006F19D6" w:rsidRPr="00E0469E">
        <w:rPr>
          <w:rFonts w:ascii="Arial" w:hAnsi="Arial" w:cs="Arial"/>
        </w:rPr>
        <w:t>增速高于</w:t>
      </w:r>
      <w:r w:rsidR="00B3282F">
        <w:rPr>
          <w:rFonts w:ascii="Arial" w:hAnsi="Arial" w:cs="Arial"/>
        </w:rPr>
        <w:t>M</w:t>
      </w:r>
      <w:r w:rsidR="00B3282F">
        <w:rPr>
          <w:rFonts w:ascii="Arial" w:hAnsi="Arial" w:cs="Arial" w:hint="eastAsia"/>
        </w:rPr>
        <w:t>1</w:t>
      </w:r>
      <w:r w:rsidR="006F19D6" w:rsidRPr="00E0469E">
        <w:rPr>
          <w:rFonts w:ascii="Arial" w:hAnsi="Arial" w:cs="Arial"/>
        </w:rPr>
        <w:t>，市场货币流通</w:t>
      </w:r>
      <w:r w:rsidR="00B3282F">
        <w:rPr>
          <w:rFonts w:ascii="Arial" w:hAnsi="Arial" w:cs="Arial" w:hint="eastAsia"/>
        </w:rPr>
        <w:t>减慢</w:t>
      </w:r>
      <w:r w:rsidR="00B14850" w:rsidRPr="00E0469E">
        <w:rPr>
          <w:rFonts w:ascii="Arial" w:hAnsi="Arial" w:cs="Arial"/>
        </w:rPr>
        <w:t>。</w:t>
      </w:r>
      <w:r w:rsidR="00B14850" w:rsidRPr="00E0469E">
        <w:rPr>
          <w:rFonts w:ascii="Arial" w:hAnsi="Arial" w:cs="Arial"/>
        </w:rPr>
        <w:t xml:space="preserve"> </w:t>
      </w:r>
    </w:p>
    <w:p w14:paraId="527F289F" w14:textId="64FA0622" w:rsidR="009A3FE1" w:rsidRPr="00E0469E" w:rsidRDefault="00580446" w:rsidP="006F19D6">
      <w:pPr>
        <w:pStyle w:val="a7"/>
        <w:spacing w:line="360" w:lineRule="auto"/>
        <w:jc w:val="center"/>
        <w:rPr>
          <w:rFonts w:ascii="Arial" w:hAnsi="Arial" w:cs="Arial"/>
        </w:rPr>
      </w:pPr>
      <w:r>
        <w:rPr>
          <w:noProof/>
        </w:rPr>
        <w:drawing>
          <wp:inline distT="0" distB="0" distL="0" distR="0" wp14:anchorId="66CA2C2D" wp14:editId="257165F3">
            <wp:extent cx="5274310" cy="1976120"/>
            <wp:effectExtent l="0" t="0" r="2540" b="508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1976120"/>
                    </a:xfrm>
                    <a:prstGeom prst="rect">
                      <a:avLst/>
                    </a:prstGeom>
                  </pic:spPr>
                </pic:pic>
              </a:graphicData>
            </a:graphic>
          </wp:inline>
        </w:drawing>
      </w:r>
    </w:p>
    <w:p w14:paraId="73463FA3" w14:textId="77777777" w:rsidR="009A3FE1" w:rsidRPr="00E0469E" w:rsidRDefault="00D711EF" w:rsidP="00CE2FB4">
      <w:pPr>
        <w:pStyle w:val="a7"/>
        <w:numPr>
          <w:ilvl w:val="0"/>
          <w:numId w:val="3"/>
        </w:numPr>
        <w:spacing w:line="360" w:lineRule="auto"/>
        <w:ind w:left="283" w:hangingChars="135" w:hanging="283"/>
        <w:rPr>
          <w:rFonts w:ascii="Arial" w:hAnsi="Arial" w:cs="Arial"/>
        </w:rPr>
      </w:pPr>
      <w:r w:rsidRPr="00E0469E">
        <w:rPr>
          <w:rFonts w:ascii="Arial" w:hAnsi="Arial" w:cs="Arial"/>
        </w:rPr>
        <w:t>贷款市场报价利率（</w:t>
      </w:r>
      <w:r w:rsidRPr="00E0469E">
        <w:rPr>
          <w:rFonts w:ascii="Arial" w:hAnsi="Arial" w:cs="Arial"/>
        </w:rPr>
        <w:t>LPR</w:t>
      </w:r>
      <w:r w:rsidRPr="00E0469E">
        <w:rPr>
          <w:rFonts w:ascii="Arial" w:hAnsi="Arial" w:cs="Arial"/>
        </w:rPr>
        <w:t>）</w:t>
      </w:r>
    </w:p>
    <w:p w14:paraId="69045549" w14:textId="334C356E" w:rsidR="00A17862" w:rsidRPr="00E0469E" w:rsidRDefault="008B3950" w:rsidP="00B3282F">
      <w:pPr>
        <w:pStyle w:val="a7"/>
        <w:spacing w:line="360" w:lineRule="auto"/>
        <w:rPr>
          <w:rFonts w:ascii="Arial" w:hAnsi="Arial" w:cs="Arial"/>
        </w:rPr>
      </w:pPr>
      <w:r>
        <w:rPr>
          <w:rFonts w:ascii="Arial" w:hAnsi="Arial" w:cs="Arial"/>
        </w:rPr>
        <w:t>2022</w:t>
      </w:r>
      <w:r>
        <w:rPr>
          <w:rFonts w:ascii="Arial" w:hAnsi="Arial" w:cs="Arial" w:hint="eastAsia"/>
        </w:rPr>
        <w:t>年</w:t>
      </w:r>
      <w:r>
        <w:rPr>
          <w:rFonts w:ascii="Arial" w:hAnsi="Arial" w:cs="Arial" w:hint="eastAsia"/>
        </w:rPr>
        <w:t>1</w:t>
      </w:r>
      <w:r>
        <w:rPr>
          <w:rFonts w:ascii="Arial" w:hAnsi="Arial" w:cs="Arial" w:hint="eastAsia"/>
        </w:rPr>
        <w:t>月</w:t>
      </w:r>
      <w:r>
        <w:rPr>
          <w:rFonts w:ascii="Arial" w:hAnsi="Arial" w:cs="Arial" w:hint="eastAsia"/>
        </w:rPr>
        <w:t>2</w:t>
      </w:r>
      <w:r>
        <w:rPr>
          <w:rFonts w:ascii="Arial" w:hAnsi="Arial" w:cs="Arial"/>
        </w:rPr>
        <w:t>0</w:t>
      </w:r>
      <w:r>
        <w:rPr>
          <w:rFonts w:ascii="Arial" w:hAnsi="Arial" w:cs="Arial" w:hint="eastAsia"/>
        </w:rPr>
        <w:t>日起</w:t>
      </w:r>
      <w:r w:rsidR="00B3282F" w:rsidRPr="00B3282F">
        <w:rPr>
          <w:rFonts w:ascii="Arial" w:hAnsi="Arial" w:cs="Arial" w:hint="eastAsia"/>
        </w:rPr>
        <w:t>，贷款市场报价利率（</w:t>
      </w:r>
      <w:r w:rsidR="00B3282F" w:rsidRPr="00B3282F">
        <w:rPr>
          <w:rFonts w:ascii="Arial" w:hAnsi="Arial" w:cs="Arial" w:hint="eastAsia"/>
        </w:rPr>
        <w:t>LPR</w:t>
      </w:r>
      <w:r w:rsidR="00B3282F" w:rsidRPr="00B3282F">
        <w:rPr>
          <w:rFonts w:ascii="Arial" w:hAnsi="Arial" w:cs="Arial" w:hint="eastAsia"/>
        </w:rPr>
        <w:t>）一年期为</w:t>
      </w:r>
      <w:r w:rsidR="00A05B37">
        <w:rPr>
          <w:rFonts w:ascii="Arial" w:hAnsi="Arial" w:cs="Arial"/>
        </w:rPr>
        <w:t>3.7</w:t>
      </w:r>
      <w:r w:rsidR="00B3282F" w:rsidRPr="00B3282F">
        <w:rPr>
          <w:rFonts w:ascii="Arial" w:hAnsi="Arial" w:cs="Arial" w:hint="eastAsia"/>
        </w:rPr>
        <w:t>%</w:t>
      </w:r>
      <w:r w:rsidR="00B3282F" w:rsidRPr="00B3282F">
        <w:rPr>
          <w:rFonts w:ascii="Arial" w:hAnsi="Arial" w:cs="Arial" w:hint="eastAsia"/>
        </w:rPr>
        <w:t>、五年期为</w:t>
      </w:r>
      <w:r w:rsidR="00A05B37">
        <w:rPr>
          <w:rFonts w:ascii="Arial" w:hAnsi="Arial" w:cs="Arial"/>
        </w:rPr>
        <w:t>4.6</w:t>
      </w:r>
      <w:r w:rsidR="00B3282F" w:rsidRPr="00B3282F">
        <w:rPr>
          <w:rFonts w:ascii="Arial" w:hAnsi="Arial" w:cs="Arial" w:hint="eastAsia"/>
        </w:rPr>
        <w:t>%</w:t>
      </w:r>
      <w:r w:rsidR="00B3282F" w:rsidRPr="00B3282F">
        <w:rPr>
          <w:rFonts w:ascii="Arial" w:hAnsi="Arial" w:cs="Arial" w:hint="eastAsia"/>
        </w:rPr>
        <w:t>。</w:t>
      </w:r>
      <w:r>
        <w:rPr>
          <w:rFonts w:ascii="Arial" w:hAnsi="Arial" w:cs="Arial" w:hint="eastAsia"/>
        </w:rPr>
        <w:t>较</w:t>
      </w:r>
      <w:r>
        <w:rPr>
          <w:rFonts w:ascii="Arial" w:hAnsi="Arial" w:cs="Arial" w:hint="eastAsia"/>
        </w:rPr>
        <w:t>2</w:t>
      </w:r>
      <w:r>
        <w:rPr>
          <w:rFonts w:ascii="Arial" w:hAnsi="Arial" w:cs="Arial"/>
        </w:rPr>
        <w:t>021</w:t>
      </w:r>
      <w:r>
        <w:rPr>
          <w:rFonts w:ascii="Arial" w:hAnsi="Arial" w:cs="Arial" w:hint="eastAsia"/>
        </w:rPr>
        <w:t>年有所下降。</w:t>
      </w:r>
    </w:p>
    <w:p w14:paraId="6648C222" w14:textId="60A16AB9" w:rsidR="00B14850" w:rsidRPr="00E0469E" w:rsidRDefault="008B3950" w:rsidP="006F19D6">
      <w:pPr>
        <w:pStyle w:val="a7"/>
        <w:spacing w:line="360" w:lineRule="auto"/>
        <w:ind w:left="283" w:firstLineChars="0" w:firstLine="0"/>
        <w:jc w:val="center"/>
        <w:rPr>
          <w:rFonts w:ascii="Arial" w:hAnsi="Arial" w:cs="Arial"/>
        </w:rPr>
      </w:pPr>
      <w:r>
        <w:rPr>
          <w:noProof/>
        </w:rPr>
        <w:lastRenderedPageBreak/>
        <w:drawing>
          <wp:inline distT="0" distB="0" distL="0" distR="0" wp14:anchorId="2B88321F" wp14:editId="07E6125A">
            <wp:extent cx="5274310" cy="2266950"/>
            <wp:effectExtent l="0" t="0" r="254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2266950"/>
                    </a:xfrm>
                    <a:prstGeom prst="rect">
                      <a:avLst/>
                    </a:prstGeom>
                  </pic:spPr>
                </pic:pic>
              </a:graphicData>
            </a:graphic>
          </wp:inline>
        </w:drawing>
      </w:r>
    </w:p>
    <w:p w14:paraId="104C92C8" w14:textId="77777777" w:rsidR="009A3FE1" w:rsidRPr="00E0469E" w:rsidRDefault="000E2ACA" w:rsidP="00CE2FB4">
      <w:pPr>
        <w:pStyle w:val="2"/>
        <w:rPr>
          <w:rFonts w:ascii="Arial" w:hAnsi="Arial" w:cs="Arial"/>
        </w:rPr>
      </w:pPr>
      <w:bookmarkStart w:id="3" w:name="_Toc57364376"/>
      <w:r w:rsidRPr="00E0469E">
        <w:rPr>
          <w:rFonts w:ascii="Arial" w:hAnsi="Arial" w:cs="Arial"/>
        </w:rPr>
        <w:t>（三）</w:t>
      </w:r>
      <w:r w:rsidR="009A3FE1" w:rsidRPr="00E0469E">
        <w:rPr>
          <w:rFonts w:ascii="Arial" w:hAnsi="Arial" w:cs="Arial"/>
        </w:rPr>
        <w:t>政策</w:t>
      </w:r>
      <w:r w:rsidR="0032524B" w:rsidRPr="00E0469E">
        <w:rPr>
          <w:rFonts w:ascii="Arial" w:hAnsi="Arial" w:cs="Arial"/>
        </w:rPr>
        <w:t>环境</w:t>
      </w:r>
      <w:bookmarkEnd w:id="3"/>
    </w:p>
    <w:p w14:paraId="271C05B8" w14:textId="49DFC7AB" w:rsidR="00B3282F" w:rsidRDefault="007F0770" w:rsidP="00B3282F">
      <w:pPr>
        <w:pStyle w:val="a7"/>
        <w:numPr>
          <w:ilvl w:val="0"/>
          <w:numId w:val="23"/>
        </w:numPr>
        <w:spacing w:line="360" w:lineRule="auto"/>
        <w:ind w:firstLineChars="0"/>
        <w:rPr>
          <w:rFonts w:ascii="Arial" w:hAnsi="Arial" w:cs="Arial"/>
        </w:rPr>
      </w:pPr>
      <w:r>
        <w:rPr>
          <w:rFonts w:ascii="Arial" w:hAnsi="Arial" w:cs="Arial"/>
        </w:rPr>
        <w:t>1</w:t>
      </w:r>
      <w:r w:rsidR="00B3282F" w:rsidRPr="00B3282F">
        <w:rPr>
          <w:rFonts w:ascii="Arial" w:hAnsi="Arial" w:cs="Arial" w:hint="eastAsia"/>
        </w:rPr>
        <w:t>月</w:t>
      </w:r>
      <w:r w:rsidR="00B3282F" w:rsidRPr="00B3282F">
        <w:rPr>
          <w:rFonts w:ascii="Arial" w:hAnsi="Arial" w:cs="Arial" w:hint="eastAsia"/>
        </w:rPr>
        <w:t>7</w:t>
      </w:r>
      <w:r w:rsidR="00B3282F" w:rsidRPr="00B3282F">
        <w:rPr>
          <w:rFonts w:ascii="Arial" w:hAnsi="Arial" w:cs="Arial" w:hint="eastAsia"/>
        </w:rPr>
        <w:t>日，</w:t>
      </w:r>
      <w:r w:rsidRPr="007F0770">
        <w:rPr>
          <w:rFonts w:ascii="Arial" w:hAnsi="Arial" w:cs="Arial" w:hint="eastAsia"/>
        </w:rPr>
        <w:t>危旧楼房改建住房公积金个人贷款</w:t>
      </w:r>
      <w:r w:rsidRPr="007F0770">
        <w:rPr>
          <w:rFonts w:ascii="Arial" w:hAnsi="Arial" w:cs="Arial" w:hint="eastAsia"/>
        </w:rPr>
        <w:t>(</w:t>
      </w:r>
      <w:r w:rsidRPr="007F0770">
        <w:rPr>
          <w:rFonts w:ascii="Arial" w:hAnsi="Arial" w:cs="Arial" w:hint="eastAsia"/>
        </w:rPr>
        <w:t>以下简称改建住房贷款</w:t>
      </w:r>
      <w:r w:rsidRPr="007F0770">
        <w:rPr>
          <w:rFonts w:ascii="Arial" w:hAnsi="Arial" w:cs="Arial" w:hint="eastAsia"/>
        </w:rPr>
        <w:t>)</w:t>
      </w:r>
      <w:r w:rsidRPr="007F0770">
        <w:rPr>
          <w:rFonts w:ascii="Arial" w:hAnsi="Arial" w:cs="Arial" w:hint="eastAsia"/>
        </w:rPr>
        <w:t>额度不超过申请人还款能力和缴存年限确定的额度以及用于抵押房产评估价值的</w:t>
      </w:r>
      <w:r w:rsidRPr="007F0770">
        <w:rPr>
          <w:rFonts w:ascii="Arial" w:hAnsi="Arial" w:cs="Arial" w:hint="eastAsia"/>
        </w:rPr>
        <w:t>80%</w:t>
      </w:r>
      <w:r w:rsidRPr="007F0770">
        <w:rPr>
          <w:rFonts w:ascii="Arial" w:hAnsi="Arial" w:cs="Arial" w:hint="eastAsia"/>
        </w:rPr>
        <w:t>，最高不超过</w:t>
      </w:r>
      <w:r w:rsidRPr="007F0770">
        <w:rPr>
          <w:rFonts w:ascii="Arial" w:hAnsi="Arial" w:cs="Arial" w:hint="eastAsia"/>
        </w:rPr>
        <w:t>70</w:t>
      </w:r>
      <w:r w:rsidRPr="007F0770">
        <w:rPr>
          <w:rFonts w:ascii="Arial" w:hAnsi="Arial" w:cs="Arial" w:hint="eastAsia"/>
        </w:rPr>
        <w:t>万元。首付款比例：不低于危旧楼房改建中个人负担部分总额的</w:t>
      </w:r>
      <w:r w:rsidRPr="007F0770">
        <w:rPr>
          <w:rFonts w:ascii="Arial" w:hAnsi="Arial" w:cs="Arial" w:hint="eastAsia"/>
        </w:rPr>
        <w:t>10%</w:t>
      </w:r>
      <w:r w:rsidRPr="007F0770">
        <w:rPr>
          <w:rFonts w:ascii="Arial" w:hAnsi="Arial" w:cs="Arial" w:hint="eastAsia"/>
        </w:rPr>
        <w:t>。贷款期限：改建住房贷款期限最长不超过</w:t>
      </w:r>
      <w:r w:rsidRPr="007F0770">
        <w:rPr>
          <w:rFonts w:ascii="Arial" w:hAnsi="Arial" w:cs="Arial" w:hint="eastAsia"/>
        </w:rPr>
        <w:t>15</w:t>
      </w:r>
      <w:r w:rsidRPr="007F0770">
        <w:rPr>
          <w:rFonts w:ascii="Arial" w:hAnsi="Arial" w:cs="Arial" w:hint="eastAsia"/>
        </w:rPr>
        <w:t>年。改建住房贷款执行首套房贷款利率政策。</w:t>
      </w:r>
    </w:p>
    <w:p w14:paraId="28FBD958" w14:textId="4BC39ADD" w:rsidR="002C7FEC" w:rsidRPr="00B3282F" w:rsidRDefault="002C7FEC" w:rsidP="00B3282F">
      <w:pPr>
        <w:pStyle w:val="a7"/>
        <w:numPr>
          <w:ilvl w:val="0"/>
          <w:numId w:val="23"/>
        </w:numPr>
        <w:spacing w:line="360" w:lineRule="auto"/>
        <w:ind w:firstLineChars="0"/>
        <w:rPr>
          <w:rFonts w:ascii="Arial" w:hAnsi="Arial" w:cs="Arial"/>
        </w:rPr>
      </w:pPr>
      <w:r>
        <w:rPr>
          <w:rFonts w:ascii="Arial" w:hAnsi="Arial" w:cs="Arial" w:hint="eastAsia"/>
        </w:rPr>
        <w:t>3</w:t>
      </w:r>
      <w:r>
        <w:rPr>
          <w:rFonts w:ascii="Arial" w:hAnsi="Arial" w:cs="Arial" w:hint="eastAsia"/>
        </w:rPr>
        <w:t>月</w:t>
      </w:r>
      <w:r>
        <w:rPr>
          <w:rFonts w:ascii="Arial" w:hAnsi="Arial" w:cs="Arial" w:hint="eastAsia"/>
        </w:rPr>
        <w:t>1</w:t>
      </w:r>
      <w:r>
        <w:rPr>
          <w:rFonts w:ascii="Arial" w:hAnsi="Arial" w:cs="Arial"/>
        </w:rPr>
        <w:t>7</w:t>
      </w:r>
      <w:r>
        <w:rPr>
          <w:rFonts w:ascii="Arial" w:hAnsi="Arial" w:cs="Arial" w:hint="eastAsia"/>
        </w:rPr>
        <w:t>日，</w:t>
      </w:r>
      <w:r w:rsidRPr="002C7FEC">
        <w:rPr>
          <w:rFonts w:ascii="Arial" w:hAnsi="Arial" w:cs="Arial" w:hint="eastAsia"/>
        </w:rPr>
        <w:t>北京市人民政府办公厅印发《北京市关于加快发展保障性租赁住房的实施方案》的通知</w:t>
      </w:r>
      <w:r>
        <w:rPr>
          <w:rFonts w:ascii="Arial" w:hAnsi="Arial" w:cs="Arial" w:hint="eastAsia"/>
        </w:rPr>
        <w:t>，</w:t>
      </w:r>
      <w:r w:rsidRPr="002C7FEC">
        <w:rPr>
          <w:rFonts w:ascii="Arial" w:hAnsi="Arial" w:cs="Arial" w:hint="eastAsia"/>
        </w:rPr>
        <w:t>以习近平新时代中国特色社会主义思想为指导，全面贯彻党的十九大和十九届历次全会精神，</w:t>
      </w:r>
      <w:proofErr w:type="gramStart"/>
      <w:r w:rsidRPr="002C7FEC">
        <w:rPr>
          <w:rFonts w:ascii="Arial" w:hAnsi="Arial" w:cs="Arial" w:hint="eastAsia"/>
        </w:rPr>
        <w:t>深入落实习近</w:t>
      </w:r>
      <w:proofErr w:type="gramEnd"/>
      <w:r w:rsidRPr="002C7FEC">
        <w:rPr>
          <w:rFonts w:ascii="Arial" w:hAnsi="Arial" w:cs="Arial" w:hint="eastAsia"/>
        </w:rPr>
        <w:t>平总书记对北京一系列重要讲话精神，认真落实《北京城市总体规划</w:t>
      </w:r>
      <w:r w:rsidRPr="002C7FEC">
        <w:rPr>
          <w:rFonts w:ascii="Arial" w:hAnsi="Arial" w:cs="Arial" w:hint="eastAsia"/>
        </w:rPr>
        <w:t>(2016</w:t>
      </w:r>
      <w:r w:rsidRPr="002C7FEC">
        <w:rPr>
          <w:rFonts w:ascii="Arial" w:hAnsi="Arial" w:cs="Arial" w:hint="eastAsia"/>
        </w:rPr>
        <w:t>年—</w:t>
      </w:r>
      <w:r w:rsidRPr="002C7FEC">
        <w:rPr>
          <w:rFonts w:ascii="Arial" w:hAnsi="Arial" w:cs="Arial" w:hint="eastAsia"/>
        </w:rPr>
        <w:t>2035</w:t>
      </w:r>
      <w:r w:rsidRPr="002C7FEC">
        <w:rPr>
          <w:rFonts w:ascii="Arial" w:hAnsi="Arial" w:cs="Arial" w:hint="eastAsia"/>
        </w:rPr>
        <w:t>年</w:t>
      </w:r>
      <w:r w:rsidRPr="002C7FEC">
        <w:rPr>
          <w:rFonts w:ascii="Arial" w:hAnsi="Arial" w:cs="Arial" w:hint="eastAsia"/>
        </w:rPr>
        <w:t>)</w:t>
      </w:r>
      <w:r w:rsidRPr="002C7FEC">
        <w:rPr>
          <w:rFonts w:ascii="Arial" w:hAnsi="Arial" w:cs="Arial" w:hint="eastAsia"/>
        </w:rPr>
        <w:t>》，坚持以人民为中心，坚持房子是用来住的、不是用来炒的定位，突出住房的民生属性，加快发展保障性租赁住房，建立以公租房、保障性租赁住房和共有产权住房为主体的住房保障体系，进一步提高住房保障水平。坚持规划引领，依据规划在集中建设区、产业园区及周边、轨道交通站点周边、配套比较完善地区等区域建设保障性租赁住房，</w:t>
      </w:r>
      <w:proofErr w:type="gramStart"/>
      <w:r w:rsidRPr="002C7FEC">
        <w:rPr>
          <w:rFonts w:ascii="Arial" w:hAnsi="Arial" w:cs="Arial" w:hint="eastAsia"/>
        </w:rPr>
        <w:t>引导产城人</w:t>
      </w:r>
      <w:proofErr w:type="gramEnd"/>
      <w:r w:rsidRPr="002C7FEC">
        <w:rPr>
          <w:rFonts w:ascii="Arial" w:hAnsi="Arial" w:cs="Arial" w:hint="eastAsia"/>
        </w:rPr>
        <w:t>融合，促进职住平衡。坚持供需匹配，摸清保障性租赁住房需求和存量土地、房屋资源情况，通过新建、改建、改造、转化、租赁补贴等多种方式，保障租赁住房供给。坚持改革创新，充分发挥市场机制作用，培育市场主体，探索运营模式，推动形成规范稳定的住房租赁市场。“十四五”期间，争取建设筹集保障性租赁住房</w:t>
      </w:r>
      <w:r w:rsidRPr="002C7FEC">
        <w:rPr>
          <w:rFonts w:ascii="Arial" w:hAnsi="Arial" w:cs="Arial" w:hint="eastAsia"/>
        </w:rPr>
        <w:t>40</w:t>
      </w:r>
      <w:r w:rsidRPr="002C7FEC">
        <w:rPr>
          <w:rFonts w:ascii="Arial" w:hAnsi="Arial" w:cs="Arial" w:hint="eastAsia"/>
        </w:rPr>
        <w:t>万套</w:t>
      </w:r>
      <w:r w:rsidRPr="002C7FEC">
        <w:rPr>
          <w:rFonts w:ascii="Arial" w:hAnsi="Arial" w:cs="Arial" w:hint="eastAsia"/>
        </w:rPr>
        <w:t>(</w:t>
      </w:r>
      <w:r w:rsidRPr="002C7FEC">
        <w:rPr>
          <w:rFonts w:ascii="Arial" w:hAnsi="Arial" w:cs="Arial" w:hint="eastAsia"/>
        </w:rPr>
        <w:t>间</w:t>
      </w:r>
      <w:r w:rsidRPr="002C7FEC">
        <w:rPr>
          <w:rFonts w:ascii="Arial" w:hAnsi="Arial" w:cs="Arial" w:hint="eastAsia"/>
        </w:rPr>
        <w:t>)</w:t>
      </w:r>
      <w:r w:rsidRPr="002C7FEC">
        <w:rPr>
          <w:rFonts w:ascii="Arial" w:hAnsi="Arial" w:cs="Arial" w:hint="eastAsia"/>
        </w:rPr>
        <w:t>，占新增住房供应总量的比例达到</w:t>
      </w:r>
      <w:r w:rsidRPr="002C7FEC">
        <w:rPr>
          <w:rFonts w:ascii="Arial" w:hAnsi="Arial" w:cs="Arial" w:hint="eastAsia"/>
        </w:rPr>
        <w:t>40%</w:t>
      </w:r>
      <w:r w:rsidRPr="002C7FEC">
        <w:rPr>
          <w:rFonts w:ascii="Arial" w:hAnsi="Arial" w:cs="Arial" w:hint="eastAsia"/>
        </w:rPr>
        <w:t>，新市民、青年人等群体住房困难问题得到有效缓解，促进实现全市人民住有所居。</w:t>
      </w:r>
    </w:p>
    <w:p w14:paraId="1F344DF5" w14:textId="77777777" w:rsidR="0032524B" w:rsidRPr="00367D40" w:rsidRDefault="000E2ACA" w:rsidP="007C1066">
      <w:pPr>
        <w:spacing w:line="360" w:lineRule="auto"/>
        <w:rPr>
          <w:rFonts w:ascii="Arial" w:hAnsi="Arial" w:cs="Arial"/>
        </w:rPr>
      </w:pPr>
      <w:bookmarkStart w:id="4" w:name="_Toc57364377"/>
      <w:r w:rsidRPr="00367D40">
        <w:rPr>
          <w:rFonts w:ascii="Arial" w:hAnsi="Arial" w:cs="Arial"/>
        </w:rPr>
        <w:t>（四）</w:t>
      </w:r>
      <w:r w:rsidR="0032524B" w:rsidRPr="00367D40">
        <w:rPr>
          <w:rFonts w:ascii="Arial" w:hAnsi="Arial" w:cs="Arial"/>
        </w:rPr>
        <w:t>小结</w:t>
      </w:r>
      <w:bookmarkEnd w:id="4"/>
    </w:p>
    <w:p w14:paraId="34BBA781" w14:textId="15545FE1" w:rsidR="00BE5A6E" w:rsidRPr="00367D40" w:rsidRDefault="007F0770" w:rsidP="00BE5A6E">
      <w:pPr>
        <w:pStyle w:val="a7"/>
        <w:numPr>
          <w:ilvl w:val="0"/>
          <w:numId w:val="23"/>
        </w:numPr>
        <w:spacing w:line="360" w:lineRule="auto"/>
        <w:ind w:firstLineChars="0"/>
        <w:rPr>
          <w:rFonts w:ascii="Arial" w:hAnsi="Arial" w:cs="Arial"/>
        </w:rPr>
      </w:pPr>
      <w:bookmarkStart w:id="5" w:name="_Toc51682735"/>
      <w:r>
        <w:rPr>
          <w:rFonts w:ascii="Arial" w:hAnsi="Arial" w:cs="Arial"/>
        </w:rPr>
        <w:t>2022</w:t>
      </w:r>
      <w:r w:rsidR="00BE5A6E" w:rsidRPr="00367D40">
        <w:rPr>
          <w:rFonts w:ascii="Arial" w:hAnsi="Arial" w:cs="Arial" w:hint="eastAsia"/>
        </w:rPr>
        <w:t>年</w:t>
      </w:r>
      <w:r w:rsidR="00BE5A6E" w:rsidRPr="00367D40">
        <w:rPr>
          <w:rFonts w:ascii="Arial" w:hAnsi="Arial" w:cs="Arial" w:hint="eastAsia"/>
        </w:rPr>
        <w:t>1</w:t>
      </w:r>
      <w:r w:rsidR="00BE5A6E" w:rsidRPr="00367D40">
        <w:rPr>
          <w:rFonts w:ascii="Arial" w:hAnsi="Arial" w:cs="Arial" w:hint="eastAsia"/>
        </w:rPr>
        <w:t>季度</w:t>
      </w:r>
      <w:r w:rsidR="00BE5A6E" w:rsidRPr="00367D40">
        <w:rPr>
          <w:rFonts w:ascii="Arial" w:hAnsi="Arial" w:cs="Arial" w:hint="eastAsia"/>
        </w:rPr>
        <w:t>GDP</w:t>
      </w:r>
      <w:r w:rsidR="00BE5A6E" w:rsidRPr="00367D40">
        <w:rPr>
          <w:rFonts w:ascii="Arial" w:hAnsi="Arial" w:cs="Arial" w:hint="eastAsia"/>
        </w:rPr>
        <w:t>增</w:t>
      </w:r>
      <w:r>
        <w:rPr>
          <w:rFonts w:ascii="Arial" w:hAnsi="Arial" w:cs="Arial" w:hint="eastAsia"/>
        </w:rPr>
        <w:t>速</w:t>
      </w:r>
      <w:r>
        <w:rPr>
          <w:rFonts w:ascii="Arial" w:hAnsi="Arial" w:cs="Arial" w:hint="eastAsia"/>
        </w:rPr>
        <w:t>8</w:t>
      </w:r>
      <w:r>
        <w:rPr>
          <w:rFonts w:ascii="Arial" w:hAnsi="Arial" w:cs="Arial"/>
        </w:rPr>
        <w:t>.5</w:t>
      </w:r>
      <w:r w:rsidR="00BE5A6E" w:rsidRPr="00367D40">
        <w:rPr>
          <w:rFonts w:ascii="Arial" w:hAnsi="Arial" w:cs="Arial" w:hint="eastAsia"/>
        </w:rPr>
        <w:t>%</w:t>
      </w:r>
      <w:r w:rsidR="00BE5A6E" w:rsidRPr="00367D40">
        <w:rPr>
          <w:rFonts w:ascii="Arial" w:hAnsi="Arial" w:cs="Arial" w:hint="eastAsia"/>
        </w:rPr>
        <w:t>（去年同期基数低），比</w:t>
      </w:r>
      <w:r>
        <w:rPr>
          <w:rFonts w:ascii="Arial" w:hAnsi="Arial" w:cs="Arial"/>
        </w:rPr>
        <w:t>2020</w:t>
      </w:r>
      <w:r w:rsidR="00BE5A6E" w:rsidRPr="00367D40">
        <w:rPr>
          <w:rFonts w:ascii="Arial" w:hAnsi="Arial" w:cs="Arial" w:hint="eastAsia"/>
        </w:rPr>
        <w:t>年同期增长</w:t>
      </w:r>
      <w:r>
        <w:rPr>
          <w:rFonts w:ascii="Arial" w:hAnsi="Arial" w:cs="Arial"/>
        </w:rPr>
        <w:t>7.3</w:t>
      </w:r>
      <w:r w:rsidR="00BE5A6E" w:rsidRPr="00367D40">
        <w:rPr>
          <w:rFonts w:ascii="Arial" w:hAnsi="Arial" w:cs="Arial" w:hint="eastAsia"/>
        </w:rPr>
        <w:t>%</w:t>
      </w:r>
      <w:r w:rsidR="00BE5A6E" w:rsidRPr="00367D40">
        <w:rPr>
          <w:rFonts w:ascii="Arial" w:hAnsi="Arial" w:cs="Arial" w:hint="eastAsia"/>
        </w:rPr>
        <w:t>。</w:t>
      </w:r>
    </w:p>
    <w:p w14:paraId="1E15C639" w14:textId="5C4C5928" w:rsidR="00BE5A6E" w:rsidRPr="00367D40" w:rsidRDefault="00BE5A6E" w:rsidP="00BE5A6E">
      <w:pPr>
        <w:pStyle w:val="a7"/>
        <w:numPr>
          <w:ilvl w:val="0"/>
          <w:numId w:val="23"/>
        </w:numPr>
        <w:spacing w:line="360" w:lineRule="auto"/>
        <w:ind w:firstLineChars="0"/>
        <w:rPr>
          <w:rFonts w:ascii="Arial" w:hAnsi="Arial" w:cs="Arial"/>
        </w:rPr>
      </w:pPr>
      <w:r w:rsidRPr="00367D40">
        <w:rPr>
          <w:rFonts w:ascii="Arial" w:hAnsi="Arial" w:cs="Arial" w:hint="eastAsia"/>
        </w:rPr>
        <w:t>1</w:t>
      </w:r>
      <w:r w:rsidR="007F0770">
        <w:rPr>
          <w:rFonts w:ascii="Arial" w:hAnsi="Arial" w:cs="Arial" w:hint="eastAsia"/>
        </w:rPr>
        <w:t>-</w:t>
      </w:r>
      <w:r w:rsidR="007F0770">
        <w:rPr>
          <w:rFonts w:ascii="Arial" w:hAnsi="Arial" w:cs="Arial"/>
        </w:rPr>
        <w:t>2</w:t>
      </w:r>
      <w:r w:rsidR="007F0770">
        <w:rPr>
          <w:rFonts w:ascii="Arial" w:hAnsi="Arial" w:cs="Arial" w:hint="eastAsia"/>
        </w:rPr>
        <w:t>月</w:t>
      </w:r>
      <w:r w:rsidRPr="00367D40">
        <w:rPr>
          <w:rFonts w:ascii="Arial" w:hAnsi="Arial" w:cs="Arial" w:hint="eastAsia"/>
        </w:rPr>
        <w:t>固定资产投资</w:t>
      </w:r>
      <w:r w:rsidR="007F0770">
        <w:rPr>
          <w:rFonts w:ascii="Arial" w:hAnsi="Arial" w:cs="Arial" w:hint="eastAsia"/>
        </w:rPr>
        <w:t>、</w:t>
      </w:r>
      <w:r w:rsidRPr="00367D40">
        <w:rPr>
          <w:rFonts w:ascii="Arial" w:hAnsi="Arial" w:cs="Arial" w:hint="eastAsia"/>
        </w:rPr>
        <w:t>房地产开发投资同比增加，房地产开发投资增速</w:t>
      </w:r>
      <w:r w:rsidR="007F0770">
        <w:rPr>
          <w:rFonts w:ascii="Arial" w:hAnsi="Arial" w:cs="Arial" w:hint="eastAsia"/>
        </w:rPr>
        <w:t>低于</w:t>
      </w:r>
      <w:proofErr w:type="gramStart"/>
      <w:r w:rsidRPr="00367D40">
        <w:rPr>
          <w:rFonts w:ascii="Arial" w:hAnsi="Arial" w:cs="Arial" w:hint="eastAsia"/>
        </w:rPr>
        <w:t>于</w:t>
      </w:r>
      <w:proofErr w:type="gramEnd"/>
      <w:r w:rsidR="007F0770">
        <w:rPr>
          <w:rFonts w:ascii="Arial" w:hAnsi="Arial" w:cs="Arial" w:hint="eastAsia"/>
        </w:rPr>
        <w:t>其他</w:t>
      </w:r>
      <w:r w:rsidRPr="00367D40">
        <w:rPr>
          <w:rFonts w:ascii="Arial" w:hAnsi="Arial" w:cs="Arial" w:hint="eastAsia"/>
        </w:rPr>
        <w:t>固定资产增速。</w:t>
      </w:r>
    </w:p>
    <w:p w14:paraId="446241B0" w14:textId="482F87E1" w:rsidR="00BE5A6E" w:rsidRPr="00367D40" w:rsidRDefault="00BE5A6E" w:rsidP="00BE5A6E">
      <w:pPr>
        <w:pStyle w:val="a7"/>
        <w:numPr>
          <w:ilvl w:val="0"/>
          <w:numId w:val="23"/>
        </w:numPr>
        <w:spacing w:line="360" w:lineRule="auto"/>
        <w:ind w:firstLineChars="0"/>
        <w:rPr>
          <w:rFonts w:ascii="Arial" w:hAnsi="Arial" w:cs="Arial"/>
        </w:rPr>
      </w:pPr>
      <w:r w:rsidRPr="00367D40">
        <w:rPr>
          <w:rFonts w:ascii="Arial" w:hAnsi="Arial" w:cs="Arial" w:hint="eastAsia"/>
        </w:rPr>
        <w:lastRenderedPageBreak/>
        <w:t>货币供应</w:t>
      </w:r>
      <w:r w:rsidRPr="00367D40">
        <w:rPr>
          <w:rFonts w:ascii="Arial" w:hAnsi="Arial" w:cs="Arial" w:hint="eastAsia"/>
        </w:rPr>
        <w:t>M1</w:t>
      </w:r>
      <w:r w:rsidR="007F0770">
        <w:rPr>
          <w:rFonts w:ascii="Arial" w:hAnsi="Arial" w:cs="Arial" w:hint="eastAsia"/>
        </w:rPr>
        <w:t>增速有所升高、</w:t>
      </w:r>
      <w:r w:rsidRPr="00367D40">
        <w:rPr>
          <w:rFonts w:ascii="Arial" w:hAnsi="Arial" w:cs="Arial" w:hint="eastAsia"/>
        </w:rPr>
        <w:t>M2</w:t>
      </w:r>
      <w:r w:rsidRPr="00367D40">
        <w:rPr>
          <w:rFonts w:ascii="Arial" w:hAnsi="Arial" w:cs="Arial" w:hint="eastAsia"/>
        </w:rPr>
        <w:t>增速略降低；</w:t>
      </w:r>
      <w:r w:rsidRPr="00367D40">
        <w:rPr>
          <w:rFonts w:ascii="Arial" w:hAnsi="Arial" w:cs="Arial" w:hint="eastAsia"/>
        </w:rPr>
        <w:t>LPR</w:t>
      </w:r>
      <w:r w:rsidR="007F0770">
        <w:rPr>
          <w:rFonts w:ascii="Arial" w:hAnsi="Arial" w:cs="Arial" w:hint="eastAsia"/>
        </w:rPr>
        <w:t>有所降低，一年期</w:t>
      </w:r>
      <w:r w:rsidR="007F0770">
        <w:rPr>
          <w:rFonts w:ascii="Arial" w:hAnsi="Arial" w:cs="Arial" w:hint="eastAsia"/>
        </w:rPr>
        <w:t>3</w:t>
      </w:r>
      <w:r w:rsidR="007F0770">
        <w:rPr>
          <w:rFonts w:ascii="Arial" w:hAnsi="Arial" w:cs="Arial"/>
        </w:rPr>
        <w:t>.7%</w:t>
      </w:r>
      <w:r w:rsidR="007F0770">
        <w:rPr>
          <w:rFonts w:ascii="Arial" w:hAnsi="Arial" w:cs="Arial" w:hint="eastAsia"/>
        </w:rPr>
        <w:t>，五年期</w:t>
      </w:r>
      <w:r w:rsidR="007F0770">
        <w:rPr>
          <w:rFonts w:ascii="Arial" w:hAnsi="Arial" w:cs="Arial" w:hint="eastAsia"/>
        </w:rPr>
        <w:t>4</w:t>
      </w:r>
      <w:r w:rsidR="007F0770">
        <w:rPr>
          <w:rFonts w:ascii="Arial" w:hAnsi="Arial" w:cs="Arial"/>
        </w:rPr>
        <w:t>.6%</w:t>
      </w:r>
      <w:r w:rsidRPr="00367D40">
        <w:rPr>
          <w:rFonts w:ascii="Arial" w:hAnsi="Arial" w:cs="Arial" w:hint="eastAsia"/>
        </w:rPr>
        <w:t>。</w:t>
      </w:r>
    </w:p>
    <w:p w14:paraId="4725EB20" w14:textId="2265DE72" w:rsidR="00364EF8" w:rsidRPr="007F0770" w:rsidRDefault="007F0770" w:rsidP="007F0770">
      <w:pPr>
        <w:pStyle w:val="a7"/>
        <w:numPr>
          <w:ilvl w:val="0"/>
          <w:numId w:val="23"/>
        </w:numPr>
        <w:spacing w:line="360" w:lineRule="auto"/>
        <w:ind w:firstLineChars="0"/>
        <w:rPr>
          <w:rFonts w:ascii="Arial" w:hAnsi="Arial" w:cs="Arial"/>
        </w:rPr>
      </w:pPr>
      <w:r w:rsidRPr="007F0770">
        <w:rPr>
          <w:rFonts w:ascii="Arial" w:hAnsi="Arial" w:cs="Arial" w:hint="eastAsia"/>
        </w:rPr>
        <w:t>进一步加大住房公积金对北京老旧小区综合整治工作支持力度。</w:t>
      </w:r>
    </w:p>
    <w:p w14:paraId="14B9FEED" w14:textId="77777777" w:rsidR="00B36617" w:rsidRPr="00E0469E" w:rsidRDefault="00364EF8" w:rsidP="00364EF8">
      <w:pPr>
        <w:pStyle w:val="1"/>
        <w:rPr>
          <w:rFonts w:ascii="Arial" w:hAnsi="Arial" w:cs="Arial"/>
        </w:rPr>
      </w:pPr>
      <w:bookmarkStart w:id="6" w:name="_Toc57364378"/>
      <w:r w:rsidRPr="00E0469E">
        <w:rPr>
          <w:rFonts w:ascii="Arial" w:hAnsi="Arial" w:cs="Arial"/>
        </w:rPr>
        <w:t>二、市场分析</w:t>
      </w:r>
      <w:bookmarkEnd w:id="5"/>
      <w:bookmarkEnd w:id="6"/>
    </w:p>
    <w:p w14:paraId="3E757B7A" w14:textId="77777777" w:rsidR="00B36617" w:rsidRPr="00E0469E" w:rsidRDefault="008A6FAE" w:rsidP="00C56875">
      <w:pPr>
        <w:pStyle w:val="2"/>
        <w:numPr>
          <w:ilvl w:val="0"/>
          <w:numId w:val="18"/>
        </w:numPr>
        <w:rPr>
          <w:rFonts w:ascii="Arial" w:hAnsi="Arial" w:cs="Arial"/>
        </w:rPr>
      </w:pPr>
      <w:bookmarkStart w:id="7" w:name="_Toc57364379"/>
      <w:r w:rsidRPr="00E0469E">
        <w:rPr>
          <w:rFonts w:ascii="Arial" w:hAnsi="Arial" w:cs="Arial"/>
        </w:rPr>
        <w:t>土地市场</w:t>
      </w:r>
      <w:bookmarkEnd w:id="7"/>
    </w:p>
    <w:p w14:paraId="3C0EC5B2" w14:textId="6010F223" w:rsidR="00563EE1" w:rsidRPr="00E0469E" w:rsidRDefault="00C56875" w:rsidP="00C56875">
      <w:pPr>
        <w:spacing w:line="360" w:lineRule="auto"/>
        <w:rPr>
          <w:rFonts w:ascii="Arial" w:hAnsi="Arial" w:cs="Arial"/>
        </w:rPr>
      </w:pPr>
      <w:r w:rsidRPr="00E0469E">
        <w:rPr>
          <w:rFonts w:ascii="Arial" w:hAnsi="Arial" w:cs="Arial"/>
        </w:rPr>
        <w:t>1.</w:t>
      </w:r>
      <w:r w:rsidR="008534F4">
        <w:rPr>
          <w:rFonts w:ascii="Arial" w:hAnsi="Arial" w:cs="Arial"/>
        </w:rPr>
        <w:t>2022</w:t>
      </w:r>
      <w:r w:rsidR="008534F4">
        <w:rPr>
          <w:rFonts w:ascii="Arial" w:hAnsi="Arial" w:cs="Arial"/>
        </w:rPr>
        <w:t>年</w:t>
      </w:r>
      <w:r w:rsidR="008534F4">
        <w:rPr>
          <w:rFonts w:ascii="Arial" w:hAnsi="Arial" w:cs="Arial"/>
        </w:rPr>
        <w:t>1</w:t>
      </w:r>
      <w:r w:rsidR="008534F4">
        <w:rPr>
          <w:rFonts w:ascii="Arial" w:hAnsi="Arial" w:cs="Arial"/>
        </w:rPr>
        <w:t>季度</w:t>
      </w:r>
      <w:r w:rsidR="008A6FAE" w:rsidRPr="00E0469E">
        <w:rPr>
          <w:rFonts w:ascii="Arial" w:hAnsi="Arial" w:cs="Arial"/>
        </w:rPr>
        <w:t>宗地总体情况</w:t>
      </w:r>
    </w:p>
    <w:p w14:paraId="1DC3175B" w14:textId="77777777" w:rsidR="00B36617" w:rsidRPr="00E0469E" w:rsidRDefault="007810D4" w:rsidP="007810D4">
      <w:pPr>
        <w:spacing w:line="360" w:lineRule="auto"/>
        <w:rPr>
          <w:rFonts w:ascii="Arial" w:hAnsi="Arial" w:cs="Arial"/>
        </w:rPr>
      </w:pPr>
      <w:r w:rsidRPr="00E0469E">
        <w:rPr>
          <w:rFonts w:ascii="Arial" w:hAnsi="Arial" w:cs="Arial"/>
        </w:rPr>
        <w:t>（</w:t>
      </w:r>
      <w:r w:rsidRPr="00E0469E">
        <w:rPr>
          <w:rFonts w:ascii="Arial" w:hAnsi="Arial" w:cs="Arial"/>
        </w:rPr>
        <w:t>1</w:t>
      </w:r>
      <w:r w:rsidRPr="00E0469E">
        <w:rPr>
          <w:rFonts w:ascii="Arial" w:hAnsi="Arial" w:cs="Arial"/>
        </w:rPr>
        <w:t>）</w:t>
      </w:r>
      <w:r w:rsidR="008A6FAE" w:rsidRPr="00E0469E">
        <w:rPr>
          <w:rFonts w:ascii="Arial" w:hAnsi="Arial" w:cs="Arial"/>
        </w:rPr>
        <w:t>汇总表</w:t>
      </w:r>
      <w:r w:rsidR="00A71EAC" w:rsidRPr="00E0469E">
        <w:rPr>
          <w:rFonts w:ascii="Arial" w:hAnsi="Arial" w:cs="Arial"/>
        </w:rPr>
        <w:t>（土地</w:t>
      </w:r>
      <w:proofErr w:type="gramStart"/>
      <w:r w:rsidR="00A71EAC" w:rsidRPr="00E0469E">
        <w:rPr>
          <w:rFonts w:ascii="Arial" w:hAnsi="Arial" w:cs="Arial"/>
        </w:rPr>
        <w:t>招拍挂</w:t>
      </w:r>
      <w:proofErr w:type="gramEnd"/>
      <w:r w:rsidR="00A71EAC" w:rsidRPr="00E0469E">
        <w:rPr>
          <w:rFonts w:ascii="Arial" w:hAnsi="Arial" w:cs="Arial"/>
        </w:rPr>
        <w:t>出让）</w:t>
      </w:r>
    </w:p>
    <w:tbl>
      <w:tblPr>
        <w:tblW w:w="5486" w:type="pct"/>
        <w:jc w:val="center"/>
        <w:tblLook w:val="04A0" w:firstRow="1" w:lastRow="0" w:firstColumn="1" w:lastColumn="0" w:noHBand="0" w:noVBand="1"/>
      </w:tblPr>
      <w:tblGrid>
        <w:gridCol w:w="1656"/>
        <w:gridCol w:w="1135"/>
        <w:gridCol w:w="856"/>
        <w:gridCol w:w="1358"/>
        <w:gridCol w:w="1401"/>
        <w:gridCol w:w="1401"/>
        <w:gridCol w:w="1543"/>
      </w:tblGrid>
      <w:tr w:rsidR="00263B32" w:rsidRPr="00E0469E" w14:paraId="08C41099" w14:textId="77777777" w:rsidTr="0009665F">
        <w:trPr>
          <w:trHeight w:val="480"/>
          <w:jc w:val="center"/>
        </w:trPr>
        <w:tc>
          <w:tcPr>
            <w:tcW w:w="88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063C1CB" w14:textId="77777777" w:rsidR="00263B3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月份</w:t>
            </w:r>
          </w:p>
        </w:tc>
        <w:tc>
          <w:tcPr>
            <w:tcW w:w="607" w:type="pct"/>
            <w:tcBorders>
              <w:top w:val="single" w:sz="8" w:space="0" w:color="auto"/>
              <w:left w:val="nil"/>
              <w:bottom w:val="single" w:sz="8" w:space="0" w:color="auto"/>
              <w:right w:val="single" w:sz="8" w:space="0" w:color="auto"/>
            </w:tcBorders>
            <w:shd w:val="clear" w:color="auto" w:fill="auto"/>
            <w:vAlign w:val="center"/>
            <w:hideMark/>
          </w:tcPr>
          <w:p w14:paraId="6E0E6A60" w14:textId="77777777" w:rsidR="00263B3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用途</w:t>
            </w:r>
          </w:p>
        </w:tc>
        <w:tc>
          <w:tcPr>
            <w:tcW w:w="458" w:type="pct"/>
            <w:tcBorders>
              <w:top w:val="single" w:sz="8" w:space="0" w:color="auto"/>
              <w:left w:val="nil"/>
              <w:bottom w:val="single" w:sz="8" w:space="0" w:color="auto"/>
              <w:right w:val="single" w:sz="8" w:space="0" w:color="auto"/>
            </w:tcBorders>
            <w:shd w:val="clear" w:color="auto" w:fill="auto"/>
            <w:vAlign w:val="center"/>
            <w:hideMark/>
          </w:tcPr>
          <w:p w14:paraId="3A13D8B7" w14:textId="77777777" w:rsidR="00263B3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宗地数</w:t>
            </w:r>
          </w:p>
        </w:tc>
        <w:tc>
          <w:tcPr>
            <w:tcW w:w="726" w:type="pct"/>
            <w:tcBorders>
              <w:top w:val="single" w:sz="8" w:space="0" w:color="auto"/>
              <w:left w:val="nil"/>
              <w:bottom w:val="single" w:sz="8" w:space="0" w:color="auto"/>
              <w:right w:val="single" w:sz="8" w:space="0" w:color="auto"/>
            </w:tcBorders>
            <w:shd w:val="clear" w:color="auto" w:fill="auto"/>
            <w:vAlign w:val="center"/>
            <w:hideMark/>
          </w:tcPr>
          <w:p w14:paraId="266DB76E" w14:textId="77777777" w:rsidR="00CB1A1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建设用地</w:t>
            </w:r>
          </w:p>
          <w:p w14:paraId="5A22AD5C" w14:textId="77777777" w:rsidR="00263B3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（公顷）</w:t>
            </w:r>
          </w:p>
        </w:tc>
        <w:tc>
          <w:tcPr>
            <w:tcW w:w="749" w:type="pct"/>
            <w:tcBorders>
              <w:top w:val="single" w:sz="8" w:space="0" w:color="auto"/>
              <w:left w:val="nil"/>
              <w:bottom w:val="single" w:sz="8" w:space="0" w:color="auto"/>
              <w:right w:val="single" w:sz="8" w:space="0" w:color="auto"/>
            </w:tcBorders>
            <w:shd w:val="clear" w:color="auto" w:fill="auto"/>
            <w:vAlign w:val="center"/>
            <w:hideMark/>
          </w:tcPr>
          <w:p w14:paraId="7F617750" w14:textId="77777777" w:rsidR="00CB1A1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建筑规模</w:t>
            </w:r>
          </w:p>
          <w:p w14:paraId="592B308C" w14:textId="77777777" w:rsidR="00263B3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w:t>
            </w:r>
            <w:proofErr w:type="gramStart"/>
            <w:r w:rsidRPr="00E0469E">
              <w:rPr>
                <w:rFonts w:ascii="Arial" w:hAnsi="Arial" w:cs="Arial"/>
                <w:kern w:val="0"/>
                <w:sz w:val="18"/>
                <w:szCs w:val="18"/>
              </w:rPr>
              <w:t>万平方米</w:t>
            </w:r>
            <w:proofErr w:type="gramEnd"/>
            <w:r w:rsidRPr="00E0469E">
              <w:rPr>
                <w:rFonts w:ascii="Arial" w:hAnsi="Arial" w:cs="Arial"/>
                <w:kern w:val="0"/>
                <w:sz w:val="18"/>
                <w:szCs w:val="18"/>
              </w:rPr>
              <w:t>）</w:t>
            </w:r>
          </w:p>
        </w:tc>
        <w:tc>
          <w:tcPr>
            <w:tcW w:w="749" w:type="pct"/>
            <w:tcBorders>
              <w:top w:val="single" w:sz="8" w:space="0" w:color="auto"/>
              <w:left w:val="nil"/>
              <w:bottom w:val="single" w:sz="8" w:space="0" w:color="auto"/>
              <w:right w:val="single" w:sz="8" w:space="0" w:color="auto"/>
            </w:tcBorders>
            <w:shd w:val="clear" w:color="auto" w:fill="auto"/>
            <w:vAlign w:val="center"/>
            <w:hideMark/>
          </w:tcPr>
          <w:p w14:paraId="68F247B1" w14:textId="77777777" w:rsidR="00CB1A1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成交总价</w:t>
            </w:r>
          </w:p>
          <w:p w14:paraId="31B55387" w14:textId="77777777" w:rsidR="00263B3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（亿元）</w:t>
            </w:r>
          </w:p>
        </w:tc>
        <w:tc>
          <w:tcPr>
            <w:tcW w:w="825" w:type="pct"/>
            <w:tcBorders>
              <w:top w:val="single" w:sz="8" w:space="0" w:color="auto"/>
              <w:left w:val="nil"/>
              <w:bottom w:val="single" w:sz="8" w:space="0" w:color="auto"/>
              <w:right w:val="single" w:sz="8" w:space="0" w:color="auto"/>
            </w:tcBorders>
            <w:shd w:val="clear" w:color="auto" w:fill="auto"/>
            <w:vAlign w:val="center"/>
            <w:hideMark/>
          </w:tcPr>
          <w:p w14:paraId="1452300C" w14:textId="77777777" w:rsidR="00CB1A1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楼面单价</w:t>
            </w:r>
          </w:p>
          <w:p w14:paraId="3009F335" w14:textId="77777777" w:rsidR="00263B3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（元</w:t>
            </w:r>
            <w:r w:rsidRPr="00E0469E">
              <w:rPr>
                <w:rFonts w:ascii="Arial" w:hAnsi="Arial" w:cs="Arial"/>
                <w:kern w:val="0"/>
                <w:sz w:val="18"/>
                <w:szCs w:val="18"/>
              </w:rPr>
              <w:t>/</w:t>
            </w:r>
            <w:r w:rsidRPr="00E0469E">
              <w:rPr>
                <w:rFonts w:ascii="Arial" w:hAnsi="Arial" w:cs="Arial"/>
                <w:kern w:val="0"/>
                <w:sz w:val="18"/>
                <w:szCs w:val="18"/>
              </w:rPr>
              <w:t>平方米）</w:t>
            </w:r>
          </w:p>
        </w:tc>
      </w:tr>
      <w:tr w:rsidR="00042DD2" w:rsidRPr="00E0469E" w14:paraId="2F00C1C4" w14:textId="77777777" w:rsidTr="0009665F">
        <w:trPr>
          <w:trHeight w:val="300"/>
          <w:jc w:val="center"/>
        </w:trPr>
        <w:tc>
          <w:tcPr>
            <w:tcW w:w="886" w:type="pct"/>
            <w:vMerge w:val="restart"/>
            <w:tcBorders>
              <w:top w:val="nil"/>
              <w:left w:val="single" w:sz="8" w:space="0" w:color="auto"/>
              <w:bottom w:val="single" w:sz="8" w:space="0" w:color="000000"/>
              <w:right w:val="single" w:sz="8" w:space="0" w:color="auto"/>
            </w:tcBorders>
            <w:shd w:val="clear" w:color="auto" w:fill="auto"/>
            <w:vAlign w:val="center"/>
            <w:hideMark/>
          </w:tcPr>
          <w:p w14:paraId="64BD76FA" w14:textId="78250E30" w:rsidR="00042DD2" w:rsidRPr="00E0469E" w:rsidRDefault="00042DD2" w:rsidP="00042DD2">
            <w:pPr>
              <w:widowControl/>
              <w:jc w:val="center"/>
              <w:rPr>
                <w:rFonts w:ascii="Arial" w:hAnsi="Arial" w:cs="Arial"/>
                <w:kern w:val="0"/>
                <w:sz w:val="18"/>
                <w:szCs w:val="18"/>
              </w:rPr>
            </w:pPr>
            <w:r>
              <w:rPr>
                <w:rFonts w:ascii="Arial" w:hAnsi="Arial" w:cs="Arial" w:hint="eastAsia"/>
                <w:kern w:val="0"/>
                <w:sz w:val="18"/>
                <w:szCs w:val="18"/>
              </w:rPr>
              <w:t>1</w:t>
            </w:r>
            <w:r w:rsidRPr="00E0469E">
              <w:rPr>
                <w:rFonts w:ascii="Arial" w:hAnsi="Arial" w:cs="Arial"/>
                <w:kern w:val="0"/>
                <w:sz w:val="18"/>
                <w:szCs w:val="18"/>
              </w:rPr>
              <w:t>月</w:t>
            </w:r>
          </w:p>
        </w:tc>
        <w:tc>
          <w:tcPr>
            <w:tcW w:w="607" w:type="pct"/>
            <w:tcBorders>
              <w:top w:val="nil"/>
              <w:left w:val="nil"/>
              <w:bottom w:val="single" w:sz="8" w:space="0" w:color="auto"/>
              <w:right w:val="single" w:sz="8" w:space="0" w:color="auto"/>
            </w:tcBorders>
            <w:shd w:val="clear" w:color="auto" w:fill="auto"/>
            <w:vAlign w:val="center"/>
            <w:hideMark/>
          </w:tcPr>
          <w:p w14:paraId="538A33E7" w14:textId="77777777" w:rsidR="00042DD2" w:rsidRPr="00E0469E" w:rsidRDefault="00042DD2" w:rsidP="00042DD2">
            <w:pPr>
              <w:widowControl/>
              <w:jc w:val="center"/>
              <w:rPr>
                <w:rFonts w:ascii="Arial" w:hAnsi="Arial" w:cs="Arial"/>
                <w:kern w:val="0"/>
                <w:sz w:val="18"/>
                <w:szCs w:val="18"/>
              </w:rPr>
            </w:pPr>
            <w:r w:rsidRPr="00E0469E">
              <w:rPr>
                <w:rFonts w:ascii="Arial" w:hAnsi="Arial" w:cs="Arial"/>
                <w:kern w:val="0"/>
                <w:sz w:val="18"/>
                <w:szCs w:val="18"/>
              </w:rPr>
              <w:t>住宅</w:t>
            </w:r>
          </w:p>
        </w:tc>
        <w:tc>
          <w:tcPr>
            <w:tcW w:w="458" w:type="pct"/>
            <w:tcBorders>
              <w:top w:val="nil"/>
              <w:left w:val="nil"/>
              <w:bottom w:val="single" w:sz="8" w:space="0" w:color="auto"/>
              <w:right w:val="single" w:sz="8" w:space="0" w:color="auto"/>
            </w:tcBorders>
            <w:shd w:val="clear" w:color="auto" w:fill="auto"/>
            <w:vAlign w:val="center"/>
            <w:hideMark/>
          </w:tcPr>
          <w:p w14:paraId="77F61203" w14:textId="0600EF9C" w:rsidR="00042DD2" w:rsidRPr="00E0469E" w:rsidRDefault="00042DD2" w:rsidP="00042DD2">
            <w:pPr>
              <w:widowControl/>
              <w:jc w:val="center"/>
              <w:rPr>
                <w:rFonts w:ascii="Arial" w:hAnsi="Arial" w:cs="Arial"/>
                <w:kern w:val="0"/>
                <w:sz w:val="18"/>
                <w:szCs w:val="18"/>
              </w:rPr>
            </w:pPr>
            <w:r>
              <w:rPr>
                <w:rFonts w:ascii="Arial" w:hAnsi="Arial" w:cs="Arial"/>
                <w:kern w:val="0"/>
                <w:sz w:val="18"/>
                <w:szCs w:val="18"/>
              </w:rPr>
              <w:t>0</w:t>
            </w:r>
          </w:p>
        </w:tc>
        <w:tc>
          <w:tcPr>
            <w:tcW w:w="726" w:type="pct"/>
            <w:tcBorders>
              <w:top w:val="nil"/>
              <w:left w:val="nil"/>
              <w:bottom w:val="single" w:sz="8" w:space="0" w:color="auto"/>
              <w:right w:val="single" w:sz="8" w:space="0" w:color="auto"/>
            </w:tcBorders>
            <w:shd w:val="clear" w:color="auto" w:fill="auto"/>
            <w:vAlign w:val="center"/>
          </w:tcPr>
          <w:p w14:paraId="361DE8EA" w14:textId="4AC97B9F" w:rsidR="00042DD2" w:rsidRPr="00E0469E" w:rsidRDefault="00042DD2" w:rsidP="00042DD2">
            <w:pPr>
              <w:widowControl/>
              <w:jc w:val="center"/>
              <w:rPr>
                <w:rFonts w:ascii="Arial" w:hAnsi="Arial" w:cs="Arial"/>
                <w:kern w:val="0"/>
                <w:sz w:val="18"/>
                <w:szCs w:val="18"/>
              </w:rPr>
            </w:pPr>
            <w:r>
              <w:rPr>
                <w:rFonts w:ascii="Arial" w:hAnsi="Arial" w:cs="Arial" w:hint="eastAsia"/>
                <w:kern w:val="0"/>
                <w:sz w:val="18"/>
                <w:szCs w:val="18"/>
              </w:rPr>
              <w:t>0</w:t>
            </w:r>
          </w:p>
        </w:tc>
        <w:tc>
          <w:tcPr>
            <w:tcW w:w="749" w:type="pct"/>
            <w:tcBorders>
              <w:top w:val="nil"/>
              <w:left w:val="nil"/>
              <w:bottom w:val="single" w:sz="8" w:space="0" w:color="auto"/>
              <w:right w:val="single" w:sz="8" w:space="0" w:color="auto"/>
            </w:tcBorders>
            <w:shd w:val="clear" w:color="auto" w:fill="auto"/>
            <w:vAlign w:val="center"/>
          </w:tcPr>
          <w:p w14:paraId="347D1B2C" w14:textId="27CEBE7B" w:rsidR="00042DD2" w:rsidRPr="00E0469E" w:rsidRDefault="00042DD2" w:rsidP="00042DD2">
            <w:pPr>
              <w:widowControl/>
              <w:jc w:val="center"/>
              <w:rPr>
                <w:rFonts w:ascii="Arial" w:hAnsi="Arial" w:cs="Arial"/>
                <w:kern w:val="0"/>
                <w:sz w:val="18"/>
                <w:szCs w:val="18"/>
              </w:rPr>
            </w:pPr>
            <w:r>
              <w:rPr>
                <w:rFonts w:ascii="Arial" w:hAnsi="Arial" w:cs="Arial" w:hint="eastAsia"/>
                <w:kern w:val="0"/>
                <w:sz w:val="18"/>
                <w:szCs w:val="18"/>
              </w:rPr>
              <w:t>0</w:t>
            </w:r>
          </w:p>
        </w:tc>
        <w:tc>
          <w:tcPr>
            <w:tcW w:w="749" w:type="pct"/>
            <w:tcBorders>
              <w:top w:val="nil"/>
              <w:left w:val="nil"/>
              <w:bottom w:val="single" w:sz="8" w:space="0" w:color="auto"/>
              <w:right w:val="single" w:sz="8" w:space="0" w:color="auto"/>
            </w:tcBorders>
            <w:shd w:val="clear" w:color="auto" w:fill="auto"/>
            <w:vAlign w:val="center"/>
          </w:tcPr>
          <w:p w14:paraId="3E88295F" w14:textId="3A8BB89E" w:rsidR="00042DD2" w:rsidRPr="00E0469E" w:rsidRDefault="00042DD2" w:rsidP="00042DD2">
            <w:pPr>
              <w:widowControl/>
              <w:jc w:val="center"/>
              <w:rPr>
                <w:rFonts w:ascii="Arial" w:hAnsi="Arial" w:cs="Arial"/>
                <w:kern w:val="0"/>
                <w:sz w:val="18"/>
                <w:szCs w:val="18"/>
              </w:rPr>
            </w:pPr>
            <w:r>
              <w:rPr>
                <w:rFonts w:ascii="Arial" w:hAnsi="Arial" w:cs="Arial" w:hint="eastAsia"/>
                <w:kern w:val="0"/>
                <w:sz w:val="18"/>
                <w:szCs w:val="18"/>
              </w:rPr>
              <w:t>0</w:t>
            </w:r>
          </w:p>
        </w:tc>
        <w:tc>
          <w:tcPr>
            <w:tcW w:w="825" w:type="pct"/>
            <w:tcBorders>
              <w:top w:val="nil"/>
              <w:left w:val="nil"/>
              <w:bottom w:val="single" w:sz="8" w:space="0" w:color="auto"/>
              <w:right w:val="single" w:sz="8" w:space="0" w:color="auto"/>
            </w:tcBorders>
            <w:shd w:val="clear" w:color="auto" w:fill="auto"/>
            <w:vAlign w:val="center"/>
          </w:tcPr>
          <w:p w14:paraId="08A7F8CF" w14:textId="4A3575BA" w:rsidR="00042DD2" w:rsidRPr="00E0469E" w:rsidRDefault="00042DD2" w:rsidP="00042DD2">
            <w:pPr>
              <w:widowControl/>
              <w:jc w:val="center"/>
              <w:rPr>
                <w:rFonts w:ascii="Arial" w:hAnsi="Arial" w:cs="Arial"/>
                <w:kern w:val="0"/>
                <w:sz w:val="18"/>
                <w:szCs w:val="18"/>
              </w:rPr>
            </w:pPr>
            <w:r>
              <w:rPr>
                <w:rFonts w:ascii="Arial" w:hAnsi="Arial" w:cs="Arial" w:hint="eastAsia"/>
                <w:kern w:val="0"/>
                <w:sz w:val="18"/>
                <w:szCs w:val="18"/>
              </w:rPr>
              <w:t>/</w:t>
            </w:r>
          </w:p>
        </w:tc>
      </w:tr>
      <w:tr w:rsidR="00263B32" w:rsidRPr="00E0469E" w14:paraId="3C941733" w14:textId="77777777" w:rsidTr="0009665F">
        <w:trPr>
          <w:trHeight w:val="300"/>
          <w:jc w:val="center"/>
        </w:trPr>
        <w:tc>
          <w:tcPr>
            <w:tcW w:w="886" w:type="pct"/>
            <w:vMerge/>
            <w:tcBorders>
              <w:top w:val="nil"/>
              <w:left w:val="single" w:sz="8" w:space="0" w:color="auto"/>
              <w:bottom w:val="single" w:sz="8" w:space="0" w:color="000000"/>
              <w:right w:val="single" w:sz="8" w:space="0" w:color="auto"/>
            </w:tcBorders>
            <w:vAlign w:val="center"/>
            <w:hideMark/>
          </w:tcPr>
          <w:p w14:paraId="4B164841" w14:textId="77777777" w:rsidR="00263B32" w:rsidRPr="00E0469E" w:rsidRDefault="00263B32" w:rsidP="00263B32">
            <w:pPr>
              <w:widowControl/>
              <w:jc w:val="left"/>
              <w:rPr>
                <w:rFonts w:ascii="Arial" w:hAnsi="Arial" w:cs="Arial"/>
                <w:kern w:val="0"/>
                <w:sz w:val="18"/>
                <w:szCs w:val="18"/>
              </w:rPr>
            </w:pPr>
          </w:p>
        </w:tc>
        <w:tc>
          <w:tcPr>
            <w:tcW w:w="607" w:type="pct"/>
            <w:tcBorders>
              <w:top w:val="nil"/>
              <w:left w:val="nil"/>
              <w:bottom w:val="single" w:sz="8" w:space="0" w:color="auto"/>
              <w:right w:val="single" w:sz="8" w:space="0" w:color="auto"/>
            </w:tcBorders>
            <w:shd w:val="clear" w:color="auto" w:fill="auto"/>
            <w:vAlign w:val="center"/>
            <w:hideMark/>
          </w:tcPr>
          <w:p w14:paraId="30DECD77" w14:textId="77777777" w:rsidR="00263B3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商服</w:t>
            </w:r>
          </w:p>
        </w:tc>
        <w:tc>
          <w:tcPr>
            <w:tcW w:w="458" w:type="pct"/>
            <w:tcBorders>
              <w:top w:val="nil"/>
              <w:left w:val="nil"/>
              <w:bottom w:val="single" w:sz="8" w:space="0" w:color="auto"/>
              <w:right w:val="single" w:sz="8" w:space="0" w:color="auto"/>
            </w:tcBorders>
            <w:shd w:val="clear" w:color="auto" w:fill="auto"/>
            <w:vAlign w:val="center"/>
            <w:hideMark/>
          </w:tcPr>
          <w:p w14:paraId="6E7D1EA0" w14:textId="07D36B52" w:rsidR="00263B32" w:rsidRPr="00E0469E" w:rsidRDefault="00042DD2" w:rsidP="00263B32">
            <w:pPr>
              <w:widowControl/>
              <w:jc w:val="center"/>
              <w:rPr>
                <w:rFonts w:ascii="Arial" w:hAnsi="Arial" w:cs="Arial"/>
                <w:kern w:val="0"/>
                <w:sz w:val="18"/>
                <w:szCs w:val="18"/>
              </w:rPr>
            </w:pPr>
            <w:r>
              <w:rPr>
                <w:rFonts w:ascii="Arial" w:hAnsi="Arial" w:cs="Arial" w:hint="eastAsia"/>
                <w:kern w:val="0"/>
                <w:sz w:val="18"/>
                <w:szCs w:val="18"/>
              </w:rPr>
              <w:t>3</w:t>
            </w:r>
          </w:p>
        </w:tc>
        <w:tc>
          <w:tcPr>
            <w:tcW w:w="726" w:type="pct"/>
            <w:tcBorders>
              <w:top w:val="nil"/>
              <w:left w:val="nil"/>
              <w:bottom w:val="single" w:sz="8" w:space="0" w:color="auto"/>
              <w:right w:val="single" w:sz="8" w:space="0" w:color="auto"/>
            </w:tcBorders>
            <w:shd w:val="clear" w:color="auto" w:fill="auto"/>
            <w:vAlign w:val="center"/>
          </w:tcPr>
          <w:p w14:paraId="510CDC81" w14:textId="1C4FA994" w:rsidR="00263B32" w:rsidRPr="00E0469E" w:rsidRDefault="00042DD2" w:rsidP="00263B32">
            <w:pPr>
              <w:widowControl/>
              <w:jc w:val="center"/>
              <w:rPr>
                <w:rFonts w:ascii="Arial" w:hAnsi="Arial" w:cs="Arial"/>
                <w:kern w:val="0"/>
                <w:sz w:val="18"/>
                <w:szCs w:val="18"/>
              </w:rPr>
            </w:pPr>
            <w:r>
              <w:rPr>
                <w:rFonts w:ascii="Arial" w:hAnsi="Arial" w:cs="Arial"/>
                <w:kern w:val="0"/>
                <w:sz w:val="18"/>
                <w:szCs w:val="18"/>
              </w:rPr>
              <w:t>7.78</w:t>
            </w:r>
          </w:p>
        </w:tc>
        <w:tc>
          <w:tcPr>
            <w:tcW w:w="749" w:type="pct"/>
            <w:tcBorders>
              <w:top w:val="nil"/>
              <w:left w:val="nil"/>
              <w:bottom w:val="single" w:sz="8" w:space="0" w:color="auto"/>
              <w:right w:val="single" w:sz="8" w:space="0" w:color="auto"/>
            </w:tcBorders>
            <w:shd w:val="clear" w:color="auto" w:fill="auto"/>
            <w:vAlign w:val="center"/>
          </w:tcPr>
          <w:p w14:paraId="75742EC8" w14:textId="7EDCDBB9" w:rsidR="00263B32" w:rsidRPr="00E0469E" w:rsidRDefault="00042DD2" w:rsidP="00263B32">
            <w:pPr>
              <w:widowControl/>
              <w:jc w:val="center"/>
              <w:rPr>
                <w:rFonts w:ascii="Arial" w:hAnsi="Arial" w:cs="Arial"/>
                <w:kern w:val="0"/>
                <w:sz w:val="18"/>
                <w:szCs w:val="18"/>
              </w:rPr>
            </w:pPr>
            <w:r>
              <w:rPr>
                <w:rFonts w:ascii="Arial" w:hAnsi="Arial" w:cs="Arial" w:hint="eastAsia"/>
                <w:kern w:val="0"/>
                <w:sz w:val="18"/>
                <w:szCs w:val="18"/>
              </w:rPr>
              <w:t>2</w:t>
            </w:r>
            <w:r>
              <w:rPr>
                <w:rFonts w:ascii="Arial" w:hAnsi="Arial" w:cs="Arial"/>
                <w:kern w:val="0"/>
                <w:sz w:val="18"/>
                <w:szCs w:val="18"/>
              </w:rPr>
              <w:t>1.03</w:t>
            </w:r>
          </w:p>
        </w:tc>
        <w:tc>
          <w:tcPr>
            <w:tcW w:w="749" w:type="pct"/>
            <w:tcBorders>
              <w:top w:val="nil"/>
              <w:left w:val="nil"/>
              <w:bottom w:val="single" w:sz="8" w:space="0" w:color="auto"/>
              <w:right w:val="single" w:sz="8" w:space="0" w:color="auto"/>
            </w:tcBorders>
            <w:shd w:val="clear" w:color="auto" w:fill="auto"/>
            <w:vAlign w:val="center"/>
          </w:tcPr>
          <w:p w14:paraId="05339A68" w14:textId="6C3FD573" w:rsidR="00263B32" w:rsidRPr="00E0469E" w:rsidRDefault="00042DD2" w:rsidP="00263B32">
            <w:pPr>
              <w:widowControl/>
              <w:jc w:val="center"/>
              <w:rPr>
                <w:rFonts w:ascii="Arial" w:hAnsi="Arial" w:cs="Arial"/>
                <w:kern w:val="0"/>
                <w:sz w:val="18"/>
                <w:szCs w:val="18"/>
              </w:rPr>
            </w:pPr>
            <w:r>
              <w:rPr>
                <w:rFonts w:ascii="Arial" w:hAnsi="Arial" w:cs="Arial"/>
                <w:kern w:val="0"/>
                <w:sz w:val="18"/>
                <w:szCs w:val="18"/>
              </w:rPr>
              <w:t>23.14</w:t>
            </w:r>
          </w:p>
        </w:tc>
        <w:tc>
          <w:tcPr>
            <w:tcW w:w="825" w:type="pct"/>
            <w:tcBorders>
              <w:top w:val="nil"/>
              <w:left w:val="nil"/>
              <w:bottom w:val="single" w:sz="8" w:space="0" w:color="auto"/>
              <w:right w:val="single" w:sz="8" w:space="0" w:color="auto"/>
            </w:tcBorders>
            <w:shd w:val="clear" w:color="auto" w:fill="auto"/>
            <w:vAlign w:val="center"/>
          </w:tcPr>
          <w:p w14:paraId="27B7430D" w14:textId="447EA6B3" w:rsidR="00263B32" w:rsidRPr="00E0469E" w:rsidRDefault="00042DD2" w:rsidP="00263B32">
            <w:pPr>
              <w:widowControl/>
              <w:jc w:val="center"/>
              <w:rPr>
                <w:rFonts w:ascii="Arial" w:hAnsi="Arial" w:cs="Arial"/>
                <w:kern w:val="0"/>
                <w:sz w:val="18"/>
                <w:szCs w:val="18"/>
              </w:rPr>
            </w:pPr>
            <w:r>
              <w:rPr>
                <w:rFonts w:ascii="Arial" w:hAnsi="Arial" w:cs="Arial"/>
                <w:kern w:val="0"/>
                <w:sz w:val="18"/>
                <w:szCs w:val="18"/>
              </w:rPr>
              <w:t>11003</w:t>
            </w:r>
          </w:p>
        </w:tc>
      </w:tr>
      <w:tr w:rsidR="00263B32" w:rsidRPr="00E0469E" w14:paraId="1E668559" w14:textId="77777777" w:rsidTr="0009665F">
        <w:trPr>
          <w:trHeight w:val="300"/>
          <w:jc w:val="center"/>
        </w:trPr>
        <w:tc>
          <w:tcPr>
            <w:tcW w:w="886" w:type="pct"/>
            <w:vMerge/>
            <w:tcBorders>
              <w:top w:val="nil"/>
              <w:left w:val="single" w:sz="8" w:space="0" w:color="auto"/>
              <w:bottom w:val="single" w:sz="8" w:space="0" w:color="000000"/>
              <w:right w:val="single" w:sz="8" w:space="0" w:color="auto"/>
            </w:tcBorders>
            <w:vAlign w:val="center"/>
            <w:hideMark/>
          </w:tcPr>
          <w:p w14:paraId="184AD253" w14:textId="77777777" w:rsidR="00263B32" w:rsidRPr="00E0469E" w:rsidRDefault="00263B32" w:rsidP="00263B32">
            <w:pPr>
              <w:widowControl/>
              <w:jc w:val="left"/>
              <w:rPr>
                <w:rFonts w:ascii="Arial" w:hAnsi="Arial" w:cs="Arial"/>
                <w:kern w:val="0"/>
                <w:sz w:val="18"/>
                <w:szCs w:val="18"/>
              </w:rPr>
            </w:pPr>
          </w:p>
        </w:tc>
        <w:tc>
          <w:tcPr>
            <w:tcW w:w="607" w:type="pct"/>
            <w:tcBorders>
              <w:top w:val="nil"/>
              <w:left w:val="nil"/>
              <w:bottom w:val="single" w:sz="8" w:space="0" w:color="auto"/>
              <w:right w:val="single" w:sz="8" w:space="0" w:color="auto"/>
            </w:tcBorders>
            <w:shd w:val="clear" w:color="auto" w:fill="auto"/>
            <w:vAlign w:val="center"/>
            <w:hideMark/>
          </w:tcPr>
          <w:p w14:paraId="097388FB" w14:textId="77777777" w:rsidR="00263B3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工业</w:t>
            </w:r>
          </w:p>
        </w:tc>
        <w:tc>
          <w:tcPr>
            <w:tcW w:w="458" w:type="pct"/>
            <w:tcBorders>
              <w:top w:val="nil"/>
              <w:left w:val="nil"/>
              <w:bottom w:val="single" w:sz="8" w:space="0" w:color="auto"/>
              <w:right w:val="single" w:sz="8" w:space="0" w:color="auto"/>
            </w:tcBorders>
            <w:shd w:val="clear" w:color="auto" w:fill="auto"/>
            <w:vAlign w:val="center"/>
            <w:hideMark/>
          </w:tcPr>
          <w:p w14:paraId="305ABBF5" w14:textId="386671FF" w:rsidR="00263B32" w:rsidRPr="00E0469E" w:rsidRDefault="00042DD2" w:rsidP="00263B32">
            <w:pPr>
              <w:widowControl/>
              <w:jc w:val="center"/>
              <w:rPr>
                <w:rFonts w:ascii="Arial" w:hAnsi="Arial" w:cs="Arial"/>
                <w:kern w:val="0"/>
                <w:sz w:val="18"/>
                <w:szCs w:val="18"/>
              </w:rPr>
            </w:pPr>
            <w:r>
              <w:rPr>
                <w:rFonts w:ascii="Arial" w:hAnsi="Arial" w:cs="Arial" w:hint="eastAsia"/>
                <w:kern w:val="0"/>
                <w:sz w:val="18"/>
                <w:szCs w:val="18"/>
              </w:rPr>
              <w:t>2</w:t>
            </w:r>
          </w:p>
        </w:tc>
        <w:tc>
          <w:tcPr>
            <w:tcW w:w="726" w:type="pct"/>
            <w:tcBorders>
              <w:top w:val="nil"/>
              <w:left w:val="nil"/>
              <w:bottom w:val="single" w:sz="8" w:space="0" w:color="auto"/>
              <w:right w:val="single" w:sz="8" w:space="0" w:color="auto"/>
            </w:tcBorders>
            <w:shd w:val="clear" w:color="auto" w:fill="auto"/>
            <w:vAlign w:val="center"/>
          </w:tcPr>
          <w:p w14:paraId="23E97761" w14:textId="6634F496" w:rsidR="00263B32" w:rsidRPr="00E0469E" w:rsidRDefault="009410DD" w:rsidP="00263B32">
            <w:pPr>
              <w:widowControl/>
              <w:jc w:val="center"/>
              <w:rPr>
                <w:rFonts w:ascii="Arial" w:hAnsi="Arial" w:cs="Arial"/>
                <w:kern w:val="0"/>
                <w:sz w:val="18"/>
                <w:szCs w:val="18"/>
              </w:rPr>
            </w:pPr>
            <w:r>
              <w:rPr>
                <w:rFonts w:ascii="Arial" w:hAnsi="Arial" w:cs="Arial"/>
                <w:kern w:val="0"/>
                <w:sz w:val="18"/>
                <w:szCs w:val="18"/>
              </w:rPr>
              <w:t>8.27</w:t>
            </w:r>
          </w:p>
        </w:tc>
        <w:tc>
          <w:tcPr>
            <w:tcW w:w="749" w:type="pct"/>
            <w:tcBorders>
              <w:top w:val="nil"/>
              <w:left w:val="nil"/>
              <w:bottom w:val="single" w:sz="8" w:space="0" w:color="auto"/>
              <w:right w:val="single" w:sz="8" w:space="0" w:color="auto"/>
            </w:tcBorders>
            <w:shd w:val="clear" w:color="auto" w:fill="auto"/>
            <w:vAlign w:val="center"/>
          </w:tcPr>
          <w:p w14:paraId="4E9581C1" w14:textId="56E8CABD" w:rsidR="00263B32" w:rsidRPr="00E0469E" w:rsidRDefault="009410DD" w:rsidP="00263B32">
            <w:pPr>
              <w:widowControl/>
              <w:jc w:val="center"/>
              <w:rPr>
                <w:rFonts w:ascii="Arial" w:hAnsi="Arial" w:cs="Arial"/>
                <w:kern w:val="0"/>
                <w:sz w:val="18"/>
                <w:szCs w:val="18"/>
              </w:rPr>
            </w:pPr>
            <w:r>
              <w:rPr>
                <w:rFonts w:ascii="Arial" w:hAnsi="Arial" w:cs="Arial"/>
                <w:kern w:val="0"/>
                <w:sz w:val="18"/>
                <w:szCs w:val="18"/>
              </w:rPr>
              <w:t>11.42</w:t>
            </w:r>
          </w:p>
        </w:tc>
        <w:tc>
          <w:tcPr>
            <w:tcW w:w="749" w:type="pct"/>
            <w:tcBorders>
              <w:top w:val="nil"/>
              <w:left w:val="nil"/>
              <w:bottom w:val="single" w:sz="8" w:space="0" w:color="auto"/>
              <w:right w:val="single" w:sz="8" w:space="0" w:color="auto"/>
            </w:tcBorders>
            <w:shd w:val="clear" w:color="auto" w:fill="auto"/>
            <w:vAlign w:val="center"/>
          </w:tcPr>
          <w:p w14:paraId="589FA7D2" w14:textId="3D0FA84B" w:rsidR="00263B32" w:rsidRPr="00E0469E" w:rsidRDefault="009410DD" w:rsidP="00263B32">
            <w:pPr>
              <w:widowControl/>
              <w:jc w:val="center"/>
              <w:rPr>
                <w:rFonts w:ascii="Arial" w:hAnsi="Arial" w:cs="Arial"/>
                <w:kern w:val="0"/>
                <w:sz w:val="18"/>
                <w:szCs w:val="18"/>
              </w:rPr>
            </w:pPr>
            <w:r>
              <w:rPr>
                <w:rFonts w:ascii="Arial" w:hAnsi="Arial" w:cs="Arial"/>
                <w:kern w:val="0"/>
                <w:sz w:val="18"/>
                <w:szCs w:val="18"/>
              </w:rPr>
              <w:t>1.26</w:t>
            </w:r>
          </w:p>
        </w:tc>
        <w:tc>
          <w:tcPr>
            <w:tcW w:w="825" w:type="pct"/>
            <w:tcBorders>
              <w:top w:val="nil"/>
              <w:left w:val="nil"/>
              <w:bottom w:val="single" w:sz="8" w:space="0" w:color="auto"/>
              <w:right w:val="single" w:sz="8" w:space="0" w:color="auto"/>
            </w:tcBorders>
            <w:shd w:val="clear" w:color="auto" w:fill="auto"/>
            <w:vAlign w:val="center"/>
          </w:tcPr>
          <w:p w14:paraId="7FF613E7" w14:textId="735B9E22" w:rsidR="00263B32" w:rsidRPr="00E0469E" w:rsidRDefault="00042DD2" w:rsidP="00263B32">
            <w:pPr>
              <w:widowControl/>
              <w:jc w:val="center"/>
              <w:rPr>
                <w:rFonts w:ascii="Arial" w:hAnsi="Arial" w:cs="Arial"/>
                <w:kern w:val="0"/>
                <w:sz w:val="18"/>
                <w:szCs w:val="18"/>
              </w:rPr>
            </w:pPr>
            <w:r>
              <w:rPr>
                <w:rFonts w:ascii="Arial" w:hAnsi="Arial" w:cs="Arial"/>
                <w:kern w:val="0"/>
                <w:sz w:val="18"/>
                <w:szCs w:val="18"/>
              </w:rPr>
              <w:t>1108</w:t>
            </w:r>
          </w:p>
        </w:tc>
      </w:tr>
      <w:tr w:rsidR="00E0469E" w:rsidRPr="00E0469E" w14:paraId="74D3B028" w14:textId="77777777" w:rsidTr="0009665F">
        <w:trPr>
          <w:trHeight w:val="300"/>
          <w:jc w:val="center"/>
        </w:trPr>
        <w:tc>
          <w:tcPr>
            <w:tcW w:w="886" w:type="pct"/>
            <w:vMerge/>
            <w:tcBorders>
              <w:top w:val="nil"/>
              <w:left w:val="single" w:sz="8" w:space="0" w:color="auto"/>
              <w:bottom w:val="single" w:sz="8" w:space="0" w:color="000000"/>
              <w:right w:val="single" w:sz="8" w:space="0" w:color="auto"/>
            </w:tcBorders>
            <w:vAlign w:val="center"/>
            <w:hideMark/>
          </w:tcPr>
          <w:p w14:paraId="5E1667B2" w14:textId="77777777" w:rsidR="00263B32" w:rsidRPr="00E0469E" w:rsidRDefault="00263B32" w:rsidP="00263B32">
            <w:pPr>
              <w:widowControl/>
              <w:jc w:val="left"/>
              <w:rPr>
                <w:rFonts w:ascii="Arial" w:hAnsi="Arial" w:cs="Arial"/>
                <w:kern w:val="0"/>
                <w:sz w:val="18"/>
                <w:szCs w:val="18"/>
              </w:rPr>
            </w:pPr>
          </w:p>
        </w:tc>
        <w:tc>
          <w:tcPr>
            <w:tcW w:w="607" w:type="pct"/>
            <w:tcBorders>
              <w:top w:val="nil"/>
              <w:left w:val="nil"/>
              <w:bottom w:val="single" w:sz="8" w:space="0" w:color="auto"/>
              <w:right w:val="single" w:sz="8" w:space="0" w:color="auto"/>
            </w:tcBorders>
            <w:shd w:val="clear" w:color="auto" w:fill="auto"/>
            <w:vAlign w:val="center"/>
            <w:hideMark/>
          </w:tcPr>
          <w:p w14:paraId="1C94F2A1" w14:textId="77777777" w:rsidR="00263B3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小计</w:t>
            </w:r>
          </w:p>
        </w:tc>
        <w:tc>
          <w:tcPr>
            <w:tcW w:w="458" w:type="pct"/>
            <w:tcBorders>
              <w:top w:val="nil"/>
              <w:left w:val="nil"/>
              <w:bottom w:val="single" w:sz="8" w:space="0" w:color="auto"/>
              <w:right w:val="single" w:sz="8" w:space="0" w:color="auto"/>
            </w:tcBorders>
            <w:shd w:val="clear" w:color="auto" w:fill="auto"/>
            <w:vAlign w:val="center"/>
            <w:hideMark/>
          </w:tcPr>
          <w:p w14:paraId="192CD199" w14:textId="49E1E340" w:rsidR="00263B32" w:rsidRPr="00E0469E" w:rsidRDefault="00042DD2" w:rsidP="00263B32">
            <w:pPr>
              <w:widowControl/>
              <w:jc w:val="center"/>
              <w:rPr>
                <w:rFonts w:ascii="Arial" w:hAnsi="Arial" w:cs="Arial"/>
                <w:kern w:val="0"/>
                <w:sz w:val="18"/>
                <w:szCs w:val="18"/>
              </w:rPr>
            </w:pPr>
            <w:r>
              <w:rPr>
                <w:rFonts w:ascii="Arial" w:hAnsi="Arial" w:cs="Arial" w:hint="eastAsia"/>
                <w:kern w:val="0"/>
                <w:sz w:val="18"/>
                <w:szCs w:val="18"/>
              </w:rPr>
              <w:t>5</w:t>
            </w:r>
          </w:p>
        </w:tc>
        <w:tc>
          <w:tcPr>
            <w:tcW w:w="726" w:type="pct"/>
            <w:tcBorders>
              <w:top w:val="nil"/>
              <w:left w:val="nil"/>
              <w:bottom w:val="single" w:sz="8" w:space="0" w:color="auto"/>
              <w:right w:val="single" w:sz="8" w:space="0" w:color="auto"/>
            </w:tcBorders>
            <w:shd w:val="clear" w:color="auto" w:fill="auto"/>
            <w:vAlign w:val="center"/>
          </w:tcPr>
          <w:p w14:paraId="67719C84" w14:textId="3899CC94" w:rsidR="00263B32" w:rsidRPr="00E0469E" w:rsidRDefault="009410DD" w:rsidP="00263B32">
            <w:pPr>
              <w:widowControl/>
              <w:jc w:val="center"/>
              <w:rPr>
                <w:rFonts w:ascii="Arial" w:hAnsi="Arial" w:cs="Arial"/>
                <w:kern w:val="0"/>
                <w:sz w:val="18"/>
                <w:szCs w:val="18"/>
              </w:rPr>
            </w:pPr>
            <w:r>
              <w:rPr>
                <w:rFonts w:ascii="Arial" w:hAnsi="Arial" w:cs="Arial"/>
                <w:kern w:val="0"/>
                <w:sz w:val="18"/>
                <w:szCs w:val="18"/>
              </w:rPr>
              <w:t>16.05</w:t>
            </w:r>
          </w:p>
        </w:tc>
        <w:tc>
          <w:tcPr>
            <w:tcW w:w="749" w:type="pct"/>
            <w:tcBorders>
              <w:top w:val="nil"/>
              <w:left w:val="nil"/>
              <w:bottom w:val="single" w:sz="8" w:space="0" w:color="auto"/>
              <w:right w:val="single" w:sz="8" w:space="0" w:color="auto"/>
            </w:tcBorders>
            <w:shd w:val="clear" w:color="auto" w:fill="auto"/>
            <w:vAlign w:val="center"/>
          </w:tcPr>
          <w:p w14:paraId="0C8E6E2A" w14:textId="4F760918" w:rsidR="00263B32" w:rsidRPr="00E0469E" w:rsidRDefault="009410DD" w:rsidP="00263B32">
            <w:pPr>
              <w:widowControl/>
              <w:jc w:val="center"/>
              <w:rPr>
                <w:rFonts w:ascii="Arial" w:hAnsi="Arial" w:cs="Arial"/>
                <w:kern w:val="0"/>
                <w:sz w:val="18"/>
                <w:szCs w:val="18"/>
              </w:rPr>
            </w:pPr>
            <w:r>
              <w:rPr>
                <w:rFonts w:ascii="Arial" w:hAnsi="Arial" w:cs="Arial"/>
                <w:kern w:val="0"/>
                <w:sz w:val="18"/>
                <w:szCs w:val="18"/>
              </w:rPr>
              <w:t>32.45</w:t>
            </w:r>
          </w:p>
        </w:tc>
        <w:tc>
          <w:tcPr>
            <w:tcW w:w="749" w:type="pct"/>
            <w:tcBorders>
              <w:top w:val="nil"/>
              <w:left w:val="nil"/>
              <w:bottom w:val="single" w:sz="8" w:space="0" w:color="auto"/>
              <w:right w:val="single" w:sz="8" w:space="0" w:color="auto"/>
            </w:tcBorders>
            <w:shd w:val="clear" w:color="auto" w:fill="auto"/>
            <w:vAlign w:val="center"/>
          </w:tcPr>
          <w:p w14:paraId="4F24FE8C" w14:textId="4D03432A" w:rsidR="00263B32" w:rsidRPr="00E0469E" w:rsidRDefault="009410DD" w:rsidP="00263B32">
            <w:pPr>
              <w:widowControl/>
              <w:jc w:val="center"/>
              <w:rPr>
                <w:rFonts w:ascii="Arial" w:hAnsi="Arial" w:cs="Arial"/>
                <w:kern w:val="0"/>
                <w:sz w:val="18"/>
                <w:szCs w:val="18"/>
              </w:rPr>
            </w:pPr>
            <w:r>
              <w:rPr>
                <w:rFonts w:ascii="Arial" w:hAnsi="Arial" w:cs="Arial"/>
                <w:kern w:val="0"/>
                <w:sz w:val="18"/>
                <w:szCs w:val="18"/>
              </w:rPr>
              <w:t>24.4</w:t>
            </w:r>
          </w:p>
        </w:tc>
        <w:tc>
          <w:tcPr>
            <w:tcW w:w="825" w:type="pct"/>
            <w:tcBorders>
              <w:top w:val="nil"/>
              <w:left w:val="nil"/>
              <w:bottom w:val="single" w:sz="8" w:space="0" w:color="auto"/>
              <w:right w:val="single" w:sz="8" w:space="0" w:color="auto"/>
            </w:tcBorders>
            <w:shd w:val="clear" w:color="auto" w:fill="auto"/>
            <w:vAlign w:val="center"/>
          </w:tcPr>
          <w:p w14:paraId="59463107" w14:textId="4B2C3775" w:rsidR="00263B32" w:rsidRPr="00E0469E" w:rsidRDefault="009410DD" w:rsidP="00263B32">
            <w:pPr>
              <w:widowControl/>
              <w:jc w:val="center"/>
              <w:rPr>
                <w:rFonts w:ascii="Arial" w:hAnsi="Arial" w:cs="Arial"/>
                <w:kern w:val="0"/>
                <w:sz w:val="18"/>
                <w:szCs w:val="18"/>
              </w:rPr>
            </w:pPr>
            <w:r>
              <w:rPr>
                <w:rFonts w:ascii="Arial" w:hAnsi="Arial" w:cs="Arial"/>
                <w:kern w:val="0"/>
                <w:sz w:val="18"/>
                <w:szCs w:val="18"/>
              </w:rPr>
              <w:t>7520</w:t>
            </w:r>
          </w:p>
        </w:tc>
      </w:tr>
      <w:tr w:rsidR="00263B32" w:rsidRPr="00E0469E" w14:paraId="3CEE302A" w14:textId="77777777" w:rsidTr="0009665F">
        <w:trPr>
          <w:trHeight w:val="312"/>
          <w:jc w:val="center"/>
        </w:trPr>
        <w:tc>
          <w:tcPr>
            <w:tcW w:w="886" w:type="pct"/>
            <w:vMerge w:val="restart"/>
            <w:tcBorders>
              <w:top w:val="nil"/>
              <w:left w:val="single" w:sz="8" w:space="0" w:color="auto"/>
              <w:bottom w:val="single" w:sz="8" w:space="0" w:color="000000"/>
              <w:right w:val="single" w:sz="8" w:space="0" w:color="auto"/>
            </w:tcBorders>
            <w:shd w:val="clear" w:color="auto" w:fill="auto"/>
            <w:vAlign w:val="center"/>
            <w:hideMark/>
          </w:tcPr>
          <w:p w14:paraId="15C5F599" w14:textId="491F090B" w:rsidR="00263B32" w:rsidRPr="00E0469E" w:rsidRDefault="00042DD2" w:rsidP="00181B57">
            <w:pPr>
              <w:widowControl/>
              <w:jc w:val="center"/>
              <w:rPr>
                <w:rFonts w:ascii="Arial" w:hAnsi="Arial" w:cs="Arial"/>
                <w:kern w:val="0"/>
                <w:sz w:val="18"/>
                <w:szCs w:val="18"/>
              </w:rPr>
            </w:pPr>
            <w:r>
              <w:rPr>
                <w:rFonts w:ascii="Arial" w:hAnsi="Arial" w:cs="Arial" w:hint="eastAsia"/>
                <w:kern w:val="0"/>
                <w:sz w:val="18"/>
                <w:szCs w:val="18"/>
              </w:rPr>
              <w:t>2</w:t>
            </w:r>
            <w:r w:rsidR="00263B32" w:rsidRPr="00E0469E">
              <w:rPr>
                <w:rFonts w:ascii="Arial" w:hAnsi="Arial" w:cs="Arial"/>
                <w:kern w:val="0"/>
                <w:sz w:val="18"/>
                <w:szCs w:val="18"/>
              </w:rPr>
              <w:t>月</w:t>
            </w:r>
          </w:p>
        </w:tc>
        <w:tc>
          <w:tcPr>
            <w:tcW w:w="607" w:type="pct"/>
            <w:vMerge w:val="restart"/>
            <w:tcBorders>
              <w:top w:val="nil"/>
              <w:left w:val="single" w:sz="8" w:space="0" w:color="auto"/>
              <w:bottom w:val="single" w:sz="8" w:space="0" w:color="000000"/>
              <w:right w:val="single" w:sz="8" w:space="0" w:color="auto"/>
            </w:tcBorders>
            <w:shd w:val="clear" w:color="auto" w:fill="auto"/>
            <w:vAlign w:val="center"/>
            <w:hideMark/>
          </w:tcPr>
          <w:p w14:paraId="666BB3BD" w14:textId="77777777" w:rsidR="00263B3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住宅</w:t>
            </w:r>
          </w:p>
        </w:tc>
        <w:tc>
          <w:tcPr>
            <w:tcW w:w="458" w:type="pct"/>
            <w:vMerge w:val="restart"/>
            <w:tcBorders>
              <w:top w:val="nil"/>
              <w:left w:val="single" w:sz="8" w:space="0" w:color="auto"/>
              <w:bottom w:val="single" w:sz="8" w:space="0" w:color="000000"/>
              <w:right w:val="single" w:sz="8" w:space="0" w:color="auto"/>
            </w:tcBorders>
            <w:shd w:val="clear" w:color="auto" w:fill="auto"/>
            <w:vAlign w:val="center"/>
            <w:hideMark/>
          </w:tcPr>
          <w:p w14:paraId="4CDB4C9A" w14:textId="5F9540D3" w:rsidR="00263B32" w:rsidRPr="00E0469E" w:rsidRDefault="00C927EE" w:rsidP="00263B32">
            <w:pPr>
              <w:widowControl/>
              <w:jc w:val="center"/>
              <w:rPr>
                <w:rFonts w:ascii="Arial" w:hAnsi="Arial" w:cs="Arial"/>
                <w:kern w:val="0"/>
                <w:sz w:val="18"/>
                <w:szCs w:val="18"/>
              </w:rPr>
            </w:pPr>
            <w:r>
              <w:rPr>
                <w:rFonts w:ascii="Arial" w:hAnsi="Arial" w:cs="Arial"/>
                <w:kern w:val="0"/>
                <w:sz w:val="18"/>
                <w:szCs w:val="18"/>
              </w:rPr>
              <w:t>17</w:t>
            </w:r>
          </w:p>
        </w:tc>
        <w:tc>
          <w:tcPr>
            <w:tcW w:w="726" w:type="pct"/>
            <w:vMerge w:val="restart"/>
            <w:tcBorders>
              <w:top w:val="nil"/>
              <w:left w:val="single" w:sz="8" w:space="0" w:color="auto"/>
              <w:bottom w:val="single" w:sz="8" w:space="0" w:color="000000"/>
              <w:right w:val="single" w:sz="8" w:space="0" w:color="auto"/>
            </w:tcBorders>
            <w:shd w:val="clear" w:color="auto" w:fill="auto"/>
            <w:vAlign w:val="center"/>
          </w:tcPr>
          <w:p w14:paraId="14167BDA" w14:textId="07D098D0" w:rsidR="00263B32" w:rsidRPr="00E0469E" w:rsidRDefault="00E30F87" w:rsidP="00263B32">
            <w:pPr>
              <w:widowControl/>
              <w:jc w:val="center"/>
              <w:rPr>
                <w:rFonts w:ascii="Arial" w:hAnsi="Arial" w:cs="Arial"/>
                <w:kern w:val="0"/>
                <w:sz w:val="18"/>
                <w:szCs w:val="18"/>
              </w:rPr>
            </w:pPr>
            <w:r>
              <w:rPr>
                <w:rFonts w:ascii="Arial" w:hAnsi="Arial" w:cs="Arial"/>
                <w:kern w:val="0"/>
                <w:sz w:val="18"/>
                <w:szCs w:val="18"/>
              </w:rPr>
              <w:t>80.10</w:t>
            </w:r>
          </w:p>
        </w:tc>
        <w:tc>
          <w:tcPr>
            <w:tcW w:w="749" w:type="pct"/>
            <w:vMerge w:val="restart"/>
            <w:tcBorders>
              <w:top w:val="nil"/>
              <w:left w:val="single" w:sz="8" w:space="0" w:color="auto"/>
              <w:bottom w:val="single" w:sz="8" w:space="0" w:color="000000"/>
              <w:right w:val="single" w:sz="8" w:space="0" w:color="auto"/>
            </w:tcBorders>
            <w:shd w:val="clear" w:color="auto" w:fill="auto"/>
            <w:vAlign w:val="center"/>
          </w:tcPr>
          <w:p w14:paraId="3D9A0DBF" w14:textId="08D18539" w:rsidR="00263B32" w:rsidRPr="00E0469E" w:rsidRDefault="00C927EE" w:rsidP="00263B32">
            <w:pPr>
              <w:widowControl/>
              <w:jc w:val="center"/>
              <w:rPr>
                <w:rFonts w:ascii="Arial" w:hAnsi="Arial" w:cs="Arial"/>
                <w:kern w:val="0"/>
                <w:sz w:val="18"/>
                <w:szCs w:val="18"/>
              </w:rPr>
            </w:pPr>
            <w:r>
              <w:rPr>
                <w:rFonts w:ascii="Arial" w:hAnsi="Arial" w:cs="Arial" w:hint="eastAsia"/>
                <w:kern w:val="0"/>
                <w:sz w:val="18"/>
                <w:szCs w:val="18"/>
              </w:rPr>
              <w:t>1</w:t>
            </w:r>
            <w:r>
              <w:rPr>
                <w:rFonts w:ascii="Arial" w:hAnsi="Arial" w:cs="Arial"/>
                <w:kern w:val="0"/>
                <w:sz w:val="18"/>
                <w:szCs w:val="18"/>
              </w:rPr>
              <w:t>60.91</w:t>
            </w:r>
          </w:p>
        </w:tc>
        <w:tc>
          <w:tcPr>
            <w:tcW w:w="749" w:type="pct"/>
            <w:vMerge w:val="restart"/>
            <w:tcBorders>
              <w:top w:val="nil"/>
              <w:left w:val="single" w:sz="8" w:space="0" w:color="auto"/>
              <w:bottom w:val="single" w:sz="8" w:space="0" w:color="000000"/>
              <w:right w:val="single" w:sz="8" w:space="0" w:color="auto"/>
            </w:tcBorders>
            <w:shd w:val="clear" w:color="auto" w:fill="auto"/>
            <w:vAlign w:val="center"/>
          </w:tcPr>
          <w:p w14:paraId="5A0E3107" w14:textId="4B9073A6" w:rsidR="00263B32" w:rsidRPr="00E0469E" w:rsidRDefault="00C927EE" w:rsidP="00263B32">
            <w:pPr>
              <w:widowControl/>
              <w:jc w:val="center"/>
              <w:rPr>
                <w:rFonts w:ascii="Arial" w:hAnsi="Arial" w:cs="Arial"/>
                <w:kern w:val="0"/>
                <w:sz w:val="18"/>
                <w:szCs w:val="18"/>
              </w:rPr>
            </w:pPr>
            <w:r>
              <w:rPr>
                <w:rFonts w:ascii="Arial" w:hAnsi="Arial" w:cs="Arial"/>
                <w:kern w:val="0"/>
                <w:sz w:val="18"/>
                <w:szCs w:val="18"/>
              </w:rPr>
              <w:t>480.23</w:t>
            </w:r>
          </w:p>
        </w:tc>
        <w:tc>
          <w:tcPr>
            <w:tcW w:w="825" w:type="pct"/>
            <w:vMerge w:val="restart"/>
            <w:tcBorders>
              <w:top w:val="nil"/>
              <w:left w:val="single" w:sz="8" w:space="0" w:color="auto"/>
              <w:bottom w:val="single" w:sz="8" w:space="0" w:color="000000"/>
              <w:right w:val="single" w:sz="8" w:space="0" w:color="auto"/>
            </w:tcBorders>
            <w:shd w:val="clear" w:color="auto" w:fill="auto"/>
            <w:vAlign w:val="center"/>
          </w:tcPr>
          <w:p w14:paraId="6D7BAECF" w14:textId="6D545B96" w:rsidR="00263B32" w:rsidRPr="00E0469E" w:rsidRDefault="00C927EE" w:rsidP="00263B32">
            <w:pPr>
              <w:widowControl/>
              <w:jc w:val="center"/>
              <w:rPr>
                <w:rFonts w:ascii="Arial" w:hAnsi="Arial" w:cs="Arial"/>
                <w:kern w:val="0"/>
                <w:sz w:val="18"/>
                <w:szCs w:val="18"/>
              </w:rPr>
            </w:pPr>
            <w:r>
              <w:rPr>
                <w:rFonts w:ascii="Arial" w:hAnsi="Arial" w:cs="Arial"/>
                <w:kern w:val="0"/>
                <w:sz w:val="18"/>
                <w:szCs w:val="18"/>
              </w:rPr>
              <w:t>29845</w:t>
            </w:r>
          </w:p>
        </w:tc>
      </w:tr>
      <w:tr w:rsidR="00263B32" w:rsidRPr="00E0469E" w14:paraId="6D05AFDB" w14:textId="77777777" w:rsidTr="0009665F">
        <w:trPr>
          <w:trHeight w:val="312"/>
          <w:jc w:val="center"/>
        </w:trPr>
        <w:tc>
          <w:tcPr>
            <w:tcW w:w="886" w:type="pct"/>
            <w:vMerge/>
            <w:tcBorders>
              <w:top w:val="nil"/>
              <w:left w:val="single" w:sz="8" w:space="0" w:color="auto"/>
              <w:bottom w:val="single" w:sz="8" w:space="0" w:color="000000"/>
              <w:right w:val="single" w:sz="8" w:space="0" w:color="auto"/>
            </w:tcBorders>
            <w:vAlign w:val="center"/>
            <w:hideMark/>
          </w:tcPr>
          <w:p w14:paraId="18BA8391" w14:textId="77777777" w:rsidR="00263B32" w:rsidRPr="00E0469E" w:rsidRDefault="00263B32" w:rsidP="00263B32">
            <w:pPr>
              <w:widowControl/>
              <w:jc w:val="left"/>
              <w:rPr>
                <w:rFonts w:ascii="Arial" w:hAnsi="Arial" w:cs="Arial"/>
                <w:kern w:val="0"/>
                <w:sz w:val="18"/>
                <w:szCs w:val="18"/>
              </w:rPr>
            </w:pPr>
          </w:p>
        </w:tc>
        <w:tc>
          <w:tcPr>
            <w:tcW w:w="607" w:type="pct"/>
            <w:vMerge/>
            <w:tcBorders>
              <w:top w:val="nil"/>
              <w:left w:val="single" w:sz="8" w:space="0" w:color="auto"/>
              <w:bottom w:val="single" w:sz="8" w:space="0" w:color="000000"/>
              <w:right w:val="single" w:sz="8" w:space="0" w:color="auto"/>
            </w:tcBorders>
            <w:vAlign w:val="center"/>
            <w:hideMark/>
          </w:tcPr>
          <w:p w14:paraId="46561004" w14:textId="77777777" w:rsidR="00263B32" w:rsidRPr="00E0469E" w:rsidRDefault="00263B32" w:rsidP="00263B32">
            <w:pPr>
              <w:widowControl/>
              <w:jc w:val="left"/>
              <w:rPr>
                <w:rFonts w:ascii="Arial" w:hAnsi="Arial" w:cs="Arial"/>
                <w:kern w:val="0"/>
                <w:sz w:val="18"/>
                <w:szCs w:val="18"/>
              </w:rPr>
            </w:pPr>
          </w:p>
        </w:tc>
        <w:tc>
          <w:tcPr>
            <w:tcW w:w="458" w:type="pct"/>
            <w:vMerge/>
            <w:tcBorders>
              <w:top w:val="nil"/>
              <w:left w:val="single" w:sz="8" w:space="0" w:color="auto"/>
              <w:bottom w:val="single" w:sz="8" w:space="0" w:color="000000"/>
              <w:right w:val="single" w:sz="8" w:space="0" w:color="auto"/>
            </w:tcBorders>
            <w:vAlign w:val="center"/>
            <w:hideMark/>
          </w:tcPr>
          <w:p w14:paraId="6EB14816" w14:textId="77777777" w:rsidR="00263B32" w:rsidRPr="00E0469E" w:rsidRDefault="00263B32" w:rsidP="00263B32">
            <w:pPr>
              <w:widowControl/>
              <w:jc w:val="left"/>
              <w:rPr>
                <w:rFonts w:ascii="Arial" w:hAnsi="Arial" w:cs="Arial"/>
                <w:kern w:val="0"/>
                <w:sz w:val="18"/>
                <w:szCs w:val="18"/>
              </w:rPr>
            </w:pPr>
          </w:p>
        </w:tc>
        <w:tc>
          <w:tcPr>
            <w:tcW w:w="726" w:type="pct"/>
            <w:vMerge/>
            <w:tcBorders>
              <w:top w:val="nil"/>
              <w:left w:val="single" w:sz="8" w:space="0" w:color="auto"/>
              <w:bottom w:val="single" w:sz="8" w:space="0" w:color="000000"/>
              <w:right w:val="single" w:sz="8" w:space="0" w:color="auto"/>
            </w:tcBorders>
            <w:vAlign w:val="center"/>
          </w:tcPr>
          <w:p w14:paraId="22275DA5" w14:textId="77777777" w:rsidR="00263B32" w:rsidRPr="00E0469E" w:rsidRDefault="00263B32" w:rsidP="00263B32">
            <w:pPr>
              <w:widowControl/>
              <w:jc w:val="left"/>
              <w:rPr>
                <w:rFonts w:ascii="Arial" w:hAnsi="Arial" w:cs="Arial"/>
                <w:kern w:val="0"/>
                <w:sz w:val="18"/>
                <w:szCs w:val="18"/>
              </w:rPr>
            </w:pPr>
          </w:p>
        </w:tc>
        <w:tc>
          <w:tcPr>
            <w:tcW w:w="749" w:type="pct"/>
            <w:vMerge/>
            <w:tcBorders>
              <w:top w:val="nil"/>
              <w:left w:val="single" w:sz="8" w:space="0" w:color="auto"/>
              <w:bottom w:val="single" w:sz="8" w:space="0" w:color="000000"/>
              <w:right w:val="single" w:sz="8" w:space="0" w:color="auto"/>
            </w:tcBorders>
            <w:vAlign w:val="center"/>
          </w:tcPr>
          <w:p w14:paraId="5B403AE9" w14:textId="77777777" w:rsidR="00263B32" w:rsidRPr="00E0469E" w:rsidRDefault="00263B32" w:rsidP="00263B32">
            <w:pPr>
              <w:widowControl/>
              <w:jc w:val="left"/>
              <w:rPr>
                <w:rFonts w:ascii="Arial" w:hAnsi="Arial" w:cs="Arial"/>
                <w:kern w:val="0"/>
                <w:sz w:val="18"/>
                <w:szCs w:val="18"/>
              </w:rPr>
            </w:pPr>
          </w:p>
        </w:tc>
        <w:tc>
          <w:tcPr>
            <w:tcW w:w="749" w:type="pct"/>
            <w:vMerge/>
            <w:tcBorders>
              <w:top w:val="nil"/>
              <w:left w:val="single" w:sz="8" w:space="0" w:color="auto"/>
              <w:bottom w:val="single" w:sz="8" w:space="0" w:color="000000"/>
              <w:right w:val="single" w:sz="8" w:space="0" w:color="auto"/>
            </w:tcBorders>
            <w:vAlign w:val="center"/>
          </w:tcPr>
          <w:p w14:paraId="4A20F0C8" w14:textId="77777777" w:rsidR="00263B32" w:rsidRPr="00E0469E" w:rsidRDefault="00263B32" w:rsidP="00263B32">
            <w:pPr>
              <w:widowControl/>
              <w:jc w:val="left"/>
              <w:rPr>
                <w:rFonts w:ascii="Arial" w:hAnsi="Arial" w:cs="Arial"/>
                <w:kern w:val="0"/>
                <w:sz w:val="18"/>
                <w:szCs w:val="18"/>
              </w:rPr>
            </w:pPr>
          </w:p>
        </w:tc>
        <w:tc>
          <w:tcPr>
            <w:tcW w:w="825" w:type="pct"/>
            <w:vMerge/>
            <w:tcBorders>
              <w:top w:val="nil"/>
              <w:left w:val="single" w:sz="8" w:space="0" w:color="auto"/>
              <w:bottom w:val="single" w:sz="8" w:space="0" w:color="000000"/>
              <w:right w:val="single" w:sz="8" w:space="0" w:color="auto"/>
            </w:tcBorders>
            <w:vAlign w:val="center"/>
          </w:tcPr>
          <w:p w14:paraId="6CC21753" w14:textId="77777777" w:rsidR="00263B32" w:rsidRPr="00E0469E" w:rsidRDefault="00263B32" w:rsidP="00263B32">
            <w:pPr>
              <w:widowControl/>
              <w:jc w:val="left"/>
              <w:rPr>
                <w:rFonts w:ascii="Arial" w:hAnsi="Arial" w:cs="Arial"/>
                <w:kern w:val="0"/>
                <w:sz w:val="18"/>
                <w:szCs w:val="18"/>
              </w:rPr>
            </w:pPr>
          </w:p>
        </w:tc>
      </w:tr>
      <w:tr w:rsidR="00263B32" w:rsidRPr="00E0469E" w14:paraId="27CEC102" w14:textId="77777777" w:rsidTr="0009665F">
        <w:trPr>
          <w:trHeight w:val="300"/>
          <w:jc w:val="center"/>
        </w:trPr>
        <w:tc>
          <w:tcPr>
            <w:tcW w:w="886" w:type="pct"/>
            <w:vMerge/>
            <w:tcBorders>
              <w:top w:val="nil"/>
              <w:left w:val="single" w:sz="8" w:space="0" w:color="auto"/>
              <w:bottom w:val="single" w:sz="8" w:space="0" w:color="000000"/>
              <w:right w:val="single" w:sz="8" w:space="0" w:color="auto"/>
            </w:tcBorders>
            <w:vAlign w:val="center"/>
            <w:hideMark/>
          </w:tcPr>
          <w:p w14:paraId="0E384332" w14:textId="77777777" w:rsidR="00263B32" w:rsidRPr="00E0469E" w:rsidRDefault="00263B32" w:rsidP="00263B32">
            <w:pPr>
              <w:widowControl/>
              <w:jc w:val="left"/>
              <w:rPr>
                <w:rFonts w:ascii="Arial" w:hAnsi="Arial" w:cs="Arial"/>
                <w:kern w:val="0"/>
                <w:sz w:val="18"/>
                <w:szCs w:val="18"/>
              </w:rPr>
            </w:pPr>
          </w:p>
        </w:tc>
        <w:tc>
          <w:tcPr>
            <w:tcW w:w="607" w:type="pct"/>
            <w:tcBorders>
              <w:top w:val="nil"/>
              <w:left w:val="nil"/>
              <w:bottom w:val="single" w:sz="8" w:space="0" w:color="auto"/>
              <w:right w:val="single" w:sz="8" w:space="0" w:color="auto"/>
            </w:tcBorders>
            <w:shd w:val="clear" w:color="auto" w:fill="auto"/>
            <w:vAlign w:val="center"/>
            <w:hideMark/>
          </w:tcPr>
          <w:p w14:paraId="1F769887" w14:textId="77777777" w:rsidR="00263B3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商服</w:t>
            </w:r>
          </w:p>
        </w:tc>
        <w:tc>
          <w:tcPr>
            <w:tcW w:w="458" w:type="pct"/>
            <w:tcBorders>
              <w:top w:val="nil"/>
              <w:left w:val="nil"/>
              <w:bottom w:val="single" w:sz="8" w:space="0" w:color="auto"/>
              <w:right w:val="single" w:sz="8" w:space="0" w:color="auto"/>
            </w:tcBorders>
            <w:shd w:val="clear" w:color="auto" w:fill="auto"/>
            <w:vAlign w:val="center"/>
            <w:hideMark/>
          </w:tcPr>
          <w:p w14:paraId="23C631D6" w14:textId="15941140" w:rsidR="00263B32" w:rsidRPr="00E0469E" w:rsidRDefault="00C927EE" w:rsidP="00263B32">
            <w:pPr>
              <w:widowControl/>
              <w:jc w:val="center"/>
              <w:rPr>
                <w:rFonts w:ascii="Arial" w:hAnsi="Arial" w:cs="Arial"/>
                <w:kern w:val="0"/>
                <w:sz w:val="18"/>
                <w:szCs w:val="18"/>
              </w:rPr>
            </w:pPr>
            <w:r>
              <w:rPr>
                <w:rFonts w:ascii="Arial" w:hAnsi="Arial" w:cs="Arial"/>
                <w:kern w:val="0"/>
                <w:sz w:val="18"/>
                <w:szCs w:val="18"/>
              </w:rPr>
              <w:t>1</w:t>
            </w:r>
          </w:p>
        </w:tc>
        <w:tc>
          <w:tcPr>
            <w:tcW w:w="726" w:type="pct"/>
            <w:tcBorders>
              <w:top w:val="nil"/>
              <w:left w:val="nil"/>
              <w:bottom w:val="single" w:sz="8" w:space="0" w:color="auto"/>
              <w:right w:val="single" w:sz="8" w:space="0" w:color="auto"/>
            </w:tcBorders>
            <w:shd w:val="clear" w:color="auto" w:fill="auto"/>
            <w:vAlign w:val="center"/>
          </w:tcPr>
          <w:p w14:paraId="05729A77" w14:textId="18C6AB76" w:rsidR="00263B32" w:rsidRPr="00E0469E" w:rsidRDefault="00C927EE" w:rsidP="00263B32">
            <w:pPr>
              <w:widowControl/>
              <w:jc w:val="center"/>
              <w:rPr>
                <w:rFonts w:ascii="Arial" w:hAnsi="Arial" w:cs="Arial"/>
                <w:kern w:val="0"/>
                <w:sz w:val="18"/>
                <w:szCs w:val="18"/>
              </w:rPr>
            </w:pPr>
            <w:r>
              <w:rPr>
                <w:rFonts w:ascii="Arial" w:hAnsi="Arial" w:cs="Arial"/>
                <w:kern w:val="0"/>
                <w:sz w:val="18"/>
                <w:szCs w:val="18"/>
              </w:rPr>
              <w:t>1.52</w:t>
            </w:r>
          </w:p>
        </w:tc>
        <w:tc>
          <w:tcPr>
            <w:tcW w:w="749" w:type="pct"/>
            <w:tcBorders>
              <w:top w:val="nil"/>
              <w:left w:val="nil"/>
              <w:bottom w:val="single" w:sz="8" w:space="0" w:color="auto"/>
              <w:right w:val="single" w:sz="8" w:space="0" w:color="auto"/>
            </w:tcBorders>
            <w:shd w:val="clear" w:color="auto" w:fill="auto"/>
            <w:vAlign w:val="center"/>
          </w:tcPr>
          <w:p w14:paraId="189C71CB" w14:textId="208F4B4F" w:rsidR="00263B32" w:rsidRPr="00E0469E" w:rsidRDefault="00C927EE" w:rsidP="00263B32">
            <w:pPr>
              <w:widowControl/>
              <w:jc w:val="center"/>
              <w:rPr>
                <w:rFonts w:ascii="Arial" w:hAnsi="Arial" w:cs="Arial"/>
                <w:kern w:val="0"/>
                <w:sz w:val="18"/>
                <w:szCs w:val="18"/>
              </w:rPr>
            </w:pPr>
            <w:r>
              <w:rPr>
                <w:rFonts w:ascii="Arial" w:hAnsi="Arial" w:cs="Arial"/>
                <w:kern w:val="0"/>
                <w:sz w:val="18"/>
                <w:szCs w:val="18"/>
              </w:rPr>
              <w:t>4.55</w:t>
            </w:r>
          </w:p>
        </w:tc>
        <w:tc>
          <w:tcPr>
            <w:tcW w:w="749" w:type="pct"/>
            <w:tcBorders>
              <w:top w:val="nil"/>
              <w:left w:val="nil"/>
              <w:bottom w:val="single" w:sz="8" w:space="0" w:color="auto"/>
              <w:right w:val="single" w:sz="8" w:space="0" w:color="auto"/>
            </w:tcBorders>
            <w:shd w:val="clear" w:color="auto" w:fill="auto"/>
            <w:vAlign w:val="center"/>
          </w:tcPr>
          <w:p w14:paraId="44C632D1" w14:textId="262697CE" w:rsidR="00263B32" w:rsidRPr="00E0469E" w:rsidRDefault="00C927EE" w:rsidP="00263B32">
            <w:pPr>
              <w:widowControl/>
              <w:jc w:val="center"/>
              <w:rPr>
                <w:rFonts w:ascii="Arial" w:hAnsi="Arial" w:cs="Arial"/>
                <w:kern w:val="0"/>
                <w:sz w:val="18"/>
                <w:szCs w:val="18"/>
              </w:rPr>
            </w:pPr>
            <w:r>
              <w:rPr>
                <w:rFonts w:ascii="Arial" w:hAnsi="Arial" w:cs="Arial"/>
                <w:kern w:val="0"/>
                <w:sz w:val="18"/>
                <w:szCs w:val="18"/>
              </w:rPr>
              <w:t>5.84</w:t>
            </w:r>
          </w:p>
        </w:tc>
        <w:tc>
          <w:tcPr>
            <w:tcW w:w="825" w:type="pct"/>
            <w:tcBorders>
              <w:top w:val="nil"/>
              <w:left w:val="nil"/>
              <w:bottom w:val="single" w:sz="8" w:space="0" w:color="auto"/>
              <w:right w:val="single" w:sz="8" w:space="0" w:color="auto"/>
            </w:tcBorders>
            <w:shd w:val="clear" w:color="auto" w:fill="auto"/>
            <w:vAlign w:val="center"/>
          </w:tcPr>
          <w:p w14:paraId="02984D01" w14:textId="0F87DC36" w:rsidR="00263B32" w:rsidRPr="00E0469E" w:rsidRDefault="00C927EE" w:rsidP="00263B32">
            <w:pPr>
              <w:widowControl/>
              <w:jc w:val="center"/>
              <w:rPr>
                <w:rFonts w:ascii="Arial" w:hAnsi="Arial" w:cs="Arial"/>
                <w:kern w:val="0"/>
                <w:sz w:val="18"/>
                <w:szCs w:val="18"/>
              </w:rPr>
            </w:pPr>
            <w:r>
              <w:rPr>
                <w:rFonts w:ascii="Arial" w:hAnsi="Arial" w:cs="Arial"/>
                <w:kern w:val="0"/>
                <w:sz w:val="18"/>
                <w:szCs w:val="18"/>
              </w:rPr>
              <w:t>12825</w:t>
            </w:r>
          </w:p>
        </w:tc>
      </w:tr>
      <w:tr w:rsidR="00263B32" w:rsidRPr="00E0469E" w14:paraId="42469140" w14:textId="77777777" w:rsidTr="0009665F">
        <w:trPr>
          <w:trHeight w:val="300"/>
          <w:jc w:val="center"/>
        </w:trPr>
        <w:tc>
          <w:tcPr>
            <w:tcW w:w="886" w:type="pct"/>
            <w:vMerge/>
            <w:tcBorders>
              <w:top w:val="nil"/>
              <w:left w:val="single" w:sz="8" w:space="0" w:color="auto"/>
              <w:bottom w:val="single" w:sz="8" w:space="0" w:color="000000"/>
              <w:right w:val="single" w:sz="8" w:space="0" w:color="auto"/>
            </w:tcBorders>
            <w:vAlign w:val="center"/>
            <w:hideMark/>
          </w:tcPr>
          <w:p w14:paraId="41CF328F" w14:textId="77777777" w:rsidR="00263B32" w:rsidRPr="00E0469E" w:rsidRDefault="00263B32" w:rsidP="00263B32">
            <w:pPr>
              <w:widowControl/>
              <w:jc w:val="left"/>
              <w:rPr>
                <w:rFonts w:ascii="Arial" w:hAnsi="Arial" w:cs="Arial"/>
                <w:kern w:val="0"/>
                <w:sz w:val="18"/>
                <w:szCs w:val="18"/>
              </w:rPr>
            </w:pPr>
          </w:p>
        </w:tc>
        <w:tc>
          <w:tcPr>
            <w:tcW w:w="607" w:type="pct"/>
            <w:tcBorders>
              <w:top w:val="nil"/>
              <w:left w:val="nil"/>
              <w:bottom w:val="single" w:sz="8" w:space="0" w:color="auto"/>
              <w:right w:val="single" w:sz="8" w:space="0" w:color="auto"/>
            </w:tcBorders>
            <w:shd w:val="clear" w:color="auto" w:fill="auto"/>
            <w:vAlign w:val="center"/>
            <w:hideMark/>
          </w:tcPr>
          <w:p w14:paraId="44D377B5" w14:textId="77777777" w:rsidR="00263B3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工业</w:t>
            </w:r>
          </w:p>
        </w:tc>
        <w:tc>
          <w:tcPr>
            <w:tcW w:w="458" w:type="pct"/>
            <w:tcBorders>
              <w:top w:val="nil"/>
              <w:left w:val="nil"/>
              <w:bottom w:val="single" w:sz="8" w:space="0" w:color="auto"/>
              <w:right w:val="single" w:sz="8" w:space="0" w:color="auto"/>
            </w:tcBorders>
            <w:shd w:val="clear" w:color="auto" w:fill="auto"/>
            <w:vAlign w:val="center"/>
            <w:hideMark/>
          </w:tcPr>
          <w:p w14:paraId="7FA439D6" w14:textId="77777777" w:rsidR="00263B32" w:rsidRPr="00E0469E" w:rsidRDefault="00A55C2B" w:rsidP="00263B32">
            <w:pPr>
              <w:widowControl/>
              <w:jc w:val="center"/>
              <w:rPr>
                <w:rFonts w:ascii="Arial" w:hAnsi="Arial" w:cs="Arial"/>
                <w:kern w:val="0"/>
                <w:sz w:val="18"/>
                <w:szCs w:val="18"/>
              </w:rPr>
            </w:pPr>
            <w:r w:rsidRPr="00E0469E">
              <w:rPr>
                <w:rFonts w:ascii="Arial" w:hAnsi="Arial" w:cs="Arial"/>
                <w:kern w:val="0"/>
                <w:sz w:val="18"/>
                <w:szCs w:val="18"/>
              </w:rPr>
              <w:t>1</w:t>
            </w:r>
          </w:p>
        </w:tc>
        <w:tc>
          <w:tcPr>
            <w:tcW w:w="726" w:type="pct"/>
            <w:tcBorders>
              <w:top w:val="nil"/>
              <w:left w:val="nil"/>
              <w:bottom w:val="single" w:sz="8" w:space="0" w:color="auto"/>
              <w:right w:val="single" w:sz="8" w:space="0" w:color="auto"/>
            </w:tcBorders>
            <w:shd w:val="clear" w:color="auto" w:fill="auto"/>
            <w:vAlign w:val="center"/>
          </w:tcPr>
          <w:p w14:paraId="5A4BB3D6" w14:textId="3F16452A" w:rsidR="00263B32" w:rsidRPr="00E0469E" w:rsidRDefault="00C927EE" w:rsidP="00263B32">
            <w:pPr>
              <w:widowControl/>
              <w:jc w:val="center"/>
              <w:rPr>
                <w:rFonts w:ascii="Arial" w:hAnsi="Arial" w:cs="Arial"/>
                <w:kern w:val="0"/>
                <w:sz w:val="18"/>
                <w:szCs w:val="18"/>
              </w:rPr>
            </w:pPr>
            <w:r>
              <w:rPr>
                <w:rFonts w:ascii="Arial" w:hAnsi="Arial" w:cs="Arial"/>
                <w:kern w:val="0"/>
                <w:sz w:val="18"/>
                <w:szCs w:val="18"/>
              </w:rPr>
              <w:t>4.01</w:t>
            </w:r>
          </w:p>
        </w:tc>
        <w:tc>
          <w:tcPr>
            <w:tcW w:w="749" w:type="pct"/>
            <w:tcBorders>
              <w:top w:val="nil"/>
              <w:left w:val="nil"/>
              <w:bottom w:val="single" w:sz="8" w:space="0" w:color="auto"/>
              <w:right w:val="single" w:sz="8" w:space="0" w:color="auto"/>
            </w:tcBorders>
            <w:shd w:val="clear" w:color="auto" w:fill="auto"/>
            <w:vAlign w:val="center"/>
          </w:tcPr>
          <w:p w14:paraId="253F0491" w14:textId="0BCB98CF" w:rsidR="00263B32" w:rsidRPr="00E0469E" w:rsidRDefault="00C927EE" w:rsidP="00263B32">
            <w:pPr>
              <w:widowControl/>
              <w:jc w:val="center"/>
              <w:rPr>
                <w:rFonts w:ascii="Arial" w:hAnsi="Arial" w:cs="Arial"/>
                <w:kern w:val="0"/>
                <w:sz w:val="18"/>
                <w:szCs w:val="18"/>
              </w:rPr>
            </w:pPr>
            <w:r>
              <w:rPr>
                <w:rFonts w:ascii="Arial" w:hAnsi="Arial" w:cs="Arial"/>
                <w:kern w:val="0"/>
                <w:sz w:val="18"/>
                <w:szCs w:val="18"/>
              </w:rPr>
              <w:t>6.02</w:t>
            </w:r>
          </w:p>
        </w:tc>
        <w:tc>
          <w:tcPr>
            <w:tcW w:w="749" w:type="pct"/>
            <w:tcBorders>
              <w:top w:val="nil"/>
              <w:left w:val="nil"/>
              <w:bottom w:val="single" w:sz="8" w:space="0" w:color="auto"/>
              <w:right w:val="single" w:sz="8" w:space="0" w:color="auto"/>
            </w:tcBorders>
            <w:shd w:val="clear" w:color="auto" w:fill="auto"/>
            <w:vAlign w:val="center"/>
          </w:tcPr>
          <w:p w14:paraId="7D9EF0C2" w14:textId="0FFAB87A" w:rsidR="00263B32" w:rsidRPr="00E0469E" w:rsidRDefault="00C927EE" w:rsidP="00263B32">
            <w:pPr>
              <w:widowControl/>
              <w:jc w:val="center"/>
              <w:rPr>
                <w:rFonts w:ascii="Arial" w:hAnsi="Arial" w:cs="Arial"/>
                <w:kern w:val="0"/>
                <w:sz w:val="18"/>
                <w:szCs w:val="18"/>
              </w:rPr>
            </w:pPr>
            <w:r>
              <w:rPr>
                <w:rFonts w:ascii="Arial" w:hAnsi="Arial" w:cs="Arial"/>
                <w:kern w:val="0"/>
                <w:sz w:val="18"/>
                <w:szCs w:val="18"/>
              </w:rPr>
              <w:t>0.34</w:t>
            </w:r>
          </w:p>
        </w:tc>
        <w:tc>
          <w:tcPr>
            <w:tcW w:w="825" w:type="pct"/>
            <w:tcBorders>
              <w:top w:val="nil"/>
              <w:left w:val="nil"/>
              <w:bottom w:val="single" w:sz="8" w:space="0" w:color="auto"/>
              <w:right w:val="single" w:sz="8" w:space="0" w:color="auto"/>
            </w:tcBorders>
            <w:shd w:val="clear" w:color="auto" w:fill="auto"/>
            <w:vAlign w:val="center"/>
          </w:tcPr>
          <w:p w14:paraId="55874A9F" w14:textId="5A6739DE" w:rsidR="00263B32" w:rsidRPr="00E0469E" w:rsidRDefault="00C927EE" w:rsidP="00263B32">
            <w:pPr>
              <w:widowControl/>
              <w:jc w:val="center"/>
              <w:rPr>
                <w:rFonts w:ascii="Arial" w:hAnsi="Arial" w:cs="Arial"/>
                <w:kern w:val="0"/>
                <w:sz w:val="18"/>
                <w:szCs w:val="18"/>
              </w:rPr>
            </w:pPr>
            <w:r>
              <w:rPr>
                <w:rFonts w:ascii="Arial" w:hAnsi="Arial" w:cs="Arial"/>
                <w:kern w:val="0"/>
                <w:sz w:val="18"/>
                <w:szCs w:val="18"/>
              </w:rPr>
              <w:t>571</w:t>
            </w:r>
          </w:p>
        </w:tc>
      </w:tr>
      <w:tr w:rsidR="00E0469E" w:rsidRPr="00E0469E" w14:paraId="501DA3B3" w14:textId="77777777" w:rsidTr="0009665F">
        <w:trPr>
          <w:trHeight w:val="300"/>
          <w:jc w:val="center"/>
        </w:trPr>
        <w:tc>
          <w:tcPr>
            <w:tcW w:w="886" w:type="pct"/>
            <w:vMerge/>
            <w:tcBorders>
              <w:top w:val="nil"/>
              <w:left w:val="single" w:sz="8" w:space="0" w:color="auto"/>
              <w:bottom w:val="single" w:sz="8" w:space="0" w:color="000000"/>
              <w:right w:val="single" w:sz="8" w:space="0" w:color="auto"/>
            </w:tcBorders>
            <w:vAlign w:val="center"/>
            <w:hideMark/>
          </w:tcPr>
          <w:p w14:paraId="283F15C6" w14:textId="77777777" w:rsidR="00263B32" w:rsidRPr="00E0469E" w:rsidRDefault="00263B32" w:rsidP="00263B32">
            <w:pPr>
              <w:widowControl/>
              <w:jc w:val="left"/>
              <w:rPr>
                <w:rFonts w:ascii="Arial" w:hAnsi="Arial" w:cs="Arial"/>
                <w:kern w:val="0"/>
                <w:sz w:val="18"/>
                <w:szCs w:val="18"/>
              </w:rPr>
            </w:pPr>
          </w:p>
        </w:tc>
        <w:tc>
          <w:tcPr>
            <w:tcW w:w="607" w:type="pct"/>
            <w:tcBorders>
              <w:top w:val="nil"/>
              <w:left w:val="nil"/>
              <w:bottom w:val="single" w:sz="8" w:space="0" w:color="auto"/>
              <w:right w:val="single" w:sz="8" w:space="0" w:color="auto"/>
            </w:tcBorders>
            <w:shd w:val="clear" w:color="auto" w:fill="auto"/>
            <w:vAlign w:val="center"/>
            <w:hideMark/>
          </w:tcPr>
          <w:p w14:paraId="17331863" w14:textId="77777777" w:rsidR="00263B3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小计</w:t>
            </w:r>
          </w:p>
        </w:tc>
        <w:tc>
          <w:tcPr>
            <w:tcW w:w="458" w:type="pct"/>
            <w:tcBorders>
              <w:top w:val="nil"/>
              <w:left w:val="nil"/>
              <w:bottom w:val="single" w:sz="8" w:space="0" w:color="auto"/>
              <w:right w:val="single" w:sz="8" w:space="0" w:color="auto"/>
            </w:tcBorders>
            <w:shd w:val="clear" w:color="auto" w:fill="auto"/>
            <w:vAlign w:val="center"/>
            <w:hideMark/>
          </w:tcPr>
          <w:p w14:paraId="1E3B3E12" w14:textId="11C433C4" w:rsidR="00263B32" w:rsidRPr="00E0469E" w:rsidRDefault="00C927EE" w:rsidP="00263B32">
            <w:pPr>
              <w:widowControl/>
              <w:jc w:val="center"/>
              <w:rPr>
                <w:rFonts w:ascii="Arial" w:hAnsi="Arial" w:cs="Arial"/>
                <w:kern w:val="0"/>
                <w:sz w:val="18"/>
                <w:szCs w:val="18"/>
              </w:rPr>
            </w:pPr>
            <w:r>
              <w:rPr>
                <w:rFonts w:ascii="Arial" w:hAnsi="Arial" w:cs="Arial"/>
                <w:kern w:val="0"/>
                <w:sz w:val="18"/>
                <w:szCs w:val="18"/>
              </w:rPr>
              <w:t>19</w:t>
            </w:r>
          </w:p>
        </w:tc>
        <w:tc>
          <w:tcPr>
            <w:tcW w:w="726" w:type="pct"/>
            <w:tcBorders>
              <w:top w:val="nil"/>
              <w:left w:val="nil"/>
              <w:bottom w:val="single" w:sz="8" w:space="0" w:color="auto"/>
              <w:right w:val="single" w:sz="8" w:space="0" w:color="auto"/>
            </w:tcBorders>
            <w:shd w:val="clear" w:color="auto" w:fill="auto"/>
            <w:vAlign w:val="center"/>
          </w:tcPr>
          <w:p w14:paraId="61C9038A" w14:textId="3F9CDE3D" w:rsidR="00263B32" w:rsidRPr="00E0469E" w:rsidRDefault="00E30F87" w:rsidP="00263B32">
            <w:pPr>
              <w:widowControl/>
              <w:jc w:val="center"/>
              <w:rPr>
                <w:rFonts w:ascii="Arial" w:hAnsi="Arial" w:cs="Arial"/>
                <w:kern w:val="0"/>
                <w:sz w:val="18"/>
                <w:szCs w:val="18"/>
              </w:rPr>
            </w:pPr>
            <w:r>
              <w:rPr>
                <w:rFonts w:ascii="Arial" w:hAnsi="Arial" w:cs="Arial"/>
                <w:kern w:val="0"/>
                <w:sz w:val="18"/>
                <w:szCs w:val="18"/>
              </w:rPr>
              <w:t>85.63</w:t>
            </w:r>
          </w:p>
        </w:tc>
        <w:tc>
          <w:tcPr>
            <w:tcW w:w="749" w:type="pct"/>
            <w:tcBorders>
              <w:top w:val="nil"/>
              <w:left w:val="nil"/>
              <w:bottom w:val="single" w:sz="8" w:space="0" w:color="auto"/>
              <w:right w:val="single" w:sz="8" w:space="0" w:color="auto"/>
            </w:tcBorders>
            <w:shd w:val="clear" w:color="auto" w:fill="auto"/>
            <w:vAlign w:val="center"/>
          </w:tcPr>
          <w:p w14:paraId="7799BE83" w14:textId="47B92B4C" w:rsidR="00263B32" w:rsidRPr="00E0469E" w:rsidRDefault="00C927EE" w:rsidP="00263B32">
            <w:pPr>
              <w:widowControl/>
              <w:jc w:val="center"/>
              <w:rPr>
                <w:rFonts w:ascii="Arial" w:hAnsi="Arial" w:cs="Arial"/>
                <w:kern w:val="0"/>
                <w:sz w:val="18"/>
                <w:szCs w:val="18"/>
              </w:rPr>
            </w:pPr>
            <w:r>
              <w:rPr>
                <w:rFonts w:ascii="Arial" w:hAnsi="Arial" w:cs="Arial"/>
                <w:kern w:val="0"/>
                <w:sz w:val="18"/>
                <w:szCs w:val="18"/>
              </w:rPr>
              <w:t>171.48</w:t>
            </w:r>
          </w:p>
        </w:tc>
        <w:tc>
          <w:tcPr>
            <w:tcW w:w="749" w:type="pct"/>
            <w:tcBorders>
              <w:top w:val="nil"/>
              <w:left w:val="nil"/>
              <w:bottom w:val="single" w:sz="8" w:space="0" w:color="auto"/>
              <w:right w:val="single" w:sz="8" w:space="0" w:color="auto"/>
            </w:tcBorders>
            <w:shd w:val="clear" w:color="auto" w:fill="auto"/>
            <w:vAlign w:val="center"/>
          </w:tcPr>
          <w:p w14:paraId="602EB1AE" w14:textId="421B254F" w:rsidR="00263B32" w:rsidRPr="00E0469E" w:rsidRDefault="00C927EE" w:rsidP="00227E1B">
            <w:pPr>
              <w:widowControl/>
              <w:jc w:val="center"/>
              <w:rPr>
                <w:rFonts w:ascii="Arial" w:hAnsi="Arial" w:cs="Arial"/>
                <w:kern w:val="0"/>
                <w:sz w:val="18"/>
                <w:szCs w:val="18"/>
              </w:rPr>
            </w:pPr>
            <w:r>
              <w:rPr>
                <w:rFonts w:ascii="Arial" w:hAnsi="Arial" w:cs="Arial"/>
                <w:kern w:val="0"/>
                <w:sz w:val="18"/>
                <w:szCs w:val="18"/>
              </w:rPr>
              <w:t>486.41</w:t>
            </w:r>
          </w:p>
        </w:tc>
        <w:tc>
          <w:tcPr>
            <w:tcW w:w="825" w:type="pct"/>
            <w:tcBorders>
              <w:top w:val="nil"/>
              <w:left w:val="nil"/>
              <w:bottom w:val="single" w:sz="8" w:space="0" w:color="auto"/>
              <w:right w:val="single" w:sz="8" w:space="0" w:color="auto"/>
            </w:tcBorders>
            <w:shd w:val="clear" w:color="auto" w:fill="auto"/>
            <w:vAlign w:val="center"/>
          </w:tcPr>
          <w:p w14:paraId="7A63576B" w14:textId="7EE4CEB7" w:rsidR="00263B32" w:rsidRPr="00E0469E" w:rsidRDefault="00C927EE" w:rsidP="00263B32">
            <w:pPr>
              <w:widowControl/>
              <w:jc w:val="center"/>
              <w:rPr>
                <w:rFonts w:ascii="Arial" w:hAnsi="Arial" w:cs="Arial"/>
                <w:kern w:val="0"/>
                <w:sz w:val="18"/>
                <w:szCs w:val="18"/>
              </w:rPr>
            </w:pPr>
            <w:r>
              <w:rPr>
                <w:rFonts w:ascii="Arial" w:hAnsi="Arial" w:cs="Arial"/>
                <w:kern w:val="0"/>
                <w:sz w:val="18"/>
                <w:szCs w:val="18"/>
              </w:rPr>
              <w:t>28365</w:t>
            </w:r>
          </w:p>
        </w:tc>
      </w:tr>
      <w:tr w:rsidR="00C927EE" w:rsidRPr="00E0469E" w14:paraId="0AB005E4" w14:textId="77777777" w:rsidTr="00CF7183">
        <w:trPr>
          <w:trHeight w:val="312"/>
          <w:jc w:val="center"/>
        </w:trPr>
        <w:tc>
          <w:tcPr>
            <w:tcW w:w="886" w:type="pct"/>
            <w:vMerge w:val="restart"/>
            <w:tcBorders>
              <w:top w:val="nil"/>
              <w:left w:val="single" w:sz="8" w:space="0" w:color="auto"/>
              <w:bottom w:val="single" w:sz="8" w:space="0" w:color="000000"/>
              <w:right w:val="single" w:sz="8" w:space="0" w:color="auto"/>
            </w:tcBorders>
            <w:shd w:val="clear" w:color="auto" w:fill="auto"/>
            <w:vAlign w:val="center"/>
            <w:hideMark/>
          </w:tcPr>
          <w:p w14:paraId="459A6B14" w14:textId="445DAD6C" w:rsidR="00C927EE" w:rsidRPr="00E0469E" w:rsidRDefault="00C927EE" w:rsidP="00C927EE">
            <w:pPr>
              <w:widowControl/>
              <w:jc w:val="center"/>
              <w:rPr>
                <w:rFonts w:ascii="Arial" w:hAnsi="Arial" w:cs="Arial"/>
                <w:kern w:val="0"/>
                <w:sz w:val="18"/>
                <w:szCs w:val="18"/>
              </w:rPr>
            </w:pPr>
            <w:r>
              <w:rPr>
                <w:rFonts w:ascii="Arial" w:hAnsi="Arial" w:cs="Arial" w:hint="eastAsia"/>
                <w:kern w:val="0"/>
                <w:sz w:val="18"/>
                <w:szCs w:val="18"/>
              </w:rPr>
              <w:t>3</w:t>
            </w:r>
            <w:r w:rsidRPr="00E0469E">
              <w:rPr>
                <w:rFonts w:ascii="Arial" w:hAnsi="Arial" w:cs="Arial"/>
                <w:kern w:val="0"/>
                <w:sz w:val="18"/>
                <w:szCs w:val="18"/>
              </w:rPr>
              <w:t>月</w:t>
            </w:r>
          </w:p>
        </w:tc>
        <w:tc>
          <w:tcPr>
            <w:tcW w:w="607" w:type="pct"/>
            <w:vMerge w:val="restart"/>
            <w:tcBorders>
              <w:top w:val="nil"/>
              <w:left w:val="single" w:sz="8" w:space="0" w:color="auto"/>
              <w:bottom w:val="single" w:sz="8" w:space="0" w:color="000000"/>
              <w:right w:val="single" w:sz="8" w:space="0" w:color="auto"/>
            </w:tcBorders>
            <w:shd w:val="clear" w:color="auto" w:fill="auto"/>
            <w:vAlign w:val="center"/>
            <w:hideMark/>
          </w:tcPr>
          <w:p w14:paraId="500ABB53" w14:textId="77777777" w:rsidR="00C927EE" w:rsidRPr="00E0469E" w:rsidRDefault="00C927EE" w:rsidP="00C927EE">
            <w:pPr>
              <w:widowControl/>
              <w:jc w:val="center"/>
              <w:rPr>
                <w:rFonts w:ascii="Arial" w:hAnsi="Arial" w:cs="Arial"/>
                <w:kern w:val="0"/>
                <w:sz w:val="18"/>
                <w:szCs w:val="18"/>
              </w:rPr>
            </w:pPr>
            <w:r w:rsidRPr="00E0469E">
              <w:rPr>
                <w:rFonts w:ascii="Arial" w:hAnsi="Arial" w:cs="Arial"/>
                <w:kern w:val="0"/>
                <w:sz w:val="18"/>
                <w:szCs w:val="18"/>
              </w:rPr>
              <w:t>住宅</w:t>
            </w:r>
          </w:p>
        </w:tc>
        <w:tc>
          <w:tcPr>
            <w:tcW w:w="458" w:type="pct"/>
            <w:vMerge w:val="restart"/>
            <w:tcBorders>
              <w:top w:val="nil"/>
              <w:left w:val="single" w:sz="8" w:space="0" w:color="auto"/>
              <w:bottom w:val="single" w:sz="8" w:space="0" w:color="000000"/>
              <w:right w:val="single" w:sz="8" w:space="0" w:color="auto"/>
            </w:tcBorders>
            <w:shd w:val="clear" w:color="auto" w:fill="auto"/>
            <w:vAlign w:val="center"/>
            <w:hideMark/>
          </w:tcPr>
          <w:p w14:paraId="46C14FEB" w14:textId="3A09F4C5" w:rsidR="00C927EE" w:rsidRPr="00E0469E" w:rsidRDefault="00C927EE" w:rsidP="00C927EE">
            <w:pPr>
              <w:widowControl/>
              <w:jc w:val="center"/>
              <w:rPr>
                <w:rFonts w:ascii="Arial" w:hAnsi="Arial" w:cs="Arial"/>
                <w:kern w:val="0"/>
                <w:sz w:val="18"/>
                <w:szCs w:val="18"/>
              </w:rPr>
            </w:pPr>
            <w:r>
              <w:rPr>
                <w:rFonts w:ascii="Arial" w:hAnsi="Arial" w:cs="Arial"/>
                <w:kern w:val="0"/>
                <w:sz w:val="18"/>
                <w:szCs w:val="18"/>
              </w:rPr>
              <w:t>0</w:t>
            </w:r>
          </w:p>
        </w:tc>
        <w:tc>
          <w:tcPr>
            <w:tcW w:w="726" w:type="pct"/>
            <w:vMerge w:val="restart"/>
            <w:tcBorders>
              <w:top w:val="nil"/>
              <w:left w:val="single" w:sz="8" w:space="0" w:color="auto"/>
              <w:bottom w:val="single" w:sz="8" w:space="0" w:color="000000"/>
              <w:right w:val="single" w:sz="8" w:space="0" w:color="auto"/>
            </w:tcBorders>
            <w:shd w:val="clear" w:color="auto" w:fill="auto"/>
            <w:vAlign w:val="center"/>
          </w:tcPr>
          <w:p w14:paraId="0123D260" w14:textId="4EBA58D1" w:rsidR="00C927EE" w:rsidRPr="00E0469E" w:rsidRDefault="00C927EE" w:rsidP="00C927EE">
            <w:pPr>
              <w:widowControl/>
              <w:jc w:val="center"/>
              <w:rPr>
                <w:rFonts w:ascii="Arial" w:hAnsi="Arial" w:cs="Arial"/>
                <w:kern w:val="0"/>
                <w:sz w:val="18"/>
                <w:szCs w:val="18"/>
              </w:rPr>
            </w:pPr>
            <w:r>
              <w:rPr>
                <w:rFonts w:ascii="Arial" w:hAnsi="Arial" w:cs="Arial" w:hint="eastAsia"/>
                <w:kern w:val="0"/>
                <w:sz w:val="18"/>
                <w:szCs w:val="18"/>
              </w:rPr>
              <w:t>0</w:t>
            </w:r>
          </w:p>
        </w:tc>
        <w:tc>
          <w:tcPr>
            <w:tcW w:w="749" w:type="pct"/>
            <w:vMerge w:val="restart"/>
            <w:tcBorders>
              <w:top w:val="nil"/>
              <w:left w:val="single" w:sz="8" w:space="0" w:color="auto"/>
              <w:bottom w:val="single" w:sz="8" w:space="0" w:color="000000"/>
              <w:right w:val="single" w:sz="8" w:space="0" w:color="auto"/>
            </w:tcBorders>
            <w:shd w:val="clear" w:color="auto" w:fill="auto"/>
            <w:vAlign w:val="center"/>
          </w:tcPr>
          <w:p w14:paraId="564A64D8" w14:textId="1776BE7E" w:rsidR="00C927EE" w:rsidRPr="00E0469E" w:rsidRDefault="00C927EE" w:rsidP="00C927EE">
            <w:pPr>
              <w:widowControl/>
              <w:jc w:val="center"/>
              <w:rPr>
                <w:rFonts w:ascii="Arial" w:hAnsi="Arial" w:cs="Arial"/>
                <w:kern w:val="0"/>
                <w:sz w:val="18"/>
                <w:szCs w:val="18"/>
              </w:rPr>
            </w:pPr>
            <w:r>
              <w:rPr>
                <w:rFonts w:ascii="Arial" w:hAnsi="Arial" w:cs="Arial" w:hint="eastAsia"/>
                <w:kern w:val="0"/>
                <w:sz w:val="18"/>
                <w:szCs w:val="18"/>
              </w:rPr>
              <w:t>0</w:t>
            </w:r>
          </w:p>
        </w:tc>
        <w:tc>
          <w:tcPr>
            <w:tcW w:w="749" w:type="pct"/>
            <w:vMerge w:val="restart"/>
            <w:tcBorders>
              <w:top w:val="nil"/>
              <w:left w:val="single" w:sz="8" w:space="0" w:color="auto"/>
              <w:bottom w:val="single" w:sz="8" w:space="0" w:color="000000"/>
              <w:right w:val="single" w:sz="8" w:space="0" w:color="auto"/>
            </w:tcBorders>
            <w:shd w:val="clear" w:color="auto" w:fill="auto"/>
            <w:vAlign w:val="center"/>
          </w:tcPr>
          <w:p w14:paraId="7F0BA69B" w14:textId="01B54F51" w:rsidR="00C927EE" w:rsidRPr="00E0469E" w:rsidRDefault="00C927EE" w:rsidP="00C927EE">
            <w:pPr>
              <w:widowControl/>
              <w:jc w:val="center"/>
              <w:rPr>
                <w:rFonts w:ascii="Arial" w:hAnsi="Arial" w:cs="Arial"/>
                <w:kern w:val="0"/>
                <w:sz w:val="18"/>
                <w:szCs w:val="18"/>
              </w:rPr>
            </w:pPr>
            <w:r>
              <w:rPr>
                <w:rFonts w:ascii="Arial" w:hAnsi="Arial" w:cs="Arial" w:hint="eastAsia"/>
                <w:kern w:val="0"/>
                <w:sz w:val="18"/>
                <w:szCs w:val="18"/>
              </w:rPr>
              <w:t>0</w:t>
            </w:r>
          </w:p>
        </w:tc>
        <w:tc>
          <w:tcPr>
            <w:tcW w:w="825" w:type="pct"/>
            <w:vMerge w:val="restart"/>
            <w:tcBorders>
              <w:top w:val="nil"/>
              <w:left w:val="single" w:sz="8" w:space="0" w:color="auto"/>
              <w:bottom w:val="single" w:sz="8" w:space="0" w:color="000000"/>
              <w:right w:val="single" w:sz="8" w:space="0" w:color="auto"/>
            </w:tcBorders>
            <w:shd w:val="clear" w:color="auto" w:fill="auto"/>
            <w:vAlign w:val="center"/>
          </w:tcPr>
          <w:p w14:paraId="7D038270" w14:textId="4822A385" w:rsidR="00C927EE" w:rsidRPr="00E0469E" w:rsidRDefault="00C927EE" w:rsidP="00C927EE">
            <w:pPr>
              <w:widowControl/>
              <w:jc w:val="center"/>
              <w:rPr>
                <w:rFonts w:ascii="Arial" w:hAnsi="Arial" w:cs="Arial"/>
                <w:kern w:val="0"/>
                <w:sz w:val="18"/>
                <w:szCs w:val="18"/>
              </w:rPr>
            </w:pPr>
            <w:r>
              <w:rPr>
                <w:rFonts w:ascii="Arial" w:hAnsi="Arial" w:cs="Arial" w:hint="eastAsia"/>
                <w:kern w:val="0"/>
                <w:sz w:val="18"/>
                <w:szCs w:val="18"/>
              </w:rPr>
              <w:t>/</w:t>
            </w:r>
          </w:p>
        </w:tc>
      </w:tr>
      <w:tr w:rsidR="00042DD2" w:rsidRPr="00E0469E" w14:paraId="5488B8E6" w14:textId="77777777" w:rsidTr="00CF7183">
        <w:trPr>
          <w:trHeight w:val="312"/>
          <w:jc w:val="center"/>
        </w:trPr>
        <w:tc>
          <w:tcPr>
            <w:tcW w:w="886" w:type="pct"/>
            <w:vMerge/>
            <w:tcBorders>
              <w:top w:val="nil"/>
              <w:left w:val="single" w:sz="8" w:space="0" w:color="auto"/>
              <w:bottom w:val="single" w:sz="8" w:space="0" w:color="000000"/>
              <w:right w:val="single" w:sz="8" w:space="0" w:color="auto"/>
            </w:tcBorders>
            <w:vAlign w:val="center"/>
            <w:hideMark/>
          </w:tcPr>
          <w:p w14:paraId="1DDEB167" w14:textId="77777777" w:rsidR="00042DD2" w:rsidRPr="00E0469E" w:rsidRDefault="00042DD2" w:rsidP="00CF7183">
            <w:pPr>
              <w:widowControl/>
              <w:jc w:val="left"/>
              <w:rPr>
                <w:rFonts w:ascii="Arial" w:hAnsi="Arial" w:cs="Arial"/>
                <w:kern w:val="0"/>
                <w:sz w:val="18"/>
                <w:szCs w:val="18"/>
              </w:rPr>
            </w:pPr>
          </w:p>
        </w:tc>
        <w:tc>
          <w:tcPr>
            <w:tcW w:w="607" w:type="pct"/>
            <w:vMerge/>
            <w:tcBorders>
              <w:top w:val="nil"/>
              <w:left w:val="single" w:sz="8" w:space="0" w:color="auto"/>
              <w:bottom w:val="single" w:sz="8" w:space="0" w:color="000000"/>
              <w:right w:val="single" w:sz="8" w:space="0" w:color="auto"/>
            </w:tcBorders>
            <w:vAlign w:val="center"/>
            <w:hideMark/>
          </w:tcPr>
          <w:p w14:paraId="03489164" w14:textId="77777777" w:rsidR="00042DD2" w:rsidRPr="00E0469E" w:rsidRDefault="00042DD2" w:rsidP="00CF7183">
            <w:pPr>
              <w:widowControl/>
              <w:jc w:val="left"/>
              <w:rPr>
                <w:rFonts w:ascii="Arial" w:hAnsi="Arial" w:cs="Arial"/>
                <w:kern w:val="0"/>
                <w:sz w:val="18"/>
                <w:szCs w:val="18"/>
              </w:rPr>
            </w:pPr>
          </w:p>
        </w:tc>
        <w:tc>
          <w:tcPr>
            <w:tcW w:w="458" w:type="pct"/>
            <w:vMerge/>
            <w:tcBorders>
              <w:top w:val="nil"/>
              <w:left w:val="single" w:sz="8" w:space="0" w:color="auto"/>
              <w:bottom w:val="single" w:sz="8" w:space="0" w:color="000000"/>
              <w:right w:val="single" w:sz="8" w:space="0" w:color="auto"/>
            </w:tcBorders>
            <w:vAlign w:val="center"/>
            <w:hideMark/>
          </w:tcPr>
          <w:p w14:paraId="11FE5C0F" w14:textId="77777777" w:rsidR="00042DD2" w:rsidRPr="00E0469E" w:rsidRDefault="00042DD2" w:rsidP="00CF7183">
            <w:pPr>
              <w:widowControl/>
              <w:jc w:val="left"/>
              <w:rPr>
                <w:rFonts w:ascii="Arial" w:hAnsi="Arial" w:cs="Arial"/>
                <w:kern w:val="0"/>
                <w:sz w:val="18"/>
                <w:szCs w:val="18"/>
              </w:rPr>
            </w:pPr>
          </w:p>
        </w:tc>
        <w:tc>
          <w:tcPr>
            <w:tcW w:w="726" w:type="pct"/>
            <w:vMerge/>
            <w:tcBorders>
              <w:top w:val="nil"/>
              <w:left w:val="single" w:sz="8" w:space="0" w:color="auto"/>
              <w:bottom w:val="single" w:sz="8" w:space="0" w:color="000000"/>
              <w:right w:val="single" w:sz="8" w:space="0" w:color="auto"/>
            </w:tcBorders>
            <w:vAlign w:val="center"/>
          </w:tcPr>
          <w:p w14:paraId="661E5DCD" w14:textId="77777777" w:rsidR="00042DD2" w:rsidRPr="00E0469E" w:rsidRDefault="00042DD2" w:rsidP="00CF7183">
            <w:pPr>
              <w:widowControl/>
              <w:jc w:val="left"/>
              <w:rPr>
                <w:rFonts w:ascii="Arial" w:hAnsi="Arial" w:cs="Arial"/>
                <w:kern w:val="0"/>
                <w:sz w:val="18"/>
                <w:szCs w:val="18"/>
              </w:rPr>
            </w:pPr>
          </w:p>
        </w:tc>
        <w:tc>
          <w:tcPr>
            <w:tcW w:w="749" w:type="pct"/>
            <w:vMerge/>
            <w:tcBorders>
              <w:top w:val="nil"/>
              <w:left w:val="single" w:sz="8" w:space="0" w:color="auto"/>
              <w:bottom w:val="single" w:sz="8" w:space="0" w:color="000000"/>
              <w:right w:val="single" w:sz="8" w:space="0" w:color="auto"/>
            </w:tcBorders>
            <w:vAlign w:val="center"/>
          </w:tcPr>
          <w:p w14:paraId="360174B7" w14:textId="77777777" w:rsidR="00042DD2" w:rsidRPr="00E0469E" w:rsidRDefault="00042DD2" w:rsidP="00CF7183">
            <w:pPr>
              <w:widowControl/>
              <w:jc w:val="left"/>
              <w:rPr>
                <w:rFonts w:ascii="Arial" w:hAnsi="Arial" w:cs="Arial"/>
                <w:kern w:val="0"/>
                <w:sz w:val="18"/>
                <w:szCs w:val="18"/>
              </w:rPr>
            </w:pPr>
          </w:p>
        </w:tc>
        <w:tc>
          <w:tcPr>
            <w:tcW w:w="749" w:type="pct"/>
            <w:vMerge/>
            <w:tcBorders>
              <w:top w:val="nil"/>
              <w:left w:val="single" w:sz="8" w:space="0" w:color="auto"/>
              <w:bottom w:val="single" w:sz="8" w:space="0" w:color="000000"/>
              <w:right w:val="single" w:sz="8" w:space="0" w:color="auto"/>
            </w:tcBorders>
            <w:vAlign w:val="center"/>
          </w:tcPr>
          <w:p w14:paraId="70E751E4" w14:textId="77777777" w:rsidR="00042DD2" w:rsidRPr="00E0469E" w:rsidRDefault="00042DD2" w:rsidP="00CF7183">
            <w:pPr>
              <w:widowControl/>
              <w:jc w:val="left"/>
              <w:rPr>
                <w:rFonts w:ascii="Arial" w:hAnsi="Arial" w:cs="Arial"/>
                <w:kern w:val="0"/>
                <w:sz w:val="18"/>
                <w:szCs w:val="18"/>
              </w:rPr>
            </w:pPr>
          </w:p>
        </w:tc>
        <w:tc>
          <w:tcPr>
            <w:tcW w:w="825" w:type="pct"/>
            <w:vMerge/>
            <w:tcBorders>
              <w:top w:val="nil"/>
              <w:left w:val="single" w:sz="8" w:space="0" w:color="auto"/>
              <w:bottom w:val="single" w:sz="8" w:space="0" w:color="000000"/>
              <w:right w:val="single" w:sz="8" w:space="0" w:color="auto"/>
            </w:tcBorders>
            <w:vAlign w:val="center"/>
          </w:tcPr>
          <w:p w14:paraId="753D879E" w14:textId="77777777" w:rsidR="00042DD2" w:rsidRPr="00E0469E" w:rsidRDefault="00042DD2" w:rsidP="00CF7183">
            <w:pPr>
              <w:widowControl/>
              <w:jc w:val="left"/>
              <w:rPr>
                <w:rFonts w:ascii="Arial" w:hAnsi="Arial" w:cs="Arial"/>
                <w:kern w:val="0"/>
                <w:sz w:val="18"/>
                <w:szCs w:val="18"/>
              </w:rPr>
            </w:pPr>
          </w:p>
        </w:tc>
      </w:tr>
      <w:tr w:rsidR="00042DD2" w:rsidRPr="00E0469E" w14:paraId="73D61163" w14:textId="77777777" w:rsidTr="00CF7183">
        <w:trPr>
          <w:trHeight w:val="300"/>
          <w:jc w:val="center"/>
        </w:trPr>
        <w:tc>
          <w:tcPr>
            <w:tcW w:w="886" w:type="pct"/>
            <w:vMerge/>
            <w:tcBorders>
              <w:top w:val="nil"/>
              <w:left w:val="single" w:sz="8" w:space="0" w:color="auto"/>
              <w:bottom w:val="single" w:sz="8" w:space="0" w:color="000000"/>
              <w:right w:val="single" w:sz="8" w:space="0" w:color="auto"/>
            </w:tcBorders>
            <w:vAlign w:val="center"/>
            <w:hideMark/>
          </w:tcPr>
          <w:p w14:paraId="1C2A3D2D" w14:textId="77777777" w:rsidR="00042DD2" w:rsidRPr="00E0469E" w:rsidRDefault="00042DD2" w:rsidP="00CF7183">
            <w:pPr>
              <w:widowControl/>
              <w:jc w:val="left"/>
              <w:rPr>
                <w:rFonts w:ascii="Arial" w:hAnsi="Arial" w:cs="Arial"/>
                <w:kern w:val="0"/>
                <w:sz w:val="18"/>
                <w:szCs w:val="18"/>
              </w:rPr>
            </w:pPr>
          </w:p>
        </w:tc>
        <w:tc>
          <w:tcPr>
            <w:tcW w:w="607" w:type="pct"/>
            <w:tcBorders>
              <w:top w:val="nil"/>
              <w:left w:val="nil"/>
              <w:bottom w:val="single" w:sz="8" w:space="0" w:color="auto"/>
              <w:right w:val="single" w:sz="8" w:space="0" w:color="auto"/>
            </w:tcBorders>
            <w:shd w:val="clear" w:color="auto" w:fill="auto"/>
            <w:vAlign w:val="center"/>
            <w:hideMark/>
          </w:tcPr>
          <w:p w14:paraId="1B79B739" w14:textId="77777777" w:rsidR="00042DD2" w:rsidRPr="00E0469E" w:rsidRDefault="00042DD2" w:rsidP="00CF7183">
            <w:pPr>
              <w:widowControl/>
              <w:jc w:val="center"/>
              <w:rPr>
                <w:rFonts w:ascii="Arial" w:hAnsi="Arial" w:cs="Arial"/>
                <w:kern w:val="0"/>
                <w:sz w:val="18"/>
                <w:szCs w:val="18"/>
              </w:rPr>
            </w:pPr>
            <w:r w:rsidRPr="00E0469E">
              <w:rPr>
                <w:rFonts w:ascii="Arial" w:hAnsi="Arial" w:cs="Arial"/>
                <w:kern w:val="0"/>
                <w:sz w:val="18"/>
                <w:szCs w:val="18"/>
              </w:rPr>
              <w:t>商服</w:t>
            </w:r>
          </w:p>
        </w:tc>
        <w:tc>
          <w:tcPr>
            <w:tcW w:w="458" w:type="pct"/>
            <w:tcBorders>
              <w:top w:val="nil"/>
              <w:left w:val="nil"/>
              <w:bottom w:val="single" w:sz="8" w:space="0" w:color="auto"/>
              <w:right w:val="single" w:sz="8" w:space="0" w:color="auto"/>
            </w:tcBorders>
            <w:shd w:val="clear" w:color="auto" w:fill="auto"/>
            <w:vAlign w:val="center"/>
            <w:hideMark/>
          </w:tcPr>
          <w:p w14:paraId="2776D150" w14:textId="3739C4DD" w:rsidR="00042DD2" w:rsidRPr="00E0469E" w:rsidRDefault="00C927EE" w:rsidP="00CF7183">
            <w:pPr>
              <w:widowControl/>
              <w:jc w:val="center"/>
              <w:rPr>
                <w:rFonts w:ascii="Arial" w:hAnsi="Arial" w:cs="Arial"/>
                <w:kern w:val="0"/>
                <w:sz w:val="18"/>
                <w:szCs w:val="18"/>
              </w:rPr>
            </w:pPr>
            <w:r>
              <w:rPr>
                <w:rFonts w:ascii="Arial" w:hAnsi="Arial" w:cs="Arial"/>
                <w:kern w:val="0"/>
                <w:sz w:val="18"/>
                <w:szCs w:val="18"/>
              </w:rPr>
              <w:t>1</w:t>
            </w:r>
          </w:p>
        </w:tc>
        <w:tc>
          <w:tcPr>
            <w:tcW w:w="726" w:type="pct"/>
            <w:tcBorders>
              <w:top w:val="nil"/>
              <w:left w:val="nil"/>
              <w:bottom w:val="single" w:sz="8" w:space="0" w:color="auto"/>
              <w:right w:val="single" w:sz="8" w:space="0" w:color="auto"/>
            </w:tcBorders>
            <w:shd w:val="clear" w:color="auto" w:fill="auto"/>
            <w:vAlign w:val="center"/>
          </w:tcPr>
          <w:p w14:paraId="1448A81B" w14:textId="479B1F55" w:rsidR="00042DD2" w:rsidRPr="00E0469E" w:rsidRDefault="00C927EE" w:rsidP="00CF7183">
            <w:pPr>
              <w:widowControl/>
              <w:jc w:val="center"/>
              <w:rPr>
                <w:rFonts w:ascii="Arial" w:hAnsi="Arial" w:cs="Arial"/>
                <w:kern w:val="0"/>
                <w:sz w:val="18"/>
                <w:szCs w:val="18"/>
              </w:rPr>
            </w:pPr>
            <w:r>
              <w:rPr>
                <w:rFonts w:ascii="Arial" w:hAnsi="Arial" w:cs="Arial"/>
                <w:kern w:val="0"/>
                <w:sz w:val="18"/>
                <w:szCs w:val="18"/>
              </w:rPr>
              <w:t>1.21</w:t>
            </w:r>
          </w:p>
        </w:tc>
        <w:tc>
          <w:tcPr>
            <w:tcW w:w="749" w:type="pct"/>
            <w:tcBorders>
              <w:top w:val="nil"/>
              <w:left w:val="nil"/>
              <w:bottom w:val="single" w:sz="8" w:space="0" w:color="auto"/>
              <w:right w:val="single" w:sz="8" w:space="0" w:color="auto"/>
            </w:tcBorders>
            <w:shd w:val="clear" w:color="auto" w:fill="auto"/>
            <w:vAlign w:val="center"/>
          </w:tcPr>
          <w:p w14:paraId="4265D692" w14:textId="3A2E3C59" w:rsidR="00042DD2" w:rsidRPr="00E0469E" w:rsidRDefault="00930EC7" w:rsidP="00CF7183">
            <w:pPr>
              <w:widowControl/>
              <w:jc w:val="center"/>
              <w:rPr>
                <w:rFonts w:ascii="Arial" w:hAnsi="Arial" w:cs="Arial"/>
                <w:kern w:val="0"/>
                <w:sz w:val="18"/>
                <w:szCs w:val="18"/>
              </w:rPr>
            </w:pPr>
            <w:r>
              <w:rPr>
                <w:rFonts w:ascii="Arial" w:hAnsi="Arial" w:cs="Arial"/>
                <w:kern w:val="0"/>
                <w:sz w:val="18"/>
                <w:szCs w:val="18"/>
              </w:rPr>
              <w:t>1.81</w:t>
            </w:r>
          </w:p>
        </w:tc>
        <w:tc>
          <w:tcPr>
            <w:tcW w:w="749" w:type="pct"/>
            <w:tcBorders>
              <w:top w:val="nil"/>
              <w:left w:val="nil"/>
              <w:bottom w:val="single" w:sz="8" w:space="0" w:color="auto"/>
              <w:right w:val="single" w:sz="8" w:space="0" w:color="auto"/>
            </w:tcBorders>
            <w:shd w:val="clear" w:color="auto" w:fill="auto"/>
            <w:vAlign w:val="center"/>
          </w:tcPr>
          <w:p w14:paraId="57E572CF" w14:textId="76B3F525" w:rsidR="00042DD2" w:rsidRPr="00E0469E" w:rsidRDefault="00930EC7" w:rsidP="00CF7183">
            <w:pPr>
              <w:widowControl/>
              <w:jc w:val="center"/>
              <w:rPr>
                <w:rFonts w:ascii="Arial" w:hAnsi="Arial" w:cs="Arial"/>
                <w:kern w:val="0"/>
                <w:sz w:val="18"/>
                <w:szCs w:val="18"/>
              </w:rPr>
            </w:pPr>
            <w:r>
              <w:rPr>
                <w:rFonts w:ascii="Arial" w:hAnsi="Arial" w:cs="Arial"/>
                <w:kern w:val="0"/>
                <w:sz w:val="18"/>
                <w:szCs w:val="18"/>
              </w:rPr>
              <w:t>0.94</w:t>
            </w:r>
          </w:p>
        </w:tc>
        <w:tc>
          <w:tcPr>
            <w:tcW w:w="825" w:type="pct"/>
            <w:tcBorders>
              <w:top w:val="nil"/>
              <w:left w:val="nil"/>
              <w:bottom w:val="single" w:sz="8" w:space="0" w:color="auto"/>
              <w:right w:val="single" w:sz="8" w:space="0" w:color="auto"/>
            </w:tcBorders>
            <w:shd w:val="clear" w:color="auto" w:fill="auto"/>
            <w:vAlign w:val="center"/>
          </w:tcPr>
          <w:p w14:paraId="18724BE3" w14:textId="669E8FC2" w:rsidR="00042DD2" w:rsidRPr="00E0469E" w:rsidRDefault="00930EC7" w:rsidP="00CF7183">
            <w:pPr>
              <w:widowControl/>
              <w:jc w:val="center"/>
              <w:rPr>
                <w:rFonts w:ascii="Arial" w:hAnsi="Arial" w:cs="Arial"/>
                <w:kern w:val="0"/>
                <w:sz w:val="18"/>
                <w:szCs w:val="18"/>
              </w:rPr>
            </w:pPr>
            <w:r>
              <w:rPr>
                <w:rFonts w:ascii="Arial" w:hAnsi="Arial" w:cs="Arial"/>
                <w:kern w:val="0"/>
                <w:sz w:val="18"/>
                <w:szCs w:val="18"/>
              </w:rPr>
              <w:t>5193</w:t>
            </w:r>
          </w:p>
        </w:tc>
      </w:tr>
      <w:tr w:rsidR="00042DD2" w:rsidRPr="00E0469E" w14:paraId="34534BC3" w14:textId="77777777" w:rsidTr="00CF7183">
        <w:trPr>
          <w:trHeight w:val="300"/>
          <w:jc w:val="center"/>
        </w:trPr>
        <w:tc>
          <w:tcPr>
            <w:tcW w:w="886" w:type="pct"/>
            <w:vMerge/>
            <w:tcBorders>
              <w:top w:val="nil"/>
              <w:left w:val="single" w:sz="8" w:space="0" w:color="auto"/>
              <w:bottom w:val="single" w:sz="8" w:space="0" w:color="000000"/>
              <w:right w:val="single" w:sz="8" w:space="0" w:color="auto"/>
            </w:tcBorders>
            <w:vAlign w:val="center"/>
            <w:hideMark/>
          </w:tcPr>
          <w:p w14:paraId="7665FF91" w14:textId="77777777" w:rsidR="00042DD2" w:rsidRPr="00E0469E" w:rsidRDefault="00042DD2" w:rsidP="00CF7183">
            <w:pPr>
              <w:widowControl/>
              <w:jc w:val="left"/>
              <w:rPr>
                <w:rFonts w:ascii="Arial" w:hAnsi="Arial" w:cs="Arial"/>
                <w:kern w:val="0"/>
                <w:sz w:val="18"/>
                <w:szCs w:val="18"/>
              </w:rPr>
            </w:pPr>
          </w:p>
        </w:tc>
        <w:tc>
          <w:tcPr>
            <w:tcW w:w="607" w:type="pct"/>
            <w:tcBorders>
              <w:top w:val="nil"/>
              <w:left w:val="nil"/>
              <w:bottom w:val="single" w:sz="8" w:space="0" w:color="auto"/>
              <w:right w:val="single" w:sz="8" w:space="0" w:color="auto"/>
            </w:tcBorders>
            <w:shd w:val="clear" w:color="auto" w:fill="auto"/>
            <w:vAlign w:val="center"/>
            <w:hideMark/>
          </w:tcPr>
          <w:p w14:paraId="420A6093" w14:textId="77777777" w:rsidR="00042DD2" w:rsidRPr="00E0469E" w:rsidRDefault="00042DD2" w:rsidP="00CF7183">
            <w:pPr>
              <w:widowControl/>
              <w:jc w:val="center"/>
              <w:rPr>
                <w:rFonts w:ascii="Arial" w:hAnsi="Arial" w:cs="Arial"/>
                <w:kern w:val="0"/>
                <w:sz w:val="18"/>
                <w:szCs w:val="18"/>
              </w:rPr>
            </w:pPr>
            <w:r w:rsidRPr="00E0469E">
              <w:rPr>
                <w:rFonts w:ascii="Arial" w:hAnsi="Arial" w:cs="Arial"/>
                <w:kern w:val="0"/>
                <w:sz w:val="18"/>
                <w:szCs w:val="18"/>
              </w:rPr>
              <w:t>工业</w:t>
            </w:r>
          </w:p>
        </w:tc>
        <w:tc>
          <w:tcPr>
            <w:tcW w:w="458" w:type="pct"/>
            <w:tcBorders>
              <w:top w:val="nil"/>
              <w:left w:val="nil"/>
              <w:bottom w:val="single" w:sz="8" w:space="0" w:color="auto"/>
              <w:right w:val="single" w:sz="8" w:space="0" w:color="auto"/>
            </w:tcBorders>
            <w:shd w:val="clear" w:color="auto" w:fill="auto"/>
            <w:vAlign w:val="center"/>
            <w:hideMark/>
          </w:tcPr>
          <w:p w14:paraId="2327CDD5" w14:textId="0B05806A" w:rsidR="00042DD2" w:rsidRPr="00E0469E" w:rsidRDefault="00C927EE" w:rsidP="00CF7183">
            <w:pPr>
              <w:widowControl/>
              <w:jc w:val="center"/>
              <w:rPr>
                <w:rFonts w:ascii="Arial" w:hAnsi="Arial" w:cs="Arial"/>
                <w:kern w:val="0"/>
                <w:sz w:val="18"/>
                <w:szCs w:val="18"/>
              </w:rPr>
            </w:pPr>
            <w:r>
              <w:rPr>
                <w:rFonts w:ascii="Arial" w:hAnsi="Arial" w:cs="Arial" w:hint="eastAsia"/>
                <w:kern w:val="0"/>
                <w:sz w:val="18"/>
                <w:szCs w:val="18"/>
              </w:rPr>
              <w:t>2</w:t>
            </w:r>
          </w:p>
        </w:tc>
        <w:tc>
          <w:tcPr>
            <w:tcW w:w="726" w:type="pct"/>
            <w:tcBorders>
              <w:top w:val="nil"/>
              <w:left w:val="nil"/>
              <w:bottom w:val="single" w:sz="8" w:space="0" w:color="auto"/>
              <w:right w:val="single" w:sz="8" w:space="0" w:color="auto"/>
            </w:tcBorders>
            <w:shd w:val="clear" w:color="auto" w:fill="auto"/>
            <w:vAlign w:val="center"/>
          </w:tcPr>
          <w:p w14:paraId="49102378" w14:textId="3E7D7CAF" w:rsidR="00042DD2" w:rsidRPr="00E0469E" w:rsidRDefault="00C927EE" w:rsidP="00CF7183">
            <w:pPr>
              <w:widowControl/>
              <w:jc w:val="center"/>
              <w:rPr>
                <w:rFonts w:ascii="Arial" w:hAnsi="Arial" w:cs="Arial"/>
                <w:kern w:val="0"/>
                <w:sz w:val="18"/>
                <w:szCs w:val="18"/>
              </w:rPr>
            </w:pPr>
            <w:r>
              <w:rPr>
                <w:rFonts w:ascii="Arial" w:hAnsi="Arial" w:cs="Arial"/>
                <w:kern w:val="0"/>
                <w:sz w:val="18"/>
                <w:szCs w:val="18"/>
              </w:rPr>
              <w:t>13.06</w:t>
            </w:r>
          </w:p>
        </w:tc>
        <w:tc>
          <w:tcPr>
            <w:tcW w:w="749" w:type="pct"/>
            <w:tcBorders>
              <w:top w:val="nil"/>
              <w:left w:val="nil"/>
              <w:bottom w:val="single" w:sz="8" w:space="0" w:color="auto"/>
              <w:right w:val="single" w:sz="8" w:space="0" w:color="auto"/>
            </w:tcBorders>
            <w:shd w:val="clear" w:color="auto" w:fill="auto"/>
            <w:vAlign w:val="center"/>
          </w:tcPr>
          <w:p w14:paraId="0B2D8A30" w14:textId="2B962E0D" w:rsidR="00042DD2" w:rsidRPr="00E0469E" w:rsidRDefault="00C927EE" w:rsidP="00CF7183">
            <w:pPr>
              <w:widowControl/>
              <w:jc w:val="center"/>
              <w:rPr>
                <w:rFonts w:ascii="Arial" w:hAnsi="Arial" w:cs="Arial"/>
                <w:kern w:val="0"/>
                <w:sz w:val="18"/>
                <w:szCs w:val="18"/>
              </w:rPr>
            </w:pPr>
            <w:r>
              <w:rPr>
                <w:rFonts w:ascii="Arial" w:hAnsi="Arial" w:cs="Arial"/>
                <w:kern w:val="0"/>
                <w:sz w:val="18"/>
                <w:szCs w:val="18"/>
              </w:rPr>
              <w:t>22.3</w:t>
            </w:r>
          </w:p>
        </w:tc>
        <w:tc>
          <w:tcPr>
            <w:tcW w:w="749" w:type="pct"/>
            <w:tcBorders>
              <w:top w:val="nil"/>
              <w:left w:val="nil"/>
              <w:bottom w:val="single" w:sz="8" w:space="0" w:color="auto"/>
              <w:right w:val="single" w:sz="8" w:space="0" w:color="auto"/>
            </w:tcBorders>
            <w:shd w:val="clear" w:color="auto" w:fill="auto"/>
            <w:vAlign w:val="center"/>
          </w:tcPr>
          <w:p w14:paraId="6D1B13E0" w14:textId="250F609B" w:rsidR="00042DD2" w:rsidRPr="00E0469E" w:rsidRDefault="00C927EE" w:rsidP="00CF7183">
            <w:pPr>
              <w:widowControl/>
              <w:jc w:val="center"/>
              <w:rPr>
                <w:rFonts w:ascii="Arial" w:hAnsi="Arial" w:cs="Arial"/>
                <w:kern w:val="0"/>
                <w:sz w:val="18"/>
                <w:szCs w:val="18"/>
              </w:rPr>
            </w:pPr>
            <w:r>
              <w:rPr>
                <w:rFonts w:ascii="Arial" w:hAnsi="Arial" w:cs="Arial"/>
                <w:kern w:val="0"/>
                <w:sz w:val="18"/>
                <w:szCs w:val="18"/>
              </w:rPr>
              <w:t>2.02</w:t>
            </w:r>
          </w:p>
        </w:tc>
        <w:tc>
          <w:tcPr>
            <w:tcW w:w="825" w:type="pct"/>
            <w:tcBorders>
              <w:top w:val="nil"/>
              <w:left w:val="nil"/>
              <w:bottom w:val="single" w:sz="8" w:space="0" w:color="auto"/>
              <w:right w:val="single" w:sz="8" w:space="0" w:color="auto"/>
            </w:tcBorders>
            <w:shd w:val="clear" w:color="auto" w:fill="auto"/>
            <w:vAlign w:val="center"/>
          </w:tcPr>
          <w:p w14:paraId="42D65A4E" w14:textId="77777777" w:rsidR="00042DD2" w:rsidRPr="00E0469E" w:rsidRDefault="00042DD2" w:rsidP="00CF7183">
            <w:pPr>
              <w:widowControl/>
              <w:jc w:val="center"/>
              <w:rPr>
                <w:rFonts w:ascii="Arial" w:hAnsi="Arial" w:cs="Arial"/>
                <w:kern w:val="0"/>
                <w:sz w:val="18"/>
                <w:szCs w:val="18"/>
              </w:rPr>
            </w:pPr>
            <w:r>
              <w:rPr>
                <w:rFonts w:ascii="Arial" w:hAnsi="Arial" w:cs="Arial" w:hint="eastAsia"/>
                <w:kern w:val="0"/>
                <w:sz w:val="18"/>
                <w:szCs w:val="18"/>
              </w:rPr>
              <w:t>623</w:t>
            </w:r>
          </w:p>
        </w:tc>
      </w:tr>
      <w:tr w:rsidR="00042DD2" w:rsidRPr="00E0469E" w14:paraId="03AF8D95" w14:textId="77777777" w:rsidTr="00CF7183">
        <w:trPr>
          <w:trHeight w:val="300"/>
          <w:jc w:val="center"/>
        </w:trPr>
        <w:tc>
          <w:tcPr>
            <w:tcW w:w="886" w:type="pct"/>
            <w:vMerge/>
            <w:tcBorders>
              <w:top w:val="nil"/>
              <w:left w:val="single" w:sz="8" w:space="0" w:color="auto"/>
              <w:bottom w:val="single" w:sz="8" w:space="0" w:color="000000"/>
              <w:right w:val="single" w:sz="8" w:space="0" w:color="auto"/>
            </w:tcBorders>
            <w:vAlign w:val="center"/>
            <w:hideMark/>
          </w:tcPr>
          <w:p w14:paraId="7A8E411E" w14:textId="77777777" w:rsidR="00042DD2" w:rsidRPr="00E0469E" w:rsidRDefault="00042DD2" w:rsidP="00CF7183">
            <w:pPr>
              <w:widowControl/>
              <w:jc w:val="left"/>
              <w:rPr>
                <w:rFonts w:ascii="Arial" w:hAnsi="Arial" w:cs="Arial"/>
                <w:kern w:val="0"/>
                <w:sz w:val="18"/>
                <w:szCs w:val="18"/>
              </w:rPr>
            </w:pPr>
          </w:p>
        </w:tc>
        <w:tc>
          <w:tcPr>
            <w:tcW w:w="607" w:type="pct"/>
            <w:tcBorders>
              <w:top w:val="nil"/>
              <w:left w:val="nil"/>
              <w:bottom w:val="single" w:sz="8" w:space="0" w:color="auto"/>
              <w:right w:val="single" w:sz="8" w:space="0" w:color="auto"/>
            </w:tcBorders>
            <w:shd w:val="clear" w:color="auto" w:fill="auto"/>
            <w:vAlign w:val="center"/>
            <w:hideMark/>
          </w:tcPr>
          <w:p w14:paraId="3E650E77" w14:textId="77777777" w:rsidR="00042DD2" w:rsidRPr="00E0469E" w:rsidRDefault="00042DD2" w:rsidP="00CF7183">
            <w:pPr>
              <w:widowControl/>
              <w:jc w:val="center"/>
              <w:rPr>
                <w:rFonts w:ascii="Arial" w:hAnsi="Arial" w:cs="Arial"/>
                <w:kern w:val="0"/>
                <w:sz w:val="18"/>
                <w:szCs w:val="18"/>
              </w:rPr>
            </w:pPr>
            <w:r w:rsidRPr="00E0469E">
              <w:rPr>
                <w:rFonts w:ascii="Arial" w:hAnsi="Arial" w:cs="Arial"/>
                <w:kern w:val="0"/>
                <w:sz w:val="18"/>
                <w:szCs w:val="18"/>
              </w:rPr>
              <w:t>小计</w:t>
            </w:r>
          </w:p>
        </w:tc>
        <w:tc>
          <w:tcPr>
            <w:tcW w:w="458" w:type="pct"/>
            <w:tcBorders>
              <w:top w:val="nil"/>
              <w:left w:val="nil"/>
              <w:bottom w:val="single" w:sz="8" w:space="0" w:color="auto"/>
              <w:right w:val="single" w:sz="8" w:space="0" w:color="auto"/>
            </w:tcBorders>
            <w:shd w:val="clear" w:color="auto" w:fill="auto"/>
            <w:vAlign w:val="center"/>
            <w:hideMark/>
          </w:tcPr>
          <w:p w14:paraId="45E8BABB" w14:textId="090D6E54" w:rsidR="00042DD2" w:rsidRPr="00E0469E" w:rsidRDefault="00930EC7" w:rsidP="00CF7183">
            <w:pPr>
              <w:widowControl/>
              <w:jc w:val="center"/>
              <w:rPr>
                <w:rFonts w:ascii="Arial" w:hAnsi="Arial" w:cs="Arial"/>
                <w:kern w:val="0"/>
                <w:sz w:val="18"/>
                <w:szCs w:val="18"/>
              </w:rPr>
            </w:pPr>
            <w:r>
              <w:rPr>
                <w:rFonts w:ascii="Arial" w:hAnsi="Arial" w:cs="Arial"/>
                <w:kern w:val="0"/>
                <w:sz w:val="18"/>
                <w:szCs w:val="18"/>
              </w:rPr>
              <w:t>3</w:t>
            </w:r>
          </w:p>
        </w:tc>
        <w:tc>
          <w:tcPr>
            <w:tcW w:w="726" w:type="pct"/>
            <w:tcBorders>
              <w:top w:val="nil"/>
              <w:left w:val="nil"/>
              <w:bottom w:val="single" w:sz="8" w:space="0" w:color="auto"/>
              <w:right w:val="single" w:sz="8" w:space="0" w:color="auto"/>
            </w:tcBorders>
            <w:shd w:val="clear" w:color="auto" w:fill="auto"/>
            <w:vAlign w:val="center"/>
          </w:tcPr>
          <w:p w14:paraId="0C506710" w14:textId="21BDEC93" w:rsidR="00042DD2" w:rsidRPr="00E0469E" w:rsidRDefault="00930EC7" w:rsidP="00CF7183">
            <w:pPr>
              <w:widowControl/>
              <w:jc w:val="center"/>
              <w:rPr>
                <w:rFonts w:ascii="Arial" w:hAnsi="Arial" w:cs="Arial"/>
                <w:kern w:val="0"/>
                <w:sz w:val="18"/>
                <w:szCs w:val="18"/>
              </w:rPr>
            </w:pPr>
            <w:r>
              <w:rPr>
                <w:rFonts w:ascii="Arial" w:hAnsi="Arial" w:cs="Arial" w:hint="eastAsia"/>
                <w:kern w:val="0"/>
                <w:sz w:val="18"/>
                <w:szCs w:val="18"/>
              </w:rPr>
              <w:t>1</w:t>
            </w:r>
            <w:r>
              <w:rPr>
                <w:rFonts w:ascii="Arial" w:hAnsi="Arial" w:cs="Arial"/>
                <w:kern w:val="0"/>
                <w:sz w:val="18"/>
                <w:szCs w:val="18"/>
              </w:rPr>
              <w:t>4.27</w:t>
            </w:r>
          </w:p>
        </w:tc>
        <w:tc>
          <w:tcPr>
            <w:tcW w:w="749" w:type="pct"/>
            <w:tcBorders>
              <w:top w:val="nil"/>
              <w:left w:val="nil"/>
              <w:bottom w:val="single" w:sz="8" w:space="0" w:color="auto"/>
              <w:right w:val="single" w:sz="8" w:space="0" w:color="auto"/>
            </w:tcBorders>
            <w:shd w:val="clear" w:color="auto" w:fill="auto"/>
            <w:vAlign w:val="center"/>
          </w:tcPr>
          <w:p w14:paraId="038E7D19" w14:textId="3C3825A5" w:rsidR="00042DD2" w:rsidRPr="00E0469E" w:rsidRDefault="00930EC7" w:rsidP="00CF7183">
            <w:pPr>
              <w:widowControl/>
              <w:jc w:val="center"/>
              <w:rPr>
                <w:rFonts w:ascii="Arial" w:hAnsi="Arial" w:cs="Arial"/>
                <w:kern w:val="0"/>
                <w:sz w:val="18"/>
                <w:szCs w:val="18"/>
              </w:rPr>
            </w:pPr>
            <w:r>
              <w:rPr>
                <w:rFonts w:ascii="Arial" w:hAnsi="Arial" w:cs="Arial"/>
                <w:kern w:val="0"/>
                <w:sz w:val="18"/>
                <w:szCs w:val="18"/>
              </w:rPr>
              <w:t>24.11</w:t>
            </w:r>
          </w:p>
        </w:tc>
        <w:tc>
          <w:tcPr>
            <w:tcW w:w="749" w:type="pct"/>
            <w:tcBorders>
              <w:top w:val="nil"/>
              <w:left w:val="nil"/>
              <w:bottom w:val="single" w:sz="8" w:space="0" w:color="auto"/>
              <w:right w:val="single" w:sz="8" w:space="0" w:color="auto"/>
            </w:tcBorders>
            <w:shd w:val="clear" w:color="auto" w:fill="auto"/>
            <w:vAlign w:val="center"/>
          </w:tcPr>
          <w:p w14:paraId="0C61E8F9" w14:textId="37FF64B2" w:rsidR="00042DD2" w:rsidRPr="00E0469E" w:rsidRDefault="00930EC7" w:rsidP="00CF7183">
            <w:pPr>
              <w:widowControl/>
              <w:jc w:val="center"/>
              <w:rPr>
                <w:rFonts w:ascii="Arial" w:hAnsi="Arial" w:cs="Arial"/>
                <w:kern w:val="0"/>
                <w:sz w:val="18"/>
                <w:szCs w:val="18"/>
              </w:rPr>
            </w:pPr>
            <w:r>
              <w:rPr>
                <w:rFonts w:ascii="Arial" w:hAnsi="Arial" w:cs="Arial"/>
                <w:kern w:val="0"/>
                <w:sz w:val="18"/>
                <w:szCs w:val="18"/>
              </w:rPr>
              <w:t>2.96</w:t>
            </w:r>
          </w:p>
        </w:tc>
        <w:tc>
          <w:tcPr>
            <w:tcW w:w="825" w:type="pct"/>
            <w:tcBorders>
              <w:top w:val="nil"/>
              <w:left w:val="nil"/>
              <w:bottom w:val="single" w:sz="8" w:space="0" w:color="auto"/>
              <w:right w:val="single" w:sz="8" w:space="0" w:color="auto"/>
            </w:tcBorders>
            <w:shd w:val="clear" w:color="auto" w:fill="auto"/>
            <w:vAlign w:val="center"/>
          </w:tcPr>
          <w:p w14:paraId="23335779" w14:textId="620BA937" w:rsidR="00042DD2" w:rsidRPr="00E0469E" w:rsidRDefault="00930EC7" w:rsidP="00CF7183">
            <w:pPr>
              <w:widowControl/>
              <w:jc w:val="center"/>
              <w:rPr>
                <w:rFonts w:ascii="Arial" w:hAnsi="Arial" w:cs="Arial"/>
                <w:kern w:val="0"/>
                <w:sz w:val="18"/>
                <w:szCs w:val="18"/>
              </w:rPr>
            </w:pPr>
            <w:r>
              <w:rPr>
                <w:rFonts w:ascii="Arial" w:hAnsi="Arial" w:cs="Arial"/>
                <w:kern w:val="0"/>
                <w:sz w:val="18"/>
                <w:szCs w:val="18"/>
              </w:rPr>
              <w:t>1229</w:t>
            </w:r>
          </w:p>
        </w:tc>
      </w:tr>
      <w:tr w:rsidR="00263B32" w:rsidRPr="00E0469E" w14:paraId="4708D93B" w14:textId="77777777" w:rsidTr="0009665F">
        <w:trPr>
          <w:trHeight w:val="705"/>
          <w:jc w:val="center"/>
        </w:trPr>
        <w:tc>
          <w:tcPr>
            <w:tcW w:w="886" w:type="pct"/>
            <w:tcBorders>
              <w:top w:val="nil"/>
              <w:left w:val="single" w:sz="8" w:space="0" w:color="auto"/>
              <w:bottom w:val="single" w:sz="8" w:space="0" w:color="auto"/>
              <w:right w:val="single" w:sz="8" w:space="0" w:color="auto"/>
            </w:tcBorders>
            <w:shd w:val="clear" w:color="auto" w:fill="auto"/>
            <w:vAlign w:val="center"/>
            <w:hideMark/>
          </w:tcPr>
          <w:p w14:paraId="1C1DDF60" w14:textId="23307A3A" w:rsidR="00263B32" w:rsidRPr="00E0469E" w:rsidRDefault="008534F4" w:rsidP="00A55C2B">
            <w:pPr>
              <w:widowControl/>
              <w:jc w:val="center"/>
              <w:rPr>
                <w:rFonts w:ascii="Arial" w:hAnsi="Arial" w:cs="Arial"/>
                <w:kern w:val="0"/>
                <w:sz w:val="18"/>
                <w:szCs w:val="18"/>
              </w:rPr>
            </w:pPr>
            <w:r>
              <w:rPr>
                <w:rFonts w:ascii="Arial" w:hAnsi="Arial" w:cs="Arial"/>
                <w:kern w:val="0"/>
                <w:sz w:val="18"/>
                <w:szCs w:val="18"/>
              </w:rPr>
              <w:t>2022</w:t>
            </w:r>
            <w:r>
              <w:rPr>
                <w:rFonts w:ascii="Arial" w:hAnsi="Arial" w:cs="Arial"/>
                <w:kern w:val="0"/>
                <w:sz w:val="18"/>
                <w:szCs w:val="18"/>
              </w:rPr>
              <w:t>年</w:t>
            </w:r>
            <w:r>
              <w:rPr>
                <w:rFonts w:ascii="Arial" w:hAnsi="Arial" w:cs="Arial"/>
                <w:kern w:val="0"/>
                <w:sz w:val="18"/>
                <w:szCs w:val="18"/>
              </w:rPr>
              <w:t>1</w:t>
            </w:r>
            <w:r>
              <w:rPr>
                <w:rFonts w:ascii="Arial" w:hAnsi="Arial" w:cs="Arial"/>
                <w:kern w:val="0"/>
                <w:sz w:val="18"/>
                <w:szCs w:val="18"/>
              </w:rPr>
              <w:t>季度</w:t>
            </w:r>
            <w:r w:rsidR="00263B32" w:rsidRPr="00E0469E">
              <w:rPr>
                <w:rFonts w:ascii="Arial" w:hAnsi="Arial" w:cs="Arial"/>
                <w:kern w:val="0"/>
                <w:sz w:val="18"/>
                <w:szCs w:val="18"/>
              </w:rPr>
              <w:t>（土地</w:t>
            </w:r>
            <w:proofErr w:type="gramStart"/>
            <w:r w:rsidR="00263B32" w:rsidRPr="00E0469E">
              <w:rPr>
                <w:rFonts w:ascii="Arial" w:hAnsi="Arial" w:cs="Arial"/>
                <w:kern w:val="0"/>
                <w:sz w:val="18"/>
                <w:szCs w:val="18"/>
              </w:rPr>
              <w:t>招拍挂</w:t>
            </w:r>
            <w:proofErr w:type="gramEnd"/>
            <w:r w:rsidR="00263B32" w:rsidRPr="00E0469E">
              <w:rPr>
                <w:rFonts w:ascii="Arial" w:hAnsi="Arial" w:cs="Arial"/>
                <w:kern w:val="0"/>
                <w:sz w:val="18"/>
                <w:szCs w:val="18"/>
              </w:rPr>
              <w:t>出让）</w:t>
            </w:r>
          </w:p>
        </w:tc>
        <w:tc>
          <w:tcPr>
            <w:tcW w:w="607" w:type="pct"/>
            <w:tcBorders>
              <w:top w:val="nil"/>
              <w:left w:val="nil"/>
              <w:bottom w:val="single" w:sz="8" w:space="0" w:color="auto"/>
              <w:right w:val="single" w:sz="8" w:space="0" w:color="auto"/>
            </w:tcBorders>
            <w:shd w:val="clear" w:color="auto" w:fill="auto"/>
            <w:vAlign w:val="center"/>
            <w:hideMark/>
          </w:tcPr>
          <w:p w14:paraId="410F1515" w14:textId="77777777" w:rsidR="00263B32" w:rsidRPr="00E0469E" w:rsidRDefault="00263B32" w:rsidP="00263B32">
            <w:pPr>
              <w:widowControl/>
              <w:jc w:val="center"/>
              <w:rPr>
                <w:rFonts w:ascii="Arial" w:hAnsi="Arial" w:cs="Arial"/>
                <w:kern w:val="0"/>
                <w:sz w:val="18"/>
                <w:szCs w:val="18"/>
              </w:rPr>
            </w:pPr>
            <w:r w:rsidRPr="00E0469E">
              <w:rPr>
                <w:rFonts w:ascii="Arial" w:hAnsi="Arial" w:cs="Arial"/>
                <w:kern w:val="0"/>
                <w:sz w:val="18"/>
                <w:szCs w:val="18"/>
              </w:rPr>
              <w:t>合计</w:t>
            </w:r>
          </w:p>
        </w:tc>
        <w:tc>
          <w:tcPr>
            <w:tcW w:w="458" w:type="pct"/>
            <w:tcBorders>
              <w:top w:val="nil"/>
              <w:left w:val="nil"/>
              <w:bottom w:val="single" w:sz="8" w:space="0" w:color="auto"/>
              <w:right w:val="single" w:sz="8" w:space="0" w:color="auto"/>
            </w:tcBorders>
            <w:shd w:val="clear" w:color="auto" w:fill="auto"/>
            <w:vAlign w:val="center"/>
            <w:hideMark/>
          </w:tcPr>
          <w:p w14:paraId="7AA88ABC" w14:textId="76618A0B" w:rsidR="00263B32" w:rsidRPr="00E0469E" w:rsidRDefault="00042DD2" w:rsidP="00263B32">
            <w:pPr>
              <w:widowControl/>
              <w:jc w:val="center"/>
              <w:rPr>
                <w:rFonts w:ascii="Arial" w:hAnsi="Arial" w:cs="Arial"/>
                <w:kern w:val="0"/>
                <w:sz w:val="18"/>
                <w:szCs w:val="18"/>
              </w:rPr>
            </w:pPr>
            <w:r>
              <w:rPr>
                <w:rFonts w:ascii="Arial" w:hAnsi="Arial" w:cs="Arial"/>
                <w:kern w:val="0"/>
                <w:sz w:val="18"/>
                <w:szCs w:val="18"/>
              </w:rPr>
              <w:t>27</w:t>
            </w:r>
          </w:p>
        </w:tc>
        <w:tc>
          <w:tcPr>
            <w:tcW w:w="726" w:type="pct"/>
            <w:tcBorders>
              <w:top w:val="nil"/>
              <w:left w:val="nil"/>
              <w:bottom w:val="single" w:sz="8" w:space="0" w:color="auto"/>
              <w:right w:val="single" w:sz="8" w:space="0" w:color="auto"/>
            </w:tcBorders>
            <w:shd w:val="clear" w:color="auto" w:fill="auto"/>
            <w:vAlign w:val="center"/>
          </w:tcPr>
          <w:p w14:paraId="2EDF52C5" w14:textId="37A4B8EB" w:rsidR="00263B32" w:rsidRPr="00E0469E" w:rsidRDefault="00930EC7" w:rsidP="00263B32">
            <w:pPr>
              <w:widowControl/>
              <w:jc w:val="center"/>
              <w:rPr>
                <w:rFonts w:ascii="Arial" w:hAnsi="Arial" w:cs="Arial"/>
                <w:kern w:val="0"/>
                <w:sz w:val="18"/>
                <w:szCs w:val="18"/>
              </w:rPr>
            </w:pPr>
            <w:r>
              <w:rPr>
                <w:rFonts w:ascii="Arial" w:hAnsi="Arial" w:cs="Arial"/>
                <w:kern w:val="0"/>
                <w:sz w:val="18"/>
                <w:szCs w:val="18"/>
              </w:rPr>
              <w:t>115.95</w:t>
            </w:r>
          </w:p>
        </w:tc>
        <w:tc>
          <w:tcPr>
            <w:tcW w:w="749" w:type="pct"/>
            <w:tcBorders>
              <w:top w:val="nil"/>
              <w:left w:val="nil"/>
              <w:bottom w:val="single" w:sz="8" w:space="0" w:color="auto"/>
              <w:right w:val="single" w:sz="8" w:space="0" w:color="auto"/>
            </w:tcBorders>
            <w:shd w:val="clear" w:color="auto" w:fill="auto"/>
            <w:vAlign w:val="center"/>
          </w:tcPr>
          <w:p w14:paraId="48772ECD" w14:textId="1D33E792" w:rsidR="00263B32" w:rsidRPr="00E0469E" w:rsidRDefault="00930EC7" w:rsidP="00263B32">
            <w:pPr>
              <w:widowControl/>
              <w:jc w:val="center"/>
              <w:rPr>
                <w:rFonts w:ascii="Arial" w:hAnsi="Arial" w:cs="Arial"/>
                <w:kern w:val="0"/>
                <w:sz w:val="18"/>
                <w:szCs w:val="18"/>
              </w:rPr>
            </w:pPr>
            <w:r>
              <w:rPr>
                <w:rFonts w:ascii="Arial" w:hAnsi="Arial" w:cs="Arial"/>
                <w:kern w:val="0"/>
                <w:sz w:val="18"/>
                <w:szCs w:val="18"/>
              </w:rPr>
              <w:t>228.04</w:t>
            </w:r>
          </w:p>
        </w:tc>
        <w:tc>
          <w:tcPr>
            <w:tcW w:w="749" w:type="pct"/>
            <w:tcBorders>
              <w:top w:val="nil"/>
              <w:left w:val="nil"/>
              <w:bottom w:val="single" w:sz="8" w:space="0" w:color="auto"/>
              <w:right w:val="single" w:sz="8" w:space="0" w:color="auto"/>
            </w:tcBorders>
            <w:shd w:val="clear" w:color="auto" w:fill="auto"/>
            <w:vAlign w:val="center"/>
          </w:tcPr>
          <w:p w14:paraId="1F4B4325" w14:textId="1B6F32EC" w:rsidR="00263B32" w:rsidRPr="00E0469E" w:rsidRDefault="00930EC7" w:rsidP="00263B32">
            <w:pPr>
              <w:widowControl/>
              <w:jc w:val="center"/>
              <w:rPr>
                <w:rFonts w:ascii="Arial" w:hAnsi="Arial" w:cs="Arial"/>
                <w:kern w:val="0"/>
                <w:sz w:val="18"/>
                <w:szCs w:val="18"/>
              </w:rPr>
            </w:pPr>
            <w:r>
              <w:rPr>
                <w:rFonts w:ascii="Arial" w:hAnsi="Arial" w:cs="Arial"/>
                <w:kern w:val="0"/>
                <w:sz w:val="18"/>
                <w:szCs w:val="18"/>
              </w:rPr>
              <w:t>513.7</w:t>
            </w:r>
            <w:r w:rsidR="00E30F87">
              <w:rPr>
                <w:rFonts w:ascii="Arial" w:hAnsi="Arial" w:cs="Arial"/>
                <w:kern w:val="0"/>
                <w:sz w:val="18"/>
                <w:szCs w:val="18"/>
              </w:rPr>
              <w:t>7</w:t>
            </w:r>
          </w:p>
        </w:tc>
        <w:tc>
          <w:tcPr>
            <w:tcW w:w="825" w:type="pct"/>
            <w:tcBorders>
              <w:top w:val="nil"/>
              <w:left w:val="nil"/>
              <w:bottom w:val="single" w:sz="8" w:space="0" w:color="auto"/>
              <w:right w:val="single" w:sz="8" w:space="0" w:color="auto"/>
            </w:tcBorders>
            <w:shd w:val="clear" w:color="auto" w:fill="auto"/>
            <w:vAlign w:val="center"/>
          </w:tcPr>
          <w:p w14:paraId="255B9FA9" w14:textId="7648E3B1" w:rsidR="00263B32" w:rsidRPr="00E0469E" w:rsidRDefault="00930EC7" w:rsidP="00263B32">
            <w:pPr>
              <w:widowControl/>
              <w:jc w:val="center"/>
              <w:rPr>
                <w:rFonts w:ascii="Arial" w:hAnsi="Arial" w:cs="Arial"/>
                <w:kern w:val="0"/>
                <w:sz w:val="18"/>
                <w:szCs w:val="18"/>
              </w:rPr>
            </w:pPr>
            <w:r>
              <w:rPr>
                <w:rFonts w:ascii="Arial" w:hAnsi="Arial" w:cs="Arial"/>
                <w:kern w:val="0"/>
                <w:sz w:val="18"/>
                <w:szCs w:val="18"/>
              </w:rPr>
              <w:t>22530</w:t>
            </w:r>
          </w:p>
        </w:tc>
      </w:tr>
    </w:tbl>
    <w:p w14:paraId="3982872C" w14:textId="7996297D" w:rsidR="00604D88" w:rsidRPr="00E0469E" w:rsidRDefault="00227E1B" w:rsidP="00604D88">
      <w:pPr>
        <w:spacing w:line="360" w:lineRule="auto"/>
        <w:ind w:firstLineChars="200" w:firstLine="360"/>
        <w:rPr>
          <w:rFonts w:ascii="Arial" w:hAnsi="Arial" w:cs="Arial"/>
          <w:sz w:val="18"/>
        </w:rPr>
      </w:pPr>
      <w:r w:rsidRPr="00E0469E">
        <w:rPr>
          <w:rFonts w:ascii="Arial" w:hAnsi="Arial" w:cs="Arial"/>
          <w:sz w:val="18"/>
        </w:rPr>
        <w:t>数据来源：</w:t>
      </w:r>
      <w:r w:rsidR="00A74C14" w:rsidRPr="00E0469E">
        <w:rPr>
          <w:rFonts w:ascii="Arial" w:hAnsi="Arial" w:cs="Arial"/>
          <w:sz w:val="18"/>
        </w:rPr>
        <w:t>根据北京市规划和自然资源委员会网站信息及</w:t>
      </w:r>
      <w:proofErr w:type="gramStart"/>
      <w:r w:rsidR="00A74C14" w:rsidRPr="00E0469E">
        <w:rPr>
          <w:rFonts w:ascii="Arial" w:hAnsi="Arial" w:cs="Arial"/>
          <w:sz w:val="18"/>
        </w:rPr>
        <w:t>招拍挂</w:t>
      </w:r>
      <w:proofErr w:type="gramEnd"/>
      <w:r w:rsidR="00A74C14" w:rsidRPr="00E0469E">
        <w:rPr>
          <w:rFonts w:ascii="Arial" w:hAnsi="Arial" w:cs="Arial"/>
          <w:sz w:val="18"/>
        </w:rPr>
        <w:t>文件</w:t>
      </w:r>
      <w:r w:rsidR="00574658">
        <w:rPr>
          <w:rFonts w:ascii="Arial" w:hAnsi="Arial" w:cs="Arial" w:hint="eastAsia"/>
          <w:sz w:val="18"/>
        </w:rPr>
        <w:t>。</w:t>
      </w:r>
      <w:r w:rsidR="00574658" w:rsidRPr="00E0469E">
        <w:rPr>
          <w:rFonts w:ascii="Arial" w:hAnsi="Arial" w:cs="Arial"/>
          <w:sz w:val="18"/>
        </w:rPr>
        <w:t xml:space="preserve"> </w:t>
      </w:r>
    </w:p>
    <w:p w14:paraId="5F887B8C" w14:textId="663A4CBE" w:rsidR="00A55C2B" w:rsidRPr="00E0469E" w:rsidRDefault="00E30F87" w:rsidP="00C515E9">
      <w:pPr>
        <w:spacing w:line="360" w:lineRule="auto"/>
        <w:ind w:firstLineChars="200" w:firstLine="420"/>
        <w:rPr>
          <w:rFonts w:ascii="Arial" w:hAnsi="Arial" w:cs="Arial"/>
          <w:sz w:val="18"/>
        </w:rPr>
      </w:pPr>
      <w:r>
        <w:rPr>
          <w:rFonts w:ascii="Arial" w:hAnsi="Arial" w:cs="Arial"/>
        </w:rPr>
        <w:t>1</w:t>
      </w:r>
      <w:r w:rsidR="00A55C2B" w:rsidRPr="00E0469E">
        <w:rPr>
          <w:rFonts w:ascii="Arial" w:hAnsi="Arial" w:cs="Arial"/>
        </w:rPr>
        <w:t>季度，土地</w:t>
      </w:r>
      <w:proofErr w:type="gramStart"/>
      <w:r w:rsidR="00A55C2B" w:rsidRPr="00E0469E">
        <w:rPr>
          <w:rFonts w:ascii="Arial" w:hAnsi="Arial" w:cs="Arial"/>
        </w:rPr>
        <w:t>招拍挂市场</w:t>
      </w:r>
      <w:proofErr w:type="gramEnd"/>
      <w:r w:rsidR="00A55C2B" w:rsidRPr="00E0469E">
        <w:rPr>
          <w:rFonts w:ascii="Arial" w:hAnsi="Arial" w:cs="Arial"/>
        </w:rPr>
        <w:t>成交</w:t>
      </w:r>
      <w:r>
        <w:rPr>
          <w:rFonts w:ascii="Arial" w:hAnsi="Arial" w:cs="Arial"/>
        </w:rPr>
        <w:t>27</w:t>
      </w:r>
      <w:r w:rsidR="00A55C2B" w:rsidRPr="00E0469E">
        <w:rPr>
          <w:rFonts w:ascii="Arial" w:hAnsi="Arial" w:cs="Arial"/>
        </w:rPr>
        <w:t>宗地，金额</w:t>
      </w:r>
      <w:r>
        <w:rPr>
          <w:rFonts w:ascii="Arial" w:hAnsi="Arial" w:cs="Arial"/>
        </w:rPr>
        <w:t>513.77</w:t>
      </w:r>
      <w:r w:rsidR="00A55C2B" w:rsidRPr="00E0469E">
        <w:rPr>
          <w:rFonts w:ascii="Arial" w:hAnsi="Arial" w:cs="Arial"/>
        </w:rPr>
        <w:t>亿元，包括</w:t>
      </w:r>
      <w:r>
        <w:rPr>
          <w:rFonts w:ascii="Arial" w:hAnsi="Arial" w:cs="Arial"/>
        </w:rPr>
        <w:t>17</w:t>
      </w:r>
      <w:r w:rsidR="00A55C2B" w:rsidRPr="00E0469E">
        <w:rPr>
          <w:rFonts w:ascii="Arial" w:hAnsi="Arial" w:cs="Arial"/>
        </w:rPr>
        <w:t>宗住宅用地、</w:t>
      </w:r>
      <w:r>
        <w:rPr>
          <w:rFonts w:ascii="Arial" w:hAnsi="Arial" w:cs="Arial"/>
        </w:rPr>
        <w:t>5</w:t>
      </w:r>
      <w:r w:rsidR="00A55C2B" w:rsidRPr="00E0469E">
        <w:rPr>
          <w:rFonts w:ascii="Arial" w:hAnsi="Arial" w:cs="Arial"/>
        </w:rPr>
        <w:t>宗商服用地、</w:t>
      </w:r>
      <w:r>
        <w:rPr>
          <w:rFonts w:ascii="Arial" w:hAnsi="Arial" w:cs="Arial"/>
        </w:rPr>
        <w:t>5</w:t>
      </w:r>
      <w:r w:rsidR="00A55C2B" w:rsidRPr="00E0469E">
        <w:rPr>
          <w:rFonts w:ascii="Arial" w:hAnsi="Arial" w:cs="Arial"/>
        </w:rPr>
        <w:t>宗工业用地。</w:t>
      </w:r>
    </w:p>
    <w:p w14:paraId="11F89E87" w14:textId="77777777" w:rsidR="008A6FAE" w:rsidRPr="00E0469E" w:rsidRDefault="00563EE1" w:rsidP="00CE2FB4">
      <w:pPr>
        <w:spacing w:line="360" w:lineRule="auto"/>
        <w:rPr>
          <w:rFonts w:ascii="Arial" w:hAnsi="Arial" w:cs="Arial"/>
        </w:rPr>
      </w:pPr>
      <w:r w:rsidRPr="00E0469E">
        <w:rPr>
          <w:rFonts w:ascii="Arial" w:hAnsi="Arial" w:cs="Arial"/>
        </w:rPr>
        <w:t>（</w:t>
      </w:r>
      <w:r w:rsidRPr="00E0469E">
        <w:rPr>
          <w:rFonts w:ascii="Arial" w:hAnsi="Arial" w:cs="Arial"/>
        </w:rPr>
        <w:t>2</w:t>
      </w:r>
      <w:r w:rsidRPr="00E0469E">
        <w:rPr>
          <w:rFonts w:ascii="Arial" w:hAnsi="Arial" w:cs="Arial"/>
        </w:rPr>
        <w:t>）季度间对比</w:t>
      </w:r>
    </w:p>
    <w:tbl>
      <w:tblPr>
        <w:tblW w:w="8808" w:type="dxa"/>
        <w:jc w:val="center"/>
        <w:tblLook w:val="04A0" w:firstRow="1" w:lastRow="0" w:firstColumn="1" w:lastColumn="0" w:noHBand="0" w:noVBand="1"/>
      </w:tblPr>
      <w:tblGrid>
        <w:gridCol w:w="2142"/>
        <w:gridCol w:w="850"/>
        <w:gridCol w:w="1134"/>
        <w:gridCol w:w="1276"/>
        <w:gridCol w:w="1701"/>
        <w:gridCol w:w="1705"/>
      </w:tblGrid>
      <w:tr w:rsidR="00CB1A12" w:rsidRPr="00E0469E" w14:paraId="19AABED8" w14:textId="77777777" w:rsidTr="00CB1A12">
        <w:trPr>
          <w:trHeight w:val="270"/>
          <w:jc w:val="center"/>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64D67"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季度</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3343046"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宗地数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42CCEAF"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建设用地（公顷）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60206F0"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建筑规模</w:t>
            </w:r>
          </w:p>
          <w:p w14:paraId="36D0E63A"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w:t>
            </w:r>
            <w:proofErr w:type="gramStart"/>
            <w:r w:rsidRPr="00E0469E">
              <w:rPr>
                <w:rFonts w:ascii="Arial" w:hAnsi="Arial" w:cs="Arial"/>
                <w:kern w:val="0"/>
                <w:sz w:val="18"/>
                <w:szCs w:val="18"/>
              </w:rPr>
              <w:t>万平方米</w:t>
            </w:r>
            <w:proofErr w:type="gramEnd"/>
            <w:r w:rsidRPr="00E0469E">
              <w:rPr>
                <w:rFonts w:ascii="Arial" w:hAnsi="Arial" w:cs="Arial"/>
                <w:kern w:val="0"/>
                <w:sz w:val="18"/>
                <w:szCs w:val="18"/>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71D0C07"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成交总价</w:t>
            </w:r>
          </w:p>
          <w:p w14:paraId="00630A91"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（亿元）</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14:paraId="7298FB9E"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楼面单价</w:t>
            </w:r>
          </w:p>
          <w:p w14:paraId="71F9DD46"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（元</w:t>
            </w:r>
            <w:r w:rsidRPr="00E0469E">
              <w:rPr>
                <w:rFonts w:ascii="Arial" w:hAnsi="Arial" w:cs="Arial"/>
                <w:kern w:val="0"/>
                <w:sz w:val="18"/>
                <w:szCs w:val="18"/>
              </w:rPr>
              <w:t>/</w:t>
            </w:r>
            <w:r w:rsidRPr="00E0469E">
              <w:rPr>
                <w:rFonts w:ascii="Arial" w:hAnsi="Arial" w:cs="Arial"/>
                <w:kern w:val="0"/>
                <w:sz w:val="18"/>
                <w:szCs w:val="18"/>
              </w:rPr>
              <w:t>平方米）</w:t>
            </w:r>
          </w:p>
        </w:tc>
      </w:tr>
      <w:tr w:rsidR="00883892" w:rsidRPr="00E0469E" w14:paraId="3C593420" w14:textId="77777777" w:rsidTr="00CB1A12">
        <w:trPr>
          <w:trHeight w:val="270"/>
          <w:jc w:val="center"/>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0894C6EE" w14:textId="224E5BA2" w:rsidR="00883892" w:rsidRPr="00E0469E" w:rsidRDefault="00883892" w:rsidP="00883892">
            <w:pPr>
              <w:widowControl/>
              <w:jc w:val="center"/>
              <w:rPr>
                <w:rFonts w:ascii="Arial" w:hAnsi="Arial" w:cs="Arial"/>
                <w:kern w:val="0"/>
                <w:sz w:val="18"/>
                <w:szCs w:val="18"/>
              </w:rPr>
            </w:pPr>
            <w:r w:rsidRPr="00E0469E">
              <w:rPr>
                <w:rFonts w:ascii="Arial" w:hAnsi="Arial" w:cs="Arial"/>
                <w:kern w:val="0"/>
                <w:sz w:val="18"/>
                <w:szCs w:val="18"/>
              </w:rPr>
              <w:t>2021</w:t>
            </w:r>
            <w:r w:rsidRPr="00E0469E">
              <w:rPr>
                <w:rFonts w:ascii="Arial" w:hAnsi="Arial" w:cs="Arial"/>
                <w:kern w:val="0"/>
                <w:sz w:val="18"/>
                <w:szCs w:val="18"/>
              </w:rPr>
              <w:t>年</w:t>
            </w:r>
            <w:r w:rsidRPr="00E0469E">
              <w:rPr>
                <w:rFonts w:ascii="Arial" w:hAnsi="Arial" w:cs="Arial"/>
                <w:kern w:val="0"/>
                <w:sz w:val="18"/>
                <w:szCs w:val="18"/>
              </w:rPr>
              <w:t>1</w:t>
            </w:r>
            <w:r w:rsidRPr="00E0469E">
              <w:rPr>
                <w:rFonts w:ascii="Arial" w:hAnsi="Arial" w:cs="Arial"/>
                <w:kern w:val="0"/>
                <w:sz w:val="18"/>
                <w:szCs w:val="18"/>
              </w:rPr>
              <w:t>季度</w:t>
            </w:r>
          </w:p>
        </w:tc>
        <w:tc>
          <w:tcPr>
            <w:tcW w:w="850" w:type="dxa"/>
            <w:tcBorders>
              <w:top w:val="nil"/>
              <w:left w:val="nil"/>
              <w:bottom w:val="single" w:sz="4" w:space="0" w:color="auto"/>
              <w:right w:val="single" w:sz="4" w:space="0" w:color="auto"/>
            </w:tcBorders>
            <w:shd w:val="clear" w:color="auto" w:fill="auto"/>
            <w:noWrap/>
            <w:vAlign w:val="center"/>
            <w:hideMark/>
          </w:tcPr>
          <w:p w14:paraId="4EA03E60" w14:textId="6DDC1BA9" w:rsidR="00883892" w:rsidRPr="00E0469E" w:rsidRDefault="00883892" w:rsidP="00883892">
            <w:pPr>
              <w:widowControl/>
              <w:jc w:val="center"/>
              <w:rPr>
                <w:rFonts w:ascii="Arial" w:hAnsi="Arial" w:cs="Arial"/>
                <w:kern w:val="0"/>
                <w:sz w:val="18"/>
                <w:szCs w:val="18"/>
              </w:rPr>
            </w:pPr>
            <w:r w:rsidRPr="00883892">
              <w:rPr>
                <w:rFonts w:ascii="Arial" w:hAnsi="Arial" w:cs="Arial"/>
                <w:kern w:val="0"/>
                <w:sz w:val="18"/>
                <w:szCs w:val="18"/>
              </w:rPr>
              <w:t>18</w:t>
            </w:r>
          </w:p>
        </w:tc>
        <w:tc>
          <w:tcPr>
            <w:tcW w:w="1134" w:type="dxa"/>
            <w:tcBorders>
              <w:top w:val="nil"/>
              <w:left w:val="nil"/>
              <w:bottom w:val="single" w:sz="4" w:space="0" w:color="auto"/>
              <w:right w:val="single" w:sz="4" w:space="0" w:color="auto"/>
            </w:tcBorders>
            <w:shd w:val="clear" w:color="auto" w:fill="auto"/>
            <w:noWrap/>
            <w:vAlign w:val="center"/>
            <w:hideMark/>
          </w:tcPr>
          <w:p w14:paraId="7485BF44" w14:textId="0CB81510" w:rsidR="00883892" w:rsidRPr="00E0469E" w:rsidRDefault="00883892" w:rsidP="00883892">
            <w:pPr>
              <w:widowControl/>
              <w:jc w:val="center"/>
              <w:rPr>
                <w:rFonts w:ascii="Arial" w:hAnsi="Arial" w:cs="Arial"/>
                <w:kern w:val="0"/>
                <w:sz w:val="18"/>
                <w:szCs w:val="18"/>
              </w:rPr>
            </w:pPr>
            <w:r w:rsidRPr="00883892">
              <w:rPr>
                <w:rFonts w:ascii="Arial" w:hAnsi="Arial" w:cs="Arial"/>
                <w:kern w:val="0"/>
                <w:sz w:val="18"/>
                <w:szCs w:val="18"/>
              </w:rPr>
              <w:t>154.46</w:t>
            </w:r>
          </w:p>
        </w:tc>
        <w:tc>
          <w:tcPr>
            <w:tcW w:w="1276" w:type="dxa"/>
            <w:tcBorders>
              <w:top w:val="nil"/>
              <w:left w:val="nil"/>
              <w:bottom w:val="single" w:sz="4" w:space="0" w:color="auto"/>
              <w:right w:val="single" w:sz="4" w:space="0" w:color="auto"/>
            </w:tcBorders>
            <w:shd w:val="clear" w:color="auto" w:fill="auto"/>
            <w:noWrap/>
            <w:vAlign w:val="center"/>
            <w:hideMark/>
          </w:tcPr>
          <w:p w14:paraId="4A077E1A" w14:textId="3CCF14FF" w:rsidR="00883892" w:rsidRPr="00E0469E" w:rsidRDefault="00883892" w:rsidP="00883892">
            <w:pPr>
              <w:widowControl/>
              <w:jc w:val="center"/>
              <w:rPr>
                <w:rFonts w:ascii="Arial" w:hAnsi="Arial" w:cs="Arial"/>
                <w:kern w:val="0"/>
                <w:sz w:val="18"/>
                <w:szCs w:val="18"/>
              </w:rPr>
            </w:pPr>
            <w:r w:rsidRPr="00883892">
              <w:rPr>
                <w:rFonts w:ascii="Arial" w:hAnsi="Arial" w:cs="Arial"/>
                <w:kern w:val="0"/>
                <w:sz w:val="18"/>
                <w:szCs w:val="18"/>
              </w:rPr>
              <w:t>208.54</w:t>
            </w:r>
          </w:p>
        </w:tc>
        <w:tc>
          <w:tcPr>
            <w:tcW w:w="1701" w:type="dxa"/>
            <w:tcBorders>
              <w:top w:val="nil"/>
              <w:left w:val="nil"/>
              <w:bottom w:val="single" w:sz="4" w:space="0" w:color="auto"/>
              <w:right w:val="single" w:sz="4" w:space="0" w:color="auto"/>
            </w:tcBorders>
            <w:shd w:val="clear" w:color="auto" w:fill="auto"/>
            <w:noWrap/>
            <w:vAlign w:val="center"/>
            <w:hideMark/>
          </w:tcPr>
          <w:p w14:paraId="1C7D8297" w14:textId="19C627C4" w:rsidR="00883892" w:rsidRPr="00E0469E" w:rsidRDefault="00883892" w:rsidP="00883892">
            <w:pPr>
              <w:widowControl/>
              <w:jc w:val="center"/>
              <w:rPr>
                <w:rFonts w:ascii="Arial" w:hAnsi="Arial" w:cs="Arial"/>
                <w:kern w:val="0"/>
                <w:sz w:val="18"/>
                <w:szCs w:val="18"/>
              </w:rPr>
            </w:pPr>
            <w:r w:rsidRPr="00883892">
              <w:rPr>
                <w:rFonts w:ascii="Arial" w:hAnsi="Arial" w:cs="Arial"/>
                <w:kern w:val="0"/>
                <w:sz w:val="18"/>
                <w:szCs w:val="18"/>
              </w:rPr>
              <w:t>283.24</w:t>
            </w:r>
          </w:p>
        </w:tc>
        <w:tc>
          <w:tcPr>
            <w:tcW w:w="1705" w:type="dxa"/>
            <w:tcBorders>
              <w:top w:val="nil"/>
              <w:left w:val="nil"/>
              <w:bottom w:val="single" w:sz="4" w:space="0" w:color="auto"/>
              <w:right w:val="single" w:sz="4" w:space="0" w:color="auto"/>
            </w:tcBorders>
            <w:shd w:val="clear" w:color="auto" w:fill="auto"/>
            <w:noWrap/>
            <w:vAlign w:val="center"/>
            <w:hideMark/>
          </w:tcPr>
          <w:p w14:paraId="160797DA" w14:textId="5C6EE05C" w:rsidR="00883892" w:rsidRPr="00E0469E" w:rsidRDefault="00883892" w:rsidP="00883892">
            <w:pPr>
              <w:widowControl/>
              <w:jc w:val="center"/>
              <w:rPr>
                <w:rFonts w:ascii="Arial" w:hAnsi="Arial" w:cs="Arial"/>
                <w:kern w:val="0"/>
                <w:sz w:val="18"/>
                <w:szCs w:val="18"/>
              </w:rPr>
            </w:pPr>
            <w:r w:rsidRPr="00883892">
              <w:rPr>
                <w:rFonts w:ascii="Arial" w:hAnsi="Arial" w:cs="Arial"/>
                <w:kern w:val="0"/>
                <w:sz w:val="18"/>
                <w:szCs w:val="18"/>
              </w:rPr>
              <w:t>13582</w:t>
            </w:r>
          </w:p>
        </w:tc>
      </w:tr>
      <w:tr w:rsidR="00883892" w:rsidRPr="00E0469E" w14:paraId="6431178B" w14:textId="77777777" w:rsidTr="00CB1A12">
        <w:trPr>
          <w:trHeight w:val="270"/>
          <w:jc w:val="center"/>
        </w:trPr>
        <w:tc>
          <w:tcPr>
            <w:tcW w:w="2142" w:type="dxa"/>
            <w:tcBorders>
              <w:top w:val="nil"/>
              <w:left w:val="single" w:sz="4" w:space="0" w:color="auto"/>
              <w:bottom w:val="single" w:sz="4" w:space="0" w:color="auto"/>
              <w:right w:val="single" w:sz="4" w:space="0" w:color="auto"/>
            </w:tcBorders>
            <w:shd w:val="clear" w:color="auto" w:fill="auto"/>
            <w:noWrap/>
            <w:vAlign w:val="center"/>
          </w:tcPr>
          <w:p w14:paraId="0D7486D3" w14:textId="6C842514" w:rsidR="00883892" w:rsidRPr="00E0469E" w:rsidRDefault="00883892" w:rsidP="00883892">
            <w:pPr>
              <w:widowControl/>
              <w:jc w:val="center"/>
              <w:rPr>
                <w:rFonts w:ascii="Arial" w:hAnsi="Arial" w:cs="Arial"/>
                <w:kern w:val="0"/>
                <w:sz w:val="18"/>
                <w:szCs w:val="18"/>
              </w:rPr>
            </w:pPr>
            <w:r>
              <w:rPr>
                <w:rFonts w:ascii="Arial" w:hAnsi="Arial" w:cs="Arial" w:hint="eastAsia"/>
                <w:kern w:val="0"/>
                <w:sz w:val="18"/>
                <w:szCs w:val="18"/>
              </w:rPr>
              <w:t>2</w:t>
            </w:r>
            <w:r>
              <w:rPr>
                <w:rFonts w:ascii="Arial" w:hAnsi="Arial" w:cs="Arial"/>
                <w:kern w:val="0"/>
                <w:sz w:val="18"/>
                <w:szCs w:val="18"/>
              </w:rPr>
              <w:t>021</w:t>
            </w:r>
            <w:r>
              <w:rPr>
                <w:rFonts w:ascii="Arial" w:hAnsi="Arial" w:cs="Arial" w:hint="eastAsia"/>
                <w:kern w:val="0"/>
                <w:sz w:val="18"/>
                <w:szCs w:val="18"/>
              </w:rPr>
              <w:t>年</w:t>
            </w:r>
            <w:r>
              <w:rPr>
                <w:rFonts w:ascii="Arial" w:hAnsi="Arial" w:cs="Arial" w:hint="eastAsia"/>
                <w:kern w:val="0"/>
                <w:sz w:val="18"/>
                <w:szCs w:val="18"/>
              </w:rPr>
              <w:t>2</w:t>
            </w:r>
            <w:r>
              <w:rPr>
                <w:rFonts w:ascii="Arial" w:hAnsi="Arial" w:cs="Arial" w:hint="eastAsia"/>
                <w:kern w:val="0"/>
                <w:sz w:val="18"/>
                <w:szCs w:val="18"/>
              </w:rPr>
              <w:t>季度</w:t>
            </w:r>
          </w:p>
        </w:tc>
        <w:tc>
          <w:tcPr>
            <w:tcW w:w="850" w:type="dxa"/>
            <w:tcBorders>
              <w:top w:val="nil"/>
              <w:left w:val="nil"/>
              <w:bottom w:val="single" w:sz="4" w:space="0" w:color="auto"/>
              <w:right w:val="single" w:sz="4" w:space="0" w:color="auto"/>
            </w:tcBorders>
            <w:shd w:val="clear" w:color="auto" w:fill="auto"/>
            <w:noWrap/>
            <w:vAlign w:val="center"/>
          </w:tcPr>
          <w:p w14:paraId="4A64FF61" w14:textId="24A20A02" w:rsidR="00883892" w:rsidRDefault="00883892" w:rsidP="00883892">
            <w:pPr>
              <w:widowControl/>
              <w:jc w:val="center"/>
              <w:rPr>
                <w:rFonts w:ascii="Arial" w:hAnsi="Arial" w:cs="Arial"/>
                <w:kern w:val="0"/>
                <w:sz w:val="18"/>
                <w:szCs w:val="18"/>
              </w:rPr>
            </w:pPr>
            <w:r w:rsidRPr="00883892">
              <w:rPr>
                <w:rFonts w:ascii="Arial" w:hAnsi="Arial" w:cs="Arial"/>
                <w:kern w:val="0"/>
                <w:sz w:val="18"/>
                <w:szCs w:val="18"/>
              </w:rPr>
              <w:t>45</w:t>
            </w:r>
          </w:p>
        </w:tc>
        <w:tc>
          <w:tcPr>
            <w:tcW w:w="1134" w:type="dxa"/>
            <w:tcBorders>
              <w:top w:val="nil"/>
              <w:left w:val="nil"/>
              <w:bottom w:val="single" w:sz="4" w:space="0" w:color="auto"/>
              <w:right w:val="single" w:sz="4" w:space="0" w:color="auto"/>
            </w:tcBorders>
            <w:shd w:val="clear" w:color="auto" w:fill="auto"/>
            <w:noWrap/>
            <w:vAlign w:val="center"/>
          </w:tcPr>
          <w:p w14:paraId="1FA61353" w14:textId="7766A75F" w:rsidR="00883892" w:rsidRDefault="00883892" w:rsidP="00883892">
            <w:pPr>
              <w:widowControl/>
              <w:jc w:val="center"/>
              <w:rPr>
                <w:rFonts w:ascii="Arial" w:hAnsi="Arial" w:cs="Arial"/>
                <w:kern w:val="0"/>
                <w:sz w:val="18"/>
                <w:szCs w:val="18"/>
              </w:rPr>
            </w:pPr>
            <w:r w:rsidRPr="00883892">
              <w:rPr>
                <w:rFonts w:ascii="Arial" w:hAnsi="Arial" w:cs="Arial"/>
                <w:kern w:val="0"/>
                <w:sz w:val="18"/>
                <w:szCs w:val="18"/>
              </w:rPr>
              <w:t>294.03</w:t>
            </w:r>
          </w:p>
        </w:tc>
        <w:tc>
          <w:tcPr>
            <w:tcW w:w="1276" w:type="dxa"/>
            <w:tcBorders>
              <w:top w:val="nil"/>
              <w:left w:val="nil"/>
              <w:bottom w:val="single" w:sz="4" w:space="0" w:color="auto"/>
              <w:right w:val="single" w:sz="4" w:space="0" w:color="auto"/>
            </w:tcBorders>
            <w:shd w:val="clear" w:color="auto" w:fill="auto"/>
            <w:noWrap/>
            <w:vAlign w:val="center"/>
          </w:tcPr>
          <w:p w14:paraId="41401019" w14:textId="382FCDA4" w:rsidR="00883892" w:rsidRDefault="00883892" w:rsidP="00883892">
            <w:pPr>
              <w:widowControl/>
              <w:jc w:val="center"/>
              <w:rPr>
                <w:rFonts w:ascii="Arial" w:hAnsi="Arial" w:cs="Arial"/>
                <w:kern w:val="0"/>
                <w:sz w:val="18"/>
                <w:szCs w:val="18"/>
              </w:rPr>
            </w:pPr>
            <w:r w:rsidRPr="00883892">
              <w:rPr>
                <w:rFonts w:ascii="Arial" w:hAnsi="Arial" w:cs="Arial"/>
                <w:kern w:val="0"/>
                <w:sz w:val="18"/>
                <w:szCs w:val="18"/>
              </w:rPr>
              <w:t>555.29</w:t>
            </w:r>
          </w:p>
        </w:tc>
        <w:tc>
          <w:tcPr>
            <w:tcW w:w="1701" w:type="dxa"/>
            <w:tcBorders>
              <w:top w:val="nil"/>
              <w:left w:val="nil"/>
              <w:bottom w:val="single" w:sz="4" w:space="0" w:color="auto"/>
              <w:right w:val="single" w:sz="4" w:space="0" w:color="auto"/>
            </w:tcBorders>
            <w:shd w:val="clear" w:color="auto" w:fill="auto"/>
            <w:noWrap/>
            <w:vAlign w:val="center"/>
          </w:tcPr>
          <w:p w14:paraId="51B66AB8" w14:textId="1CF0D63C" w:rsidR="00883892" w:rsidRDefault="00883892" w:rsidP="00883892">
            <w:pPr>
              <w:widowControl/>
              <w:jc w:val="center"/>
              <w:rPr>
                <w:rFonts w:ascii="Arial" w:hAnsi="Arial" w:cs="Arial"/>
                <w:kern w:val="0"/>
                <w:sz w:val="18"/>
                <w:szCs w:val="18"/>
              </w:rPr>
            </w:pPr>
            <w:r w:rsidRPr="00883892">
              <w:rPr>
                <w:rFonts w:ascii="Arial" w:hAnsi="Arial" w:cs="Arial"/>
                <w:kern w:val="0"/>
                <w:sz w:val="18"/>
                <w:szCs w:val="18"/>
              </w:rPr>
              <w:t>1136.69</w:t>
            </w:r>
          </w:p>
        </w:tc>
        <w:tc>
          <w:tcPr>
            <w:tcW w:w="1705" w:type="dxa"/>
            <w:tcBorders>
              <w:top w:val="nil"/>
              <w:left w:val="nil"/>
              <w:bottom w:val="single" w:sz="4" w:space="0" w:color="auto"/>
              <w:right w:val="single" w:sz="4" w:space="0" w:color="auto"/>
            </w:tcBorders>
            <w:shd w:val="clear" w:color="auto" w:fill="auto"/>
            <w:noWrap/>
            <w:vAlign w:val="center"/>
          </w:tcPr>
          <w:p w14:paraId="5E28F44D" w14:textId="5E57847A" w:rsidR="00883892" w:rsidRDefault="00883892" w:rsidP="00883892">
            <w:pPr>
              <w:widowControl/>
              <w:jc w:val="center"/>
              <w:rPr>
                <w:rFonts w:ascii="Arial" w:hAnsi="Arial" w:cs="Arial"/>
                <w:kern w:val="0"/>
                <w:sz w:val="18"/>
                <w:szCs w:val="18"/>
              </w:rPr>
            </w:pPr>
            <w:r w:rsidRPr="00883892">
              <w:rPr>
                <w:rFonts w:ascii="Arial" w:hAnsi="Arial" w:cs="Arial"/>
                <w:kern w:val="0"/>
                <w:sz w:val="18"/>
                <w:szCs w:val="18"/>
              </w:rPr>
              <w:t>20470</w:t>
            </w:r>
          </w:p>
        </w:tc>
      </w:tr>
      <w:tr w:rsidR="00883892" w:rsidRPr="00E0469E" w14:paraId="78F74CB9" w14:textId="77777777" w:rsidTr="00CB1A12">
        <w:trPr>
          <w:trHeight w:val="270"/>
          <w:jc w:val="center"/>
        </w:trPr>
        <w:tc>
          <w:tcPr>
            <w:tcW w:w="2142" w:type="dxa"/>
            <w:tcBorders>
              <w:top w:val="nil"/>
              <w:left w:val="single" w:sz="4" w:space="0" w:color="auto"/>
              <w:bottom w:val="single" w:sz="4" w:space="0" w:color="auto"/>
              <w:right w:val="single" w:sz="4" w:space="0" w:color="auto"/>
            </w:tcBorders>
            <w:shd w:val="clear" w:color="auto" w:fill="auto"/>
            <w:noWrap/>
            <w:vAlign w:val="center"/>
          </w:tcPr>
          <w:p w14:paraId="50D2B95A" w14:textId="025985F2" w:rsidR="00883892" w:rsidRDefault="00883892" w:rsidP="00883892">
            <w:pPr>
              <w:widowControl/>
              <w:jc w:val="center"/>
              <w:rPr>
                <w:rFonts w:ascii="Arial" w:hAnsi="Arial" w:cs="Arial"/>
                <w:kern w:val="0"/>
                <w:sz w:val="18"/>
                <w:szCs w:val="18"/>
              </w:rPr>
            </w:pPr>
            <w:r>
              <w:rPr>
                <w:rFonts w:ascii="Arial" w:hAnsi="Arial" w:cs="Arial" w:hint="eastAsia"/>
                <w:kern w:val="0"/>
                <w:sz w:val="18"/>
                <w:szCs w:val="18"/>
              </w:rPr>
              <w:t>2</w:t>
            </w:r>
            <w:r>
              <w:rPr>
                <w:rFonts w:ascii="Arial" w:hAnsi="Arial" w:cs="Arial"/>
                <w:kern w:val="0"/>
                <w:sz w:val="18"/>
                <w:szCs w:val="18"/>
              </w:rPr>
              <w:t>021</w:t>
            </w:r>
            <w:r>
              <w:rPr>
                <w:rFonts w:ascii="Arial" w:hAnsi="Arial" w:cs="Arial" w:hint="eastAsia"/>
                <w:kern w:val="0"/>
                <w:sz w:val="18"/>
                <w:szCs w:val="18"/>
              </w:rPr>
              <w:t>年</w:t>
            </w:r>
            <w:r>
              <w:rPr>
                <w:rFonts w:ascii="Arial" w:hAnsi="Arial" w:cs="Arial" w:hint="eastAsia"/>
                <w:kern w:val="0"/>
                <w:sz w:val="18"/>
                <w:szCs w:val="18"/>
              </w:rPr>
              <w:t>3</w:t>
            </w:r>
            <w:r>
              <w:rPr>
                <w:rFonts w:ascii="Arial" w:hAnsi="Arial" w:cs="Arial" w:hint="eastAsia"/>
                <w:kern w:val="0"/>
                <w:sz w:val="18"/>
                <w:szCs w:val="18"/>
              </w:rPr>
              <w:t>季度</w:t>
            </w:r>
          </w:p>
        </w:tc>
        <w:tc>
          <w:tcPr>
            <w:tcW w:w="850" w:type="dxa"/>
            <w:tcBorders>
              <w:top w:val="nil"/>
              <w:left w:val="nil"/>
              <w:bottom w:val="single" w:sz="4" w:space="0" w:color="auto"/>
              <w:right w:val="single" w:sz="4" w:space="0" w:color="auto"/>
            </w:tcBorders>
            <w:shd w:val="clear" w:color="auto" w:fill="auto"/>
            <w:noWrap/>
            <w:vAlign w:val="center"/>
          </w:tcPr>
          <w:p w14:paraId="3F1D9E0B" w14:textId="5E821D80" w:rsidR="00883892" w:rsidRDefault="00883892" w:rsidP="00883892">
            <w:pPr>
              <w:widowControl/>
              <w:jc w:val="center"/>
              <w:rPr>
                <w:rFonts w:ascii="Arial" w:hAnsi="Arial" w:cs="Arial"/>
                <w:kern w:val="0"/>
                <w:sz w:val="18"/>
                <w:szCs w:val="18"/>
              </w:rPr>
            </w:pPr>
            <w:r w:rsidRPr="00883892">
              <w:rPr>
                <w:rFonts w:ascii="Arial" w:hAnsi="Arial" w:cs="Arial"/>
                <w:kern w:val="0"/>
                <w:sz w:val="18"/>
                <w:szCs w:val="18"/>
              </w:rPr>
              <w:t>15</w:t>
            </w:r>
          </w:p>
        </w:tc>
        <w:tc>
          <w:tcPr>
            <w:tcW w:w="1134" w:type="dxa"/>
            <w:tcBorders>
              <w:top w:val="nil"/>
              <w:left w:val="nil"/>
              <w:bottom w:val="single" w:sz="4" w:space="0" w:color="auto"/>
              <w:right w:val="single" w:sz="4" w:space="0" w:color="auto"/>
            </w:tcBorders>
            <w:shd w:val="clear" w:color="auto" w:fill="auto"/>
            <w:noWrap/>
            <w:vAlign w:val="center"/>
          </w:tcPr>
          <w:p w14:paraId="6E44D87F" w14:textId="40B2A7E5" w:rsidR="00883892" w:rsidRDefault="00883892" w:rsidP="00883892">
            <w:pPr>
              <w:widowControl/>
              <w:jc w:val="center"/>
              <w:rPr>
                <w:rFonts w:ascii="Arial" w:hAnsi="Arial" w:cs="Arial"/>
                <w:kern w:val="0"/>
                <w:sz w:val="18"/>
                <w:szCs w:val="18"/>
              </w:rPr>
            </w:pPr>
            <w:r w:rsidRPr="00883892">
              <w:rPr>
                <w:rFonts w:ascii="Arial" w:hAnsi="Arial" w:cs="Arial"/>
                <w:kern w:val="0"/>
                <w:sz w:val="18"/>
                <w:szCs w:val="18"/>
              </w:rPr>
              <w:t>58.18</w:t>
            </w:r>
          </w:p>
        </w:tc>
        <w:tc>
          <w:tcPr>
            <w:tcW w:w="1276" w:type="dxa"/>
            <w:tcBorders>
              <w:top w:val="nil"/>
              <w:left w:val="nil"/>
              <w:bottom w:val="single" w:sz="4" w:space="0" w:color="auto"/>
              <w:right w:val="single" w:sz="4" w:space="0" w:color="auto"/>
            </w:tcBorders>
            <w:shd w:val="clear" w:color="auto" w:fill="auto"/>
            <w:noWrap/>
            <w:vAlign w:val="center"/>
          </w:tcPr>
          <w:p w14:paraId="62326B6F" w14:textId="20DFC15A" w:rsidR="00883892" w:rsidRDefault="00883892" w:rsidP="00883892">
            <w:pPr>
              <w:widowControl/>
              <w:jc w:val="center"/>
              <w:rPr>
                <w:rFonts w:ascii="Arial" w:hAnsi="Arial" w:cs="Arial"/>
                <w:kern w:val="0"/>
                <w:sz w:val="18"/>
                <w:szCs w:val="18"/>
              </w:rPr>
            </w:pPr>
            <w:r w:rsidRPr="00883892">
              <w:rPr>
                <w:rFonts w:ascii="Arial" w:hAnsi="Arial" w:cs="Arial"/>
                <w:kern w:val="0"/>
                <w:sz w:val="18"/>
                <w:szCs w:val="18"/>
              </w:rPr>
              <w:t>95.72</w:t>
            </w:r>
          </w:p>
        </w:tc>
        <w:tc>
          <w:tcPr>
            <w:tcW w:w="1701" w:type="dxa"/>
            <w:tcBorders>
              <w:top w:val="nil"/>
              <w:left w:val="nil"/>
              <w:bottom w:val="single" w:sz="4" w:space="0" w:color="auto"/>
              <w:right w:val="single" w:sz="4" w:space="0" w:color="auto"/>
            </w:tcBorders>
            <w:shd w:val="clear" w:color="auto" w:fill="auto"/>
            <w:noWrap/>
            <w:vAlign w:val="center"/>
          </w:tcPr>
          <w:p w14:paraId="43505F5C" w14:textId="43096646" w:rsidR="00883892" w:rsidRDefault="00883892" w:rsidP="00883892">
            <w:pPr>
              <w:widowControl/>
              <w:jc w:val="center"/>
              <w:rPr>
                <w:rFonts w:ascii="Arial" w:hAnsi="Arial" w:cs="Arial"/>
                <w:kern w:val="0"/>
                <w:sz w:val="18"/>
                <w:szCs w:val="18"/>
              </w:rPr>
            </w:pPr>
            <w:r w:rsidRPr="00883892">
              <w:rPr>
                <w:rFonts w:ascii="Arial" w:hAnsi="Arial" w:cs="Arial"/>
                <w:kern w:val="0"/>
                <w:sz w:val="18"/>
                <w:szCs w:val="18"/>
              </w:rPr>
              <w:t>12.89</w:t>
            </w:r>
          </w:p>
        </w:tc>
        <w:tc>
          <w:tcPr>
            <w:tcW w:w="1705" w:type="dxa"/>
            <w:tcBorders>
              <w:top w:val="nil"/>
              <w:left w:val="nil"/>
              <w:bottom w:val="single" w:sz="4" w:space="0" w:color="auto"/>
              <w:right w:val="single" w:sz="4" w:space="0" w:color="auto"/>
            </w:tcBorders>
            <w:shd w:val="clear" w:color="auto" w:fill="auto"/>
            <w:noWrap/>
            <w:vAlign w:val="center"/>
          </w:tcPr>
          <w:p w14:paraId="7D6724AF" w14:textId="5AA55755" w:rsidR="00883892" w:rsidRDefault="00883892" w:rsidP="00883892">
            <w:pPr>
              <w:widowControl/>
              <w:jc w:val="center"/>
              <w:rPr>
                <w:rFonts w:ascii="Arial" w:hAnsi="Arial" w:cs="Arial"/>
                <w:kern w:val="0"/>
                <w:sz w:val="18"/>
                <w:szCs w:val="18"/>
              </w:rPr>
            </w:pPr>
            <w:r w:rsidRPr="00883892">
              <w:rPr>
                <w:rFonts w:ascii="Arial" w:hAnsi="Arial" w:cs="Arial"/>
                <w:kern w:val="0"/>
                <w:sz w:val="18"/>
                <w:szCs w:val="18"/>
              </w:rPr>
              <w:t>1346</w:t>
            </w:r>
          </w:p>
        </w:tc>
      </w:tr>
      <w:tr w:rsidR="00883892" w:rsidRPr="00E0469E" w14:paraId="7A0D0E6F" w14:textId="77777777" w:rsidTr="00CB1A12">
        <w:trPr>
          <w:trHeight w:val="270"/>
          <w:jc w:val="center"/>
        </w:trPr>
        <w:tc>
          <w:tcPr>
            <w:tcW w:w="2142" w:type="dxa"/>
            <w:tcBorders>
              <w:top w:val="nil"/>
              <w:left w:val="single" w:sz="4" w:space="0" w:color="auto"/>
              <w:bottom w:val="single" w:sz="4" w:space="0" w:color="auto"/>
              <w:right w:val="single" w:sz="4" w:space="0" w:color="auto"/>
            </w:tcBorders>
            <w:shd w:val="clear" w:color="auto" w:fill="auto"/>
            <w:noWrap/>
            <w:vAlign w:val="center"/>
          </w:tcPr>
          <w:p w14:paraId="0B4AD566" w14:textId="181FF497" w:rsidR="00883892" w:rsidRDefault="00883892" w:rsidP="00883892">
            <w:pPr>
              <w:widowControl/>
              <w:jc w:val="center"/>
              <w:rPr>
                <w:rFonts w:ascii="Arial" w:hAnsi="Arial" w:cs="Arial"/>
                <w:kern w:val="0"/>
                <w:sz w:val="18"/>
                <w:szCs w:val="18"/>
              </w:rPr>
            </w:pPr>
            <w:r>
              <w:rPr>
                <w:rFonts w:ascii="Arial" w:hAnsi="Arial" w:cs="Arial" w:hint="eastAsia"/>
                <w:kern w:val="0"/>
                <w:sz w:val="18"/>
                <w:szCs w:val="18"/>
              </w:rPr>
              <w:t>2</w:t>
            </w:r>
            <w:r>
              <w:rPr>
                <w:rFonts w:ascii="Arial" w:hAnsi="Arial" w:cs="Arial"/>
                <w:kern w:val="0"/>
                <w:sz w:val="18"/>
                <w:szCs w:val="18"/>
              </w:rPr>
              <w:t>021</w:t>
            </w:r>
            <w:r>
              <w:rPr>
                <w:rFonts w:ascii="Arial" w:hAnsi="Arial" w:cs="Arial" w:hint="eastAsia"/>
                <w:kern w:val="0"/>
                <w:sz w:val="18"/>
                <w:szCs w:val="18"/>
              </w:rPr>
              <w:t>年</w:t>
            </w:r>
            <w:r>
              <w:rPr>
                <w:rFonts w:ascii="Arial" w:hAnsi="Arial" w:cs="Arial" w:hint="eastAsia"/>
                <w:kern w:val="0"/>
                <w:sz w:val="18"/>
                <w:szCs w:val="18"/>
              </w:rPr>
              <w:t>4</w:t>
            </w:r>
            <w:r>
              <w:rPr>
                <w:rFonts w:ascii="Arial" w:hAnsi="Arial" w:cs="Arial" w:hint="eastAsia"/>
                <w:kern w:val="0"/>
                <w:sz w:val="18"/>
                <w:szCs w:val="18"/>
              </w:rPr>
              <w:t>季度</w:t>
            </w:r>
          </w:p>
        </w:tc>
        <w:tc>
          <w:tcPr>
            <w:tcW w:w="850" w:type="dxa"/>
            <w:tcBorders>
              <w:top w:val="nil"/>
              <w:left w:val="nil"/>
              <w:bottom w:val="single" w:sz="4" w:space="0" w:color="auto"/>
              <w:right w:val="single" w:sz="4" w:space="0" w:color="auto"/>
            </w:tcBorders>
            <w:shd w:val="clear" w:color="auto" w:fill="auto"/>
            <w:noWrap/>
            <w:vAlign w:val="center"/>
          </w:tcPr>
          <w:p w14:paraId="50E96852" w14:textId="141431CC" w:rsidR="00883892" w:rsidRDefault="00883892" w:rsidP="00883892">
            <w:pPr>
              <w:widowControl/>
              <w:jc w:val="center"/>
              <w:rPr>
                <w:rFonts w:ascii="Arial" w:hAnsi="Arial" w:cs="Arial"/>
                <w:kern w:val="0"/>
                <w:sz w:val="18"/>
                <w:szCs w:val="18"/>
              </w:rPr>
            </w:pPr>
            <w:r w:rsidRPr="00883892">
              <w:rPr>
                <w:rFonts w:ascii="Arial" w:hAnsi="Arial" w:cs="Arial"/>
                <w:kern w:val="0"/>
                <w:sz w:val="18"/>
                <w:szCs w:val="18"/>
              </w:rPr>
              <w:t>28</w:t>
            </w:r>
          </w:p>
        </w:tc>
        <w:tc>
          <w:tcPr>
            <w:tcW w:w="1134" w:type="dxa"/>
            <w:tcBorders>
              <w:top w:val="nil"/>
              <w:left w:val="nil"/>
              <w:bottom w:val="single" w:sz="4" w:space="0" w:color="auto"/>
              <w:right w:val="single" w:sz="4" w:space="0" w:color="auto"/>
            </w:tcBorders>
            <w:shd w:val="clear" w:color="auto" w:fill="auto"/>
            <w:noWrap/>
            <w:vAlign w:val="center"/>
          </w:tcPr>
          <w:p w14:paraId="2553E975" w14:textId="65C71162" w:rsidR="00883892" w:rsidRDefault="00883892" w:rsidP="00883892">
            <w:pPr>
              <w:widowControl/>
              <w:jc w:val="center"/>
              <w:rPr>
                <w:rFonts w:ascii="Arial" w:hAnsi="Arial" w:cs="Arial"/>
                <w:kern w:val="0"/>
                <w:sz w:val="18"/>
                <w:szCs w:val="18"/>
              </w:rPr>
            </w:pPr>
            <w:r w:rsidRPr="00883892">
              <w:rPr>
                <w:rFonts w:ascii="Arial" w:hAnsi="Arial" w:cs="Arial"/>
                <w:kern w:val="0"/>
                <w:sz w:val="18"/>
                <w:szCs w:val="18"/>
              </w:rPr>
              <w:t>123.00</w:t>
            </w:r>
          </w:p>
        </w:tc>
        <w:tc>
          <w:tcPr>
            <w:tcW w:w="1276" w:type="dxa"/>
            <w:tcBorders>
              <w:top w:val="nil"/>
              <w:left w:val="nil"/>
              <w:bottom w:val="single" w:sz="4" w:space="0" w:color="auto"/>
              <w:right w:val="single" w:sz="4" w:space="0" w:color="auto"/>
            </w:tcBorders>
            <w:shd w:val="clear" w:color="auto" w:fill="auto"/>
            <w:noWrap/>
            <w:vAlign w:val="center"/>
          </w:tcPr>
          <w:p w14:paraId="1F2FF4EA" w14:textId="20F2D83C" w:rsidR="00883892" w:rsidRDefault="00883892" w:rsidP="00883892">
            <w:pPr>
              <w:widowControl/>
              <w:jc w:val="center"/>
              <w:rPr>
                <w:rFonts w:ascii="Arial" w:hAnsi="Arial" w:cs="Arial"/>
                <w:kern w:val="0"/>
                <w:sz w:val="18"/>
                <w:szCs w:val="18"/>
              </w:rPr>
            </w:pPr>
            <w:r w:rsidRPr="00883892">
              <w:rPr>
                <w:rFonts w:ascii="Arial" w:hAnsi="Arial" w:cs="Arial"/>
                <w:kern w:val="0"/>
                <w:sz w:val="18"/>
                <w:szCs w:val="18"/>
              </w:rPr>
              <w:t>234.43</w:t>
            </w:r>
          </w:p>
        </w:tc>
        <w:tc>
          <w:tcPr>
            <w:tcW w:w="1701" w:type="dxa"/>
            <w:tcBorders>
              <w:top w:val="nil"/>
              <w:left w:val="nil"/>
              <w:bottom w:val="single" w:sz="4" w:space="0" w:color="auto"/>
              <w:right w:val="single" w:sz="4" w:space="0" w:color="auto"/>
            </w:tcBorders>
            <w:shd w:val="clear" w:color="auto" w:fill="auto"/>
            <w:noWrap/>
            <w:vAlign w:val="center"/>
          </w:tcPr>
          <w:p w14:paraId="0DD36C75" w14:textId="1F5E4466" w:rsidR="00883892" w:rsidRDefault="00883892" w:rsidP="00883892">
            <w:pPr>
              <w:widowControl/>
              <w:jc w:val="center"/>
              <w:rPr>
                <w:rFonts w:ascii="Arial" w:hAnsi="Arial" w:cs="Arial"/>
                <w:kern w:val="0"/>
                <w:sz w:val="18"/>
                <w:szCs w:val="18"/>
              </w:rPr>
            </w:pPr>
            <w:r w:rsidRPr="00883892">
              <w:rPr>
                <w:rFonts w:ascii="Arial" w:hAnsi="Arial" w:cs="Arial"/>
                <w:kern w:val="0"/>
                <w:sz w:val="18"/>
                <w:szCs w:val="18"/>
              </w:rPr>
              <w:t>617.78</w:t>
            </w:r>
          </w:p>
        </w:tc>
        <w:tc>
          <w:tcPr>
            <w:tcW w:w="1705" w:type="dxa"/>
            <w:tcBorders>
              <w:top w:val="nil"/>
              <w:left w:val="nil"/>
              <w:bottom w:val="single" w:sz="4" w:space="0" w:color="auto"/>
              <w:right w:val="single" w:sz="4" w:space="0" w:color="auto"/>
            </w:tcBorders>
            <w:shd w:val="clear" w:color="auto" w:fill="auto"/>
            <w:noWrap/>
            <w:vAlign w:val="center"/>
          </w:tcPr>
          <w:p w14:paraId="02F487DE" w14:textId="7E72C548" w:rsidR="00883892" w:rsidRDefault="00883892" w:rsidP="00883892">
            <w:pPr>
              <w:widowControl/>
              <w:jc w:val="center"/>
              <w:rPr>
                <w:rFonts w:ascii="Arial" w:hAnsi="Arial" w:cs="Arial"/>
                <w:kern w:val="0"/>
                <w:sz w:val="18"/>
                <w:szCs w:val="18"/>
              </w:rPr>
            </w:pPr>
            <w:r w:rsidRPr="00883892">
              <w:rPr>
                <w:rFonts w:ascii="Arial" w:hAnsi="Arial" w:cs="Arial"/>
                <w:kern w:val="0"/>
                <w:sz w:val="18"/>
                <w:szCs w:val="18"/>
              </w:rPr>
              <w:t>26353</w:t>
            </w:r>
          </w:p>
        </w:tc>
      </w:tr>
      <w:tr w:rsidR="00236A98" w:rsidRPr="00E0469E" w14:paraId="3EE996E3" w14:textId="77777777" w:rsidTr="00CB1A12">
        <w:trPr>
          <w:trHeight w:val="270"/>
          <w:jc w:val="center"/>
        </w:trPr>
        <w:tc>
          <w:tcPr>
            <w:tcW w:w="2142" w:type="dxa"/>
            <w:tcBorders>
              <w:top w:val="nil"/>
              <w:left w:val="single" w:sz="4" w:space="0" w:color="auto"/>
              <w:bottom w:val="single" w:sz="4" w:space="0" w:color="auto"/>
              <w:right w:val="single" w:sz="4" w:space="0" w:color="auto"/>
            </w:tcBorders>
            <w:shd w:val="clear" w:color="auto" w:fill="auto"/>
            <w:noWrap/>
            <w:vAlign w:val="center"/>
          </w:tcPr>
          <w:p w14:paraId="256FC6A7" w14:textId="38C67676" w:rsidR="00236A98" w:rsidRPr="00E0469E" w:rsidRDefault="008534F4" w:rsidP="00181B57">
            <w:pPr>
              <w:widowControl/>
              <w:jc w:val="center"/>
              <w:rPr>
                <w:rFonts w:ascii="Arial" w:hAnsi="Arial" w:cs="Arial"/>
                <w:kern w:val="0"/>
                <w:sz w:val="18"/>
                <w:szCs w:val="18"/>
              </w:rPr>
            </w:pPr>
            <w:r>
              <w:rPr>
                <w:rFonts w:ascii="Arial" w:hAnsi="Arial" w:cs="Arial"/>
                <w:kern w:val="0"/>
                <w:sz w:val="18"/>
                <w:szCs w:val="18"/>
              </w:rPr>
              <w:t>2022</w:t>
            </w:r>
            <w:r>
              <w:rPr>
                <w:rFonts w:ascii="Arial" w:hAnsi="Arial" w:cs="Arial"/>
                <w:kern w:val="0"/>
                <w:sz w:val="18"/>
                <w:szCs w:val="18"/>
              </w:rPr>
              <w:t>年</w:t>
            </w:r>
            <w:r>
              <w:rPr>
                <w:rFonts w:ascii="Arial" w:hAnsi="Arial" w:cs="Arial"/>
                <w:kern w:val="0"/>
                <w:sz w:val="18"/>
                <w:szCs w:val="18"/>
              </w:rPr>
              <w:t>1</w:t>
            </w:r>
            <w:r>
              <w:rPr>
                <w:rFonts w:ascii="Arial" w:hAnsi="Arial" w:cs="Arial"/>
                <w:kern w:val="0"/>
                <w:sz w:val="18"/>
                <w:szCs w:val="18"/>
              </w:rPr>
              <w:t>季度</w:t>
            </w:r>
            <w:r w:rsidR="00236A98" w:rsidRPr="00E0469E">
              <w:rPr>
                <w:rFonts w:ascii="Arial" w:hAnsi="Arial" w:cs="Arial"/>
                <w:kern w:val="0"/>
                <w:sz w:val="18"/>
                <w:szCs w:val="18"/>
              </w:rPr>
              <w:t>（</w:t>
            </w:r>
            <w:r w:rsidR="00236A98">
              <w:rPr>
                <w:rFonts w:ascii="Arial" w:hAnsi="Arial" w:cs="Arial" w:hint="eastAsia"/>
                <w:kern w:val="0"/>
                <w:sz w:val="18"/>
                <w:szCs w:val="18"/>
              </w:rPr>
              <w:t>已成交</w:t>
            </w:r>
            <w:r w:rsidR="00236A98" w:rsidRPr="00E0469E">
              <w:rPr>
                <w:rFonts w:ascii="Arial" w:hAnsi="Arial" w:cs="Arial"/>
                <w:kern w:val="0"/>
                <w:sz w:val="18"/>
                <w:szCs w:val="18"/>
              </w:rPr>
              <w:t>）</w:t>
            </w:r>
          </w:p>
        </w:tc>
        <w:tc>
          <w:tcPr>
            <w:tcW w:w="850" w:type="dxa"/>
            <w:tcBorders>
              <w:top w:val="nil"/>
              <w:left w:val="nil"/>
              <w:bottom w:val="single" w:sz="4" w:space="0" w:color="auto"/>
              <w:right w:val="single" w:sz="4" w:space="0" w:color="auto"/>
            </w:tcBorders>
            <w:shd w:val="clear" w:color="auto" w:fill="auto"/>
            <w:noWrap/>
            <w:vAlign w:val="center"/>
          </w:tcPr>
          <w:p w14:paraId="4C24B57C" w14:textId="475346D3" w:rsidR="00236A98" w:rsidRPr="00E0469E" w:rsidRDefault="00E30F87" w:rsidP="00CB1A12">
            <w:pPr>
              <w:widowControl/>
              <w:jc w:val="center"/>
              <w:rPr>
                <w:rFonts w:ascii="Arial" w:hAnsi="Arial" w:cs="Arial"/>
                <w:kern w:val="0"/>
                <w:sz w:val="18"/>
                <w:szCs w:val="18"/>
              </w:rPr>
            </w:pPr>
            <w:r>
              <w:rPr>
                <w:rFonts w:ascii="Arial" w:hAnsi="Arial" w:cs="Arial"/>
                <w:kern w:val="0"/>
                <w:sz w:val="18"/>
                <w:szCs w:val="18"/>
              </w:rPr>
              <w:t>27</w:t>
            </w:r>
          </w:p>
        </w:tc>
        <w:tc>
          <w:tcPr>
            <w:tcW w:w="1134" w:type="dxa"/>
            <w:tcBorders>
              <w:top w:val="nil"/>
              <w:left w:val="nil"/>
              <w:bottom w:val="single" w:sz="4" w:space="0" w:color="auto"/>
              <w:right w:val="single" w:sz="4" w:space="0" w:color="auto"/>
            </w:tcBorders>
            <w:shd w:val="clear" w:color="auto" w:fill="auto"/>
            <w:noWrap/>
            <w:vAlign w:val="center"/>
          </w:tcPr>
          <w:p w14:paraId="37532519" w14:textId="33C3EAF8" w:rsidR="00236A98" w:rsidRPr="00E0469E" w:rsidRDefault="00883892" w:rsidP="00CB1A12">
            <w:pPr>
              <w:widowControl/>
              <w:jc w:val="center"/>
              <w:rPr>
                <w:rFonts w:ascii="Arial" w:hAnsi="Arial" w:cs="Arial"/>
                <w:kern w:val="0"/>
                <w:sz w:val="18"/>
                <w:szCs w:val="18"/>
              </w:rPr>
            </w:pPr>
            <w:r>
              <w:rPr>
                <w:rFonts w:ascii="Arial" w:hAnsi="Arial" w:cs="Arial"/>
                <w:kern w:val="0"/>
                <w:sz w:val="18"/>
                <w:szCs w:val="18"/>
              </w:rPr>
              <w:t>115.95</w:t>
            </w:r>
          </w:p>
        </w:tc>
        <w:tc>
          <w:tcPr>
            <w:tcW w:w="1276" w:type="dxa"/>
            <w:tcBorders>
              <w:top w:val="nil"/>
              <w:left w:val="nil"/>
              <w:bottom w:val="single" w:sz="4" w:space="0" w:color="auto"/>
              <w:right w:val="single" w:sz="4" w:space="0" w:color="auto"/>
            </w:tcBorders>
            <w:shd w:val="clear" w:color="auto" w:fill="auto"/>
            <w:noWrap/>
            <w:vAlign w:val="center"/>
          </w:tcPr>
          <w:p w14:paraId="0BC2FBC3" w14:textId="5317D6D3" w:rsidR="00236A98" w:rsidRPr="00E0469E" w:rsidRDefault="00883892" w:rsidP="00CB1A12">
            <w:pPr>
              <w:widowControl/>
              <w:jc w:val="center"/>
              <w:rPr>
                <w:rFonts w:ascii="Arial" w:hAnsi="Arial" w:cs="Arial"/>
                <w:kern w:val="0"/>
                <w:sz w:val="18"/>
                <w:szCs w:val="18"/>
              </w:rPr>
            </w:pPr>
            <w:r>
              <w:rPr>
                <w:rFonts w:ascii="Arial" w:hAnsi="Arial" w:cs="Arial"/>
                <w:kern w:val="0"/>
                <w:sz w:val="18"/>
                <w:szCs w:val="18"/>
              </w:rPr>
              <w:t>228.04</w:t>
            </w:r>
          </w:p>
        </w:tc>
        <w:tc>
          <w:tcPr>
            <w:tcW w:w="1701" w:type="dxa"/>
            <w:tcBorders>
              <w:top w:val="nil"/>
              <w:left w:val="nil"/>
              <w:bottom w:val="single" w:sz="4" w:space="0" w:color="auto"/>
              <w:right w:val="single" w:sz="4" w:space="0" w:color="auto"/>
            </w:tcBorders>
            <w:shd w:val="clear" w:color="auto" w:fill="auto"/>
            <w:noWrap/>
            <w:vAlign w:val="center"/>
          </w:tcPr>
          <w:p w14:paraId="52412CD9" w14:textId="52FE0D91" w:rsidR="00236A98" w:rsidRPr="00E0469E" w:rsidRDefault="00883892" w:rsidP="00CB1A12">
            <w:pPr>
              <w:widowControl/>
              <w:jc w:val="center"/>
              <w:rPr>
                <w:rFonts w:ascii="Arial" w:hAnsi="Arial" w:cs="Arial"/>
                <w:kern w:val="0"/>
                <w:sz w:val="18"/>
                <w:szCs w:val="18"/>
              </w:rPr>
            </w:pPr>
            <w:r>
              <w:rPr>
                <w:rFonts w:ascii="Arial" w:hAnsi="Arial" w:cs="Arial"/>
                <w:kern w:val="0"/>
                <w:sz w:val="18"/>
                <w:szCs w:val="18"/>
              </w:rPr>
              <w:t>513.77</w:t>
            </w:r>
          </w:p>
        </w:tc>
        <w:tc>
          <w:tcPr>
            <w:tcW w:w="1705" w:type="dxa"/>
            <w:tcBorders>
              <w:top w:val="nil"/>
              <w:left w:val="nil"/>
              <w:bottom w:val="single" w:sz="4" w:space="0" w:color="auto"/>
              <w:right w:val="single" w:sz="4" w:space="0" w:color="auto"/>
            </w:tcBorders>
            <w:shd w:val="clear" w:color="auto" w:fill="auto"/>
            <w:noWrap/>
            <w:vAlign w:val="center"/>
          </w:tcPr>
          <w:p w14:paraId="296265D6" w14:textId="6AB2007C" w:rsidR="00236A98" w:rsidRPr="00E0469E" w:rsidRDefault="00883892" w:rsidP="00CB1A12">
            <w:pPr>
              <w:widowControl/>
              <w:jc w:val="center"/>
              <w:rPr>
                <w:rFonts w:ascii="Arial" w:hAnsi="Arial" w:cs="Arial"/>
                <w:kern w:val="0"/>
                <w:sz w:val="18"/>
                <w:szCs w:val="18"/>
              </w:rPr>
            </w:pPr>
            <w:r>
              <w:rPr>
                <w:rFonts w:ascii="Arial" w:hAnsi="Arial" w:cs="Arial"/>
                <w:kern w:val="0"/>
                <w:sz w:val="18"/>
                <w:szCs w:val="18"/>
              </w:rPr>
              <w:t>22530</w:t>
            </w:r>
          </w:p>
        </w:tc>
      </w:tr>
      <w:tr w:rsidR="00236A98" w:rsidRPr="00E0469E" w14:paraId="05860036" w14:textId="77777777" w:rsidTr="00CB1A12">
        <w:trPr>
          <w:trHeight w:val="270"/>
          <w:jc w:val="center"/>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453196BA" w14:textId="220C4C29" w:rsidR="00236A98" w:rsidRPr="00E0469E" w:rsidRDefault="008534F4" w:rsidP="00CB1A12">
            <w:pPr>
              <w:widowControl/>
              <w:jc w:val="center"/>
              <w:rPr>
                <w:rFonts w:ascii="Arial" w:hAnsi="Arial" w:cs="Arial"/>
                <w:kern w:val="0"/>
                <w:sz w:val="18"/>
                <w:szCs w:val="18"/>
              </w:rPr>
            </w:pPr>
            <w:r>
              <w:rPr>
                <w:rFonts w:ascii="Arial" w:hAnsi="Arial" w:cs="Arial"/>
                <w:kern w:val="0"/>
                <w:sz w:val="18"/>
                <w:szCs w:val="18"/>
              </w:rPr>
              <w:t>2022</w:t>
            </w:r>
            <w:r>
              <w:rPr>
                <w:rFonts w:ascii="Arial" w:hAnsi="Arial" w:cs="Arial"/>
                <w:kern w:val="0"/>
                <w:sz w:val="18"/>
                <w:szCs w:val="18"/>
              </w:rPr>
              <w:t>年</w:t>
            </w:r>
            <w:r>
              <w:rPr>
                <w:rFonts w:ascii="Arial" w:hAnsi="Arial" w:cs="Arial"/>
                <w:kern w:val="0"/>
                <w:sz w:val="18"/>
                <w:szCs w:val="18"/>
              </w:rPr>
              <w:t>1</w:t>
            </w:r>
            <w:r>
              <w:rPr>
                <w:rFonts w:ascii="Arial" w:hAnsi="Arial" w:cs="Arial"/>
                <w:kern w:val="0"/>
                <w:sz w:val="18"/>
                <w:szCs w:val="18"/>
              </w:rPr>
              <w:t>季度</w:t>
            </w:r>
            <w:r w:rsidR="00236A98" w:rsidRPr="00E0469E">
              <w:rPr>
                <w:rFonts w:ascii="Arial" w:hAnsi="Arial" w:cs="Arial"/>
                <w:kern w:val="0"/>
                <w:sz w:val="18"/>
                <w:szCs w:val="18"/>
              </w:rPr>
              <w:t>（在交易）</w:t>
            </w:r>
          </w:p>
        </w:tc>
        <w:tc>
          <w:tcPr>
            <w:tcW w:w="850" w:type="dxa"/>
            <w:tcBorders>
              <w:top w:val="nil"/>
              <w:left w:val="nil"/>
              <w:bottom w:val="single" w:sz="4" w:space="0" w:color="auto"/>
              <w:right w:val="single" w:sz="4" w:space="0" w:color="auto"/>
            </w:tcBorders>
            <w:shd w:val="clear" w:color="auto" w:fill="auto"/>
            <w:noWrap/>
            <w:vAlign w:val="center"/>
            <w:hideMark/>
          </w:tcPr>
          <w:p w14:paraId="1A703504" w14:textId="47C89139" w:rsidR="00236A98" w:rsidRPr="00E0469E" w:rsidRDefault="00E30F87" w:rsidP="00CB1A12">
            <w:pPr>
              <w:widowControl/>
              <w:jc w:val="center"/>
              <w:rPr>
                <w:rFonts w:ascii="Arial" w:hAnsi="Arial" w:cs="Arial"/>
                <w:kern w:val="0"/>
                <w:sz w:val="18"/>
                <w:szCs w:val="18"/>
              </w:rPr>
            </w:pPr>
            <w:r>
              <w:rPr>
                <w:rFonts w:ascii="Arial" w:hAnsi="Arial" w:cs="Arial"/>
                <w:kern w:val="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5DAE8CF4" w14:textId="379F2BA3" w:rsidR="00236A98" w:rsidRPr="00E0469E" w:rsidRDefault="00E30F87" w:rsidP="00CB1A12">
            <w:pPr>
              <w:widowControl/>
              <w:jc w:val="center"/>
              <w:rPr>
                <w:rFonts w:ascii="Arial" w:hAnsi="Arial" w:cs="Arial"/>
                <w:kern w:val="0"/>
                <w:sz w:val="18"/>
                <w:szCs w:val="18"/>
              </w:rPr>
            </w:pPr>
            <w:r>
              <w:rPr>
                <w:rFonts w:ascii="Arial" w:hAnsi="Arial" w:cs="Arial"/>
                <w:kern w:val="0"/>
                <w:sz w:val="18"/>
                <w:szCs w:val="18"/>
              </w:rPr>
              <w:t>73.9</w:t>
            </w:r>
          </w:p>
        </w:tc>
        <w:tc>
          <w:tcPr>
            <w:tcW w:w="1276" w:type="dxa"/>
            <w:tcBorders>
              <w:top w:val="nil"/>
              <w:left w:val="nil"/>
              <w:bottom w:val="single" w:sz="4" w:space="0" w:color="auto"/>
              <w:right w:val="single" w:sz="4" w:space="0" w:color="auto"/>
            </w:tcBorders>
            <w:shd w:val="clear" w:color="auto" w:fill="auto"/>
            <w:noWrap/>
            <w:vAlign w:val="center"/>
            <w:hideMark/>
          </w:tcPr>
          <w:p w14:paraId="0C6256D1" w14:textId="0455A40B" w:rsidR="00236A98" w:rsidRPr="00E0469E" w:rsidRDefault="00883892" w:rsidP="00CB1A12">
            <w:pPr>
              <w:widowControl/>
              <w:jc w:val="center"/>
              <w:rPr>
                <w:rFonts w:ascii="Arial" w:hAnsi="Arial" w:cs="Arial"/>
                <w:kern w:val="0"/>
                <w:sz w:val="18"/>
                <w:szCs w:val="18"/>
              </w:rPr>
            </w:pPr>
            <w:r>
              <w:rPr>
                <w:rFonts w:ascii="Arial" w:hAnsi="Arial" w:cs="Arial"/>
                <w:kern w:val="0"/>
                <w:sz w:val="18"/>
                <w:szCs w:val="18"/>
              </w:rPr>
              <w:t>67.8</w:t>
            </w:r>
          </w:p>
        </w:tc>
        <w:tc>
          <w:tcPr>
            <w:tcW w:w="1701" w:type="dxa"/>
            <w:tcBorders>
              <w:top w:val="nil"/>
              <w:left w:val="nil"/>
              <w:bottom w:val="single" w:sz="4" w:space="0" w:color="auto"/>
              <w:right w:val="single" w:sz="4" w:space="0" w:color="auto"/>
            </w:tcBorders>
            <w:shd w:val="clear" w:color="auto" w:fill="auto"/>
            <w:noWrap/>
            <w:vAlign w:val="center"/>
            <w:hideMark/>
          </w:tcPr>
          <w:p w14:paraId="33A9522A" w14:textId="7704FE76" w:rsidR="00236A98" w:rsidRPr="00E0469E" w:rsidRDefault="00883892" w:rsidP="00CB1A12">
            <w:pPr>
              <w:widowControl/>
              <w:jc w:val="center"/>
              <w:rPr>
                <w:rFonts w:ascii="Arial" w:hAnsi="Arial" w:cs="Arial"/>
                <w:kern w:val="0"/>
                <w:sz w:val="18"/>
                <w:szCs w:val="18"/>
              </w:rPr>
            </w:pPr>
            <w:r>
              <w:rPr>
                <w:rFonts w:ascii="Arial" w:hAnsi="Arial" w:cs="Arial"/>
                <w:kern w:val="0"/>
                <w:sz w:val="18"/>
                <w:szCs w:val="18"/>
              </w:rPr>
              <w:t>6.3</w:t>
            </w:r>
            <w:r w:rsidR="00236A98" w:rsidRPr="00E0469E">
              <w:rPr>
                <w:rFonts w:ascii="Arial" w:hAnsi="Arial" w:cs="Arial"/>
                <w:kern w:val="0"/>
                <w:sz w:val="18"/>
                <w:szCs w:val="18"/>
              </w:rPr>
              <w:t>（起始价）</w:t>
            </w:r>
          </w:p>
        </w:tc>
        <w:tc>
          <w:tcPr>
            <w:tcW w:w="1705" w:type="dxa"/>
            <w:tcBorders>
              <w:top w:val="nil"/>
              <w:left w:val="nil"/>
              <w:bottom w:val="single" w:sz="4" w:space="0" w:color="auto"/>
              <w:right w:val="single" w:sz="4" w:space="0" w:color="auto"/>
            </w:tcBorders>
            <w:shd w:val="clear" w:color="auto" w:fill="auto"/>
            <w:noWrap/>
            <w:vAlign w:val="center"/>
            <w:hideMark/>
          </w:tcPr>
          <w:p w14:paraId="01C1DE9E" w14:textId="76B9FD7C" w:rsidR="00236A98" w:rsidRPr="00E0469E" w:rsidRDefault="00883892" w:rsidP="00CB1A12">
            <w:pPr>
              <w:widowControl/>
              <w:jc w:val="center"/>
              <w:rPr>
                <w:rFonts w:ascii="Arial" w:hAnsi="Arial" w:cs="Arial"/>
                <w:kern w:val="0"/>
                <w:sz w:val="18"/>
                <w:szCs w:val="18"/>
              </w:rPr>
            </w:pPr>
            <w:r>
              <w:rPr>
                <w:rFonts w:ascii="Arial" w:hAnsi="Arial" w:cs="Arial"/>
                <w:kern w:val="0"/>
                <w:sz w:val="18"/>
                <w:szCs w:val="18"/>
              </w:rPr>
              <w:t>929</w:t>
            </w:r>
            <w:r w:rsidR="00236A98" w:rsidRPr="00E0469E">
              <w:rPr>
                <w:rFonts w:ascii="Arial" w:hAnsi="Arial" w:cs="Arial"/>
                <w:kern w:val="0"/>
                <w:sz w:val="18"/>
                <w:szCs w:val="18"/>
              </w:rPr>
              <w:t>（起始价）</w:t>
            </w:r>
          </w:p>
        </w:tc>
      </w:tr>
    </w:tbl>
    <w:p w14:paraId="00C2BC90" w14:textId="2F4DC060" w:rsidR="00CB1A12" w:rsidRPr="00E0469E" w:rsidRDefault="00CB1A12" w:rsidP="00CB1A12">
      <w:pPr>
        <w:pStyle w:val="a7"/>
        <w:spacing w:line="360" w:lineRule="auto"/>
        <w:rPr>
          <w:rFonts w:ascii="Arial" w:hAnsi="Arial" w:cs="Arial"/>
        </w:rPr>
      </w:pPr>
      <w:r w:rsidRPr="00E0469E">
        <w:rPr>
          <w:rFonts w:ascii="Arial" w:hAnsi="Arial" w:cs="Arial"/>
        </w:rPr>
        <w:lastRenderedPageBreak/>
        <w:t>从季度间比较可见，本季度目前成交</w:t>
      </w:r>
      <w:r w:rsidR="00E30F87">
        <w:rPr>
          <w:rFonts w:ascii="Arial" w:hAnsi="Arial" w:cs="Arial"/>
        </w:rPr>
        <w:t>27</w:t>
      </w:r>
      <w:r w:rsidRPr="00E0469E">
        <w:rPr>
          <w:rFonts w:ascii="Arial" w:hAnsi="Arial" w:cs="Arial"/>
        </w:rPr>
        <w:t>宗地（包括</w:t>
      </w:r>
      <w:r w:rsidR="00E30F87">
        <w:rPr>
          <w:rFonts w:ascii="Arial" w:hAnsi="Arial" w:cs="Arial"/>
        </w:rPr>
        <w:t>22</w:t>
      </w:r>
      <w:r w:rsidRPr="00E0469E">
        <w:rPr>
          <w:rFonts w:ascii="Arial" w:hAnsi="Arial" w:cs="Arial"/>
        </w:rPr>
        <w:t>宗经营性用地、</w:t>
      </w:r>
      <w:r w:rsidR="00E30F87">
        <w:rPr>
          <w:rFonts w:ascii="Arial" w:hAnsi="Arial" w:cs="Arial" w:hint="eastAsia"/>
        </w:rPr>
        <w:t>5</w:t>
      </w:r>
      <w:r w:rsidRPr="00E0469E">
        <w:rPr>
          <w:rFonts w:ascii="Arial" w:hAnsi="Arial" w:cs="Arial"/>
        </w:rPr>
        <w:t>宗工业用地），</w:t>
      </w:r>
      <w:r w:rsidR="00883892">
        <w:rPr>
          <w:rFonts w:ascii="Arial" w:hAnsi="Arial" w:cs="Arial" w:hint="eastAsia"/>
        </w:rPr>
        <w:t>2</w:t>
      </w:r>
      <w:r w:rsidRPr="00E0469E">
        <w:rPr>
          <w:rFonts w:ascii="Arial" w:hAnsi="Arial" w:cs="Arial"/>
        </w:rPr>
        <w:t>宗地在交易（</w:t>
      </w:r>
      <w:r w:rsidR="00883892">
        <w:rPr>
          <w:rFonts w:ascii="Arial" w:hAnsi="Arial" w:cs="Arial" w:hint="eastAsia"/>
        </w:rPr>
        <w:t>均为</w:t>
      </w:r>
      <w:r w:rsidRPr="00E0469E">
        <w:rPr>
          <w:rFonts w:ascii="Arial" w:hAnsi="Arial" w:cs="Arial"/>
        </w:rPr>
        <w:t>工业用地）；已成交和在交易宗地总规模约</w:t>
      </w:r>
      <w:r w:rsidR="00883892">
        <w:rPr>
          <w:rFonts w:ascii="Arial" w:hAnsi="Arial" w:cs="Arial"/>
        </w:rPr>
        <w:t>189</w:t>
      </w:r>
      <w:r w:rsidRPr="00E0469E">
        <w:rPr>
          <w:rFonts w:ascii="Arial" w:hAnsi="Arial" w:cs="Arial"/>
        </w:rPr>
        <w:t>公顷。已成交宗地均价比上季度</w:t>
      </w:r>
      <w:r w:rsidR="00883892">
        <w:rPr>
          <w:rFonts w:ascii="Arial" w:hAnsi="Arial" w:cs="Arial" w:hint="eastAsia"/>
        </w:rPr>
        <w:t>略有下降</w:t>
      </w:r>
      <w:r w:rsidRPr="00E0469E">
        <w:rPr>
          <w:rFonts w:ascii="Arial" w:hAnsi="Arial" w:cs="Arial"/>
        </w:rPr>
        <w:t>，主要因</w:t>
      </w:r>
      <w:r w:rsidR="00181B57">
        <w:rPr>
          <w:rFonts w:ascii="Arial" w:hAnsi="Arial" w:cs="Arial" w:hint="eastAsia"/>
        </w:rPr>
        <w:t>本</w:t>
      </w:r>
      <w:r w:rsidRPr="00E0469E">
        <w:rPr>
          <w:rFonts w:ascii="Arial" w:hAnsi="Arial" w:cs="Arial"/>
        </w:rPr>
        <w:t>季度交易了大量</w:t>
      </w:r>
      <w:r w:rsidR="00181B57">
        <w:rPr>
          <w:rFonts w:ascii="Arial" w:hAnsi="Arial" w:cs="Arial" w:hint="eastAsia"/>
        </w:rPr>
        <w:t>住宅</w:t>
      </w:r>
      <w:r w:rsidRPr="00E0469E">
        <w:rPr>
          <w:rFonts w:ascii="Arial" w:hAnsi="Arial" w:cs="Arial"/>
        </w:rPr>
        <w:t>用地；同比去年</w:t>
      </w:r>
      <w:r w:rsidR="00883892">
        <w:rPr>
          <w:rFonts w:ascii="Arial" w:hAnsi="Arial" w:cs="Arial"/>
        </w:rPr>
        <w:t>1</w:t>
      </w:r>
      <w:r w:rsidRPr="00E0469E">
        <w:rPr>
          <w:rFonts w:ascii="Arial" w:hAnsi="Arial" w:cs="Arial"/>
        </w:rPr>
        <w:t>季度</w:t>
      </w:r>
      <w:r w:rsidR="00883892">
        <w:rPr>
          <w:rFonts w:ascii="Arial" w:hAnsi="Arial" w:cs="Arial" w:hint="eastAsia"/>
        </w:rPr>
        <w:t>上涨</w:t>
      </w:r>
      <w:r w:rsidRPr="00E0469E">
        <w:rPr>
          <w:rFonts w:ascii="Arial" w:hAnsi="Arial" w:cs="Arial"/>
        </w:rPr>
        <w:t>，主要因去年同期交易</w:t>
      </w:r>
      <w:r w:rsidR="00EF1F5D">
        <w:rPr>
          <w:rFonts w:ascii="Arial" w:hAnsi="Arial" w:cs="Arial" w:hint="eastAsia"/>
        </w:rPr>
        <w:t>住宅用地交易较少</w:t>
      </w:r>
      <w:r w:rsidR="00342492">
        <w:rPr>
          <w:rFonts w:ascii="Arial" w:hAnsi="Arial" w:cs="Arial" w:hint="eastAsia"/>
        </w:rPr>
        <w:t>，</w:t>
      </w:r>
      <w:r w:rsidR="00EF1F5D">
        <w:rPr>
          <w:rFonts w:ascii="Arial" w:hAnsi="Arial" w:cs="Arial" w:hint="eastAsia"/>
        </w:rPr>
        <w:t>本季度主要以住宅用地交易为主</w:t>
      </w:r>
      <w:r w:rsidRPr="00E0469E">
        <w:rPr>
          <w:rFonts w:ascii="Arial" w:hAnsi="Arial" w:cs="Arial"/>
        </w:rPr>
        <w:t>。</w:t>
      </w:r>
    </w:p>
    <w:p w14:paraId="49C89979" w14:textId="77777777" w:rsidR="001F2A2A" w:rsidRPr="00E0469E" w:rsidRDefault="001F2A2A" w:rsidP="001F2A2A">
      <w:pPr>
        <w:spacing w:line="360" w:lineRule="auto"/>
        <w:rPr>
          <w:rFonts w:ascii="Arial" w:hAnsi="Arial" w:cs="Arial"/>
        </w:rPr>
      </w:pPr>
      <w:r w:rsidRPr="00E0469E">
        <w:rPr>
          <w:rFonts w:ascii="Arial" w:hAnsi="Arial" w:cs="Arial"/>
        </w:rPr>
        <w:t>（</w:t>
      </w:r>
      <w:r w:rsidRPr="00E0469E">
        <w:rPr>
          <w:rFonts w:ascii="Arial" w:hAnsi="Arial" w:cs="Arial"/>
        </w:rPr>
        <w:t>3</w:t>
      </w:r>
      <w:r w:rsidRPr="00E0469E">
        <w:rPr>
          <w:rFonts w:ascii="Arial" w:hAnsi="Arial" w:cs="Arial"/>
        </w:rPr>
        <w:t>）</w:t>
      </w:r>
      <w:r w:rsidR="00CB1A12" w:rsidRPr="00E0469E">
        <w:rPr>
          <w:rFonts w:ascii="Arial" w:hAnsi="Arial" w:cs="Arial"/>
        </w:rPr>
        <w:t>规划类型</w:t>
      </w:r>
    </w:p>
    <w:p w14:paraId="2FB4983F" w14:textId="77777777" w:rsidR="000410FF" w:rsidRPr="00E0469E" w:rsidRDefault="000410FF" w:rsidP="000410FF">
      <w:pPr>
        <w:spacing w:line="360" w:lineRule="auto"/>
        <w:jc w:val="right"/>
        <w:rPr>
          <w:rFonts w:ascii="Arial" w:hAnsi="Arial" w:cs="Arial"/>
          <w:sz w:val="18"/>
          <w:szCs w:val="18"/>
        </w:rPr>
      </w:pPr>
      <w:r w:rsidRPr="00E0469E">
        <w:rPr>
          <w:rFonts w:ascii="Arial" w:hAnsi="Arial" w:cs="Arial"/>
          <w:sz w:val="18"/>
          <w:szCs w:val="18"/>
        </w:rPr>
        <w:t>单位：</w:t>
      </w:r>
      <w:proofErr w:type="gramStart"/>
      <w:r w:rsidRPr="00E0469E">
        <w:rPr>
          <w:rFonts w:ascii="Arial" w:hAnsi="Arial" w:cs="Arial"/>
          <w:sz w:val="18"/>
          <w:szCs w:val="18"/>
        </w:rPr>
        <w:t>万平方米</w:t>
      </w:r>
      <w:proofErr w:type="gramEnd"/>
    </w:p>
    <w:tbl>
      <w:tblPr>
        <w:tblW w:w="10497" w:type="dxa"/>
        <w:jc w:val="center"/>
        <w:tblLook w:val="04A0" w:firstRow="1" w:lastRow="0" w:firstColumn="1" w:lastColumn="0" w:noHBand="0" w:noVBand="1"/>
      </w:tblPr>
      <w:tblGrid>
        <w:gridCol w:w="1260"/>
        <w:gridCol w:w="975"/>
        <w:gridCol w:w="850"/>
        <w:gridCol w:w="992"/>
        <w:gridCol w:w="851"/>
        <w:gridCol w:w="992"/>
        <w:gridCol w:w="851"/>
        <w:gridCol w:w="992"/>
        <w:gridCol w:w="850"/>
        <w:gridCol w:w="992"/>
        <w:gridCol w:w="892"/>
      </w:tblGrid>
      <w:tr w:rsidR="00CB1A12" w:rsidRPr="00E0469E" w14:paraId="5200EC1E" w14:textId="77777777" w:rsidTr="000410FF">
        <w:trPr>
          <w:trHeight w:val="270"/>
          <w:jc w:val="center"/>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16667"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用途</w:t>
            </w:r>
          </w:p>
        </w:tc>
        <w:tc>
          <w:tcPr>
            <w:tcW w:w="18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025C20" w14:textId="0E6559F0"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202</w:t>
            </w:r>
            <w:r w:rsidR="00F94275">
              <w:rPr>
                <w:rFonts w:ascii="Arial" w:hAnsi="Arial" w:cs="Arial"/>
                <w:kern w:val="0"/>
                <w:sz w:val="18"/>
                <w:szCs w:val="18"/>
              </w:rPr>
              <w:t>1</w:t>
            </w:r>
            <w:r w:rsidRPr="00E0469E">
              <w:rPr>
                <w:rFonts w:ascii="Arial" w:hAnsi="Arial" w:cs="Arial"/>
                <w:kern w:val="0"/>
                <w:sz w:val="18"/>
                <w:szCs w:val="18"/>
              </w:rPr>
              <w:t>年</w:t>
            </w:r>
            <w:r w:rsidR="00F94275">
              <w:rPr>
                <w:rFonts w:ascii="Arial" w:hAnsi="Arial" w:cs="Arial" w:hint="eastAsia"/>
                <w:kern w:val="0"/>
                <w:sz w:val="18"/>
                <w:szCs w:val="18"/>
              </w:rPr>
              <w:t>1</w:t>
            </w:r>
            <w:r w:rsidRPr="00E0469E">
              <w:rPr>
                <w:rFonts w:ascii="Arial" w:hAnsi="Arial" w:cs="Arial"/>
                <w:kern w:val="0"/>
                <w:sz w:val="18"/>
                <w:szCs w:val="18"/>
              </w:rPr>
              <w:t>季度</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95283D" w14:textId="6CD2E75C"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202</w:t>
            </w:r>
            <w:r w:rsidR="00F94275">
              <w:rPr>
                <w:rFonts w:ascii="Arial" w:hAnsi="Arial" w:cs="Arial"/>
                <w:kern w:val="0"/>
                <w:sz w:val="18"/>
                <w:szCs w:val="18"/>
              </w:rPr>
              <w:t>1</w:t>
            </w:r>
            <w:r w:rsidRPr="00E0469E">
              <w:rPr>
                <w:rFonts w:ascii="Arial" w:hAnsi="Arial" w:cs="Arial"/>
                <w:kern w:val="0"/>
                <w:sz w:val="18"/>
                <w:szCs w:val="18"/>
              </w:rPr>
              <w:t>年</w:t>
            </w:r>
            <w:r w:rsidR="00F94275">
              <w:rPr>
                <w:rFonts w:ascii="Arial" w:hAnsi="Arial" w:cs="Arial" w:hint="eastAsia"/>
                <w:kern w:val="0"/>
                <w:sz w:val="18"/>
                <w:szCs w:val="18"/>
              </w:rPr>
              <w:t>2</w:t>
            </w:r>
            <w:r w:rsidRPr="00E0469E">
              <w:rPr>
                <w:rFonts w:ascii="Arial" w:hAnsi="Arial" w:cs="Arial"/>
                <w:kern w:val="0"/>
                <w:sz w:val="18"/>
                <w:szCs w:val="18"/>
              </w:rPr>
              <w:t>季度</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35ACA9" w14:textId="4625C41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202</w:t>
            </w:r>
            <w:r w:rsidR="00F94275">
              <w:rPr>
                <w:rFonts w:ascii="Arial" w:hAnsi="Arial" w:cs="Arial"/>
                <w:kern w:val="0"/>
                <w:sz w:val="18"/>
                <w:szCs w:val="18"/>
              </w:rPr>
              <w:t>1</w:t>
            </w:r>
            <w:r w:rsidRPr="00E0469E">
              <w:rPr>
                <w:rFonts w:ascii="Arial" w:hAnsi="Arial" w:cs="Arial"/>
                <w:kern w:val="0"/>
                <w:sz w:val="18"/>
                <w:szCs w:val="18"/>
              </w:rPr>
              <w:t>年</w:t>
            </w:r>
            <w:r w:rsidR="00F94275">
              <w:rPr>
                <w:rFonts w:ascii="Arial" w:hAnsi="Arial" w:cs="Arial" w:hint="eastAsia"/>
                <w:kern w:val="0"/>
                <w:sz w:val="18"/>
                <w:szCs w:val="18"/>
              </w:rPr>
              <w:t>3</w:t>
            </w:r>
            <w:r w:rsidRPr="00E0469E">
              <w:rPr>
                <w:rFonts w:ascii="Arial" w:hAnsi="Arial" w:cs="Arial"/>
                <w:kern w:val="0"/>
                <w:sz w:val="18"/>
                <w:szCs w:val="18"/>
              </w:rPr>
              <w:t>季度</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2DBD04" w14:textId="7B06BC00" w:rsidR="00CB1A12" w:rsidRPr="00E0469E" w:rsidRDefault="001D5051" w:rsidP="00CB1A12">
            <w:pPr>
              <w:widowControl/>
              <w:jc w:val="center"/>
              <w:rPr>
                <w:rFonts w:ascii="Arial" w:hAnsi="Arial" w:cs="Arial"/>
                <w:kern w:val="0"/>
                <w:sz w:val="18"/>
                <w:szCs w:val="18"/>
              </w:rPr>
            </w:pPr>
            <w:r>
              <w:rPr>
                <w:rFonts w:ascii="Arial" w:hAnsi="Arial" w:cs="Arial"/>
                <w:kern w:val="0"/>
                <w:sz w:val="18"/>
                <w:szCs w:val="18"/>
              </w:rPr>
              <w:t>202</w:t>
            </w:r>
            <w:r>
              <w:rPr>
                <w:rFonts w:ascii="Arial" w:hAnsi="Arial" w:cs="Arial" w:hint="eastAsia"/>
                <w:kern w:val="0"/>
                <w:sz w:val="18"/>
                <w:szCs w:val="18"/>
              </w:rPr>
              <w:t>1</w:t>
            </w:r>
            <w:r w:rsidR="00CB1A12" w:rsidRPr="00E0469E">
              <w:rPr>
                <w:rFonts w:ascii="Arial" w:hAnsi="Arial" w:cs="Arial"/>
                <w:kern w:val="0"/>
                <w:sz w:val="18"/>
                <w:szCs w:val="18"/>
              </w:rPr>
              <w:t>年</w:t>
            </w:r>
            <w:r w:rsidR="00F94275">
              <w:rPr>
                <w:rFonts w:ascii="Arial" w:hAnsi="Arial" w:cs="Arial" w:hint="eastAsia"/>
                <w:kern w:val="0"/>
                <w:sz w:val="18"/>
                <w:szCs w:val="18"/>
              </w:rPr>
              <w:t>4</w:t>
            </w:r>
            <w:r w:rsidR="00CB1A12" w:rsidRPr="00E0469E">
              <w:rPr>
                <w:rFonts w:ascii="Arial" w:hAnsi="Arial" w:cs="Arial"/>
                <w:kern w:val="0"/>
                <w:sz w:val="18"/>
                <w:szCs w:val="18"/>
              </w:rPr>
              <w:t>季度</w:t>
            </w:r>
          </w:p>
        </w:tc>
        <w:tc>
          <w:tcPr>
            <w:tcW w:w="18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B91254" w14:textId="40AD5359" w:rsidR="00CB1A12" w:rsidRPr="00574658" w:rsidRDefault="008534F4" w:rsidP="00CB1A12">
            <w:pPr>
              <w:widowControl/>
              <w:jc w:val="center"/>
              <w:rPr>
                <w:rFonts w:ascii="Arial" w:hAnsi="Arial" w:cs="Arial"/>
                <w:kern w:val="0"/>
                <w:sz w:val="18"/>
                <w:szCs w:val="18"/>
              </w:rPr>
            </w:pPr>
            <w:r w:rsidRPr="00574658">
              <w:rPr>
                <w:rFonts w:ascii="Arial" w:hAnsi="Arial" w:cs="Arial"/>
                <w:kern w:val="0"/>
                <w:sz w:val="18"/>
                <w:szCs w:val="18"/>
              </w:rPr>
              <w:t>2022</w:t>
            </w:r>
            <w:r w:rsidRPr="00574658">
              <w:rPr>
                <w:rFonts w:ascii="Arial" w:hAnsi="Arial" w:cs="Arial"/>
                <w:kern w:val="0"/>
                <w:sz w:val="18"/>
                <w:szCs w:val="18"/>
              </w:rPr>
              <w:t>年</w:t>
            </w:r>
            <w:r w:rsidRPr="00574658">
              <w:rPr>
                <w:rFonts w:ascii="Arial" w:hAnsi="Arial" w:cs="Arial"/>
                <w:kern w:val="0"/>
                <w:sz w:val="18"/>
                <w:szCs w:val="18"/>
              </w:rPr>
              <w:t>1</w:t>
            </w:r>
            <w:r w:rsidRPr="00574658">
              <w:rPr>
                <w:rFonts w:ascii="Arial" w:hAnsi="Arial" w:cs="Arial"/>
                <w:kern w:val="0"/>
                <w:sz w:val="18"/>
                <w:szCs w:val="18"/>
              </w:rPr>
              <w:t>季度</w:t>
            </w:r>
          </w:p>
        </w:tc>
      </w:tr>
      <w:tr w:rsidR="000410FF" w:rsidRPr="00E0469E" w14:paraId="6786639A" w14:textId="77777777" w:rsidTr="000410FF">
        <w:trPr>
          <w:trHeight w:val="270"/>
          <w:jc w:val="center"/>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086F1F4E" w14:textId="77777777" w:rsidR="00CB1A12" w:rsidRPr="00E0469E" w:rsidRDefault="00CB1A12" w:rsidP="00CB1A12">
            <w:pPr>
              <w:widowControl/>
              <w:jc w:val="center"/>
              <w:rPr>
                <w:rFonts w:ascii="Arial" w:hAnsi="Arial" w:cs="Arial"/>
                <w:kern w:val="0"/>
                <w:sz w:val="18"/>
                <w:szCs w:val="18"/>
              </w:rPr>
            </w:pPr>
          </w:p>
        </w:tc>
        <w:tc>
          <w:tcPr>
            <w:tcW w:w="975" w:type="dxa"/>
            <w:tcBorders>
              <w:top w:val="nil"/>
              <w:left w:val="nil"/>
              <w:bottom w:val="single" w:sz="4" w:space="0" w:color="auto"/>
              <w:right w:val="single" w:sz="4" w:space="0" w:color="auto"/>
            </w:tcBorders>
            <w:shd w:val="clear" w:color="auto" w:fill="auto"/>
            <w:noWrap/>
            <w:vAlign w:val="center"/>
            <w:hideMark/>
          </w:tcPr>
          <w:p w14:paraId="2A10B619"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建筑规模</w:t>
            </w:r>
          </w:p>
        </w:tc>
        <w:tc>
          <w:tcPr>
            <w:tcW w:w="850" w:type="dxa"/>
            <w:tcBorders>
              <w:top w:val="nil"/>
              <w:left w:val="nil"/>
              <w:bottom w:val="single" w:sz="4" w:space="0" w:color="auto"/>
              <w:right w:val="single" w:sz="4" w:space="0" w:color="auto"/>
            </w:tcBorders>
            <w:shd w:val="clear" w:color="auto" w:fill="auto"/>
            <w:noWrap/>
            <w:vAlign w:val="center"/>
            <w:hideMark/>
          </w:tcPr>
          <w:p w14:paraId="5E26B0DA"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占比</w:t>
            </w:r>
          </w:p>
        </w:tc>
        <w:tc>
          <w:tcPr>
            <w:tcW w:w="992" w:type="dxa"/>
            <w:tcBorders>
              <w:top w:val="nil"/>
              <w:left w:val="nil"/>
              <w:bottom w:val="single" w:sz="4" w:space="0" w:color="auto"/>
              <w:right w:val="single" w:sz="4" w:space="0" w:color="auto"/>
            </w:tcBorders>
            <w:shd w:val="clear" w:color="auto" w:fill="auto"/>
            <w:noWrap/>
            <w:vAlign w:val="center"/>
            <w:hideMark/>
          </w:tcPr>
          <w:p w14:paraId="0D5B77E3"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建筑规模</w:t>
            </w:r>
          </w:p>
        </w:tc>
        <w:tc>
          <w:tcPr>
            <w:tcW w:w="851" w:type="dxa"/>
            <w:tcBorders>
              <w:top w:val="nil"/>
              <w:left w:val="nil"/>
              <w:bottom w:val="single" w:sz="4" w:space="0" w:color="auto"/>
              <w:right w:val="single" w:sz="4" w:space="0" w:color="auto"/>
            </w:tcBorders>
            <w:shd w:val="clear" w:color="auto" w:fill="auto"/>
            <w:noWrap/>
            <w:vAlign w:val="center"/>
            <w:hideMark/>
          </w:tcPr>
          <w:p w14:paraId="0912E708"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占比</w:t>
            </w:r>
          </w:p>
        </w:tc>
        <w:tc>
          <w:tcPr>
            <w:tcW w:w="992" w:type="dxa"/>
            <w:tcBorders>
              <w:top w:val="nil"/>
              <w:left w:val="nil"/>
              <w:bottom w:val="single" w:sz="4" w:space="0" w:color="auto"/>
              <w:right w:val="single" w:sz="4" w:space="0" w:color="auto"/>
            </w:tcBorders>
            <w:shd w:val="clear" w:color="auto" w:fill="auto"/>
            <w:noWrap/>
            <w:vAlign w:val="center"/>
            <w:hideMark/>
          </w:tcPr>
          <w:p w14:paraId="3535CDC9"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建筑规模</w:t>
            </w:r>
          </w:p>
        </w:tc>
        <w:tc>
          <w:tcPr>
            <w:tcW w:w="851" w:type="dxa"/>
            <w:tcBorders>
              <w:top w:val="nil"/>
              <w:left w:val="nil"/>
              <w:bottom w:val="single" w:sz="4" w:space="0" w:color="auto"/>
              <w:right w:val="single" w:sz="4" w:space="0" w:color="auto"/>
            </w:tcBorders>
            <w:shd w:val="clear" w:color="auto" w:fill="auto"/>
            <w:noWrap/>
            <w:vAlign w:val="center"/>
            <w:hideMark/>
          </w:tcPr>
          <w:p w14:paraId="6C24747B"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占比</w:t>
            </w:r>
          </w:p>
        </w:tc>
        <w:tc>
          <w:tcPr>
            <w:tcW w:w="992" w:type="dxa"/>
            <w:tcBorders>
              <w:top w:val="nil"/>
              <w:left w:val="nil"/>
              <w:bottom w:val="single" w:sz="4" w:space="0" w:color="auto"/>
              <w:right w:val="single" w:sz="4" w:space="0" w:color="auto"/>
            </w:tcBorders>
            <w:shd w:val="clear" w:color="auto" w:fill="auto"/>
            <w:noWrap/>
            <w:vAlign w:val="center"/>
            <w:hideMark/>
          </w:tcPr>
          <w:p w14:paraId="4D957211"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建筑规模</w:t>
            </w:r>
          </w:p>
        </w:tc>
        <w:tc>
          <w:tcPr>
            <w:tcW w:w="850" w:type="dxa"/>
            <w:tcBorders>
              <w:top w:val="nil"/>
              <w:left w:val="nil"/>
              <w:bottom w:val="single" w:sz="4" w:space="0" w:color="auto"/>
              <w:right w:val="single" w:sz="4" w:space="0" w:color="auto"/>
            </w:tcBorders>
            <w:shd w:val="clear" w:color="auto" w:fill="auto"/>
            <w:noWrap/>
            <w:vAlign w:val="center"/>
            <w:hideMark/>
          </w:tcPr>
          <w:p w14:paraId="7945D8DA" w14:textId="77777777" w:rsidR="00CB1A12" w:rsidRPr="00E0469E" w:rsidRDefault="00CB1A12" w:rsidP="00CB1A12">
            <w:pPr>
              <w:widowControl/>
              <w:jc w:val="center"/>
              <w:rPr>
                <w:rFonts w:ascii="Arial" w:hAnsi="Arial" w:cs="Arial"/>
                <w:kern w:val="0"/>
                <w:sz w:val="18"/>
                <w:szCs w:val="18"/>
              </w:rPr>
            </w:pPr>
            <w:r w:rsidRPr="00E0469E">
              <w:rPr>
                <w:rFonts w:ascii="Arial" w:hAnsi="Arial" w:cs="Arial"/>
                <w:kern w:val="0"/>
                <w:sz w:val="18"/>
                <w:szCs w:val="18"/>
              </w:rPr>
              <w:t>占比</w:t>
            </w:r>
          </w:p>
        </w:tc>
        <w:tc>
          <w:tcPr>
            <w:tcW w:w="992" w:type="dxa"/>
            <w:tcBorders>
              <w:top w:val="nil"/>
              <w:left w:val="nil"/>
              <w:bottom w:val="single" w:sz="4" w:space="0" w:color="auto"/>
              <w:right w:val="single" w:sz="4" w:space="0" w:color="auto"/>
            </w:tcBorders>
            <w:shd w:val="clear" w:color="auto" w:fill="auto"/>
            <w:noWrap/>
            <w:vAlign w:val="center"/>
            <w:hideMark/>
          </w:tcPr>
          <w:p w14:paraId="079D2BDE" w14:textId="77777777" w:rsidR="00CB1A12" w:rsidRPr="00574658" w:rsidRDefault="00CB1A12" w:rsidP="00CB1A12">
            <w:pPr>
              <w:widowControl/>
              <w:jc w:val="center"/>
              <w:rPr>
                <w:rFonts w:ascii="Arial" w:hAnsi="Arial" w:cs="Arial"/>
                <w:kern w:val="0"/>
                <w:sz w:val="18"/>
                <w:szCs w:val="18"/>
              </w:rPr>
            </w:pPr>
            <w:r w:rsidRPr="00574658">
              <w:rPr>
                <w:rFonts w:ascii="Arial" w:hAnsi="Arial" w:cs="Arial"/>
                <w:kern w:val="0"/>
                <w:sz w:val="18"/>
                <w:szCs w:val="18"/>
              </w:rPr>
              <w:t>建筑规模</w:t>
            </w:r>
          </w:p>
        </w:tc>
        <w:tc>
          <w:tcPr>
            <w:tcW w:w="892" w:type="dxa"/>
            <w:tcBorders>
              <w:top w:val="nil"/>
              <w:left w:val="nil"/>
              <w:bottom w:val="single" w:sz="4" w:space="0" w:color="auto"/>
              <w:right w:val="single" w:sz="4" w:space="0" w:color="auto"/>
            </w:tcBorders>
            <w:shd w:val="clear" w:color="auto" w:fill="auto"/>
            <w:noWrap/>
            <w:vAlign w:val="center"/>
            <w:hideMark/>
          </w:tcPr>
          <w:p w14:paraId="33A8A31D" w14:textId="77777777" w:rsidR="00CB1A12" w:rsidRPr="00574658" w:rsidRDefault="00CB1A12" w:rsidP="00CB1A12">
            <w:pPr>
              <w:widowControl/>
              <w:jc w:val="center"/>
              <w:rPr>
                <w:rFonts w:ascii="Arial" w:hAnsi="Arial" w:cs="Arial"/>
                <w:kern w:val="0"/>
                <w:sz w:val="18"/>
                <w:szCs w:val="18"/>
              </w:rPr>
            </w:pPr>
            <w:r w:rsidRPr="00574658">
              <w:rPr>
                <w:rFonts w:ascii="Arial" w:hAnsi="Arial" w:cs="Arial"/>
                <w:kern w:val="0"/>
                <w:sz w:val="18"/>
                <w:szCs w:val="18"/>
              </w:rPr>
              <w:t>占比</w:t>
            </w:r>
          </w:p>
        </w:tc>
      </w:tr>
      <w:tr w:rsidR="00EF1F5D" w:rsidRPr="00E0469E" w14:paraId="6109FB7B" w14:textId="77777777" w:rsidTr="000410FF">
        <w:trPr>
          <w:trHeight w:val="27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9A80382" w14:textId="77777777" w:rsidR="00EF1F5D" w:rsidRPr="00E0469E" w:rsidRDefault="00EF1F5D" w:rsidP="00EF1F5D">
            <w:pPr>
              <w:widowControl/>
              <w:jc w:val="center"/>
              <w:rPr>
                <w:rFonts w:ascii="Arial" w:hAnsi="Arial" w:cs="Arial"/>
                <w:kern w:val="0"/>
                <w:sz w:val="18"/>
                <w:szCs w:val="18"/>
              </w:rPr>
            </w:pPr>
            <w:r w:rsidRPr="00E0469E">
              <w:rPr>
                <w:rFonts w:ascii="Arial" w:hAnsi="Arial" w:cs="Arial"/>
                <w:kern w:val="0"/>
                <w:sz w:val="18"/>
                <w:szCs w:val="18"/>
              </w:rPr>
              <w:t>住宅</w:t>
            </w:r>
          </w:p>
        </w:tc>
        <w:tc>
          <w:tcPr>
            <w:tcW w:w="975" w:type="dxa"/>
            <w:tcBorders>
              <w:top w:val="nil"/>
              <w:left w:val="nil"/>
              <w:bottom w:val="single" w:sz="4" w:space="0" w:color="auto"/>
              <w:right w:val="single" w:sz="4" w:space="0" w:color="auto"/>
            </w:tcBorders>
            <w:shd w:val="clear" w:color="auto" w:fill="auto"/>
            <w:noWrap/>
            <w:vAlign w:val="center"/>
            <w:hideMark/>
          </w:tcPr>
          <w:p w14:paraId="2D9B4FAB" w14:textId="3AEB8E1D"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80.28</w:t>
            </w:r>
          </w:p>
        </w:tc>
        <w:tc>
          <w:tcPr>
            <w:tcW w:w="850" w:type="dxa"/>
            <w:tcBorders>
              <w:top w:val="nil"/>
              <w:left w:val="nil"/>
              <w:bottom w:val="single" w:sz="4" w:space="0" w:color="auto"/>
              <w:right w:val="single" w:sz="4" w:space="0" w:color="auto"/>
            </w:tcBorders>
            <w:shd w:val="clear" w:color="auto" w:fill="auto"/>
            <w:noWrap/>
            <w:vAlign w:val="center"/>
            <w:hideMark/>
          </w:tcPr>
          <w:p w14:paraId="3A4C2ADD" w14:textId="18167900"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38.5%</w:t>
            </w:r>
          </w:p>
        </w:tc>
        <w:tc>
          <w:tcPr>
            <w:tcW w:w="992" w:type="dxa"/>
            <w:tcBorders>
              <w:top w:val="nil"/>
              <w:left w:val="nil"/>
              <w:bottom w:val="single" w:sz="4" w:space="0" w:color="auto"/>
              <w:right w:val="single" w:sz="4" w:space="0" w:color="auto"/>
            </w:tcBorders>
            <w:shd w:val="clear" w:color="auto" w:fill="auto"/>
            <w:noWrap/>
            <w:vAlign w:val="center"/>
            <w:hideMark/>
          </w:tcPr>
          <w:p w14:paraId="17152EAA" w14:textId="1CDFF89C"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298.41</w:t>
            </w:r>
          </w:p>
        </w:tc>
        <w:tc>
          <w:tcPr>
            <w:tcW w:w="851" w:type="dxa"/>
            <w:tcBorders>
              <w:top w:val="nil"/>
              <w:left w:val="nil"/>
              <w:bottom w:val="single" w:sz="4" w:space="0" w:color="auto"/>
              <w:right w:val="single" w:sz="4" w:space="0" w:color="auto"/>
            </w:tcBorders>
            <w:shd w:val="clear" w:color="auto" w:fill="auto"/>
            <w:noWrap/>
            <w:vAlign w:val="center"/>
            <w:hideMark/>
          </w:tcPr>
          <w:p w14:paraId="22ABE316" w14:textId="639E16DE"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69.7%</w:t>
            </w:r>
          </w:p>
        </w:tc>
        <w:tc>
          <w:tcPr>
            <w:tcW w:w="992" w:type="dxa"/>
            <w:tcBorders>
              <w:top w:val="nil"/>
              <w:left w:val="nil"/>
              <w:bottom w:val="single" w:sz="4" w:space="0" w:color="auto"/>
              <w:right w:val="single" w:sz="4" w:space="0" w:color="auto"/>
            </w:tcBorders>
            <w:shd w:val="clear" w:color="auto" w:fill="auto"/>
            <w:noWrap/>
            <w:vAlign w:val="center"/>
            <w:hideMark/>
          </w:tcPr>
          <w:p w14:paraId="373386BA" w14:textId="2C2D2803"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7.67</w:t>
            </w:r>
          </w:p>
        </w:tc>
        <w:tc>
          <w:tcPr>
            <w:tcW w:w="851" w:type="dxa"/>
            <w:tcBorders>
              <w:top w:val="nil"/>
              <w:left w:val="nil"/>
              <w:bottom w:val="single" w:sz="4" w:space="0" w:color="auto"/>
              <w:right w:val="single" w:sz="4" w:space="0" w:color="auto"/>
            </w:tcBorders>
            <w:shd w:val="clear" w:color="auto" w:fill="auto"/>
            <w:noWrap/>
            <w:vAlign w:val="center"/>
            <w:hideMark/>
          </w:tcPr>
          <w:p w14:paraId="4EC46F34" w14:textId="452FCCCF"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8.0%</w:t>
            </w:r>
          </w:p>
        </w:tc>
        <w:tc>
          <w:tcPr>
            <w:tcW w:w="992" w:type="dxa"/>
            <w:tcBorders>
              <w:top w:val="nil"/>
              <w:left w:val="nil"/>
              <w:bottom w:val="single" w:sz="4" w:space="0" w:color="auto"/>
              <w:right w:val="single" w:sz="4" w:space="0" w:color="auto"/>
            </w:tcBorders>
            <w:shd w:val="clear" w:color="auto" w:fill="auto"/>
            <w:noWrap/>
            <w:vAlign w:val="center"/>
            <w:hideMark/>
          </w:tcPr>
          <w:p w14:paraId="60EAEB5D" w14:textId="4A72A061"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133.23</w:t>
            </w:r>
          </w:p>
        </w:tc>
        <w:tc>
          <w:tcPr>
            <w:tcW w:w="850" w:type="dxa"/>
            <w:tcBorders>
              <w:top w:val="nil"/>
              <w:left w:val="nil"/>
              <w:bottom w:val="single" w:sz="4" w:space="0" w:color="auto"/>
              <w:right w:val="single" w:sz="4" w:space="0" w:color="auto"/>
            </w:tcBorders>
            <w:shd w:val="clear" w:color="auto" w:fill="auto"/>
            <w:noWrap/>
            <w:vAlign w:val="center"/>
            <w:hideMark/>
          </w:tcPr>
          <w:p w14:paraId="2F5447F2" w14:textId="76B24082"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56.8%</w:t>
            </w:r>
          </w:p>
        </w:tc>
        <w:tc>
          <w:tcPr>
            <w:tcW w:w="992" w:type="dxa"/>
            <w:tcBorders>
              <w:top w:val="nil"/>
              <w:left w:val="nil"/>
              <w:bottom w:val="single" w:sz="4" w:space="0" w:color="auto"/>
              <w:right w:val="single" w:sz="4" w:space="0" w:color="auto"/>
            </w:tcBorders>
            <w:shd w:val="clear" w:color="auto" w:fill="auto"/>
            <w:noWrap/>
            <w:vAlign w:val="center"/>
            <w:hideMark/>
          </w:tcPr>
          <w:p w14:paraId="4F58DDBD" w14:textId="642D2597" w:rsidR="00EF1F5D" w:rsidRPr="00574658" w:rsidRDefault="00574658" w:rsidP="00EF1F5D">
            <w:pPr>
              <w:widowControl/>
              <w:jc w:val="center"/>
              <w:rPr>
                <w:rFonts w:ascii="Arial" w:hAnsi="Arial" w:cs="Arial"/>
                <w:kern w:val="0"/>
                <w:sz w:val="18"/>
                <w:szCs w:val="18"/>
              </w:rPr>
            </w:pPr>
            <w:r w:rsidRPr="00574658">
              <w:rPr>
                <w:rFonts w:ascii="Arial" w:hAnsi="Arial" w:cs="Arial"/>
                <w:kern w:val="0"/>
                <w:sz w:val="18"/>
                <w:szCs w:val="18"/>
              </w:rPr>
              <w:t>160.91</w:t>
            </w:r>
          </w:p>
        </w:tc>
        <w:tc>
          <w:tcPr>
            <w:tcW w:w="892" w:type="dxa"/>
            <w:tcBorders>
              <w:top w:val="nil"/>
              <w:left w:val="nil"/>
              <w:bottom w:val="single" w:sz="4" w:space="0" w:color="auto"/>
              <w:right w:val="single" w:sz="4" w:space="0" w:color="auto"/>
            </w:tcBorders>
            <w:shd w:val="clear" w:color="auto" w:fill="auto"/>
            <w:noWrap/>
            <w:vAlign w:val="center"/>
            <w:hideMark/>
          </w:tcPr>
          <w:p w14:paraId="1F3F78CC" w14:textId="19D99011" w:rsidR="00EF1F5D" w:rsidRPr="00574658" w:rsidRDefault="00840258" w:rsidP="00EF1F5D">
            <w:pPr>
              <w:widowControl/>
              <w:jc w:val="center"/>
              <w:rPr>
                <w:rFonts w:ascii="Arial" w:hAnsi="Arial" w:cs="Arial"/>
                <w:kern w:val="0"/>
                <w:sz w:val="18"/>
                <w:szCs w:val="18"/>
              </w:rPr>
            </w:pPr>
            <w:r>
              <w:rPr>
                <w:rFonts w:ascii="Arial" w:hAnsi="Arial" w:cs="Arial"/>
                <w:kern w:val="0"/>
                <w:sz w:val="18"/>
                <w:szCs w:val="18"/>
              </w:rPr>
              <w:t>70.56</w:t>
            </w:r>
            <w:r w:rsidR="00EF1F5D" w:rsidRPr="00574658">
              <w:rPr>
                <w:rFonts w:ascii="Arial" w:hAnsi="Arial" w:cs="Arial" w:hint="eastAsia"/>
                <w:kern w:val="0"/>
                <w:sz w:val="18"/>
                <w:szCs w:val="18"/>
              </w:rPr>
              <w:t>%</w:t>
            </w:r>
          </w:p>
        </w:tc>
      </w:tr>
      <w:tr w:rsidR="00EF1F5D" w:rsidRPr="00E0469E" w14:paraId="01474ED5" w14:textId="77777777" w:rsidTr="000410FF">
        <w:trPr>
          <w:trHeight w:val="27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7018190" w14:textId="77777777" w:rsidR="00EF1F5D" w:rsidRPr="00E0469E" w:rsidRDefault="00EF1F5D" w:rsidP="00EF1F5D">
            <w:pPr>
              <w:widowControl/>
              <w:jc w:val="center"/>
              <w:rPr>
                <w:rFonts w:ascii="Arial" w:hAnsi="Arial" w:cs="Arial"/>
                <w:kern w:val="0"/>
                <w:sz w:val="18"/>
                <w:szCs w:val="18"/>
              </w:rPr>
            </w:pPr>
            <w:r w:rsidRPr="00E0469E">
              <w:rPr>
                <w:rFonts w:ascii="Arial" w:hAnsi="Arial" w:cs="Arial"/>
                <w:kern w:val="0"/>
                <w:sz w:val="18"/>
                <w:szCs w:val="18"/>
              </w:rPr>
              <w:t>商服</w:t>
            </w:r>
          </w:p>
        </w:tc>
        <w:tc>
          <w:tcPr>
            <w:tcW w:w="975" w:type="dxa"/>
            <w:tcBorders>
              <w:top w:val="nil"/>
              <w:left w:val="nil"/>
              <w:bottom w:val="single" w:sz="4" w:space="0" w:color="auto"/>
              <w:right w:val="single" w:sz="4" w:space="0" w:color="auto"/>
            </w:tcBorders>
            <w:shd w:val="clear" w:color="auto" w:fill="auto"/>
            <w:noWrap/>
            <w:vAlign w:val="center"/>
            <w:hideMark/>
          </w:tcPr>
          <w:p w14:paraId="6FD45005" w14:textId="4FEAE48A"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83.73</w:t>
            </w:r>
          </w:p>
        </w:tc>
        <w:tc>
          <w:tcPr>
            <w:tcW w:w="850" w:type="dxa"/>
            <w:tcBorders>
              <w:top w:val="nil"/>
              <w:left w:val="nil"/>
              <w:bottom w:val="single" w:sz="4" w:space="0" w:color="auto"/>
              <w:right w:val="single" w:sz="4" w:space="0" w:color="auto"/>
            </w:tcBorders>
            <w:shd w:val="clear" w:color="auto" w:fill="auto"/>
            <w:noWrap/>
            <w:vAlign w:val="center"/>
            <w:hideMark/>
          </w:tcPr>
          <w:p w14:paraId="3F0EC06F" w14:textId="37A3C030"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40.2%</w:t>
            </w:r>
          </w:p>
        </w:tc>
        <w:tc>
          <w:tcPr>
            <w:tcW w:w="992" w:type="dxa"/>
            <w:tcBorders>
              <w:top w:val="nil"/>
              <w:left w:val="nil"/>
              <w:bottom w:val="single" w:sz="4" w:space="0" w:color="auto"/>
              <w:right w:val="single" w:sz="4" w:space="0" w:color="auto"/>
            </w:tcBorders>
            <w:shd w:val="clear" w:color="auto" w:fill="auto"/>
            <w:noWrap/>
            <w:vAlign w:val="center"/>
            <w:hideMark/>
          </w:tcPr>
          <w:p w14:paraId="33F93C77" w14:textId="3ED7A57E"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38.69</w:t>
            </w:r>
          </w:p>
        </w:tc>
        <w:tc>
          <w:tcPr>
            <w:tcW w:w="851" w:type="dxa"/>
            <w:tcBorders>
              <w:top w:val="nil"/>
              <w:left w:val="nil"/>
              <w:bottom w:val="single" w:sz="4" w:space="0" w:color="auto"/>
              <w:right w:val="single" w:sz="4" w:space="0" w:color="auto"/>
            </w:tcBorders>
            <w:shd w:val="clear" w:color="auto" w:fill="auto"/>
            <w:noWrap/>
            <w:vAlign w:val="center"/>
            <w:hideMark/>
          </w:tcPr>
          <w:p w14:paraId="7B916869" w14:textId="4F197C8A"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9.0%</w:t>
            </w:r>
          </w:p>
        </w:tc>
        <w:tc>
          <w:tcPr>
            <w:tcW w:w="992" w:type="dxa"/>
            <w:tcBorders>
              <w:top w:val="nil"/>
              <w:left w:val="nil"/>
              <w:bottom w:val="single" w:sz="4" w:space="0" w:color="auto"/>
              <w:right w:val="single" w:sz="4" w:space="0" w:color="auto"/>
            </w:tcBorders>
            <w:shd w:val="clear" w:color="auto" w:fill="auto"/>
            <w:noWrap/>
            <w:vAlign w:val="center"/>
            <w:hideMark/>
          </w:tcPr>
          <w:p w14:paraId="145F736B" w14:textId="606B83F4"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CDB794F" w14:textId="26E92F93"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0.0%</w:t>
            </w:r>
          </w:p>
        </w:tc>
        <w:tc>
          <w:tcPr>
            <w:tcW w:w="992" w:type="dxa"/>
            <w:tcBorders>
              <w:top w:val="nil"/>
              <w:left w:val="nil"/>
              <w:bottom w:val="single" w:sz="4" w:space="0" w:color="auto"/>
              <w:right w:val="single" w:sz="4" w:space="0" w:color="auto"/>
            </w:tcBorders>
            <w:shd w:val="clear" w:color="auto" w:fill="auto"/>
            <w:noWrap/>
            <w:vAlign w:val="center"/>
            <w:hideMark/>
          </w:tcPr>
          <w:p w14:paraId="7AC99055" w14:textId="69B742C8"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75.18</w:t>
            </w:r>
          </w:p>
        </w:tc>
        <w:tc>
          <w:tcPr>
            <w:tcW w:w="850" w:type="dxa"/>
            <w:tcBorders>
              <w:top w:val="nil"/>
              <w:left w:val="nil"/>
              <w:bottom w:val="single" w:sz="4" w:space="0" w:color="auto"/>
              <w:right w:val="single" w:sz="4" w:space="0" w:color="auto"/>
            </w:tcBorders>
            <w:shd w:val="clear" w:color="auto" w:fill="auto"/>
            <w:noWrap/>
            <w:vAlign w:val="center"/>
            <w:hideMark/>
          </w:tcPr>
          <w:p w14:paraId="21B2F568" w14:textId="60402CC1"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32.1%</w:t>
            </w:r>
          </w:p>
        </w:tc>
        <w:tc>
          <w:tcPr>
            <w:tcW w:w="992" w:type="dxa"/>
            <w:tcBorders>
              <w:top w:val="nil"/>
              <w:left w:val="nil"/>
              <w:bottom w:val="single" w:sz="4" w:space="0" w:color="auto"/>
              <w:right w:val="single" w:sz="4" w:space="0" w:color="auto"/>
            </w:tcBorders>
            <w:shd w:val="clear" w:color="auto" w:fill="auto"/>
            <w:noWrap/>
            <w:vAlign w:val="center"/>
            <w:hideMark/>
          </w:tcPr>
          <w:p w14:paraId="697D593E" w14:textId="34982DFB" w:rsidR="00EF1F5D" w:rsidRPr="00574658" w:rsidRDefault="00840258" w:rsidP="00EF1F5D">
            <w:pPr>
              <w:widowControl/>
              <w:jc w:val="center"/>
              <w:rPr>
                <w:rFonts w:ascii="Arial" w:hAnsi="Arial" w:cs="Arial"/>
                <w:kern w:val="0"/>
                <w:sz w:val="18"/>
                <w:szCs w:val="18"/>
              </w:rPr>
            </w:pPr>
            <w:r>
              <w:rPr>
                <w:rFonts w:ascii="Arial" w:hAnsi="Arial" w:cs="Arial"/>
                <w:kern w:val="0"/>
                <w:sz w:val="18"/>
                <w:szCs w:val="18"/>
              </w:rPr>
              <w:t>27.39</w:t>
            </w:r>
          </w:p>
        </w:tc>
        <w:tc>
          <w:tcPr>
            <w:tcW w:w="892" w:type="dxa"/>
            <w:tcBorders>
              <w:top w:val="nil"/>
              <w:left w:val="nil"/>
              <w:bottom w:val="single" w:sz="4" w:space="0" w:color="auto"/>
              <w:right w:val="single" w:sz="4" w:space="0" w:color="auto"/>
            </w:tcBorders>
            <w:shd w:val="clear" w:color="auto" w:fill="auto"/>
            <w:noWrap/>
            <w:vAlign w:val="center"/>
            <w:hideMark/>
          </w:tcPr>
          <w:p w14:paraId="08D57DC9" w14:textId="2199DA5B" w:rsidR="00EF1F5D" w:rsidRPr="00574658" w:rsidRDefault="00840258" w:rsidP="00EF1F5D">
            <w:pPr>
              <w:widowControl/>
              <w:jc w:val="center"/>
              <w:rPr>
                <w:rFonts w:ascii="Arial" w:hAnsi="Arial" w:cs="Arial"/>
                <w:kern w:val="0"/>
                <w:sz w:val="18"/>
                <w:szCs w:val="18"/>
              </w:rPr>
            </w:pPr>
            <w:r>
              <w:rPr>
                <w:rFonts w:ascii="Arial" w:hAnsi="Arial" w:cs="Arial"/>
                <w:kern w:val="0"/>
                <w:sz w:val="18"/>
                <w:szCs w:val="18"/>
              </w:rPr>
              <w:t>12.01</w:t>
            </w:r>
            <w:r w:rsidR="00EF1F5D" w:rsidRPr="00574658">
              <w:rPr>
                <w:rFonts w:ascii="Arial" w:hAnsi="Arial" w:cs="Arial" w:hint="eastAsia"/>
                <w:kern w:val="0"/>
                <w:sz w:val="18"/>
                <w:szCs w:val="18"/>
              </w:rPr>
              <w:t>%</w:t>
            </w:r>
          </w:p>
        </w:tc>
      </w:tr>
      <w:tr w:rsidR="00EF1F5D" w:rsidRPr="00E0469E" w14:paraId="1272BA17" w14:textId="77777777" w:rsidTr="000410FF">
        <w:trPr>
          <w:trHeight w:val="27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7A7E772" w14:textId="77777777" w:rsidR="00EF1F5D" w:rsidRPr="00E0469E" w:rsidRDefault="00EF1F5D" w:rsidP="00EF1F5D">
            <w:pPr>
              <w:widowControl/>
              <w:jc w:val="center"/>
              <w:rPr>
                <w:rFonts w:ascii="Arial" w:hAnsi="Arial" w:cs="Arial"/>
                <w:kern w:val="0"/>
                <w:sz w:val="18"/>
                <w:szCs w:val="18"/>
              </w:rPr>
            </w:pPr>
            <w:r w:rsidRPr="00E0469E">
              <w:rPr>
                <w:rFonts w:ascii="Arial" w:hAnsi="Arial" w:cs="Arial"/>
                <w:kern w:val="0"/>
                <w:sz w:val="18"/>
                <w:szCs w:val="18"/>
              </w:rPr>
              <w:t>工业</w:t>
            </w:r>
          </w:p>
        </w:tc>
        <w:tc>
          <w:tcPr>
            <w:tcW w:w="975" w:type="dxa"/>
            <w:tcBorders>
              <w:top w:val="nil"/>
              <w:left w:val="nil"/>
              <w:bottom w:val="single" w:sz="4" w:space="0" w:color="auto"/>
              <w:right w:val="single" w:sz="4" w:space="0" w:color="auto"/>
            </w:tcBorders>
            <w:shd w:val="clear" w:color="auto" w:fill="auto"/>
            <w:noWrap/>
            <w:vAlign w:val="center"/>
            <w:hideMark/>
          </w:tcPr>
          <w:p w14:paraId="6F66BE61" w14:textId="762C6045"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39.68</w:t>
            </w:r>
          </w:p>
        </w:tc>
        <w:tc>
          <w:tcPr>
            <w:tcW w:w="850" w:type="dxa"/>
            <w:tcBorders>
              <w:top w:val="nil"/>
              <w:left w:val="nil"/>
              <w:bottom w:val="single" w:sz="4" w:space="0" w:color="auto"/>
              <w:right w:val="single" w:sz="4" w:space="0" w:color="auto"/>
            </w:tcBorders>
            <w:shd w:val="clear" w:color="auto" w:fill="auto"/>
            <w:noWrap/>
            <w:vAlign w:val="center"/>
            <w:hideMark/>
          </w:tcPr>
          <w:p w14:paraId="53A27CE5" w14:textId="1663D61C"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19.0%</w:t>
            </w:r>
          </w:p>
        </w:tc>
        <w:tc>
          <w:tcPr>
            <w:tcW w:w="992" w:type="dxa"/>
            <w:tcBorders>
              <w:top w:val="nil"/>
              <w:left w:val="nil"/>
              <w:bottom w:val="single" w:sz="4" w:space="0" w:color="auto"/>
              <w:right w:val="single" w:sz="4" w:space="0" w:color="auto"/>
            </w:tcBorders>
            <w:shd w:val="clear" w:color="auto" w:fill="auto"/>
            <w:noWrap/>
            <w:vAlign w:val="center"/>
            <w:hideMark/>
          </w:tcPr>
          <w:p w14:paraId="1B9E43C5" w14:textId="6468D754"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83.35</w:t>
            </w:r>
          </w:p>
        </w:tc>
        <w:tc>
          <w:tcPr>
            <w:tcW w:w="851" w:type="dxa"/>
            <w:tcBorders>
              <w:top w:val="nil"/>
              <w:left w:val="nil"/>
              <w:bottom w:val="single" w:sz="4" w:space="0" w:color="auto"/>
              <w:right w:val="single" w:sz="4" w:space="0" w:color="auto"/>
            </w:tcBorders>
            <w:shd w:val="clear" w:color="auto" w:fill="auto"/>
            <w:noWrap/>
            <w:vAlign w:val="center"/>
            <w:hideMark/>
          </w:tcPr>
          <w:p w14:paraId="219AA998" w14:textId="65425755"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19.5%</w:t>
            </w:r>
          </w:p>
        </w:tc>
        <w:tc>
          <w:tcPr>
            <w:tcW w:w="992" w:type="dxa"/>
            <w:tcBorders>
              <w:top w:val="nil"/>
              <w:left w:val="nil"/>
              <w:bottom w:val="single" w:sz="4" w:space="0" w:color="auto"/>
              <w:right w:val="single" w:sz="4" w:space="0" w:color="auto"/>
            </w:tcBorders>
            <w:shd w:val="clear" w:color="auto" w:fill="auto"/>
            <w:noWrap/>
            <w:vAlign w:val="center"/>
            <w:hideMark/>
          </w:tcPr>
          <w:p w14:paraId="4568FB91" w14:textId="28C35B12"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88.05</w:t>
            </w:r>
          </w:p>
        </w:tc>
        <w:tc>
          <w:tcPr>
            <w:tcW w:w="851" w:type="dxa"/>
            <w:tcBorders>
              <w:top w:val="nil"/>
              <w:left w:val="nil"/>
              <w:bottom w:val="single" w:sz="4" w:space="0" w:color="auto"/>
              <w:right w:val="single" w:sz="4" w:space="0" w:color="auto"/>
            </w:tcBorders>
            <w:shd w:val="clear" w:color="auto" w:fill="auto"/>
            <w:noWrap/>
            <w:vAlign w:val="center"/>
            <w:hideMark/>
          </w:tcPr>
          <w:p w14:paraId="6787D139" w14:textId="5DBED98F"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92.0%</w:t>
            </w:r>
          </w:p>
        </w:tc>
        <w:tc>
          <w:tcPr>
            <w:tcW w:w="992" w:type="dxa"/>
            <w:tcBorders>
              <w:top w:val="nil"/>
              <w:left w:val="nil"/>
              <w:bottom w:val="single" w:sz="4" w:space="0" w:color="auto"/>
              <w:right w:val="single" w:sz="4" w:space="0" w:color="auto"/>
            </w:tcBorders>
            <w:shd w:val="clear" w:color="auto" w:fill="auto"/>
            <w:noWrap/>
            <w:vAlign w:val="center"/>
            <w:hideMark/>
          </w:tcPr>
          <w:p w14:paraId="607278F5" w14:textId="752223F5"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22.54</w:t>
            </w:r>
          </w:p>
        </w:tc>
        <w:tc>
          <w:tcPr>
            <w:tcW w:w="850" w:type="dxa"/>
            <w:tcBorders>
              <w:top w:val="nil"/>
              <w:left w:val="nil"/>
              <w:bottom w:val="single" w:sz="4" w:space="0" w:color="auto"/>
              <w:right w:val="single" w:sz="4" w:space="0" w:color="auto"/>
            </w:tcBorders>
            <w:shd w:val="clear" w:color="auto" w:fill="auto"/>
            <w:noWrap/>
            <w:vAlign w:val="center"/>
            <w:hideMark/>
          </w:tcPr>
          <w:p w14:paraId="22973582" w14:textId="24774A13"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9.6%</w:t>
            </w:r>
          </w:p>
        </w:tc>
        <w:tc>
          <w:tcPr>
            <w:tcW w:w="992" w:type="dxa"/>
            <w:tcBorders>
              <w:top w:val="nil"/>
              <w:left w:val="nil"/>
              <w:bottom w:val="single" w:sz="4" w:space="0" w:color="auto"/>
              <w:right w:val="single" w:sz="4" w:space="0" w:color="auto"/>
            </w:tcBorders>
            <w:shd w:val="clear" w:color="auto" w:fill="auto"/>
            <w:noWrap/>
            <w:vAlign w:val="center"/>
            <w:hideMark/>
          </w:tcPr>
          <w:p w14:paraId="1DEC8249" w14:textId="0E36CA5D" w:rsidR="00EF1F5D" w:rsidRPr="00574658" w:rsidRDefault="00840258" w:rsidP="00EF1F5D">
            <w:pPr>
              <w:widowControl/>
              <w:jc w:val="center"/>
              <w:rPr>
                <w:rFonts w:ascii="Arial" w:hAnsi="Arial" w:cs="Arial"/>
                <w:kern w:val="0"/>
                <w:sz w:val="18"/>
                <w:szCs w:val="18"/>
              </w:rPr>
            </w:pPr>
            <w:r>
              <w:rPr>
                <w:rFonts w:ascii="Arial" w:hAnsi="Arial" w:cs="Arial"/>
                <w:kern w:val="0"/>
                <w:sz w:val="18"/>
                <w:szCs w:val="18"/>
              </w:rPr>
              <w:t>39.74</w:t>
            </w:r>
          </w:p>
        </w:tc>
        <w:tc>
          <w:tcPr>
            <w:tcW w:w="892" w:type="dxa"/>
            <w:tcBorders>
              <w:top w:val="nil"/>
              <w:left w:val="nil"/>
              <w:bottom w:val="single" w:sz="4" w:space="0" w:color="auto"/>
              <w:right w:val="single" w:sz="4" w:space="0" w:color="auto"/>
            </w:tcBorders>
            <w:shd w:val="clear" w:color="auto" w:fill="auto"/>
            <w:noWrap/>
            <w:vAlign w:val="center"/>
            <w:hideMark/>
          </w:tcPr>
          <w:p w14:paraId="154EFDFE" w14:textId="0F57C25B" w:rsidR="00EF1F5D" w:rsidRPr="00574658" w:rsidRDefault="00840258" w:rsidP="00EF1F5D">
            <w:pPr>
              <w:widowControl/>
              <w:jc w:val="center"/>
              <w:rPr>
                <w:rFonts w:ascii="Arial" w:hAnsi="Arial" w:cs="Arial"/>
                <w:kern w:val="0"/>
                <w:sz w:val="18"/>
                <w:szCs w:val="18"/>
              </w:rPr>
            </w:pPr>
            <w:r>
              <w:rPr>
                <w:rFonts w:ascii="Arial" w:hAnsi="Arial" w:cs="Arial"/>
                <w:kern w:val="0"/>
                <w:sz w:val="18"/>
                <w:szCs w:val="18"/>
              </w:rPr>
              <w:t>17.43</w:t>
            </w:r>
            <w:r w:rsidR="00EF1F5D" w:rsidRPr="00574658">
              <w:rPr>
                <w:rFonts w:ascii="Arial" w:hAnsi="Arial" w:cs="Arial" w:hint="eastAsia"/>
                <w:kern w:val="0"/>
                <w:sz w:val="18"/>
                <w:szCs w:val="18"/>
              </w:rPr>
              <w:t>%</w:t>
            </w:r>
          </w:p>
        </w:tc>
      </w:tr>
      <w:tr w:rsidR="00EF1F5D" w:rsidRPr="00E0469E" w14:paraId="2D8218BA" w14:textId="77777777" w:rsidTr="000410FF">
        <w:trPr>
          <w:trHeight w:val="27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659BC67" w14:textId="77777777" w:rsidR="00EF1F5D" w:rsidRPr="00E0469E" w:rsidRDefault="00EF1F5D" w:rsidP="00EF1F5D">
            <w:pPr>
              <w:widowControl/>
              <w:jc w:val="center"/>
              <w:rPr>
                <w:rFonts w:ascii="Arial" w:hAnsi="Arial" w:cs="Arial"/>
                <w:kern w:val="0"/>
                <w:sz w:val="18"/>
                <w:szCs w:val="18"/>
              </w:rPr>
            </w:pPr>
            <w:r w:rsidRPr="00E0469E">
              <w:rPr>
                <w:rFonts w:ascii="Arial" w:hAnsi="Arial" w:cs="Arial"/>
                <w:kern w:val="0"/>
                <w:sz w:val="18"/>
                <w:szCs w:val="18"/>
              </w:rPr>
              <w:t>无收益配套</w:t>
            </w:r>
          </w:p>
        </w:tc>
        <w:tc>
          <w:tcPr>
            <w:tcW w:w="975" w:type="dxa"/>
            <w:tcBorders>
              <w:top w:val="nil"/>
              <w:left w:val="nil"/>
              <w:bottom w:val="single" w:sz="4" w:space="0" w:color="auto"/>
              <w:right w:val="single" w:sz="4" w:space="0" w:color="auto"/>
            </w:tcBorders>
            <w:shd w:val="clear" w:color="auto" w:fill="auto"/>
            <w:noWrap/>
            <w:vAlign w:val="center"/>
            <w:hideMark/>
          </w:tcPr>
          <w:p w14:paraId="4B9D9029" w14:textId="29D6D9C3"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4.85</w:t>
            </w:r>
          </w:p>
        </w:tc>
        <w:tc>
          <w:tcPr>
            <w:tcW w:w="850" w:type="dxa"/>
            <w:tcBorders>
              <w:top w:val="nil"/>
              <w:left w:val="nil"/>
              <w:bottom w:val="single" w:sz="4" w:space="0" w:color="auto"/>
              <w:right w:val="single" w:sz="4" w:space="0" w:color="auto"/>
            </w:tcBorders>
            <w:shd w:val="clear" w:color="auto" w:fill="auto"/>
            <w:noWrap/>
            <w:vAlign w:val="center"/>
            <w:hideMark/>
          </w:tcPr>
          <w:p w14:paraId="76B05F71" w14:textId="159F3FCB"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2.3%</w:t>
            </w:r>
          </w:p>
        </w:tc>
        <w:tc>
          <w:tcPr>
            <w:tcW w:w="992" w:type="dxa"/>
            <w:tcBorders>
              <w:top w:val="nil"/>
              <w:left w:val="nil"/>
              <w:bottom w:val="single" w:sz="4" w:space="0" w:color="auto"/>
              <w:right w:val="single" w:sz="4" w:space="0" w:color="auto"/>
            </w:tcBorders>
            <w:shd w:val="clear" w:color="auto" w:fill="auto"/>
            <w:noWrap/>
            <w:vAlign w:val="center"/>
            <w:hideMark/>
          </w:tcPr>
          <w:p w14:paraId="674A5721" w14:textId="6E0D290E"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7.88</w:t>
            </w:r>
          </w:p>
        </w:tc>
        <w:tc>
          <w:tcPr>
            <w:tcW w:w="851" w:type="dxa"/>
            <w:tcBorders>
              <w:top w:val="nil"/>
              <w:left w:val="nil"/>
              <w:bottom w:val="single" w:sz="4" w:space="0" w:color="auto"/>
              <w:right w:val="single" w:sz="4" w:space="0" w:color="auto"/>
            </w:tcBorders>
            <w:shd w:val="clear" w:color="auto" w:fill="auto"/>
            <w:noWrap/>
            <w:vAlign w:val="center"/>
            <w:hideMark/>
          </w:tcPr>
          <w:p w14:paraId="29FD682D" w14:textId="63741399"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1.8%</w:t>
            </w:r>
          </w:p>
        </w:tc>
        <w:tc>
          <w:tcPr>
            <w:tcW w:w="992" w:type="dxa"/>
            <w:tcBorders>
              <w:top w:val="nil"/>
              <w:left w:val="nil"/>
              <w:bottom w:val="single" w:sz="4" w:space="0" w:color="auto"/>
              <w:right w:val="single" w:sz="4" w:space="0" w:color="auto"/>
            </w:tcBorders>
            <w:shd w:val="clear" w:color="auto" w:fill="auto"/>
            <w:noWrap/>
            <w:vAlign w:val="center"/>
            <w:hideMark/>
          </w:tcPr>
          <w:p w14:paraId="7992625B" w14:textId="3CD5CB23"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7FD43F5B" w14:textId="2A3C2023"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0.0</w:t>
            </w:r>
            <w:r w:rsidR="00574658">
              <w:rPr>
                <w:rFonts w:ascii="Times New Roman" w:eastAsia="宋体" w:hAnsi="Times New Roman" w:cs="Times New Roman"/>
                <w:kern w:val="0"/>
                <w:sz w:val="18"/>
                <w:szCs w:val="18"/>
              </w:rPr>
              <w:t>0</w:t>
            </w:r>
            <w:r w:rsidRPr="00E21B96">
              <w:rPr>
                <w:rFonts w:ascii="Times New Roman" w:eastAsia="宋体" w:hAnsi="Times New Roman" w:cs="Times New Roman"/>
                <w:kern w:val="0"/>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0C8F8178" w14:textId="5FC2D7AD"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3.48</w:t>
            </w:r>
          </w:p>
        </w:tc>
        <w:tc>
          <w:tcPr>
            <w:tcW w:w="850" w:type="dxa"/>
            <w:tcBorders>
              <w:top w:val="nil"/>
              <w:left w:val="nil"/>
              <w:bottom w:val="single" w:sz="4" w:space="0" w:color="auto"/>
              <w:right w:val="single" w:sz="4" w:space="0" w:color="auto"/>
            </w:tcBorders>
            <w:shd w:val="clear" w:color="auto" w:fill="auto"/>
            <w:noWrap/>
            <w:vAlign w:val="center"/>
            <w:hideMark/>
          </w:tcPr>
          <w:p w14:paraId="7866925C" w14:textId="2E704AEB"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1.5%</w:t>
            </w:r>
          </w:p>
        </w:tc>
        <w:tc>
          <w:tcPr>
            <w:tcW w:w="992" w:type="dxa"/>
            <w:tcBorders>
              <w:top w:val="nil"/>
              <w:left w:val="nil"/>
              <w:bottom w:val="single" w:sz="4" w:space="0" w:color="auto"/>
              <w:right w:val="single" w:sz="4" w:space="0" w:color="auto"/>
            </w:tcBorders>
            <w:shd w:val="clear" w:color="auto" w:fill="auto"/>
            <w:noWrap/>
            <w:vAlign w:val="center"/>
            <w:hideMark/>
          </w:tcPr>
          <w:p w14:paraId="1209D55A" w14:textId="3A47A571" w:rsidR="00EF1F5D" w:rsidRPr="00574658" w:rsidRDefault="00574658" w:rsidP="00574658">
            <w:pPr>
              <w:widowControl/>
              <w:jc w:val="center"/>
              <w:rPr>
                <w:rFonts w:ascii="Arial" w:hAnsi="Arial" w:cs="Arial"/>
                <w:kern w:val="0"/>
                <w:sz w:val="18"/>
                <w:szCs w:val="18"/>
              </w:rPr>
            </w:pPr>
            <w:r w:rsidRPr="00574658">
              <w:rPr>
                <w:rFonts w:ascii="Arial" w:hAnsi="Arial" w:cs="Arial" w:hint="eastAsia"/>
                <w:kern w:val="0"/>
                <w:sz w:val="18"/>
                <w:szCs w:val="18"/>
              </w:rPr>
              <w:t>0</w:t>
            </w:r>
            <w:r w:rsidRPr="00574658">
              <w:rPr>
                <w:rFonts w:ascii="Arial" w:hAnsi="Arial" w:cs="Arial"/>
                <w:kern w:val="0"/>
                <w:sz w:val="18"/>
                <w:szCs w:val="18"/>
              </w:rPr>
              <w:t>.00</w:t>
            </w:r>
          </w:p>
        </w:tc>
        <w:tc>
          <w:tcPr>
            <w:tcW w:w="892" w:type="dxa"/>
            <w:tcBorders>
              <w:top w:val="nil"/>
              <w:left w:val="nil"/>
              <w:bottom w:val="single" w:sz="4" w:space="0" w:color="auto"/>
              <w:right w:val="single" w:sz="4" w:space="0" w:color="auto"/>
            </w:tcBorders>
            <w:shd w:val="clear" w:color="auto" w:fill="auto"/>
            <w:noWrap/>
            <w:vAlign w:val="center"/>
            <w:hideMark/>
          </w:tcPr>
          <w:p w14:paraId="1E4A8FF9" w14:textId="76A0D80C" w:rsidR="00EF1F5D" w:rsidRPr="00574658" w:rsidRDefault="00574658" w:rsidP="00EF1F5D">
            <w:pPr>
              <w:widowControl/>
              <w:jc w:val="center"/>
              <w:rPr>
                <w:rFonts w:ascii="Arial" w:hAnsi="Arial" w:cs="Arial"/>
                <w:kern w:val="0"/>
                <w:sz w:val="18"/>
                <w:szCs w:val="18"/>
              </w:rPr>
            </w:pPr>
            <w:r w:rsidRPr="00574658">
              <w:rPr>
                <w:rFonts w:ascii="Arial" w:hAnsi="Arial" w:cs="Arial"/>
                <w:kern w:val="0"/>
                <w:sz w:val="18"/>
                <w:szCs w:val="18"/>
              </w:rPr>
              <w:t>0.00</w:t>
            </w:r>
            <w:r w:rsidR="00EF1F5D" w:rsidRPr="00574658">
              <w:rPr>
                <w:rFonts w:ascii="Arial" w:hAnsi="Arial" w:cs="Arial" w:hint="eastAsia"/>
                <w:kern w:val="0"/>
                <w:sz w:val="18"/>
                <w:szCs w:val="18"/>
              </w:rPr>
              <w:t>%</w:t>
            </w:r>
          </w:p>
        </w:tc>
      </w:tr>
      <w:tr w:rsidR="00EF1F5D" w:rsidRPr="00E0469E" w14:paraId="488AC48C" w14:textId="77777777" w:rsidTr="000410FF">
        <w:trPr>
          <w:trHeight w:val="27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2FB662B" w14:textId="77777777" w:rsidR="00EF1F5D" w:rsidRPr="00E0469E" w:rsidRDefault="00EF1F5D" w:rsidP="00EF1F5D">
            <w:pPr>
              <w:widowControl/>
              <w:jc w:val="center"/>
              <w:rPr>
                <w:rFonts w:ascii="Arial" w:hAnsi="Arial" w:cs="Arial"/>
                <w:kern w:val="0"/>
                <w:sz w:val="18"/>
                <w:szCs w:val="18"/>
              </w:rPr>
            </w:pPr>
            <w:r w:rsidRPr="00E0469E">
              <w:rPr>
                <w:rFonts w:ascii="Arial" w:hAnsi="Arial" w:cs="Arial"/>
                <w:kern w:val="0"/>
                <w:sz w:val="18"/>
                <w:szCs w:val="18"/>
              </w:rPr>
              <w:t>合计</w:t>
            </w:r>
          </w:p>
        </w:tc>
        <w:tc>
          <w:tcPr>
            <w:tcW w:w="975" w:type="dxa"/>
            <w:tcBorders>
              <w:top w:val="nil"/>
              <w:left w:val="nil"/>
              <w:bottom w:val="single" w:sz="4" w:space="0" w:color="auto"/>
              <w:right w:val="single" w:sz="4" w:space="0" w:color="auto"/>
            </w:tcBorders>
            <w:shd w:val="clear" w:color="auto" w:fill="auto"/>
            <w:noWrap/>
            <w:vAlign w:val="center"/>
            <w:hideMark/>
          </w:tcPr>
          <w:p w14:paraId="318B6E37" w14:textId="2D119C01"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208.54</w:t>
            </w:r>
          </w:p>
        </w:tc>
        <w:tc>
          <w:tcPr>
            <w:tcW w:w="850" w:type="dxa"/>
            <w:tcBorders>
              <w:top w:val="nil"/>
              <w:left w:val="nil"/>
              <w:bottom w:val="single" w:sz="4" w:space="0" w:color="auto"/>
              <w:right w:val="single" w:sz="4" w:space="0" w:color="auto"/>
            </w:tcBorders>
            <w:shd w:val="clear" w:color="auto" w:fill="auto"/>
            <w:noWrap/>
            <w:vAlign w:val="center"/>
            <w:hideMark/>
          </w:tcPr>
          <w:p w14:paraId="4D1011B7" w14:textId="1FC2471F"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100%</w:t>
            </w:r>
          </w:p>
        </w:tc>
        <w:tc>
          <w:tcPr>
            <w:tcW w:w="992" w:type="dxa"/>
            <w:tcBorders>
              <w:top w:val="nil"/>
              <w:left w:val="nil"/>
              <w:bottom w:val="single" w:sz="4" w:space="0" w:color="auto"/>
              <w:right w:val="single" w:sz="4" w:space="0" w:color="auto"/>
            </w:tcBorders>
            <w:shd w:val="clear" w:color="auto" w:fill="auto"/>
            <w:noWrap/>
            <w:vAlign w:val="center"/>
            <w:hideMark/>
          </w:tcPr>
          <w:p w14:paraId="7C847C3C" w14:textId="5E466F9E"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428.34</w:t>
            </w:r>
          </w:p>
        </w:tc>
        <w:tc>
          <w:tcPr>
            <w:tcW w:w="851" w:type="dxa"/>
            <w:tcBorders>
              <w:top w:val="nil"/>
              <w:left w:val="nil"/>
              <w:bottom w:val="single" w:sz="4" w:space="0" w:color="auto"/>
              <w:right w:val="single" w:sz="4" w:space="0" w:color="auto"/>
            </w:tcBorders>
            <w:shd w:val="clear" w:color="auto" w:fill="auto"/>
            <w:noWrap/>
            <w:vAlign w:val="center"/>
            <w:hideMark/>
          </w:tcPr>
          <w:p w14:paraId="019EF313" w14:textId="3D8D7AD4"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49DFDB52" w14:textId="64B92D5A"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95.72</w:t>
            </w:r>
          </w:p>
        </w:tc>
        <w:tc>
          <w:tcPr>
            <w:tcW w:w="851" w:type="dxa"/>
            <w:tcBorders>
              <w:top w:val="nil"/>
              <w:left w:val="nil"/>
              <w:bottom w:val="single" w:sz="4" w:space="0" w:color="auto"/>
              <w:right w:val="single" w:sz="4" w:space="0" w:color="auto"/>
            </w:tcBorders>
            <w:shd w:val="clear" w:color="auto" w:fill="auto"/>
            <w:noWrap/>
            <w:vAlign w:val="center"/>
            <w:hideMark/>
          </w:tcPr>
          <w:p w14:paraId="2BEDB434" w14:textId="3F07BEEB"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100%</w:t>
            </w:r>
          </w:p>
        </w:tc>
        <w:tc>
          <w:tcPr>
            <w:tcW w:w="992" w:type="dxa"/>
            <w:tcBorders>
              <w:top w:val="nil"/>
              <w:left w:val="nil"/>
              <w:bottom w:val="single" w:sz="4" w:space="0" w:color="auto"/>
              <w:right w:val="single" w:sz="4" w:space="0" w:color="auto"/>
            </w:tcBorders>
            <w:shd w:val="clear" w:color="auto" w:fill="auto"/>
            <w:noWrap/>
            <w:vAlign w:val="center"/>
            <w:hideMark/>
          </w:tcPr>
          <w:p w14:paraId="592704E8" w14:textId="156DF8A7"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234.43</w:t>
            </w:r>
          </w:p>
        </w:tc>
        <w:tc>
          <w:tcPr>
            <w:tcW w:w="850" w:type="dxa"/>
            <w:tcBorders>
              <w:top w:val="nil"/>
              <w:left w:val="nil"/>
              <w:bottom w:val="single" w:sz="4" w:space="0" w:color="auto"/>
              <w:right w:val="single" w:sz="4" w:space="0" w:color="auto"/>
            </w:tcBorders>
            <w:shd w:val="clear" w:color="auto" w:fill="auto"/>
            <w:noWrap/>
            <w:vAlign w:val="center"/>
            <w:hideMark/>
          </w:tcPr>
          <w:p w14:paraId="48F42633" w14:textId="1EAA11E8" w:rsidR="00EF1F5D" w:rsidRPr="00E0469E" w:rsidRDefault="00EF1F5D" w:rsidP="00EF1F5D">
            <w:pPr>
              <w:widowControl/>
              <w:jc w:val="center"/>
              <w:rPr>
                <w:rFonts w:ascii="Arial" w:hAnsi="Arial" w:cs="Arial"/>
                <w:kern w:val="0"/>
                <w:sz w:val="18"/>
                <w:szCs w:val="18"/>
              </w:rPr>
            </w:pPr>
            <w:r w:rsidRPr="00E21B96">
              <w:rPr>
                <w:rFonts w:ascii="Times New Roman" w:eastAsia="宋体" w:hAnsi="Times New Roman" w:cs="Times New Roman"/>
                <w:kern w:val="0"/>
                <w:sz w:val="18"/>
                <w:szCs w:val="18"/>
              </w:rPr>
              <w:t>100%</w:t>
            </w:r>
          </w:p>
        </w:tc>
        <w:tc>
          <w:tcPr>
            <w:tcW w:w="992" w:type="dxa"/>
            <w:tcBorders>
              <w:top w:val="nil"/>
              <w:left w:val="nil"/>
              <w:bottom w:val="single" w:sz="4" w:space="0" w:color="auto"/>
              <w:right w:val="single" w:sz="4" w:space="0" w:color="auto"/>
            </w:tcBorders>
            <w:shd w:val="clear" w:color="auto" w:fill="auto"/>
            <w:noWrap/>
            <w:vAlign w:val="center"/>
            <w:hideMark/>
          </w:tcPr>
          <w:p w14:paraId="596A5E46" w14:textId="56D03517" w:rsidR="00EF1F5D" w:rsidRPr="00574658" w:rsidRDefault="00574658" w:rsidP="00EF1F5D">
            <w:pPr>
              <w:widowControl/>
              <w:jc w:val="center"/>
              <w:rPr>
                <w:rFonts w:ascii="Arial" w:hAnsi="Arial" w:cs="Arial"/>
                <w:kern w:val="0"/>
                <w:sz w:val="18"/>
                <w:szCs w:val="18"/>
              </w:rPr>
            </w:pPr>
            <w:r w:rsidRPr="00574658">
              <w:rPr>
                <w:rFonts w:ascii="Arial" w:hAnsi="Arial" w:cs="Arial"/>
                <w:kern w:val="0"/>
                <w:sz w:val="18"/>
                <w:szCs w:val="18"/>
              </w:rPr>
              <w:t>171.48</w:t>
            </w:r>
          </w:p>
        </w:tc>
        <w:tc>
          <w:tcPr>
            <w:tcW w:w="892" w:type="dxa"/>
            <w:tcBorders>
              <w:top w:val="nil"/>
              <w:left w:val="nil"/>
              <w:bottom w:val="single" w:sz="4" w:space="0" w:color="auto"/>
              <w:right w:val="single" w:sz="4" w:space="0" w:color="auto"/>
            </w:tcBorders>
            <w:shd w:val="clear" w:color="auto" w:fill="auto"/>
            <w:noWrap/>
            <w:vAlign w:val="center"/>
            <w:hideMark/>
          </w:tcPr>
          <w:p w14:paraId="60AF84E9" w14:textId="77777777" w:rsidR="00EF1F5D" w:rsidRPr="00574658" w:rsidRDefault="00EF1F5D" w:rsidP="00EF1F5D">
            <w:pPr>
              <w:widowControl/>
              <w:jc w:val="center"/>
              <w:rPr>
                <w:rFonts w:ascii="Arial" w:hAnsi="Arial" w:cs="Arial"/>
                <w:kern w:val="0"/>
                <w:sz w:val="18"/>
                <w:szCs w:val="18"/>
              </w:rPr>
            </w:pPr>
            <w:r w:rsidRPr="00574658">
              <w:rPr>
                <w:rFonts w:ascii="Arial" w:hAnsi="Arial" w:cs="Arial"/>
                <w:kern w:val="0"/>
                <w:sz w:val="18"/>
                <w:szCs w:val="18"/>
              </w:rPr>
              <w:t>100%</w:t>
            </w:r>
          </w:p>
        </w:tc>
      </w:tr>
    </w:tbl>
    <w:p w14:paraId="06AAAB58" w14:textId="5A2FF713" w:rsidR="00CE656E" w:rsidRDefault="008534F4" w:rsidP="00EF1F5D">
      <w:pPr>
        <w:spacing w:line="360" w:lineRule="auto"/>
        <w:ind w:firstLineChars="200" w:firstLine="420"/>
        <w:rPr>
          <w:rFonts w:ascii="Arial" w:hAnsi="Arial" w:cs="Arial"/>
        </w:rPr>
      </w:pPr>
      <w:r>
        <w:rPr>
          <w:rFonts w:ascii="Arial" w:hAnsi="Arial" w:cs="Arial"/>
        </w:rPr>
        <w:t>2022</w:t>
      </w:r>
      <w:r>
        <w:rPr>
          <w:rFonts w:ascii="Arial" w:hAnsi="Arial" w:cs="Arial"/>
        </w:rPr>
        <w:t>年</w:t>
      </w:r>
      <w:r>
        <w:rPr>
          <w:rFonts w:ascii="Arial" w:hAnsi="Arial" w:cs="Arial"/>
        </w:rPr>
        <w:t>1</w:t>
      </w:r>
      <w:r>
        <w:rPr>
          <w:rFonts w:ascii="Arial" w:hAnsi="Arial" w:cs="Arial"/>
        </w:rPr>
        <w:t>季度</w:t>
      </w:r>
      <w:r w:rsidR="000410FF" w:rsidRPr="00E0469E">
        <w:rPr>
          <w:rFonts w:ascii="Arial" w:hAnsi="Arial" w:cs="Arial"/>
        </w:rPr>
        <w:t>已成交</w:t>
      </w:r>
      <w:r w:rsidR="00EF1F5D">
        <w:rPr>
          <w:rFonts w:ascii="Arial" w:hAnsi="Arial" w:cs="Arial"/>
        </w:rPr>
        <w:t>27</w:t>
      </w:r>
      <w:r w:rsidR="000410FF" w:rsidRPr="00E0469E">
        <w:rPr>
          <w:rFonts w:ascii="Arial" w:hAnsi="Arial" w:cs="Arial"/>
        </w:rPr>
        <w:t>宗地，</w:t>
      </w:r>
      <w:r w:rsidR="00342492">
        <w:rPr>
          <w:rFonts w:ascii="Arial" w:hAnsi="Arial" w:cs="Arial" w:hint="eastAsia"/>
        </w:rPr>
        <w:t>住宅规划建筑规模较大</w:t>
      </w:r>
      <w:r w:rsidR="00342492">
        <w:rPr>
          <w:rFonts w:ascii="Arial" w:hAnsi="Arial" w:cs="Arial"/>
        </w:rPr>
        <w:t>，占比环比上季度大幅增加；与去年同期相比，住宅规模占比</w:t>
      </w:r>
      <w:r w:rsidR="00342492">
        <w:rPr>
          <w:rFonts w:ascii="Arial" w:hAnsi="Arial" w:cs="Arial" w:hint="eastAsia"/>
        </w:rPr>
        <w:t>增加</w:t>
      </w:r>
      <w:r w:rsidR="000410FF" w:rsidRPr="00E0469E">
        <w:rPr>
          <w:rFonts w:ascii="Arial" w:hAnsi="Arial" w:cs="Arial"/>
        </w:rPr>
        <w:t>、商</w:t>
      </w:r>
      <w:proofErr w:type="gramStart"/>
      <w:r w:rsidR="000410FF" w:rsidRPr="00E0469E">
        <w:rPr>
          <w:rFonts w:ascii="Arial" w:hAnsi="Arial" w:cs="Arial"/>
        </w:rPr>
        <w:t>服规模</w:t>
      </w:r>
      <w:proofErr w:type="gramEnd"/>
      <w:r w:rsidR="000410FF" w:rsidRPr="00E0469E">
        <w:rPr>
          <w:rFonts w:ascii="Arial" w:hAnsi="Arial" w:cs="Arial"/>
        </w:rPr>
        <w:t>占比</w:t>
      </w:r>
      <w:r w:rsidR="00840258">
        <w:rPr>
          <w:rFonts w:ascii="Arial" w:hAnsi="Arial" w:cs="Arial" w:hint="eastAsia"/>
        </w:rPr>
        <w:t>下降</w:t>
      </w:r>
      <w:r w:rsidR="000410FF" w:rsidRPr="00E0469E">
        <w:rPr>
          <w:rFonts w:ascii="Arial" w:hAnsi="Arial" w:cs="Arial"/>
        </w:rPr>
        <w:t>。工业规模占比环比上季度大幅</w:t>
      </w:r>
      <w:r w:rsidR="00342492">
        <w:rPr>
          <w:rFonts w:ascii="Arial" w:hAnsi="Arial" w:cs="Arial" w:hint="eastAsia"/>
        </w:rPr>
        <w:t>增加</w:t>
      </w:r>
      <w:r w:rsidR="000410FF" w:rsidRPr="00E0469E">
        <w:rPr>
          <w:rFonts w:ascii="Arial" w:hAnsi="Arial" w:cs="Arial"/>
        </w:rPr>
        <w:t>，略</w:t>
      </w:r>
      <w:r w:rsidR="00840258">
        <w:rPr>
          <w:rFonts w:ascii="Arial" w:hAnsi="Arial" w:cs="Arial" w:hint="eastAsia"/>
        </w:rPr>
        <w:t>低</w:t>
      </w:r>
      <w:r w:rsidR="000410FF" w:rsidRPr="00E0469E">
        <w:rPr>
          <w:rFonts w:ascii="Arial" w:hAnsi="Arial" w:cs="Arial"/>
        </w:rPr>
        <w:t>于去年同期。</w:t>
      </w:r>
    </w:p>
    <w:p w14:paraId="1FBF8AA2" w14:textId="77777777" w:rsidR="007B13AC" w:rsidRPr="00E0469E" w:rsidRDefault="001F2A2A" w:rsidP="00CE2FB4">
      <w:pPr>
        <w:spacing w:line="360" w:lineRule="auto"/>
        <w:rPr>
          <w:rFonts w:ascii="Arial" w:hAnsi="Arial" w:cs="Arial"/>
        </w:rPr>
      </w:pPr>
      <w:r w:rsidRPr="00E0469E">
        <w:rPr>
          <w:rFonts w:ascii="Arial" w:hAnsi="Arial" w:cs="Arial"/>
        </w:rPr>
        <w:t>（</w:t>
      </w:r>
      <w:r w:rsidRPr="00E0469E">
        <w:rPr>
          <w:rFonts w:ascii="Arial" w:hAnsi="Arial" w:cs="Arial"/>
        </w:rPr>
        <w:t>4</w:t>
      </w:r>
      <w:r w:rsidRPr="00E0469E">
        <w:rPr>
          <w:rFonts w:ascii="Arial" w:hAnsi="Arial" w:cs="Arial"/>
        </w:rPr>
        <w:t>）</w:t>
      </w:r>
      <w:r w:rsidR="00C515E9" w:rsidRPr="00E0469E">
        <w:rPr>
          <w:rFonts w:ascii="Arial" w:hAnsi="Arial" w:cs="Arial"/>
        </w:rPr>
        <w:t>经营性用地规划分区情况</w:t>
      </w:r>
    </w:p>
    <w:tbl>
      <w:tblPr>
        <w:tblW w:w="10800" w:type="dxa"/>
        <w:jc w:val="center"/>
        <w:tblLook w:val="04A0" w:firstRow="1" w:lastRow="0" w:firstColumn="1" w:lastColumn="0" w:noHBand="0" w:noVBand="1"/>
      </w:tblPr>
      <w:tblGrid>
        <w:gridCol w:w="1120"/>
        <w:gridCol w:w="1080"/>
        <w:gridCol w:w="1100"/>
        <w:gridCol w:w="1080"/>
        <w:gridCol w:w="1080"/>
        <w:gridCol w:w="1020"/>
        <w:gridCol w:w="1080"/>
        <w:gridCol w:w="1080"/>
        <w:gridCol w:w="1080"/>
        <w:gridCol w:w="1080"/>
      </w:tblGrid>
      <w:tr w:rsidR="00177DB4" w:rsidRPr="00E0469E" w14:paraId="6B1B5432" w14:textId="77777777" w:rsidTr="00177DB4">
        <w:trPr>
          <w:trHeight w:val="270"/>
          <w:jc w:val="center"/>
        </w:trPr>
        <w:tc>
          <w:tcPr>
            <w:tcW w:w="11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3626AC" w14:textId="77777777"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功能分区</w:t>
            </w:r>
            <w:r w:rsidRPr="00E0469E">
              <w:rPr>
                <w:rFonts w:ascii="Arial" w:hAnsi="Arial" w:cs="Arial"/>
                <w:kern w:val="0"/>
                <w:sz w:val="18"/>
                <w:szCs w:val="18"/>
              </w:rPr>
              <w:t xml:space="preserve"> </w:t>
            </w:r>
          </w:p>
        </w:tc>
        <w:tc>
          <w:tcPr>
            <w:tcW w:w="326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2764257" w14:textId="704A8316" w:rsidR="00177DB4" w:rsidRPr="00E0469E" w:rsidRDefault="00EF1F5D" w:rsidP="00177DB4">
            <w:pPr>
              <w:widowControl/>
              <w:jc w:val="center"/>
              <w:rPr>
                <w:rFonts w:ascii="Arial" w:hAnsi="Arial" w:cs="Arial"/>
                <w:kern w:val="0"/>
                <w:sz w:val="18"/>
                <w:szCs w:val="18"/>
              </w:rPr>
            </w:pPr>
            <w:r>
              <w:rPr>
                <w:rFonts w:ascii="Arial" w:hAnsi="Arial" w:cs="Arial"/>
                <w:kern w:val="0"/>
                <w:sz w:val="18"/>
                <w:szCs w:val="18"/>
              </w:rPr>
              <w:t>2021</w:t>
            </w:r>
            <w:r w:rsidR="00177DB4" w:rsidRPr="00E0469E">
              <w:rPr>
                <w:rFonts w:ascii="Arial" w:hAnsi="Arial" w:cs="Arial"/>
                <w:kern w:val="0"/>
                <w:sz w:val="18"/>
                <w:szCs w:val="18"/>
              </w:rPr>
              <w:t>年</w:t>
            </w:r>
            <w:r>
              <w:rPr>
                <w:rFonts w:ascii="Arial" w:hAnsi="Arial" w:cs="Arial" w:hint="eastAsia"/>
                <w:kern w:val="0"/>
                <w:sz w:val="18"/>
                <w:szCs w:val="18"/>
              </w:rPr>
              <w:t>1</w:t>
            </w:r>
            <w:r w:rsidR="00177DB4" w:rsidRPr="00E0469E">
              <w:rPr>
                <w:rFonts w:ascii="Arial" w:hAnsi="Arial" w:cs="Arial"/>
                <w:kern w:val="0"/>
                <w:sz w:val="18"/>
                <w:szCs w:val="18"/>
              </w:rPr>
              <w:t>季度</w:t>
            </w:r>
            <w:r w:rsidR="00177DB4" w:rsidRPr="00E0469E">
              <w:rPr>
                <w:rFonts w:ascii="Arial" w:hAnsi="Arial" w:cs="Arial"/>
                <w:kern w:val="0"/>
                <w:sz w:val="18"/>
                <w:szCs w:val="18"/>
              </w:rPr>
              <w:t xml:space="preserve"> </w:t>
            </w:r>
          </w:p>
        </w:tc>
        <w:tc>
          <w:tcPr>
            <w:tcW w:w="318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DDBE3BD" w14:textId="1DEF7D28"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202</w:t>
            </w:r>
            <w:r w:rsidR="00EF1F5D">
              <w:rPr>
                <w:rFonts w:ascii="Arial" w:hAnsi="Arial" w:cs="Arial"/>
                <w:kern w:val="0"/>
                <w:sz w:val="18"/>
                <w:szCs w:val="18"/>
              </w:rPr>
              <w:t>1</w:t>
            </w:r>
            <w:r w:rsidRPr="00E0469E">
              <w:rPr>
                <w:rFonts w:ascii="Arial" w:hAnsi="Arial" w:cs="Arial"/>
                <w:kern w:val="0"/>
                <w:sz w:val="18"/>
                <w:szCs w:val="18"/>
              </w:rPr>
              <w:t>年</w:t>
            </w:r>
            <w:r w:rsidR="00EF1F5D">
              <w:rPr>
                <w:rFonts w:ascii="Arial" w:hAnsi="Arial" w:cs="Arial" w:hint="eastAsia"/>
                <w:kern w:val="0"/>
                <w:sz w:val="18"/>
                <w:szCs w:val="18"/>
              </w:rPr>
              <w:t>2</w:t>
            </w:r>
            <w:r w:rsidRPr="00E0469E">
              <w:rPr>
                <w:rFonts w:ascii="Arial" w:hAnsi="Arial" w:cs="Arial"/>
                <w:kern w:val="0"/>
                <w:sz w:val="18"/>
                <w:szCs w:val="18"/>
              </w:rPr>
              <w:t>季度</w:t>
            </w:r>
            <w:r w:rsidRPr="00E0469E">
              <w:rPr>
                <w:rFonts w:ascii="Arial" w:hAnsi="Arial" w:cs="Arial"/>
                <w:kern w:val="0"/>
                <w:sz w:val="18"/>
                <w:szCs w:val="18"/>
              </w:rPr>
              <w:t xml:space="preserve"> </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BCA53A" w14:textId="2575695A"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202</w:t>
            </w:r>
            <w:r w:rsidR="00EF1F5D">
              <w:rPr>
                <w:rFonts w:ascii="Arial" w:hAnsi="Arial" w:cs="Arial"/>
                <w:kern w:val="0"/>
                <w:sz w:val="18"/>
                <w:szCs w:val="18"/>
              </w:rPr>
              <w:t>1</w:t>
            </w:r>
            <w:r w:rsidRPr="00E0469E">
              <w:rPr>
                <w:rFonts w:ascii="Arial" w:hAnsi="Arial" w:cs="Arial"/>
                <w:kern w:val="0"/>
                <w:sz w:val="18"/>
                <w:szCs w:val="18"/>
              </w:rPr>
              <w:t>年</w:t>
            </w:r>
            <w:r w:rsidR="00EF1F5D">
              <w:rPr>
                <w:rFonts w:ascii="Arial" w:hAnsi="Arial" w:cs="Arial" w:hint="eastAsia"/>
                <w:kern w:val="0"/>
                <w:sz w:val="18"/>
                <w:szCs w:val="18"/>
              </w:rPr>
              <w:t>3</w:t>
            </w:r>
            <w:r w:rsidRPr="00E0469E">
              <w:rPr>
                <w:rFonts w:ascii="Arial" w:hAnsi="Arial" w:cs="Arial"/>
                <w:kern w:val="0"/>
                <w:sz w:val="18"/>
                <w:szCs w:val="18"/>
              </w:rPr>
              <w:t>季度</w:t>
            </w:r>
            <w:r w:rsidRPr="00E0469E">
              <w:rPr>
                <w:rFonts w:ascii="Arial" w:hAnsi="Arial" w:cs="Arial"/>
                <w:kern w:val="0"/>
                <w:sz w:val="18"/>
                <w:szCs w:val="18"/>
              </w:rPr>
              <w:t xml:space="preserve"> </w:t>
            </w:r>
          </w:p>
        </w:tc>
      </w:tr>
      <w:tr w:rsidR="00177DB4" w:rsidRPr="00E0469E" w14:paraId="1E51F6B9" w14:textId="77777777" w:rsidTr="00177DB4">
        <w:trPr>
          <w:trHeight w:val="570"/>
          <w:jc w:val="center"/>
        </w:trPr>
        <w:tc>
          <w:tcPr>
            <w:tcW w:w="1120" w:type="dxa"/>
            <w:vMerge/>
            <w:tcBorders>
              <w:top w:val="single" w:sz="4" w:space="0" w:color="auto"/>
              <w:left w:val="single" w:sz="4" w:space="0" w:color="auto"/>
              <w:bottom w:val="single" w:sz="4" w:space="0" w:color="000000"/>
              <w:right w:val="single" w:sz="4" w:space="0" w:color="auto"/>
            </w:tcBorders>
            <w:vAlign w:val="center"/>
            <w:hideMark/>
          </w:tcPr>
          <w:p w14:paraId="1279EFDD" w14:textId="77777777" w:rsidR="00177DB4" w:rsidRPr="00E0469E" w:rsidRDefault="00177DB4" w:rsidP="00177DB4">
            <w:pPr>
              <w:widowControl/>
              <w:jc w:val="left"/>
              <w:rPr>
                <w:rFonts w:ascii="Arial" w:hAnsi="Arial" w:cs="Arial"/>
                <w:kern w:val="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14:paraId="6AF3A1C3" w14:textId="77777777"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建筑规模</w:t>
            </w:r>
            <w:r w:rsidRPr="00E0469E">
              <w:rPr>
                <w:rFonts w:ascii="Arial" w:hAnsi="Arial" w:cs="Arial"/>
                <w:kern w:val="0"/>
                <w:sz w:val="18"/>
                <w:szCs w:val="18"/>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1F91A3B0" w14:textId="77777777"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建筑规模占比</w:t>
            </w:r>
            <w:r w:rsidRPr="00E0469E">
              <w:rPr>
                <w:rFonts w:ascii="Arial" w:hAnsi="Arial" w:cs="Arial"/>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1415581" w14:textId="77777777"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楼面单价</w:t>
            </w:r>
            <w:r w:rsidRPr="00E0469E">
              <w:rPr>
                <w:rFonts w:ascii="Arial" w:hAnsi="Arial" w:cs="Arial"/>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27A030A" w14:textId="77777777"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建筑规模</w:t>
            </w:r>
            <w:r w:rsidRPr="00E0469E">
              <w:rPr>
                <w:rFonts w:ascii="Arial" w:hAnsi="Arial" w:cs="Arial"/>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0DD373EC" w14:textId="77777777"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建筑规模占比</w:t>
            </w:r>
            <w:r w:rsidRPr="00E0469E">
              <w:rPr>
                <w:rFonts w:ascii="Arial" w:hAnsi="Arial" w:cs="Arial"/>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412DDAF" w14:textId="77777777"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楼面单价</w:t>
            </w:r>
            <w:r w:rsidRPr="00E0469E">
              <w:rPr>
                <w:rFonts w:ascii="Arial" w:hAnsi="Arial" w:cs="Arial"/>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2CF37D9" w14:textId="77777777"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建筑规模</w:t>
            </w:r>
            <w:r w:rsidRPr="00E0469E">
              <w:rPr>
                <w:rFonts w:ascii="Arial" w:hAnsi="Arial" w:cs="Arial"/>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29E5F4A" w14:textId="77777777"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建筑规模占比</w:t>
            </w:r>
            <w:r w:rsidRPr="00E0469E">
              <w:rPr>
                <w:rFonts w:ascii="Arial" w:hAnsi="Arial" w:cs="Arial"/>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0BA8375" w14:textId="77777777"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楼面单价</w:t>
            </w:r>
            <w:r w:rsidRPr="00E0469E">
              <w:rPr>
                <w:rFonts w:ascii="Arial" w:hAnsi="Arial" w:cs="Arial"/>
                <w:kern w:val="0"/>
                <w:sz w:val="18"/>
                <w:szCs w:val="18"/>
              </w:rPr>
              <w:t xml:space="preserve"> </w:t>
            </w:r>
          </w:p>
        </w:tc>
      </w:tr>
      <w:tr w:rsidR="0067311A" w:rsidRPr="00E0469E" w14:paraId="142506F8" w14:textId="77777777" w:rsidTr="00177DB4">
        <w:trPr>
          <w:trHeight w:val="285"/>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972DB2B" w14:textId="77777777" w:rsidR="0067311A" w:rsidRPr="00E0469E" w:rsidRDefault="0067311A" w:rsidP="0067311A">
            <w:pPr>
              <w:widowControl/>
              <w:jc w:val="center"/>
              <w:rPr>
                <w:rFonts w:ascii="Arial" w:hAnsi="Arial" w:cs="Arial"/>
                <w:kern w:val="0"/>
                <w:sz w:val="18"/>
                <w:szCs w:val="18"/>
              </w:rPr>
            </w:pPr>
            <w:r w:rsidRPr="00E0469E">
              <w:rPr>
                <w:rFonts w:ascii="Arial" w:hAnsi="Arial" w:cs="Arial"/>
                <w:kern w:val="0"/>
                <w:sz w:val="18"/>
                <w:szCs w:val="18"/>
              </w:rPr>
              <w:t>中心城区</w:t>
            </w:r>
            <w:r w:rsidRPr="00E0469E">
              <w:rPr>
                <w:rFonts w:ascii="Arial" w:hAnsi="Arial" w:cs="Arial"/>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64ED0CB" w14:textId="008A4E0F"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3.83</w:t>
            </w:r>
          </w:p>
        </w:tc>
        <w:tc>
          <w:tcPr>
            <w:tcW w:w="1100" w:type="dxa"/>
            <w:tcBorders>
              <w:top w:val="nil"/>
              <w:left w:val="nil"/>
              <w:bottom w:val="single" w:sz="4" w:space="0" w:color="auto"/>
              <w:right w:val="single" w:sz="4" w:space="0" w:color="auto"/>
            </w:tcBorders>
            <w:shd w:val="clear" w:color="auto" w:fill="auto"/>
            <w:noWrap/>
            <w:vAlign w:val="center"/>
            <w:hideMark/>
          </w:tcPr>
          <w:p w14:paraId="28ACE339" w14:textId="62303856"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2.3%</w:t>
            </w:r>
          </w:p>
        </w:tc>
        <w:tc>
          <w:tcPr>
            <w:tcW w:w="1080" w:type="dxa"/>
            <w:tcBorders>
              <w:top w:val="nil"/>
              <w:left w:val="nil"/>
              <w:bottom w:val="single" w:sz="4" w:space="0" w:color="auto"/>
              <w:right w:val="single" w:sz="4" w:space="0" w:color="auto"/>
            </w:tcBorders>
            <w:shd w:val="clear" w:color="auto" w:fill="auto"/>
            <w:noWrap/>
            <w:vAlign w:val="center"/>
            <w:hideMark/>
          </w:tcPr>
          <w:p w14:paraId="0B95D5A1" w14:textId="4320C4F5"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46727</w:t>
            </w:r>
          </w:p>
        </w:tc>
        <w:tc>
          <w:tcPr>
            <w:tcW w:w="1080" w:type="dxa"/>
            <w:tcBorders>
              <w:top w:val="nil"/>
              <w:left w:val="nil"/>
              <w:bottom w:val="single" w:sz="4" w:space="0" w:color="auto"/>
              <w:right w:val="single" w:sz="4" w:space="0" w:color="auto"/>
            </w:tcBorders>
            <w:shd w:val="clear" w:color="auto" w:fill="auto"/>
            <w:noWrap/>
            <w:vAlign w:val="center"/>
            <w:hideMark/>
          </w:tcPr>
          <w:p w14:paraId="0E3145C0" w14:textId="7AF64D60"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153.33</w:t>
            </w:r>
          </w:p>
        </w:tc>
        <w:tc>
          <w:tcPr>
            <w:tcW w:w="1020" w:type="dxa"/>
            <w:tcBorders>
              <w:top w:val="nil"/>
              <w:left w:val="nil"/>
              <w:bottom w:val="single" w:sz="4" w:space="0" w:color="auto"/>
              <w:right w:val="single" w:sz="4" w:space="0" w:color="auto"/>
            </w:tcBorders>
            <w:shd w:val="clear" w:color="auto" w:fill="auto"/>
            <w:noWrap/>
            <w:vAlign w:val="center"/>
            <w:hideMark/>
          </w:tcPr>
          <w:p w14:paraId="134D9C70" w14:textId="5A68F794"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44.4%</w:t>
            </w:r>
          </w:p>
        </w:tc>
        <w:tc>
          <w:tcPr>
            <w:tcW w:w="1080" w:type="dxa"/>
            <w:tcBorders>
              <w:top w:val="nil"/>
              <w:left w:val="nil"/>
              <w:bottom w:val="single" w:sz="4" w:space="0" w:color="auto"/>
              <w:right w:val="single" w:sz="4" w:space="0" w:color="auto"/>
            </w:tcBorders>
            <w:shd w:val="clear" w:color="auto" w:fill="auto"/>
            <w:noWrap/>
            <w:vAlign w:val="center"/>
            <w:hideMark/>
          </w:tcPr>
          <w:p w14:paraId="23772551" w14:textId="71753A65"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44329</w:t>
            </w:r>
          </w:p>
        </w:tc>
        <w:tc>
          <w:tcPr>
            <w:tcW w:w="1080" w:type="dxa"/>
            <w:tcBorders>
              <w:top w:val="nil"/>
              <w:left w:val="nil"/>
              <w:bottom w:val="single" w:sz="4" w:space="0" w:color="auto"/>
              <w:right w:val="single" w:sz="4" w:space="0" w:color="auto"/>
            </w:tcBorders>
            <w:shd w:val="clear" w:color="auto" w:fill="auto"/>
            <w:noWrap/>
            <w:vAlign w:val="center"/>
            <w:hideMark/>
          </w:tcPr>
          <w:p w14:paraId="2CDF69D8" w14:textId="0716B51D"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11EC6002" w14:textId="57D4D9C0"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342BECB7" w14:textId="2BF84AF2"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w:t>
            </w:r>
          </w:p>
        </w:tc>
      </w:tr>
      <w:tr w:rsidR="0067311A" w:rsidRPr="00E0469E" w14:paraId="13720A75" w14:textId="77777777" w:rsidTr="00177DB4">
        <w:trPr>
          <w:trHeight w:val="285"/>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B890D71" w14:textId="77777777" w:rsidR="0067311A" w:rsidRPr="00E0469E" w:rsidRDefault="0067311A" w:rsidP="0067311A">
            <w:pPr>
              <w:widowControl/>
              <w:jc w:val="center"/>
              <w:rPr>
                <w:rFonts w:ascii="Arial" w:hAnsi="Arial" w:cs="Arial"/>
                <w:kern w:val="0"/>
                <w:sz w:val="18"/>
                <w:szCs w:val="18"/>
              </w:rPr>
            </w:pPr>
            <w:r w:rsidRPr="00E0469E">
              <w:rPr>
                <w:rFonts w:ascii="Arial" w:hAnsi="Arial" w:cs="Arial"/>
                <w:kern w:val="0"/>
                <w:sz w:val="18"/>
                <w:szCs w:val="18"/>
              </w:rPr>
              <w:t>城市副中心</w:t>
            </w:r>
            <w:r w:rsidRPr="00E0469E">
              <w:rPr>
                <w:rFonts w:ascii="Arial" w:hAnsi="Arial" w:cs="Arial"/>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3D58E7B" w14:textId="4FAA0EE2"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16.44</w:t>
            </w:r>
          </w:p>
        </w:tc>
        <w:tc>
          <w:tcPr>
            <w:tcW w:w="1100" w:type="dxa"/>
            <w:tcBorders>
              <w:top w:val="nil"/>
              <w:left w:val="nil"/>
              <w:bottom w:val="single" w:sz="4" w:space="0" w:color="auto"/>
              <w:right w:val="single" w:sz="4" w:space="0" w:color="auto"/>
            </w:tcBorders>
            <w:shd w:val="clear" w:color="auto" w:fill="auto"/>
            <w:noWrap/>
            <w:vAlign w:val="center"/>
            <w:hideMark/>
          </w:tcPr>
          <w:p w14:paraId="32C7C3D9" w14:textId="7373BC23"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9.7%</w:t>
            </w:r>
          </w:p>
        </w:tc>
        <w:tc>
          <w:tcPr>
            <w:tcW w:w="1080" w:type="dxa"/>
            <w:tcBorders>
              <w:top w:val="nil"/>
              <w:left w:val="nil"/>
              <w:bottom w:val="single" w:sz="4" w:space="0" w:color="auto"/>
              <w:right w:val="single" w:sz="4" w:space="0" w:color="auto"/>
            </w:tcBorders>
            <w:shd w:val="clear" w:color="auto" w:fill="auto"/>
            <w:noWrap/>
            <w:vAlign w:val="center"/>
            <w:hideMark/>
          </w:tcPr>
          <w:p w14:paraId="34B13A64" w14:textId="7EFD4A27"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6691</w:t>
            </w:r>
          </w:p>
        </w:tc>
        <w:tc>
          <w:tcPr>
            <w:tcW w:w="1080" w:type="dxa"/>
            <w:tcBorders>
              <w:top w:val="nil"/>
              <w:left w:val="nil"/>
              <w:bottom w:val="single" w:sz="4" w:space="0" w:color="auto"/>
              <w:right w:val="single" w:sz="4" w:space="0" w:color="auto"/>
            </w:tcBorders>
            <w:shd w:val="clear" w:color="auto" w:fill="auto"/>
            <w:noWrap/>
            <w:vAlign w:val="center"/>
            <w:hideMark/>
          </w:tcPr>
          <w:p w14:paraId="0E19F103" w14:textId="273CC392"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51.39</w:t>
            </w:r>
          </w:p>
        </w:tc>
        <w:tc>
          <w:tcPr>
            <w:tcW w:w="1020" w:type="dxa"/>
            <w:tcBorders>
              <w:top w:val="nil"/>
              <w:left w:val="nil"/>
              <w:bottom w:val="single" w:sz="4" w:space="0" w:color="auto"/>
              <w:right w:val="single" w:sz="4" w:space="0" w:color="auto"/>
            </w:tcBorders>
            <w:shd w:val="clear" w:color="auto" w:fill="auto"/>
            <w:noWrap/>
            <w:vAlign w:val="center"/>
            <w:hideMark/>
          </w:tcPr>
          <w:p w14:paraId="143FBC09" w14:textId="408B162B"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14.9%</w:t>
            </w:r>
          </w:p>
        </w:tc>
        <w:tc>
          <w:tcPr>
            <w:tcW w:w="1080" w:type="dxa"/>
            <w:tcBorders>
              <w:top w:val="nil"/>
              <w:left w:val="nil"/>
              <w:bottom w:val="single" w:sz="4" w:space="0" w:color="auto"/>
              <w:right w:val="single" w:sz="4" w:space="0" w:color="auto"/>
            </w:tcBorders>
            <w:shd w:val="clear" w:color="auto" w:fill="auto"/>
            <w:noWrap/>
            <w:vAlign w:val="center"/>
            <w:hideMark/>
          </w:tcPr>
          <w:p w14:paraId="6C1D64BB" w14:textId="14676909"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21156</w:t>
            </w:r>
          </w:p>
        </w:tc>
        <w:tc>
          <w:tcPr>
            <w:tcW w:w="1080" w:type="dxa"/>
            <w:tcBorders>
              <w:top w:val="nil"/>
              <w:left w:val="nil"/>
              <w:bottom w:val="single" w:sz="4" w:space="0" w:color="auto"/>
              <w:right w:val="single" w:sz="4" w:space="0" w:color="auto"/>
            </w:tcBorders>
            <w:shd w:val="clear" w:color="auto" w:fill="auto"/>
            <w:noWrap/>
            <w:vAlign w:val="center"/>
            <w:hideMark/>
          </w:tcPr>
          <w:p w14:paraId="3EAE545E" w14:textId="391E656E"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40E76C7F" w14:textId="748390C5"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093A0F85" w14:textId="55306150"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w:t>
            </w:r>
          </w:p>
        </w:tc>
      </w:tr>
      <w:tr w:rsidR="0067311A" w:rsidRPr="00E0469E" w14:paraId="7384804F" w14:textId="77777777" w:rsidTr="00177DB4">
        <w:trPr>
          <w:trHeight w:val="285"/>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907D345" w14:textId="77777777" w:rsidR="0067311A" w:rsidRPr="00E0469E" w:rsidRDefault="0067311A" w:rsidP="0067311A">
            <w:pPr>
              <w:widowControl/>
              <w:jc w:val="center"/>
              <w:rPr>
                <w:rFonts w:ascii="Arial" w:hAnsi="Arial" w:cs="Arial"/>
                <w:kern w:val="0"/>
                <w:sz w:val="18"/>
                <w:szCs w:val="18"/>
              </w:rPr>
            </w:pPr>
            <w:r w:rsidRPr="00E0469E">
              <w:rPr>
                <w:rFonts w:ascii="Arial" w:hAnsi="Arial" w:cs="Arial"/>
                <w:kern w:val="0"/>
                <w:sz w:val="18"/>
                <w:szCs w:val="18"/>
              </w:rPr>
              <w:t>多点</w:t>
            </w:r>
            <w:r w:rsidRPr="00E0469E">
              <w:rPr>
                <w:rFonts w:ascii="Arial" w:hAnsi="Arial" w:cs="Arial"/>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C40AA59" w14:textId="1B39661D"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131.45</w:t>
            </w:r>
          </w:p>
        </w:tc>
        <w:tc>
          <w:tcPr>
            <w:tcW w:w="1100" w:type="dxa"/>
            <w:tcBorders>
              <w:top w:val="nil"/>
              <w:left w:val="nil"/>
              <w:bottom w:val="single" w:sz="4" w:space="0" w:color="auto"/>
              <w:right w:val="single" w:sz="4" w:space="0" w:color="auto"/>
            </w:tcBorders>
            <w:shd w:val="clear" w:color="auto" w:fill="auto"/>
            <w:noWrap/>
            <w:vAlign w:val="center"/>
            <w:hideMark/>
          </w:tcPr>
          <w:p w14:paraId="37D3FF96" w14:textId="51B37EC7"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77.8%</w:t>
            </w:r>
          </w:p>
        </w:tc>
        <w:tc>
          <w:tcPr>
            <w:tcW w:w="1080" w:type="dxa"/>
            <w:tcBorders>
              <w:top w:val="nil"/>
              <w:left w:val="nil"/>
              <w:bottom w:val="single" w:sz="4" w:space="0" w:color="auto"/>
              <w:right w:val="single" w:sz="4" w:space="0" w:color="auto"/>
            </w:tcBorders>
            <w:shd w:val="clear" w:color="auto" w:fill="auto"/>
            <w:noWrap/>
            <w:vAlign w:val="center"/>
            <w:hideMark/>
          </w:tcPr>
          <w:p w14:paraId="5B00DC81" w14:textId="7EC8A915"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18141</w:t>
            </w:r>
          </w:p>
        </w:tc>
        <w:tc>
          <w:tcPr>
            <w:tcW w:w="1080" w:type="dxa"/>
            <w:tcBorders>
              <w:top w:val="nil"/>
              <w:left w:val="nil"/>
              <w:bottom w:val="single" w:sz="4" w:space="0" w:color="auto"/>
              <w:right w:val="single" w:sz="4" w:space="0" w:color="auto"/>
            </w:tcBorders>
            <w:shd w:val="clear" w:color="auto" w:fill="auto"/>
            <w:noWrap/>
            <w:vAlign w:val="center"/>
            <w:hideMark/>
          </w:tcPr>
          <w:p w14:paraId="4B1837D9" w14:textId="1EBCC967"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99.03</w:t>
            </w:r>
          </w:p>
        </w:tc>
        <w:tc>
          <w:tcPr>
            <w:tcW w:w="1020" w:type="dxa"/>
            <w:tcBorders>
              <w:top w:val="nil"/>
              <w:left w:val="nil"/>
              <w:bottom w:val="single" w:sz="4" w:space="0" w:color="auto"/>
              <w:right w:val="single" w:sz="4" w:space="0" w:color="auto"/>
            </w:tcBorders>
            <w:shd w:val="clear" w:color="auto" w:fill="auto"/>
            <w:noWrap/>
            <w:vAlign w:val="center"/>
            <w:hideMark/>
          </w:tcPr>
          <w:p w14:paraId="7B236AC0" w14:textId="1BCA4597"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28.7%</w:t>
            </w:r>
          </w:p>
        </w:tc>
        <w:tc>
          <w:tcPr>
            <w:tcW w:w="1080" w:type="dxa"/>
            <w:tcBorders>
              <w:top w:val="nil"/>
              <w:left w:val="nil"/>
              <w:bottom w:val="single" w:sz="4" w:space="0" w:color="auto"/>
              <w:right w:val="single" w:sz="4" w:space="0" w:color="auto"/>
            </w:tcBorders>
            <w:shd w:val="clear" w:color="auto" w:fill="auto"/>
            <w:noWrap/>
            <w:vAlign w:val="center"/>
            <w:hideMark/>
          </w:tcPr>
          <w:p w14:paraId="18C34FAC" w14:textId="57CEF80C"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24108</w:t>
            </w:r>
          </w:p>
        </w:tc>
        <w:tc>
          <w:tcPr>
            <w:tcW w:w="1080" w:type="dxa"/>
            <w:tcBorders>
              <w:top w:val="nil"/>
              <w:left w:val="nil"/>
              <w:bottom w:val="single" w:sz="4" w:space="0" w:color="auto"/>
              <w:right w:val="single" w:sz="4" w:space="0" w:color="auto"/>
            </w:tcBorders>
            <w:shd w:val="clear" w:color="auto" w:fill="auto"/>
            <w:noWrap/>
            <w:vAlign w:val="center"/>
            <w:hideMark/>
          </w:tcPr>
          <w:p w14:paraId="17D44025" w14:textId="66FECA05"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44AD89EF" w14:textId="24C15946"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50915C08" w14:textId="6556E5EB"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w:t>
            </w:r>
          </w:p>
        </w:tc>
      </w:tr>
      <w:tr w:rsidR="0067311A" w:rsidRPr="00E0469E" w14:paraId="151EA58E" w14:textId="77777777" w:rsidTr="00177DB4">
        <w:trPr>
          <w:trHeight w:val="285"/>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D3B5BFF" w14:textId="77777777" w:rsidR="0067311A" w:rsidRPr="00E0469E" w:rsidRDefault="0067311A" w:rsidP="0067311A">
            <w:pPr>
              <w:widowControl/>
              <w:jc w:val="center"/>
              <w:rPr>
                <w:rFonts w:ascii="Arial" w:hAnsi="Arial" w:cs="Arial"/>
                <w:kern w:val="0"/>
                <w:sz w:val="18"/>
                <w:szCs w:val="18"/>
              </w:rPr>
            </w:pPr>
            <w:r w:rsidRPr="00E0469E">
              <w:rPr>
                <w:rFonts w:ascii="Arial" w:hAnsi="Arial" w:cs="Arial"/>
                <w:kern w:val="0"/>
                <w:sz w:val="18"/>
                <w:szCs w:val="18"/>
              </w:rPr>
              <w:t>生态涵养区</w:t>
            </w:r>
            <w:r w:rsidRPr="00E0469E">
              <w:rPr>
                <w:rFonts w:ascii="Arial" w:hAnsi="Arial" w:cs="Arial"/>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94524DF" w14:textId="32199AC1"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17,15</w:t>
            </w:r>
          </w:p>
        </w:tc>
        <w:tc>
          <w:tcPr>
            <w:tcW w:w="1100" w:type="dxa"/>
            <w:tcBorders>
              <w:top w:val="nil"/>
              <w:left w:val="nil"/>
              <w:bottom w:val="single" w:sz="4" w:space="0" w:color="auto"/>
              <w:right w:val="single" w:sz="4" w:space="0" w:color="auto"/>
            </w:tcBorders>
            <w:shd w:val="clear" w:color="auto" w:fill="auto"/>
            <w:noWrap/>
            <w:vAlign w:val="center"/>
            <w:hideMark/>
          </w:tcPr>
          <w:p w14:paraId="5CA453AE" w14:textId="4ED26409"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10.2%</w:t>
            </w:r>
          </w:p>
        </w:tc>
        <w:tc>
          <w:tcPr>
            <w:tcW w:w="1080" w:type="dxa"/>
            <w:tcBorders>
              <w:top w:val="nil"/>
              <w:left w:val="nil"/>
              <w:bottom w:val="single" w:sz="4" w:space="0" w:color="auto"/>
              <w:right w:val="single" w:sz="4" w:space="0" w:color="auto"/>
            </w:tcBorders>
            <w:shd w:val="clear" w:color="auto" w:fill="auto"/>
            <w:noWrap/>
            <w:vAlign w:val="center"/>
            <w:hideMark/>
          </w:tcPr>
          <w:p w14:paraId="272B1DCB" w14:textId="611D28D2"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7381</w:t>
            </w:r>
          </w:p>
        </w:tc>
        <w:tc>
          <w:tcPr>
            <w:tcW w:w="1080" w:type="dxa"/>
            <w:tcBorders>
              <w:top w:val="nil"/>
              <w:left w:val="nil"/>
              <w:bottom w:val="single" w:sz="4" w:space="0" w:color="auto"/>
              <w:right w:val="single" w:sz="4" w:space="0" w:color="auto"/>
            </w:tcBorders>
            <w:shd w:val="clear" w:color="auto" w:fill="auto"/>
            <w:noWrap/>
            <w:vAlign w:val="center"/>
            <w:hideMark/>
          </w:tcPr>
          <w:p w14:paraId="3C22B795" w14:textId="2F19DAC3"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41,24</w:t>
            </w:r>
          </w:p>
        </w:tc>
        <w:tc>
          <w:tcPr>
            <w:tcW w:w="1020" w:type="dxa"/>
            <w:tcBorders>
              <w:top w:val="nil"/>
              <w:left w:val="nil"/>
              <w:bottom w:val="single" w:sz="4" w:space="0" w:color="auto"/>
              <w:right w:val="single" w:sz="4" w:space="0" w:color="auto"/>
            </w:tcBorders>
            <w:shd w:val="clear" w:color="auto" w:fill="auto"/>
            <w:noWrap/>
            <w:vAlign w:val="center"/>
            <w:hideMark/>
          </w:tcPr>
          <w:p w14:paraId="1AE9A9DF" w14:textId="6D4E706B"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12.0%</w:t>
            </w:r>
          </w:p>
        </w:tc>
        <w:tc>
          <w:tcPr>
            <w:tcW w:w="1080" w:type="dxa"/>
            <w:tcBorders>
              <w:top w:val="nil"/>
              <w:left w:val="nil"/>
              <w:bottom w:val="single" w:sz="4" w:space="0" w:color="auto"/>
              <w:right w:val="single" w:sz="4" w:space="0" w:color="auto"/>
            </w:tcBorders>
            <w:shd w:val="clear" w:color="auto" w:fill="auto"/>
            <w:noWrap/>
            <w:vAlign w:val="center"/>
            <w:hideMark/>
          </w:tcPr>
          <w:p w14:paraId="11268238" w14:textId="0C917E2C"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20021</w:t>
            </w:r>
          </w:p>
        </w:tc>
        <w:tc>
          <w:tcPr>
            <w:tcW w:w="1080" w:type="dxa"/>
            <w:tcBorders>
              <w:top w:val="nil"/>
              <w:left w:val="nil"/>
              <w:bottom w:val="single" w:sz="4" w:space="0" w:color="auto"/>
              <w:right w:val="single" w:sz="4" w:space="0" w:color="auto"/>
            </w:tcBorders>
            <w:shd w:val="clear" w:color="auto" w:fill="auto"/>
            <w:noWrap/>
            <w:vAlign w:val="center"/>
            <w:hideMark/>
          </w:tcPr>
          <w:p w14:paraId="0D5E4649" w14:textId="1B870AE2"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7.67</w:t>
            </w:r>
          </w:p>
        </w:tc>
        <w:tc>
          <w:tcPr>
            <w:tcW w:w="1080" w:type="dxa"/>
            <w:tcBorders>
              <w:top w:val="nil"/>
              <w:left w:val="nil"/>
              <w:bottom w:val="single" w:sz="4" w:space="0" w:color="auto"/>
              <w:right w:val="single" w:sz="4" w:space="0" w:color="auto"/>
            </w:tcBorders>
            <w:shd w:val="clear" w:color="auto" w:fill="auto"/>
            <w:noWrap/>
            <w:vAlign w:val="center"/>
            <w:hideMark/>
          </w:tcPr>
          <w:p w14:paraId="74BB0AE0" w14:textId="2B21B93F"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469D2198" w14:textId="0B7AD22D"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4526</w:t>
            </w:r>
          </w:p>
        </w:tc>
      </w:tr>
      <w:tr w:rsidR="0067311A" w:rsidRPr="00E0469E" w14:paraId="59D876AD" w14:textId="77777777" w:rsidTr="00177DB4">
        <w:trPr>
          <w:trHeight w:val="285"/>
          <w:jc w:val="center"/>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3C1EA30" w14:textId="77777777" w:rsidR="0067311A" w:rsidRPr="00E0469E" w:rsidRDefault="0067311A" w:rsidP="0067311A">
            <w:pPr>
              <w:widowControl/>
              <w:jc w:val="center"/>
              <w:rPr>
                <w:rFonts w:ascii="Arial" w:hAnsi="Arial" w:cs="Arial"/>
                <w:kern w:val="0"/>
                <w:sz w:val="18"/>
                <w:szCs w:val="18"/>
              </w:rPr>
            </w:pPr>
            <w:r w:rsidRPr="00E0469E">
              <w:rPr>
                <w:rFonts w:ascii="Arial" w:hAnsi="Arial" w:cs="Arial"/>
                <w:kern w:val="0"/>
                <w:sz w:val="18"/>
                <w:szCs w:val="18"/>
              </w:rPr>
              <w:t>合计</w:t>
            </w:r>
            <w:r w:rsidRPr="00E0469E">
              <w:rPr>
                <w:rFonts w:ascii="Arial" w:hAnsi="Arial" w:cs="Arial"/>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14216B7" w14:textId="34080D7A"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168.86</w:t>
            </w:r>
          </w:p>
        </w:tc>
        <w:tc>
          <w:tcPr>
            <w:tcW w:w="1100" w:type="dxa"/>
            <w:tcBorders>
              <w:top w:val="nil"/>
              <w:left w:val="nil"/>
              <w:bottom w:val="single" w:sz="4" w:space="0" w:color="auto"/>
              <w:right w:val="single" w:sz="4" w:space="0" w:color="auto"/>
            </w:tcBorders>
            <w:shd w:val="clear" w:color="auto" w:fill="auto"/>
            <w:noWrap/>
            <w:vAlign w:val="center"/>
            <w:hideMark/>
          </w:tcPr>
          <w:p w14:paraId="6F6E5E2B" w14:textId="144B11B5"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781F82D7" w14:textId="6F8CD8DD"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16582</w:t>
            </w:r>
          </w:p>
        </w:tc>
        <w:tc>
          <w:tcPr>
            <w:tcW w:w="1080" w:type="dxa"/>
            <w:tcBorders>
              <w:top w:val="nil"/>
              <w:left w:val="nil"/>
              <w:bottom w:val="single" w:sz="4" w:space="0" w:color="auto"/>
              <w:right w:val="single" w:sz="4" w:space="0" w:color="auto"/>
            </w:tcBorders>
            <w:shd w:val="clear" w:color="auto" w:fill="auto"/>
            <w:noWrap/>
            <w:vAlign w:val="center"/>
            <w:hideMark/>
          </w:tcPr>
          <w:p w14:paraId="6BEB6F9C" w14:textId="0BEC308A"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344.98</w:t>
            </w:r>
          </w:p>
        </w:tc>
        <w:tc>
          <w:tcPr>
            <w:tcW w:w="1020" w:type="dxa"/>
            <w:tcBorders>
              <w:top w:val="nil"/>
              <w:left w:val="nil"/>
              <w:bottom w:val="single" w:sz="4" w:space="0" w:color="auto"/>
              <w:right w:val="single" w:sz="4" w:space="0" w:color="auto"/>
            </w:tcBorders>
            <w:shd w:val="clear" w:color="auto" w:fill="auto"/>
            <w:noWrap/>
            <w:vAlign w:val="center"/>
            <w:hideMark/>
          </w:tcPr>
          <w:p w14:paraId="4225971A" w14:textId="7524CF82"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37229BC9" w14:textId="5C8CEA3F"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32167</w:t>
            </w:r>
          </w:p>
        </w:tc>
        <w:tc>
          <w:tcPr>
            <w:tcW w:w="1080" w:type="dxa"/>
            <w:tcBorders>
              <w:top w:val="nil"/>
              <w:left w:val="nil"/>
              <w:bottom w:val="single" w:sz="4" w:space="0" w:color="auto"/>
              <w:right w:val="single" w:sz="4" w:space="0" w:color="auto"/>
            </w:tcBorders>
            <w:shd w:val="clear" w:color="auto" w:fill="auto"/>
            <w:noWrap/>
            <w:vAlign w:val="center"/>
            <w:hideMark/>
          </w:tcPr>
          <w:p w14:paraId="45BF319B" w14:textId="0BAEA138"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7.67</w:t>
            </w:r>
          </w:p>
        </w:tc>
        <w:tc>
          <w:tcPr>
            <w:tcW w:w="1080" w:type="dxa"/>
            <w:tcBorders>
              <w:top w:val="nil"/>
              <w:left w:val="nil"/>
              <w:bottom w:val="single" w:sz="4" w:space="0" w:color="auto"/>
              <w:right w:val="single" w:sz="4" w:space="0" w:color="auto"/>
            </w:tcBorders>
            <w:shd w:val="clear" w:color="auto" w:fill="auto"/>
            <w:noWrap/>
            <w:vAlign w:val="center"/>
            <w:hideMark/>
          </w:tcPr>
          <w:p w14:paraId="52DEDB01" w14:textId="4B362E17"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4A848B15" w14:textId="3B54E380"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4526</w:t>
            </w:r>
          </w:p>
        </w:tc>
      </w:tr>
    </w:tbl>
    <w:p w14:paraId="604DA0B7" w14:textId="77777777" w:rsidR="00177DB4" w:rsidRPr="00E0469E" w:rsidRDefault="00177DB4" w:rsidP="00CE2FB4">
      <w:pPr>
        <w:spacing w:line="360" w:lineRule="auto"/>
        <w:rPr>
          <w:rFonts w:ascii="Arial" w:hAnsi="Arial" w:cs="Arial"/>
        </w:rPr>
      </w:pPr>
    </w:p>
    <w:tbl>
      <w:tblPr>
        <w:tblW w:w="5759" w:type="pct"/>
        <w:jc w:val="center"/>
        <w:tblLayout w:type="fixed"/>
        <w:tblLook w:val="04A0" w:firstRow="1" w:lastRow="0" w:firstColumn="1" w:lastColumn="0" w:noHBand="0" w:noVBand="1"/>
      </w:tblPr>
      <w:tblGrid>
        <w:gridCol w:w="1889"/>
        <w:gridCol w:w="1321"/>
        <w:gridCol w:w="1321"/>
        <w:gridCol w:w="1321"/>
        <w:gridCol w:w="1321"/>
        <w:gridCol w:w="1321"/>
        <w:gridCol w:w="1322"/>
      </w:tblGrid>
      <w:tr w:rsidR="00177DB4" w:rsidRPr="00E0469E" w14:paraId="0BADFBD5" w14:textId="77777777" w:rsidTr="00971ACC">
        <w:trPr>
          <w:trHeight w:val="270"/>
          <w:jc w:val="center"/>
        </w:trPr>
        <w:tc>
          <w:tcPr>
            <w:tcW w:w="18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1B6C77" w14:textId="77777777"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功能分区</w:t>
            </w:r>
            <w:r w:rsidRPr="00E0469E">
              <w:rPr>
                <w:rFonts w:ascii="Arial" w:hAnsi="Arial" w:cs="Arial"/>
                <w:kern w:val="0"/>
                <w:sz w:val="18"/>
                <w:szCs w:val="18"/>
              </w:rPr>
              <w:t xml:space="preserve"> </w:t>
            </w:r>
          </w:p>
        </w:tc>
        <w:tc>
          <w:tcPr>
            <w:tcW w:w="396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01CDEDB" w14:textId="4770B361" w:rsidR="00177DB4" w:rsidRPr="00E0469E" w:rsidRDefault="001D5051" w:rsidP="00177DB4">
            <w:pPr>
              <w:widowControl/>
              <w:jc w:val="center"/>
              <w:rPr>
                <w:rFonts w:ascii="Arial" w:hAnsi="Arial" w:cs="Arial"/>
                <w:kern w:val="0"/>
                <w:sz w:val="18"/>
                <w:szCs w:val="18"/>
              </w:rPr>
            </w:pPr>
            <w:r>
              <w:rPr>
                <w:rFonts w:ascii="Arial" w:hAnsi="Arial" w:cs="Arial"/>
                <w:kern w:val="0"/>
                <w:sz w:val="18"/>
                <w:szCs w:val="18"/>
              </w:rPr>
              <w:t>202</w:t>
            </w:r>
            <w:r>
              <w:rPr>
                <w:rFonts w:ascii="Arial" w:hAnsi="Arial" w:cs="Arial" w:hint="eastAsia"/>
                <w:kern w:val="0"/>
                <w:sz w:val="18"/>
                <w:szCs w:val="18"/>
              </w:rPr>
              <w:t>1</w:t>
            </w:r>
            <w:r w:rsidR="00177DB4" w:rsidRPr="00E0469E">
              <w:rPr>
                <w:rFonts w:ascii="Arial" w:hAnsi="Arial" w:cs="Arial"/>
                <w:kern w:val="0"/>
                <w:sz w:val="18"/>
                <w:szCs w:val="18"/>
              </w:rPr>
              <w:t>年</w:t>
            </w:r>
            <w:r w:rsidR="00EF1F5D">
              <w:rPr>
                <w:rFonts w:ascii="Arial" w:hAnsi="Arial" w:cs="Arial" w:hint="eastAsia"/>
                <w:kern w:val="0"/>
                <w:sz w:val="18"/>
                <w:szCs w:val="18"/>
              </w:rPr>
              <w:t>4</w:t>
            </w:r>
            <w:r w:rsidR="00177DB4" w:rsidRPr="00E0469E">
              <w:rPr>
                <w:rFonts w:ascii="Arial" w:hAnsi="Arial" w:cs="Arial"/>
                <w:kern w:val="0"/>
                <w:sz w:val="18"/>
                <w:szCs w:val="18"/>
              </w:rPr>
              <w:t>季度</w:t>
            </w:r>
            <w:r w:rsidR="00177DB4" w:rsidRPr="00E0469E">
              <w:rPr>
                <w:rFonts w:ascii="Arial" w:hAnsi="Arial" w:cs="Arial"/>
                <w:kern w:val="0"/>
                <w:sz w:val="18"/>
                <w:szCs w:val="18"/>
              </w:rPr>
              <w:t xml:space="preserve"> </w:t>
            </w:r>
          </w:p>
        </w:tc>
        <w:tc>
          <w:tcPr>
            <w:tcW w:w="396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E9E584B" w14:textId="35A11ACD" w:rsidR="00177DB4" w:rsidRPr="00E0469E" w:rsidRDefault="008534F4" w:rsidP="00177DB4">
            <w:pPr>
              <w:widowControl/>
              <w:jc w:val="center"/>
              <w:rPr>
                <w:rFonts w:ascii="Arial" w:hAnsi="Arial" w:cs="Arial"/>
                <w:kern w:val="0"/>
                <w:sz w:val="18"/>
                <w:szCs w:val="18"/>
              </w:rPr>
            </w:pPr>
            <w:r>
              <w:rPr>
                <w:rFonts w:ascii="Arial" w:hAnsi="Arial" w:cs="Arial"/>
                <w:kern w:val="0"/>
                <w:sz w:val="18"/>
                <w:szCs w:val="18"/>
              </w:rPr>
              <w:t>2022</w:t>
            </w:r>
            <w:r>
              <w:rPr>
                <w:rFonts w:ascii="Arial" w:hAnsi="Arial" w:cs="Arial"/>
                <w:kern w:val="0"/>
                <w:sz w:val="18"/>
                <w:szCs w:val="18"/>
              </w:rPr>
              <w:t>年</w:t>
            </w:r>
            <w:r>
              <w:rPr>
                <w:rFonts w:ascii="Arial" w:hAnsi="Arial" w:cs="Arial"/>
                <w:kern w:val="0"/>
                <w:sz w:val="18"/>
                <w:szCs w:val="18"/>
              </w:rPr>
              <w:t>1</w:t>
            </w:r>
            <w:r>
              <w:rPr>
                <w:rFonts w:ascii="Arial" w:hAnsi="Arial" w:cs="Arial"/>
                <w:kern w:val="0"/>
                <w:sz w:val="18"/>
                <w:szCs w:val="18"/>
              </w:rPr>
              <w:t>季度</w:t>
            </w:r>
            <w:r w:rsidR="00177DB4" w:rsidRPr="00E0469E">
              <w:rPr>
                <w:rFonts w:ascii="Arial" w:hAnsi="Arial" w:cs="Arial"/>
                <w:kern w:val="0"/>
                <w:sz w:val="18"/>
                <w:szCs w:val="18"/>
              </w:rPr>
              <w:t xml:space="preserve"> </w:t>
            </w:r>
          </w:p>
        </w:tc>
      </w:tr>
      <w:tr w:rsidR="00177DB4" w:rsidRPr="00E0469E" w14:paraId="1D40F697" w14:textId="77777777" w:rsidTr="00971ACC">
        <w:trPr>
          <w:trHeight w:val="570"/>
          <w:jc w:val="center"/>
        </w:trPr>
        <w:tc>
          <w:tcPr>
            <w:tcW w:w="1889" w:type="dxa"/>
            <w:vMerge/>
            <w:tcBorders>
              <w:top w:val="single" w:sz="4" w:space="0" w:color="auto"/>
              <w:left w:val="single" w:sz="4" w:space="0" w:color="auto"/>
              <w:bottom w:val="single" w:sz="4" w:space="0" w:color="000000"/>
              <w:right w:val="single" w:sz="4" w:space="0" w:color="auto"/>
            </w:tcBorders>
            <w:vAlign w:val="center"/>
            <w:hideMark/>
          </w:tcPr>
          <w:p w14:paraId="2CA2D1E7" w14:textId="77777777" w:rsidR="00177DB4" w:rsidRPr="00E0469E" w:rsidRDefault="00177DB4" w:rsidP="00177DB4">
            <w:pPr>
              <w:widowControl/>
              <w:jc w:val="left"/>
              <w:rPr>
                <w:rFonts w:ascii="Arial" w:hAnsi="Arial" w:cs="Arial"/>
                <w:kern w:val="0"/>
                <w:sz w:val="18"/>
                <w:szCs w:val="18"/>
              </w:rPr>
            </w:pPr>
          </w:p>
        </w:tc>
        <w:tc>
          <w:tcPr>
            <w:tcW w:w="1321" w:type="dxa"/>
            <w:tcBorders>
              <w:top w:val="nil"/>
              <w:left w:val="nil"/>
              <w:bottom w:val="single" w:sz="4" w:space="0" w:color="auto"/>
              <w:right w:val="single" w:sz="4" w:space="0" w:color="auto"/>
            </w:tcBorders>
            <w:shd w:val="clear" w:color="auto" w:fill="auto"/>
            <w:vAlign w:val="center"/>
            <w:hideMark/>
          </w:tcPr>
          <w:p w14:paraId="7D5B553E" w14:textId="77777777"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建筑规模</w:t>
            </w:r>
            <w:r w:rsidRPr="00E0469E">
              <w:rPr>
                <w:rFonts w:ascii="Arial" w:hAnsi="Arial" w:cs="Arial"/>
                <w:kern w:val="0"/>
                <w:sz w:val="18"/>
                <w:szCs w:val="18"/>
              </w:rPr>
              <w:t xml:space="preserve"> </w:t>
            </w:r>
          </w:p>
        </w:tc>
        <w:tc>
          <w:tcPr>
            <w:tcW w:w="1321" w:type="dxa"/>
            <w:tcBorders>
              <w:top w:val="nil"/>
              <w:left w:val="nil"/>
              <w:bottom w:val="single" w:sz="4" w:space="0" w:color="auto"/>
              <w:right w:val="single" w:sz="4" w:space="0" w:color="auto"/>
            </w:tcBorders>
            <w:shd w:val="clear" w:color="auto" w:fill="auto"/>
            <w:vAlign w:val="center"/>
            <w:hideMark/>
          </w:tcPr>
          <w:p w14:paraId="33E232EC" w14:textId="77777777"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建筑规模占比</w:t>
            </w:r>
            <w:r w:rsidRPr="00E0469E">
              <w:rPr>
                <w:rFonts w:ascii="Arial" w:hAnsi="Arial" w:cs="Arial"/>
                <w:kern w:val="0"/>
                <w:sz w:val="18"/>
                <w:szCs w:val="18"/>
              </w:rPr>
              <w:t xml:space="preserve"> </w:t>
            </w:r>
          </w:p>
        </w:tc>
        <w:tc>
          <w:tcPr>
            <w:tcW w:w="1321" w:type="dxa"/>
            <w:tcBorders>
              <w:top w:val="nil"/>
              <w:left w:val="nil"/>
              <w:bottom w:val="single" w:sz="4" w:space="0" w:color="auto"/>
              <w:right w:val="single" w:sz="4" w:space="0" w:color="auto"/>
            </w:tcBorders>
            <w:shd w:val="clear" w:color="auto" w:fill="auto"/>
            <w:vAlign w:val="center"/>
            <w:hideMark/>
          </w:tcPr>
          <w:p w14:paraId="07C843E8" w14:textId="77777777"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楼面单价</w:t>
            </w:r>
            <w:r w:rsidRPr="00E0469E">
              <w:rPr>
                <w:rFonts w:ascii="Arial" w:hAnsi="Arial" w:cs="Arial"/>
                <w:kern w:val="0"/>
                <w:sz w:val="18"/>
                <w:szCs w:val="18"/>
              </w:rPr>
              <w:t xml:space="preserve"> </w:t>
            </w:r>
          </w:p>
        </w:tc>
        <w:tc>
          <w:tcPr>
            <w:tcW w:w="1321" w:type="dxa"/>
            <w:tcBorders>
              <w:top w:val="nil"/>
              <w:left w:val="nil"/>
              <w:bottom w:val="single" w:sz="4" w:space="0" w:color="auto"/>
              <w:right w:val="single" w:sz="4" w:space="0" w:color="auto"/>
            </w:tcBorders>
            <w:shd w:val="clear" w:color="auto" w:fill="auto"/>
            <w:vAlign w:val="center"/>
            <w:hideMark/>
          </w:tcPr>
          <w:p w14:paraId="28E1C94A" w14:textId="77777777"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建筑规模</w:t>
            </w:r>
            <w:r w:rsidRPr="00E0469E">
              <w:rPr>
                <w:rFonts w:ascii="Arial" w:hAnsi="Arial" w:cs="Arial"/>
                <w:kern w:val="0"/>
                <w:sz w:val="18"/>
                <w:szCs w:val="18"/>
              </w:rPr>
              <w:t xml:space="preserve"> </w:t>
            </w:r>
          </w:p>
        </w:tc>
        <w:tc>
          <w:tcPr>
            <w:tcW w:w="1321" w:type="dxa"/>
            <w:tcBorders>
              <w:top w:val="nil"/>
              <w:left w:val="nil"/>
              <w:bottom w:val="single" w:sz="4" w:space="0" w:color="auto"/>
              <w:right w:val="single" w:sz="4" w:space="0" w:color="auto"/>
            </w:tcBorders>
            <w:shd w:val="clear" w:color="auto" w:fill="auto"/>
            <w:vAlign w:val="center"/>
            <w:hideMark/>
          </w:tcPr>
          <w:p w14:paraId="78F3E396" w14:textId="77777777"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建筑规模占比</w:t>
            </w:r>
            <w:r w:rsidRPr="00E0469E">
              <w:rPr>
                <w:rFonts w:ascii="Arial" w:hAnsi="Arial" w:cs="Arial"/>
                <w:kern w:val="0"/>
                <w:sz w:val="18"/>
                <w:szCs w:val="18"/>
              </w:rPr>
              <w:t xml:space="preserve"> </w:t>
            </w:r>
          </w:p>
        </w:tc>
        <w:tc>
          <w:tcPr>
            <w:tcW w:w="1322" w:type="dxa"/>
            <w:tcBorders>
              <w:top w:val="nil"/>
              <w:left w:val="nil"/>
              <w:bottom w:val="single" w:sz="4" w:space="0" w:color="auto"/>
              <w:right w:val="single" w:sz="4" w:space="0" w:color="auto"/>
            </w:tcBorders>
            <w:shd w:val="clear" w:color="auto" w:fill="auto"/>
            <w:vAlign w:val="center"/>
            <w:hideMark/>
          </w:tcPr>
          <w:p w14:paraId="3F6EEB2D" w14:textId="77777777" w:rsidR="00177DB4" w:rsidRPr="00E0469E" w:rsidRDefault="00177DB4" w:rsidP="00177DB4">
            <w:pPr>
              <w:widowControl/>
              <w:jc w:val="center"/>
              <w:rPr>
                <w:rFonts w:ascii="Arial" w:hAnsi="Arial" w:cs="Arial"/>
                <w:kern w:val="0"/>
                <w:sz w:val="18"/>
                <w:szCs w:val="18"/>
              </w:rPr>
            </w:pPr>
            <w:r w:rsidRPr="00E0469E">
              <w:rPr>
                <w:rFonts w:ascii="Arial" w:hAnsi="Arial" w:cs="Arial"/>
                <w:kern w:val="0"/>
                <w:sz w:val="18"/>
                <w:szCs w:val="18"/>
              </w:rPr>
              <w:t>楼面单价</w:t>
            </w:r>
            <w:r w:rsidRPr="00E0469E">
              <w:rPr>
                <w:rFonts w:ascii="Arial" w:hAnsi="Arial" w:cs="Arial"/>
                <w:kern w:val="0"/>
                <w:sz w:val="18"/>
                <w:szCs w:val="18"/>
              </w:rPr>
              <w:t xml:space="preserve"> </w:t>
            </w:r>
          </w:p>
        </w:tc>
      </w:tr>
      <w:tr w:rsidR="0067311A" w:rsidRPr="00E0469E" w14:paraId="7DCC5F02" w14:textId="77777777" w:rsidTr="00971ACC">
        <w:trPr>
          <w:trHeight w:val="285"/>
          <w:jc w:val="center"/>
        </w:trPr>
        <w:tc>
          <w:tcPr>
            <w:tcW w:w="1889" w:type="dxa"/>
            <w:tcBorders>
              <w:top w:val="nil"/>
              <w:left w:val="single" w:sz="4" w:space="0" w:color="auto"/>
              <w:bottom w:val="single" w:sz="4" w:space="0" w:color="auto"/>
              <w:right w:val="single" w:sz="4" w:space="0" w:color="auto"/>
            </w:tcBorders>
            <w:shd w:val="clear" w:color="auto" w:fill="auto"/>
            <w:noWrap/>
            <w:vAlign w:val="center"/>
            <w:hideMark/>
          </w:tcPr>
          <w:p w14:paraId="6040BF24" w14:textId="77777777" w:rsidR="0067311A" w:rsidRPr="00E0469E" w:rsidRDefault="0067311A" w:rsidP="0067311A">
            <w:pPr>
              <w:widowControl/>
              <w:jc w:val="center"/>
              <w:rPr>
                <w:rFonts w:ascii="Arial" w:hAnsi="Arial" w:cs="Arial"/>
                <w:kern w:val="0"/>
                <w:sz w:val="18"/>
                <w:szCs w:val="18"/>
              </w:rPr>
            </w:pPr>
            <w:r w:rsidRPr="00E0469E">
              <w:rPr>
                <w:rFonts w:ascii="Arial" w:hAnsi="Arial" w:cs="Arial"/>
                <w:kern w:val="0"/>
                <w:sz w:val="18"/>
                <w:szCs w:val="18"/>
              </w:rPr>
              <w:t>中心城区</w:t>
            </w:r>
            <w:r w:rsidRPr="00E0469E">
              <w:rPr>
                <w:rFonts w:ascii="Arial" w:hAnsi="Arial" w:cs="Arial"/>
                <w:kern w:val="0"/>
                <w:sz w:val="18"/>
                <w:szCs w:val="18"/>
              </w:rPr>
              <w:t xml:space="preserve"> </w:t>
            </w:r>
          </w:p>
        </w:tc>
        <w:tc>
          <w:tcPr>
            <w:tcW w:w="1321" w:type="dxa"/>
            <w:tcBorders>
              <w:top w:val="nil"/>
              <w:left w:val="nil"/>
              <w:bottom w:val="single" w:sz="4" w:space="0" w:color="auto"/>
              <w:right w:val="single" w:sz="4" w:space="0" w:color="auto"/>
            </w:tcBorders>
            <w:shd w:val="clear" w:color="auto" w:fill="auto"/>
            <w:noWrap/>
            <w:vAlign w:val="center"/>
            <w:hideMark/>
          </w:tcPr>
          <w:p w14:paraId="2EF1C270" w14:textId="71D1057C" w:rsidR="0067311A" w:rsidRPr="00E0469E" w:rsidRDefault="0067311A" w:rsidP="0067311A">
            <w:pPr>
              <w:widowControl/>
              <w:jc w:val="center"/>
              <w:rPr>
                <w:rFonts w:ascii="Arial" w:hAnsi="Arial" w:cs="Arial"/>
                <w:kern w:val="0"/>
                <w:sz w:val="18"/>
                <w:szCs w:val="18"/>
              </w:rPr>
            </w:pPr>
            <w:r>
              <w:rPr>
                <w:rFonts w:ascii="Times New Roman" w:hAnsi="Times New Roman" w:cs="Times New Roman"/>
                <w:kern w:val="0"/>
                <w:sz w:val="18"/>
                <w:szCs w:val="18"/>
              </w:rPr>
              <w:t>100.75</w:t>
            </w:r>
          </w:p>
        </w:tc>
        <w:tc>
          <w:tcPr>
            <w:tcW w:w="1321" w:type="dxa"/>
            <w:tcBorders>
              <w:top w:val="nil"/>
              <w:left w:val="nil"/>
              <w:bottom w:val="single" w:sz="4" w:space="0" w:color="auto"/>
              <w:right w:val="single" w:sz="4" w:space="0" w:color="auto"/>
            </w:tcBorders>
            <w:shd w:val="clear" w:color="auto" w:fill="auto"/>
            <w:noWrap/>
            <w:vAlign w:val="center"/>
            <w:hideMark/>
          </w:tcPr>
          <w:p w14:paraId="0BBD0DEB" w14:textId="1E9DE066"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46.5%</w:t>
            </w:r>
          </w:p>
        </w:tc>
        <w:tc>
          <w:tcPr>
            <w:tcW w:w="1321" w:type="dxa"/>
            <w:tcBorders>
              <w:top w:val="nil"/>
              <w:left w:val="nil"/>
              <w:bottom w:val="single" w:sz="4" w:space="0" w:color="auto"/>
              <w:right w:val="single" w:sz="4" w:space="0" w:color="auto"/>
            </w:tcBorders>
            <w:shd w:val="clear" w:color="auto" w:fill="auto"/>
            <w:noWrap/>
            <w:vAlign w:val="center"/>
            <w:hideMark/>
          </w:tcPr>
          <w:p w14:paraId="6ECBB1EE" w14:textId="582D4F5B"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37316</w:t>
            </w:r>
          </w:p>
        </w:tc>
        <w:tc>
          <w:tcPr>
            <w:tcW w:w="1321" w:type="dxa"/>
            <w:tcBorders>
              <w:top w:val="nil"/>
              <w:left w:val="nil"/>
              <w:bottom w:val="single" w:sz="4" w:space="0" w:color="auto"/>
              <w:right w:val="single" w:sz="4" w:space="0" w:color="auto"/>
            </w:tcBorders>
            <w:shd w:val="clear" w:color="auto" w:fill="auto"/>
            <w:noWrap/>
            <w:vAlign w:val="center"/>
            <w:hideMark/>
          </w:tcPr>
          <w:p w14:paraId="1775F532" w14:textId="31709F89" w:rsidR="0067311A" w:rsidRPr="00E0469E" w:rsidRDefault="00670767" w:rsidP="0067311A">
            <w:pPr>
              <w:widowControl/>
              <w:jc w:val="center"/>
              <w:rPr>
                <w:rFonts w:ascii="Arial" w:hAnsi="Arial" w:cs="Arial"/>
                <w:kern w:val="0"/>
                <w:sz w:val="18"/>
                <w:szCs w:val="18"/>
              </w:rPr>
            </w:pPr>
            <w:r>
              <w:rPr>
                <w:rFonts w:ascii="Arial" w:hAnsi="Arial" w:cs="Arial"/>
                <w:kern w:val="0"/>
                <w:sz w:val="18"/>
                <w:szCs w:val="18"/>
              </w:rPr>
              <w:t>52.91</w:t>
            </w:r>
          </w:p>
        </w:tc>
        <w:tc>
          <w:tcPr>
            <w:tcW w:w="1321" w:type="dxa"/>
            <w:tcBorders>
              <w:top w:val="nil"/>
              <w:left w:val="nil"/>
              <w:bottom w:val="single" w:sz="4" w:space="0" w:color="auto"/>
              <w:right w:val="single" w:sz="4" w:space="0" w:color="auto"/>
            </w:tcBorders>
            <w:shd w:val="clear" w:color="auto" w:fill="auto"/>
            <w:noWrap/>
            <w:vAlign w:val="center"/>
            <w:hideMark/>
          </w:tcPr>
          <w:p w14:paraId="234C2AD9" w14:textId="392C94E0" w:rsidR="0067311A" w:rsidRPr="0067311A" w:rsidRDefault="00670767" w:rsidP="0067311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21.45</w:t>
            </w:r>
            <w:r w:rsidR="0067311A" w:rsidRPr="0067311A">
              <w:rPr>
                <w:rFonts w:ascii="Times New Roman" w:hAnsi="Times New Roman" w:cs="Times New Roman" w:hint="eastAsia"/>
                <w:kern w:val="0"/>
                <w:sz w:val="18"/>
                <w:szCs w:val="18"/>
              </w:rPr>
              <w:t>%</w:t>
            </w:r>
          </w:p>
        </w:tc>
        <w:tc>
          <w:tcPr>
            <w:tcW w:w="1322" w:type="dxa"/>
            <w:tcBorders>
              <w:top w:val="nil"/>
              <w:left w:val="nil"/>
              <w:bottom w:val="single" w:sz="4" w:space="0" w:color="auto"/>
              <w:right w:val="single" w:sz="4" w:space="0" w:color="auto"/>
            </w:tcBorders>
            <w:shd w:val="clear" w:color="auto" w:fill="auto"/>
            <w:noWrap/>
            <w:vAlign w:val="center"/>
            <w:hideMark/>
          </w:tcPr>
          <w:p w14:paraId="3C149CB3" w14:textId="7340E023" w:rsidR="0067311A" w:rsidRPr="00E0469E" w:rsidRDefault="00670767" w:rsidP="0067311A">
            <w:pPr>
              <w:widowControl/>
              <w:jc w:val="center"/>
              <w:rPr>
                <w:rFonts w:ascii="Arial" w:hAnsi="Arial" w:cs="Arial"/>
                <w:kern w:val="0"/>
                <w:sz w:val="18"/>
                <w:szCs w:val="18"/>
              </w:rPr>
            </w:pPr>
            <w:r>
              <w:rPr>
                <w:rFonts w:ascii="Arial" w:hAnsi="Arial" w:cs="Arial"/>
                <w:kern w:val="0"/>
                <w:sz w:val="18"/>
                <w:szCs w:val="18"/>
              </w:rPr>
              <w:t>43899</w:t>
            </w:r>
          </w:p>
        </w:tc>
      </w:tr>
      <w:tr w:rsidR="0067311A" w:rsidRPr="00E0469E" w14:paraId="18BB4234" w14:textId="77777777" w:rsidTr="00971ACC">
        <w:trPr>
          <w:trHeight w:val="285"/>
          <w:jc w:val="center"/>
        </w:trPr>
        <w:tc>
          <w:tcPr>
            <w:tcW w:w="1889" w:type="dxa"/>
            <w:tcBorders>
              <w:top w:val="nil"/>
              <w:left w:val="single" w:sz="4" w:space="0" w:color="auto"/>
              <w:bottom w:val="single" w:sz="4" w:space="0" w:color="auto"/>
              <w:right w:val="single" w:sz="4" w:space="0" w:color="auto"/>
            </w:tcBorders>
            <w:shd w:val="clear" w:color="auto" w:fill="auto"/>
            <w:noWrap/>
            <w:vAlign w:val="center"/>
            <w:hideMark/>
          </w:tcPr>
          <w:p w14:paraId="2465C3B8" w14:textId="77777777" w:rsidR="0067311A" w:rsidRPr="00E0469E" w:rsidRDefault="0067311A" w:rsidP="0067311A">
            <w:pPr>
              <w:widowControl/>
              <w:jc w:val="center"/>
              <w:rPr>
                <w:rFonts w:ascii="Arial" w:hAnsi="Arial" w:cs="Arial"/>
                <w:kern w:val="0"/>
                <w:sz w:val="18"/>
                <w:szCs w:val="18"/>
              </w:rPr>
            </w:pPr>
            <w:r w:rsidRPr="00E0469E">
              <w:rPr>
                <w:rFonts w:ascii="Arial" w:hAnsi="Arial" w:cs="Arial"/>
                <w:kern w:val="0"/>
                <w:sz w:val="18"/>
                <w:szCs w:val="18"/>
              </w:rPr>
              <w:t>城市副中心</w:t>
            </w:r>
            <w:r w:rsidRPr="00E0469E">
              <w:rPr>
                <w:rFonts w:ascii="Arial" w:hAnsi="Arial" w:cs="Arial"/>
                <w:kern w:val="0"/>
                <w:sz w:val="18"/>
                <w:szCs w:val="18"/>
              </w:rPr>
              <w:t xml:space="preserve"> </w:t>
            </w:r>
          </w:p>
        </w:tc>
        <w:tc>
          <w:tcPr>
            <w:tcW w:w="1321" w:type="dxa"/>
            <w:tcBorders>
              <w:top w:val="nil"/>
              <w:left w:val="nil"/>
              <w:bottom w:val="single" w:sz="4" w:space="0" w:color="auto"/>
              <w:right w:val="single" w:sz="4" w:space="0" w:color="auto"/>
            </w:tcBorders>
            <w:shd w:val="clear" w:color="auto" w:fill="auto"/>
            <w:noWrap/>
            <w:vAlign w:val="center"/>
            <w:hideMark/>
          </w:tcPr>
          <w:p w14:paraId="6F122436" w14:textId="041EE515"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33.91</w:t>
            </w:r>
          </w:p>
        </w:tc>
        <w:tc>
          <w:tcPr>
            <w:tcW w:w="1321" w:type="dxa"/>
            <w:tcBorders>
              <w:top w:val="nil"/>
              <w:left w:val="nil"/>
              <w:bottom w:val="single" w:sz="4" w:space="0" w:color="auto"/>
              <w:right w:val="single" w:sz="4" w:space="0" w:color="auto"/>
            </w:tcBorders>
            <w:shd w:val="clear" w:color="auto" w:fill="auto"/>
            <w:noWrap/>
            <w:vAlign w:val="center"/>
            <w:hideMark/>
          </w:tcPr>
          <w:p w14:paraId="26041891" w14:textId="2EF9EF64"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16.0%</w:t>
            </w:r>
          </w:p>
        </w:tc>
        <w:tc>
          <w:tcPr>
            <w:tcW w:w="1321" w:type="dxa"/>
            <w:tcBorders>
              <w:top w:val="nil"/>
              <w:left w:val="nil"/>
              <w:bottom w:val="single" w:sz="4" w:space="0" w:color="auto"/>
              <w:right w:val="single" w:sz="4" w:space="0" w:color="auto"/>
            </w:tcBorders>
            <w:shd w:val="clear" w:color="auto" w:fill="auto"/>
            <w:noWrap/>
            <w:vAlign w:val="center"/>
            <w:hideMark/>
          </w:tcPr>
          <w:p w14:paraId="062F2A5A" w14:textId="4A0BFD30"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15812</w:t>
            </w:r>
          </w:p>
        </w:tc>
        <w:tc>
          <w:tcPr>
            <w:tcW w:w="1321" w:type="dxa"/>
            <w:tcBorders>
              <w:top w:val="nil"/>
              <w:left w:val="nil"/>
              <w:bottom w:val="single" w:sz="4" w:space="0" w:color="auto"/>
              <w:right w:val="single" w:sz="4" w:space="0" w:color="auto"/>
            </w:tcBorders>
            <w:shd w:val="clear" w:color="auto" w:fill="auto"/>
            <w:noWrap/>
            <w:vAlign w:val="center"/>
            <w:hideMark/>
          </w:tcPr>
          <w:p w14:paraId="5A787099" w14:textId="571B792C" w:rsidR="0067311A" w:rsidRPr="00E0469E" w:rsidRDefault="0067311A" w:rsidP="0067311A">
            <w:pPr>
              <w:widowControl/>
              <w:jc w:val="center"/>
              <w:rPr>
                <w:rFonts w:ascii="Arial" w:hAnsi="Arial" w:cs="Arial"/>
                <w:kern w:val="0"/>
                <w:sz w:val="18"/>
                <w:szCs w:val="18"/>
              </w:rPr>
            </w:pPr>
            <w:r>
              <w:rPr>
                <w:rFonts w:ascii="Arial" w:hAnsi="Arial" w:cs="Arial"/>
                <w:kern w:val="0"/>
                <w:sz w:val="18"/>
                <w:szCs w:val="18"/>
              </w:rPr>
              <w:t>18.13</w:t>
            </w:r>
          </w:p>
        </w:tc>
        <w:tc>
          <w:tcPr>
            <w:tcW w:w="1321" w:type="dxa"/>
            <w:tcBorders>
              <w:top w:val="nil"/>
              <w:left w:val="nil"/>
              <w:bottom w:val="single" w:sz="4" w:space="0" w:color="auto"/>
              <w:right w:val="single" w:sz="4" w:space="0" w:color="auto"/>
            </w:tcBorders>
            <w:shd w:val="clear" w:color="auto" w:fill="auto"/>
            <w:noWrap/>
            <w:vAlign w:val="center"/>
            <w:hideMark/>
          </w:tcPr>
          <w:p w14:paraId="5984765F" w14:textId="1A2E7F6B" w:rsidR="0067311A" w:rsidRPr="0067311A" w:rsidRDefault="00670767" w:rsidP="0067311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5.44</w:t>
            </w:r>
            <w:r w:rsidR="0067311A" w:rsidRPr="0067311A">
              <w:rPr>
                <w:rFonts w:ascii="Times New Roman" w:hAnsi="Times New Roman" w:cs="Times New Roman" w:hint="eastAsia"/>
                <w:kern w:val="0"/>
                <w:sz w:val="18"/>
                <w:szCs w:val="18"/>
              </w:rPr>
              <w:t>%</w:t>
            </w:r>
          </w:p>
        </w:tc>
        <w:tc>
          <w:tcPr>
            <w:tcW w:w="1322" w:type="dxa"/>
            <w:tcBorders>
              <w:top w:val="nil"/>
              <w:left w:val="nil"/>
              <w:bottom w:val="single" w:sz="4" w:space="0" w:color="auto"/>
              <w:right w:val="single" w:sz="4" w:space="0" w:color="auto"/>
            </w:tcBorders>
            <w:shd w:val="clear" w:color="auto" w:fill="auto"/>
            <w:noWrap/>
            <w:vAlign w:val="center"/>
            <w:hideMark/>
          </w:tcPr>
          <w:p w14:paraId="49BDFDB7" w14:textId="45C5943C" w:rsidR="0067311A" w:rsidRPr="00E0469E" w:rsidRDefault="00670767" w:rsidP="0067311A">
            <w:pPr>
              <w:widowControl/>
              <w:jc w:val="center"/>
              <w:rPr>
                <w:rFonts w:ascii="Arial" w:hAnsi="Arial" w:cs="Arial"/>
                <w:kern w:val="0"/>
                <w:sz w:val="18"/>
                <w:szCs w:val="18"/>
              </w:rPr>
            </w:pPr>
            <w:r>
              <w:rPr>
                <w:rFonts w:ascii="Arial" w:hAnsi="Arial" w:cs="Arial"/>
                <w:kern w:val="0"/>
                <w:sz w:val="18"/>
                <w:szCs w:val="18"/>
              </w:rPr>
              <w:t>16453</w:t>
            </w:r>
          </w:p>
        </w:tc>
      </w:tr>
      <w:tr w:rsidR="0067311A" w:rsidRPr="00E0469E" w14:paraId="48A7CBEB" w14:textId="77777777" w:rsidTr="00971ACC">
        <w:trPr>
          <w:trHeight w:val="285"/>
          <w:jc w:val="center"/>
        </w:trPr>
        <w:tc>
          <w:tcPr>
            <w:tcW w:w="1889" w:type="dxa"/>
            <w:tcBorders>
              <w:top w:val="nil"/>
              <w:left w:val="single" w:sz="4" w:space="0" w:color="auto"/>
              <w:bottom w:val="single" w:sz="4" w:space="0" w:color="auto"/>
              <w:right w:val="single" w:sz="4" w:space="0" w:color="auto"/>
            </w:tcBorders>
            <w:shd w:val="clear" w:color="auto" w:fill="auto"/>
            <w:noWrap/>
            <w:vAlign w:val="center"/>
            <w:hideMark/>
          </w:tcPr>
          <w:p w14:paraId="62E78DDE" w14:textId="77777777" w:rsidR="0067311A" w:rsidRPr="00E0469E" w:rsidRDefault="0067311A" w:rsidP="0067311A">
            <w:pPr>
              <w:widowControl/>
              <w:jc w:val="center"/>
              <w:rPr>
                <w:rFonts w:ascii="Arial" w:hAnsi="Arial" w:cs="Arial"/>
                <w:kern w:val="0"/>
                <w:sz w:val="18"/>
                <w:szCs w:val="18"/>
              </w:rPr>
            </w:pPr>
            <w:r w:rsidRPr="00E0469E">
              <w:rPr>
                <w:rFonts w:ascii="Arial" w:hAnsi="Arial" w:cs="Arial"/>
                <w:kern w:val="0"/>
                <w:sz w:val="18"/>
                <w:szCs w:val="18"/>
              </w:rPr>
              <w:t>多点</w:t>
            </w:r>
            <w:r w:rsidRPr="00E0469E">
              <w:rPr>
                <w:rFonts w:ascii="Arial" w:hAnsi="Arial" w:cs="Arial"/>
                <w:kern w:val="0"/>
                <w:sz w:val="18"/>
                <w:szCs w:val="18"/>
              </w:rPr>
              <w:t xml:space="preserve"> </w:t>
            </w:r>
          </w:p>
        </w:tc>
        <w:tc>
          <w:tcPr>
            <w:tcW w:w="1321" w:type="dxa"/>
            <w:tcBorders>
              <w:top w:val="nil"/>
              <w:left w:val="nil"/>
              <w:bottom w:val="single" w:sz="4" w:space="0" w:color="auto"/>
              <w:right w:val="single" w:sz="4" w:space="0" w:color="auto"/>
            </w:tcBorders>
            <w:shd w:val="clear" w:color="auto" w:fill="auto"/>
            <w:noWrap/>
            <w:vAlign w:val="center"/>
            <w:hideMark/>
          </w:tcPr>
          <w:p w14:paraId="683A7AB4" w14:textId="10DDBC4D"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70</w:t>
            </w:r>
            <w:r>
              <w:rPr>
                <w:rFonts w:ascii="Times New Roman" w:hAnsi="Times New Roman" w:cs="Times New Roman"/>
                <w:kern w:val="0"/>
                <w:sz w:val="18"/>
                <w:szCs w:val="18"/>
              </w:rPr>
              <w:t>.</w:t>
            </w:r>
            <w:r w:rsidRPr="00E21B96">
              <w:rPr>
                <w:rFonts w:ascii="Times New Roman" w:hAnsi="Times New Roman" w:cs="Times New Roman"/>
                <w:kern w:val="0"/>
                <w:sz w:val="18"/>
                <w:szCs w:val="18"/>
              </w:rPr>
              <w:t>61</w:t>
            </w:r>
          </w:p>
        </w:tc>
        <w:tc>
          <w:tcPr>
            <w:tcW w:w="1321" w:type="dxa"/>
            <w:tcBorders>
              <w:top w:val="nil"/>
              <w:left w:val="nil"/>
              <w:bottom w:val="single" w:sz="4" w:space="0" w:color="auto"/>
              <w:right w:val="single" w:sz="4" w:space="0" w:color="auto"/>
            </w:tcBorders>
            <w:shd w:val="clear" w:color="auto" w:fill="auto"/>
            <w:noWrap/>
            <w:vAlign w:val="center"/>
            <w:hideMark/>
          </w:tcPr>
          <w:p w14:paraId="26822B4D" w14:textId="0BDA4115"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33.3%</w:t>
            </w:r>
          </w:p>
        </w:tc>
        <w:tc>
          <w:tcPr>
            <w:tcW w:w="1321" w:type="dxa"/>
            <w:tcBorders>
              <w:top w:val="nil"/>
              <w:left w:val="nil"/>
              <w:bottom w:val="single" w:sz="4" w:space="0" w:color="auto"/>
              <w:right w:val="single" w:sz="4" w:space="0" w:color="auto"/>
            </w:tcBorders>
            <w:shd w:val="clear" w:color="auto" w:fill="auto"/>
            <w:noWrap/>
            <w:vAlign w:val="center"/>
            <w:hideMark/>
          </w:tcPr>
          <w:p w14:paraId="6AC3EFA1" w14:textId="3A9C0D62"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25049</w:t>
            </w:r>
          </w:p>
        </w:tc>
        <w:tc>
          <w:tcPr>
            <w:tcW w:w="1321" w:type="dxa"/>
            <w:tcBorders>
              <w:top w:val="nil"/>
              <w:left w:val="nil"/>
              <w:bottom w:val="single" w:sz="4" w:space="0" w:color="auto"/>
              <w:right w:val="single" w:sz="4" w:space="0" w:color="auto"/>
            </w:tcBorders>
            <w:shd w:val="clear" w:color="auto" w:fill="auto"/>
            <w:noWrap/>
            <w:vAlign w:val="center"/>
            <w:hideMark/>
          </w:tcPr>
          <w:p w14:paraId="79CCD857" w14:textId="62A12659" w:rsidR="0067311A" w:rsidRPr="00E0469E" w:rsidRDefault="0067311A" w:rsidP="0067311A">
            <w:pPr>
              <w:widowControl/>
              <w:jc w:val="center"/>
              <w:rPr>
                <w:rFonts w:ascii="Arial" w:hAnsi="Arial" w:cs="Arial"/>
                <w:kern w:val="0"/>
                <w:sz w:val="18"/>
                <w:szCs w:val="18"/>
              </w:rPr>
            </w:pPr>
            <w:r>
              <w:rPr>
                <w:rFonts w:ascii="Arial" w:hAnsi="Arial" w:cs="Arial"/>
                <w:kern w:val="0"/>
                <w:sz w:val="18"/>
                <w:szCs w:val="18"/>
              </w:rPr>
              <w:t>136.69</w:t>
            </w:r>
          </w:p>
        </w:tc>
        <w:tc>
          <w:tcPr>
            <w:tcW w:w="1321" w:type="dxa"/>
            <w:tcBorders>
              <w:top w:val="nil"/>
              <w:left w:val="nil"/>
              <w:bottom w:val="single" w:sz="4" w:space="0" w:color="auto"/>
              <w:right w:val="single" w:sz="4" w:space="0" w:color="auto"/>
            </w:tcBorders>
            <w:shd w:val="clear" w:color="auto" w:fill="auto"/>
            <w:noWrap/>
            <w:vAlign w:val="center"/>
            <w:hideMark/>
          </w:tcPr>
          <w:p w14:paraId="42946E2D" w14:textId="0A975DC6" w:rsidR="0067311A" w:rsidRPr="0067311A" w:rsidRDefault="00670767" w:rsidP="0067311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61.93</w:t>
            </w:r>
            <w:r w:rsidR="0067311A" w:rsidRPr="0067311A">
              <w:rPr>
                <w:rFonts w:ascii="Times New Roman" w:hAnsi="Times New Roman" w:cs="Times New Roman" w:hint="eastAsia"/>
                <w:kern w:val="0"/>
                <w:sz w:val="18"/>
                <w:szCs w:val="18"/>
              </w:rPr>
              <w:t>%</w:t>
            </w:r>
          </w:p>
        </w:tc>
        <w:tc>
          <w:tcPr>
            <w:tcW w:w="1322" w:type="dxa"/>
            <w:tcBorders>
              <w:top w:val="nil"/>
              <w:left w:val="nil"/>
              <w:bottom w:val="single" w:sz="4" w:space="0" w:color="auto"/>
              <w:right w:val="single" w:sz="4" w:space="0" w:color="auto"/>
            </w:tcBorders>
            <w:shd w:val="clear" w:color="auto" w:fill="auto"/>
            <w:noWrap/>
            <w:vAlign w:val="center"/>
            <w:hideMark/>
          </w:tcPr>
          <w:p w14:paraId="535395D4" w14:textId="326B8FBD" w:rsidR="0067311A" w:rsidRPr="00E0469E" w:rsidRDefault="00670767" w:rsidP="0067311A">
            <w:pPr>
              <w:widowControl/>
              <w:jc w:val="center"/>
              <w:rPr>
                <w:rFonts w:ascii="Arial" w:hAnsi="Arial" w:cs="Arial"/>
                <w:kern w:val="0"/>
                <w:sz w:val="18"/>
                <w:szCs w:val="18"/>
              </w:rPr>
            </w:pPr>
            <w:r>
              <w:rPr>
                <w:rFonts w:ascii="Arial" w:hAnsi="Arial" w:cs="Arial"/>
                <w:kern w:val="0"/>
                <w:sz w:val="18"/>
                <w:szCs w:val="18"/>
              </w:rPr>
              <w:t>17042</w:t>
            </w:r>
          </w:p>
        </w:tc>
      </w:tr>
      <w:tr w:rsidR="0067311A" w:rsidRPr="00E0469E" w14:paraId="3A9B91FA" w14:textId="77777777" w:rsidTr="00971ACC">
        <w:trPr>
          <w:trHeight w:val="285"/>
          <w:jc w:val="center"/>
        </w:trPr>
        <w:tc>
          <w:tcPr>
            <w:tcW w:w="1889" w:type="dxa"/>
            <w:tcBorders>
              <w:top w:val="nil"/>
              <w:left w:val="single" w:sz="4" w:space="0" w:color="auto"/>
              <w:bottom w:val="single" w:sz="4" w:space="0" w:color="auto"/>
              <w:right w:val="single" w:sz="4" w:space="0" w:color="auto"/>
            </w:tcBorders>
            <w:shd w:val="clear" w:color="auto" w:fill="auto"/>
            <w:noWrap/>
            <w:vAlign w:val="center"/>
            <w:hideMark/>
          </w:tcPr>
          <w:p w14:paraId="6846D168" w14:textId="77777777" w:rsidR="0067311A" w:rsidRPr="00E0469E" w:rsidRDefault="0067311A" w:rsidP="0067311A">
            <w:pPr>
              <w:widowControl/>
              <w:jc w:val="center"/>
              <w:rPr>
                <w:rFonts w:ascii="Arial" w:hAnsi="Arial" w:cs="Arial"/>
                <w:kern w:val="0"/>
                <w:sz w:val="18"/>
                <w:szCs w:val="18"/>
              </w:rPr>
            </w:pPr>
            <w:r w:rsidRPr="00E0469E">
              <w:rPr>
                <w:rFonts w:ascii="Arial" w:hAnsi="Arial" w:cs="Arial"/>
                <w:kern w:val="0"/>
                <w:sz w:val="18"/>
                <w:szCs w:val="18"/>
              </w:rPr>
              <w:t>生态涵养区</w:t>
            </w:r>
            <w:r w:rsidRPr="00E0469E">
              <w:rPr>
                <w:rFonts w:ascii="Arial" w:hAnsi="Arial" w:cs="Arial"/>
                <w:kern w:val="0"/>
                <w:sz w:val="18"/>
                <w:szCs w:val="18"/>
              </w:rPr>
              <w:t xml:space="preserve"> </w:t>
            </w:r>
          </w:p>
        </w:tc>
        <w:tc>
          <w:tcPr>
            <w:tcW w:w="1321" w:type="dxa"/>
            <w:tcBorders>
              <w:top w:val="nil"/>
              <w:left w:val="nil"/>
              <w:bottom w:val="single" w:sz="4" w:space="0" w:color="auto"/>
              <w:right w:val="single" w:sz="4" w:space="0" w:color="auto"/>
            </w:tcBorders>
            <w:shd w:val="clear" w:color="auto" w:fill="auto"/>
            <w:noWrap/>
            <w:vAlign w:val="center"/>
            <w:hideMark/>
          </w:tcPr>
          <w:p w14:paraId="7FDC7737" w14:textId="792EC83A"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6.62</w:t>
            </w:r>
          </w:p>
        </w:tc>
        <w:tc>
          <w:tcPr>
            <w:tcW w:w="1321" w:type="dxa"/>
            <w:tcBorders>
              <w:top w:val="nil"/>
              <w:left w:val="nil"/>
              <w:bottom w:val="single" w:sz="4" w:space="0" w:color="auto"/>
              <w:right w:val="single" w:sz="4" w:space="0" w:color="auto"/>
            </w:tcBorders>
            <w:shd w:val="clear" w:color="auto" w:fill="auto"/>
            <w:noWrap/>
            <w:vAlign w:val="center"/>
            <w:hideMark/>
          </w:tcPr>
          <w:p w14:paraId="47D68386" w14:textId="0F7C9CCE"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3.1%</w:t>
            </w:r>
          </w:p>
        </w:tc>
        <w:tc>
          <w:tcPr>
            <w:tcW w:w="1321" w:type="dxa"/>
            <w:tcBorders>
              <w:top w:val="nil"/>
              <w:left w:val="nil"/>
              <w:bottom w:val="single" w:sz="4" w:space="0" w:color="auto"/>
              <w:right w:val="single" w:sz="4" w:space="0" w:color="auto"/>
            </w:tcBorders>
            <w:shd w:val="clear" w:color="auto" w:fill="auto"/>
            <w:noWrap/>
            <w:vAlign w:val="center"/>
            <w:hideMark/>
          </w:tcPr>
          <w:p w14:paraId="0B807FFA" w14:textId="0083D33E"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18407</w:t>
            </w:r>
          </w:p>
        </w:tc>
        <w:tc>
          <w:tcPr>
            <w:tcW w:w="1321" w:type="dxa"/>
            <w:tcBorders>
              <w:top w:val="nil"/>
              <w:left w:val="nil"/>
              <w:bottom w:val="single" w:sz="4" w:space="0" w:color="auto"/>
              <w:right w:val="single" w:sz="4" w:space="0" w:color="auto"/>
            </w:tcBorders>
            <w:shd w:val="clear" w:color="auto" w:fill="auto"/>
            <w:noWrap/>
            <w:vAlign w:val="center"/>
            <w:hideMark/>
          </w:tcPr>
          <w:p w14:paraId="5BBA5A8F" w14:textId="482481A0" w:rsidR="0067311A" w:rsidRPr="00E0469E" w:rsidRDefault="00CF7183" w:rsidP="0067311A">
            <w:pPr>
              <w:widowControl/>
              <w:jc w:val="center"/>
              <w:rPr>
                <w:rFonts w:ascii="Arial" w:hAnsi="Arial" w:cs="Arial"/>
                <w:kern w:val="0"/>
                <w:sz w:val="18"/>
                <w:szCs w:val="18"/>
              </w:rPr>
            </w:pPr>
            <w:r>
              <w:rPr>
                <w:rFonts w:ascii="Arial" w:hAnsi="Arial" w:cs="Arial"/>
                <w:kern w:val="0"/>
                <w:sz w:val="18"/>
                <w:szCs w:val="18"/>
              </w:rPr>
              <w:t>20.31</w:t>
            </w:r>
          </w:p>
        </w:tc>
        <w:tc>
          <w:tcPr>
            <w:tcW w:w="1321" w:type="dxa"/>
            <w:tcBorders>
              <w:top w:val="nil"/>
              <w:left w:val="nil"/>
              <w:bottom w:val="single" w:sz="4" w:space="0" w:color="auto"/>
              <w:right w:val="single" w:sz="4" w:space="0" w:color="auto"/>
            </w:tcBorders>
            <w:shd w:val="clear" w:color="auto" w:fill="auto"/>
            <w:noWrap/>
            <w:vAlign w:val="center"/>
            <w:hideMark/>
          </w:tcPr>
          <w:p w14:paraId="1730F765" w14:textId="1534F25A" w:rsidR="0067311A" w:rsidRPr="0067311A" w:rsidRDefault="00670767" w:rsidP="0067311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11.17</w:t>
            </w:r>
            <w:r w:rsidR="0067311A" w:rsidRPr="0067311A">
              <w:rPr>
                <w:rFonts w:ascii="Times New Roman" w:hAnsi="Times New Roman" w:cs="Times New Roman" w:hint="eastAsia"/>
                <w:kern w:val="0"/>
                <w:sz w:val="18"/>
                <w:szCs w:val="18"/>
              </w:rPr>
              <w:t>%</w:t>
            </w:r>
          </w:p>
        </w:tc>
        <w:tc>
          <w:tcPr>
            <w:tcW w:w="1322" w:type="dxa"/>
            <w:tcBorders>
              <w:top w:val="nil"/>
              <w:left w:val="nil"/>
              <w:bottom w:val="single" w:sz="4" w:space="0" w:color="auto"/>
              <w:right w:val="single" w:sz="4" w:space="0" w:color="auto"/>
            </w:tcBorders>
            <w:shd w:val="clear" w:color="auto" w:fill="auto"/>
            <w:noWrap/>
            <w:vAlign w:val="center"/>
            <w:hideMark/>
          </w:tcPr>
          <w:p w14:paraId="4C8F9031" w14:textId="117504E4" w:rsidR="0067311A" w:rsidRPr="00E0469E" w:rsidRDefault="00670767" w:rsidP="0067311A">
            <w:pPr>
              <w:widowControl/>
              <w:jc w:val="center"/>
              <w:rPr>
                <w:rFonts w:ascii="Arial" w:hAnsi="Arial" w:cs="Arial"/>
                <w:kern w:val="0"/>
                <w:sz w:val="18"/>
                <w:szCs w:val="18"/>
              </w:rPr>
            </w:pPr>
            <w:r>
              <w:rPr>
                <w:rFonts w:ascii="Arial" w:hAnsi="Arial" w:cs="Arial"/>
                <w:kern w:val="0"/>
                <w:sz w:val="18"/>
                <w:szCs w:val="18"/>
              </w:rPr>
              <w:t>9215</w:t>
            </w:r>
          </w:p>
        </w:tc>
      </w:tr>
      <w:tr w:rsidR="0067311A" w:rsidRPr="00E0469E" w14:paraId="7B6076C4" w14:textId="77777777" w:rsidTr="00971ACC">
        <w:trPr>
          <w:trHeight w:val="285"/>
          <w:jc w:val="center"/>
        </w:trPr>
        <w:tc>
          <w:tcPr>
            <w:tcW w:w="1889" w:type="dxa"/>
            <w:tcBorders>
              <w:top w:val="nil"/>
              <w:left w:val="single" w:sz="4" w:space="0" w:color="auto"/>
              <w:bottom w:val="single" w:sz="4" w:space="0" w:color="auto"/>
              <w:right w:val="single" w:sz="4" w:space="0" w:color="auto"/>
            </w:tcBorders>
            <w:shd w:val="clear" w:color="auto" w:fill="auto"/>
            <w:noWrap/>
            <w:vAlign w:val="center"/>
            <w:hideMark/>
          </w:tcPr>
          <w:p w14:paraId="7D3BE60E" w14:textId="77777777" w:rsidR="0067311A" w:rsidRPr="00E0469E" w:rsidRDefault="0067311A" w:rsidP="0067311A">
            <w:pPr>
              <w:widowControl/>
              <w:jc w:val="center"/>
              <w:rPr>
                <w:rFonts w:ascii="Arial" w:hAnsi="Arial" w:cs="Arial"/>
                <w:kern w:val="0"/>
                <w:sz w:val="18"/>
                <w:szCs w:val="18"/>
              </w:rPr>
            </w:pPr>
            <w:r w:rsidRPr="00E0469E">
              <w:rPr>
                <w:rFonts w:ascii="Arial" w:hAnsi="Arial" w:cs="Arial"/>
                <w:kern w:val="0"/>
                <w:sz w:val="18"/>
                <w:szCs w:val="18"/>
              </w:rPr>
              <w:t>合计</w:t>
            </w:r>
            <w:r w:rsidRPr="00E0469E">
              <w:rPr>
                <w:rFonts w:ascii="Arial" w:hAnsi="Arial" w:cs="Arial"/>
                <w:kern w:val="0"/>
                <w:sz w:val="18"/>
                <w:szCs w:val="18"/>
              </w:rPr>
              <w:t xml:space="preserve"> </w:t>
            </w:r>
          </w:p>
        </w:tc>
        <w:tc>
          <w:tcPr>
            <w:tcW w:w="1321" w:type="dxa"/>
            <w:tcBorders>
              <w:top w:val="nil"/>
              <w:left w:val="nil"/>
              <w:bottom w:val="single" w:sz="4" w:space="0" w:color="auto"/>
              <w:right w:val="single" w:sz="4" w:space="0" w:color="auto"/>
            </w:tcBorders>
            <w:shd w:val="clear" w:color="auto" w:fill="auto"/>
            <w:noWrap/>
            <w:vAlign w:val="center"/>
            <w:hideMark/>
          </w:tcPr>
          <w:p w14:paraId="7DF596CD" w14:textId="5DFA17AE"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211.88</w:t>
            </w:r>
          </w:p>
        </w:tc>
        <w:tc>
          <w:tcPr>
            <w:tcW w:w="1321" w:type="dxa"/>
            <w:tcBorders>
              <w:top w:val="nil"/>
              <w:left w:val="nil"/>
              <w:bottom w:val="single" w:sz="4" w:space="0" w:color="auto"/>
              <w:right w:val="single" w:sz="4" w:space="0" w:color="auto"/>
            </w:tcBorders>
            <w:shd w:val="clear" w:color="auto" w:fill="auto"/>
            <w:noWrap/>
            <w:vAlign w:val="center"/>
            <w:hideMark/>
          </w:tcPr>
          <w:p w14:paraId="51A73015" w14:textId="559DE20C"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100%</w:t>
            </w:r>
          </w:p>
        </w:tc>
        <w:tc>
          <w:tcPr>
            <w:tcW w:w="1321" w:type="dxa"/>
            <w:tcBorders>
              <w:top w:val="nil"/>
              <w:left w:val="nil"/>
              <w:bottom w:val="single" w:sz="4" w:space="0" w:color="auto"/>
              <w:right w:val="single" w:sz="4" w:space="0" w:color="auto"/>
            </w:tcBorders>
            <w:shd w:val="clear" w:color="auto" w:fill="auto"/>
            <w:noWrap/>
            <w:vAlign w:val="center"/>
            <w:hideMark/>
          </w:tcPr>
          <w:p w14:paraId="15EC67FA" w14:textId="051FDC14" w:rsidR="0067311A" w:rsidRPr="00E0469E" w:rsidRDefault="0067311A" w:rsidP="0067311A">
            <w:pPr>
              <w:widowControl/>
              <w:jc w:val="center"/>
              <w:rPr>
                <w:rFonts w:ascii="Arial" w:hAnsi="Arial" w:cs="Arial"/>
                <w:kern w:val="0"/>
                <w:sz w:val="18"/>
                <w:szCs w:val="18"/>
              </w:rPr>
            </w:pPr>
            <w:r w:rsidRPr="00E21B96">
              <w:rPr>
                <w:rFonts w:ascii="Times New Roman" w:hAnsi="Times New Roman" w:cs="Times New Roman"/>
                <w:kern w:val="0"/>
                <w:sz w:val="18"/>
                <w:szCs w:val="18"/>
              </w:rPr>
              <w:t>29028</w:t>
            </w:r>
          </w:p>
        </w:tc>
        <w:tc>
          <w:tcPr>
            <w:tcW w:w="1321" w:type="dxa"/>
            <w:tcBorders>
              <w:top w:val="nil"/>
              <w:left w:val="nil"/>
              <w:bottom w:val="single" w:sz="4" w:space="0" w:color="auto"/>
              <w:right w:val="single" w:sz="4" w:space="0" w:color="auto"/>
            </w:tcBorders>
            <w:shd w:val="clear" w:color="auto" w:fill="auto"/>
            <w:noWrap/>
            <w:vAlign w:val="center"/>
            <w:hideMark/>
          </w:tcPr>
          <w:p w14:paraId="295DAD33" w14:textId="6F6C8287" w:rsidR="0067311A" w:rsidRPr="00E0469E" w:rsidRDefault="0067311A" w:rsidP="0067311A">
            <w:pPr>
              <w:widowControl/>
              <w:jc w:val="center"/>
              <w:rPr>
                <w:rFonts w:ascii="Arial" w:hAnsi="Arial" w:cs="Arial"/>
                <w:kern w:val="0"/>
                <w:sz w:val="18"/>
                <w:szCs w:val="18"/>
              </w:rPr>
            </w:pPr>
            <w:r>
              <w:rPr>
                <w:rFonts w:ascii="Arial" w:hAnsi="Arial" w:cs="Arial"/>
                <w:kern w:val="0"/>
                <w:sz w:val="18"/>
                <w:szCs w:val="18"/>
              </w:rPr>
              <w:t>228.04</w:t>
            </w:r>
          </w:p>
        </w:tc>
        <w:tc>
          <w:tcPr>
            <w:tcW w:w="1321" w:type="dxa"/>
            <w:tcBorders>
              <w:top w:val="nil"/>
              <w:left w:val="nil"/>
              <w:bottom w:val="single" w:sz="4" w:space="0" w:color="auto"/>
              <w:right w:val="single" w:sz="4" w:space="0" w:color="auto"/>
            </w:tcBorders>
            <w:shd w:val="clear" w:color="auto" w:fill="auto"/>
            <w:noWrap/>
            <w:vAlign w:val="center"/>
            <w:hideMark/>
          </w:tcPr>
          <w:p w14:paraId="09CA4D08" w14:textId="445F2365" w:rsidR="0067311A" w:rsidRPr="00CF7183" w:rsidRDefault="0067311A" w:rsidP="0067311A">
            <w:pPr>
              <w:widowControl/>
              <w:jc w:val="center"/>
              <w:rPr>
                <w:rFonts w:ascii="Times New Roman" w:hAnsi="Times New Roman" w:cs="Times New Roman"/>
                <w:kern w:val="0"/>
                <w:sz w:val="18"/>
                <w:szCs w:val="18"/>
              </w:rPr>
            </w:pPr>
            <w:r w:rsidRPr="00CF7183">
              <w:rPr>
                <w:rFonts w:ascii="Times New Roman" w:hAnsi="Times New Roman" w:cs="Times New Roman"/>
                <w:kern w:val="0"/>
                <w:sz w:val="18"/>
                <w:szCs w:val="18"/>
              </w:rPr>
              <w:t>100</w:t>
            </w:r>
            <w:r w:rsidRPr="00CF7183">
              <w:rPr>
                <w:rFonts w:ascii="Times New Roman" w:hAnsi="Times New Roman" w:cs="Times New Roman" w:hint="eastAsia"/>
                <w:kern w:val="0"/>
                <w:sz w:val="18"/>
                <w:szCs w:val="18"/>
              </w:rPr>
              <w:t>%</w:t>
            </w:r>
          </w:p>
        </w:tc>
        <w:tc>
          <w:tcPr>
            <w:tcW w:w="1322" w:type="dxa"/>
            <w:tcBorders>
              <w:top w:val="nil"/>
              <w:left w:val="nil"/>
              <w:bottom w:val="single" w:sz="4" w:space="0" w:color="auto"/>
              <w:right w:val="single" w:sz="4" w:space="0" w:color="auto"/>
            </w:tcBorders>
            <w:shd w:val="clear" w:color="auto" w:fill="auto"/>
            <w:noWrap/>
            <w:vAlign w:val="center"/>
            <w:hideMark/>
          </w:tcPr>
          <w:p w14:paraId="30F9D4AB" w14:textId="2AC380A1" w:rsidR="0067311A" w:rsidRPr="00CF7183" w:rsidRDefault="00CF7183" w:rsidP="0067311A">
            <w:pPr>
              <w:widowControl/>
              <w:jc w:val="center"/>
              <w:rPr>
                <w:rFonts w:ascii="Times New Roman" w:hAnsi="Times New Roman" w:cs="Times New Roman"/>
                <w:kern w:val="0"/>
                <w:sz w:val="18"/>
                <w:szCs w:val="18"/>
              </w:rPr>
            </w:pPr>
            <w:r w:rsidRPr="00CF7183">
              <w:rPr>
                <w:rFonts w:ascii="Times New Roman" w:hAnsi="Times New Roman" w:cs="Times New Roman"/>
                <w:kern w:val="0"/>
                <w:sz w:val="18"/>
                <w:szCs w:val="18"/>
              </w:rPr>
              <w:t>22530</w:t>
            </w:r>
          </w:p>
        </w:tc>
      </w:tr>
    </w:tbl>
    <w:p w14:paraId="3EB92474" w14:textId="7D267F92" w:rsidR="00C56875" w:rsidRPr="00E0469E" w:rsidRDefault="00177DB4" w:rsidP="00393E83">
      <w:pPr>
        <w:spacing w:line="360" w:lineRule="auto"/>
        <w:rPr>
          <w:rFonts w:ascii="Arial" w:hAnsi="Arial" w:cs="Arial"/>
        </w:rPr>
      </w:pPr>
      <w:r w:rsidRPr="00E0469E">
        <w:rPr>
          <w:rFonts w:ascii="Arial" w:hAnsi="Arial" w:cs="Arial"/>
        </w:rPr>
        <w:t>本季度交易</w:t>
      </w:r>
      <w:r w:rsidR="0067311A">
        <w:rPr>
          <w:rFonts w:ascii="Arial" w:hAnsi="Arial" w:cs="Arial"/>
        </w:rPr>
        <w:t>22</w:t>
      </w:r>
      <w:r w:rsidRPr="00E0469E">
        <w:rPr>
          <w:rFonts w:ascii="Arial" w:hAnsi="Arial" w:cs="Arial"/>
        </w:rPr>
        <w:t>宗经营性用地，其中</w:t>
      </w:r>
      <w:r w:rsidR="00F16C43" w:rsidRPr="00F16C43">
        <w:rPr>
          <w:rFonts w:ascii="Arial" w:hAnsi="Arial" w:cs="Arial" w:hint="eastAsia"/>
        </w:rPr>
        <w:t>朝阳</w:t>
      </w:r>
      <w:r w:rsidR="0067311A">
        <w:rPr>
          <w:rFonts w:ascii="Arial" w:hAnsi="Arial" w:cs="Arial"/>
        </w:rPr>
        <w:t>2</w:t>
      </w:r>
      <w:r w:rsidR="00F16C43" w:rsidRPr="00F16C43">
        <w:rPr>
          <w:rFonts w:ascii="Arial" w:hAnsi="Arial" w:cs="Arial" w:hint="eastAsia"/>
        </w:rPr>
        <w:t>宗、丰台</w:t>
      </w:r>
      <w:r w:rsidR="00F16C43" w:rsidRPr="00F16C43">
        <w:rPr>
          <w:rFonts w:ascii="Arial" w:hAnsi="Arial" w:cs="Arial" w:hint="eastAsia"/>
        </w:rPr>
        <w:t>2</w:t>
      </w:r>
      <w:r w:rsidR="00F16C43" w:rsidRPr="00F16C43">
        <w:rPr>
          <w:rFonts w:ascii="Arial" w:hAnsi="Arial" w:cs="Arial" w:hint="eastAsia"/>
        </w:rPr>
        <w:t>宗、石景山</w:t>
      </w:r>
      <w:r w:rsidR="0067311A">
        <w:rPr>
          <w:rFonts w:ascii="Arial" w:hAnsi="Arial" w:cs="Arial" w:hint="eastAsia"/>
        </w:rPr>
        <w:t>2</w:t>
      </w:r>
      <w:r w:rsidR="00F16C43" w:rsidRPr="00F16C43">
        <w:rPr>
          <w:rFonts w:ascii="Arial" w:hAnsi="Arial" w:cs="Arial" w:hint="eastAsia"/>
        </w:rPr>
        <w:t>宗</w:t>
      </w:r>
      <w:r w:rsidRPr="00E0469E">
        <w:rPr>
          <w:rFonts w:ascii="Arial" w:hAnsi="Arial" w:cs="Arial"/>
        </w:rPr>
        <w:t>；</w:t>
      </w:r>
      <w:r w:rsidR="0067311A" w:rsidRPr="0067311A">
        <w:rPr>
          <w:rFonts w:ascii="Arial" w:hAnsi="Arial" w:cs="Arial" w:hint="eastAsia"/>
        </w:rPr>
        <w:t>以多点区域为主，中心城区占比</w:t>
      </w:r>
      <w:r w:rsidR="00840258">
        <w:rPr>
          <w:rFonts w:ascii="Arial" w:hAnsi="Arial" w:cs="Arial" w:hint="eastAsia"/>
        </w:rPr>
        <w:t>环比</w:t>
      </w:r>
      <w:r w:rsidR="0067311A" w:rsidRPr="0067311A">
        <w:rPr>
          <w:rFonts w:ascii="Arial" w:hAnsi="Arial" w:cs="Arial" w:hint="eastAsia"/>
        </w:rPr>
        <w:t>减少。</w:t>
      </w:r>
    </w:p>
    <w:p w14:paraId="5C7C0DE8" w14:textId="6E29A552" w:rsidR="00CE656E" w:rsidRDefault="00CE656E" w:rsidP="00CE2FB4">
      <w:pPr>
        <w:spacing w:line="360" w:lineRule="auto"/>
        <w:rPr>
          <w:rFonts w:ascii="Arial" w:hAnsi="Arial" w:cs="Arial"/>
        </w:rPr>
      </w:pPr>
    </w:p>
    <w:p w14:paraId="4EB81D18" w14:textId="4D242CF4" w:rsidR="003D55FC" w:rsidRDefault="003D55FC" w:rsidP="00CE2FB4">
      <w:pPr>
        <w:spacing w:line="360" w:lineRule="auto"/>
        <w:rPr>
          <w:rFonts w:ascii="Arial" w:hAnsi="Arial" w:cs="Arial"/>
        </w:rPr>
      </w:pPr>
    </w:p>
    <w:p w14:paraId="5FB85BAB" w14:textId="77777777" w:rsidR="00FC4EDA" w:rsidRPr="00E0469E" w:rsidRDefault="00FC4EDA" w:rsidP="00CE2FB4">
      <w:pPr>
        <w:spacing w:line="360" w:lineRule="auto"/>
        <w:rPr>
          <w:rFonts w:ascii="Arial" w:hAnsi="Arial" w:cs="Arial"/>
        </w:rPr>
      </w:pPr>
      <w:r w:rsidRPr="00E0469E">
        <w:rPr>
          <w:rFonts w:ascii="Arial" w:hAnsi="Arial" w:cs="Arial"/>
        </w:rPr>
        <w:t>（</w:t>
      </w:r>
      <w:r w:rsidR="00177DB4" w:rsidRPr="00E0469E">
        <w:rPr>
          <w:rFonts w:ascii="Arial" w:hAnsi="Arial" w:cs="Arial"/>
        </w:rPr>
        <w:t>5</w:t>
      </w:r>
      <w:r w:rsidRPr="00E0469E">
        <w:rPr>
          <w:rFonts w:ascii="Arial" w:hAnsi="Arial" w:cs="Arial"/>
        </w:rPr>
        <w:t>）住宅类型</w:t>
      </w:r>
    </w:p>
    <w:tbl>
      <w:tblPr>
        <w:tblW w:w="104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2226"/>
        <w:gridCol w:w="1652"/>
        <w:gridCol w:w="1653"/>
        <w:gridCol w:w="1653"/>
        <w:gridCol w:w="1653"/>
        <w:gridCol w:w="1653"/>
      </w:tblGrid>
      <w:tr w:rsidR="00CF7183" w:rsidRPr="00CF7183" w14:paraId="36D83F4D" w14:textId="77777777" w:rsidTr="00CF7183">
        <w:trPr>
          <w:trHeight w:val="227"/>
          <w:jc w:val="center"/>
        </w:trPr>
        <w:tc>
          <w:tcPr>
            <w:tcW w:w="2226" w:type="dxa"/>
            <w:shd w:val="clear" w:color="auto" w:fill="auto"/>
            <w:tcMar>
              <w:top w:w="15" w:type="dxa"/>
              <w:left w:w="15" w:type="dxa"/>
              <w:bottom w:w="0" w:type="dxa"/>
              <w:right w:w="15" w:type="dxa"/>
            </w:tcMar>
            <w:vAlign w:val="center"/>
            <w:hideMark/>
          </w:tcPr>
          <w:p w14:paraId="404A98A8"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分区</w:t>
            </w:r>
          </w:p>
        </w:tc>
        <w:tc>
          <w:tcPr>
            <w:tcW w:w="1652" w:type="dxa"/>
            <w:shd w:val="clear" w:color="auto" w:fill="auto"/>
            <w:tcMar>
              <w:top w:w="15" w:type="dxa"/>
              <w:left w:w="15" w:type="dxa"/>
              <w:bottom w:w="0" w:type="dxa"/>
              <w:right w:w="15" w:type="dxa"/>
            </w:tcMar>
            <w:vAlign w:val="center"/>
            <w:hideMark/>
          </w:tcPr>
          <w:p w14:paraId="08CF33C9"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2021</w:t>
            </w:r>
            <w:r w:rsidRPr="00CF7183">
              <w:rPr>
                <w:rFonts w:ascii="Arial" w:hAnsi="Arial" w:cs="Arial"/>
                <w:kern w:val="0"/>
                <w:sz w:val="18"/>
                <w:szCs w:val="18"/>
              </w:rPr>
              <w:t>年</w:t>
            </w:r>
            <w:r w:rsidRPr="00CF7183">
              <w:rPr>
                <w:rFonts w:ascii="Arial" w:hAnsi="Arial" w:cs="Arial"/>
                <w:kern w:val="0"/>
                <w:sz w:val="18"/>
                <w:szCs w:val="18"/>
              </w:rPr>
              <w:t>1</w:t>
            </w:r>
            <w:r w:rsidRPr="00CF7183">
              <w:rPr>
                <w:rFonts w:ascii="Arial" w:hAnsi="Arial" w:cs="Arial"/>
                <w:kern w:val="0"/>
                <w:sz w:val="18"/>
                <w:szCs w:val="18"/>
              </w:rPr>
              <w:t>季度</w:t>
            </w:r>
          </w:p>
        </w:tc>
        <w:tc>
          <w:tcPr>
            <w:tcW w:w="1653" w:type="dxa"/>
            <w:shd w:val="clear" w:color="auto" w:fill="auto"/>
            <w:tcMar>
              <w:top w:w="15" w:type="dxa"/>
              <w:left w:w="15" w:type="dxa"/>
              <w:bottom w:w="0" w:type="dxa"/>
              <w:right w:w="15" w:type="dxa"/>
            </w:tcMar>
            <w:vAlign w:val="center"/>
            <w:hideMark/>
          </w:tcPr>
          <w:p w14:paraId="100255D4"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2021</w:t>
            </w:r>
            <w:r w:rsidRPr="00CF7183">
              <w:rPr>
                <w:rFonts w:ascii="Arial" w:hAnsi="Arial" w:cs="Arial"/>
                <w:kern w:val="0"/>
                <w:sz w:val="18"/>
                <w:szCs w:val="18"/>
              </w:rPr>
              <w:t>年</w:t>
            </w:r>
            <w:r w:rsidRPr="00CF7183">
              <w:rPr>
                <w:rFonts w:ascii="Arial" w:hAnsi="Arial" w:cs="Arial"/>
                <w:kern w:val="0"/>
                <w:sz w:val="18"/>
                <w:szCs w:val="18"/>
              </w:rPr>
              <w:t>2</w:t>
            </w:r>
            <w:r w:rsidRPr="00CF7183">
              <w:rPr>
                <w:rFonts w:ascii="Arial" w:hAnsi="Arial" w:cs="Arial"/>
                <w:kern w:val="0"/>
                <w:sz w:val="18"/>
                <w:szCs w:val="18"/>
              </w:rPr>
              <w:t>季度</w:t>
            </w:r>
          </w:p>
        </w:tc>
        <w:tc>
          <w:tcPr>
            <w:tcW w:w="1653" w:type="dxa"/>
            <w:shd w:val="clear" w:color="auto" w:fill="auto"/>
            <w:tcMar>
              <w:top w:w="15" w:type="dxa"/>
              <w:left w:w="15" w:type="dxa"/>
              <w:bottom w:w="0" w:type="dxa"/>
              <w:right w:w="15" w:type="dxa"/>
            </w:tcMar>
            <w:vAlign w:val="center"/>
            <w:hideMark/>
          </w:tcPr>
          <w:p w14:paraId="44A35525"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2021</w:t>
            </w:r>
            <w:r w:rsidRPr="00CF7183">
              <w:rPr>
                <w:rFonts w:ascii="Arial" w:hAnsi="Arial" w:cs="Arial"/>
                <w:kern w:val="0"/>
                <w:sz w:val="18"/>
                <w:szCs w:val="18"/>
              </w:rPr>
              <w:t>年</w:t>
            </w:r>
            <w:r w:rsidRPr="00CF7183">
              <w:rPr>
                <w:rFonts w:ascii="Arial" w:hAnsi="Arial" w:cs="Arial"/>
                <w:kern w:val="0"/>
                <w:sz w:val="18"/>
                <w:szCs w:val="18"/>
              </w:rPr>
              <w:t>3</w:t>
            </w:r>
            <w:r w:rsidRPr="00CF7183">
              <w:rPr>
                <w:rFonts w:ascii="Arial" w:hAnsi="Arial" w:cs="Arial"/>
                <w:kern w:val="0"/>
                <w:sz w:val="18"/>
                <w:szCs w:val="18"/>
              </w:rPr>
              <w:t>季度</w:t>
            </w:r>
          </w:p>
        </w:tc>
        <w:tc>
          <w:tcPr>
            <w:tcW w:w="1653" w:type="dxa"/>
            <w:shd w:val="clear" w:color="auto" w:fill="auto"/>
            <w:tcMar>
              <w:top w:w="15" w:type="dxa"/>
              <w:left w:w="15" w:type="dxa"/>
              <w:bottom w:w="0" w:type="dxa"/>
              <w:right w:w="15" w:type="dxa"/>
            </w:tcMar>
            <w:vAlign w:val="center"/>
            <w:hideMark/>
          </w:tcPr>
          <w:p w14:paraId="49064FF2"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2021</w:t>
            </w:r>
            <w:r w:rsidRPr="00CF7183">
              <w:rPr>
                <w:rFonts w:ascii="Arial" w:hAnsi="Arial" w:cs="Arial"/>
                <w:kern w:val="0"/>
                <w:sz w:val="18"/>
                <w:szCs w:val="18"/>
              </w:rPr>
              <w:t>年</w:t>
            </w:r>
            <w:r w:rsidRPr="00CF7183">
              <w:rPr>
                <w:rFonts w:ascii="Arial" w:hAnsi="Arial" w:cs="Arial"/>
                <w:kern w:val="0"/>
                <w:sz w:val="18"/>
                <w:szCs w:val="18"/>
              </w:rPr>
              <w:t>4</w:t>
            </w:r>
            <w:r w:rsidRPr="00CF7183">
              <w:rPr>
                <w:rFonts w:ascii="Arial" w:hAnsi="Arial" w:cs="Arial"/>
                <w:kern w:val="0"/>
                <w:sz w:val="18"/>
                <w:szCs w:val="18"/>
              </w:rPr>
              <w:t>季度</w:t>
            </w:r>
          </w:p>
        </w:tc>
        <w:tc>
          <w:tcPr>
            <w:tcW w:w="1653" w:type="dxa"/>
            <w:shd w:val="clear" w:color="auto" w:fill="auto"/>
            <w:tcMar>
              <w:top w:w="15" w:type="dxa"/>
              <w:left w:w="15" w:type="dxa"/>
              <w:bottom w:w="0" w:type="dxa"/>
              <w:right w:w="15" w:type="dxa"/>
            </w:tcMar>
            <w:vAlign w:val="center"/>
            <w:hideMark/>
          </w:tcPr>
          <w:p w14:paraId="1235D926"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2022</w:t>
            </w:r>
            <w:r w:rsidRPr="00CF7183">
              <w:rPr>
                <w:rFonts w:ascii="Arial" w:hAnsi="Arial" w:cs="Arial"/>
                <w:kern w:val="0"/>
                <w:sz w:val="18"/>
                <w:szCs w:val="18"/>
              </w:rPr>
              <w:t>年</w:t>
            </w:r>
            <w:r w:rsidRPr="00CF7183">
              <w:rPr>
                <w:rFonts w:ascii="Arial" w:hAnsi="Arial" w:cs="Arial"/>
                <w:kern w:val="0"/>
                <w:sz w:val="18"/>
                <w:szCs w:val="18"/>
              </w:rPr>
              <w:t>1</w:t>
            </w:r>
            <w:r w:rsidRPr="00CF7183">
              <w:rPr>
                <w:rFonts w:ascii="Arial" w:hAnsi="Arial" w:cs="Arial"/>
                <w:kern w:val="0"/>
                <w:sz w:val="18"/>
                <w:szCs w:val="18"/>
              </w:rPr>
              <w:t>季度</w:t>
            </w:r>
          </w:p>
        </w:tc>
      </w:tr>
      <w:tr w:rsidR="00CF7183" w:rsidRPr="00CF7183" w14:paraId="388C5029" w14:textId="77777777" w:rsidTr="00CF7183">
        <w:trPr>
          <w:trHeight w:val="227"/>
          <w:jc w:val="center"/>
        </w:trPr>
        <w:tc>
          <w:tcPr>
            <w:tcW w:w="2226" w:type="dxa"/>
            <w:shd w:val="clear" w:color="auto" w:fill="auto"/>
            <w:tcMar>
              <w:top w:w="15" w:type="dxa"/>
              <w:left w:w="15" w:type="dxa"/>
              <w:bottom w:w="0" w:type="dxa"/>
              <w:right w:w="15" w:type="dxa"/>
            </w:tcMar>
            <w:vAlign w:val="center"/>
            <w:hideMark/>
          </w:tcPr>
          <w:p w14:paraId="48C72E14" w14:textId="6001897F"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商品住宅（完全产权）</w:t>
            </w:r>
          </w:p>
        </w:tc>
        <w:tc>
          <w:tcPr>
            <w:tcW w:w="1652" w:type="dxa"/>
            <w:shd w:val="clear" w:color="auto" w:fill="auto"/>
            <w:tcMar>
              <w:top w:w="15" w:type="dxa"/>
              <w:left w:w="15" w:type="dxa"/>
              <w:bottom w:w="0" w:type="dxa"/>
              <w:right w:w="15" w:type="dxa"/>
            </w:tcMar>
            <w:vAlign w:val="center"/>
            <w:hideMark/>
          </w:tcPr>
          <w:p w14:paraId="1C3F9C98"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87.9%</w:t>
            </w:r>
          </w:p>
        </w:tc>
        <w:tc>
          <w:tcPr>
            <w:tcW w:w="1653" w:type="dxa"/>
            <w:shd w:val="clear" w:color="auto" w:fill="auto"/>
            <w:tcMar>
              <w:top w:w="15" w:type="dxa"/>
              <w:left w:w="15" w:type="dxa"/>
              <w:bottom w:w="0" w:type="dxa"/>
              <w:right w:w="15" w:type="dxa"/>
            </w:tcMar>
            <w:vAlign w:val="center"/>
            <w:hideMark/>
          </w:tcPr>
          <w:p w14:paraId="4F673933"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72.0%</w:t>
            </w:r>
          </w:p>
        </w:tc>
        <w:tc>
          <w:tcPr>
            <w:tcW w:w="1653" w:type="dxa"/>
            <w:shd w:val="clear" w:color="auto" w:fill="auto"/>
            <w:tcMar>
              <w:top w:w="15" w:type="dxa"/>
              <w:left w:w="15" w:type="dxa"/>
              <w:bottom w:w="0" w:type="dxa"/>
              <w:right w:w="15" w:type="dxa"/>
            </w:tcMar>
            <w:vAlign w:val="center"/>
            <w:hideMark/>
          </w:tcPr>
          <w:p w14:paraId="460A4C64"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c>
          <w:tcPr>
            <w:tcW w:w="1653" w:type="dxa"/>
            <w:shd w:val="clear" w:color="auto" w:fill="auto"/>
            <w:tcMar>
              <w:top w:w="15" w:type="dxa"/>
              <w:left w:w="15" w:type="dxa"/>
              <w:bottom w:w="0" w:type="dxa"/>
              <w:right w:w="15" w:type="dxa"/>
            </w:tcMar>
            <w:vAlign w:val="center"/>
            <w:hideMark/>
          </w:tcPr>
          <w:p w14:paraId="142183A1"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82.9%</w:t>
            </w:r>
          </w:p>
        </w:tc>
        <w:tc>
          <w:tcPr>
            <w:tcW w:w="1653" w:type="dxa"/>
            <w:shd w:val="clear" w:color="auto" w:fill="auto"/>
            <w:tcMar>
              <w:top w:w="15" w:type="dxa"/>
              <w:left w:w="15" w:type="dxa"/>
              <w:bottom w:w="0" w:type="dxa"/>
              <w:right w:w="15" w:type="dxa"/>
            </w:tcMar>
            <w:vAlign w:val="center"/>
            <w:hideMark/>
          </w:tcPr>
          <w:p w14:paraId="64C36F28"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89.8%</w:t>
            </w:r>
          </w:p>
        </w:tc>
      </w:tr>
      <w:tr w:rsidR="00CF7183" w:rsidRPr="00CF7183" w14:paraId="1BEB197B" w14:textId="77777777" w:rsidTr="00CF7183">
        <w:trPr>
          <w:trHeight w:val="227"/>
          <w:jc w:val="center"/>
        </w:trPr>
        <w:tc>
          <w:tcPr>
            <w:tcW w:w="2226" w:type="dxa"/>
            <w:shd w:val="clear" w:color="auto" w:fill="auto"/>
            <w:tcMar>
              <w:top w:w="15" w:type="dxa"/>
              <w:left w:w="15" w:type="dxa"/>
              <w:bottom w:w="0" w:type="dxa"/>
              <w:right w:w="15" w:type="dxa"/>
            </w:tcMar>
            <w:vAlign w:val="center"/>
            <w:hideMark/>
          </w:tcPr>
          <w:p w14:paraId="6FD5D5C7" w14:textId="3604AACC"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商品住宅（政府共有产权）</w:t>
            </w:r>
          </w:p>
        </w:tc>
        <w:tc>
          <w:tcPr>
            <w:tcW w:w="1652" w:type="dxa"/>
            <w:shd w:val="clear" w:color="auto" w:fill="auto"/>
            <w:tcMar>
              <w:top w:w="15" w:type="dxa"/>
              <w:left w:w="15" w:type="dxa"/>
              <w:bottom w:w="0" w:type="dxa"/>
              <w:right w:w="15" w:type="dxa"/>
            </w:tcMar>
            <w:vAlign w:val="center"/>
            <w:hideMark/>
          </w:tcPr>
          <w:p w14:paraId="79772003"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c>
          <w:tcPr>
            <w:tcW w:w="1653" w:type="dxa"/>
            <w:shd w:val="clear" w:color="auto" w:fill="auto"/>
            <w:tcMar>
              <w:top w:w="15" w:type="dxa"/>
              <w:left w:w="15" w:type="dxa"/>
              <w:bottom w:w="0" w:type="dxa"/>
              <w:right w:w="15" w:type="dxa"/>
            </w:tcMar>
            <w:vAlign w:val="center"/>
            <w:hideMark/>
          </w:tcPr>
          <w:p w14:paraId="6A140282"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13.8%</w:t>
            </w:r>
          </w:p>
        </w:tc>
        <w:tc>
          <w:tcPr>
            <w:tcW w:w="1653" w:type="dxa"/>
            <w:shd w:val="clear" w:color="auto" w:fill="auto"/>
            <w:tcMar>
              <w:top w:w="15" w:type="dxa"/>
              <w:left w:w="15" w:type="dxa"/>
              <w:bottom w:w="0" w:type="dxa"/>
              <w:right w:w="15" w:type="dxa"/>
            </w:tcMar>
            <w:vAlign w:val="center"/>
            <w:hideMark/>
          </w:tcPr>
          <w:p w14:paraId="1CB112F7"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c>
          <w:tcPr>
            <w:tcW w:w="1653" w:type="dxa"/>
            <w:shd w:val="clear" w:color="auto" w:fill="auto"/>
            <w:tcMar>
              <w:top w:w="15" w:type="dxa"/>
              <w:left w:w="15" w:type="dxa"/>
              <w:bottom w:w="0" w:type="dxa"/>
              <w:right w:w="15" w:type="dxa"/>
            </w:tcMar>
            <w:vAlign w:val="center"/>
            <w:hideMark/>
          </w:tcPr>
          <w:p w14:paraId="50314A1F"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5.3%</w:t>
            </w:r>
          </w:p>
        </w:tc>
        <w:tc>
          <w:tcPr>
            <w:tcW w:w="1653" w:type="dxa"/>
            <w:shd w:val="clear" w:color="auto" w:fill="auto"/>
            <w:tcMar>
              <w:top w:w="15" w:type="dxa"/>
              <w:left w:w="15" w:type="dxa"/>
              <w:bottom w:w="0" w:type="dxa"/>
              <w:right w:w="15" w:type="dxa"/>
            </w:tcMar>
            <w:vAlign w:val="center"/>
            <w:hideMark/>
          </w:tcPr>
          <w:p w14:paraId="0DF5708A"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6.5%</w:t>
            </w:r>
          </w:p>
        </w:tc>
      </w:tr>
      <w:tr w:rsidR="00CF7183" w:rsidRPr="00CF7183" w14:paraId="4215B021" w14:textId="77777777" w:rsidTr="00CF7183">
        <w:trPr>
          <w:trHeight w:val="227"/>
          <w:jc w:val="center"/>
        </w:trPr>
        <w:tc>
          <w:tcPr>
            <w:tcW w:w="2226" w:type="dxa"/>
            <w:shd w:val="clear" w:color="auto" w:fill="auto"/>
            <w:tcMar>
              <w:top w:w="15" w:type="dxa"/>
              <w:left w:w="15" w:type="dxa"/>
              <w:bottom w:w="0" w:type="dxa"/>
              <w:right w:w="15" w:type="dxa"/>
            </w:tcMar>
            <w:vAlign w:val="center"/>
            <w:hideMark/>
          </w:tcPr>
          <w:p w14:paraId="253D31C4"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共有产权住宅</w:t>
            </w:r>
          </w:p>
        </w:tc>
        <w:tc>
          <w:tcPr>
            <w:tcW w:w="1652" w:type="dxa"/>
            <w:shd w:val="clear" w:color="auto" w:fill="auto"/>
            <w:tcMar>
              <w:top w:w="15" w:type="dxa"/>
              <w:left w:w="15" w:type="dxa"/>
              <w:bottom w:w="0" w:type="dxa"/>
              <w:right w:w="15" w:type="dxa"/>
            </w:tcMar>
            <w:vAlign w:val="center"/>
            <w:hideMark/>
          </w:tcPr>
          <w:p w14:paraId="37AAFAE1"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c>
          <w:tcPr>
            <w:tcW w:w="1653" w:type="dxa"/>
            <w:shd w:val="clear" w:color="auto" w:fill="auto"/>
            <w:tcMar>
              <w:top w:w="15" w:type="dxa"/>
              <w:left w:w="15" w:type="dxa"/>
              <w:bottom w:w="0" w:type="dxa"/>
              <w:right w:w="15" w:type="dxa"/>
            </w:tcMar>
            <w:vAlign w:val="center"/>
            <w:hideMark/>
          </w:tcPr>
          <w:p w14:paraId="356758F0"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2.1%</w:t>
            </w:r>
          </w:p>
        </w:tc>
        <w:tc>
          <w:tcPr>
            <w:tcW w:w="1653" w:type="dxa"/>
            <w:shd w:val="clear" w:color="auto" w:fill="auto"/>
            <w:tcMar>
              <w:top w:w="15" w:type="dxa"/>
              <w:left w:w="15" w:type="dxa"/>
              <w:bottom w:w="0" w:type="dxa"/>
              <w:right w:w="15" w:type="dxa"/>
            </w:tcMar>
            <w:vAlign w:val="center"/>
            <w:hideMark/>
          </w:tcPr>
          <w:p w14:paraId="58CBC8CD"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100%</w:t>
            </w:r>
          </w:p>
        </w:tc>
        <w:tc>
          <w:tcPr>
            <w:tcW w:w="1653" w:type="dxa"/>
            <w:shd w:val="clear" w:color="auto" w:fill="auto"/>
            <w:tcMar>
              <w:top w:w="15" w:type="dxa"/>
              <w:left w:w="15" w:type="dxa"/>
              <w:bottom w:w="0" w:type="dxa"/>
              <w:right w:w="15" w:type="dxa"/>
            </w:tcMar>
            <w:vAlign w:val="center"/>
            <w:hideMark/>
          </w:tcPr>
          <w:p w14:paraId="1CE3439B"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3.8%</w:t>
            </w:r>
          </w:p>
        </w:tc>
        <w:tc>
          <w:tcPr>
            <w:tcW w:w="1653" w:type="dxa"/>
            <w:shd w:val="clear" w:color="auto" w:fill="auto"/>
            <w:tcMar>
              <w:top w:w="15" w:type="dxa"/>
              <w:left w:w="15" w:type="dxa"/>
              <w:bottom w:w="0" w:type="dxa"/>
              <w:right w:w="15" w:type="dxa"/>
            </w:tcMar>
            <w:vAlign w:val="center"/>
            <w:hideMark/>
          </w:tcPr>
          <w:p w14:paraId="55A550B2"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r>
      <w:tr w:rsidR="00CF7183" w:rsidRPr="00CF7183" w14:paraId="0DDEC295" w14:textId="77777777" w:rsidTr="00CF7183">
        <w:trPr>
          <w:trHeight w:val="227"/>
          <w:jc w:val="center"/>
        </w:trPr>
        <w:tc>
          <w:tcPr>
            <w:tcW w:w="2226" w:type="dxa"/>
            <w:shd w:val="clear" w:color="auto" w:fill="auto"/>
            <w:tcMar>
              <w:top w:w="15" w:type="dxa"/>
              <w:left w:w="15" w:type="dxa"/>
              <w:bottom w:w="0" w:type="dxa"/>
              <w:right w:w="15" w:type="dxa"/>
            </w:tcMar>
            <w:vAlign w:val="center"/>
            <w:hideMark/>
          </w:tcPr>
          <w:p w14:paraId="5512B84E" w14:textId="77777777" w:rsidR="00CF7183" w:rsidRPr="00CF7183" w:rsidRDefault="00CF7183" w:rsidP="00CF7183">
            <w:pPr>
              <w:widowControl/>
              <w:jc w:val="center"/>
              <w:rPr>
                <w:rFonts w:ascii="Arial" w:hAnsi="Arial" w:cs="Arial"/>
                <w:kern w:val="0"/>
                <w:sz w:val="18"/>
                <w:szCs w:val="18"/>
              </w:rPr>
            </w:pPr>
            <w:proofErr w:type="gramStart"/>
            <w:r w:rsidRPr="00CF7183">
              <w:rPr>
                <w:rFonts w:ascii="Arial" w:hAnsi="Arial" w:cs="Arial"/>
                <w:kern w:val="0"/>
                <w:sz w:val="18"/>
                <w:szCs w:val="18"/>
              </w:rPr>
              <w:t>自持</w:t>
            </w:r>
            <w:proofErr w:type="gramEnd"/>
            <w:r w:rsidRPr="00CF7183">
              <w:rPr>
                <w:rFonts w:ascii="Arial" w:hAnsi="Arial" w:cs="Arial"/>
                <w:kern w:val="0"/>
                <w:sz w:val="18"/>
                <w:szCs w:val="18"/>
              </w:rPr>
              <w:t>商品住宅</w:t>
            </w:r>
          </w:p>
        </w:tc>
        <w:tc>
          <w:tcPr>
            <w:tcW w:w="1652" w:type="dxa"/>
            <w:shd w:val="clear" w:color="auto" w:fill="auto"/>
            <w:tcMar>
              <w:top w:w="15" w:type="dxa"/>
              <w:left w:w="15" w:type="dxa"/>
              <w:bottom w:w="0" w:type="dxa"/>
              <w:right w:w="15" w:type="dxa"/>
            </w:tcMar>
            <w:vAlign w:val="center"/>
            <w:hideMark/>
          </w:tcPr>
          <w:p w14:paraId="4A356BC4"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12.1%</w:t>
            </w:r>
          </w:p>
        </w:tc>
        <w:tc>
          <w:tcPr>
            <w:tcW w:w="1653" w:type="dxa"/>
            <w:shd w:val="clear" w:color="auto" w:fill="auto"/>
            <w:tcMar>
              <w:top w:w="15" w:type="dxa"/>
              <w:left w:w="15" w:type="dxa"/>
              <w:bottom w:w="0" w:type="dxa"/>
              <w:right w:w="15" w:type="dxa"/>
            </w:tcMar>
            <w:vAlign w:val="center"/>
            <w:hideMark/>
          </w:tcPr>
          <w:p w14:paraId="7E741976"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c>
          <w:tcPr>
            <w:tcW w:w="1653" w:type="dxa"/>
            <w:shd w:val="clear" w:color="auto" w:fill="auto"/>
            <w:tcMar>
              <w:top w:w="15" w:type="dxa"/>
              <w:left w:w="15" w:type="dxa"/>
              <w:bottom w:w="0" w:type="dxa"/>
              <w:right w:w="15" w:type="dxa"/>
            </w:tcMar>
            <w:vAlign w:val="center"/>
            <w:hideMark/>
          </w:tcPr>
          <w:p w14:paraId="4701CD36"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c>
          <w:tcPr>
            <w:tcW w:w="1653" w:type="dxa"/>
            <w:shd w:val="clear" w:color="auto" w:fill="auto"/>
            <w:tcMar>
              <w:top w:w="15" w:type="dxa"/>
              <w:left w:w="15" w:type="dxa"/>
              <w:bottom w:w="0" w:type="dxa"/>
              <w:right w:w="15" w:type="dxa"/>
            </w:tcMar>
            <w:vAlign w:val="center"/>
            <w:hideMark/>
          </w:tcPr>
          <w:p w14:paraId="2B2A6882"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c>
          <w:tcPr>
            <w:tcW w:w="1653" w:type="dxa"/>
            <w:shd w:val="clear" w:color="auto" w:fill="auto"/>
            <w:tcMar>
              <w:top w:w="15" w:type="dxa"/>
              <w:left w:w="15" w:type="dxa"/>
              <w:bottom w:w="0" w:type="dxa"/>
              <w:right w:w="15" w:type="dxa"/>
            </w:tcMar>
            <w:vAlign w:val="center"/>
            <w:hideMark/>
          </w:tcPr>
          <w:p w14:paraId="14F81F8B"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2.4%</w:t>
            </w:r>
          </w:p>
        </w:tc>
      </w:tr>
      <w:tr w:rsidR="00CF7183" w:rsidRPr="00CF7183" w14:paraId="447E0372" w14:textId="77777777" w:rsidTr="00CF7183">
        <w:trPr>
          <w:trHeight w:val="227"/>
          <w:jc w:val="center"/>
        </w:trPr>
        <w:tc>
          <w:tcPr>
            <w:tcW w:w="2226" w:type="dxa"/>
            <w:shd w:val="clear" w:color="auto" w:fill="auto"/>
            <w:tcMar>
              <w:top w:w="15" w:type="dxa"/>
              <w:left w:w="15" w:type="dxa"/>
              <w:bottom w:w="0" w:type="dxa"/>
              <w:right w:w="15" w:type="dxa"/>
            </w:tcMar>
            <w:vAlign w:val="center"/>
            <w:hideMark/>
          </w:tcPr>
          <w:p w14:paraId="35DB929D"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保障性租赁住房</w:t>
            </w:r>
          </w:p>
        </w:tc>
        <w:tc>
          <w:tcPr>
            <w:tcW w:w="1652" w:type="dxa"/>
            <w:shd w:val="clear" w:color="auto" w:fill="auto"/>
            <w:tcMar>
              <w:top w:w="15" w:type="dxa"/>
              <w:left w:w="15" w:type="dxa"/>
              <w:bottom w:w="0" w:type="dxa"/>
              <w:right w:w="15" w:type="dxa"/>
            </w:tcMar>
            <w:vAlign w:val="center"/>
            <w:hideMark/>
          </w:tcPr>
          <w:p w14:paraId="43946BA0"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c>
          <w:tcPr>
            <w:tcW w:w="1653" w:type="dxa"/>
            <w:shd w:val="clear" w:color="auto" w:fill="auto"/>
            <w:tcMar>
              <w:top w:w="15" w:type="dxa"/>
              <w:left w:w="15" w:type="dxa"/>
              <w:bottom w:w="0" w:type="dxa"/>
              <w:right w:w="15" w:type="dxa"/>
            </w:tcMar>
            <w:vAlign w:val="center"/>
            <w:hideMark/>
          </w:tcPr>
          <w:p w14:paraId="2FF1A3C1"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c>
          <w:tcPr>
            <w:tcW w:w="1653" w:type="dxa"/>
            <w:shd w:val="clear" w:color="auto" w:fill="auto"/>
            <w:tcMar>
              <w:top w:w="15" w:type="dxa"/>
              <w:left w:w="15" w:type="dxa"/>
              <w:bottom w:w="0" w:type="dxa"/>
              <w:right w:w="15" w:type="dxa"/>
            </w:tcMar>
            <w:vAlign w:val="center"/>
            <w:hideMark/>
          </w:tcPr>
          <w:p w14:paraId="6423F9A7"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c>
          <w:tcPr>
            <w:tcW w:w="1653" w:type="dxa"/>
            <w:shd w:val="clear" w:color="auto" w:fill="auto"/>
            <w:tcMar>
              <w:top w:w="15" w:type="dxa"/>
              <w:left w:w="15" w:type="dxa"/>
              <w:bottom w:w="0" w:type="dxa"/>
              <w:right w:w="15" w:type="dxa"/>
            </w:tcMar>
            <w:vAlign w:val="center"/>
            <w:hideMark/>
          </w:tcPr>
          <w:p w14:paraId="532D7401"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8.1%</w:t>
            </w:r>
          </w:p>
        </w:tc>
        <w:tc>
          <w:tcPr>
            <w:tcW w:w="1653" w:type="dxa"/>
            <w:shd w:val="clear" w:color="auto" w:fill="auto"/>
            <w:tcMar>
              <w:top w:w="15" w:type="dxa"/>
              <w:left w:w="15" w:type="dxa"/>
              <w:bottom w:w="0" w:type="dxa"/>
              <w:right w:w="15" w:type="dxa"/>
            </w:tcMar>
            <w:vAlign w:val="center"/>
            <w:hideMark/>
          </w:tcPr>
          <w:p w14:paraId="11C81944"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1.4%</w:t>
            </w:r>
          </w:p>
        </w:tc>
      </w:tr>
      <w:tr w:rsidR="00CF7183" w:rsidRPr="00CF7183" w14:paraId="7BDAAAD8" w14:textId="77777777" w:rsidTr="00CF7183">
        <w:trPr>
          <w:trHeight w:val="227"/>
          <w:jc w:val="center"/>
        </w:trPr>
        <w:tc>
          <w:tcPr>
            <w:tcW w:w="2226" w:type="dxa"/>
            <w:shd w:val="clear" w:color="auto" w:fill="auto"/>
            <w:tcMar>
              <w:top w:w="15" w:type="dxa"/>
              <w:left w:w="15" w:type="dxa"/>
              <w:bottom w:w="0" w:type="dxa"/>
              <w:right w:w="15" w:type="dxa"/>
            </w:tcMar>
            <w:vAlign w:val="center"/>
            <w:hideMark/>
          </w:tcPr>
          <w:p w14:paraId="3156F9AB"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公租房</w:t>
            </w:r>
          </w:p>
        </w:tc>
        <w:tc>
          <w:tcPr>
            <w:tcW w:w="1652" w:type="dxa"/>
            <w:shd w:val="clear" w:color="auto" w:fill="auto"/>
            <w:tcMar>
              <w:top w:w="15" w:type="dxa"/>
              <w:left w:w="15" w:type="dxa"/>
              <w:bottom w:w="0" w:type="dxa"/>
              <w:right w:w="15" w:type="dxa"/>
            </w:tcMar>
            <w:vAlign w:val="center"/>
            <w:hideMark/>
          </w:tcPr>
          <w:p w14:paraId="70B4D302"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c>
          <w:tcPr>
            <w:tcW w:w="1653" w:type="dxa"/>
            <w:shd w:val="clear" w:color="auto" w:fill="auto"/>
            <w:tcMar>
              <w:top w:w="15" w:type="dxa"/>
              <w:left w:w="15" w:type="dxa"/>
              <w:bottom w:w="0" w:type="dxa"/>
              <w:right w:w="15" w:type="dxa"/>
            </w:tcMar>
            <w:vAlign w:val="center"/>
            <w:hideMark/>
          </w:tcPr>
          <w:p w14:paraId="640FF547"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9.6%</w:t>
            </w:r>
          </w:p>
        </w:tc>
        <w:tc>
          <w:tcPr>
            <w:tcW w:w="1653" w:type="dxa"/>
            <w:shd w:val="clear" w:color="auto" w:fill="auto"/>
            <w:tcMar>
              <w:top w:w="15" w:type="dxa"/>
              <w:left w:w="15" w:type="dxa"/>
              <w:bottom w:w="0" w:type="dxa"/>
              <w:right w:w="15" w:type="dxa"/>
            </w:tcMar>
            <w:vAlign w:val="center"/>
            <w:hideMark/>
          </w:tcPr>
          <w:p w14:paraId="534180E1"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c>
          <w:tcPr>
            <w:tcW w:w="1653" w:type="dxa"/>
            <w:shd w:val="clear" w:color="auto" w:fill="auto"/>
            <w:tcMar>
              <w:top w:w="15" w:type="dxa"/>
              <w:left w:w="15" w:type="dxa"/>
              <w:bottom w:w="0" w:type="dxa"/>
              <w:right w:w="15" w:type="dxa"/>
            </w:tcMar>
            <w:vAlign w:val="center"/>
            <w:hideMark/>
          </w:tcPr>
          <w:p w14:paraId="12FA1AA6"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c>
          <w:tcPr>
            <w:tcW w:w="1653" w:type="dxa"/>
            <w:shd w:val="clear" w:color="auto" w:fill="auto"/>
            <w:tcMar>
              <w:top w:w="15" w:type="dxa"/>
              <w:left w:w="15" w:type="dxa"/>
              <w:bottom w:w="0" w:type="dxa"/>
              <w:right w:w="15" w:type="dxa"/>
            </w:tcMar>
            <w:vAlign w:val="center"/>
            <w:hideMark/>
          </w:tcPr>
          <w:p w14:paraId="1FDCFCCB"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r>
      <w:tr w:rsidR="00CF7183" w:rsidRPr="00CF7183" w14:paraId="0C4EB260" w14:textId="77777777" w:rsidTr="00CF7183">
        <w:trPr>
          <w:trHeight w:val="227"/>
          <w:jc w:val="center"/>
        </w:trPr>
        <w:tc>
          <w:tcPr>
            <w:tcW w:w="2226" w:type="dxa"/>
            <w:shd w:val="clear" w:color="auto" w:fill="auto"/>
            <w:tcMar>
              <w:top w:w="15" w:type="dxa"/>
              <w:left w:w="15" w:type="dxa"/>
              <w:bottom w:w="0" w:type="dxa"/>
              <w:right w:w="15" w:type="dxa"/>
            </w:tcMar>
            <w:vAlign w:val="center"/>
            <w:hideMark/>
          </w:tcPr>
          <w:p w14:paraId="0ED91C07"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国际人才社区</w:t>
            </w:r>
          </w:p>
        </w:tc>
        <w:tc>
          <w:tcPr>
            <w:tcW w:w="1652" w:type="dxa"/>
            <w:shd w:val="clear" w:color="auto" w:fill="auto"/>
            <w:tcMar>
              <w:top w:w="15" w:type="dxa"/>
              <w:left w:w="15" w:type="dxa"/>
              <w:bottom w:w="0" w:type="dxa"/>
              <w:right w:w="15" w:type="dxa"/>
            </w:tcMar>
            <w:vAlign w:val="center"/>
            <w:hideMark/>
          </w:tcPr>
          <w:p w14:paraId="3A150040"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c>
          <w:tcPr>
            <w:tcW w:w="1653" w:type="dxa"/>
            <w:shd w:val="clear" w:color="auto" w:fill="auto"/>
            <w:tcMar>
              <w:top w:w="15" w:type="dxa"/>
              <w:left w:w="15" w:type="dxa"/>
              <w:bottom w:w="0" w:type="dxa"/>
              <w:right w:w="15" w:type="dxa"/>
            </w:tcMar>
            <w:vAlign w:val="center"/>
            <w:hideMark/>
          </w:tcPr>
          <w:p w14:paraId="52B76A92"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2.6%</w:t>
            </w:r>
          </w:p>
        </w:tc>
        <w:tc>
          <w:tcPr>
            <w:tcW w:w="1653" w:type="dxa"/>
            <w:shd w:val="clear" w:color="auto" w:fill="auto"/>
            <w:tcMar>
              <w:top w:w="15" w:type="dxa"/>
              <w:left w:w="15" w:type="dxa"/>
              <w:bottom w:w="0" w:type="dxa"/>
              <w:right w:w="15" w:type="dxa"/>
            </w:tcMar>
            <w:vAlign w:val="center"/>
            <w:hideMark/>
          </w:tcPr>
          <w:p w14:paraId="61803C47"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c>
          <w:tcPr>
            <w:tcW w:w="1653" w:type="dxa"/>
            <w:shd w:val="clear" w:color="auto" w:fill="auto"/>
            <w:tcMar>
              <w:top w:w="15" w:type="dxa"/>
              <w:left w:w="15" w:type="dxa"/>
              <w:bottom w:w="0" w:type="dxa"/>
              <w:right w:w="15" w:type="dxa"/>
            </w:tcMar>
            <w:vAlign w:val="center"/>
            <w:hideMark/>
          </w:tcPr>
          <w:p w14:paraId="0F955673"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c>
          <w:tcPr>
            <w:tcW w:w="1653" w:type="dxa"/>
            <w:shd w:val="clear" w:color="auto" w:fill="auto"/>
            <w:tcMar>
              <w:top w:w="15" w:type="dxa"/>
              <w:left w:w="15" w:type="dxa"/>
              <w:bottom w:w="0" w:type="dxa"/>
              <w:right w:w="15" w:type="dxa"/>
            </w:tcMar>
            <w:vAlign w:val="center"/>
            <w:hideMark/>
          </w:tcPr>
          <w:p w14:paraId="6F222768" w14:textId="77777777" w:rsidR="00CF7183" w:rsidRPr="00CF7183" w:rsidRDefault="00CF7183" w:rsidP="00CF7183">
            <w:pPr>
              <w:widowControl/>
              <w:jc w:val="center"/>
              <w:rPr>
                <w:rFonts w:ascii="Arial" w:hAnsi="Arial" w:cs="Arial"/>
                <w:kern w:val="0"/>
                <w:sz w:val="18"/>
                <w:szCs w:val="18"/>
              </w:rPr>
            </w:pPr>
            <w:r w:rsidRPr="00CF7183">
              <w:rPr>
                <w:rFonts w:ascii="Arial" w:hAnsi="Arial" w:cs="Arial"/>
                <w:kern w:val="0"/>
                <w:sz w:val="18"/>
                <w:szCs w:val="18"/>
              </w:rPr>
              <w:t>/</w:t>
            </w:r>
          </w:p>
        </w:tc>
      </w:tr>
    </w:tbl>
    <w:p w14:paraId="79BA43CC" w14:textId="77777777" w:rsidR="006150CA" w:rsidRDefault="006150CA" w:rsidP="00C56875">
      <w:pPr>
        <w:spacing w:line="360" w:lineRule="auto"/>
        <w:rPr>
          <w:rFonts w:ascii="Arial" w:hAnsi="Arial" w:cs="Arial"/>
        </w:rPr>
        <w:sectPr w:rsidR="006150CA" w:rsidSect="00F95E93">
          <w:headerReference w:type="first" r:id="rId19"/>
          <w:footerReference w:type="first" r:id="rId20"/>
          <w:pgSz w:w="11906" w:h="16838"/>
          <w:pgMar w:top="1440" w:right="1800" w:bottom="1440" w:left="1800" w:header="851" w:footer="992" w:gutter="0"/>
          <w:cols w:space="425"/>
          <w:titlePg/>
          <w:docGrid w:type="lines" w:linePitch="312"/>
        </w:sectPr>
      </w:pPr>
    </w:p>
    <w:p w14:paraId="5D2A25D6" w14:textId="3C53E663" w:rsidR="00B91388" w:rsidRPr="00BE7BF5" w:rsidRDefault="00C56875" w:rsidP="00C56875">
      <w:pPr>
        <w:spacing w:line="360" w:lineRule="auto"/>
        <w:rPr>
          <w:rFonts w:ascii="Arial" w:hAnsi="Arial" w:cs="Arial"/>
        </w:rPr>
      </w:pPr>
      <w:r w:rsidRPr="00BE7BF5">
        <w:rPr>
          <w:rFonts w:ascii="Arial" w:hAnsi="Arial" w:cs="Arial"/>
        </w:rPr>
        <w:lastRenderedPageBreak/>
        <w:t>2.</w:t>
      </w:r>
      <w:r w:rsidR="00F22E81" w:rsidRPr="00BE7BF5">
        <w:rPr>
          <w:rFonts w:ascii="Arial" w:hAnsi="Arial" w:cs="Arial"/>
        </w:rPr>
        <w:t>土地成交</w:t>
      </w:r>
      <w:r w:rsidR="00FC4EDA" w:rsidRPr="00BE7BF5">
        <w:rPr>
          <w:rFonts w:ascii="Arial" w:hAnsi="Arial" w:cs="Arial"/>
        </w:rPr>
        <w:t>情况</w:t>
      </w:r>
    </w:p>
    <w:p w14:paraId="34FA78AE" w14:textId="18B964D2" w:rsidR="006E0CF6" w:rsidRPr="00E0469E" w:rsidRDefault="006E0CF6" w:rsidP="00C56875">
      <w:pPr>
        <w:spacing w:line="360" w:lineRule="auto"/>
        <w:rPr>
          <w:rFonts w:ascii="Arial" w:hAnsi="Arial" w:cs="Arial"/>
        </w:rPr>
      </w:pPr>
      <w:r w:rsidRPr="00BE7BF5">
        <w:rPr>
          <w:rFonts w:ascii="Arial" w:hAnsi="Arial" w:cs="Arial"/>
        </w:rPr>
        <w:t>（</w:t>
      </w:r>
      <w:r w:rsidRPr="00BE7BF5">
        <w:rPr>
          <w:rFonts w:ascii="Arial" w:hAnsi="Arial" w:cs="Arial"/>
        </w:rPr>
        <w:t>1</w:t>
      </w:r>
      <w:r w:rsidRPr="00BE7BF5">
        <w:rPr>
          <w:rFonts w:ascii="Arial" w:hAnsi="Arial" w:cs="Arial"/>
        </w:rPr>
        <w:t>）</w:t>
      </w:r>
      <w:r w:rsidR="00F22E81" w:rsidRPr="00BE7BF5">
        <w:rPr>
          <w:rFonts w:ascii="Arial" w:hAnsi="Arial" w:cs="Arial"/>
        </w:rPr>
        <w:t>经营性用地</w:t>
      </w:r>
      <w:r w:rsidRPr="00BE7BF5">
        <w:rPr>
          <w:rFonts w:ascii="Arial" w:hAnsi="Arial" w:cs="Arial"/>
        </w:rPr>
        <w:t>成交情况</w:t>
      </w:r>
    </w:p>
    <w:tbl>
      <w:tblPr>
        <w:tblW w:w="5000" w:type="pct"/>
        <w:jc w:val="center"/>
        <w:tblLook w:val="04A0" w:firstRow="1" w:lastRow="0" w:firstColumn="1" w:lastColumn="0" w:noHBand="0" w:noVBand="1"/>
      </w:tblPr>
      <w:tblGrid>
        <w:gridCol w:w="505"/>
        <w:gridCol w:w="3886"/>
        <w:gridCol w:w="1891"/>
        <w:gridCol w:w="1409"/>
        <w:gridCol w:w="1360"/>
        <w:gridCol w:w="1360"/>
        <w:gridCol w:w="1295"/>
        <w:gridCol w:w="1295"/>
        <w:gridCol w:w="1173"/>
      </w:tblGrid>
      <w:tr w:rsidR="00DF1CC3" w:rsidRPr="00E0469E" w14:paraId="24E41441" w14:textId="77777777" w:rsidTr="006150CA">
        <w:trPr>
          <w:trHeight w:val="510"/>
          <w:tblHeade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F4814F" w14:textId="77777777" w:rsidR="00DF1CC3" w:rsidRPr="00E0469E" w:rsidRDefault="00DF1CC3" w:rsidP="00DF1CC3">
            <w:pPr>
              <w:widowControl/>
              <w:jc w:val="left"/>
              <w:rPr>
                <w:rFonts w:ascii="Arial" w:hAnsi="Arial" w:cs="Arial"/>
                <w:kern w:val="0"/>
                <w:sz w:val="18"/>
                <w:szCs w:val="16"/>
              </w:rPr>
            </w:pPr>
            <w:r w:rsidRPr="00E0469E">
              <w:rPr>
                <w:rFonts w:ascii="Arial" w:hAnsi="Arial" w:cs="Arial"/>
                <w:kern w:val="0"/>
                <w:sz w:val="18"/>
                <w:szCs w:val="16"/>
              </w:rPr>
              <w:t>序号</w:t>
            </w:r>
          </w:p>
        </w:tc>
        <w:tc>
          <w:tcPr>
            <w:tcW w:w="32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115BDC" w14:textId="77777777" w:rsidR="00DF1CC3" w:rsidRPr="00E0469E" w:rsidRDefault="00DF1CC3" w:rsidP="00DF1CC3">
            <w:pPr>
              <w:widowControl/>
              <w:jc w:val="center"/>
              <w:rPr>
                <w:rFonts w:ascii="Arial" w:hAnsi="Arial" w:cs="Arial"/>
                <w:kern w:val="0"/>
                <w:sz w:val="18"/>
                <w:szCs w:val="16"/>
              </w:rPr>
            </w:pPr>
            <w:r w:rsidRPr="00E0469E">
              <w:rPr>
                <w:rFonts w:ascii="Arial" w:hAnsi="Arial" w:cs="Arial"/>
                <w:kern w:val="0"/>
                <w:sz w:val="18"/>
                <w:szCs w:val="16"/>
              </w:rPr>
              <w:t>宗地名称</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FDEE8D" w14:textId="77777777" w:rsidR="00DF1CC3" w:rsidRPr="00E0469E" w:rsidRDefault="00DF1CC3" w:rsidP="00DF1CC3">
            <w:pPr>
              <w:widowControl/>
              <w:jc w:val="center"/>
              <w:rPr>
                <w:rFonts w:ascii="Arial" w:hAnsi="Arial" w:cs="Arial"/>
                <w:kern w:val="0"/>
                <w:sz w:val="18"/>
                <w:szCs w:val="16"/>
              </w:rPr>
            </w:pPr>
            <w:r w:rsidRPr="00E0469E">
              <w:rPr>
                <w:rFonts w:ascii="Arial" w:hAnsi="Arial" w:cs="Arial"/>
                <w:kern w:val="0"/>
                <w:sz w:val="18"/>
                <w:szCs w:val="16"/>
              </w:rPr>
              <w:t>宗地位置</w:t>
            </w:r>
          </w:p>
        </w:tc>
        <w:tc>
          <w:tcPr>
            <w:tcW w:w="11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B552B8" w14:textId="77777777" w:rsidR="00DF1CC3" w:rsidRPr="00E0469E" w:rsidRDefault="00DF1CC3" w:rsidP="00DF1CC3">
            <w:pPr>
              <w:widowControl/>
              <w:jc w:val="center"/>
              <w:rPr>
                <w:rFonts w:ascii="Arial" w:hAnsi="Arial" w:cs="Arial"/>
                <w:kern w:val="0"/>
                <w:sz w:val="18"/>
                <w:szCs w:val="16"/>
              </w:rPr>
            </w:pPr>
            <w:r w:rsidRPr="00E0469E">
              <w:rPr>
                <w:rFonts w:ascii="Arial" w:hAnsi="Arial" w:cs="Arial"/>
                <w:kern w:val="0"/>
                <w:sz w:val="18"/>
                <w:szCs w:val="16"/>
              </w:rPr>
              <w:t>规划用途</w:t>
            </w:r>
          </w:p>
        </w:tc>
        <w:tc>
          <w:tcPr>
            <w:tcW w:w="1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3318DD" w14:textId="04912625" w:rsidR="00DF1CC3" w:rsidRPr="00E0469E" w:rsidRDefault="00DF1CC3" w:rsidP="00DF1CC3">
            <w:pPr>
              <w:widowControl/>
              <w:jc w:val="center"/>
              <w:rPr>
                <w:rFonts w:ascii="Arial" w:hAnsi="Arial" w:cs="Arial"/>
                <w:kern w:val="0"/>
                <w:sz w:val="18"/>
                <w:szCs w:val="16"/>
              </w:rPr>
            </w:pPr>
            <w:r w:rsidRPr="00E0469E">
              <w:rPr>
                <w:rFonts w:ascii="Arial" w:hAnsi="Arial" w:cs="Arial"/>
                <w:kern w:val="0"/>
                <w:sz w:val="18"/>
                <w:szCs w:val="16"/>
              </w:rPr>
              <w:t>规划建筑面积</w:t>
            </w:r>
            <w:r w:rsidRPr="00E0469E">
              <w:rPr>
                <w:rFonts w:ascii="Arial" w:hAnsi="Arial" w:cs="Arial"/>
                <w:kern w:val="0"/>
                <w:sz w:val="18"/>
                <w:szCs w:val="16"/>
              </w:rPr>
              <w:t>(</w:t>
            </w:r>
            <w:r w:rsidRPr="00E0469E">
              <w:rPr>
                <w:rFonts w:ascii="Arial" w:hAnsi="Arial" w:cs="Arial"/>
                <w:kern w:val="0"/>
                <w:sz w:val="18"/>
                <w:szCs w:val="16"/>
              </w:rPr>
              <w:t>平方米</w:t>
            </w:r>
            <w:r w:rsidRPr="00E0469E">
              <w:rPr>
                <w:rFonts w:ascii="Arial" w:hAnsi="Arial" w:cs="Arial"/>
                <w:kern w:val="0"/>
                <w:sz w:val="18"/>
                <w:szCs w:val="16"/>
              </w:rPr>
              <w:t>)</w:t>
            </w:r>
          </w:p>
        </w:tc>
        <w:tc>
          <w:tcPr>
            <w:tcW w:w="1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4D9CB7" w14:textId="77777777" w:rsidR="00DF1CC3" w:rsidRPr="00E0469E" w:rsidRDefault="00DF1CC3" w:rsidP="00DF1CC3">
            <w:pPr>
              <w:widowControl/>
              <w:jc w:val="center"/>
              <w:rPr>
                <w:rFonts w:ascii="Arial" w:hAnsi="Arial" w:cs="Arial"/>
                <w:kern w:val="0"/>
                <w:sz w:val="18"/>
                <w:szCs w:val="16"/>
              </w:rPr>
            </w:pPr>
            <w:r w:rsidRPr="00E0469E">
              <w:rPr>
                <w:rFonts w:ascii="Arial" w:hAnsi="Arial" w:cs="Arial"/>
                <w:kern w:val="0"/>
                <w:sz w:val="18"/>
                <w:szCs w:val="16"/>
              </w:rPr>
              <w:t>土地面积（平方米）</w:t>
            </w:r>
          </w:p>
        </w:tc>
        <w:tc>
          <w:tcPr>
            <w:tcW w:w="10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820ECC" w14:textId="65987BEE" w:rsidR="00DF1CC3" w:rsidRPr="00E0469E" w:rsidRDefault="00DF1CC3" w:rsidP="00DF1CC3">
            <w:pPr>
              <w:widowControl/>
              <w:jc w:val="center"/>
              <w:rPr>
                <w:rFonts w:ascii="Arial" w:hAnsi="Arial" w:cs="Arial"/>
                <w:kern w:val="0"/>
                <w:sz w:val="18"/>
                <w:szCs w:val="16"/>
              </w:rPr>
            </w:pPr>
            <w:r>
              <w:rPr>
                <w:rFonts w:ascii="Arial" w:hAnsi="Arial" w:cs="Arial" w:hint="eastAsia"/>
                <w:kern w:val="0"/>
                <w:sz w:val="18"/>
                <w:szCs w:val="16"/>
              </w:rPr>
              <w:t>起始价（万元）</w:t>
            </w:r>
          </w:p>
        </w:tc>
        <w:tc>
          <w:tcPr>
            <w:tcW w:w="10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7E5451" w14:textId="77777777" w:rsidR="00DF1CC3" w:rsidRPr="00E0469E" w:rsidRDefault="00DF1CC3" w:rsidP="00DF1CC3">
            <w:pPr>
              <w:widowControl/>
              <w:jc w:val="center"/>
              <w:rPr>
                <w:rFonts w:ascii="Arial" w:hAnsi="Arial" w:cs="Arial"/>
                <w:kern w:val="0"/>
                <w:sz w:val="18"/>
                <w:szCs w:val="16"/>
              </w:rPr>
            </w:pPr>
            <w:r w:rsidRPr="00E0469E">
              <w:rPr>
                <w:rFonts w:ascii="Arial" w:hAnsi="Arial" w:cs="Arial"/>
                <w:kern w:val="0"/>
                <w:sz w:val="18"/>
                <w:szCs w:val="16"/>
              </w:rPr>
              <w:t>成交价</w:t>
            </w:r>
            <w:r w:rsidRPr="00E0469E">
              <w:rPr>
                <w:rFonts w:ascii="Arial" w:hAnsi="Arial" w:cs="Arial"/>
                <w:kern w:val="0"/>
                <w:sz w:val="18"/>
                <w:szCs w:val="16"/>
              </w:rPr>
              <w:t>(</w:t>
            </w:r>
            <w:r w:rsidRPr="00E0469E">
              <w:rPr>
                <w:rFonts w:ascii="Arial" w:hAnsi="Arial" w:cs="Arial"/>
                <w:kern w:val="0"/>
                <w:sz w:val="18"/>
                <w:szCs w:val="16"/>
              </w:rPr>
              <w:t>万元</w:t>
            </w:r>
            <w:r w:rsidRPr="00E0469E">
              <w:rPr>
                <w:rFonts w:ascii="Arial" w:hAnsi="Arial" w:cs="Arial"/>
                <w:kern w:val="0"/>
                <w:sz w:val="18"/>
                <w:szCs w:val="16"/>
              </w:rPr>
              <w:t>)</w:t>
            </w:r>
          </w:p>
        </w:tc>
        <w:tc>
          <w:tcPr>
            <w:tcW w:w="9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7587B5" w14:textId="77777777" w:rsidR="00DF1CC3" w:rsidRPr="00E0469E" w:rsidRDefault="00DF1CC3" w:rsidP="00DF1CC3">
            <w:pPr>
              <w:widowControl/>
              <w:jc w:val="center"/>
              <w:rPr>
                <w:rFonts w:ascii="Arial" w:hAnsi="Arial" w:cs="Arial"/>
                <w:kern w:val="0"/>
                <w:sz w:val="18"/>
                <w:szCs w:val="16"/>
              </w:rPr>
            </w:pPr>
            <w:r w:rsidRPr="00E0469E">
              <w:rPr>
                <w:rFonts w:ascii="Arial" w:hAnsi="Arial" w:cs="Arial"/>
                <w:kern w:val="0"/>
                <w:sz w:val="18"/>
                <w:szCs w:val="16"/>
              </w:rPr>
              <w:t>成交楼面单价（元</w:t>
            </w:r>
            <w:r w:rsidRPr="00E0469E">
              <w:rPr>
                <w:rFonts w:ascii="Arial" w:hAnsi="Arial" w:cs="Arial"/>
                <w:kern w:val="0"/>
                <w:sz w:val="18"/>
                <w:szCs w:val="16"/>
              </w:rPr>
              <w:t>/</w:t>
            </w:r>
            <w:r w:rsidRPr="00E0469E">
              <w:rPr>
                <w:rFonts w:ascii="Arial" w:hAnsi="Arial" w:cs="Arial"/>
                <w:kern w:val="0"/>
                <w:sz w:val="18"/>
                <w:szCs w:val="16"/>
              </w:rPr>
              <w:t>平方米）</w:t>
            </w:r>
          </w:p>
        </w:tc>
      </w:tr>
      <w:tr w:rsidR="00DF1CC3" w:rsidRPr="00E0469E" w14:paraId="51B11F77" w14:textId="77777777" w:rsidTr="006150CA">
        <w:trPr>
          <w:trHeight w:val="312"/>
          <w:tblHeader/>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5CE9D1DC" w14:textId="77777777" w:rsidR="00DF1CC3" w:rsidRPr="00E0469E" w:rsidRDefault="00DF1CC3" w:rsidP="00DF1CC3">
            <w:pPr>
              <w:widowControl/>
              <w:jc w:val="left"/>
              <w:rPr>
                <w:rFonts w:ascii="Arial" w:hAnsi="Arial" w:cs="Arial"/>
                <w:kern w:val="0"/>
                <w:sz w:val="18"/>
                <w:szCs w:val="16"/>
              </w:rPr>
            </w:pPr>
          </w:p>
        </w:tc>
        <w:tc>
          <w:tcPr>
            <w:tcW w:w="3203" w:type="dxa"/>
            <w:vMerge/>
            <w:tcBorders>
              <w:top w:val="single" w:sz="4" w:space="0" w:color="auto"/>
              <w:left w:val="single" w:sz="4" w:space="0" w:color="auto"/>
              <w:bottom w:val="single" w:sz="4" w:space="0" w:color="auto"/>
              <w:right w:val="single" w:sz="4" w:space="0" w:color="auto"/>
            </w:tcBorders>
            <w:vAlign w:val="center"/>
            <w:hideMark/>
          </w:tcPr>
          <w:p w14:paraId="1124D35F" w14:textId="77777777" w:rsidR="00DF1CC3" w:rsidRPr="00E0469E" w:rsidRDefault="00DF1CC3" w:rsidP="00DF1CC3">
            <w:pPr>
              <w:widowControl/>
              <w:jc w:val="left"/>
              <w:rPr>
                <w:rFonts w:ascii="Arial" w:hAnsi="Arial" w:cs="Arial"/>
                <w:kern w:val="0"/>
                <w:sz w:val="18"/>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CCD8CF2" w14:textId="77777777" w:rsidR="00DF1CC3" w:rsidRPr="00E0469E" w:rsidRDefault="00DF1CC3" w:rsidP="00DF1CC3">
            <w:pPr>
              <w:widowControl/>
              <w:jc w:val="left"/>
              <w:rPr>
                <w:rFonts w:ascii="Arial" w:hAnsi="Arial" w:cs="Arial"/>
                <w:kern w:val="0"/>
                <w:sz w:val="18"/>
                <w:szCs w:val="16"/>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04A50AEA" w14:textId="77777777" w:rsidR="00DF1CC3" w:rsidRPr="00E0469E" w:rsidRDefault="00DF1CC3" w:rsidP="00DF1CC3">
            <w:pPr>
              <w:widowControl/>
              <w:jc w:val="left"/>
              <w:rPr>
                <w:rFonts w:ascii="Arial" w:hAnsi="Arial" w:cs="Arial"/>
                <w:kern w:val="0"/>
                <w:sz w:val="18"/>
                <w:szCs w:val="16"/>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4AA0752B" w14:textId="77777777" w:rsidR="00DF1CC3" w:rsidRPr="00E0469E" w:rsidRDefault="00DF1CC3" w:rsidP="00DF1CC3">
            <w:pPr>
              <w:widowControl/>
              <w:jc w:val="left"/>
              <w:rPr>
                <w:rFonts w:ascii="Arial" w:hAnsi="Arial" w:cs="Arial"/>
                <w:kern w:val="0"/>
                <w:sz w:val="18"/>
                <w:szCs w:val="16"/>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08BBDB60" w14:textId="77777777" w:rsidR="00DF1CC3" w:rsidRPr="00E0469E" w:rsidRDefault="00DF1CC3" w:rsidP="00DF1CC3">
            <w:pPr>
              <w:widowControl/>
              <w:jc w:val="left"/>
              <w:rPr>
                <w:rFonts w:ascii="Arial" w:hAnsi="Arial" w:cs="Arial"/>
                <w:kern w:val="0"/>
                <w:sz w:val="18"/>
                <w:szCs w:val="16"/>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29DBA2CE" w14:textId="77777777" w:rsidR="00DF1CC3" w:rsidRPr="00E0469E" w:rsidRDefault="00DF1CC3" w:rsidP="00DF1CC3">
            <w:pPr>
              <w:widowControl/>
              <w:jc w:val="left"/>
              <w:rPr>
                <w:rFonts w:ascii="Arial" w:hAnsi="Arial" w:cs="Arial"/>
                <w:kern w:val="0"/>
                <w:sz w:val="18"/>
                <w:szCs w:val="16"/>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6A0183C3" w14:textId="77777777" w:rsidR="00DF1CC3" w:rsidRPr="00E0469E" w:rsidRDefault="00DF1CC3" w:rsidP="00DF1CC3">
            <w:pPr>
              <w:widowControl/>
              <w:jc w:val="left"/>
              <w:rPr>
                <w:rFonts w:ascii="Arial" w:hAnsi="Arial" w:cs="Arial"/>
                <w:kern w:val="0"/>
                <w:sz w:val="18"/>
                <w:szCs w:val="16"/>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5728C241" w14:textId="77777777" w:rsidR="00DF1CC3" w:rsidRPr="00E0469E" w:rsidRDefault="00DF1CC3" w:rsidP="00DF1CC3">
            <w:pPr>
              <w:widowControl/>
              <w:jc w:val="left"/>
              <w:rPr>
                <w:rFonts w:ascii="Arial" w:hAnsi="Arial" w:cs="Arial"/>
                <w:kern w:val="0"/>
                <w:sz w:val="18"/>
                <w:szCs w:val="16"/>
              </w:rPr>
            </w:pPr>
          </w:p>
        </w:tc>
      </w:tr>
      <w:tr w:rsidR="00DF1CC3" w:rsidRPr="00E0469E" w14:paraId="5C498344" w14:textId="77777777" w:rsidTr="006150CA">
        <w:trPr>
          <w:trHeight w:val="63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1310E8A2" w14:textId="77777777" w:rsidR="00DF1CC3" w:rsidRPr="00E0469E" w:rsidRDefault="00DF1CC3" w:rsidP="00DF1CC3">
            <w:pPr>
              <w:widowControl/>
              <w:jc w:val="right"/>
              <w:rPr>
                <w:rFonts w:ascii="Arial" w:hAnsi="Arial" w:cs="Arial"/>
                <w:kern w:val="0"/>
                <w:sz w:val="18"/>
                <w:szCs w:val="16"/>
              </w:rPr>
            </w:pPr>
            <w:r w:rsidRPr="00E0469E">
              <w:rPr>
                <w:rFonts w:ascii="Arial" w:hAnsi="Arial" w:cs="Arial"/>
                <w:kern w:val="0"/>
                <w:sz w:val="18"/>
                <w:szCs w:val="16"/>
              </w:rPr>
              <w:t>1</w:t>
            </w:r>
          </w:p>
        </w:tc>
        <w:tc>
          <w:tcPr>
            <w:tcW w:w="3203" w:type="dxa"/>
            <w:tcBorders>
              <w:top w:val="nil"/>
              <w:left w:val="nil"/>
              <w:bottom w:val="single" w:sz="4" w:space="0" w:color="auto"/>
              <w:right w:val="single" w:sz="4" w:space="0" w:color="auto"/>
            </w:tcBorders>
            <w:shd w:val="clear" w:color="000000" w:fill="FFFFFF"/>
            <w:vAlign w:val="center"/>
            <w:hideMark/>
          </w:tcPr>
          <w:p w14:paraId="0AB93E82" w14:textId="3EFEEB94"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北京大兴国际机场临空经济区</w:t>
            </w:r>
            <w:r w:rsidRPr="00CF7183">
              <w:rPr>
                <w:rFonts w:ascii="Arial" w:hAnsi="Arial" w:cs="Arial" w:hint="eastAsia"/>
                <w:kern w:val="0"/>
                <w:sz w:val="18"/>
                <w:szCs w:val="16"/>
              </w:rPr>
              <w:t>(</w:t>
            </w:r>
            <w:r w:rsidRPr="00CF7183">
              <w:rPr>
                <w:rFonts w:ascii="Arial" w:hAnsi="Arial" w:cs="Arial" w:hint="eastAsia"/>
                <w:kern w:val="0"/>
                <w:sz w:val="18"/>
                <w:szCs w:val="16"/>
              </w:rPr>
              <w:t>北京部分</w:t>
            </w:r>
            <w:r w:rsidRPr="00CF7183">
              <w:rPr>
                <w:rFonts w:ascii="Arial" w:hAnsi="Arial" w:cs="Arial" w:hint="eastAsia"/>
                <w:kern w:val="0"/>
                <w:sz w:val="18"/>
                <w:szCs w:val="16"/>
              </w:rPr>
              <w:t>)0205</w:t>
            </w:r>
            <w:r w:rsidRPr="00CF7183">
              <w:rPr>
                <w:rFonts w:ascii="Arial" w:hAnsi="Arial" w:cs="Arial" w:hint="eastAsia"/>
                <w:kern w:val="0"/>
                <w:sz w:val="18"/>
                <w:szCs w:val="16"/>
              </w:rPr>
              <w:t>街区</w:t>
            </w:r>
            <w:r w:rsidRPr="00CF7183">
              <w:rPr>
                <w:rFonts w:ascii="Arial" w:hAnsi="Arial" w:cs="Arial" w:hint="eastAsia"/>
                <w:kern w:val="0"/>
                <w:sz w:val="18"/>
                <w:szCs w:val="16"/>
              </w:rPr>
              <w:t>DX09-0103-0205</w:t>
            </w:r>
            <w:r w:rsidRPr="00CF7183">
              <w:rPr>
                <w:rFonts w:ascii="Arial" w:hAnsi="Arial" w:cs="Arial" w:hint="eastAsia"/>
                <w:kern w:val="0"/>
                <w:sz w:val="18"/>
                <w:szCs w:val="16"/>
              </w:rPr>
              <w:t>地块</w:t>
            </w:r>
            <w:r w:rsidRPr="00CF7183">
              <w:rPr>
                <w:rFonts w:ascii="Arial" w:hAnsi="Arial" w:cs="Arial" w:hint="eastAsia"/>
                <w:kern w:val="0"/>
                <w:sz w:val="18"/>
                <w:szCs w:val="16"/>
              </w:rPr>
              <w:t>B4</w:t>
            </w:r>
            <w:r w:rsidRPr="00CF7183">
              <w:rPr>
                <w:rFonts w:ascii="Arial" w:hAnsi="Arial" w:cs="Arial" w:hint="eastAsia"/>
                <w:kern w:val="0"/>
                <w:sz w:val="18"/>
                <w:szCs w:val="16"/>
              </w:rPr>
              <w:t>综合性商业金融服务业用地</w:t>
            </w:r>
          </w:p>
        </w:tc>
        <w:tc>
          <w:tcPr>
            <w:tcW w:w="1559" w:type="dxa"/>
            <w:tcBorders>
              <w:top w:val="nil"/>
              <w:left w:val="nil"/>
              <w:bottom w:val="single" w:sz="4" w:space="0" w:color="auto"/>
              <w:right w:val="single" w:sz="4" w:space="0" w:color="auto"/>
            </w:tcBorders>
            <w:shd w:val="clear" w:color="000000" w:fill="FFFFFF"/>
            <w:vAlign w:val="center"/>
            <w:hideMark/>
          </w:tcPr>
          <w:p w14:paraId="7F9FC8C8" w14:textId="1391F513"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proofErr w:type="gramStart"/>
            <w:r w:rsidRPr="00CF7183">
              <w:rPr>
                <w:rFonts w:ascii="Arial" w:hAnsi="Arial" w:cs="Arial" w:hint="eastAsia"/>
                <w:kern w:val="0"/>
                <w:sz w:val="18"/>
                <w:szCs w:val="16"/>
              </w:rPr>
              <w:t>大兴区</w:t>
            </w:r>
            <w:r>
              <w:rPr>
                <w:rFonts w:ascii="Arial" w:hAnsi="Arial" w:cs="Arial" w:hint="eastAsia"/>
                <w:kern w:val="0"/>
                <w:sz w:val="18"/>
                <w:szCs w:val="16"/>
              </w:rPr>
              <w:t>榆垡</w:t>
            </w:r>
            <w:proofErr w:type="gramEnd"/>
            <w:r>
              <w:rPr>
                <w:rFonts w:ascii="Arial" w:hAnsi="Arial" w:cs="Arial" w:hint="eastAsia"/>
                <w:kern w:val="0"/>
                <w:sz w:val="18"/>
                <w:szCs w:val="16"/>
              </w:rPr>
              <w:t>镇</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hideMark/>
          </w:tcPr>
          <w:p w14:paraId="2FE68C68" w14:textId="1B8B7D12"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B4</w:t>
            </w:r>
            <w:r w:rsidRPr="00CF7183">
              <w:rPr>
                <w:rFonts w:ascii="Arial" w:hAnsi="Arial" w:cs="Arial" w:hint="eastAsia"/>
                <w:kern w:val="0"/>
                <w:sz w:val="18"/>
                <w:szCs w:val="16"/>
              </w:rPr>
              <w:t>综合性商业金融服务业用地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hideMark/>
          </w:tcPr>
          <w:p w14:paraId="3AA52D0D" w14:textId="1C1B2A23"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18100.35</w:t>
            </w:r>
          </w:p>
        </w:tc>
        <w:tc>
          <w:tcPr>
            <w:tcW w:w="1121" w:type="dxa"/>
            <w:tcBorders>
              <w:top w:val="nil"/>
              <w:left w:val="nil"/>
              <w:bottom w:val="single" w:sz="4" w:space="0" w:color="auto"/>
              <w:right w:val="single" w:sz="4" w:space="0" w:color="auto"/>
            </w:tcBorders>
            <w:shd w:val="clear" w:color="000000" w:fill="FFFFFF"/>
            <w:vAlign w:val="center"/>
            <w:hideMark/>
          </w:tcPr>
          <w:p w14:paraId="6DBE1932" w14:textId="147B5831"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12066.9</w:t>
            </w:r>
          </w:p>
        </w:tc>
        <w:tc>
          <w:tcPr>
            <w:tcW w:w="1067" w:type="dxa"/>
            <w:tcBorders>
              <w:top w:val="nil"/>
              <w:left w:val="nil"/>
              <w:bottom w:val="single" w:sz="4" w:space="0" w:color="auto"/>
              <w:right w:val="single" w:sz="4" w:space="0" w:color="auto"/>
            </w:tcBorders>
            <w:shd w:val="clear" w:color="000000" w:fill="FFFFFF"/>
            <w:vAlign w:val="center"/>
            <w:hideMark/>
          </w:tcPr>
          <w:p w14:paraId="30D98C53" w14:textId="3C049C19"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9400</w:t>
            </w:r>
          </w:p>
        </w:tc>
        <w:tc>
          <w:tcPr>
            <w:tcW w:w="1067" w:type="dxa"/>
            <w:tcBorders>
              <w:top w:val="nil"/>
              <w:left w:val="nil"/>
              <w:bottom w:val="single" w:sz="4" w:space="0" w:color="auto"/>
              <w:right w:val="single" w:sz="4" w:space="0" w:color="auto"/>
            </w:tcBorders>
            <w:shd w:val="clear" w:color="000000" w:fill="FFFFFF"/>
            <w:vAlign w:val="center"/>
            <w:hideMark/>
          </w:tcPr>
          <w:p w14:paraId="24E91B0E" w14:textId="507DEFD2"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9400</w:t>
            </w:r>
          </w:p>
        </w:tc>
        <w:tc>
          <w:tcPr>
            <w:tcW w:w="967" w:type="dxa"/>
            <w:tcBorders>
              <w:top w:val="nil"/>
              <w:left w:val="nil"/>
              <w:bottom w:val="single" w:sz="4" w:space="0" w:color="auto"/>
              <w:right w:val="single" w:sz="4" w:space="0" w:color="auto"/>
            </w:tcBorders>
            <w:shd w:val="clear" w:color="000000" w:fill="FFFFFF"/>
            <w:vAlign w:val="center"/>
            <w:hideMark/>
          </w:tcPr>
          <w:p w14:paraId="1DBFA5D4" w14:textId="0D65E0BF"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5193</w:t>
            </w:r>
          </w:p>
        </w:tc>
      </w:tr>
      <w:tr w:rsidR="00DF1CC3" w:rsidRPr="00E0469E" w14:paraId="47B1C3A1" w14:textId="77777777" w:rsidTr="006150CA">
        <w:trPr>
          <w:trHeight w:val="42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0B3DABF6" w14:textId="77777777" w:rsidR="00DF1CC3" w:rsidRPr="00E0469E" w:rsidRDefault="00DF1CC3" w:rsidP="00DF1CC3">
            <w:pPr>
              <w:widowControl/>
              <w:jc w:val="right"/>
              <w:rPr>
                <w:rFonts w:ascii="Arial" w:hAnsi="Arial" w:cs="Arial"/>
                <w:kern w:val="0"/>
                <w:sz w:val="18"/>
                <w:szCs w:val="16"/>
              </w:rPr>
            </w:pPr>
            <w:r w:rsidRPr="00E0469E">
              <w:rPr>
                <w:rFonts w:ascii="Arial" w:hAnsi="Arial" w:cs="Arial"/>
                <w:kern w:val="0"/>
                <w:sz w:val="18"/>
                <w:szCs w:val="16"/>
              </w:rPr>
              <w:t>2</w:t>
            </w:r>
          </w:p>
        </w:tc>
        <w:tc>
          <w:tcPr>
            <w:tcW w:w="3203" w:type="dxa"/>
            <w:tcBorders>
              <w:top w:val="nil"/>
              <w:left w:val="nil"/>
              <w:bottom w:val="single" w:sz="4" w:space="0" w:color="auto"/>
              <w:right w:val="single" w:sz="4" w:space="0" w:color="auto"/>
            </w:tcBorders>
            <w:shd w:val="clear" w:color="000000" w:fill="FFFFFF"/>
            <w:vAlign w:val="center"/>
            <w:hideMark/>
          </w:tcPr>
          <w:p w14:paraId="57FAB131" w14:textId="7948FC78"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北京经济技术开发区亦庄新城</w:t>
            </w:r>
            <w:r w:rsidRPr="00CF7183">
              <w:rPr>
                <w:rFonts w:ascii="Arial" w:hAnsi="Arial" w:cs="Arial" w:hint="eastAsia"/>
                <w:kern w:val="0"/>
                <w:sz w:val="18"/>
                <w:szCs w:val="16"/>
              </w:rPr>
              <w:t>0510</w:t>
            </w:r>
            <w:r w:rsidRPr="00CF7183">
              <w:rPr>
                <w:rFonts w:ascii="Arial" w:hAnsi="Arial" w:cs="Arial" w:hint="eastAsia"/>
                <w:kern w:val="0"/>
                <w:sz w:val="18"/>
                <w:szCs w:val="16"/>
              </w:rPr>
              <w:t>街区</w:t>
            </w:r>
            <w:r w:rsidRPr="00CF7183">
              <w:rPr>
                <w:rFonts w:ascii="Arial" w:hAnsi="Arial" w:cs="Arial" w:hint="eastAsia"/>
                <w:kern w:val="0"/>
                <w:sz w:val="18"/>
                <w:szCs w:val="16"/>
              </w:rPr>
              <w:t>YZ00-0510-0017</w:t>
            </w:r>
            <w:r w:rsidRPr="00CF7183">
              <w:rPr>
                <w:rFonts w:ascii="Arial" w:hAnsi="Arial" w:cs="Arial" w:hint="eastAsia"/>
                <w:kern w:val="0"/>
                <w:sz w:val="18"/>
                <w:szCs w:val="16"/>
              </w:rPr>
              <w:t>地块</w:t>
            </w:r>
            <w:r w:rsidRPr="00CF7183">
              <w:rPr>
                <w:rFonts w:ascii="Arial" w:hAnsi="Arial" w:cs="Arial" w:hint="eastAsia"/>
                <w:kern w:val="0"/>
                <w:sz w:val="18"/>
                <w:szCs w:val="16"/>
              </w:rPr>
              <w:t>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p>
        </w:tc>
        <w:tc>
          <w:tcPr>
            <w:tcW w:w="1559" w:type="dxa"/>
            <w:tcBorders>
              <w:top w:val="nil"/>
              <w:left w:val="nil"/>
              <w:bottom w:val="single" w:sz="4" w:space="0" w:color="auto"/>
              <w:right w:val="single" w:sz="4" w:space="0" w:color="auto"/>
            </w:tcBorders>
            <w:shd w:val="clear" w:color="000000" w:fill="FFFFFF"/>
            <w:vAlign w:val="center"/>
            <w:hideMark/>
          </w:tcPr>
          <w:p w14:paraId="476C80D0" w14:textId="515A003D"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proofErr w:type="gramStart"/>
            <w:r w:rsidRPr="00CF7183">
              <w:rPr>
                <w:rFonts w:ascii="Arial" w:hAnsi="Arial" w:cs="Arial" w:hint="eastAsia"/>
                <w:kern w:val="0"/>
                <w:sz w:val="18"/>
                <w:szCs w:val="16"/>
              </w:rPr>
              <w:t>大兴区</w:t>
            </w:r>
            <w:r w:rsidRPr="00DF1CC3">
              <w:rPr>
                <w:rFonts w:ascii="Arial" w:hAnsi="Arial" w:cs="Arial"/>
                <w:kern w:val="0"/>
                <w:sz w:val="18"/>
                <w:szCs w:val="16"/>
              </w:rPr>
              <w:t>亦</w:t>
            </w:r>
            <w:proofErr w:type="gramEnd"/>
            <w:r w:rsidRPr="00DF1CC3">
              <w:rPr>
                <w:rFonts w:ascii="Arial" w:hAnsi="Arial" w:cs="Arial"/>
                <w:kern w:val="0"/>
                <w:sz w:val="18"/>
                <w:szCs w:val="16"/>
              </w:rPr>
              <w:t>庄新城</w:t>
            </w:r>
            <w:r w:rsidRPr="00DF1CC3">
              <w:rPr>
                <w:rFonts w:ascii="Arial" w:hAnsi="Arial" w:cs="Arial"/>
                <w:kern w:val="0"/>
                <w:sz w:val="18"/>
                <w:szCs w:val="16"/>
              </w:rPr>
              <w:t>0510</w:t>
            </w:r>
            <w:r w:rsidRPr="00DF1CC3">
              <w:rPr>
                <w:rFonts w:ascii="Arial" w:hAnsi="Arial" w:cs="Arial"/>
                <w:kern w:val="0"/>
                <w:sz w:val="18"/>
                <w:szCs w:val="16"/>
              </w:rPr>
              <w:t>街区</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hideMark/>
          </w:tcPr>
          <w:p w14:paraId="28968780" w14:textId="28FAE5CD"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hideMark/>
          </w:tcPr>
          <w:p w14:paraId="31D90E78" w14:textId="311E2E79"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44230.4</w:t>
            </w:r>
          </w:p>
        </w:tc>
        <w:tc>
          <w:tcPr>
            <w:tcW w:w="1121" w:type="dxa"/>
            <w:tcBorders>
              <w:top w:val="nil"/>
              <w:left w:val="nil"/>
              <w:bottom w:val="single" w:sz="4" w:space="0" w:color="auto"/>
              <w:right w:val="single" w:sz="4" w:space="0" w:color="auto"/>
            </w:tcBorders>
            <w:shd w:val="clear" w:color="000000" w:fill="FFFFFF"/>
            <w:vAlign w:val="center"/>
            <w:hideMark/>
          </w:tcPr>
          <w:p w14:paraId="6F0CEAAE" w14:textId="3856DC4B"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22115.2</w:t>
            </w:r>
          </w:p>
        </w:tc>
        <w:tc>
          <w:tcPr>
            <w:tcW w:w="1067" w:type="dxa"/>
            <w:tcBorders>
              <w:top w:val="nil"/>
              <w:left w:val="nil"/>
              <w:bottom w:val="single" w:sz="4" w:space="0" w:color="auto"/>
              <w:right w:val="single" w:sz="4" w:space="0" w:color="auto"/>
            </w:tcBorders>
            <w:shd w:val="clear" w:color="000000" w:fill="FFFFFF"/>
            <w:vAlign w:val="center"/>
            <w:hideMark/>
          </w:tcPr>
          <w:p w14:paraId="5D94144A" w14:textId="0444126A"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146000</w:t>
            </w:r>
          </w:p>
        </w:tc>
        <w:tc>
          <w:tcPr>
            <w:tcW w:w="1067" w:type="dxa"/>
            <w:tcBorders>
              <w:top w:val="nil"/>
              <w:left w:val="nil"/>
              <w:bottom w:val="single" w:sz="4" w:space="0" w:color="auto"/>
              <w:right w:val="single" w:sz="4" w:space="0" w:color="auto"/>
            </w:tcBorders>
            <w:shd w:val="clear" w:color="000000" w:fill="FFFFFF"/>
            <w:vAlign w:val="center"/>
            <w:hideMark/>
          </w:tcPr>
          <w:p w14:paraId="14DB371F" w14:textId="39AE6C65"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147600</w:t>
            </w:r>
          </w:p>
        </w:tc>
        <w:tc>
          <w:tcPr>
            <w:tcW w:w="967" w:type="dxa"/>
            <w:tcBorders>
              <w:top w:val="nil"/>
              <w:left w:val="nil"/>
              <w:bottom w:val="single" w:sz="4" w:space="0" w:color="auto"/>
              <w:right w:val="single" w:sz="4" w:space="0" w:color="auto"/>
            </w:tcBorders>
            <w:shd w:val="clear" w:color="000000" w:fill="FFFFFF"/>
            <w:vAlign w:val="center"/>
            <w:hideMark/>
          </w:tcPr>
          <w:p w14:paraId="38DE6ABE" w14:textId="3DECDBE4"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33371</w:t>
            </w:r>
          </w:p>
        </w:tc>
      </w:tr>
      <w:tr w:rsidR="00DF1CC3" w:rsidRPr="00E0469E" w14:paraId="3CFC4CBD" w14:textId="77777777" w:rsidTr="006150CA">
        <w:trPr>
          <w:trHeight w:val="42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09AAD1B5" w14:textId="77777777" w:rsidR="00DF1CC3" w:rsidRPr="00E0469E" w:rsidRDefault="00DF1CC3" w:rsidP="00DF1CC3">
            <w:pPr>
              <w:widowControl/>
              <w:jc w:val="right"/>
              <w:rPr>
                <w:rFonts w:ascii="Arial" w:hAnsi="Arial" w:cs="Arial"/>
                <w:kern w:val="0"/>
                <w:sz w:val="18"/>
                <w:szCs w:val="16"/>
              </w:rPr>
            </w:pPr>
            <w:r w:rsidRPr="00E0469E">
              <w:rPr>
                <w:rFonts w:ascii="Arial" w:hAnsi="Arial" w:cs="Arial"/>
                <w:kern w:val="0"/>
                <w:sz w:val="18"/>
                <w:szCs w:val="16"/>
              </w:rPr>
              <w:t>3</w:t>
            </w:r>
          </w:p>
        </w:tc>
        <w:tc>
          <w:tcPr>
            <w:tcW w:w="3203" w:type="dxa"/>
            <w:tcBorders>
              <w:top w:val="nil"/>
              <w:left w:val="nil"/>
              <w:bottom w:val="single" w:sz="4" w:space="0" w:color="auto"/>
              <w:right w:val="single" w:sz="4" w:space="0" w:color="auto"/>
            </w:tcBorders>
            <w:shd w:val="clear" w:color="000000" w:fill="FFFFFF"/>
            <w:vAlign w:val="center"/>
            <w:hideMark/>
          </w:tcPr>
          <w:p w14:paraId="793BB48A" w14:textId="5734DBE5"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北京市顺义区顺义新城第</w:t>
            </w:r>
            <w:r w:rsidRPr="00CF7183">
              <w:rPr>
                <w:rFonts w:ascii="Arial" w:hAnsi="Arial" w:cs="Arial" w:hint="eastAsia"/>
                <w:kern w:val="0"/>
                <w:sz w:val="18"/>
                <w:szCs w:val="16"/>
              </w:rPr>
              <w:t>13</w:t>
            </w:r>
            <w:r w:rsidRPr="00CF7183">
              <w:rPr>
                <w:rFonts w:ascii="Arial" w:hAnsi="Arial" w:cs="Arial" w:hint="eastAsia"/>
                <w:kern w:val="0"/>
                <w:sz w:val="18"/>
                <w:szCs w:val="16"/>
              </w:rPr>
              <w:t>街区</w:t>
            </w:r>
            <w:r w:rsidRPr="00CF7183">
              <w:rPr>
                <w:rFonts w:ascii="Arial" w:hAnsi="Arial" w:cs="Arial" w:hint="eastAsia"/>
                <w:kern w:val="0"/>
                <w:sz w:val="18"/>
                <w:szCs w:val="16"/>
              </w:rPr>
              <w:t>SY00-0013-6050</w:t>
            </w:r>
            <w:r w:rsidRPr="00CF7183">
              <w:rPr>
                <w:rFonts w:ascii="Arial" w:hAnsi="Arial" w:cs="Arial" w:hint="eastAsia"/>
                <w:kern w:val="0"/>
                <w:sz w:val="18"/>
                <w:szCs w:val="16"/>
              </w:rPr>
              <w:t>、</w:t>
            </w:r>
            <w:r w:rsidRPr="00CF7183">
              <w:rPr>
                <w:rFonts w:ascii="Arial" w:hAnsi="Arial" w:cs="Arial" w:hint="eastAsia"/>
                <w:kern w:val="0"/>
                <w:sz w:val="18"/>
                <w:szCs w:val="16"/>
              </w:rPr>
              <w:t>6053</w:t>
            </w:r>
            <w:r w:rsidRPr="00CF7183">
              <w:rPr>
                <w:rFonts w:ascii="Arial" w:hAnsi="Arial" w:cs="Arial" w:hint="eastAsia"/>
                <w:kern w:val="0"/>
                <w:sz w:val="18"/>
                <w:szCs w:val="16"/>
              </w:rPr>
              <w:t>地块二类居住用地</w:t>
            </w:r>
          </w:p>
        </w:tc>
        <w:tc>
          <w:tcPr>
            <w:tcW w:w="1559" w:type="dxa"/>
            <w:tcBorders>
              <w:top w:val="nil"/>
              <w:left w:val="nil"/>
              <w:bottom w:val="single" w:sz="4" w:space="0" w:color="auto"/>
              <w:right w:val="single" w:sz="4" w:space="0" w:color="auto"/>
            </w:tcBorders>
            <w:shd w:val="clear" w:color="000000" w:fill="FFFFFF"/>
            <w:vAlign w:val="center"/>
            <w:hideMark/>
          </w:tcPr>
          <w:p w14:paraId="0289FD49" w14:textId="6132BD1E"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r w:rsidRPr="00CF7183">
              <w:rPr>
                <w:rFonts w:ascii="Arial" w:hAnsi="Arial" w:cs="Arial" w:hint="eastAsia"/>
                <w:kern w:val="0"/>
                <w:sz w:val="18"/>
                <w:szCs w:val="16"/>
              </w:rPr>
              <w:t>顺义区顺义新城第</w:t>
            </w:r>
            <w:r w:rsidRPr="00CF7183">
              <w:rPr>
                <w:rFonts w:ascii="Arial" w:hAnsi="Arial" w:cs="Arial" w:hint="eastAsia"/>
                <w:kern w:val="0"/>
                <w:sz w:val="18"/>
                <w:szCs w:val="16"/>
              </w:rPr>
              <w:t>13</w:t>
            </w:r>
            <w:r w:rsidRPr="00CF7183">
              <w:rPr>
                <w:rFonts w:ascii="Arial" w:hAnsi="Arial" w:cs="Arial" w:hint="eastAsia"/>
                <w:kern w:val="0"/>
                <w:sz w:val="18"/>
                <w:szCs w:val="16"/>
              </w:rPr>
              <w:t>街区</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hideMark/>
          </w:tcPr>
          <w:p w14:paraId="02C68369" w14:textId="2205F890"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hideMark/>
          </w:tcPr>
          <w:p w14:paraId="14ABF4DE" w14:textId="3401D948"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83593.92</w:t>
            </w:r>
          </w:p>
        </w:tc>
        <w:tc>
          <w:tcPr>
            <w:tcW w:w="1121" w:type="dxa"/>
            <w:tcBorders>
              <w:top w:val="nil"/>
              <w:left w:val="nil"/>
              <w:bottom w:val="single" w:sz="4" w:space="0" w:color="auto"/>
              <w:right w:val="single" w:sz="4" w:space="0" w:color="auto"/>
            </w:tcBorders>
            <w:shd w:val="clear" w:color="000000" w:fill="FFFFFF"/>
            <w:vAlign w:val="center"/>
            <w:hideMark/>
          </w:tcPr>
          <w:p w14:paraId="23DDA916" w14:textId="0ADDCBC4"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51409.62</w:t>
            </w:r>
          </w:p>
        </w:tc>
        <w:tc>
          <w:tcPr>
            <w:tcW w:w="1067" w:type="dxa"/>
            <w:tcBorders>
              <w:top w:val="nil"/>
              <w:left w:val="nil"/>
              <w:bottom w:val="single" w:sz="4" w:space="0" w:color="auto"/>
              <w:right w:val="single" w:sz="4" w:space="0" w:color="auto"/>
            </w:tcBorders>
            <w:shd w:val="clear" w:color="000000" w:fill="FFFFFF"/>
            <w:vAlign w:val="center"/>
            <w:hideMark/>
          </w:tcPr>
          <w:p w14:paraId="09AC64F1" w14:textId="74978C73"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166000</w:t>
            </w:r>
          </w:p>
        </w:tc>
        <w:tc>
          <w:tcPr>
            <w:tcW w:w="1067" w:type="dxa"/>
            <w:tcBorders>
              <w:top w:val="nil"/>
              <w:left w:val="nil"/>
              <w:bottom w:val="single" w:sz="4" w:space="0" w:color="auto"/>
              <w:right w:val="single" w:sz="4" w:space="0" w:color="auto"/>
            </w:tcBorders>
            <w:shd w:val="clear" w:color="000000" w:fill="FFFFFF"/>
            <w:vAlign w:val="center"/>
            <w:hideMark/>
          </w:tcPr>
          <w:p w14:paraId="35A91871" w14:textId="50466C97"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166000</w:t>
            </w:r>
          </w:p>
        </w:tc>
        <w:tc>
          <w:tcPr>
            <w:tcW w:w="967" w:type="dxa"/>
            <w:tcBorders>
              <w:top w:val="nil"/>
              <w:left w:val="nil"/>
              <w:bottom w:val="single" w:sz="4" w:space="0" w:color="auto"/>
              <w:right w:val="single" w:sz="4" w:space="0" w:color="auto"/>
            </w:tcBorders>
            <w:shd w:val="clear" w:color="000000" w:fill="FFFFFF"/>
            <w:vAlign w:val="center"/>
            <w:hideMark/>
          </w:tcPr>
          <w:p w14:paraId="331B64F1" w14:textId="53F41EEC"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19858</w:t>
            </w:r>
          </w:p>
        </w:tc>
      </w:tr>
      <w:tr w:rsidR="00DF1CC3" w:rsidRPr="00E0469E" w14:paraId="6E1FF0BE" w14:textId="77777777" w:rsidTr="006150CA">
        <w:trPr>
          <w:trHeight w:val="42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260F765D" w14:textId="7E16910B" w:rsidR="00DF1CC3" w:rsidRPr="00E0469E" w:rsidRDefault="00DF1CC3" w:rsidP="00DF1CC3">
            <w:pPr>
              <w:widowControl/>
              <w:jc w:val="right"/>
              <w:rPr>
                <w:rFonts w:ascii="Arial" w:hAnsi="Arial" w:cs="Arial"/>
                <w:kern w:val="0"/>
                <w:sz w:val="18"/>
                <w:szCs w:val="16"/>
              </w:rPr>
            </w:pPr>
            <w:r w:rsidRPr="00E0469E">
              <w:rPr>
                <w:rFonts w:ascii="Arial" w:hAnsi="Arial" w:cs="Arial"/>
                <w:kern w:val="0"/>
                <w:sz w:val="18"/>
                <w:szCs w:val="16"/>
              </w:rPr>
              <w:t>4</w:t>
            </w:r>
          </w:p>
        </w:tc>
        <w:tc>
          <w:tcPr>
            <w:tcW w:w="3203" w:type="dxa"/>
            <w:tcBorders>
              <w:top w:val="nil"/>
              <w:left w:val="nil"/>
              <w:bottom w:val="single" w:sz="4" w:space="0" w:color="auto"/>
              <w:right w:val="single" w:sz="4" w:space="0" w:color="auto"/>
            </w:tcBorders>
            <w:shd w:val="clear" w:color="000000" w:fill="FFFFFF"/>
            <w:vAlign w:val="center"/>
            <w:hideMark/>
          </w:tcPr>
          <w:p w14:paraId="3A3C8FA6" w14:textId="2B6B9906"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北京市房山区拱辰街道办事处</w:t>
            </w:r>
            <w:r w:rsidRPr="00CF7183">
              <w:rPr>
                <w:rFonts w:ascii="Arial" w:hAnsi="Arial" w:cs="Arial" w:hint="eastAsia"/>
                <w:kern w:val="0"/>
                <w:sz w:val="18"/>
                <w:szCs w:val="16"/>
              </w:rPr>
              <w:t>FS00-LX05-0045</w:t>
            </w:r>
            <w:r w:rsidRPr="00CF7183">
              <w:rPr>
                <w:rFonts w:ascii="Arial" w:hAnsi="Arial" w:cs="Arial" w:hint="eastAsia"/>
                <w:kern w:val="0"/>
                <w:sz w:val="18"/>
                <w:szCs w:val="16"/>
              </w:rPr>
              <w:t>地块</w:t>
            </w:r>
            <w:r w:rsidRPr="00CF7183">
              <w:rPr>
                <w:rFonts w:ascii="Arial" w:hAnsi="Arial" w:cs="Arial" w:hint="eastAsia"/>
                <w:kern w:val="0"/>
                <w:sz w:val="18"/>
                <w:szCs w:val="16"/>
              </w:rPr>
              <w:t>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p>
        </w:tc>
        <w:tc>
          <w:tcPr>
            <w:tcW w:w="1559" w:type="dxa"/>
            <w:tcBorders>
              <w:top w:val="nil"/>
              <w:left w:val="nil"/>
              <w:bottom w:val="single" w:sz="4" w:space="0" w:color="auto"/>
              <w:right w:val="single" w:sz="4" w:space="0" w:color="auto"/>
            </w:tcBorders>
            <w:shd w:val="clear" w:color="000000" w:fill="FFFFFF"/>
            <w:vAlign w:val="center"/>
            <w:hideMark/>
          </w:tcPr>
          <w:p w14:paraId="405FA02E" w14:textId="6214E77A"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r w:rsidRPr="00CF7183">
              <w:rPr>
                <w:rFonts w:ascii="Arial" w:hAnsi="Arial" w:cs="Arial" w:hint="eastAsia"/>
                <w:kern w:val="0"/>
                <w:sz w:val="18"/>
                <w:szCs w:val="16"/>
              </w:rPr>
              <w:t>房山区拱辰街道</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hideMark/>
          </w:tcPr>
          <w:p w14:paraId="2F90EC7D" w14:textId="77E6958B"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hideMark/>
          </w:tcPr>
          <w:p w14:paraId="65CD40D7" w14:textId="04AB4029"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51292</w:t>
            </w:r>
          </w:p>
        </w:tc>
        <w:tc>
          <w:tcPr>
            <w:tcW w:w="1121" w:type="dxa"/>
            <w:tcBorders>
              <w:top w:val="nil"/>
              <w:left w:val="nil"/>
              <w:bottom w:val="single" w:sz="4" w:space="0" w:color="auto"/>
              <w:right w:val="single" w:sz="4" w:space="0" w:color="auto"/>
            </w:tcBorders>
            <w:shd w:val="clear" w:color="000000" w:fill="FFFFFF"/>
            <w:vAlign w:val="center"/>
            <w:hideMark/>
          </w:tcPr>
          <w:p w14:paraId="0E3D523F" w14:textId="163460A0"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32057.19</w:t>
            </w:r>
          </w:p>
        </w:tc>
        <w:tc>
          <w:tcPr>
            <w:tcW w:w="1067" w:type="dxa"/>
            <w:tcBorders>
              <w:top w:val="nil"/>
              <w:left w:val="nil"/>
              <w:bottom w:val="single" w:sz="4" w:space="0" w:color="auto"/>
              <w:right w:val="single" w:sz="4" w:space="0" w:color="auto"/>
            </w:tcBorders>
            <w:shd w:val="clear" w:color="000000" w:fill="FFFFFF"/>
            <w:vAlign w:val="center"/>
            <w:hideMark/>
          </w:tcPr>
          <w:p w14:paraId="61890211" w14:textId="2543662D"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81000</w:t>
            </w:r>
          </w:p>
        </w:tc>
        <w:tc>
          <w:tcPr>
            <w:tcW w:w="1067" w:type="dxa"/>
            <w:tcBorders>
              <w:top w:val="nil"/>
              <w:left w:val="nil"/>
              <w:bottom w:val="single" w:sz="4" w:space="0" w:color="auto"/>
              <w:right w:val="single" w:sz="4" w:space="0" w:color="auto"/>
            </w:tcBorders>
            <w:shd w:val="clear" w:color="000000" w:fill="FFFFFF"/>
            <w:vAlign w:val="center"/>
            <w:hideMark/>
          </w:tcPr>
          <w:p w14:paraId="60213571" w14:textId="762F65CC"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81000</w:t>
            </w:r>
          </w:p>
        </w:tc>
        <w:tc>
          <w:tcPr>
            <w:tcW w:w="967" w:type="dxa"/>
            <w:tcBorders>
              <w:top w:val="nil"/>
              <w:left w:val="nil"/>
              <w:bottom w:val="single" w:sz="4" w:space="0" w:color="auto"/>
              <w:right w:val="single" w:sz="4" w:space="0" w:color="auto"/>
            </w:tcBorders>
            <w:shd w:val="clear" w:color="000000" w:fill="FFFFFF"/>
            <w:vAlign w:val="center"/>
            <w:hideMark/>
          </w:tcPr>
          <w:p w14:paraId="750C2623" w14:textId="1662DA2C"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15792</w:t>
            </w:r>
          </w:p>
        </w:tc>
      </w:tr>
      <w:tr w:rsidR="00DF1CC3" w:rsidRPr="00E0469E" w14:paraId="1BBD535A" w14:textId="77777777" w:rsidTr="006150CA">
        <w:trPr>
          <w:trHeight w:val="42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5A6395BE" w14:textId="7134BB46" w:rsidR="00DF1CC3" w:rsidRPr="00E0469E" w:rsidRDefault="00DF1CC3" w:rsidP="00DF1CC3">
            <w:pPr>
              <w:widowControl/>
              <w:jc w:val="right"/>
              <w:rPr>
                <w:rFonts w:ascii="Arial" w:hAnsi="Arial" w:cs="Arial"/>
                <w:kern w:val="0"/>
                <w:sz w:val="18"/>
                <w:szCs w:val="16"/>
              </w:rPr>
            </w:pPr>
            <w:r w:rsidRPr="00E0469E">
              <w:rPr>
                <w:rFonts w:ascii="Arial" w:hAnsi="Arial" w:cs="Arial"/>
                <w:kern w:val="0"/>
                <w:sz w:val="18"/>
                <w:szCs w:val="16"/>
              </w:rPr>
              <w:t>5</w:t>
            </w:r>
          </w:p>
        </w:tc>
        <w:tc>
          <w:tcPr>
            <w:tcW w:w="3203" w:type="dxa"/>
            <w:tcBorders>
              <w:top w:val="nil"/>
              <w:left w:val="nil"/>
              <w:bottom w:val="single" w:sz="4" w:space="0" w:color="auto"/>
              <w:right w:val="single" w:sz="4" w:space="0" w:color="auto"/>
            </w:tcBorders>
            <w:shd w:val="clear" w:color="000000" w:fill="FFFFFF"/>
            <w:vAlign w:val="center"/>
            <w:hideMark/>
          </w:tcPr>
          <w:p w14:paraId="39748971" w14:textId="05B4A84E"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北京市</w:t>
            </w:r>
            <w:proofErr w:type="gramStart"/>
            <w:r w:rsidRPr="00CF7183">
              <w:rPr>
                <w:rFonts w:ascii="Arial" w:hAnsi="Arial" w:cs="Arial" w:hint="eastAsia"/>
                <w:kern w:val="0"/>
                <w:sz w:val="18"/>
                <w:szCs w:val="16"/>
              </w:rPr>
              <w:t>大兴区</w:t>
            </w:r>
            <w:proofErr w:type="gramEnd"/>
            <w:r w:rsidRPr="00CF7183">
              <w:rPr>
                <w:rFonts w:ascii="Arial" w:hAnsi="Arial" w:cs="Arial" w:hint="eastAsia"/>
                <w:kern w:val="0"/>
                <w:sz w:val="18"/>
                <w:szCs w:val="16"/>
              </w:rPr>
              <w:t>旧宫镇绿化隔离地区建设旧村二期</w:t>
            </w:r>
            <w:r w:rsidRPr="00CF7183">
              <w:rPr>
                <w:rFonts w:ascii="Arial" w:hAnsi="Arial" w:cs="Arial" w:hint="eastAsia"/>
                <w:kern w:val="0"/>
                <w:sz w:val="18"/>
                <w:szCs w:val="16"/>
              </w:rPr>
              <w:t>1</w:t>
            </w:r>
            <w:r w:rsidRPr="00CF7183">
              <w:rPr>
                <w:rFonts w:ascii="Arial" w:hAnsi="Arial" w:cs="Arial" w:hint="eastAsia"/>
                <w:kern w:val="0"/>
                <w:sz w:val="18"/>
                <w:szCs w:val="16"/>
              </w:rPr>
              <w:t>号地土地一级开发项目</w:t>
            </w:r>
            <w:r w:rsidRPr="00CF7183">
              <w:rPr>
                <w:rFonts w:ascii="Arial" w:hAnsi="Arial" w:cs="Arial" w:hint="eastAsia"/>
                <w:kern w:val="0"/>
                <w:sz w:val="18"/>
                <w:szCs w:val="16"/>
              </w:rPr>
              <w:t>A2-2</w:t>
            </w:r>
            <w:r w:rsidRPr="00CF7183">
              <w:rPr>
                <w:rFonts w:ascii="Arial" w:hAnsi="Arial" w:cs="Arial" w:hint="eastAsia"/>
                <w:kern w:val="0"/>
                <w:sz w:val="18"/>
                <w:szCs w:val="16"/>
              </w:rPr>
              <w:t>地块</w:t>
            </w:r>
            <w:r w:rsidRPr="00CF7183">
              <w:rPr>
                <w:rFonts w:ascii="Arial" w:hAnsi="Arial" w:cs="Arial" w:hint="eastAsia"/>
                <w:kern w:val="0"/>
                <w:sz w:val="18"/>
                <w:szCs w:val="16"/>
              </w:rPr>
              <w:t>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p>
        </w:tc>
        <w:tc>
          <w:tcPr>
            <w:tcW w:w="1559" w:type="dxa"/>
            <w:tcBorders>
              <w:top w:val="nil"/>
              <w:left w:val="nil"/>
              <w:bottom w:val="single" w:sz="4" w:space="0" w:color="auto"/>
              <w:right w:val="single" w:sz="4" w:space="0" w:color="auto"/>
            </w:tcBorders>
            <w:shd w:val="clear" w:color="000000" w:fill="FFFFFF"/>
            <w:vAlign w:val="center"/>
            <w:hideMark/>
          </w:tcPr>
          <w:p w14:paraId="46C991B6" w14:textId="2BB29501"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proofErr w:type="gramStart"/>
            <w:r w:rsidRPr="00CF7183">
              <w:rPr>
                <w:rFonts w:ascii="Arial" w:hAnsi="Arial" w:cs="Arial" w:hint="eastAsia"/>
                <w:kern w:val="0"/>
                <w:sz w:val="18"/>
                <w:szCs w:val="16"/>
              </w:rPr>
              <w:t>大兴区</w:t>
            </w:r>
            <w:proofErr w:type="gramEnd"/>
            <w:r>
              <w:rPr>
                <w:rFonts w:ascii="Arial" w:hAnsi="Arial" w:cs="Arial" w:hint="eastAsia"/>
                <w:kern w:val="0"/>
                <w:sz w:val="18"/>
                <w:szCs w:val="16"/>
              </w:rPr>
              <w:t>旧宫镇</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hideMark/>
          </w:tcPr>
          <w:p w14:paraId="3DE7CEE8" w14:textId="4B4ACE13"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hideMark/>
          </w:tcPr>
          <w:p w14:paraId="00F96151" w14:textId="4BF2CB87"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58799.5</w:t>
            </w:r>
          </w:p>
        </w:tc>
        <w:tc>
          <w:tcPr>
            <w:tcW w:w="1121" w:type="dxa"/>
            <w:tcBorders>
              <w:top w:val="nil"/>
              <w:left w:val="nil"/>
              <w:bottom w:val="single" w:sz="4" w:space="0" w:color="auto"/>
              <w:right w:val="single" w:sz="4" w:space="0" w:color="auto"/>
            </w:tcBorders>
            <w:shd w:val="clear" w:color="000000" w:fill="FFFFFF"/>
            <w:vAlign w:val="center"/>
            <w:hideMark/>
          </w:tcPr>
          <w:p w14:paraId="7A171B64" w14:textId="33723062"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23519.8</w:t>
            </w:r>
          </w:p>
        </w:tc>
        <w:tc>
          <w:tcPr>
            <w:tcW w:w="1067" w:type="dxa"/>
            <w:tcBorders>
              <w:top w:val="nil"/>
              <w:left w:val="nil"/>
              <w:bottom w:val="single" w:sz="4" w:space="0" w:color="auto"/>
              <w:right w:val="single" w:sz="4" w:space="0" w:color="auto"/>
            </w:tcBorders>
            <w:shd w:val="clear" w:color="000000" w:fill="FFFFFF"/>
            <w:vAlign w:val="center"/>
            <w:hideMark/>
          </w:tcPr>
          <w:p w14:paraId="6382C9A8" w14:textId="0847E6DF"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223000</w:t>
            </w:r>
          </w:p>
        </w:tc>
        <w:tc>
          <w:tcPr>
            <w:tcW w:w="1067" w:type="dxa"/>
            <w:tcBorders>
              <w:top w:val="nil"/>
              <w:left w:val="nil"/>
              <w:bottom w:val="single" w:sz="4" w:space="0" w:color="auto"/>
              <w:right w:val="single" w:sz="4" w:space="0" w:color="auto"/>
            </w:tcBorders>
            <w:shd w:val="clear" w:color="000000" w:fill="FFFFFF"/>
            <w:vAlign w:val="center"/>
            <w:hideMark/>
          </w:tcPr>
          <w:p w14:paraId="2B7F20DA" w14:textId="017C55C3"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248000</w:t>
            </w:r>
          </w:p>
        </w:tc>
        <w:tc>
          <w:tcPr>
            <w:tcW w:w="967" w:type="dxa"/>
            <w:tcBorders>
              <w:top w:val="nil"/>
              <w:left w:val="nil"/>
              <w:bottom w:val="single" w:sz="4" w:space="0" w:color="auto"/>
              <w:right w:val="single" w:sz="4" w:space="0" w:color="auto"/>
            </w:tcBorders>
            <w:shd w:val="clear" w:color="000000" w:fill="FFFFFF"/>
            <w:vAlign w:val="center"/>
            <w:hideMark/>
          </w:tcPr>
          <w:p w14:paraId="471C1779" w14:textId="0FF28E2D"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42177</w:t>
            </w:r>
          </w:p>
        </w:tc>
      </w:tr>
      <w:tr w:rsidR="00DF1CC3" w:rsidRPr="00E0469E" w14:paraId="48958A3A" w14:textId="77777777" w:rsidTr="006150CA">
        <w:trPr>
          <w:trHeight w:val="63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493367BB" w14:textId="45386E98" w:rsidR="00DF1CC3" w:rsidRPr="00E0469E" w:rsidRDefault="00DF1CC3" w:rsidP="00DF1CC3">
            <w:pPr>
              <w:widowControl/>
              <w:jc w:val="right"/>
              <w:rPr>
                <w:rFonts w:ascii="Arial" w:hAnsi="Arial" w:cs="Arial"/>
                <w:kern w:val="0"/>
                <w:sz w:val="18"/>
                <w:szCs w:val="16"/>
              </w:rPr>
            </w:pPr>
            <w:r w:rsidRPr="00E0469E">
              <w:rPr>
                <w:rFonts w:ascii="Arial" w:hAnsi="Arial" w:cs="Arial"/>
                <w:kern w:val="0"/>
                <w:sz w:val="18"/>
                <w:szCs w:val="16"/>
              </w:rPr>
              <w:t>6</w:t>
            </w:r>
          </w:p>
        </w:tc>
        <w:tc>
          <w:tcPr>
            <w:tcW w:w="3203" w:type="dxa"/>
            <w:tcBorders>
              <w:top w:val="nil"/>
              <w:left w:val="nil"/>
              <w:bottom w:val="single" w:sz="4" w:space="0" w:color="auto"/>
              <w:right w:val="single" w:sz="4" w:space="0" w:color="auto"/>
            </w:tcBorders>
            <w:shd w:val="clear" w:color="000000" w:fill="FFFFFF"/>
            <w:vAlign w:val="center"/>
            <w:hideMark/>
          </w:tcPr>
          <w:p w14:paraId="541F4813" w14:textId="5DE1100B"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北京市朝阳区</w:t>
            </w:r>
            <w:proofErr w:type="gramStart"/>
            <w:r w:rsidRPr="00CF7183">
              <w:rPr>
                <w:rFonts w:ascii="Arial" w:hAnsi="Arial" w:cs="Arial" w:hint="eastAsia"/>
                <w:kern w:val="0"/>
                <w:sz w:val="18"/>
                <w:szCs w:val="16"/>
              </w:rPr>
              <w:t>崔</w:t>
            </w:r>
            <w:proofErr w:type="gramEnd"/>
            <w:r w:rsidRPr="00CF7183">
              <w:rPr>
                <w:rFonts w:ascii="Arial" w:hAnsi="Arial" w:cs="Arial" w:hint="eastAsia"/>
                <w:kern w:val="0"/>
                <w:sz w:val="18"/>
                <w:szCs w:val="16"/>
              </w:rPr>
              <w:t>各庄</w:t>
            </w:r>
            <w:proofErr w:type="gramStart"/>
            <w:r w:rsidRPr="00CF7183">
              <w:rPr>
                <w:rFonts w:ascii="Arial" w:hAnsi="Arial" w:cs="Arial" w:hint="eastAsia"/>
                <w:kern w:val="0"/>
                <w:sz w:val="18"/>
                <w:szCs w:val="16"/>
              </w:rPr>
              <w:t>乡黑桥村</w:t>
            </w:r>
            <w:proofErr w:type="gramEnd"/>
            <w:r w:rsidRPr="00CF7183">
              <w:rPr>
                <w:rFonts w:ascii="Arial" w:hAnsi="Arial" w:cs="Arial" w:hint="eastAsia"/>
                <w:kern w:val="0"/>
                <w:sz w:val="18"/>
                <w:szCs w:val="16"/>
              </w:rPr>
              <w:t>、南</w:t>
            </w:r>
            <w:proofErr w:type="gramStart"/>
            <w:r w:rsidRPr="00CF7183">
              <w:rPr>
                <w:rFonts w:ascii="Arial" w:hAnsi="Arial" w:cs="Arial" w:hint="eastAsia"/>
                <w:kern w:val="0"/>
                <w:sz w:val="18"/>
                <w:szCs w:val="16"/>
              </w:rPr>
              <w:t>皋</w:t>
            </w:r>
            <w:proofErr w:type="gramEnd"/>
            <w:r w:rsidRPr="00CF7183">
              <w:rPr>
                <w:rFonts w:ascii="Arial" w:hAnsi="Arial" w:cs="Arial" w:hint="eastAsia"/>
                <w:kern w:val="0"/>
                <w:sz w:val="18"/>
                <w:szCs w:val="16"/>
              </w:rPr>
              <w:t>村棚户区改造土地开发项目</w:t>
            </w:r>
            <w:r w:rsidRPr="00CF7183">
              <w:rPr>
                <w:rFonts w:ascii="Arial" w:hAnsi="Arial" w:cs="Arial" w:hint="eastAsia"/>
                <w:kern w:val="0"/>
                <w:sz w:val="18"/>
                <w:szCs w:val="16"/>
              </w:rPr>
              <w:t>30-L03-01</w:t>
            </w:r>
            <w:r w:rsidRPr="00CF7183">
              <w:rPr>
                <w:rFonts w:ascii="Arial" w:hAnsi="Arial" w:cs="Arial" w:hint="eastAsia"/>
                <w:kern w:val="0"/>
                <w:sz w:val="18"/>
                <w:szCs w:val="16"/>
              </w:rPr>
              <w:t>地块</w:t>
            </w:r>
            <w:r w:rsidRPr="00CF7183">
              <w:rPr>
                <w:rFonts w:ascii="Arial" w:hAnsi="Arial" w:cs="Arial" w:hint="eastAsia"/>
                <w:kern w:val="0"/>
                <w:sz w:val="18"/>
                <w:szCs w:val="16"/>
              </w:rPr>
              <w:t>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类居住用地等</w:t>
            </w:r>
            <w:r w:rsidRPr="00CF7183">
              <w:rPr>
                <w:rFonts w:ascii="Arial" w:hAnsi="Arial" w:cs="Arial" w:hint="eastAsia"/>
                <w:kern w:val="0"/>
                <w:sz w:val="18"/>
                <w:szCs w:val="16"/>
              </w:rPr>
              <w:t>(</w:t>
            </w:r>
            <w:r w:rsidRPr="00CF7183">
              <w:rPr>
                <w:rFonts w:ascii="Arial" w:hAnsi="Arial" w:cs="Arial" w:hint="eastAsia"/>
                <w:kern w:val="0"/>
                <w:sz w:val="18"/>
                <w:szCs w:val="16"/>
              </w:rPr>
              <w:t>配建“保障性租赁住房”</w:t>
            </w:r>
            <w:r w:rsidRPr="00CF7183">
              <w:rPr>
                <w:rFonts w:ascii="Arial" w:hAnsi="Arial" w:cs="Arial" w:hint="eastAsia"/>
                <w:kern w:val="0"/>
                <w:sz w:val="18"/>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4F1CE442" w14:textId="7D0B06E6"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r w:rsidRPr="00CF7183">
              <w:rPr>
                <w:rFonts w:ascii="Arial" w:hAnsi="Arial" w:cs="Arial" w:hint="eastAsia"/>
                <w:kern w:val="0"/>
                <w:sz w:val="18"/>
                <w:szCs w:val="16"/>
              </w:rPr>
              <w:t>朝阳区</w:t>
            </w:r>
            <w:proofErr w:type="gramStart"/>
            <w:r>
              <w:rPr>
                <w:rFonts w:ascii="Arial" w:hAnsi="Arial" w:cs="Arial" w:hint="eastAsia"/>
                <w:kern w:val="0"/>
                <w:sz w:val="18"/>
                <w:szCs w:val="16"/>
              </w:rPr>
              <w:t>崔</w:t>
            </w:r>
            <w:proofErr w:type="gramEnd"/>
            <w:r>
              <w:rPr>
                <w:rFonts w:ascii="Arial" w:hAnsi="Arial" w:cs="Arial" w:hint="eastAsia"/>
                <w:kern w:val="0"/>
                <w:sz w:val="18"/>
                <w:szCs w:val="16"/>
              </w:rPr>
              <w:t>各庄乡</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hideMark/>
          </w:tcPr>
          <w:p w14:paraId="226D8C46" w14:textId="7A327528"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A62</w:t>
            </w:r>
            <w:r w:rsidRPr="00CF7183">
              <w:rPr>
                <w:rFonts w:ascii="Arial" w:hAnsi="Arial" w:cs="Arial" w:hint="eastAsia"/>
                <w:kern w:val="0"/>
                <w:sz w:val="18"/>
                <w:szCs w:val="16"/>
              </w:rPr>
              <w:t>社区养老设施用地、</w:t>
            </w:r>
            <w:r w:rsidRPr="00CF7183">
              <w:rPr>
                <w:rFonts w:ascii="Arial" w:hAnsi="Arial" w:cs="Arial" w:hint="eastAsia"/>
                <w:kern w:val="0"/>
                <w:sz w:val="18"/>
                <w:szCs w:val="16"/>
              </w:rPr>
              <w:t>A334</w:t>
            </w:r>
            <w:r w:rsidRPr="00CF7183">
              <w:rPr>
                <w:rFonts w:ascii="Arial" w:hAnsi="Arial" w:cs="Arial" w:hint="eastAsia"/>
                <w:kern w:val="0"/>
                <w:sz w:val="18"/>
                <w:szCs w:val="16"/>
              </w:rPr>
              <w:t>基础教育用地、</w:t>
            </w:r>
            <w:r w:rsidRPr="00CF7183">
              <w:rPr>
                <w:rFonts w:ascii="Arial" w:hAnsi="Arial" w:cs="Arial" w:hint="eastAsia"/>
                <w:kern w:val="0"/>
                <w:sz w:val="18"/>
                <w:szCs w:val="16"/>
              </w:rPr>
              <w:t>U12</w:t>
            </w:r>
            <w:r w:rsidRPr="00CF7183">
              <w:rPr>
                <w:rFonts w:ascii="Arial" w:hAnsi="Arial" w:cs="Arial" w:hint="eastAsia"/>
                <w:kern w:val="0"/>
                <w:sz w:val="18"/>
                <w:szCs w:val="16"/>
              </w:rPr>
              <w:t>供电用地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hideMark/>
          </w:tcPr>
          <w:p w14:paraId="5FAB1A2B" w14:textId="3C94A592"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92406</w:t>
            </w:r>
          </w:p>
        </w:tc>
        <w:tc>
          <w:tcPr>
            <w:tcW w:w="1121" w:type="dxa"/>
            <w:tcBorders>
              <w:top w:val="nil"/>
              <w:left w:val="nil"/>
              <w:bottom w:val="single" w:sz="4" w:space="0" w:color="auto"/>
              <w:right w:val="single" w:sz="4" w:space="0" w:color="auto"/>
            </w:tcBorders>
            <w:shd w:val="clear" w:color="000000" w:fill="FFFFFF"/>
            <w:vAlign w:val="center"/>
            <w:hideMark/>
          </w:tcPr>
          <w:p w14:paraId="4217BB10" w14:textId="046DD0C4"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41146.67</w:t>
            </w:r>
          </w:p>
        </w:tc>
        <w:tc>
          <w:tcPr>
            <w:tcW w:w="1067" w:type="dxa"/>
            <w:tcBorders>
              <w:top w:val="nil"/>
              <w:left w:val="nil"/>
              <w:bottom w:val="single" w:sz="4" w:space="0" w:color="auto"/>
              <w:right w:val="single" w:sz="4" w:space="0" w:color="auto"/>
            </w:tcBorders>
            <w:shd w:val="clear" w:color="000000" w:fill="FFFFFF"/>
            <w:vAlign w:val="center"/>
            <w:hideMark/>
          </w:tcPr>
          <w:p w14:paraId="23702DAE" w14:textId="72099FBB"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378000</w:t>
            </w:r>
          </w:p>
        </w:tc>
        <w:tc>
          <w:tcPr>
            <w:tcW w:w="1067" w:type="dxa"/>
            <w:tcBorders>
              <w:top w:val="nil"/>
              <w:left w:val="nil"/>
              <w:bottom w:val="single" w:sz="4" w:space="0" w:color="auto"/>
              <w:right w:val="single" w:sz="4" w:space="0" w:color="auto"/>
            </w:tcBorders>
            <w:shd w:val="clear" w:color="000000" w:fill="FFFFFF"/>
            <w:vAlign w:val="center"/>
            <w:hideMark/>
          </w:tcPr>
          <w:p w14:paraId="21953006" w14:textId="50A0C592"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434700</w:t>
            </w:r>
          </w:p>
        </w:tc>
        <w:tc>
          <w:tcPr>
            <w:tcW w:w="967" w:type="dxa"/>
            <w:tcBorders>
              <w:top w:val="nil"/>
              <w:left w:val="nil"/>
              <w:bottom w:val="single" w:sz="4" w:space="0" w:color="auto"/>
              <w:right w:val="single" w:sz="4" w:space="0" w:color="auto"/>
            </w:tcBorders>
            <w:shd w:val="clear" w:color="000000" w:fill="FFFFFF"/>
            <w:vAlign w:val="center"/>
            <w:hideMark/>
          </w:tcPr>
          <w:p w14:paraId="7360186A" w14:textId="19D73F9E"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47042</w:t>
            </w:r>
          </w:p>
        </w:tc>
      </w:tr>
      <w:tr w:rsidR="00DF1CC3" w:rsidRPr="00E0469E" w14:paraId="08BD70A3" w14:textId="77777777" w:rsidTr="006150CA">
        <w:trPr>
          <w:trHeight w:val="42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2BE4A651" w14:textId="57287813" w:rsidR="00DF1CC3" w:rsidRPr="00E0469E" w:rsidRDefault="00DF1CC3" w:rsidP="00DF1CC3">
            <w:pPr>
              <w:widowControl/>
              <w:jc w:val="right"/>
              <w:rPr>
                <w:rFonts w:ascii="Arial" w:hAnsi="Arial" w:cs="Arial"/>
                <w:kern w:val="0"/>
                <w:sz w:val="18"/>
                <w:szCs w:val="16"/>
              </w:rPr>
            </w:pPr>
            <w:r w:rsidRPr="00E0469E">
              <w:rPr>
                <w:rFonts w:ascii="Arial" w:hAnsi="Arial" w:cs="Arial"/>
                <w:kern w:val="0"/>
                <w:sz w:val="18"/>
                <w:szCs w:val="16"/>
              </w:rPr>
              <w:t>7</w:t>
            </w:r>
          </w:p>
        </w:tc>
        <w:tc>
          <w:tcPr>
            <w:tcW w:w="3203" w:type="dxa"/>
            <w:tcBorders>
              <w:top w:val="nil"/>
              <w:left w:val="nil"/>
              <w:bottom w:val="single" w:sz="4" w:space="0" w:color="auto"/>
              <w:right w:val="single" w:sz="4" w:space="0" w:color="auto"/>
            </w:tcBorders>
            <w:shd w:val="clear" w:color="000000" w:fill="FFFFFF"/>
            <w:vAlign w:val="center"/>
            <w:hideMark/>
          </w:tcPr>
          <w:p w14:paraId="7DCD43B2" w14:textId="1616CCC9"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北京市顺义区顺义新城第</w:t>
            </w:r>
            <w:r w:rsidRPr="00CF7183">
              <w:rPr>
                <w:rFonts w:ascii="Arial" w:hAnsi="Arial" w:cs="Arial" w:hint="eastAsia"/>
                <w:kern w:val="0"/>
                <w:sz w:val="18"/>
                <w:szCs w:val="16"/>
              </w:rPr>
              <w:t>5</w:t>
            </w:r>
            <w:r w:rsidRPr="00CF7183">
              <w:rPr>
                <w:rFonts w:ascii="Arial" w:hAnsi="Arial" w:cs="Arial" w:hint="eastAsia"/>
                <w:kern w:val="0"/>
                <w:sz w:val="18"/>
                <w:szCs w:val="16"/>
              </w:rPr>
              <w:t>街区平各庄旧村改造项目</w:t>
            </w:r>
            <w:r w:rsidRPr="00CF7183">
              <w:rPr>
                <w:rFonts w:ascii="Arial" w:hAnsi="Arial" w:cs="Arial" w:hint="eastAsia"/>
                <w:kern w:val="0"/>
                <w:sz w:val="18"/>
                <w:szCs w:val="16"/>
              </w:rPr>
              <w:t>SY00-0005-6046</w:t>
            </w:r>
            <w:r w:rsidRPr="00CF7183">
              <w:rPr>
                <w:rFonts w:ascii="Arial" w:hAnsi="Arial" w:cs="Arial" w:hint="eastAsia"/>
                <w:kern w:val="0"/>
                <w:sz w:val="18"/>
                <w:szCs w:val="16"/>
              </w:rPr>
              <w:t>地块</w:t>
            </w:r>
            <w:r w:rsidRPr="00CF7183">
              <w:rPr>
                <w:rFonts w:ascii="Arial" w:hAnsi="Arial" w:cs="Arial" w:hint="eastAsia"/>
                <w:kern w:val="0"/>
                <w:sz w:val="18"/>
                <w:szCs w:val="16"/>
              </w:rPr>
              <w:t>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w:t>
            </w:r>
            <w:r w:rsidRPr="00CF7183">
              <w:rPr>
                <w:rFonts w:ascii="Arial" w:hAnsi="Arial" w:cs="Arial" w:hint="eastAsia"/>
                <w:kern w:val="0"/>
                <w:sz w:val="18"/>
                <w:szCs w:val="16"/>
              </w:rPr>
              <w:lastRenderedPageBreak/>
              <w:t>地、</w:t>
            </w:r>
            <w:r w:rsidRPr="00CF7183">
              <w:rPr>
                <w:rFonts w:ascii="Arial" w:hAnsi="Arial" w:cs="Arial" w:hint="eastAsia"/>
                <w:kern w:val="0"/>
                <w:sz w:val="18"/>
                <w:szCs w:val="16"/>
              </w:rPr>
              <w:t>SY00-0005-6045</w:t>
            </w:r>
            <w:r w:rsidRPr="00CF7183">
              <w:rPr>
                <w:rFonts w:ascii="Arial" w:hAnsi="Arial" w:cs="Arial" w:hint="eastAsia"/>
                <w:kern w:val="0"/>
                <w:sz w:val="18"/>
                <w:szCs w:val="16"/>
              </w:rPr>
              <w:t>地块</w:t>
            </w:r>
            <w:r w:rsidRPr="00CF7183">
              <w:rPr>
                <w:rFonts w:ascii="Arial" w:hAnsi="Arial" w:cs="Arial" w:hint="eastAsia"/>
                <w:kern w:val="0"/>
                <w:sz w:val="18"/>
                <w:szCs w:val="16"/>
              </w:rPr>
              <w:t>A334</w:t>
            </w:r>
            <w:r w:rsidRPr="00CF7183">
              <w:rPr>
                <w:rFonts w:ascii="Arial" w:hAnsi="Arial" w:cs="Arial" w:hint="eastAsia"/>
                <w:kern w:val="0"/>
                <w:sz w:val="18"/>
                <w:szCs w:val="16"/>
              </w:rPr>
              <w:t>托幼用地</w:t>
            </w:r>
          </w:p>
        </w:tc>
        <w:tc>
          <w:tcPr>
            <w:tcW w:w="1559" w:type="dxa"/>
            <w:tcBorders>
              <w:top w:val="nil"/>
              <w:left w:val="nil"/>
              <w:bottom w:val="single" w:sz="4" w:space="0" w:color="auto"/>
              <w:right w:val="single" w:sz="4" w:space="0" w:color="auto"/>
            </w:tcBorders>
            <w:shd w:val="clear" w:color="000000" w:fill="FFFFFF"/>
            <w:vAlign w:val="center"/>
            <w:hideMark/>
          </w:tcPr>
          <w:p w14:paraId="46AAEE70" w14:textId="41926A51"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lastRenderedPageBreak/>
              <w:t xml:space="preserve"> </w:t>
            </w:r>
            <w:r w:rsidRPr="00CF7183">
              <w:rPr>
                <w:rFonts w:ascii="Arial" w:hAnsi="Arial" w:cs="Arial" w:hint="eastAsia"/>
                <w:kern w:val="0"/>
                <w:sz w:val="18"/>
                <w:szCs w:val="16"/>
              </w:rPr>
              <w:t>顺义区顺义新城第</w:t>
            </w:r>
            <w:r w:rsidRPr="00CF7183">
              <w:rPr>
                <w:rFonts w:ascii="Arial" w:hAnsi="Arial" w:cs="Arial" w:hint="eastAsia"/>
                <w:kern w:val="0"/>
                <w:sz w:val="18"/>
                <w:szCs w:val="16"/>
              </w:rPr>
              <w:t>5</w:t>
            </w:r>
            <w:r w:rsidRPr="00CF7183">
              <w:rPr>
                <w:rFonts w:ascii="Arial" w:hAnsi="Arial" w:cs="Arial" w:hint="eastAsia"/>
                <w:kern w:val="0"/>
                <w:sz w:val="18"/>
                <w:szCs w:val="16"/>
              </w:rPr>
              <w:t>街区</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hideMark/>
          </w:tcPr>
          <w:p w14:paraId="268A1262" w14:textId="0D72C4A3"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A334</w:t>
            </w:r>
            <w:r w:rsidRPr="00CF7183">
              <w:rPr>
                <w:rFonts w:ascii="Arial" w:hAnsi="Arial" w:cs="Arial" w:hint="eastAsia"/>
                <w:kern w:val="0"/>
                <w:sz w:val="18"/>
                <w:szCs w:val="16"/>
              </w:rPr>
              <w:t>托</w:t>
            </w:r>
            <w:r w:rsidRPr="00CF7183">
              <w:rPr>
                <w:rFonts w:ascii="Arial" w:hAnsi="Arial" w:cs="Arial" w:hint="eastAsia"/>
                <w:kern w:val="0"/>
                <w:sz w:val="18"/>
                <w:szCs w:val="16"/>
              </w:rPr>
              <w:lastRenderedPageBreak/>
              <w:t>幼用地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hideMark/>
          </w:tcPr>
          <w:p w14:paraId="19F00F52" w14:textId="01C649DF"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lastRenderedPageBreak/>
              <w:t>75359.21</w:t>
            </w:r>
          </w:p>
        </w:tc>
        <w:tc>
          <w:tcPr>
            <w:tcW w:w="1121" w:type="dxa"/>
            <w:tcBorders>
              <w:top w:val="nil"/>
              <w:left w:val="nil"/>
              <w:bottom w:val="single" w:sz="4" w:space="0" w:color="auto"/>
              <w:right w:val="single" w:sz="4" w:space="0" w:color="auto"/>
            </w:tcBorders>
            <w:shd w:val="clear" w:color="000000" w:fill="FFFFFF"/>
            <w:vAlign w:val="center"/>
            <w:hideMark/>
          </w:tcPr>
          <w:p w14:paraId="29888ED6" w14:textId="129E0773"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40739.62</w:t>
            </w:r>
          </w:p>
        </w:tc>
        <w:tc>
          <w:tcPr>
            <w:tcW w:w="1067" w:type="dxa"/>
            <w:tcBorders>
              <w:top w:val="nil"/>
              <w:left w:val="nil"/>
              <w:bottom w:val="single" w:sz="4" w:space="0" w:color="auto"/>
              <w:right w:val="single" w:sz="4" w:space="0" w:color="auto"/>
            </w:tcBorders>
            <w:shd w:val="clear" w:color="000000" w:fill="FFFFFF"/>
            <w:vAlign w:val="center"/>
            <w:hideMark/>
          </w:tcPr>
          <w:p w14:paraId="76DC7D9B" w14:textId="6ADF6810"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140000</w:t>
            </w:r>
          </w:p>
        </w:tc>
        <w:tc>
          <w:tcPr>
            <w:tcW w:w="1067" w:type="dxa"/>
            <w:tcBorders>
              <w:top w:val="nil"/>
              <w:left w:val="nil"/>
              <w:bottom w:val="single" w:sz="4" w:space="0" w:color="auto"/>
              <w:right w:val="single" w:sz="4" w:space="0" w:color="auto"/>
            </w:tcBorders>
            <w:shd w:val="clear" w:color="000000" w:fill="FFFFFF"/>
            <w:vAlign w:val="center"/>
            <w:hideMark/>
          </w:tcPr>
          <w:p w14:paraId="03CBA9A9" w14:textId="2A367E69"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140700</w:t>
            </w:r>
          </w:p>
        </w:tc>
        <w:tc>
          <w:tcPr>
            <w:tcW w:w="967" w:type="dxa"/>
            <w:tcBorders>
              <w:top w:val="nil"/>
              <w:left w:val="nil"/>
              <w:bottom w:val="single" w:sz="4" w:space="0" w:color="auto"/>
              <w:right w:val="single" w:sz="4" w:space="0" w:color="auto"/>
            </w:tcBorders>
            <w:shd w:val="clear" w:color="000000" w:fill="FFFFFF"/>
            <w:vAlign w:val="center"/>
            <w:hideMark/>
          </w:tcPr>
          <w:p w14:paraId="37385FBC" w14:textId="12F7D5F0"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18671</w:t>
            </w:r>
          </w:p>
        </w:tc>
      </w:tr>
      <w:tr w:rsidR="00DF1CC3" w:rsidRPr="00E0469E" w14:paraId="29047C13" w14:textId="77777777" w:rsidTr="006150CA">
        <w:trPr>
          <w:trHeight w:val="84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6696DFAD" w14:textId="1D987653" w:rsidR="00DF1CC3" w:rsidRPr="00E0469E" w:rsidRDefault="00DF1CC3" w:rsidP="00DF1CC3">
            <w:pPr>
              <w:widowControl/>
              <w:jc w:val="right"/>
              <w:rPr>
                <w:rFonts w:ascii="Arial" w:hAnsi="Arial" w:cs="Arial"/>
                <w:kern w:val="0"/>
                <w:sz w:val="18"/>
                <w:szCs w:val="16"/>
              </w:rPr>
            </w:pPr>
            <w:r w:rsidRPr="00E0469E">
              <w:rPr>
                <w:rFonts w:ascii="Arial" w:hAnsi="Arial" w:cs="Arial"/>
                <w:kern w:val="0"/>
                <w:sz w:val="18"/>
                <w:szCs w:val="16"/>
              </w:rPr>
              <w:t>8</w:t>
            </w:r>
          </w:p>
        </w:tc>
        <w:tc>
          <w:tcPr>
            <w:tcW w:w="3203" w:type="dxa"/>
            <w:tcBorders>
              <w:top w:val="nil"/>
              <w:left w:val="nil"/>
              <w:bottom w:val="single" w:sz="4" w:space="0" w:color="auto"/>
              <w:right w:val="single" w:sz="4" w:space="0" w:color="auto"/>
            </w:tcBorders>
            <w:shd w:val="clear" w:color="000000" w:fill="FFFFFF"/>
            <w:vAlign w:val="center"/>
            <w:hideMark/>
          </w:tcPr>
          <w:p w14:paraId="450FCE1C" w14:textId="00F4FBBF"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北京城市副中心</w:t>
            </w:r>
            <w:r w:rsidRPr="00CF7183">
              <w:rPr>
                <w:rFonts w:ascii="Arial" w:hAnsi="Arial" w:cs="Arial" w:hint="eastAsia"/>
                <w:kern w:val="0"/>
                <w:sz w:val="18"/>
                <w:szCs w:val="16"/>
              </w:rPr>
              <w:t>FZX-0601-6014</w:t>
            </w:r>
            <w:r w:rsidRPr="00CF7183">
              <w:rPr>
                <w:rFonts w:ascii="Arial" w:hAnsi="Arial" w:cs="Arial" w:hint="eastAsia"/>
                <w:kern w:val="0"/>
                <w:sz w:val="18"/>
                <w:szCs w:val="16"/>
              </w:rPr>
              <w:t>、</w:t>
            </w:r>
            <w:r w:rsidRPr="00CF7183">
              <w:rPr>
                <w:rFonts w:ascii="Arial" w:hAnsi="Arial" w:cs="Arial" w:hint="eastAsia"/>
                <w:kern w:val="0"/>
                <w:sz w:val="18"/>
                <w:szCs w:val="16"/>
              </w:rPr>
              <w:t>6015</w:t>
            </w:r>
            <w:r w:rsidRPr="00CF7183">
              <w:rPr>
                <w:rFonts w:ascii="Arial" w:hAnsi="Arial" w:cs="Arial" w:hint="eastAsia"/>
                <w:kern w:val="0"/>
                <w:sz w:val="18"/>
                <w:szCs w:val="16"/>
              </w:rPr>
              <w:t>地块</w:t>
            </w:r>
            <w:r w:rsidRPr="00CF7183">
              <w:rPr>
                <w:rFonts w:ascii="Arial" w:hAnsi="Arial" w:cs="Arial" w:hint="eastAsia"/>
                <w:kern w:val="0"/>
                <w:sz w:val="18"/>
                <w:szCs w:val="16"/>
              </w:rPr>
              <w:t>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w:t>
            </w:r>
            <w:r w:rsidRPr="00CF7183">
              <w:rPr>
                <w:rFonts w:ascii="Arial" w:hAnsi="Arial" w:cs="Arial" w:hint="eastAsia"/>
                <w:kern w:val="0"/>
                <w:sz w:val="18"/>
                <w:szCs w:val="16"/>
              </w:rPr>
              <w:t>6016</w:t>
            </w:r>
            <w:r w:rsidRPr="00CF7183">
              <w:rPr>
                <w:rFonts w:ascii="Arial" w:hAnsi="Arial" w:cs="Arial" w:hint="eastAsia"/>
                <w:kern w:val="0"/>
                <w:sz w:val="18"/>
                <w:szCs w:val="16"/>
              </w:rPr>
              <w:t>、</w:t>
            </w:r>
            <w:r w:rsidRPr="00CF7183">
              <w:rPr>
                <w:rFonts w:ascii="Arial" w:hAnsi="Arial" w:cs="Arial" w:hint="eastAsia"/>
                <w:kern w:val="0"/>
                <w:sz w:val="18"/>
                <w:szCs w:val="16"/>
              </w:rPr>
              <w:t>6017</w:t>
            </w:r>
            <w:r w:rsidRPr="00CF7183">
              <w:rPr>
                <w:rFonts w:ascii="Arial" w:hAnsi="Arial" w:cs="Arial" w:hint="eastAsia"/>
                <w:kern w:val="0"/>
                <w:sz w:val="18"/>
                <w:szCs w:val="16"/>
              </w:rPr>
              <w:t>地块</w:t>
            </w:r>
            <w:r w:rsidRPr="00CF7183">
              <w:rPr>
                <w:rFonts w:ascii="Arial" w:hAnsi="Arial" w:cs="Arial" w:hint="eastAsia"/>
                <w:kern w:val="0"/>
                <w:sz w:val="18"/>
                <w:szCs w:val="16"/>
              </w:rPr>
              <w:t>B4</w:t>
            </w:r>
            <w:r w:rsidRPr="00CF7183">
              <w:rPr>
                <w:rFonts w:ascii="Arial" w:hAnsi="Arial" w:cs="Arial" w:hint="eastAsia"/>
                <w:kern w:val="0"/>
                <w:sz w:val="18"/>
                <w:szCs w:val="16"/>
              </w:rPr>
              <w:t>综合性商业金融服务业用地</w:t>
            </w:r>
          </w:p>
        </w:tc>
        <w:tc>
          <w:tcPr>
            <w:tcW w:w="1559" w:type="dxa"/>
            <w:tcBorders>
              <w:top w:val="nil"/>
              <w:left w:val="nil"/>
              <w:bottom w:val="single" w:sz="4" w:space="0" w:color="auto"/>
              <w:right w:val="single" w:sz="4" w:space="0" w:color="auto"/>
            </w:tcBorders>
            <w:shd w:val="clear" w:color="000000" w:fill="FFFFFF"/>
            <w:vAlign w:val="center"/>
            <w:hideMark/>
          </w:tcPr>
          <w:p w14:paraId="0A62CEFC" w14:textId="728E21CE"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r w:rsidRPr="00CF7183">
              <w:rPr>
                <w:rFonts w:ascii="Arial" w:hAnsi="Arial" w:cs="Arial" w:hint="eastAsia"/>
                <w:kern w:val="0"/>
                <w:sz w:val="18"/>
                <w:szCs w:val="16"/>
              </w:rPr>
              <w:t>通州区</w:t>
            </w:r>
            <w:r>
              <w:rPr>
                <w:rFonts w:ascii="Arial" w:hAnsi="Arial" w:cs="Arial" w:hint="eastAsia"/>
                <w:kern w:val="0"/>
                <w:sz w:val="18"/>
                <w:szCs w:val="16"/>
              </w:rPr>
              <w:t>永顺镇</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hideMark/>
          </w:tcPr>
          <w:p w14:paraId="0BAB3F9D" w14:textId="6A7ABEE6"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B4</w:t>
            </w:r>
            <w:r w:rsidRPr="00CF7183">
              <w:rPr>
                <w:rFonts w:ascii="Arial" w:hAnsi="Arial" w:cs="Arial" w:hint="eastAsia"/>
                <w:kern w:val="0"/>
                <w:sz w:val="18"/>
                <w:szCs w:val="16"/>
              </w:rPr>
              <w:t>综合性商业金融服务业用地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hideMark/>
          </w:tcPr>
          <w:p w14:paraId="43B42800" w14:textId="7F2ACA80"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61339.02</w:t>
            </w:r>
          </w:p>
        </w:tc>
        <w:tc>
          <w:tcPr>
            <w:tcW w:w="1121" w:type="dxa"/>
            <w:tcBorders>
              <w:top w:val="nil"/>
              <w:left w:val="nil"/>
              <w:bottom w:val="single" w:sz="4" w:space="0" w:color="auto"/>
              <w:right w:val="single" w:sz="4" w:space="0" w:color="auto"/>
            </w:tcBorders>
            <w:shd w:val="clear" w:color="000000" w:fill="FFFFFF"/>
            <w:vAlign w:val="center"/>
            <w:hideMark/>
          </w:tcPr>
          <w:p w14:paraId="716F6A27" w14:textId="648C3970"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33141.01</w:t>
            </w:r>
          </w:p>
        </w:tc>
        <w:tc>
          <w:tcPr>
            <w:tcW w:w="1067" w:type="dxa"/>
            <w:tcBorders>
              <w:top w:val="nil"/>
              <w:left w:val="nil"/>
              <w:bottom w:val="single" w:sz="4" w:space="0" w:color="auto"/>
              <w:right w:val="single" w:sz="4" w:space="0" w:color="auto"/>
            </w:tcBorders>
            <w:shd w:val="clear" w:color="000000" w:fill="FFFFFF"/>
            <w:vAlign w:val="center"/>
            <w:hideMark/>
          </w:tcPr>
          <w:p w14:paraId="5A48586C" w14:textId="5C82EC2B"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133000</w:t>
            </w:r>
          </w:p>
        </w:tc>
        <w:tc>
          <w:tcPr>
            <w:tcW w:w="1067" w:type="dxa"/>
            <w:tcBorders>
              <w:top w:val="nil"/>
              <w:left w:val="nil"/>
              <w:bottom w:val="single" w:sz="4" w:space="0" w:color="auto"/>
              <w:right w:val="single" w:sz="4" w:space="0" w:color="auto"/>
            </w:tcBorders>
            <w:shd w:val="clear" w:color="000000" w:fill="FFFFFF"/>
            <w:vAlign w:val="center"/>
            <w:hideMark/>
          </w:tcPr>
          <w:p w14:paraId="2475039F" w14:textId="2DEB044C"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133000</w:t>
            </w:r>
          </w:p>
        </w:tc>
        <w:tc>
          <w:tcPr>
            <w:tcW w:w="967" w:type="dxa"/>
            <w:tcBorders>
              <w:top w:val="nil"/>
              <w:left w:val="nil"/>
              <w:bottom w:val="single" w:sz="4" w:space="0" w:color="auto"/>
              <w:right w:val="single" w:sz="4" w:space="0" w:color="auto"/>
            </w:tcBorders>
            <w:shd w:val="clear" w:color="000000" w:fill="FFFFFF"/>
            <w:vAlign w:val="center"/>
            <w:hideMark/>
          </w:tcPr>
          <w:p w14:paraId="3818C32E" w14:textId="174C1C43"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21683</w:t>
            </w:r>
          </w:p>
        </w:tc>
      </w:tr>
      <w:tr w:rsidR="00DF1CC3" w:rsidRPr="00E0469E" w14:paraId="0191FCAE" w14:textId="77777777" w:rsidTr="006150CA">
        <w:trPr>
          <w:trHeight w:val="42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2C18BFDE" w14:textId="069E5465" w:rsidR="00DF1CC3" w:rsidRPr="00E0469E" w:rsidRDefault="00DF1CC3" w:rsidP="00DF1CC3">
            <w:pPr>
              <w:widowControl/>
              <w:jc w:val="right"/>
              <w:rPr>
                <w:rFonts w:ascii="Arial" w:hAnsi="Arial" w:cs="Arial"/>
                <w:kern w:val="0"/>
                <w:sz w:val="18"/>
                <w:szCs w:val="16"/>
              </w:rPr>
            </w:pPr>
            <w:r w:rsidRPr="00E0469E">
              <w:rPr>
                <w:rFonts w:ascii="Arial" w:hAnsi="Arial" w:cs="Arial"/>
                <w:kern w:val="0"/>
                <w:sz w:val="18"/>
                <w:szCs w:val="16"/>
              </w:rPr>
              <w:t>9</w:t>
            </w:r>
          </w:p>
        </w:tc>
        <w:tc>
          <w:tcPr>
            <w:tcW w:w="3203" w:type="dxa"/>
            <w:tcBorders>
              <w:top w:val="nil"/>
              <w:left w:val="nil"/>
              <w:bottom w:val="single" w:sz="4" w:space="0" w:color="auto"/>
              <w:right w:val="single" w:sz="4" w:space="0" w:color="auto"/>
            </w:tcBorders>
            <w:shd w:val="clear" w:color="000000" w:fill="FFFFFF"/>
            <w:vAlign w:val="center"/>
            <w:hideMark/>
          </w:tcPr>
          <w:p w14:paraId="4C856EC1" w14:textId="34BF2802"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北京市</w:t>
            </w:r>
            <w:proofErr w:type="gramStart"/>
            <w:r w:rsidRPr="00CF7183">
              <w:rPr>
                <w:rFonts w:ascii="Arial" w:hAnsi="Arial" w:cs="Arial" w:hint="eastAsia"/>
                <w:kern w:val="0"/>
                <w:sz w:val="18"/>
                <w:szCs w:val="16"/>
              </w:rPr>
              <w:t>昌平区</w:t>
            </w:r>
            <w:proofErr w:type="gramEnd"/>
            <w:r w:rsidRPr="00CF7183">
              <w:rPr>
                <w:rFonts w:ascii="Arial" w:hAnsi="Arial" w:cs="Arial" w:hint="eastAsia"/>
                <w:kern w:val="0"/>
                <w:sz w:val="18"/>
                <w:szCs w:val="16"/>
              </w:rPr>
              <w:t>中关村国家工程技术创新基地</w:t>
            </w:r>
            <w:r w:rsidRPr="00CF7183">
              <w:rPr>
                <w:rFonts w:ascii="Arial" w:hAnsi="Arial" w:cs="Arial" w:hint="eastAsia"/>
                <w:kern w:val="0"/>
                <w:sz w:val="18"/>
                <w:szCs w:val="16"/>
              </w:rPr>
              <w:t>C-30</w:t>
            </w:r>
            <w:r w:rsidRPr="00CF7183">
              <w:rPr>
                <w:rFonts w:ascii="Arial" w:hAnsi="Arial" w:cs="Arial" w:hint="eastAsia"/>
                <w:kern w:val="0"/>
                <w:sz w:val="18"/>
                <w:szCs w:val="16"/>
              </w:rPr>
              <w:t>地块</w:t>
            </w:r>
            <w:r w:rsidRPr="00CF7183">
              <w:rPr>
                <w:rFonts w:ascii="Arial" w:hAnsi="Arial" w:cs="Arial" w:hint="eastAsia"/>
                <w:kern w:val="0"/>
                <w:sz w:val="18"/>
                <w:szCs w:val="16"/>
              </w:rPr>
              <w:t>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p>
        </w:tc>
        <w:tc>
          <w:tcPr>
            <w:tcW w:w="1559" w:type="dxa"/>
            <w:tcBorders>
              <w:top w:val="nil"/>
              <w:left w:val="nil"/>
              <w:bottom w:val="single" w:sz="4" w:space="0" w:color="auto"/>
              <w:right w:val="single" w:sz="4" w:space="0" w:color="auto"/>
            </w:tcBorders>
            <w:shd w:val="clear" w:color="000000" w:fill="FFFFFF"/>
            <w:vAlign w:val="center"/>
            <w:hideMark/>
          </w:tcPr>
          <w:p w14:paraId="35F6CA6A" w14:textId="51B3C9FB"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proofErr w:type="gramStart"/>
            <w:r w:rsidRPr="00CF7183">
              <w:rPr>
                <w:rFonts w:ascii="Arial" w:hAnsi="Arial" w:cs="Arial" w:hint="eastAsia"/>
                <w:kern w:val="0"/>
                <w:sz w:val="18"/>
                <w:szCs w:val="16"/>
              </w:rPr>
              <w:t>昌平区</w:t>
            </w:r>
            <w:proofErr w:type="gramEnd"/>
            <w:r>
              <w:rPr>
                <w:rFonts w:ascii="Arial" w:hAnsi="Arial" w:cs="Arial" w:hint="eastAsia"/>
                <w:kern w:val="0"/>
                <w:sz w:val="18"/>
                <w:szCs w:val="16"/>
              </w:rPr>
              <w:t>沙河镇</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hideMark/>
          </w:tcPr>
          <w:p w14:paraId="57C0185A" w14:textId="27B5C3EB"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hideMark/>
          </w:tcPr>
          <w:p w14:paraId="7F731859" w14:textId="76CD132B"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131128.44</w:t>
            </w:r>
          </w:p>
        </w:tc>
        <w:tc>
          <w:tcPr>
            <w:tcW w:w="1121" w:type="dxa"/>
            <w:tcBorders>
              <w:top w:val="nil"/>
              <w:left w:val="nil"/>
              <w:bottom w:val="single" w:sz="4" w:space="0" w:color="auto"/>
              <w:right w:val="single" w:sz="4" w:space="0" w:color="auto"/>
            </w:tcBorders>
            <w:shd w:val="clear" w:color="000000" w:fill="FFFFFF"/>
            <w:vAlign w:val="center"/>
            <w:hideMark/>
          </w:tcPr>
          <w:p w14:paraId="7D79FE7F" w14:textId="2FD0F689"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59603.84</w:t>
            </w:r>
          </w:p>
        </w:tc>
        <w:tc>
          <w:tcPr>
            <w:tcW w:w="1067" w:type="dxa"/>
            <w:tcBorders>
              <w:top w:val="nil"/>
              <w:left w:val="nil"/>
              <w:bottom w:val="single" w:sz="4" w:space="0" w:color="auto"/>
              <w:right w:val="single" w:sz="4" w:space="0" w:color="auto"/>
            </w:tcBorders>
            <w:shd w:val="clear" w:color="000000" w:fill="FFFFFF"/>
            <w:vAlign w:val="center"/>
            <w:hideMark/>
          </w:tcPr>
          <w:p w14:paraId="4C254B31" w14:textId="422C19F1"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326000</w:t>
            </w:r>
          </w:p>
        </w:tc>
        <w:tc>
          <w:tcPr>
            <w:tcW w:w="1067" w:type="dxa"/>
            <w:tcBorders>
              <w:top w:val="nil"/>
              <w:left w:val="nil"/>
              <w:bottom w:val="single" w:sz="4" w:space="0" w:color="auto"/>
              <w:right w:val="single" w:sz="4" w:space="0" w:color="auto"/>
            </w:tcBorders>
            <w:shd w:val="clear" w:color="000000" w:fill="FFFFFF"/>
            <w:vAlign w:val="center"/>
            <w:hideMark/>
          </w:tcPr>
          <w:p w14:paraId="4DC276C9" w14:textId="6CE31022"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326000</w:t>
            </w:r>
          </w:p>
        </w:tc>
        <w:tc>
          <w:tcPr>
            <w:tcW w:w="967" w:type="dxa"/>
            <w:tcBorders>
              <w:top w:val="nil"/>
              <w:left w:val="nil"/>
              <w:bottom w:val="single" w:sz="4" w:space="0" w:color="auto"/>
              <w:right w:val="single" w:sz="4" w:space="0" w:color="auto"/>
            </w:tcBorders>
            <w:shd w:val="clear" w:color="000000" w:fill="FFFFFF"/>
            <w:vAlign w:val="center"/>
            <w:hideMark/>
          </w:tcPr>
          <w:p w14:paraId="3853CAA5" w14:textId="2E82422F"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24861</w:t>
            </w:r>
          </w:p>
        </w:tc>
      </w:tr>
      <w:tr w:rsidR="00DF1CC3" w:rsidRPr="00E0469E" w14:paraId="676047AA" w14:textId="77777777" w:rsidTr="006150CA">
        <w:trPr>
          <w:trHeight w:val="105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hideMark/>
          </w:tcPr>
          <w:p w14:paraId="58973F6E" w14:textId="14F1F96B" w:rsidR="00DF1CC3" w:rsidRPr="00E0469E" w:rsidRDefault="00DF1CC3" w:rsidP="00DF1CC3">
            <w:pPr>
              <w:widowControl/>
              <w:jc w:val="right"/>
              <w:rPr>
                <w:rFonts w:ascii="Arial" w:hAnsi="Arial" w:cs="Arial"/>
                <w:kern w:val="0"/>
                <w:sz w:val="18"/>
                <w:szCs w:val="16"/>
              </w:rPr>
            </w:pPr>
            <w:r w:rsidRPr="00E0469E">
              <w:rPr>
                <w:rFonts w:ascii="Arial" w:hAnsi="Arial" w:cs="Arial"/>
                <w:kern w:val="0"/>
                <w:sz w:val="18"/>
                <w:szCs w:val="16"/>
              </w:rPr>
              <w:t>10</w:t>
            </w:r>
          </w:p>
        </w:tc>
        <w:tc>
          <w:tcPr>
            <w:tcW w:w="3203" w:type="dxa"/>
            <w:tcBorders>
              <w:top w:val="nil"/>
              <w:left w:val="nil"/>
              <w:bottom w:val="single" w:sz="4" w:space="0" w:color="auto"/>
              <w:right w:val="single" w:sz="4" w:space="0" w:color="auto"/>
            </w:tcBorders>
            <w:shd w:val="clear" w:color="000000" w:fill="FFFFFF"/>
            <w:vAlign w:val="center"/>
            <w:hideMark/>
          </w:tcPr>
          <w:p w14:paraId="3D693CD9" w14:textId="4F1F8CC3"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北京市丰台区卢沟桥街道大井新村三期土地一级开发</w:t>
            </w:r>
            <w:r w:rsidRPr="00CF7183">
              <w:rPr>
                <w:rFonts w:ascii="Arial" w:hAnsi="Arial" w:cs="Arial" w:hint="eastAsia"/>
                <w:kern w:val="0"/>
                <w:sz w:val="18"/>
                <w:szCs w:val="16"/>
              </w:rPr>
              <w:t>2502-0030</w:t>
            </w:r>
            <w:r w:rsidRPr="00CF7183">
              <w:rPr>
                <w:rFonts w:ascii="Arial" w:hAnsi="Arial" w:cs="Arial" w:hint="eastAsia"/>
                <w:kern w:val="0"/>
                <w:sz w:val="18"/>
                <w:szCs w:val="16"/>
              </w:rPr>
              <w:t>、</w:t>
            </w:r>
            <w:r w:rsidRPr="00CF7183">
              <w:rPr>
                <w:rFonts w:ascii="Arial" w:hAnsi="Arial" w:cs="Arial" w:hint="eastAsia"/>
                <w:kern w:val="0"/>
                <w:sz w:val="18"/>
                <w:szCs w:val="16"/>
              </w:rPr>
              <w:t>2505-0031</w:t>
            </w:r>
            <w:r w:rsidRPr="00CF7183">
              <w:rPr>
                <w:rFonts w:ascii="Arial" w:hAnsi="Arial" w:cs="Arial" w:hint="eastAsia"/>
                <w:kern w:val="0"/>
                <w:sz w:val="18"/>
                <w:szCs w:val="16"/>
              </w:rPr>
              <w:t>地块</w:t>
            </w:r>
            <w:r w:rsidRPr="00CF7183">
              <w:rPr>
                <w:rFonts w:ascii="Arial" w:hAnsi="Arial" w:cs="Arial" w:hint="eastAsia"/>
                <w:kern w:val="0"/>
                <w:sz w:val="18"/>
                <w:szCs w:val="16"/>
              </w:rPr>
              <w:t>F81</w:t>
            </w:r>
            <w:proofErr w:type="gramStart"/>
            <w:r w:rsidRPr="00CF7183">
              <w:rPr>
                <w:rFonts w:ascii="Arial" w:hAnsi="Arial" w:cs="Arial" w:hint="eastAsia"/>
                <w:kern w:val="0"/>
                <w:sz w:val="18"/>
                <w:szCs w:val="16"/>
              </w:rPr>
              <w:t>绿隔产业</w:t>
            </w:r>
            <w:proofErr w:type="gramEnd"/>
            <w:r w:rsidRPr="00CF7183">
              <w:rPr>
                <w:rFonts w:ascii="Arial" w:hAnsi="Arial" w:cs="Arial" w:hint="eastAsia"/>
                <w:kern w:val="0"/>
                <w:sz w:val="18"/>
                <w:szCs w:val="16"/>
              </w:rPr>
              <w:t>用地、</w:t>
            </w:r>
            <w:r w:rsidRPr="00CF7183">
              <w:rPr>
                <w:rFonts w:ascii="Arial" w:hAnsi="Arial" w:cs="Arial" w:hint="eastAsia"/>
                <w:kern w:val="0"/>
                <w:sz w:val="18"/>
                <w:szCs w:val="16"/>
              </w:rPr>
              <w:t>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w:t>
            </w:r>
            <w:r w:rsidRPr="00CF7183">
              <w:rPr>
                <w:rFonts w:ascii="Arial" w:hAnsi="Arial" w:cs="Arial" w:hint="eastAsia"/>
                <w:kern w:val="0"/>
                <w:sz w:val="18"/>
                <w:szCs w:val="16"/>
              </w:rPr>
              <w:t>配建“保障性租赁住房”</w:t>
            </w:r>
            <w:r w:rsidRPr="00CF7183">
              <w:rPr>
                <w:rFonts w:ascii="Arial" w:hAnsi="Arial" w:cs="Arial" w:hint="eastAsia"/>
                <w:kern w:val="0"/>
                <w:sz w:val="18"/>
                <w:szCs w:val="16"/>
              </w:rPr>
              <w:t>)</w:t>
            </w:r>
          </w:p>
        </w:tc>
        <w:tc>
          <w:tcPr>
            <w:tcW w:w="1559" w:type="dxa"/>
            <w:tcBorders>
              <w:top w:val="nil"/>
              <w:left w:val="nil"/>
              <w:bottom w:val="single" w:sz="4" w:space="0" w:color="auto"/>
              <w:right w:val="single" w:sz="4" w:space="0" w:color="auto"/>
            </w:tcBorders>
            <w:shd w:val="clear" w:color="000000" w:fill="FFFFFF"/>
            <w:vAlign w:val="center"/>
            <w:hideMark/>
          </w:tcPr>
          <w:p w14:paraId="095026A1" w14:textId="79587C9E"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r w:rsidRPr="00CF7183">
              <w:rPr>
                <w:rFonts w:ascii="Arial" w:hAnsi="Arial" w:cs="Arial" w:hint="eastAsia"/>
                <w:kern w:val="0"/>
                <w:sz w:val="18"/>
                <w:szCs w:val="16"/>
              </w:rPr>
              <w:t>丰台区</w:t>
            </w:r>
            <w:r>
              <w:rPr>
                <w:rFonts w:ascii="Arial" w:hAnsi="Arial" w:cs="Arial" w:hint="eastAsia"/>
                <w:kern w:val="0"/>
                <w:sz w:val="18"/>
                <w:szCs w:val="16"/>
              </w:rPr>
              <w:t>卢沟桥街道</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hideMark/>
          </w:tcPr>
          <w:p w14:paraId="62E6A123" w14:textId="4ED440BD"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F81</w:t>
            </w:r>
            <w:proofErr w:type="gramStart"/>
            <w:r w:rsidRPr="00CF7183">
              <w:rPr>
                <w:rFonts w:ascii="Arial" w:hAnsi="Arial" w:cs="Arial" w:hint="eastAsia"/>
                <w:kern w:val="0"/>
                <w:sz w:val="18"/>
                <w:szCs w:val="16"/>
              </w:rPr>
              <w:t>绿隔产业</w:t>
            </w:r>
            <w:proofErr w:type="gramEnd"/>
            <w:r w:rsidRPr="00CF7183">
              <w:rPr>
                <w:rFonts w:ascii="Arial" w:hAnsi="Arial" w:cs="Arial" w:hint="eastAsia"/>
                <w:kern w:val="0"/>
                <w:sz w:val="18"/>
                <w:szCs w:val="16"/>
              </w:rPr>
              <w:t>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hideMark/>
          </w:tcPr>
          <w:p w14:paraId="44C0B3D3" w14:textId="70BC370D"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119500</w:t>
            </w:r>
          </w:p>
        </w:tc>
        <w:tc>
          <w:tcPr>
            <w:tcW w:w="1121" w:type="dxa"/>
            <w:tcBorders>
              <w:top w:val="nil"/>
              <w:left w:val="nil"/>
              <w:bottom w:val="single" w:sz="4" w:space="0" w:color="auto"/>
              <w:right w:val="single" w:sz="4" w:space="0" w:color="auto"/>
            </w:tcBorders>
            <w:shd w:val="clear" w:color="000000" w:fill="FFFFFF"/>
            <w:vAlign w:val="center"/>
            <w:hideMark/>
          </w:tcPr>
          <w:p w14:paraId="2FBF8603" w14:textId="29D5444C"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47200</w:t>
            </w:r>
          </w:p>
        </w:tc>
        <w:tc>
          <w:tcPr>
            <w:tcW w:w="1067" w:type="dxa"/>
            <w:tcBorders>
              <w:top w:val="nil"/>
              <w:left w:val="nil"/>
              <w:bottom w:val="single" w:sz="4" w:space="0" w:color="auto"/>
              <w:right w:val="single" w:sz="4" w:space="0" w:color="auto"/>
            </w:tcBorders>
            <w:shd w:val="clear" w:color="000000" w:fill="FFFFFF"/>
            <w:vAlign w:val="center"/>
            <w:hideMark/>
          </w:tcPr>
          <w:p w14:paraId="6184EB31" w14:textId="0F8A4987"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263000</w:t>
            </w:r>
          </w:p>
        </w:tc>
        <w:tc>
          <w:tcPr>
            <w:tcW w:w="1067" w:type="dxa"/>
            <w:tcBorders>
              <w:top w:val="nil"/>
              <w:left w:val="nil"/>
              <w:bottom w:val="single" w:sz="4" w:space="0" w:color="auto"/>
              <w:right w:val="single" w:sz="4" w:space="0" w:color="auto"/>
            </w:tcBorders>
            <w:shd w:val="clear" w:color="000000" w:fill="FFFFFF"/>
            <w:vAlign w:val="center"/>
            <w:hideMark/>
          </w:tcPr>
          <w:p w14:paraId="433FA94B" w14:textId="1C6D80C8"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263000</w:t>
            </w:r>
          </w:p>
        </w:tc>
        <w:tc>
          <w:tcPr>
            <w:tcW w:w="967" w:type="dxa"/>
            <w:tcBorders>
              <w:top w:val="nil"/>
              <w:left w:val="nil"/>
              <w:bottom w:val="single" w:sz="4" w:space="0" w:color="auto"/>
              <w:right w:val="single" w:sz="4" w:space="0" w:color="auto"/>
            </w:tcBorders>
            <w:shd w:val="clear" w:color="000000" w:fill="FFFFFF"/>
            <w:vAlign w:val="center"/>
            <w:hideMark/>
          </w:tcPr>
          <w:p w14:paraId="7C4E6AB3" w14:textId="7D5C6EED"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22008</w:t>
            </w:r>
          </w:p>
        </w:tc>
      </w:tr>
      <w:tr w:rsidR="00DF1CC3" w:rsidRPr="00E0469E" w14:paraId="0718962D" w14:textId="77777777" w:rsidTr="006150CA">
        <w:trPr>
          <w:trHeight w:val="105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tcPr>
          <w:p w14:paraId="117BF101" w14:textId="402BD320" w:rsidR="00DF1CC3" w:rsidRPr="00E0469E" w:rsidRDefault="00DF1CC3" w:rsidP="00DF1CC3">
            <w:pPr>
              <w:widowControl/>
              <w:jc w:val="right"/>
              <w:rPr>
                <w:rFonts w:ascii="Arial" w:hAnsi="Arial" w:cs="Arial"/>
                <w:kern w:val="0"/>
                <w:sz w:val="18"/>
                <w:szCs w:val="16"/>
              </w:rPr>
            </w:pPr>
            <w:r>
              <w:rPr>
                <w:rFonts w:ascii="Arial" w:hAnsi="Arial" w:cs="Arial" w:hint="eastAsia"/>
                <w:kern w:val="0"/>
                <w:sz w:val="18"/>
                <w:szCs w:val="16"/>
              </w:rPr>
              <w:t>11</w:t>
            </w:r>
          </w:p>
        </w:tc>
        <w:tc>
          <w:tcPr>
            <w:tcW w:w="3203" w:type="dxa"/>
            <w:tcBorders>
              <w:top w:val="nil"/>
              <w:left w:val="nil"/>
              <w:bottom w:val="single" w:sz="4" w:space="0" w:color="auto"/>
              <w:right w:val="single" w:sz="4" w:space="0" w:color="auto"/>
            </w:tcBorders>
            <w:shd w:val="clear" w:color="000000" w:fill="FFFFFF"/>
            <w:vAlign w:val="center"/>
          </w:tcPr>
          <w:p w14:paraId="5AD97347" w14:textId="6D661EB7"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北京市</w:t>
            </w:r>
            <w:proofErr w:type="gramStart"/>
            <w:r w:rsidRPr="00CF7183">
              <w:rPr>
                <w:rFonts w:ascii="Arial" w:hAnsi="Arial" w:cs="Arial" w:hint="eastAsia"/>
                <w:kern w:val="0"/>
                <w:sz w:val="18"/>
                <w:szCs w:val="16"/>
              </w:rPr>
              <w:t>大兴区</w:t>
            </w:r>
            <w:proofErr w:type="gramEnd"/>
            <w:r w:rsidRPr="00CF7183">
              <w:rPr>
                <w:rFonts w:ascii="Arial" w:hAnsi="Arial" w:cs="Arial" w:hint="eastAsia"/>
                <w:kern w:val="0"/>
                <w:sz w:val="18"/>
                <w:szCs w:val="16"/>
              </w:rPr>
              <w:t>黄村镇</w:t>
            </w:r>
            <w:r w:rsidRPr="00CF7183">
              <w:rPr>
                <w:rFonts w:ascii="Arial" w:hAnsi="Arial" w:cs="Arial" w:hint="eastAsia"/>
                <w:kern w:val="0"/>
                <w:sz w:val="18"/>
                <w:szCs w:val="16"/>
              </w:rPr>
              <w:t>DX00-0202-6007</w:t>
            </w:r>
            <w:r w:rsidRPr="00CF7183">
              <w:rPr>
                <w:rFonts w:ascii="Arial" w:hAnsi="Arial" w:cs="Arial" w:hint="eastAsia"/>
                <w:kern w:val="0"/>
                <w:sz w:val="18"/>
                <w:szCs w:val="16"/>
              </w:rPr>
              <w:t>、</w:t>
            </w:r>
            <w:r w:rsidRPr="00CF7183">
              <w:rPr>
                <w:rFonts w:ascii="Arial" w:hAnsi="Arial" w:cs="Arial" w:hint="eastAsia"/>
                <w:kern w:val="0"/>
                <w:sz w:val="18"/>
                <w:szCs w:val="16"/>
              </w:rPr>
              <w:t>6014</w:t>
            </w:r>
            <w:r w:rsidRPr="00CF7183">
              <w:rPr>
                <w:rFonts w:ascii="Arial" w:hAnsi="Arial" w:cs="Arial" w:hint="eastAsia"/>
                <w:kern w:val="0"/>
                <w:sz w:val="18"/>
                <w:szCs w:val="16"/>
              </w:rPr>
              <w:t>、</w:t>
            </w:r>
            <w:r w:rsidRPr="00CF7183">
              <w:rPr>
                <w:rFonts w:ascii="Arial" w:hAnsi="Arial" w:cs="Arial" w:hint="eastAsia"/>
                <w:kern w:val="0"/>
                <w:sz w:val="18"/>
                <w:szCs w:val="16"/>
              </w:rPr>
              <w:t>6011</w:t>
            </w:r>
            <w:r w:rsidRPr="00CF7183">
              <w:rPr>
                <w:rFonts w:ascii="Arial" w:hAnsi="Arial" w:cs="Arial" w:hint="eastAsia"/>
                <w:kern w:val="0"/>
                <w:sz w:val="18"/>
                <w:szCs w:val="16"/>
              </w:rPr>
              <w:t>、</w:t>
            </w:r>
            <w:r w:rsidRPr="00CF7183">
              <w:rPr>
                <w:rFonts w:ascii="Arial" w:hAnsi="Arial" w:cs="Arial" w:hint="eastAsia"/>
                <w:kern w:val="0"/>
                <w:sz w:val="18"/>
                <w:szCs w:val="16"/>
              </w:rPr>
              <w:t>6002</w:t>
            </w:r>
            <w:r w:rsidRPr="00CF7183">
              <w:rPr>
                <w:rFonts w:ascii="Arial" w:hAnsi="Arial" w:cs="Arial" w:hint="eastAsia"/>
                <w:kern w:val="0"/>
                <w:sz w:val="18"/>
                <w:szCs w:val="16"/>
              </w:rPr>
              <w:t>地块</w:t>
            </w:r>
            <w:r w:rsidRPr="00CF7183">
              <w:rPr>
                <w:rFonts w:ascii="Arial" w:hAnsi="Arial" w:cs="Arial" w:hint="eastAsia"/>
                <w:kern w:val="0"/>
                <w:sz w:val="18"/>
                <w:szCs w:val="16"/>
              </w:rPr>
              <w:t>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F3</w:t>
            </w:r>
            <w:r w:rsidRPr="00CF7183">
              <w:rPr>
                <w:rFonts w:ascii="Arial" w:hAnsi="Arial" w:cs="Arial" w:hint="eastAsia"/>
                <w:kern w:val="0"/>
                <w:sz w:val="18"/>
                <w:szCs w:val="16"/>
              </w:rPr>
              <w:t>其他类多功能用地、</w:t>
            </w:r>
            <w:r w:rsidRPr="00CF7183">
              <w:rPr>
                <w:rFonts w:ascii="Arial" w:hAnsi="Arial" w:cs="Arial" w:hint="eastAsia"/>
                <w:kern w:val="0"/>
                <w:sz w:val="18"/>
                <w:szCs w:val="16"/>
              </w:rPr>
              <w:t>A334</w:t>
            </w:r>
            <w:r w:rsidRPr="00CF7183">
              <w:rPr>
                <w:rFonts w:ascii="Arial" w:hAnsi="Arial" w:cs="Arial" w:hint="eastAsia"/>
                <w:kern w:val="0"/>
                <w:sz w:val="18"/>
                <w:szCs w:val="16"/>
              </w:rPr>
              <w:t>托幼用地</w:t>
            </w:r>
          </w:p>
        </w:tc>
        <w:tc>
          <w:tcPr>
            <w:tcW w:w="1559" w:type="dxa"/>
            <w:tcBorders>
              <w:top w:val="nil"/>
              <w:left w:val="nil"/>
              <w:bottom w:val="single" w:sz="4" w:space="0" w:color="auto"/>
              <w:right w:val="single" w:sz="4" w:space="0" w:color="auto"/>
            </w:tcBorders>
            <w:shd w:val="clear" w:color="000000" w:fill="FFFFFF"/>
            <w:vAlign w:val="center"/>
          </w:tcPr>
          <w:p w14:paraId="6328424F" w14:textId="61739F49"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proofErr w:type="gramStart"/>
            <w:r w:rsidRPr="00CF7183">
              <w:rPr>
                <w:rFonts w:ascii="Arial" w:hAnsi="Arial" w:cs="Arial" w:hint="eastAsia"/>
                <w:kern w:val="0"/>
                <w:sz w:val="18"/>
                <w:szCs w:val="16"/>
              </w:rPr>
              <w:t>大兴区</w:t>
            </w:r>
            <w:proofErr w:type="gramEnd"/>
            <w:r>
              <w:rPr>
                <w:rFonts w:ascii="Arial" w:hAnsi="Arial" w:cs="Arial" w:hint="eastAsia"/>
                <w:kern w:val="0"/>
                <w:sz w:val="18"/>
                <w:szCs w:val="16"/>
              </w:rPr>
              <w:t>黄村镇</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tcPr>
          <w:p w14:paraId="1A84B089" w14:textId="52AFCD97"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F3</w:t>
            </w:r>
            <w:r w:rsidRPr="00CF7183">
              <w:rPr>
                <w:rFonts w:ascii="Arial" w:hAnsi="Arial" w:cs="Arial" w:hint="eastAsia"/>
                <w:kern w:val="0"/>
                <w:sz w:val="18"/>
                <w:szCs w:val="16"/>
              </w:rPr>
              <w:t>其他类多功能用地、</w:t>
            </w:r>
            <w:r w:rsidRPr="00CF7183">
              <w:rPr>
                <w:rFonts w:ascii="Arial" w:hAnsi="Arial" w:cs="Arial" w:hint="eastAsia"/>
                <w:kern w:val="0"/>
                <w:sz w:val="18"/>
                <w:szCs w:val="16"/>
              </w:rPr>
              <w:t>A334</w:t>
            </w:r>
            <w:r w:rsidRPr="00CF7183">
              <w:rPr>
                <w:rFonts w:ascii="Arial" w:hAnsi="Arial" w:cs="Arial" w:hint="eastAsia"/>
                <w:kern w:val="0"/>
                <w:sz w:val="18"/>
                <w:szCs w:val="16"/>
              </w:rPr>
              <w:t>托幼用地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tcPr>
          <w:p w14:paraId="6F753775" w14:textId="6511BF20"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178342.9</w:t>
            </w:r>
          </w:p>
        </w:tc>
        <w:tc>
          <w:tcPr>
            <w:tcW w:w="1121" w:type="dxa"/>
            <w:tcBorders>
              <w:top w:val="nil"/>
              <w:left w:val="nil"/>
              <w:bottom w:val="single" w:sz="4" w:space="0" w:color="auto"/>
              <w:right w:val="single" w:sz="4" w:space="0" w:color="auto"/>
            </w:tcBorders>
            <w:shd w:val="clear" w:color="000000" w:fill="FFFFFF"/>
            <w:vAlign w:val="center"/>
          </w:tcPr>
          <w:p w14:paraId="7EDD6C7A" w14:textId="74DE2861"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78176.46</w:t>
            </w:r>
          </w:p>
        </w:tc>
        <w:tc>
          <w:tcPr>
            <w:tcW w:w="1067" w:type="dxa"/>
            <w:tcBorders>
              <w:top w:val="nil"/>
              <w:left w:val="nil"/>
              <w:bottom w:val="single" w:sz="4" w:space="0" w:color="auto"/>
              <w:right w:val="single" w:sz="4" w:space="0" w:color="auto"/>
            </w:tcBorders>
            <w:shd w:val="clear" w:color="000000" w:fill="FFFFFF"/>
            <w:vAlign w:val="center"/>
          </w:tcPr>
          <w:p w14:paraId="0F977098" w14:textId="295E42BB"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482000</w:t>
            </w:r>
          </w:p>
        </w:tc>
        <w:tc>
          <w:tcPr>
            <w:tcW w:w="1067" w:type="dxa"/>
            <w:tcBorders>
              <w:top w:val="nil"/>
              <w:left w:val="nil"/>
              <w:bottom w:val="single" w:sz="4" w:space="0" w:color="auto"/>
              <w:right w:val="single" w:sz="4" w:space="0" w:color="auto"/>
            </w:tcBorders>
            <w:shd w:val="clear" w:color="000000" w:fill="FFFFFF"/>
            <w:vAlign w:val="center"/>
          </w:tcPr>
          <w:p w14:paraId="3FC73CD4" w14:textId="59077C0B"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482000</w:t>
            </w:r>
          </w:p>
        </w:tc>
        <w:tc>
          <w:tcPr>
            <w:tcW w:w="967" w:type="dxa"/>
            <w:tcBorders>
              <w:top w:val="nil"/>
              <w:left w:val="nil"/>
              <w:bottom w:val="single" w:sz="4" w:space="0" w:color="auto"/>
              <w:right w:val="single" w:sz="4" w:space="0" w:color="auto"/>
            </w:tcBorders>
            <w:shd w:val="clear" w:color="000000" w:fill="FFFFFF"/>
            <w:vAlign w:val="center"/>
          </w:tcPr>
          <w:p w14:paraId="5975610A" w14:textId="06BD4DAB"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27027</w:t>
            </w:r>
          </w:p>
        </w:tc>
      </w:tr>
      <w:tr w:rsidR="00DF1CC3" w:rsidRPr="00E0469E" w14:paraId="27359636" w14:textId="77777777" w:rsidTr="006150CA">
        <w:trPr>
          <w:trHeight w:val="105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tcPr>
          <w:p w14:paraId="196B4C22" w14:textId="6C4F45B8" w:rsidR="00DF1CC3" w:rsidRPr="00E0469E" w:rsidRDefault="00DF1CC3" w:rsidP="00DF1CC3">
            <w:pPr>
              <w:widowControl/>
              <w:jc w:val="right"/>
              <w:rPr>
                <w:rFonts w:ascii="Arial" w:hAnsi="Arial" w:cs="Arial"/>
                <w:kern w:val="0"/>
                <w:sz w:val="18"/>
                <w:szCs w:val="16"/>
              </w:rPr>
            </w:pPr>
            <w:r>
              <w:rPr>
                <w:rFonts w:ascii="Arial" w:hAnsi="Arial" w:cs="Arial" w:hint="eastAsia"/>
                <w:kern w:val="0"/>
                <w:sz w:val="18"/>
                <w:szCs w:val="16"/>
              </w:rPr>
              <w:t>12</w:t>
            </w:r>
          </w:p>
        </w:tc>
        <w:tc>
          <w:tcPr>
            <w:tcW w:w="3203" w:type="dxa"/>
            <w:tcBorders>
              <w:top w:val="nil"/>
              <w:left w:val="nil"/>
              <w:bottom w:val="single" w:sz="4" w:space="0" w:color="auto"/>
              <w:right w:val="single" w:sz="4" w:space="0" w:color="auto"/>
            </w:tcBorders>
            <w:shd w:val="clear" w:color="000000" w:fill="FFFFFF"/>
            <w:vAlign w:val="center"/>
          </w:tcPr>
          <w:p w14:paraId="44547E15" w14:textId="29C7E524"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北京市</w:t>
            </w:r>
            <w:proofErr w:type="gramStart"/>
            <w:r w:rsidRPr="00CF7183">
              <w:rPr>
                <w:rFonts w:ascii="Arial" w:hAnsi="Arial" w:cs="Arial" w:hint="eastAsia"/>
                <w:kern w:val="0"/>
                <w:sz w:val="18"/>
                <w:szCs w:val="16"/>
              </w:rPr>
              <w:t>昌平区</w:t>
            </w:r>
            <w:proofErr w:type="gramEnd"/>
            <w:r w:rsidRPr="00CF7183">
              <w:rPr>
                <w:rFonts w:ascii="Arial" w:hAnsi="Arial" w:cs="Arial" w:hint="eastAsia"/>
                <w:kern w:val="0"/>
                <w:sz w:val="18"/>
                <w:szCs w:val="16"/>
              </w:rPr>
              <w:t>中关村生命科学园三期及“北四村”棚户区改造土地开发</w:t>
            </w:r>
            <w:r w:rsidRPr="00CF7183">
              <w:rPr>
                <w:rFonts w:ascii="Arial" w:hAnsi="Arial" w:cs="Arial" w:hint="eastAsia"/>
                <w:kern w:val="0"/>
                <w:sz w:val="18"/>
                <w:szCs w:val="16"/>
              </w:rPr>
              <w:t>A</w:t>
            </w:r>
            <w:r w:rsidRPr="00CF7183">
              <w:rPr>
                <w:rFonts w:ascii="Arial" w:hAnsi="Arial" w:cs="Arial" w:hint="eastAsia"/>
                <w:kern w:val="0"/>
                <w:sz w:val="18"/>
                <w:szCs w:val="16"/>
              </w:rPr>
              <w:t>地块</w:t>
            </w:r>
            <w:r w:rsidRPr="00CF7183">
              <w:rPr>
                <w:rFonts w:ascii="Arial" w:hAnsi="Arial" w:cs="Arial" w:hint="eastAsia"/>
                <w:kern w:val="0"/>
                <w:sz w:val="18"/>
                <w:szCs w:val="16"/>
              </w:rPr>
              <w:t>CP02-0101-6006</w:t>
            </w:r>
            <w:r w:rsidRPr="00CF7183">
              <w:rPr>
                <w:rFonts w:ascii="Arial" w:hAnsi="Arial" w:cs="Arial" w:hint="eastAsia"/>
                <w:kern w:val="0"/>
                <w:sz w:val="18"/>
                <w:szCs w:val="16"/>
              </w:rPr>
              <w:t>地块</w:t>
            </w:r>
            <w:r w:rsidRPr="00CF7183">
              <w:rPr>
                <w:rFonts w:ascii="Arial" w:hAnsi="Arial" w:cs="Arial" w:hint="eastAsia"/>
                <w:kern w:val="0"/>
                <w:sz w:val="18"/>
                <w:szCs w:val="16"/>
              </w:rPr>
              <w:t>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w:t>
            </w:r>
            <w:r w:rsidRPr="00CF7183">
              <w:rPr>
                <w:rFonts w:ascii="Arial" w:hAnsi="Arial" w:cs="Arial" w:hint="eastAsia"/>
                <w:kern w:val="0"/>
                <w:sz w:val="18"/>
                <w:szCs w:val="16"/>
              </w:rPr>
              <w:t>配建“保障性租赁住房”</w:t>
            </w:r>
            <w:r w:rsidRPr="00CF7183">
              <w:rPr>
                <w:rFonts w:ascii="Arial" w:hAnsi="Arial" w:cs="Arial" w:hint="eastAsia"/>
                <w:kern w:val="0"/>
                <w:sz w:val="18"/>
                <w:szCs w:val="16"/>
              </w:rPr>
              <w:t>)</w:t>
            </w:r>
          </w:p>
        </w:tc>
        <w:tc>
          <w:tcPr>
            <w:tcW w:w="1559" w:type="dxa"/>
            <w:tcBorders>
              <w:top w:val="nil"/>
              <w:left w:val="nil"/>
              <w:bottom w:val="single" w:sz="4" w:space="0" w:color="auto"/>
              <w:right w:val="single" w:sz="4" w:space="0" w:color="auto"/>
            </w:tcBorders>
            <w:shd w:val="clear" w:color="000000" w:fill="FFFFFF"/>
            <w:vAlign w:val="center"/>
          </w:tcPr>
          <w:p w14:paraId="7875BB46" w14:textId="2B14A6F5"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proofErr w:type="gramStart"/>
            <w:r w:rsidRPr="00CF7183">
              <w:rPr>
                <w:rFonts w:ascii="Arial" w:hAnsi="Arial" w:cs="Arial" w:hint="eastAsia"/>
                <w:kern w:val="0"/>
                <w:sz w:val="18"/>
                <w:szCs w:val="16"/>
              </w:rPr>
              <w:t>昌平区</w:t>
            </w:r>
            <w:proofErr w:type="gramEnd"/>
            <w:r>
              <w:rPr>
                <w:rFonts w:ascii="Arial" w:hAnsi="Arial" w:cs="Arial" w:hint="eastAsia"/>
                <w:kern w:val="0"/>
                <w:sz w:val="18"/>
                <w:szCs w:val="16"/>
              </w:rPr>
              <w:t>回龙观街道</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tcPr>
          <w:p w14:paraId="579E6FDA" w14:textId="2497CB86"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tcPr>
          <w:p w14:paraId="7435EEF6" w14:textId="172B7F03"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71797.87</w:t>
            </w:r>
          </w:p>
        </w:tc>
        <w:tc>
          <w:tcPr>
            <w:tcW w:w="1121" w:type="dxa"/>
            <w:tcBorders>
              <w:top w:val="nil"/>
              <w:left w:val="nil"/>
              <w:bottom w:val="single" w:sz="4" w:space="0" w:color="auto"/>
              <w:right w:val="single" w:sz="4" w:space="0" w:color="auto"/>
            </w:tcBorders>
            <w:shd w:val="clear" w:color="000000" w:fill="FFFFFF"/>
            <w:vAlign w:val="center"/>
          </w:tcPr>
          <w:p w14:paraId="541D3B5E" w14:textId="74BE6B95"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25642.1</w:t>
            </w:r>
          </w:p>
        </w:tc>
        <w:tc>
          <w:tcPr>
            <w:tcW w:w="1067" w:type="dxa"/>
            <w:tcBorders>
              <w:top w:val="nil"/>
              <w:left w:val="nil"/>
              <w:bottom w:val="single" w:sz="4" w:space="0" w:color="auto"/>
              <w:right w:val="single" w:sz="4" w:space="0" w:color="auto"/>
            </w:tcBorders>
            <w:shd w:val="clear" w:color="000000" w:fill="FFFFFF"/>
            <w:vAlign w:val="center"/>
          </w:tcPr>
          <w:p w14:paraId="007B637D" w14:textId="46C02E75"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241000</w:t>
            </w:r>
          </w:p>
        </w:tc>
        <w:tc>
          <w:tcPr>
            <w:tcW w:w="1067" w:type="dxa"/>
            <w:tcBorders>
              <w:top w:val="nil"/>
              <w:left w:val="nil"/>
              <w:bottom w:val="single" w:sz="4" w:space="0" w:color="auto"/>
              <w:right w:val="single" w:sz="4" w:space="0" w:color="auto"/>
            </w:tcBorders>
            <w:shd w:val="clear" w:color="000000" w:fill="FFFFFF"/>
            <w:vAlign w:val="center"/>
          </w:tcPr>
          <w:p w14:paraId="18A459D3" w14:textId="375BE738"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277150</w:t>
            </w:r>
          </w:p>
        </w:tc>
        <w:tc>
          <w:tcPr>
            <w:tcW w:w="967" w:type="dxa"/>
            <w:tcBorders>
              <w:top w:val="nil"/>
              <w:left w:val="nil"/>
              <w:bottom w:val="single" w:sz="4" w:space="0" w:color="auto"/>
              <w:right w:val="single" w:sz="4" w:space="0" w:color="auto"/>
            </w:tcBorders>
            <w:shd w:val="clear" w:color="000000" w:fill="FFFFFF"/>
            <w:vAlign w:val="center"/>
          </w:tcPr>
          <w:p w14:paraId="7416BBF5" w14:textId="443C9007"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38601</w:t>
            </w:r>
          </w:p>
        </w:tc>
      </w:tr>
      <w:tr w:rsidR="00DF1CC3" w:rsidRPr="00E0469E" w14:paraId="4B30CFB6" w14:textId="77777777" w:rsidTr="006150CA">
        <w:trPr>
          <w:trHeight w:val="105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tcPr>
          <w:p w14:paraId="0BFD214B" w14:textId="38328E8B" w:rsidR="00DF1CC3" w:rsidRPr="00E0469E" w:rsidRDefault="00DF1CC3" w:rsidP="00DF1CC3">
            <w:pPr>
              <w:widowControl/>
              <w:jc w:val="right"/>
              <w:rPr>
                <w:rFonts w:ascii="Arial" w:hAnsi="Arial" w:cs="Arial"/>
                <w:kern w:val="0"/>
                <w:sz w:val="18"/>
                <w:szCs w:val="16"/>
              </w:rPr>
            </w:pPr>
            <w:r>
              <w:rPr>
                <w:rFonts w:ascii="Arial" w:hAnsi="Arial" w:cs="Arial" w:hint="eastAsia"/>
                <w:kern w:val="0"/>
                <w:sz w:val="18"/>
                <w:szCs w:val="16"/>
              </w:rPr>
              <w:t>13</w:t>
            </w:r>
          </w:p>
        </w:tc>
        <w:tc>
          <w:tcPr>
            <w:tcW w:w="3203" w:type="dxa"/>
            <w:tcBorders>
              <w:top w:val="nil"/>
              <w:left w:val="nil"/>
              <w:bottom w:val="single" w:sz="4" w:space="0" w:color="auto"/>
              <w:right w:val="single" w:sz="4" w:space="0" w:color="auto"/>
            </w:tcBorders>
            <w:shd w:val="clear" w:color="000000" w:fill="FFFFFF"/>
            <w:vAlign w:val="center"/>
          </w:tcPr>
          <w:p w14:paraId="08F3015B" w14:textId="3AB8AD4C"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北京市丰台区玉泉营街道纪家庙村</w:t>
            </w:r>
            <w:r w:rsidRPr="00CF7183">
              <w:rPr>
                <w:rFonts w:ascii="Arial" w:hAnsi="Arial" w:cs="Arial" w:hint="eastAsia"/>
                <w:kern w:val="0"/>
                <w:sz w:val="18"/>
                <w:szCs w:val="16"/>
              </w:rPr>
              <w:t>JJM-007</w:t>
            </w:r>
            <w:r w:rsidRPr="00CF7183">
              <w:rPr>
                <w:rFonts w:ascii="Arial" w:hAnsi="Arial" w:cs="Arial" w:hint="eastAsia"/>
                <w:kern w:val="0"/>
                <w:sz w:val="18"/>
                <w:szCs w:val="16"/>
              </w:rPr>
              <w:t>地块</w:t>
            </w:r>
            <w:r w:rsidRPr="00CF7183">
              <w:rPr>
                <w:rFonts w:ascii="Arial" w:hAnsi="Arial" w:cs="Arial" w:hint="eastAsia"/>
                <w:kern w:val="0"/>
                <w:sz w:val="18"/>
                <w:szCs w:val="16"/>
              </w:rPr>
              <w:t>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JJM-012</w:t>
            </w:r>
            <w:r w:rsidRPr="00CF7183">
              <w:rPr>
                <w:rFonts w:ascii="Arial" w:hAnsi="Arial" w:cs="Arial" w:hint="eastAsia"/>
                <w:kern w:val="0"/>
                <w:sz w:val="18"/>
                <w:szCs w:val="16"/>
              </w:rPr>
              <w:t>地块</w:t>
            </w:r>
            <w:r w:rsidRPr="00CF7183">
              <w:rPr>
                <w:rFonts w:ascii="Arial" w:hAnsi="Arial" w:cs="Arial" w:hint="eastAsia"/>
                <w:kern w:val="0"/>
                <w:sz w:val="18"/>
                <w:szCs w:val="16"/>
              </w:rPr>
              <w:t>A33</w:t>
            </w:r>
            <w:r w:rsidRPr="00CF7183">
              <w:rPr>
                <w:rFonts w:ascii="Arial" w:hAnsi="Arial" w:cs="Arial" w:hint="eastAsia"/>
                <w:kern w:val="0"/>
                <w:sz w:val="18"/>
                <w:szCs w:val="16"/>
              </w:rPr>
              <w:t>基础教育用地</w:t>
            </w:r>
          </w:p>
        </w:tc>
        <w:tc>
          <w:tcPr>
            <w:tcW w:w="1559" w:type="dxa"/>
            <w:tcBorders>
              <w:top w:val="nil"/>
              <w:left w:val="nil"/>
              <w:bottom w:val="single" w:sz="4" w:space="0" w:color="auto"/>
              <w:right w:val="single" w:sz="4" w:space="0" w:color="auto"/>
            </w:tcBorders>
            <w:shd w:val="clear" w:color="000000" w:fill="FFFFFF"/>
            <w:vAlign w:val="center"/>
          </w:tcPr>
          <w:p w14:paraId="6D87C1FE" w14:textId="71269914"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r w:rsidRPr="00CF7183">
              <w:rPr>
                <w:rFonts w:ascii="Arial" w:hAnsi="Arial" w:cs="Arial" w:hint="eastAsia"/>
                <w:kern w:val="0"/>
                <w:sz w:val="18"/>
                <w:szCs w:val="16"/>
              </w:rPr>
              <w:t>丰台区玉泉营街道</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tcPr>
          <w:p w14:paraId="0C2A277C" w14:textId="157699BB"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A33</w:t>
            </w:r>
            <w:r w:rsidRPr="00CF7183">
              <w:rPr>
                <w:rFonts w:ascii="Arial" w:hAnsi="Arial" w:cs="Arial" w:hint="eastAsia"/>
                <w:kern w:val="0"/>
                <w:sz w:val="18"/>
                <w:szCs w:val="16"/>
              </w:rPr>
              <w:t>基础教育用地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tcPr>
          <w:p w14:paraId="48397D6A" w14:textId="1445C5C2"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85400</w:t>
            </w:r>
          </w:p>
        </w:tc>
        <w:tc>
          <w:tcPr>
            <w:tcW w:w="1121" w:type="dxa"/>
            <w:tcBorders>
              <w:top w:val="nil"/>
              <w:left w:val="nil"/>
              <w:bottom w:val="single" w:sz="4" w:space="0" w:color="auto"/>
              <w:right w:val="single" w:sz="4" w:space="0" w:color="auto"/>
            </w:tcBorders>
            <w:shd w:val="clear" w:color="000000" w:fill="FFFFFF"/>
            <w:vAlign w:val="center"/>
          </w:tcPr>
          <w:p w14:paraId="608D1C47" w14:textId="18472F9D"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33500</w:t>
            </w:r>
          </w:p>
        </w:tc>
        <w:tc>
          <w:tcPr>
            <w:tcW w:w="1067" w:type="dxa"/>
            <w:tcBorders>
              <w:top w:val="nil"/>
              <w:left w:val="nil"/>
              <w:bottom w:val="single" w:sz="4" w:space="0" w:color="auto"/>
              <w:right w:val="single" w:sz="4" w:space="0" w:color="auto"/>
            </w:tcBorders>
            <w:shd w:val="clear" w:color="000000" w:fill="FFFFFF"/>
            <w:vAlign w:val="center"/>
          </w:tcPr>
          <w:p w14:paraId="2082C8A8" w14:textId="0AEEB90D"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544000</w:t>
            </w:r>
          </w:p>
        </w:tc>
        <w:tc>
          <w:tcPr>
            <w:tcW w:w="1067" w:type="dxa"/>
            <w:tcBorders>
              <w:top w:val="nil"/>
              <w:left w:val="nil"/>
              <w:bottom w:val="single" w:sz="4" w:space="0" w:color="auto"/>
              <w:right w:val="single" w:sz="4" w:space="0" w:color="auto"/>
            </w:tcBorders>
            <w:shd w:val="clear" w:color="000000" w:fill="FFFFFF"/>
            <w:vAlign w:val="center"/>
          </w:tcPr>
          <w:p w14:paraId="545887FB" w14:textId="79A9E731"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571200</w:t>
            </w:r>
          </w:p>
        </w:tc>
        <w:tc>
          <w:tcPr>
            <w:tcW w:w="967" w:type="dxa"/>
            <w:tcBorders>
              <w:top w:val="nil"/>
              <w:left w:val="nil"/>
              <w:bottom w:val="single" w:sz="4" w:space="0" w:color="auto"/>
              <w:right w:val="single" w:sz="4" w:space="0" w:color="auto"/>
            </w:tcBorders>
            <w:shd w:val="clear" w:color="000000" w:fill="FFFFFF"/>
            <w:vAlign w:val="center"/>
          </w:tcPr>
          <w:p w14:paraId="636595CD" w14:textId="45D421A4"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66885</w:t>
            </w:r>
          </w:p>
        </w:tc>
      </w:tr>
      <w:tr w:rsidR="00DF1CC3" w:rsidRPr="00E0469E" w14:paraId="7985F7AC" w14:textId="77777777" w:rsidTr="006150CA">
        <w:trPr>
          <w:trHeight w:val="105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tcPr>
          <w:p w14:paraId="11184F3B" w14:textId="06933727" w:rsidR="00DF1CC3" w:rsidRPr="00E0469E" w:rsidRDefault="00DF1CC3" w:rsidP="00DF1CC3">
            <w:pPr>
              <w:widowControl/>
              <w:jc w:val="right"/>
              <w:rPr>
                <w:rFonts w:ascii="Arial" w:hAnsi="Arial" w:cs="Arial"/>
                <w:kern w:val="0"/>
                <w:sz w:val="18"/>
                <w:szCs w:val="16"/>
              </w:rPr>
            </w:pPr>
            <w:r>
              <w:rPr>
                <w:rFonts w:ascii="Arial" w:hAnsi="Arial" w:cs="Arial" w:hint="eastAsia"/>
                <w:kern w:val="0"/>
                <w:sz w:val="18"/>
                <w:szCs w:val="16"/>
              </w:rPr>
              <w:lastRenderedPageBreak/>
              <w:t>14</w:t>
            </w:r>
          </w:p>
        </w:tc>
        <w:tc>
          <w:tcPr>
            <w:tcW w:w="3203" w:type="dxa"/>
            <w:tcBorders>
              <w:top w:val="nil"/>
              <w:left w:val="nil"/>
              <w:bottom w:val="single" w:sz="4" w:space="0" w:color="auto"/>
              <w:right w:val="single" w:sz="4" w:space="0" w:color="auto"/>
            </w:tcBorders>
            <w:shd w:val="clear" w:color="000000" w:fill="FFFFFF"/>
            <w:vAlign w:val="center"/>
          </w:tcPr>
          <w:p w14:paraId="6CA43D9B" w14:textId="1560F5F3"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北京市</w:t>
            </w:r>
            <w:proofErr w:type="gramStart"/>
            <w:r w:rsidRPr="00CF7183">
              <w:rPr>
                <w:rFonts w:ascii="Arial" w:hAnsi="Arial" w:cs="Arial" w:hint="eastAsia"/>
                <w:kern w:val="0"/>
                <w:sz w:val="18"/>
                <w:szCs w:val="16"/>
              </w:rPr>
              <w:t>大兴区</w:t>
            </w:r>
            <w:proofErr w:type="gramEnd"/>
            <w:r w:rsidRPr="00CF7183">
              <w:rPr>
                <w:rFonts w:ascii="Arial" w:hAnsi="Arial" w:cs="Arial" w:hint="eastAsia"/>
                <w:kern w:val="0"/>
                <w:sz w:val="18"/>
                <w:szCs w:val="16"/>
              </w:rPr>
              <w:t>西红门镇</w:t>
            </w:r>
            <w:r w:rsidRPr="00CF7183">
              <w:rPr>
                <w:rFonts w:ascii="Arial" w:hAnsi="Arial" w:cs="Arial" w:hint="eastAsia"/>
                <w:kern w:val="0"/>
                <w:sz w:val="18"/>
                <w:szCs w:val="16"/>
              </w:rPr>
              <w:t>B2-08</w:t>
            </w:r>
            <w:r w:rsidRPr="00CF7183">
              <w:rPr>
                <w:rFonts w:ascii="Arial" w:hAnsi="Arial" w:cs="Arial" w:hint="eastAsia"/>
                <w:kern w:val="0"/>
                <w:sz w:val="18"/>
                <w:szCs w:val="16"/>
              </w:rPr>
              <w:t>、</w:t>
            </w:r>
            <w:r w:rsidRPr="00CF7183">
              <w:rPr>
                <w:rFonts w:ascii="Arial" w:hAnsi="Arial" w:cs="Arial" w:hint="eastAsia"/>
                <w:kern w:val="0"/>
                <w:sz w:val="18"/>
                <w:szCs w:val="16"/>
              </w:rPr>
              <w:t>DX04-0101-6004</w:t>
            </w:r>
            <w:r w:rsidRPr="00CF7183">
              <w:rPr>
                <w:rFonts w:ascii="Arial" w:hAnsi="Arial" w:cs="Arial" w:hint="eastAsia"/>
                <w:kern w:val="0"/>
                <w:sz w:val="18"/>
                <w:szCs w:val="16"/>
              </w:rPr>
              <w:t>、</w:t>
            </w:r>
            <w:r w:rsidRPr="00CF7183">
              <w:rPr>
                <w:rFonts w:ascii="Arial" w:hAnsi="Arial" w:cs="Arial" w:hint="eastAsia"/>
                <w:kern w:val="0"/>
                <w:sz w:val="18"/>
                <w:szCs w:val="16"/>
              </w:rPr>
              <w:t>6006</w:t>
            </w:r>
            <w:r w:rsidRPr="00CF7183">
              <w:rPr>
                <w:rFonts w:ascii="Arial" w:hAnsi="Arial" w:cs="Arial" w:hint="eastAsia"/>
                <w:kern w:val="0"/>
                <w:sz w:val="18"/>
                <w:szCs w:val="16"/>
              </w:rPr>
              <w:t>、</w:t>
            </w:r>
            <w:r w:rsidRPr="00CF7183">
              <w:rPr>
                <w:rFonts w:ascii="Arial" w:hAnsi="Arial" w:cs="Arial" w:hint="eastAsia"/>
                <w:kern w:val="0"/>
                <w:sz w:val="18"/>
                <w:szCs w:val="16"/>
              </w:rPr>
              <w:t>6008</w:t>
            </w:r>
            <w:r w:rsidRPr="00CF7183">
              <w:rPr>
                <w:rFonts w:ascii="Arial" w:hAnsi="Arial" w:cs="Arial" w:hint="eastAsia"/>
                <w:kern w:val="0"/>
                <w:sz w:val="18"/>
                <w:szCs w:val="16"/>
              </w:rPr>
              <w:t>地块</w:t>
            </w:r>
            <w:r w:rsidRPr="00CF7183">
              <w:rPr>
                <w:rFonts w:ascii="Arial" w:hAnsi="Arial" w:cs="Arial" w:hint="eastAsia"/>
                <w:kern w:val="0"/>
                <w:sz w:val="18"/>
                <w:szCs w:val="16"/>
              </w:rPr>
              <w:t>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F3</w:t>
            </w:r>
            <w:r w:rsidRPr="00CF7183">
              <w:rPr>
                <w:rFonts w:ascii="Arial" w:hAnsi="Arial" w:cs="Arial" w:hint="eastAsia"/>
                <w:kern w:val="0"/>
                <w:sz w:val="18"/>
                <w:szCs w:val="16"/>
              </w:rPr>
              <w:t>其他类多功能用地、</w:t>
            </w:r>
            <w:r w:rsidRPr="00CF7183">
              <w:rPr>
                <w:rFonts w:ascii="Arial" w:hAnsi="Arial" w:cs="Arial" w:hint="eastAsia"/>
                <w:kern w:val="0"/>
                <w:sz w:val="18"/>
                <w:szCs w:val="16"/>
              </w:rPr>
              <w:t>U17</w:t>
            </w:r>
            <w:r w:rsidRPr="00CF7183">
              <w:rPr>
                <w:rFonts w:ascii="Arial" w:hAnsi="Arial" w:cs="Arial" w:hint="eastAsia"/>
                <w:kern w:val="0"/>
                <w:sz w:val="18"/>
                <w:szCs w:val="16"/>
              </w:rPr>
              <w:t>邮政设施用地</w:t>
            </w:r>
          </w:p>
        </w:tc>
        <w:tc>
          <w:tcPr>
            <w:tcW w:w="1559" w:type="dxa"/>
            <w:tcBorders>
              <w:top w:val="nil"/>
              <w:left w:val="nil"/>
              <w:bottom w:val="single" w:sz="4" w:space="0" w:color="auto"/>
              <w:right w:val="single" w:sz="4" w:space="0" w:color="auto"/>
            </w:tcBorders>
            <w:shd w:val="clear" w:color="000000" w:fill="FFFFFF"/>
            <w:vAlign w:val="center"/>
          </w:tcPr>
          <w:p w14:paraId="73DC65D5" w14:textId="074494C1"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proofErr w:type="gramStart"/>
            <w:r w:rsidRPr="00CF7183">
              <w:rPr>
                <w:rFonts w:ascii="Arial" w:hAnsi="Arial" w:cs="Arial" w:hint="eastAsia"/>
                <w:kern w:val="0"/>
                <w:sz w:val="18"/>
                <w:szCs w:val="16"/>
              </w:rPr>
              <w:t>大兴区</w:t>
            </w:r>
            <w:proofErr w:type="gramEnd"/>
            <w:r w:rsidRPr="00CF7183">
              <w:rPr>
                <w:rFonts w:ascii="Arial" w:hAnsi="Arial" w:cs="Arial" w:hint="eastAsia"/>
                <w:kern w:val="0"/>
                <w:sz w:val="18"/>
                <w:szCs w:val="16"/>
              </w:rPr>
              <w:t>西红门镇</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tcPr>
          <w:p w14:paraId="693B8640" w14:textId="4649B292"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F3</w:t>
            </w:r>
            <w:r w:rsidRPr="00CF7183">
              <w:rPr>
                <w:rFonts w:ascii="Arial" w:hAnsi="Arial" w:cs="Arial" w:hint="eastAsia"/>
                <w:kern w:val="0"/>
                <w:sz w:val="18"/>
                <w:szCs w:val="16"/>
              </w:rPr>
              <w:t>其他类多功能用地、</w:t>
            </w:r>
            <w:r w:rsidRPr="00CF7183">
              <w:rPr>
                <w:rFonts w:ascii="Arial" w:hAnsi="Arial" w:cs="Arial" w:hint="eastAsia"/>
                <w:kern w:val="0"/>
                <w:sz w:val="18"/>
                <w:szCs w:val="16"/>
              </w:rPr>
              <w:t>U17</w:t>
            </w:r>
            <w:r w:rsidRPr="00CF7183">
              <w:rPr>
                <w:rFonts w:ascii="Arial" w:hAnsi="Arial" w:cs="Arial" w:hint="eastAsia"/>
                <w:kern w:val="0"/>
                <w:sz w:val="18"/>
                <w:szCs w:val="16"/>
              </w:rPr>
              <w:t>邮政设施用地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tcPr>
          <w:p w14:paraId="2B9A386B" w14:textId="03530D10"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211367.4</w:t>
            </w:r>
          </w:p>
        </w:tc>
        <w:tc>
          <w:tcPr>
            <w:tcW w:w="1121" w:type="dxa"/>
            <w:tcBorders>
              <w:top w:val="nil"/>
              <w:left w:val="nil"/>
              <w:bottom w:val="single" w:sz="4" w:space="0" w:color="auto"/>
              <w:right w:val="single" w:sz="4" w:space="0" w:color="auto"/>
            </w:tcBorders>
            <w:shd w:val="clear" w:color="000000" w:fill="FFFFFF"/>
            <w:vAlign w:val="center"/>
          </w:tcPr>
          <w:p w14:paraId="56731B50" w14:textId="4D041376"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104108.28</w:t>
            </w:r>
          </w:p>
        </w:tc>
        <w:tc>
          <w:tcPr>
            <w:tcW w:w="1067" w:type="dxa"/>
            <w:tcBorders>
              <w:top w:val="nil"/>
              <w:left w:val="nil"/>
              <w:bottom w:val="single" w:sz="4" w:space="0" w:color="auto"/>
              <w:right w:val="single" w:sz="4" w:space="0" w:color="auto"/>
            </w:tcBorders>
            <w:shd w:val="clear" w:color="000000" w:fill="FFFFFF"/>
            <w:vAlign w:val="center"/>
          </w:tcPr>
          <w:p w14:paraId="18EBBFFB" w14:textId="269D6DED"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357000</w:t>
            </w:r>
          </w:p>
        </w:tc>
        <w:tc>
          <w:tcPr>
            <w:tcW w:w="1067" w:type="dxa"/>
            <w:tcBorders>
              <w:top w:val="nil"/>
              <w:left w:val="nil"/>
              <w:bottom w:val="single" w:sz="4" w:space="0" w:color="auto"/>
              <w:right w:val="single" w:sz="4" w:space="0" w:color="auto"/>
            </w:tcBorders>
            <w:shd w:val="clear" w:color="000000" w:fill="FFFFFF"/>
            <w:vAlign w:val="center"/>
          </w:tcPr>
          <w:p w14:paraId="2730B396" w14:textId="0399556C"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357000</w:t>
            </w:r>
          </w:p>
        </w:tc>
        <w:tc>
          <w:tcPr>
            <w:tcW w:w="967" w:type="dxa"/>
            <w:tcBorders>
              <w:top w:val="nil"/>
              <w:left w:val="nil"/>
              <w:bottom w:val="single" w:sz="4" w:space="0" w:color="auto"/>
              <w:right w:val="single" w:sz="4" w:space="0" w:color="auto"/>
            </w:tcBorders>
            <w:shd w:val="clear" w:color="000000" w:fill="FFFFFF"/>
            <w:vAlign w:val="center"/>
          </w:tcPr>
          <w:p w14:paraId="12664C33" w14:textId="2E62D0CA"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16890</w:t>
            </w:r>
          </w:p>
        </w:tc>
      </w:tr>
      <w:tr w:rsidR="00DF1CC3" w:rsidRPr="00E0469E" w14:paraId="5B056F5B" w14:textId="77777777" w:rsidTr="006150CA">
        <w:trPr>
          <w:trHeight w:val="105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tcPr>
          <w:p w14:paraId="16E69E1E" w14:textId="58B77FAD" w:rsidR="00DF1CC3" w:rsidRPr="00E0469E" w:rsidRDefault="00DF1CC3" w:rsidP="00DF1CC3">
            <w:pPr>
              <w:widowControl/>
              <w:jc w:val="right"/>
              <w:rPr>
                <w:rFonts w:ascii="Arial" w:hAnsi="Arial" w:cs="Arial"/>
                <w:kern w:val="0"/>
                <w:sz w:val="18"/>
                <w:szCs w:val="16"/>
              </w:rPr>
            </w:pPr>
            <w:r>
              <w:rPr>
                <w:rFonts w:ascii="Arial" w:hAnsi="Arial" w:cs="Arial" w:hint="eastAsia"/>
                <w:kern w:val="0"/>
                <w:sz w:val="18"/>
                <w:szCs w:val="16"/>
              </w:rPr>
              <w:t>15</w:t>
            </w:r>
          </w:p>
        </w:tc>
        <w:tc>
          <w:tcPr>
            <w:tcW w:w="3203" w:type="dxa"/>
            <w:tcBorders>
              <w:top w:val="nil"/>
              <w:left w:val="nil"/>
              <w:bottom w:val="single" w:sz="4" w:space="0" w:color="auto"/>
              <w:right w:val="single" w:sz="4" w:space="0" w:color="auto"/>
            </w:tcBorders>
            <w:shd w:val="clear" w:color="000000" w:fill="FFFFFF"/>
            <w:vAlign w:val="center"/>
          </w:tcPr>
          <w:p w14:paraId="284CA93C" w14:textId="6EB4487E"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北京市朝阳区王四营乡土地一级开发项目一期</w:t>
            </w:r>
            <w:r w:rsidRPr="00CF7183">
              <w:rPr>
                <w:rFonts w:ascii="Arial" w:hAnsi="Arial" w:cs="Arial" w:hint="eastAsia"/>
                <w:kern w:val="0"/>
                <w:sz w:val="18"/>
                <w:szCs w:val="16"/>
              </w:rPr>
              <w:t>1304-L04</w:t>
            </w:r>
            <w:r w:rsidRPr="00CF7183">
              <w:rPr>
                <w:rFonts w:ascii="Arial" w:hAnsi="Arial" w:cs="Arial" w:hint="eastAsia"/>
                <w:kern w:val="0"/>
                <w:sz w:val="18"/>
                <w:szCs w:val="16"/>
              </w:rPr>
              <w:t>地块</w:t>
            </w:r>
            <w:r w:rsidRPr="00CF7183">
              <w:rPr>
                <w:rFonts w:ascii="Arial" w:hAnsi="Arial" w:cs="Arial" w:hint="eastAsia"/>
                <w:kern w:val="0"/>
                <w:sz w:val="18"/>
                <w:szCs w:val="16"/>
              </w:rPr>
              <w:t>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p>
        </w:tc>
        <w:tc>
          <w:tcPr>
            <w:tcW w:w="1559" w:type="dxa"/>
            <w:tcBorders>
              <w:top w:val="nil"/>
              <w:left w:val="nil"/>
              <w:bottom w:val="single" w:sz="4" w:space="0" w:color="auto"/>
              <w:right w:val="single" w:sz="4" w:space="0" w:color="auto"/>
            </w:tcBorders>
            <w:shd w:val="clear" w:color="000000" w:fill="FFFFFF"/>
            <w:vAlign w:val="center"/>
          </w:tcPr>
          <w:p w14:paraId="20052F73" w14:textId="65A358E6"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r w:rsidRPr="00CF7183">
              <w:rPr>
                <w:rFonts w:ascii="Arial" w:hAnsi="Arial" w:cs="Arial" w:hint="eastAsia"/>
                <w:kern w:val="0"/>
                <w:sz w:val="18"/>
                <w:szCs w:val="16"/>
              </w:rPr>
              <w:t>朝阳区王四营乡</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tcPr>
          <w:p w14:paraId="01FA21A7" w14:textId="76DA3AB4"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tcPr>
          <w:p w14:paraId="73E9B318" w14:textId="1A614835"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92122</w:t>
            </w:r>
          </w:p>
        </w:tc>
        <w:tc>
          <w:tcPr>
            <w:tcW w:w="1121" w:type="dxa"/>
            <w:tcBorders>
              <w:top w:val="nil"/>
              <w:left w:val="nil"/>
              <w:bottom w:val="single" w:sz="4" w:space="0" w:color="auto"/>
              <w:right w:val="single" w:sz="4" w:space="0" w:color="auto"/>
            </w:tcBorders>
            <w:shd w:val="clear" w:color="000000" w:fill="FFFFFF"/>
            <w:vAlign w:val="center"/>
          </w:tcPr>
          <w:p w14:paraId="67889F19" w14:textId="4704E001"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36848.99</w:t>
            </w:r>
          </w:p>
        </w:tc>
        <w:tc>
          <w:tcPr>
            <w:tcW w:w="1067" w:type="dxa"/>
            <w:tcBorders>
              <w:top w:val="nil"/>
              <w:left w:val="nil"/>
              <w:bottom w:val="single" w:sz="4" w:space="0" w:color="auto"/>
              <w:right w:val="single" w:sz="4" w:space="0" w:color="auto"/>
            </w:tcBorders>
            <w:shd w:val="clear" w:color="000000" w:fill="FFFFFF"/>
            <w:vAlign w:val="center"/>
          </w:tcPr>
          <w:p w14:paraId="7F4C6AC1" w14:textId="59BC5428"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392000</w:t>
            </w:r>
          </w:p>
        </w:tc>
        <w:tc>
          <w:tcPr>
            <w:tcW w:w="1067" w:type="dxa"/>
            <w:tcBorders>
              <w:top w:val="nil"/>
              <w:left w:val="nil"/>
              <w:bottom w:val="single" w:sz="4" w:space="0" w:color="auto"/>
              <w:right w:val="single" w:sz="4" w:space="0" w:color="auto"/>
            </w:tcBorders>
            <w:shd w:val="clear" w:color="000000" w:fill="FFFFFF"/>
            <w:vAlign w:val="center"/>
          </w:tcPr>
          <w:p w14:paraId="31A864CD" w14:textId="67EE19CB"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424000</w:t>
            </w:r>
          </w:p>
        </w:tc>
        <w:tc>
          <w:tcPr>
            <w:tcW w:w="967" w:type="dxa"/>
            <w:tcBorders>
              <w:top w:val="nil"/>
              <w:left w:val="nil"/>
              <w:bottom w:val="single" w:sz="4" w:space="0" w:color="auto"/>
              <w:right w:val="single" w:sz="4" w:space="0" w:color="auto"/>
            </w:tcBorders>
            <w:shd w:val="clear" w:color="000000" w:fill="FFFFFF"/>
            <w:vAlign w:val="center"/>
          </w:tcPr>
          <w:p w14:paraId="242FDB86" w14:textId="73543210"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46026</w:t>
            </w:r>
          </w:p>
        </w:tc>
      </w:tr>
      <w:tr w:rsidR="00DF1CC3" w:rsidRPr="00E0469E" w14:paraId="26319A66" w14:textId="77777777" w:rsidTr="006150CA">
        <w:trPr>
          <w:trHeight w:val="105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tcPr>
          <w:p w14:paraId="7987EBAE" w14:textId="12A9E5A5" w:rsidR="00DF1CC3" w:rsidRPr="00E0469E" w:rsidRDefault="00DF1CC3" w:rsidP="00DF1CC3">
            <w:pPr>
              <w:widowControl/>
              <w:jc w:val="right"/>
              <w:rPr>
                <w:rFonts w:ascii="Arial" w:hAnsi="Arial" w:cs="Arial"/>
                <w:kern w:val="0"/>
                <w:sz w:val="18"/>
                <w:szCs w:val="16"/>
              </w:rPr>
            </w:pPr>
            <w:r>
              <w:rPr>
                <w:rFonts w:ascii="Arial" w:hAnsi="Arial" w:cs="Arial" w:hint="eastAsia"/>
                <w:kern w:val="0"/>
                <w:sz w:val="18"/>
                <w:szCs w:val="16"/>
              </w:rPr>
              <w:t>16</w:t>
            </w:r>
          </w:p>
        </w:tc>
        <w:tc>
          <w:tcPr>
            <w:tcW w:w="3203" w:type="dxa"/>
            <w:tcBorders>
              <w:top w:val="nil"/>
              <w:left w:val="nil"/>
              <w:bottom w:val="single" w:sz="4" w:space="0" w:color="auto"/>
              <w:right w:val="single" w:sz="4" w:space="0" w:color="auto"/>
            </w:tcBorders>
            <w:shd w:val="clear" w:color="000000" w:fill="FFFFFF"/>
            <w:vAlign w:val="center"/>
          </w:tcPr>
          <w:p w14:paraId="6E697841" w14:textId="391D05D3"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北京市石景山区首钢园区东南区土地一级开发项目</w:t>
            </w:r>
            <w:r w:rsidRPr="00CF7183">
              <w:rPr>
                <w:rFonts w:ascii="Arial" w:hAnsi="Arial" w:cs="Arial" w:hint="eastAsia"/>
                <w:kern w:val="0"/>
                <w:sz w:val="18"/>
                <w:szCs w:val="16"/>
              </w:rPr>
              <w:t>1612-824</w:t>
            </w:r>
            <w:r w:rsidRPr="00CF7183">
              <w:rPr>
                <w:rFonts w:ascii="Arial" w:hAnsi="Arial" w:cs="Arial" w:hint="eastAsia"/>
                <w:kern w:val="0"/>
                <w:sz w:val="18"/>
                <w:szCs w:val="16"/>
              </w:rPr>
              <w:t>地块</w:t>
            </w:r>
            <w:r w:rsidRPr="00CF7183">
              <w:rPr>
                <w:rFonts w:ascii="Arial" w:hAnsi="Arial" w:cs="Arial" w:hint="eastAsia"/>
                <w:kern w:val="0"/>
                <w:sz w:val="18"/>
                <w:szCs w:val="16"/>
              </w:rPr>
              <w:t>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p>
        </w:tc>
        <w:tc>
          <w:tcPr>
            <w:tcW w:w="1559" w:type="dxa"/>
            <w:tcBorders>
              <w:top w:val="nil"/>
              <w:left w:val="nil"/>
              <w:bottom w:val="single" w:sz="4" w:space="0" w:color="auto"/>
              <w:right w:val="single" w:sz="4" w:space="0" w:color="auto"/>
            </w:tcBorders>
            <w:shd w:val="clear" w:color="000000" w:fill="FFFFFF"/>
            <w:vAlign w:val="center"/>
          </w:tcPr>
          <w:p w14:paraId="5F37542A" w14:textId="46966917"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r w:rsidRPr="00CF7183">
              <w:rPr>
                <w:rFonts w:ascii="Arial" w:hAnsi="Arial" w:cs="Arial" w:hint="eastAsia"/>
                <w:kern w:val="0"/>
                <w:sz w:val="18"/>
                <w:szCs w:val="16"/>
              </w:rPr>
              <w:t>石景山区</w:t>
            </w:r>
            <w:r>
              <w:rPr>
                <w:rFonts w:ascii="Arial" w:hAnsi="Arial" w:cs="Arial" w:hint="eastAsia"/>
                <w:kern w:val="0"/>
                <w:sz w:val="18"/>
                <w:szCs w:val="16"/>
              </w:rPr>
              <w:t>古城南街东侧</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tcPr>
          <w:p w14:paraId="68A4C784" w14:textId="21FE3354"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tcPr>
          <w:p w14:paraId="14870140" w14:textId="222F9B80"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45896</w:t>
            </w:r>
          </w:p>
        </w:tc>
        <w:tc>
          <w:tcPr>
            <w:tcW w:w="1121" w:type="dxa"/>
            <w:tcBorders>
              <w:top w:val="nil"/>
              <w:left w:val="nil"/>
              <w:bottom w:val="single" w:sz="4" w:space="0" w:color="auto"/>
              <w:right w:val="single" w:sz="4" w:space="0" w:color="auto"/>
            </w:tcBorders>
            <w:shd w:val="clear" w:color="000000" w:fill="FFFFFF"/>
            <w:vAlign w:val="center"/>
          </w:tcPr>
          <w:p w14:paraId="1A47B61D" w14:textId="5760A5ED"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16391.76</w:t>
            </w:r>
          </w:p>
        </w:tc>
        <w:tc>
          <w:tcPr>
            <w:tcW w:w="1067" w:type="dxa"/>
            <w:tcBorders>
              <w:top w:val="nil"/>
              <w:left w:val="nil"/>
              <w:bottom w:val="single" w:sz="4" w:space="0" w:color="auto"/>
              <w:right w:val="single" w:sz="4" w:space="0" w:color="auto"/>
            </w:tcBorders>
            <w:shd w:val="clear" w:color="000000" w:fill="FFFFFF"/>
            <w:vAlign w:val="center"/>
          </w:tcPr>
          <w:p w14:paraId="4C224369" w14:textId="392EFFC4"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227000</w:t>
            </w:r>
          </w:p>
        </w:tc>
        <w:tc>
          <w:tcPr>
            <w:tcW w:w="1067" w:type="dxa"/>
            <w:tcBorders>
              <w:top w:val="nil"/>
              <w:left w:val="nil"/>
              <w:bottom w:val="single" w:sz="4" w:space="0" w:color="auto"/>
              <w:right w:val="single" w:sz="4" w:space="0" w:color="auto"/>
            </w:tcBorders>
            <w:shd w:val="clear" w:color="000000" w:fill="FFFFFF"/>
            <w:vAlign w:val="center"/>
          </w:tcPr>
          <w:p w14:paraId="5980FAEB" w14:textId="158614DF"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228200</w:t>
            </w:r>
          </w:p>
        </w:tc>
        <w:tc>
          <w:tcPr>
            <w:tcW w:w="967" w:type="dxa"/>
            <w:tcBorders>
              <w:top w:val="nil"/>
              <w:left w:val="nil"/>
              <w:bottom w:val="single" w:sz="4" w:space="0" w:color="auto"/>
              <w:right w:val="single" w:sz="4" w:space="0" w:color="auto"/>
            </w:tcBorders>
            <w:shd w:val="clear" w:color="000000" w:fill="FFFFFF"/>
            <w:vAlign w:val="center"/>
          </w:tcPr>
          <w:p w14:paraId="4426F92A" w14:textId="23F374D9"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49721</w:t>
            </w:r>
          </w:p>
        </w:tc>
      </w:tr>
      <w:tr w:rsidR="00DF1CC3" w:rsidRPr="00E0469E" w14:paraId="5D3B43F0" w14:textId="77777777" w:rsidTr="006150CA">
        <w:trPr>
          <w:trHeight w:val="105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tcPr>
          <w:p w14:paraId="3220EEB6" w14:textId="1ADB9D98" w:rsidR="00DF1CC3" w:rsidRPr="00E0469E" w:rsidRDefault="00DF1CC3" w:rsidP="00DF1CC3">
            <w:pPr>
              <w:widowControl/>
              <w:jc w:val="right"/>
              <w:rPr>
                <w:rFonts w:ascii="Arial" w:hAnsi="Arial" w:cs="Arial"/>
                <w:kern w:val="0"/>
                <w:sz w:val="18"/>
                <w:szCs w:val="16"/>
              </w:rPr>
            </w:pPr>
            <w:r>
              <w:rPr>
                <w:rFonts w:ascii="Arial" w:hAnsi="Arial" w:cs="Arial" w:hint="eastAsia"/>
                <w:kern w:val="0"/>
                <w:sz w:val="18"/>
                <w:szCs w:val="16"/>
              </w:rPr>
              <w:t>17</w:t>
            </w:r>
          </w:p>
        </w:tc>
        <w:tc>
          <w:tcPr>
            <w:tcW w:w="3203" w:type="dxa"/>
            <w:tcBorders>
              <w:top w:val="nil"/>
              <w:left w:val="nil"/>
              <w:bottom w:val="single" w:sz="4" w:space="0" w:color="auto"/>
              <w:right w:val="single" w:sz="4" w:space="0" w:color="auto"/>
            </w:tcBorders>
            <w:shd w:val="clear" w:color="000000" w:fill="FFFFFF"/>
            <w:vAlign w:val="center"/>
          </w:tcPr>
          <w:p w14:paraId="347286F9" w14:textId="3876FCA2"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北京市</w:t>
            </w:r>
            <w:proofErr w:type="gramStart"/>
            <w:r w:rsidRPr="00CF7183">
              <w:rPr>
                <w:rFonts w:ascii="Arial" w:hAnsi="Arial" w:cs="Arial" w:hint="eastAsia"/>
                <w:kern w:val="0"/>
                <w:sz w:val="18"/>
                <w:szCs w:val="16"/>
              </w:rPr>
              <w:t>怀柔区雁栖</w:t>
            </w:r>
            <w:proofErr w:type="gramEnd"/>
            <w:r w:rsidRPr="00CF7183">
              <w:rPr>
                <w:rFonts w:ascii="Arial" w:hAnsi="Arial" w:cs="Arial" w:hint="eastAsia"/>
                <w:kern w:val="0"/>
                <w:sz w:val="18"/>
                <w:szCs w:val="16"/>
              </w:rPr>
              <w:t>镇</w:t>
            </w:r>
            <w:r w:rsidRPr="00CF7183">
              <w:rPr>
                <w:rFonts w:ascii="Arial" w:hAnsi="Arial" w:cs="Arial" w:hint="eastAsia"/>
                <w:kern w:val="0"/>
                <w:sz w:val="18"/>
                <w:szCs w:val="16"/>
              </w:rPr>
              <w:t>01-01</w:t>
            </w:r>
            <w:r w:rsidRPr="00CF7183">
              <w:rPr>
                <w:rFonts w:ascii="Arial" w:hAnsi="Arial" w:cs="Arial" w:hint="eastAsia"/>
                <w:kern w:val="0"/>
                <w:sz w:val="18"/>
                <w:szCs w:val="16"/>
              </w:rPr>
              <w:t>、</w:t>
            </w:r>
            <w:r w:rsidRPr="00CF7183">
              <w:rPr>
                <w:rFonts w:ascii="Arial" w:hAnsi="Arial" w:cs="Arial" w:hint="eastAsia"/>
                <w:kern w:val="0"/>
                <w:sz w:val="18"/>
                <w:szCs w:val="16"/>
              </w:rPr>
              <w:t>01-02</w:t>
            </w:r>
            <w:r w:rsidRPr="00CF7183">
              <w:rPr>
                <w:rFonts w:ascii="Arial" w:hAnsi="Arial" w:cs="Arial" w:hint="eastAsia"/>
                <w:kern w:val="0"/>
                <w:sz w:val="18"/>
                <w:szCs w:val="16"/>
              </w:rPr>
              <w:t>、</w:t>
            </w:r>
            <w:r w:rsidRPr="00CF7183">
              <w:rPr>
                <w:rFonts w:ascii="Arial" w:hAnsi="Arial" w:cs="Arial" w:hint="eastAsia"/>
                <w:kern w:val="0"/>
                <w:sz w:val="18"/>
                <w:szCs w:val="16"/>
              </w:rPr>
              <w:t>01-03</w:t>
            </w:r>
            <w:r w:rsidRPr="00CF7183">
              <w:rPr>
                <w:rFonts w:ascii="Arial" w:hAnsi="Arial" w:cs="Arial" w:hint="eastAsia"/>
                <w:kern w:val="0"/>
                <w:sz w:val="18"/>
                <w:szCs w:val="16"/>
              </w:rPr>
              <w:t>、</w:t>
            </w:r>
            <w:r w:rsidRPr="00CF7183">
              <w:rPr>
                <w:rFonts w:ascii="Arial" w:hAnsi="Arial" w:cs="Arial" w:hint="eastAsia"/>
                <w:kern w:val="0"/>
                <w:sz w:val="18"/>
                <w:szCs w:val="16"/>
              </w:rPr>
              <w:t>01-04</w:t>
            </w:r>
            <w:r w:rsidRPr="00CF7183">
              <w:rPr>
                <w:rFonts w:ascii="Arial" w:hAnsi="Arial" w:cs="Arial" w:hint="eastAsia"/>
                <w:kern w:val="0"/>
                <w:sz w:val="18"/>
                <w:szCs w:val="16"/>
              </w:rPr>
              <w:t>地块</w:t>
            </w:r>
            <w:r w:rsidRPr="00CF7183">
              <w:rPr>
                <w:rFonts w:ascii="Arial" w:hAnsi="Arial" w:cs="Arial" w:hint="eastAsia"/>
                <w:kern w:val="0"/>
                <w:sz w:val="18"/>
                <w:szCs w:val="16"/>
              </w:rPr>
              <w:t>F2</w:t>
            </w:r>
            <w:r w:rsidRPr="00CF7183">
              <w:rPr>
                <w:rFonts w:ascii="Arial" w:hAnsi="Arial" w:cs="Arial" w:hint="eastAsia"/>
                <w:kern w:val="0"/>
                <w:sz w:val="18"/>
                <w:szCs w:val="16"/>
              </w:rPr>
              <w:t>公建混合住宅用地、</w:t>
            </w:r>
            <w:r w:rsidRPr="00CF7183">
              <w:rPr>
                <w:rFonts w:ascii="Arial" w:hAnsi="Arial" w:cs="Arial" w:hint="eastAsia"/>
                <w:kern w:val="0"/>
                <w:sz w:val="18"/>
                <w:szCs w:val="16"/>
              </w:rPr>
              <w:t>F3</w:t>
            </w:r>
            <w:r w:rsidRPr="00CF7183">
              <w:rPr>
                <w:rFonts w:ascii="Arial" w:hAnsi="Arial" w:cs="Arial" w:hint="eastAsia"/>
                <w:kern w:val="0"/>
                <w:sz w:val="18"/>
                <w:szCs w:val="16"/>
              </w:rPr>
              <w:t>其他类多功能用地</w:t>
            </w:r>
            <w:r w:rsidRPr="00CF7183">
              <w:rPr>
                <w:rFonts w:ascii="Arial" w:hAnsi="Arial" w:cs="Arial" w:hint="eastAsia"/>
                <w:kern w:val="0"/>
                <w:sz w:val="18"/>
                <w:szCs w:val="16"/>
              </w:rPr>
              <w:t>(</w:t>
            </w:r>
            <w:r w:rsidRPr="00CF7183">
              <w:rPr>
                <w:rFonts w:ascii="Arial" w:hAnsi="Arial" w:cs="Arial" w:hint="eastAsia"/>
                <w:kern w:val="0"/>
                <w:sz w:val="18"/>
                <w:szCs w:val="16"/>
              </w:rPr>
              <w:t>怀柔雁栖小镇土地一级开发项目</w:t>
            </w:r>
            <w:r w:rsidRPr="00CF7183">
              <w:rPr>
                <w:rFonts w:ascii="Arial" w:hAnsi="Arial" w:cs="Arial" w:hint="eastAsia"/>
                <w:kern w:val="0"/>
                <w:sz w:val="18"/>
                <w:szCs w:val="16"/>
              </w:rPr>
              <w:t>)</w:t>
            </w:r>
          </w:p>
        </w:tc>
        <w:tc>
          <w:tcPr>
            <w:tcW w:w="1559" w:type="dxa"/>
            <w:tcBorders>
              <w:top w:val="nil"/>
              <w:left w:val="nil"/>
              <w:bottom w:val="single" w:sz="4" w:space="0" w:color="auto"/>
              <w:right w:val="single" w:sz="4" w:space="0" w:color="auto"/>
            </w:tcBorders>
            <w:shd w:val="clear" w:color="000000" w:fill="FFFFFF"/>
            <w:vAlign w:val="center"/>
          </w:tcPr>
          <w:p w14:paraId="28B0C38B" w14:textId="134A62A9"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proofErr w:type="gramStart"/>
            <w:r w:rsidRPr="00CF7183">
              <w:rPr>
                <w:rFonts w:ascii="Arial" w:hAnsi="Arial" w:cs="Arial" w:hint="eastAsia"/>
                <w:kern w:val="0"/>
                <w:sz w:val="18"/>
                <w:szCs w:val="16"/>
              </w:rPr>
              <w:t>怀柔区</w:t>
            </w:r>
            <w:r>
              <w:rPr>
                <w:rFonts w:ascii="Arial" w:hAnsi="Arial" w:cs="Arial" w:hint="eastAsia"/>
                <w:kern w:val="0"/>
                <w:sz w:val="18"/>
                <w:szCs w:val="16"/>
              </w:rPr>
              <w:t>雁栖</w:t>
            </w:r>
            <w:proofErr w:type="gramEnd"/>
            <w:r>
              <w:rPr>
                <w:rFonts w:ascii="Arial" w:hAnsi="Arial" w:cs="Arial" w:hint="eastAsia"/>
                <w:kern w:val="0"/>
                <w:sz w:val="18"/>
                <w:szCs w:val="16"/>
              </w:rPr>
              <w:t>镇</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tcPr>
          <w:p w14:paraId="204A711B" w14:textId="097612D2"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F2</w:t>
            </w:r>
            <w:r w:rsidRPr="00CF7183">
              <w:rPr>
                <w:rFonts w:ascii="Arial" w:hAnsi="Arial" w:cs="Arial" w:hint="eastAsia"/>
                <w:kern w:val="0"/>
                <w:sz w:val="18"/>
                <w:szCs w:val="16"/>
              </w:rPr>
              <w:t>公建混合住宅用地、</w:t>
            </w:r>
            <w:r w:rsidRPr="00CF7183">
              <w:rPr>
                <w:rFonts w:ascii="Arial" w:hAnsi="Arial" w:cs="Arial" w:hint="eastAsia"/>
                <w:kern w:val="0"/>
                <w:sz w:val="18"/>
                <w:szCs w:val="16"/>
              </w:rPr>
              <w:t>F3</w:t>
            </w:r>
            <w:r w:rsidRPr="00CF7183">
              <w:rPr>
                <w:rFonts w:ascii="Arial" w:hAnsi="Arial" w:cs="Arial" w:hint="eastAsia"/>
                <w:kern w:val="0"/>
                <w:sz w:val="18"/>
                <w:szCs w:val="16"/>
              </w:rPr>
              <w:t>其他类多功能用地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tcPr>
          <w:p w14:paraId="62E1E8D5" w14:textId="10E642BF"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112700</w:t>
            </w:r>
          </w:p>
        </w:tc>
        <w:tc>
          <w:tcPr>
            <w:tcW w:w="1121" w:type="dxa"/>
            <w:tcBorders>
              <w:top w:val="nil"/>
              <w:left w:val="nil"/>
              <w:bottom w:val="single" w:sz="4" w:space="0" w:color="auto"/>
              <w:right w:val="single" w:sz="4" w:space="0" w:color="auto"/>
            </w:tcBorders>
            <w:shd w:val="clear" w:color="000000" w:fill="FFFFFF"/>
            <w:vAlign w:val="center"/>
          </w:tcPr>
          <w:p w14:paraId="0FAE0CEC" w14:textId="1F4A9027"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81740.06</w:t>
            </w:r>
          </w:p>
        </w:tc>
        <w:tc>
          <w:tcPr>
            <w:tcW w:w="1067" w:type="dxa"/>
            <w:tcBorders>
              <w:top w:val="nil"/>
              <w:left w:val="nil"/>
              <w:bottom w:val="single" w:sz="4" w:space="0" w:color="auto"/>
              <w:right w:val="single" w:sz="4" w:space="0" w:color="auto"/>
            </w:tcBorders>
            <w:shd w:val="clear" w:color="000000" w:fill="FFFFFF"/>
            <w:vAlign w:val="center"/>
          </w:tcPr>
          <w:p w14:paraId="23326F89" w14:textId="44839F62"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121000</w:t>
            </w:r>
          </w:p>
        </w:tc>
        <w:tc>
          <w:tcPr>
            <w:tcW w:w="1067" w:type="dxa"/>
            <w:tcBorders>
              <w:top w:val="nil"/>
              <w:left w:val="nil"/>
              <w:bottom w:val="single" w:sz="4" w:space="0" w:color="auto"/>
              <w:right w:val="single" w:sz="4" w:space="0" w:color="auto"/>
            </w:tcBorders>
            <w:shd w:val="clear" w:color="000000" w:fill="FFFFFF"/>
            <w:vAlign w:val="center"/>
          </w:tcPr>
          <w:p w14:paraId="60ED9E47" w14:textId="21F8EAB1"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121000</w:t>
            </w:r>
          </w:p>
        </w:tc>
        <w:tc>
          <w:tcPr>
            <w:tcW w:w="967" w:type="dxa"/>
            <w:tcBorders>
              <w:top w:val="nil"/>
              <w:left w:val="nil"/>
              <w:bottom w:val="single" w:sz="4" w:space="0" w:color="auto"/>
              <w:right w:val="single" w:sz="4" w:space="0" w:color="auto"/>
            </w:tcBorders>
            <w:shd w:val="clear" w:color="000000" w:fill="FFFFFF"/>
            <w:vAlign w:val="center"/>
          </w:tcPr>
          <w:p w14:paraId="16DDFCE3" w14:textId="55762BE8"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10736</w:t>
            </w:r>
          </w:p>
        </w:tc>
      </w:tr>
      <w:tr w:rsidR="00DF1CC3" w:rsidRPr="00E0469E" w14:paraId="6C5EC22A" w14:textId="77777777" w:rsidTr="006150CA">
        <w:trPr>
          <w:trHeight w:val="105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tcPr>
          <w:p w14:paraId="58AB8980" w14:textId="7639A1F6" w:rsidR="00DF1CC3" w:rsidRPr="00E0469E" w:rsidRDefault="00DF1CC3" w:rsidP="00DF1CC3">
            <w:pPr>
              <w:widowControl/>
              <w:jc w:val="right"/>
              <w:rPr>
                <w:rFonts w:ascii="Arial" w:hAnsi="Arial" w:cs="Arial"/>
                <w:kern w:val="0"/>
                <w:sz w:val="18"/>
                <w:szCs w:val="16"/>
              </w:rPr>
            </w:pPr>
            <w:r>
              <w:rPr>
                <w:rFonts w:ascii="Arial" w:hAnsi="Arial" w:cs="Arial" w:hint="eastAsia"/>
                <w:kern w:val="0"/>
                <w:sz w:val="18"/>
                <w:szCs w:val="16"/>
              </w:rPr>
              <w:t>18</w:t>
            </w:r>
          </w:p>
        </w:tc>
        <w:tc>
          <w:tcPr>
            <w:tcW w:w="3203" w:type="dxa"/>
            <w:tcBorders>
              <w:top w:val="nil"/>
              <w:left w:val="nil"/>
              <w:bottom w:val="single" w:sz="4" w:space="0" w:color="auto"/>
              <w:right w:val="single" w:sz="4" w:space="0" w:color="auto"/>
            </w:tcBorders>
            <w:shd w:val="clear" w:color="000000" w:fill="FFFFFF"/>
            <w:vAlign w:val="center"/>
          </w:tcPr>
          <w:p w14:paraId="47C6CF83" w14:textId="7C7D7BB8"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北京市石景山区刘</w:t>
            </w:r>
            <w:proofErr w:type="gramStart"/>
            <w:r w:rsidRPr="00CF7183">
              <w:rPr>
                <w:rFonts w:ascii="Arial" w:hAnsi="Arial" w:cs="Arial" w:hint="eastAsia"/>
                <w:kern w:val="0"/>
                <w:sz w:val="18"/>
                <w:szCs w:val="16"/>
              </w:rPr>
              <w:t>娘府综合</w:t>
            </w:r>
            <w:proofErr w:type="gramEnd"/>
            <w:r w:rsidRPr="00CF7183">
              <w:rPr>
                <w:rFonts w:ascii="Arial" w:hAnsi="Arial" w:cs="Arial" w:hint="eastAsia"/>
                <w:kern w:val="0"/>
                <w:sz w:val="18"/>
                <w:szCs w:val="16"/>
              </w:rPr>
              <w:t>改造土地一级开发项目</w:t>
            </w:r>
            <w:r w:rsidRPr="00CF7183">
              <w:rPr>
                <w:rFonts w:ascii="Arial" w:hAnsi="Arial" w:cs="Arial" w:hint="eastAsia"/>
                <w:kern w:val="0"/>
                <w:sz w:val="18"/>
                <w:szCs w:val="16"/>
              </w:rPr>
              <w:t>1604-654-1</w:t>
            </w:r>
            <w:r w:rsidRPr="00CF7183">
              <w:rPr>
                <w:rFonts w:ascii="Arial" w:hAnsi="Arial" w:cs="Arial" w:hint="eastAsia"/>
                <w:kern w:val="0"/>
                <w:sz w:val="18"/>
                <w:szCs w:val="16"/>
              </w:rPr>
              <w:t>、</w:t>
            </w:r>
            <w:r w:rsidRPr="00CF7183">
              <w:rPr>
                <w:rFonts w:ascii="Arial" w:hAnsi="Arial" w:cs="Arial" w:hint="eastAsia"/>
                <w:kern w:val="0"/>
                <w:sz w:val="18"/>
                <w:szCs w:val="16"/>
              </w:rPr>
              <w:t>654-2</w:t>
            </w:r>
            <w:r w:rsidRPr="00CF7183">
              <w:rPr>
                <w:rFonts w:ascii="Arial" w:hAnsi="Arial" w:cs="Arial" w:hint="eastAsia"/>
                <w:kern w:val="0"/>
                <w:sz w:val="18"/>
                <w:szCs w:val="16"/>
              </w:rPr>
              <w:t>、</w:t>
            </w:r>
            <w:r w:rsidRPr="00CF7183">
              <w:rPr>
                <w:rFonts w:ascii="Arial" w:hAnsi="Arial" w:cs="Arial" w:hint="eastAsia"/>
                <w:kern w:val="0"/>
                <w:sz w:val="18"/>
                <w:szCs w:val="16"/>
              </w:rPr>
              <w:t>696</w:t>
            </w:r>
            <w:r w:rsidRPr="00CF7183">
              <w:rPr>
                <w:rFonts w:ascii="Arial" w:hAnsi="Arial" w:cs="Arial" w:hint="eastAsia"/>
                <w:kern w:val="0"/>
                <w:sz w:val="18"/>
                <w:szCs w:val="16"/>
              </w:rPr>
              <w:t>、</w:t>
            </w:r>
            <w:r w:rsidRPr="00CF7183">
              <w:rPr>
                <w:rFonts w:ascii="Arial" w:hAnsi="Arial" w:cs="Arial" w:hint="eastAsia"/>
                <w:kern w:val="0"/>
                <w:sz w:val="18"/>
                <w:szCs w:val="16"/>
              </w:rPr>
              <w:t>728-1</w:t>
            </w:r>
            <w:r w:rsidRPr="00CF7183">
              <w:rPr>
                <w:rFonts w:ascii="Arial" w:hAnsi="Arial" w:cs="Arial" w:hint="eastAsia"/>
                <w:kern w:val="0"/>
                <w:sz w:val="18"/>
                <w:szCs w:val="16"/>
              </w:rPr>
              <w:t>地块</w:t>
            </w:r>
            <w:r w:rsidRPr="00CF7183">
              <w:rPr>
                <w:rFonts w:ascii="Arial" w:hAnsi="Arial" w:cs="Arial" w:hint="eastAsia"/>
                <w:kern w:val="0"/>
                <w:sz w:val="18"/>
                <w:szCs w:val="16"/>
              </w:rPr>
              <w:t>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B4</w:t>
            </w:r>
            <w:r w:rsidRPr="00CF7183">
              <w:rPr>
                <w:rFonts w:ascii="Arial" w:hAnsi="Arial" w:cs="Arial" w:hint="eastAsia"/>
                <w:kern w:val="0"/>
                <w:sz w:val="18"/>
                <w:szCs w:val="16"/>
              </w:rPr>
              <w:t>综合性商业金融服务业用地、</w:t>
            </w:r>
            <w:r w:rsidRPr="00CF7183">
              <w:rPr>
                <w:rFonts w:ascii="Arial" w:hAnsi="Arial" w:cs="Arial" w:hint="eastAsia"/>
                <w:kern w:val="0"/>
                <w:sz w:val="18"/>
                <w:szCs w:val="16"/>
              </w:rPr>
              <w:t>A334</w:t>
            </w:r>
            <w:r w:rsidRPr="00CF7183">
              <w:rPr>
                <w:rFonts w:ascii="Arial" w:hAnsi="Arial" w:cs="Arial" w:hint="eastAsia"/>
                <w:kern w:val="0"/>
                <w:sz w:val="18"/>
                <w:szCs w:val="16"/>
              </w:rPr>
              <w:t>基础教育用地</w:t>
            </w:r>
          </w:p>
        </w:tc>
        <w:tc>
          <w:tcPr>
            <w:tcW w:w="1559" w:type="dxa"/>
            <w:tcBorders>
              <w:top w:val="nil"/>
              <w:left w:val="nil"/>
              <w:bottom w:val="single" w:sz="4" w:space="0" w:color="auto"/>
              <w:right w:val="single" w:sz="4" w:space="0" w:color="auto"/>
            </w:tcBorders>
            <w:shd w:val="clear" w:color="000000" w:fill="FFFFFF"/>
            <w:vAlign w:val="center"/>
          </w:tcPr>
          <w:p w14:paraId="3113B087" w14:textId="27B7B5ED"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r w:rsidRPr="00CF7183">
              <w:rPr>
                <w:rFonts w:ascii="Arial" w:hAnsi="Arial" w:cs="Arial" w:hint="eastAsia"/>
                <w:kern w:val="0"/>
                <w:sz w:val="18"/>
                <w:szCs w:val="16"/>
              </w:rPr>
              <w:t>石景山区</w:t>
            </w:r>
            <w:proofErr w:type="gramStart"/>
            <w:r>
              <w:rPr>
                <w:rFonts w:ascii="Arial" w:hAnsi="Arial" w:cs="Arial" w:hint="eastAsia"/>
                <w:kern w:val="0"/>
                <w:sz w:val="18"/>
                <w:szCs w:val="16"/>
              </w:rPr>
              <w:t>刘娘府地区</w:t>
            </w:r>
            <w:proofErr w:type="gramEnd"/>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tcPr>
          <w:p w14:paraId="5B680003" w14:textId="293EC645"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R2</w:t>
            </w:r>
            <w:proofErr w:type="gramStart"/>
            <w:r w:rsidRPr="00CF7183">
              <w:rPr>
                <w:rFonts w:ascii="Arial" w:hAnsi="Arial" w:cs="Arial" w:hint="eastAsia"/>
                <w:kern w:val="0"/>
                <w:sz w:val="18"/>
                <w:szCs w:val="16"/>
              </w:rPr>
              <w:t>二</w:t>
            </w:r>
            <w:proofErr w:type="gramEnd"/>
            <w:r w:rsidRPr="00CF7183">
              <w:rPr>
                <w:rFonts w:ascii="Arial" w:hAnsi="Arial" w:cs="Arial" w:hint="eastAsia"/>
                <w:kern w:val="0"/>
                <w:sz w:val="18"/>
                <w:szCs w:val="16"/>
              </w:rPr>
              <w:t>类居住用地、</w:t>
            </w:r>
            <w:r w:rsidRPr="00CF7183">
              <w:rPr>
                <w:rFonts w:ascii="Arial" w:hAnsi="Arial" w:cs="Arial" w:hint="eastAsia"/>
                <w:kern w:val="0"/>
                <w:sz w:val="18"/>
                <w:szCs w:val="16"/>
              </w:rPr>
              <w:t>B4</w:t>
            </w:r>
            <w:r w:rsidRPr="00CF7183">
              <w:rPr>
                <w:rFonts w:ascii="Arial" w:hAnsi="Arial" w:cs="Arial" w:hint="eastAsia"/>
                <w:kern w:val="0"/>
                <w:sz w:val="18"/>
                <w:szCs w:val="16"/>
              </w:rPr>
              <w:t>综合性商业金融服务业用地、</w:t>
            </w:r>
            <w:r w:rsidRPr="00CF7183">
              <w:rPr>
                <w:rFonts w:ascii="Arial" w:hAnsi="Arial" w:cs="Arial" w:hint="eastAsia"/>
                <w:kern w:val="0"/>
                <w:sz w:val="18"/>
                <w:szCs w:val="16"/>
              </w:rPr>
              <w:t>A334</w:t>
            </w:r>
            <w:r w:rsidRPr="00CF7183">
              <w:rPr>
                <w:rFonts w:ascii="Arial" w:hAnsi="Arial" w:cs="Arial" w:hint="eastAsia"/>
                <w:kern w:val="0"/>
                <w:sz w:val="18"/>
                <w:szCs w:val="16"/>
              </w:rPr>
              <w:t>基础教育用地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tcPr>
          <w:p w14:paraId="3FD54C2E" w14:textId="56CF0BFD"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93794</w:t>
            </w:r>
          </w:p>
        </w:tc>
        <w:tc>
          <w:tcPr>
            <w:tcW w:w="1121" w:type="dxa"/>
            <w:tcBorders>
              <w:top w:val="nil"/>
              <w:left w:val="nil"/>
              <w:bottom w:val="single" w:sz="4" w:space="0" w:color="auto"/>
              <w:right w:val="single" w:sz="4" w:space="0" w:color="auto"/>
            </w:tcBorders>
            <w:shd w:val="clear" w:color="000000" w:fill="FFFFFF"/>
            <w:vAlign w:val="center"/>
          </w:tcPr>
          <w:p w14:paraId="74D8596C" w14:textId="40013CFD"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73667.25</w:t>
            </w:r>
          </w:p>
        </w:tc>
        <w:tc>
          <w:tcPr>
            <w:tcW w:w="1067" w:type="dxa"/>
            <w:tcBorders>
              <w:top w:val="nil"/>
              <w:left w:val="nil"/>
              <w:bottom w:val="single" w:sz="4" w:space="0" w:color="auto"/>
              <w:right w:val="single" w:sz="4" w:space="0" w:color="auto"/>
            </w:tcBorders>
            <w:shd w:val="clear" w:color="000000" w:fill="FFFFFF"/>
            <w:vAlign w:val="center"/>
          </w:tcPr>
          <w:p w14:paraId="2AEB86D6" w14:textId="73E78962"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377000</w:t>
            </w:r>
          </w:p>
        </w:tc>
        <w:tc>
          <w:tcPr>
            <w:tcW w:w="1067" w:type="dxa"/>
            <w:tcBorders>
              <w:top w:val="nil"/>
              <w:left w:val="nil"/>
              <w:bottom w:val="single" w:sz="4" w:space="0" w:color="auto"/>
              <w:right w:val="single" w:sz="4" w:space="0" w:color="auto"/>
            </w:tcBorders>
            <w:shd w:val="clear" w:color="000000" w:fill="FFFFFF"/>
            <w:vAlign w:val="center"/>
          </w:tcPr>
          <w:p w14:paraId="28A08A4C" w14:textId="38E18C0C"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401700</w:t>
            </w:r>
          </w:p>
        </w:tc>
        <w:tc>
          <w:tcPr>
            <w:tcW w:w="967" w:type="dxa"/>
            <w:tcBorders>
              <w:top w:val="nil"/>
              <w:left w:val="nil"/>
              <w:bottom w:val="single" w:sz="4" w:space="0" w:color="auto"/>
              <w:right w:val="single" w:sz="4" w:space="0" w:color="auto"/>
            </w:tcBorders>
            <w:shd w:val="clear" w:color="000000" w:fill="FFFFFF"/>
            <w:vAlign w:val="center"/>
          </w:tcPr>
          <w:p w14:paraId="31E6552F" w14:textId="3DF38AE6"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42828</w:t>
            </w:r>
          </w:p>
        </w:tc>
      </w:tr>
      <w:tr w:rsidR="00DF1CC3" w:rsidRPr="00E0469E" w14:paraId="115531A2" w14:textId="77777777" w:rsidTr="006150CA">
        <w:trPr>
          <w:trHeight w:val="105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tcPr>
          <w:p w14:paraId="6CB3C287" w14:textId="1C076117" w:rsidR="00DF1CC3" w:rsidRPr="00E0469E" w:rsidRDefault="00DF1CC3" w:rsidP="00DF1CC3">
            <w:pPr>
              <w:widowControl/>
              <w:jc w:val="right"/>
              <w:rPr>
                <w:rFonts w:ascii="Arial" w:hAnsi="Arial" w:cs="Arial"/>
                <w:kern w:val="0"/>
                <w:sz w:val="18"/>
                <w:szCs w:val="16"/>
              </w:rPr>
            </w:pPr>
            <w:r>
              <w:rPr>
                <w:rFonts w:ascii="Arial" w:hAnsi="Arial" w:cs="Arial" w:hint="eastAsia"/>
                <w:kern w:val="0"/>
                <w:sz w:val="18"/>
                <w:szCs w:val="16"/>
              </w:rPr>
              <w:lastRenderedPageBreak/>
              <w:t>19</w:t>
            </w:r>
          </w:p>
        </w:tc>
        <w:tc>
          <w:tcPr>
            <w:tcW w:w="3203" w:type="dxa"/>
            <w:tcBorders>
              <w:top w:val="nil"/>
              <w:left w:val="nil"/>
              <w:bottom w:val="single" w:sz="4" w:space="0" w:color="auto"/>
              <w:right w:val="single" w:sz="4" w:space="0" w:color="auto"/>
            </w:tcBorders>
            <w:shd w:val="clear" w:color="000000" w:fill="FFFFFF"/>
            <w:vAlign w:val="center"/>
          </w:tcPr>
          <w:p w14:paraId="473AB5C5" w14:textId="660776E8"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北京经济技术开发区亦庄新城</w:t>
            </w:r>
            <w:r w:rsidRPr="00CF7183">
              <w:rPr>
                <w:rFonts w:ascii="Arial" w:hAnsi="Arial" w:cs="Arial" w:hint="eastAsia"/>
                <w:kern w:val="0"/>
                <w:sz w:val="18"/>
                <w:szCs w:val="16"/>
              </w:rPr>
              <w:t>0902</w:t>
            </w:r>
            <w:r w:rsidRPr="00CF7183">
              <w:rPr>
                <w:rFonts w:ascii="Arial" w:hAnsi="Arial" w:cs="Arial" w:hint="eastAsia"/>
                <w:kern w:val="0"/>
                <w:sz w:val="18"/>
                <w:szCs w:val="16"/>
              </w:rPr>
              <w:t>街区</w:t>
            </w:r>
            <w:r w:rsidRPr="00CF7183">
              <w:rPr>
                <w:rFonts w:ascii="Arial" w:hAnsi="Arial" w:cs="Arial" w:hint="eastAsia"/>
                <w:kern w:val="0"/>
                <w:sz w:val="18"/>
                <w:szCs w:val="16"/>
              </w:rPr>
              <w:t>JG01-07</w:t>
            </w:r>
            <w:r w:rsidRPr="00CF7183">
              <w:rPr>
                <w:rFonts w:ascii="Arial" w:hAnsi="Arial" w:cs="Arial" w:hint="eastAsia"/>
                <w:kern w:val="0"/>
                <w:sz w:val="18"/>
                <w:szCs w:val="16"/>
              </w:rPr>
              <w:t>地块</w:t>
            </w:r>
            <w:r w:rsidRPr="00CF7183">
              <w:rPr>
                <w:rFonts w:ascii="Arial" w:hAnsi="Arial" w:cs="Arial" w:hint="eastAsia"/>
                <w:kern w:val="0"/>
                <w:sz w:val="18"/>
                <w:szCs w:val="16"/>
              </w:rPr>
              <w:t>F3</w:t>
            </w:r>
            <w:r w:rsidRPr="00CF7183">
              <w:rPr>
                <w:rFonts w:ascii="Arial" w:hAnsi="Arial" w:cs="Arial" w:hint="eastAsia"/>
                <w:kern w:val="0"/>
                <w:sz w:val="18"/>
                <w:szCs w:val="16"/>
              </w:rPr>
              <w:t>其他类多功能用地</w:t>
            </w:r>
          </w:p>
        </w:tc>
        <w:tc>
          <w:tcPr>
            <w:tcW w:w="1559" w:type="dxa"/>
            <w:tcBorders>
              <w:top w:val="nil"/>
              <w:left w:val="nil"/>
              <w:bottom w:val="single" w:sz="4" w:space="0" w:color="auto"/>
              <w:right w:val="single" w:sz="4" w:space="0" w:color="auto"/>
            </w:tcBorders>
            <w:shd w:val="clear" w:color="000000" w:fill="FFFFFF"/>
            <w:vAlign w:val="center"/>
          </w:tcPr>
          <w:p w14:paraId="325C22A8" w14:textId="0B4C4C3C"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proofErr w:type="gramStart"/>
            <w:r w:rsidRPr="00CF7183">
              <w:rPr>
                <w:rFonts w:ascii="Arial" w:hAnsi="Arial" w:cs="Arial" w:hint="eastAsia"/>
                <w:kern w:val="0"/>
                <w:sz w:val="18"/>
                <w:szCs w:val="16"/>
              </w:rPr>
              <w:t>大兴区</w:t>
            </w:r>
            <w:r w:rsidRPr="00DF1CC3">
              <w:rPr>
                <w:rFonts w:ascii="Arial" w:hAnsi="Arial" w:cs="Arial" w:hint="eastAsia"/>
                <w:kern w:val="0"/>
                <w:sz w:val="18"/>
                <w:szCs w:val="16"/>
              </w:rPr>
              <w:t>亦</w:t>
            </w:r>
            <w:proofErr w:type="gramEnd"/>
            <w:r w:rsidRPr="00DF1CC3">
              <w:rPr>
                <w:rFonts w:ascii="Arial" w:hAnsi="Arial" w:cs="Arial" w:hint="eastAsia"/>
                <w:kern w:val="0"/>
                <w:sz w:val="18"/>
                <w:szCs w:val="16"/>
              </w:rPr>
              <w:t>庄新城</w:t>
            </w:r>
            <w:r w:rsidRPr="00DF1CC3">
              <w:rPr>
                <w:rFonts w:ascii="Arial" w:hAnsi="Arial" w:cs="Arial" w:hint="eastAsia"/>
                <w:kern w:val="0"/>
                <w:sz w:val="18"/>
                <w:szCs w:val="16"/>
              </w:rPr>
              <w:t>0902</w:t>
            </w:r>
            <w:r w:rsidRPr="00DF1CC3">
              <w:rPr>
                <w:rFonts w:ascii="Arial" w:hAnsi="Arial" w:cs="Arial" w:hint="eastAsia"/>
                <w:kern w:val="0"/>
                <w:sz w:val="18"/>
                <w:szCs w:val="16"/>
              </w:rPr>
              <w:t>街区</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tcPr>
          <w:p w14:paraId="13AA4394" w14:textId="21694A70"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F3</w:t>
            </w:r>
            <w:r w:rsidRPr="00CF7183">
              <w:rPr>
                <w:rFonts w:ascii="Arial" w:hAnsi="Arial" w:cs="Arial" w:hint="eastAsia"/>
                <w:kern w:val="0"/>
                <w:sz w:val="18"/>
                <w:szCs w:val="16"/>
              </w:rPr>
              <w:t>其他类多功能用地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tcPr>
          <w:p w14:paraId="05EF2F41" w14:textId="06FEEF13"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45535.8</w:t>
            </w:r>
          </w:p>
        </w:tc>
        <w:tc>
          <w:tcPr>
            <w:tcW w:w="1121" w:type="dxa"/>
            <w:tcBorders>
              <w:top w:val="nil"/>
              <w:left w:val="nil"/>
              <w:bottom w:val="single" w:sz="4" w:space="0" w:color="auto"/>
              <w:right w:val="single" w:sz="4" w:space="0" w:color="auto"/>
            </w:tcBorders>
            <w:shd w:val="clear" w:color="000000" w:fill="FFFFFF"/>
            <w:vAlign w:val="center"/>
          </w:tcPr>
          <w:p w14:paraId="43F483B7" w14:textId="43A483BB"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15178.6</w:t>
            </w:r>
          </w:p>
        </w:tc>
        <w:tc>
          <w:tcPr>
            <w:tcW w:w="1067" w:type="dxa"/>
            <w:tcBorders>
              <w:top w:val="nil"/>
              <w:left w:val="nil"/>
              <w:bottom w:val="single" w:sz="4" w:space="0" w:color="auto"/>
              <w:right w:val="single" w:sz="4" w:space="0" w:color="auto"/>
            </w:tcBorders>
            <w:shd w:val="clear" w:color="000000" w:fill="FFFFFF"/>
            <w:vAlign w:val="center"/>
          </w:tcPr>
          <w:p w14:paraId="166DD8AD" w14:textId="56FCA73D"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58400</w:t>
            </w:r>
          </w:p>
        </w:tc>
        <w:tc>
          <w:tcPr>
            <w:tcW w:w="1067" w:type="dxa"/>
            <w:tcBorders>
              <w:top w:val="nil"/>
              <w:left w:val="nil"/>
              <w:bottom w:val="single" w:sz="4" w:space="0" w:color="auto"/>
              <w:right w:val="single" w:sz="4" w:space="0" w:color="auto"/>
            </w:tcBorders>
            <w:shd w:val="clear" w:color="000000" w:fill="FFFFFF"/>
            <w:vAlign w:val="center"/>
          </w:tcPr>
          <w:p w14:paraId="0F1E2C7B" w14:textId="262E0B38"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58400</w:t>
            </w:r>
          </w:p>
        </w:tc>
        <w:tc>
          <w:tcPr>
            <w:tcW w:w="967" w:type="dxa"/>
            <w:tcBorders>
              <w:top w:val="nil"/>
              <w:left w:val="nil"/>
              <w:bottom w:val="single" w:sz="4" w:space="0" w:color="auto"/>
              <w:right w:val="single" w:sz="4" w:space="0" w:color="auto"/>
            </w:tcBorders>
            <w:shd w:val="clear" w:color="000000" w:fill="FFFFFF"/>
            <w:vAlign w:val="center"/>
          </w:tcPr>
          <w:p w14:paraId="139D370A" w14:textId="45A9CCBB"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12825</w:t>
            </w:r>
          </w:p>
        </w:tc>
      </w:tr>
      <w:tr w:rsidR="00DF1CC3" w:rsidRPr="00E0469E" w14:paraId="4D2E9160" w14:textId="77777777" w:rsidTr="006150CA">
        <w:trPr>
          <w:trHeight w:val="105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tcPr>
          <w:p w14:paraId="6D634E98" w14:textId="62247975" w:rsidR="00DF1CC3" w:rsidRPr="00E0469E" w:rsidRDefault="00DF1CC3" w:rsidP="00DF1CC3">
            <w:pPr>
              <w:widowControl/>
              <w:jc w:val="right"/>
              <w:rPr>
                <w:rFonts w:ascii="Arial" w:hAnsi="Arial" w:cs="Arial"/>
                <w:kern w:val="0"/>
                <w:sz w:val="18"/>
                <w:szCs w:val="16"/>
              </w:rPr>
            </w:pPr>
            <w:r>
              <w:rPr>
                <w:rFonts w:ascii="Arial" w:hAnsi="Arial" w:cs="Arial" w:hint="eastAsia"/>
                <w:kern w:val="0"/>
                <w:sz w:val="18"/>
                <w:szCs w:val="16"/>
              </w:rPr>
              <w:t>20</w:t>
            </w:r>
          </w:p>
        </w:tc>
        <w:tc>
          <w:tcPr>
            <w:tcW w:w="3203" w:type="dxa"/>
            <w:tcBorders>
              <w:top w:val="nil"/>
              <w:left w:val="nil"/>
              <w:bottom w:val="single" w:sz="4" w:space="0" w:color="auto"/>
              <w:right w:val="single" w:sz="4" w:space="0" w:color="auto"/>
            </w:tcBorders>
            <w:shd w:val="clear" w:color="000000" w:fill="FFFFFF"/>
            <w:vAlign w:val="center"/>
          </w:tcPr>
          <w:p w14:paraId="15CB20B9" w14:textId="4AD43A92"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北京市怀柔</w:t>
            </w:r>
            <w:proofErr w:type="gramStart"/>
            <w:r w:rsidRPr="00CF7183">
              <w:rPr>
                <w:rFonts w:ascii="Arial" w:hAnsi="Arial" w:cs="Arial" w:hint="eastAsia"/>
                <w:kern w:val="0"/>
                <w:sz w:val="18"/>
                <w:szCs w:val="16"/>
              </w:rPr>
              <w:t>区怀北</w:t>
            </w:r>
            <w:proofErr w:type="gramEnd"/>
            <w:r w:rsidRPr="00CF7183">
              <w:rPr>
                <w:rFonts w:ascii="Arial" w:hAnsi="Arial" w:cs="Arial" w:hint="eastAsia"/>
                <w:kern w:val="0"/>
                <w:sz w:val="18"/>
                <w:szCs w:val="16"/>
              </w:rPr>
              <w:t>、雁栖镇</w:t>
            </w:r>
            <w:r w:rsidRPr="00CF7183">
              <w:rPr>
                <w:rFonts w:ascii="Arial" w:hAnsi="Arial" w:cs="Arial" w:hint="eastAsia"/>
                <w:kern w:val="0"/>
                <w:sz w:val="18"/>
                <w:szCs w:val="16"/>
              </w:rPr>
              <w:t>HR00-0211-6031</w:t>
            </w:r>
            <w:r w:rsidRPr="00CF7183">
              <w:rPr>
                <w:rFonts w:ascii="Arial" w:hAnsi="Arial" w:cs="Arial" w:hint="eastAsia"/>
                <w:kern w:val="0"/>
                <w:sz w:val="18"/>
                <w:szCs w:val="16"/>
              </w:rPr>
              <w:t>地块〔城市客厅</w:t>
            </w:r>
            <w:r w:rsidRPr="00CF7183">
              <w:rPr>
                <w:rFonts w:ascii="Arial" w:hAnsi="Arial" w:cs="Arial" w:hint="eastAsia"/>
                <w:kern w:val="0"/>
                <w:sz w:val="18"/>
                <w:szCs w:val="16"/>
              </w:rPr>
              <w:t>B</w:t>
            </w:r>
            <w:r w:rsidRPr="00CF7183">
              <w:rPr>
                <w:rFonts w:ascii="Arial" w:hAnsi="Arial" w:cs="Arial" w:hint="eastAsia"/>
                <w:kern w:val="0"/>
                <w:sz w:val="18"/>
                <w:szCs w:val="16"/>
              </w:rPr>
              <w:t>地块</w:t>
            </w:r>
            <w:r w:rsidRPr="00CF7183">
              <w:rPr>
                <w:rFonts w:ascii="Arial" w:hAnsi="Arial" w:cs="Arial" w:hint="eastAsia"/>
                <w:kern w:val="0"/>
                <w:sz w:val="18"/>
                <w:szCs w:val="16"/>
              </w:rPr>
              <w:t>(</w:t>
            </w:r>
            <w:r w:rsidRPr="00CF7183">
              <w:rPr>
                <w:rFonts w:ascii="Arial" w:hAnsi="Arial" w:cs="Arial" w:hint="eastAsia"/>
                <w:kern w:val="0"/>
                <w:sz w:val="18"/>
                <w:szCs w:val="16"/>
              </w:rPr>
              <w:t>北侧地块</w:t>
            </w:r>
            <w:r w:rsidRPr="00CF7183">
              <w:rPr>
                <w:rFonts w:ascii="Arial" w:hAnsi="Arial" w:cs="Arial" w:hint="eastAsia"/>
                <w:kern w:val="0"/>
                <w:sz w:val="18"/>
                <w:szCs w:val="16"/>
              </w:rPr>
              <w:t>)</w:t>
            </w:r>
            <w:r w:rsidRPr="00CF7183">
              <w:rPr>
                <w:rFonts w:ascii="Arial" w:hAnsi="Arial" w:cs="Arial" w:hint="eastAsia"/>
                <w:kern w:val="0"/>
                <w:sz w:val="18"/>
                <w:szCs w:val="16"/>
              </w:rPr>
              <w:t>〕</w:t>
            </w:r>
            <w:r w:rsidRPr="00CF7183">
              <w:rPr>
                <w:rFonts w:ascii="Arial" w:hAnsi="Arial" w:cs="Arial" w:hint="eastAsia"/>
                <w:kern w:val="0"/>
                <w:sz w:val="18"/>
                <w:szCs w:val="16"/>
              </w:rPr>
              <w:t>F3</w:t>
            </w:r>
            <w:r w:rsidRPr="00CF7183">
              <w:rPr>
                <w:rFonts w:ascii="Arial" w:hAnsi="Arial" w:cs="Arial" w:hint="eastAsia"/>
                <w:kern w:val="0"/>
                <w:sz w:val="18"/>
                <w:szCs w:val="16"/>
              </w:rPr>
              <w:t>其他类多功能用地</w:t>
            </w:r>
            <w:r w:rsidRPr="00CF7183">
              <w:rPr>
                <w:rFonts w:ascii="Arial" w:hAnsi="Arial" w:cs="Arial" w:hint="eastAsia"/>
                <w:kern w:val="0"/>
                <w:sz w:val="18"/>
                <w:szCs w:val="16"/>
              </w:rPr>
              <w:t>(</w:t>
            </w:r>
            <w:r w:rsidRPr="00CF7183">
              <w:rPr>
                <w:rFonts w:ascii="Arial" w:hAnsi="Arial" w:cs="Arial" w:hint="eastAsia"/>
                <w:kern w:val="0"/>
                <w:sz w:val="18"/>
                <w:szCs w:val="16"/>
              </w:rPr>
              <w:t>怀柔科学城核心区及周边土地一级开发项目</w:t>
            </w:r>
            <w:r w:rsidRPr="00CF7183">
              <w:rPr>
                <w:rFonts w:ascii="Arial" w:hAnsi="Arial" w:cs="Arial" w:hint="eastAsia"/>
                <w:kern w:val="0"/>
                <w:sz w:val="18"/>
                <w:szCs w:val="16"/>
              </w:rPr>
              <w:t>)</w:t>
            </w:r>
          </w:p>
        </w:tc>
        <w:tc>
          <w:tcPr>
            <w:tcW w:w="1559" w:type="dxa"/>
            <w:tcBorders>
              <w:top w:val="nil"/>
              <w:left w:val="nil"/>
              <w:bottom w:val="single" w:sz="4" w:space="0" w:color="auto"/>
              <w:right w:val="single" w:sz="4" w:space="0" w:color="auto"/>
            </w:tcBorders>
            <w:shd w:val="clear" w:color="000000" w:fill="FFFFFF"/>
            <w:vAlign w:val="center"/>
          </w:tcPr>
          <w:p w14:paraId="2CB3044B" w14:textId="5AFAD637"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proofErr w:type="gramStart"/>
            <w:r w:rsidRPr="00DF1CC3">
              <w:rPr>
                <w:rFonts w:ascii="Arial" w:hAnsi="Arial" w:cs="Arial" w:hint="eastAsia"/>
                <w:kern w:val="0"/>
                <w:sz w:val="18"/>
                <w:szCs w:val="16"/>
              </w:rPr>
              <w:t>怀柔区怀北镇</w:t>
            </w:r>
            <w:proofErr w:type="gramEnd"/>
            <w:r w:rsidRPr="00DF1CC3">
              <w:rPr>
                <w:rFonts w:ascii="Arial" w:hAnsi="Arial" w:cs="Arial" w:hint="eastAsia"/>
                <w:kern w:val="0"/>
                <w:sz w:val="18"/>
                <w:szCs w:val="16"/>
              </w:rPr>
              <w:t>、雁栖镇</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tcPr>
          <w:p w14:paraId="6AB875BA" w14:textId="194D396B"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F3</w:t>
            </w:r>
            <w:r w:rsidRPr="00CF7183">
              <w:rPr>
                <w:rFonts w:ascii="Arial" w:hAnsi="Arial" w:cs="Arial" w:hint="eastAsia"/>
                <w:kern w:val="0"/>
                <w:sz w:val="18"/>
                <w:szCs w:val="16"/>
              </w:rPr>
              <w:t>其他类多功能用地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tcPr>
          <w:p w14:paraId="41896186" w14:textId="1FA4FAF5"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38517.17</w:t>
            </w:r>
          </w:p>
        </w:tc>
        <w:tc>
          <w:tcPr>
            <w:tcW w:w="1121" w:type="dxa"/>
            <w:tcBorders>
              <w:top w:val="nil"/>
              <w:left w:val="nil"/>
              <w:bottom w:val="single" w:sz="4" w:space="0" w:color="auto"/>
              <w:right w:val="single" w:sz="4" w:space="0" w:color="auto"/>
            </w:tcBorders>
            <w:shd w:val="clear" w:color="000000" w:fill="FFFFFF"/>
            <w:vAlign w:val="center"/>
          </w:tcPr>
          <w:p w14:paraId="4E6F1C4F" w14:textId="7C819102"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19258.58</w:t>
            </w:r>
          </w:p>
        </w:tc>
        <w:tc>
          <w:tcPr>
            <w:tcW w:w="1067" w:type="dxa"/>
            <w:tcBorders>
              <w:top w:val="nil"/>
              <w:left w:val="nil"/>
              <w:bottom w:val="single" w:sz="4" w:space="0" w:color="auto"/>
              <w:right w:val="single" w:sz="4" w:space="0" w:color="auto"/>
            </w:tcBorders>
            <w:shd w:val="clear" w:color="000000" w:fill="FFFFFF"/>
            <w:vAlign w:val="center"/>
          </w:tcPr>
          <w:p w14:paraId="179DD93F" w14:textId="00403AC8"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28400</w:t>
            </w:r>
          </w:p>
        </w:tc>
        <w:tc>
          <w:tcPr>
            <w:tcW w:w="1067" w:type="dxa"/>
            <w:tcBorders>
              <w:top w:val="nil"/>
              <w:left w:val="nil"/>
              <w:bottom w:val="single" w:sz="4" w:space="0" w:color="auto"/>
              <w:right w:val="single" w:sz="4" w:space="0" w:color="auto"/>
            </w:tcBorders>
            <w:shd w:val="clear" w:color="000000" w:fill="FFFFFF"/>
            <w:vAlign w:val="center"/>
          </w:tcPr>
          <w:p w14:paraId="1DA3F17F" w14:textId="33094823"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28400</w:t>
            </w:r>
          </w:p>
        </w:tc>
        <w:tc>
          <w:tcPr>
            <w:tcW w:w="967" w:type="dxa"/>
            <w:tcBorders>
              <w:top w:val="nil"/>
              <w:left w:val="nil"/>
              <w:bottom w:val="single" w:sz="4" w:space="0" w:color="auto"/>
              <w:right w:val="single" w:sz="4" w:space="0" w:color="auto"/>
            </w:tcBorders>
            <w:shd w:val="clear" w:color="000000" w:fill="FFFFFF"/>
            <w:vAlign w:val="center"/>
          </w:tcPr>
          <w:p w14:paraId="3574640A" w14:textId="439F85CD"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7373</w:t>
            </w:r>
          </w:p>
        </w:tc>
      </w:tr>
      <w:tr w:rsidR="00DF1CC3" w:rsidRPr="00E0469E" w14:paraId="02C52565" w14:textId="77777777" w:rsidTr="006150CA">
        <w:trPr>
          <w:trHeight w:val="105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tcPr>
          <w:p w14:paraId="5C0C4088" w14:textId="2C546FFF" w:rsidR="00DF1CC3" w:rsidRPr="00E0469E" w:rsidRDefault="00DF1CC3" w:rsidP="00DF1CC3">
            <w:pPr>
              <w:widowControl/>
              <w:jc w:val="right"/>
              <w:rPr>
                <w:rFonts w:ascii="Arial" w:hAnsi="Arial" w:cs="Arial"/>
                <w:kern w:val="0"/>
                <w:sz w:val="18"/>
                <w:szCs w:val="16"/>
              </w:rPr>
            </w:pPr>
            <w:r>
              <w:rPr>
                <w:rFonts w:ascii="Arial" w:hAnsi="Arial" w:cs="Arial" w:hint="eastAsia"/>
                <w:kern w:val="0"/>
                <w:sz w:val="18"/>
                <w:szCs w:val="16"/>
              </w:rPr>
              <w:t>21</w:t>
            </w:r>
          </w:p>
        </w:tc>
        <w:tc>
          <w:tcPr>
            <w:tcW w:w="3203" w:type="dxa"/>
            <w:tcBorders>
              <w:top w:val="nil"/>
              <w:left w:val="nil"/>
              <w:bottom w:val="single" w:sz="4" w:space="0" w:color="auto"/>
              <w:right w:val="single" w:sz="4" w:space="0" w:color="auto"/>
            </w:tcBorders>
            <w:shd w:val="clear" w:color="000000" w:fill="FFFFFF"/>
            <w:vAlign w:val="center"/>
          </w:tcPr>
          <w:p w14:paraId="5D14946B" w14:textId="0C620AB5"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北京市怀柔区北房镇、怀北镇</w:t>
            </w:r>
            <w:r w:rsidRPr="00CF7183">
              <w:rPr>
                <w:rFonts w:ascii="Arial" w:hAnsi="Arial" w:cs="Arial" w:hint="eastAsia"/>
                <w:kern w:val="0"/>
                <w:sz w:val="18"/>
                <w:szCs w:val="16"/>
              </w:rPr>
              <w:t>HR00-0211-6027</w:t>
            </w:r>
            <w:r w:rsidRPr="00CF7183">
              <w:rPr>
                <w:rFonts w:ascii="Arial" w:hAnsi="Arial" w:cs="Arial" w:hint="eastAsia"/>
                <w:kern w:val="0"/>
                <w:sz w:val="18"/>
                <w:szCs w:val="16"/>
              </w:rPr>
              <w:t>、</w:t>
            </w:r>
            <w:r w:rsidRPr="00CF7183">
              <w:rPr>
                <w:rFonts w:ascii="Arial" w:hAnsi="Arial" w:cs="Arial" w:hint="eastAsia"/>
                <w:kern w:val="0"/>
                <w:sz w:val="18"/>
                <w:szCs w:val="16"/>
              </w:rPr>
              <w:t>6028</w:t>
            </w:r>
            <w:r w:rsidRPr="00CF7183">
              <w:rPr>
                <w:rFonts w:ascii="Arial" w:hAnsi="Arial" w:cs="Arial" w:hint="eastAsia"/>
                <w:kern w:val="0"/>
                <w:sz w:val="18"/>
                <w:szCs w:val="16"/>
              </w:rPr>
              <w:t>、</w:t>
            </w:r>
            <w:r w:rsidRPr="00CF7183">
              <w:rPr>
                <w:rFonts w:ascii="Arial" w:hAnsi="Arial" w:cs="Arial" w:hint="eastAsia"/>
                <w:kern w:val="0"/>
                <w:sz w:val="18"/>
                <w:szCs w:val="16"/>
              </w:rPr>
              <w:t>6029</w:t>
            </w:r>
            <w:r w:rsidRPr="00CF7183">
              <w:rPr>
                <w:rFonts w:ascii="Arial" w:hAnsi="Arial" w:cs="Arial" w:hint="eastAsia"/>
                <w:kern w:val="0"/>
                <w:sz w:val="18"/>
                <w:szCs w:val="16"/>
              </w:rPr>
              <w:t>、</w:t>
            </w:r>
            <w:r w:rsidRPr="00CF7183">
              <w:rPr>
                <w:rFonts w:ascii="Arial" w:hAnsi="Arial" w:cs="Arial" w:hint="eastAsia"/>
                <w:kern w:val="0"/>
                <w:sz w:val="18"/>
                <w:szCs w:val="16"/>
              </w:rPr>
              <w:t>6030</w:t>
            </w:r>
            <w:r w:rsidRPr="00CF7183">
              <w:rPr>
                <w:rFonts w:ascii="Arial" w:hAnsi="Arial" w:cs="Arial" w:hint="eastAsia"/>
                <w:kern w:val="0"/>
                <w:sz w:val="18"/>
                <w:szCs w:val="16"/>
              </w:rPr>
              <w:t>地块</w:t>
            </w:r>
            <w:r w:rsidRPr="00CF7183">
              <w:rPr>
                <w:rFonts w:ascii="Arial" w:hAnsi="Arial" w:cs="Arial" w:hint="eastAsia"/>
                <w:kern w:val="0"/>
                <w:sz w:val="18"/>
                <w:szCs w:val="16"/>
              </w:rPr>
              <w:t>(</w:t>
            </w:r>
            <w:r w:rsidRPr="00CF7183">
              <w:rPr>
                <w:rFonts w:ascii="Arial" w:hAnsi="Arial" w:cs="Arial" w:hint="eastAsia"/>
                <w:kern w:val="0"/>
                <w:sz w:val="18"/>
                <w:szCs w:val="16"/>
              </w:rPr>
              <w:t>城市客厅</w:t>
            </w:r>
            <w:r w:rsidRPr="00CF7183">
              <w:rPr>
                <w:rFonts w:ascii="Arial" w:hAnsi="Arial" w:cs="Arial" w:hint="eastAsia"/>
                <w:kern w:val="0"/>
                <w:sz w:val="18"/>
                <w:szCs w:val="16"/>
              </w:rPr>
              <w:t>C</w:t>
            </w:r>
            <w:r w:rsidRPr="00CF7183">
              <w:rPr>
                <w:rFonts w:ascii="Arial" w:hAnsi="Arial" w:cs="Arial" w:hint="eastAsia"/>
                <w:kern w:val="0"/>
                <w:sz w:val="18"/>
                <w:szCs w:val="16"/>
              </w:rPr>
              <w:t>地块</w:t>
            </w:r>
            <w:r w:rsidRPr="00CF7183">
              <w:rPr>
                <w:rFonts w:ascii="Arial" w:hAnsi="Arial" w:cs="Arial" w:hint="eastAsia"/>
                <w:kern w:val="0"/>
                <w:sz w:val="18"/>
                <w:szCs w:val="16"/>
              </w:rPr>
              <w:t>)F3</w:t>
            </w:r>
            <w:r w:rsidRPr="00CF7183">
              <w:rPr>
                <w:rFonts w:ascii="Arial" w:hAnsi="Arial" w:cs="Arial" w:hint="eastAsia"/>
                <w:kern w:val="0"/>
                <w:sz w:val="18"/>
                <w:szCs w:val="16"/>
              </w:rPr>
              <w:t>其他类多功能用地</w:t>
            </w:r>
            <w:r w:rsidRPr="00CF7183">
              <w:rPr>
                <w:rFonts w:ascii="Arial" w:hAnsi="Arial" w:cs="Arial" w:hint="eastAsia"/>
                <w:kern w:val="0"/>
                <w:sz w:val="18"/>
                <w:szCs w:val="16"/>
              </w:rPr>
              <w:t>(</w:t>
            </w:r>
            <w:r w:rsidRPr="00CF7183">
              <w:rPr>
                <w:rFonts w:ascii="Arial" w:hAnsi="Arial" w:cs="Arial" w:hint="eastAsia"/>
                <w:kern w:val="0"/>
                <w:sz w:val="18"/>
                <w:szCs w:val="16"/>
              </w:rPr>
              <w:t>怀柔科学城核心区及周边土地一级开发项目</w:t>
            </w:r>
            <w:r w:rsidRPr="00CF7183">
              <w:rPr>
                <w:rFonts w:ascii="Arial" w:hAnsi="Arial" w:cs="Arial" w:hint="eastAsia"/>
                <w:kern w:val="0"/>
                <w:sz w:val="18"/>
                <w:szCs w:val="16"/>
              </w:rPr>
              <w:t>)</w:t>
            </w:r>
          </w:p>
        </w:tc>
        <w:tc>
          <w:tcPr>
            <w:tcW w:w="1559" w:type="dxa"/>
            <w:tcBorders>
              <w:top w:val="nil"/>
              <w:left w:val="nil"/>
              <w:bottom w:val="single" w:sz="4" w:space="0" w:color="auto"/>
              <w:right w:val="single" w:sz="4" w:space="0" w:color="auto"/>
            </w:tcBorders>
            <w:shd w:val="clear" w:color="000000" w:fill="FFFFFF"/>
            <w:vAlign w:val="center"/>
          </w:tcPr>
          <w:p w14:paraId="798EC61A" w14:textId="57FFCCB3"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proofErr w:type="gramStart"/>
            <w:r w:rsidRPr="00DF1CC3">
              <w:rPr>
                <w:rFonts w:ascii="Arial" w:hAnsi="Arial" w:cs="Arial" w:hint="eastAsia"/>
                <w:kern w:val="0"/>
                <w:sz w:val="18"/>
                <w:szCs w:val="16"/>
              </w:rPr>
              <w:t>怀柔区怀北镇</w:t>
            </w:r>
            <w:proofErr w:type="gramEnd"/>
            <w:r w:rsidRPr="00DF1CC3">
              <w:rPr>
                <w:rFonts w:ascii="Arial" w:hAnsi="Arial" w:cs="Arial" w:hint="eastAsia"/>
                <w:kern w:val="0"/>
                <w:sz w:val="18"/>
                <w:szCs w:val="16"/>
              </w:rPr>
              <w:t>、雁栖镇</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tcPr>
          <w:p w14:paraId="7552CF99" w14:textId="31A5C584"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F3</w:t>
            </w:r>
            <w:r w:rsidRPr="00CF7183">
              <w:rPr>
                <w:rFonts w:ascii="Arial" w:hAnsi="Arial" w:cs="Arial" w:hint="eastAsia"/>
                <w:kern w:val="0"/>
                <w:sz w:val="18"/>
                <w:szCs w:val="16"/>
              </w:rPr>
              <w:t>其他类多功能用地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tcPr>
          <w:p w14:paraId="04F3200A" w14:textId="2300AFE6"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51828.53</w:t>
            </w:r>
          </w:p>
        </w:tc>
        <w:tc>
          <w:tcPr>
            <w:tcW w:w="1121" w:type="dxa"/>
            <w:tcBorders>
              <w:top w:val="nil"/>
              <w:left w:val="nil"/>
              <w:bottom w:val="single" w:sz="4" w:space="0" w:color="auto"/>
              <w:right w:val="single" w:sz="4" w:space="0" w:color="auto"/>
            </w:tcBorders>
            <w:shd w:val="clear" w:color="000000" w:fill="FFFFFF"/>
            <w:vAlign w:val="center"/>
          </w:tcPr>
          <w:p w14:paraId="7E20D20E" w14:textId="0CD2C21A"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28547.88</w:t>
            </w:r>
          </w:p>
        </w:tc>
        <w:tc>
          <w:tcPr>
            <w:tcW w:w="1067" w:type="dxa"/>
            <w:tcBorders>
              <w:top w:val="nil"/>
              <w:left w:val="nil"/>
              <w:bottom w:val="single" w:sz="4" w:space="0" w:color="auto"/>
              <w:right w:val="single" w:sz="4" w:space="0" w:color="auto"/>
            </w:tcBorders>
            <w:shd w:val="clear" w:color="000000" w:fill="FFFFFF"/>
            <w:vAlign w:val="center"/>
          </w:tcPr>
          <w:p w14:paraId="4C276CA7" w14:textId="51982118"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37700</w:t>
            </w:r>
          </w:p>
        </w:tc>
        <w:tc>
          <w:tcPr>
            <w:tcW w:w="1067" w:type="dxa"/>
            <w:tcBorders>
              <w:top w:val="nil"/>
              <w:left w:val="nil"/>
              <w:bottom w:val="single" w:sz="4" w:space="0" w:color="auto"/>
              <w:right w:val="single" w:sz="4" w:space="0" w:color="auto"/>
            </w:tcBorders>
            <w:shd w:val="clear" w:color="000000" w:fill="FFFFFF"/>
            <w:vAlign w:val="center"/>
          </w:tcPr>
          <w:p w14:paraId="1F802F64" w14:textId="5FA5E054"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37700</w:t>
            </w:r>
          </w:p>
        </w:tc>
        <w:tc>
          <w:tcPr>
            <w:tcW w:w="967" w:type="dxa"/>
            <w:tcBorders>
              <w:top w:val="nil"/>
              <w:left w:val="nil"/>
              <w:bottom w:val="single" w:sz="4" w:space="0" w:color="auto"/>
              <w:right w:val="single" w:sz="4" w:space="0" w:color="auto"/>
            </w:tcBorders>
            <w:shd w:val="clear" w:color="000000" w:fill="FFFFFF"/>
            <w:vAlign w:val="center"/>
          </w:tcPr>
          <w:p w14:paraId="13A6D850" w14:textId="6BBCEBE6"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7274</w:t>
            </w:r>
          </w:p>
        </w:tc>
      </w:tr>
      <w:tr w:rsidR="00DF1CC3" w:rsidRPr="00E0469E" w14:paraId="4CFC110B" w14:textId="77777777" w:rsidTr="006150CA">
        <w:trPr>
          <w:trHeight w:val="1050"/>
          <w:jc w:val="center"/>
        </w:trPr>
        <w:tc>
          <w:tcPr>
            <w:tcW w:w="417" w:type="dxa"/>
            <w:tcBorders>
              <w:top w:val="nil"/>
              <w:left w:val="single" w:sz="4" w:space="0" w:color="auto"/>
              <w:bottom w:val="single" w:sz="4" w:space="0" w:color="auto"/>
              <w:right w:val="single" w:sz="4" w:space="0" w:color="auto"/>
            </w:tcBorders>
            <w:shd w:val="clear" w:color="000000" w:fill="FFFFFF"/>
            <w:noWrap/>
            <w:vAlign w:val="center"/>
          </w:tcPr>
          <w:p w14:paraId="2A04C3F3" w14:textId="3E595218" w:rsidR="00DF1CC3" w:rsidRPr="00E0469E" w:rsidRDefault="00DF1CC3" w:rsidP="00DF1CC3">
            <w:pPr>
              <w:widowControl/>
              <w:jc w:val="right"/>
              <w:rPr>
                <w:rFonts w:ascii="Arial" w:hAnsi="Arial" w:cs="Arial"/>
                <w:kern w:val="0"/>
                <w:sz w:val="18"/>
                <w:szCs w:val="16"/>
              </w:rPr>
            </w:pPr>
            <w:r>
              <w:rPr>
                <w:rFonts w:ascii="Arial" w:hAnsi="Arial" w:cs="Arial" w:hint="eastAsia"/>
                <w:kern w:val="0"/>
                <w:sz w:val="18"/>
                <w:szCs w:val="16"/>
              </w:rPr>
              <w:t>22</w:t>
            </w:r>
          </w:p>
        </w:tc>
        <w:tc>
          <w:tcPr>
            <w:tcW w:w="3203" w:type="dxa"/>
            <w:tcBorders>
              <w:top w:val="nil"/>
              <w:left w:val="nil"/>
              <w:bottom w:val="single" w:sz="4" w:space="0" w:color="auto"/>
              <w:right w:val="single" w:sz="4" w:space="0" w:color="auto"/>
            </w:tcBorders>
            <w:shd w:val="clear" w:color="000000" w:fill="FFFFFF"/>
            <w:vAlign w:val="center"/>
          </w:tcPr>
          <w:p w14:paraId="13DE0FEB" w14:textId="69424C1F"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北京城市副中心</w:t>
            </w:r>
            <w:r w:rsidRPr="00CF7183">
              <w:rPr>
                <w:rFonts w:ascii="Arial" w:hAnsi="Arial" w:cs="Arial" w:hint="eastAsia"/>
                <w:kern w:val="0"/>
                <w:sz w:val="18"/>
                <w:szCs w:val="16"/>
              </w:rPr>
              <w:t>0101</w:t>
            </w:r>
            <w:r w:rsidRPr="00CF7183">
              <w:rPr>
                <w:rFonts w:ascii="Arial" w:hAnsi="Arial" w:cs="Arial" w:hint="eastAsia"/>
                <w:kern w:val="0"/>
                <w:sz w:val="18"/>
                <w:szCs w:val="16"/>
              </w:rPr>
              <w:t>街区</w:t>
            </w:r>
            <w:r w:rsidRPr="00CF7183">
              <w:rPr>
                <w:rFonts w:ascii="Arial" w:hAnsi="Arial" w:cs="Arial" w:hint="eastAsia"/>
                <w:kern w:val="0"/>
                <w:sz w:val="18"/>
                <w:szCs w:val="16"/>
              </w:rPr>
              <w:t>FZX-0101-0902</w:t>
            </w:r>
            <w:r w:rsidRPr="00CF7183">
              <w:rPr>
                <w:rFonts w:ascii="Arial" w:hAnsi="Arial" w:cs="Arial" w:hint="eastAsia"/>
                <w:kern w:val="0"/>
                <w:sz w:val="18"/>
                <w:szCs w:val="16"/>
              </w:rPr>
              <w:t>地块</w:t>
            </w:r>
            <w:r w:rsidRPr="00CF7183">
              <w:rPr>
                <w:rFonts w:ascii="Arial" w:hAnsi="Arial" w:cs="Arial" w:hint="eastAsia"/>
                <w:kern w:val="0"/>
                <w:sz w:val="18"/>
                <w:szCs w:val="16"/>
              </w:rPr>
              <w:t>F3</w:t>
            </w:r>
            <w:r w:rsidRPr="00CF7183">
              <w:rPr>
                <w:rFonts w:ascii="Arial" w:hAnsi="Arial" w:cs="Arial" w:hint="eastAsia"/>
                <w:kern w:val="0"/>
                <w:sz w:val="18"/>
                <w:szCs w:val="16"/>
              </w:rPr>
              <w:t>其他类多功能用地</w:t>
            </w:r>
          </w:p>
        </w:tc>
        <w:tc>
          <w:tcPr>
            <w:tcW w:w="1559" w:type="dxa"/>
            <w:tcBorders>
              <w:top w:val="nil"/>
              <w:left w:val="nil"/>
              <w:bottom w:val="single" w:sz="4" w:space="0" w:color="auto"/>
              <w:right w:val="single" w:sz="4" w:space="0" w:color="auto"/>
            </w:tcBorders>
            <w:shd w:val="clear" w:color="000000" w:fill="FFFFFF"/>
            <w:vAlign w:val="center"/>
          </w:tcPr>
          <w:p w14:paraId="491562E7" w14:textId="68032CE7"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w:t>
            </w:r>
            <w:r w:rsidRPr="00DF1CC3">
              <w:rPr>
                <w:rFonts w:ascii="Arial" w:hAnsi="Arial" w:cs="Arial" w:hint="eastAsia"/>
                <w:kern w:val="0"/>
                <w:sz w:val="18"/>
                <w:szCs w:val="16"/>
              </w:rPr>
              <w:t>北京城市副中心</w:t>
            </w:r>
            <w:r w:rsidRPr="00DF1CC3">
              <w:rPr>
                <w:rFonts w:ascii="Arial" w:hAnsi="Arial" w:cs="Arial" w:hint="eastAsia"/>
                <w:kern w:val="0"/>
                <w:sz w:val="18"/>
                <w:szCs w:val="16"/>
              </w:rPr>
              <w:t>01</w:t>
            </w:r>
            <w:r w:rsidRPr="00DF1CC3">
              <w:rPr>
                <w:rFonts w:ascii="Arial" w:hAnsi="Arial" w:cs="Arial" w:hint="eastAsia"/>
                <w:kern w:val="0"/>
                <w:sz w:val="18"/>
                <w:szCs w:val="16"/>
              </w:rPr>
              <w:t>组团</w:t>
            </w:r>
            <w:r w:rsidRPr="00CF7183">
              <w:rPr>
                <w:rFonts w:ascii="Arial" w:hAnsi="Arial" w:cs="Arial" w:hint="eastAsia"/>
                <w:kern w:val="0"/>
                <w:sz w:val="18"/>
                <w:szCs w:val="16"/>
              </w:rPr>
              <w:t xml:space="preserve">  </w:t>
            </w:r>
          </w:p>
        </w:tc>
        <w:tc>
          <w:tcPr>
            <w:tcW w:w="1161" w:type="dxa"/>
            <w:tcBorders>
              <w:top w:val="nil"/>
              <w:left w:val="nil"/>
              <w:bottom w:val="single" w:sz="4" w:space="0" w:color="auto"/>
              <w:right w:val="single" w:sz="4" w:space="0" w:color="auto"/>
            </w:tcBorders>
            <w:shd w:val="clear" w:color="000000" w:fill="FFFFFF"/>
            <w:vAlign w:val="center"/>
          </w:tcPr>
          <w:p w14:paraId="548026C6" w14:textId="0CB3684B"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 xml:space="preserve"> F3</w:t>
            </w:r>
            <w:r w:rsidRPr="00CF7183">
              <w:rPr>
                <w:rFonts w:ascii="Arial" w:hAnsi="Arial" w:cs="Arial" w:hint="eastAsia"/>
                <w:kern w:val="0"/>
                <w:sz w:val="18"/>
                <w:szCs w:val="16"/>
              </w:rPr>
              <w:t>其他类多功能用地</w:t>
            </w:r>
            <w:r w:rsidRPr="00CF7183">
              <w:rPr>
                <w:rFonts w:ascii="Arial" w:hAnsi="Arial" w:cs="Arial" w:hint="eastAsia"/>
                <w:kern w:val="0"/>
                <w:sz w:val="18"/>
                <w:szCs w:val="16"/>
              </w:rPr>
              <w:t xml:space="preserve">  </w:t>
            </w:r>
          </w:p>
        </w:tc>
        <w:tc>
          <w:tcPr>
            <w:tcW w:w="1121" w:type="dxa"/>
            <w:tcBorders>
              <w:top w:val="nil"/>
              <w:left w:val="nil"/>
              <w:bottom w:val="single" w:sz="4" w:space="0" w:color="auto"/>
              <w:right w:val="single" w:sz="4" w:space="0" w:color="auto"/>
            </w:tcBorders>
            <w:shd w:val="clear" w:color="000000" w:fill="FFFFFF"/>
            <w:vAlign w:val="center"/>
          </w:tcPr>
          <w:p w14:paraId="535C5CE9" w14:textId="041F8E65"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119966.93</w:t>
            </w:r>
          </w:p>
        </w:tc>
        <w:tc>
          <w:tcPr>
            <w:tcW w:w="1121" w:type="dxa"/>
            <w:tcBorders>
              <w:top w:val="nil"/>
              <w:left w:val="nil"/>
              <w:bottom w:val="single" w:sz="4" w:space="0" w:color="auto"/>
              <w:right w:val="single" w:sz="4" w:space="0" w:color="auto"/>
            </w:tcBorders>
            <w:shd w:val="clear" w:color="000000" w:fill="FFFFFF"/>
            <w:vAlign w:val="center"/>
          </w:tcPr>
          <w:p w14:paraId="19652E77" w14:textId="0DF87D2C"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29991.73</w:t>
            </w:r>
          </w:p>
        </w:tc>
        <w:tc>
          <w:tcPr>
            <w:tcW w:w="1067" w:type="dxa"/>
            <w:tcBorders>
              <w:top w:val="nil"/>
              <w:left w:val="nil"/>
              <w:bottom w:val="single" w:sz="4" w:space="0" w:color="auto"/>
              <w:right w:val="single" w:sz="4" w:space="0" w:color="auto"/>
            </w:tcBorders>
            <w:shd w:val="clear" w:color="000000" w:fill="FFFFFF"/>
            <w:vAlign w:val="center"/>
          </w:tcPr>
          <w:p w14:paraId="59B43A36" w14:textId="7C839199"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165300</w:t>
            </w:r>
          </w:p>
        </w:tc>
        <w:tc>
          <w:tcPr>
            <w:tcW w:w="1067" w:type="dxa"/>
            <w:tcBorders>
              <w:top w:val="nil"/>
              <w:left w:val="nil"/>
              <w:bottom w:val="single" w:sz="4" w:space="0" w:color="auto"/>
              <w:right w:val="single" w:sz="4" w:space="0" w:color="auto"/>
            </w:tcBorders>
            <w:shd w:val="clear" w:color="000000" w:fill="FFFFFF"/>
            <w:vAlign w:val="center"/>
          </w:tcPr>
          <w:p w14:paraId="7229FF2F" w14:textId="5FD14D6C"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165300</w:t>
            </w:r>
          </w:p>
        </w:tc>
        <w:tc>
          <w:tcPr>
            <w:tcW w:w="967" w:type="dxa"/>
            <w:tcBorders>
              <w:top w:val="nil"/>
              <w:left w:val="nil"/>
              <w:bottom w:val="single" w:sz="4" w:space="0" w:color="auto"/>
              <w:right w:val="single" w:sz="4" w:space="0" w:color="auto"/>
            </w:tcBorders>
            <w:shd w:val="clear" w:color="000000" w:fill="FFFFFF"/>
            <w:vAlign w:val="center"/>
          </w:tcPr>
          <w:p w14:paraId="502F988C" w14:textId="7D5348B1" w:rsidR="00DF1CC3" w:rsidRPr="00DE015B" w:rsidRDefault="00DF1CC3" w:rsidP="00DF1CC3">
            <w:pPr>
              <w:widowControl/>
              <w:jc w:val="center"/>
              <w:rPr>
                <w:rFonts w:ascii="Arial" w:hAnsi="Arial" w:cs="Arial"/>
                <w:kern w:val="0"/>
                <w:sz w:val="18"/>
                <w:szCs w:val="16"/>
              </w:rPr>
            </w:pPr>
            <w:r w:rsidRPr="00CF7183">
              <w:rPr>
                <w:rFonts w:ascii="Arial" w:hAnsi="Arial" w:cs="Arial" w:hint="eastAsia"/>
                <w:kern w:val="0"/>
                <w:sz w:val="18"/>
                <w:szCs w:val="16"/>
              </w:rPr>
              <w:t>13779</w:t>
            </w:r>
          </w:p>
        </w:tc>
      </w:tr>
      <w:tr w:rsidR="00DF1CC3" w:rsidRPr="00E0469E" w14:paraId="3552785A" w14:textId="77777777" w:rsidTr="006150CA">
        <w:trPr>
          <w:trHeight w:val="240"/>
          <w:jc w:val="center"/>
        </w:trPr>
        <w:tc>
          <w:tcPr>
            <w:tcW w:w="634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0C8DA4" w14:textId="77777777" w:rsidR="00DF1CC3" w:rsidRPr="00E0469E" w:rsidRDefault="00DF1CC3" w:rsidP="00DF1CC3">
            <w:pPr>
              <w:widowControl/>
              <w:jc w:val="center"/>
              <w:rPr>
                <w:rFonts w:ascii="Arial" w:hAnsi="Arial" w:cs="Arial"/>
                <w:kern w:val="0"/>
                <w:sz w:val="18"/>
                <w:szCs w:val="16"/>
              </w:rPr>
            </w:pPr>
            <w:r w:rsidRPr="00E0469E">
              <w:rPr>
                <w:rFonts w:ascii="Arial" w:hAnsi="Arial" w:cs="Arial"/>
                <w:kern w:val="0"/>
                <w:sz w:val="18"/>
                <w:szCs w:val="16"/>
              </w:rPr>
              <w:t xml:space="preserve">合计（公顷）　</w:t>
            </w:r>
          </w:p>
        </w:tc>
        <w:tc>
          <w:tcPr>
            <w:tcW w:w="1121" w:type="dxa"/>
            <w:tcBorders>
              <w:top w:val="nil"/>
              <w:left w:val="nil"/>
              <w:bottom w:val="single" w:sz="4" w:space="0" w:color="auto"/>
              <w:right w:val="single" w:sz="4" w:space="0" w:color="auto"/>
            </w:tcBorders>
            <w:shd w:val="clear" w:color="000000" w:fill="FFFFFF"/>
            <w:noWrap/>
            <w:vAlign w:val="bottom"/>
            <w:hideMark/>
          </w:tcPr>
          <w:p w14:paraId="4CA2848D" w14:textId="031BFC2A" w:rsidR="00DF1CC3" w:rsidRPr="00E0469E" w:rsidRDefault="00DF1CC3" w:rsidP="00DF1CC3">
            <w:pPr>
              <w:widowControl/>
              <w:jc w:val="center"/>
              <w:rPr>
                <w:rFonts w:ascii="Arial" w:hAnsi="Arial" w:cs="Arial"/>
                <w:kern w:val="0"/>
                <w:sz w:val="18"/>
                <w:szCs w:val="16"/>
              </w:rPr>
            </w:pPr>
            <w:r>
              <w:rPr>
                <w:rFonts w:ascii="Arial" w:hAnsi="Arial" w:cs="Arial"/>
                <w:kern w:val="0"/>
                <w:sz w:val="18"/>
                <w:szCs w:val="16"/>
              </w:rPr>
              <w:t>188.30</w:t>
            </w:r>
          </w:p>
        </w:tc>
        <w:tc>
          <w:tcPr>
            <w:tcW w:w="1121" w:type="dxa"/>
            <w:tcBorders>
              <w:top w:val="nil"/>
              <w:left w:val="nil"/>
              <w:bottom w:val="single" w:sz="4" w:space="0" w:color="auto"/>
              <w:right w:val="single" w:sz="4" w:space="0" w:color="auto"/>
            </w:tcBorders>
            <w:shd w:val="clear" w:color="000000" w:fill="FFFFFF"/>
            <w:noWrap/>
            <w:vAlign w:val="bottom"/>
            <w:hideMark/>
          </w:tcPr>
          <w:p w14:paraId="11C3E300" w14:textId="1D9EB89B" w:rsidR="00DF1CC3" w:rsidRPr="00E0469E" w:rsidRDefault="00DF1CC3" w:rsidP="00DF1CC3">
            <w:pPr>
              <w:widowControl/>
              <w:jc w:val="center"/>
              <w:rPr>
                <w:rFonts w:ascii="Arial" w:hAnsi="Arial" w:cs="Arial"/>
                <w:kern w:val="0"/>
                <w:sz w:val="18"/>
                <w:szCs w:val="16"/>
              </w:rPr>
            </w:pPr>
            <w:r>
              <w:rPr>
                <w:rFonts w:ascii="Arial" w:hAnsi="Arial" w:cs="Arial"/>
                <w:kern w:val="0"/>
                <w:sz w:val="18"/>
                <w:szCs w:val="16"/>
              </w:rPr>
              <w:t>90.61</w:t>
            </w:r>
          </w:p>
        </w:tc>
        <w:tc>
          <w:tcPr>
            <w:tcW w:w="1067" w:type="dxa"/>
            <w:tcBorders>
              <w:top w:val="nil"/>
              <w:left w:val="nil"/>
              <w:bottom w:val="single" w:sz="4" w:space="0" w:color="auto"/>
              <w:right w:val="single" w:sz="4" w:space="0" w:color="auto"/>
            </w:tcBorders>
            <w:shd w:val="clear" w:color="000000" w:fill="FFFFFF"/>
            <w:noWrap/>
            <w:vAlign w:val="bottom"/>
            <w:hideMark/>
          </w:tcPr>
          <w:p w14:paraId="22E83F4F" w14:textId="2C0738A1" w:rsidR="00DF1CC3" w:rsidRPr="00E0469E" w:rsidRDefault="00DF1CC3" w:rsidP="00DF1CC3">
            <w:pPr>
              <w:widowControl/>
              <w:jc w:val="center"/>
              <w:rPr>
                <w:rFonts w:ascii="Arial" w:hAnsi="Arial" w:cs="Arial"/>
                <w:kern w:val="0"/>
                <w:sz w:val="18"/>
                <w:szCs w:val="16"/>
              </w:rPr>
            </w:pPr>
            <w:r>
              <w:rPr>
                <w:rFonts w:ascii="Arial" w:hAnsi="Arial" w:cs="Arial"/>
                <w:kern w:val="0"/>
                <w:sz w:val="18"/>
                <w:szCs w:val="16"/>
              </w:rPr>
              <w:t>489.62</w:t>
            </w:r>
          </w:p>
        </w:tc>
        <w:tc>
          <w:tcPr>
            <w:tcW w:w="1067" w:type="dxa"/>
            <w:tcBorders>
              <w:top w:val="nil"/>
              <w:left w:val="nil"/>
              <w:bottom w:val="single" w:sz="4" w:space="0" w:color="auto"/>
              <w:right w:val="single" w:sz="4" w:space="0" w:color="auto"/>
            </w:tcBorders>
            <w:shd w:val="clear" w:color="000000" w:fill="FFFFFF"/>
            <w:noWrap/>
            <w:vAlign w:val="bottom"/>
            <w:hideMark/>
          </w:tcPr>
          <w:p w14:paraId="42D1780A" w14:textId="3A7167F2" w:rsidR="00DF1CC3" w:rsidRPr="00E0469E" w:rsidRDefault="001C3329" w:rsidP="00DF1CC3">
            <w:pPr>
              <w:widowControl/>
              <w:jc w:val="center"/>
              <w:rPr>
                <w:rFonts w:ascii="Arial" w:hAnsi="Arial" w:cs="Arial"/>
                <w:kern w:val="0"/>
                <w:sz w:val="18"/>
                <w:szCs w:val="16"/>
              </w:rPr>
            </w:pPr>
            <w:r>
              <w:rPr>
                <w:rFonts w:ascii="Arial" w:hAnsi="Arial" w:cs="Arial"/>
                <w:kern w:val="0"/>
                <w:sz w:val="18"/>
                <w:szCs w:val="16"/>
              </w:rPr>
              <w:t>510.15</w:t>
            </w:r>
          </w:p>
        </w:tc>
        <w:tc>
          <w:tcPr>
            <w:tcW w:w="967" w:type="dxa"/>
            <w:tcBorders>
              <w:top w:val="nil"/>
              <w:left w:val="nil"/>
              <w:bottom w:val="single" w:sz="4" w:space="0" w:color="auto"/>
              <w:right w:val="single" w:sz="4" w:space="0" w:color="auto"/>
            </w:tcBorders>
            <w:shd w:val="clear" w:color="000000" w:fill="FFFFFF"/>
            <w:noWrap/>
            <w:vAlign w:val="center"/>
            <w:hideMark/>
          </w:tcPr>
          <w:p w14:paraId="78F6F644" w14:textId="57B0A060" w:rsidR="00DF1CC3" w:rsidRPr="00E0469E" w:rsidRDefault="001C3329" w:rsidP="00DF1CC3">
            <w:pPr>
              <w:widowControl/>
              <w:jc w:val="left"/>
              <w:rPr>
                <w:rFonts w:ascii="Arial" w:hAnsi="Arial" w:cs="Arial"/>
                <w:kern w:val="0"/>
                <w:sz w:val="18"/>
                <w:szCs w:val="16"/>
              </w:rPr>
            </w:pPr>
            <w:r>
              <w:rPr>
                <w:rFonts w:ascii="Arial" w:hAnsi="Arial" w:cs="Arial" w:hint="eastAsia"/>
                <w:kern w:val="0"/>
                <w:sz w:val="18"/>
                <w:szCs w:val="16"/>
              </w:rPr>
              <w:t>2</w:t>
            </w:r>
            <w:r>
              <w:rPr>
                <w:rFonts w:ascii="Arial" w:hAnsi="Arial" w:cs="Arial"/>
                <w:kern w:val="0"/>
                <w:sz w:val="18"/>
                <w:szCs w:val="16"/>
              </w:rPr>
              <w:t>7092</w:t>
            </w:r>
          </w:p>
        </w:tc>
      </w:tr>
    </w:tbl>
    <w:p w14:paraId="2841326F" w14:textId="72775A8A" w:rsidR="00F22E81" w:rsidRPr="00E0469E" w:rsidRDefault="006E0CF6" w:rsidP="00C56875">
      <w:pPr>
        <w:spacing w:line="360" w:lineRule="auto"/>
        <w:rPr>
          <w:rFonts w:ascii="Arial" w:hAnsi="Arial" w:cs="Arial"/>
        </w:rPr>
      </w:pPr>
      <w:r w:rsidRPr="009F7C62">
        <w:rPr>
          <w:rFonts w:ascii="Arial" w:hAnsi="Arial" w:cs="Arial"/>
        </w:rPr>
        <w:t>（</w:t>
      </w:r>
      <w:r w:rsidRPr="009F7C62">
        <w:rPr>
          <w:rFonts w:ascii="Arial" w:hAnsi="Arial" w:cs="Arial"/>
        </w:rPr>
        <w:t>2</w:t>
      </w:r>
      <w:r w:rsidRPr="009F7C62">
        <w:rPr>
          <w:rFonts w:ascii="Arial" w:hAnsi="Arial" w:cs="Arial"/>
        </w:rPr>
        <w:t>）</w:t>
      </w:r>
      <w:r w:rsidR="00F22E81" w:rsidRPr="009F7C62">
        <w:rPr>
          <w:rFonts w:ascii="Arial" w:hAnsi="Arial" w:cs="Arial"/>
        </w:rPr>
        <w:t>工业用地成交情况</w:t>
      </w:r>
    </w:p>
    <w:tbl>
      <w:tblPr>
        <w:tblW w:w="5000" w:type="pct"/>
        <w:jc w:val="center"/>
        <w:tblLook w:val="04A0" w:firstRow="1" w:lastRow="0" w:firstColumn="1" w:lastColumn="0" w:noHBand="0" w:noVBand="1"/>
      </w:tblPr>
      <w:tblGrid>
        <w:gridCol w:w="486"/>
        <w:gridCol w:w="3735"/>
        <w:gridCol w:w="2227"/>
        <w:gridCol w:w="1344"/>
        <w:gridCol w:w="1312"/>
        <w:gridCol w:w="1312"/>
        <w:gridCol w:w="1312"/>
        <w:gridCol w:w="1261"/>
        <w:gridCol w:w="1185"/>
      </w:tblGrid>
      <w:tr w:rsidR="001C3329" w:rsidRPr="00E0469E" w14:paraId="56939C4D" w14:textId="77777777" w:rsidTr="006150CA">
        <w:trPr>
          <w:trHeight w:val="510"/>
          <w:tblHeader/>
          <w:jc w:val="center"/>
        </w:trPr>
        <w:tc>
          <w:tcPr>
            <w:tcW w:w="39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1E3610" w14:textId="77777777" w:rsidR="001C3329" w:rsidRPr="00E0469E" w:rsidRDefault="001C3329" w:rsidP="001C3329">
            <w:pPr>
              <w:widowControl/>
              <w:jc w:val="center"/>
              <w:rPr>
                <w:rFonts w:ascii="Arial" w:hAnsi="Arial" w:cs="Arial"/>
                <w:kern w:val="0"/>
                <w:sz w:val="18"/>
                <w:szCs w:val="16"/>
              </w:rPr>
            </w:pPr>
            <w:r w:rsidRPr="00E0469E">
              <w:rPr>
                <w:rFonts w:ascii="Arial" w:hAnsi="Arial" w:cs="Arial"/>
                <w:kern w:val="0"/>
                <w:sz w:val="18"/>
                <w:szCs w:val="16"/>
              </w:rPr>
              <w:t>序号</w:t>
            </w:r>
          </w:p>
        </w:tc>
        <w:tc>
          <w:tcPr>
            <w:tcW w:w="30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0CB963" w14:textId="77777777" w:rsidR="001C3329" w:rsidRPr="00E0469E" w:rsidRDefault="001C3329" w:rsidP="001C3329">
            <w:pPr>
              <w:widowControl/>
              <w:jc w:val="center"/>
              <w:rPr>
                <w:rFonts w:ascii="Arial" w:hAnsi="Arial" w:cs="Arial"/>
                <w:kern w:val="0"/>
                <w:sz w:val="18"/>
                <w:szCs w:val="16"/>
              </w:rPr>
            </w:pPr>
            <w:r w:rsidRPr="00E0469E">
              <w:rPr>
                <w:rFonts w:ascii="Arial" w:hAnsi="Arial" w:cs="Arial"/>
                <w:kern w:val="0"/>
                <w:sz w:val="18"/>
                <w:szCs w:val="16"/>
              </w:rPr>
              <w:t>宗地名称</w:t>
            </w:r>
          </w:p>
        </w:tc>
        <w:tc>
          <w:tcPr>
            <w:tcW w:w="18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30DFEF" w14:textId="77777777" w:rsidR="001C3329" w:rsidRPr="00E0469E" w:rsidRDefault="001C3329" w:rsidP="001C3329">
            <w:pPr>
              <w:widowControl/>
              <w:jc w:val="center"/>
              <w:rPr>
                <w:rFonts w:ascii="Arial" w:hAnsi="Arial" w:cs="Arial"/>
                <w:kern w:val="0"/>
                <w:sz w:val="18"/>
                <w:szCs w:val="16"/>
              </w:rPr>
            </w:pPr>
            <w:r w:rsidRPr="00E0469E">
              <w:rPr>
                <w:rFonts w:ascii="Arial" w:hAnsi="Arial" w:cs="Arial"/>
                <w:kern w:val="0"/>
                <w:sz w:val="18"/>
                <w:szCs w:val="16"/>
              </w:rPr>
              <w:t>宗地位置</w:t>
            </w:r>
          </w:p>
        </w:tc>
        <w:tc>
          <w:tcPr>
            <w:tcW w:w="10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BACEA" w14:textId="77777777" w:rsidR="001C3329" w:rsidRPr="00E0469E" w:rsidRDefault="001C3329" w:rsidP="001C3329">
            <w:pPr>
              <w:widowControl/>
              <w:jc w:val="center"/>
              <w:rPr>
                <w:rFonts w:ascii="Arial" w:hAnsi="Arial" w:cs="Arial"/>
                <w:kern w:val="0"/>
                <w:sz w:val="18"/>
                <w:szCs w:val="16"/>
              </w:rPr>
            </w:pPr>
            <w:r w:rsidRPr="00E0469E">
              <w:rPr>
                <w:rFonts w:ascii="Arial" w:hAnsi="Arial" w:cs="Arial"/>
                <w:kern w:val="0"/>
                <w:sz w:val="18"/>
                <w:szCs w:val="16"/>
              </w:rPr>
              <w:t>规划用途</w:t>
            </w:r>
          </w:p>
        </w:tc>
        <w:tc>
          <w:tcPr>
            <w:tcW w:w="10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F565BA" w14:textId="764CB544" w:rsidR="001C3329" w:rsidRPr="00E0469E" w:rsidRDefault="001C3329" w:rsidP="001C3329">
            <w:pPr>
              <w:widowControl/>
              <w:jc w:val="center"/>
              <w:rPr>
                <w:rFonts w:ascii="Arial" w:hAnsi="Arial" w:cs="Arial"/>
                <w:kern w:val="0"/>
                <w:sz w:val="18"/>
                <w:szCs w:val="16"/>
              </w:rPr>
            </w:pPr>
            <w:r w:rsidRPr="00E0469E">
              <w:rPr>
                <w:rFonts w:ascii="Arial" w:hAnsi="Arial" w:cs="Arial"/>
                <w:kern w:val="0"/>
                <w:sz w:val="18"/>
                <w:szCs w:val="16"/>
              </w:rPr>
              <w:t>规划建筑面积</w:t>
            </w:r>
            <w:r w:rsidRPr="00E0469E">
              <w:rPr>
                <w:rFonts w:ascii="Arial" w:hAnsi="Arial" w:cs="Arial"/>
                <w:kern w:val="0"/>
                <w:sz w:val="18"/>
                <w:szCs w:val="16"/>
              </w:rPr>
              <w:t>(</w:t>
            </w:r>
            <w:r w:rsidRPr="00E0469E">
              <w:rPr>
                <w:rFonts w:ascii="Arial" w:hAnsi="Arial" w:cs="Arial"/>
                <w:kern w:val="0"/>
                <w:sz w:val="18"/>
                <w:szCs w:val="16"/>
              </w:rPr>
              <w:t>平方米</w:t>
            </w:r>
            <w:r w:rsidRPr="00E0469E">
              <w:rPr>
                <w:rFonts w:ascii="Arial" w:hAnsi="Arial" w:cs="Arial"/>
                <w:kern w:val="0"/>
                <w:sz w:val="18"/>
                <w:szCs w:val="16"/>
              </w:rPr>
              <w:t>)</w:t>
            </w:r>
          </w:p>
        </w:tc>
        <w:tc>
          <w:tcPr>
            <w:tcW w:w="10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4C4672" w14:textId="7399D763" w:rsidR="001C3329" w:rsidRPr="00E0469E" w:rsidRDefault="001C3329" w:rsidP="001C3329">
            <w:pPr>
              <w:widowControl/>
              <w:jc w:val="center"/>
              <w:rPr>
                <w:rFonts w:ascii="Arial" w:hAnsi="Arial" w:cs="Arial"/>
                <w:kern w:val="0"/>
                <w:sz w:val="18"/>
                <w:szCs w:val="16"/>
              </w:rPr>
            </w:pPr>
            <w:r w:rsidRPr="00E0469E">
              <w:rPr>
                <w:rFonts w:ascii="Arial" w:hAnsi="Arial" w:cs="Arial"/>
                <w:kern w:val="0"/>
                <w:sz w:val="18"/>
                <w:szCs w:val="16"/>
              </w:rPr>
              <w:t>土地面积（平方米）</w:t>
            </w:r>
          </w:p>
        </w:tc>
        <w:tc>
          <w:tcPr>
            <w:tcW w:w="10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374DE5" w14:textId="539EB137" w:rsidR="001C3329" w:rsidRPr="00E0469E" w:rsidRDefault="001C3329" w:rsidP="001C3329">
            <w:pPr>
              <w:widowControl/>
              <w:jc w:val="center"/>
              <w:rPr>
                <w:rFonts w:ascii="Arial" w:hAnsi="Arial" w:cs="Arial"/>
                <w:kern w:val="0"/>
                <w:sz w:val="18"/>
                <w:szCs w:val="16"/>
              </w:rPr>
            </w:pPr>
            <w:r>
              <w:rPr>
                <w:rFonts w:ascii="Arial" w:hAnsi="Arial" w:cs="Arial" w:hint="eastAsia"/>
                <w:kern w:val="0"/>
                <w:sz w:val="18"/>
                <w:szCs w:val="16"/>
              </w:rPr>
              <w:t>起始价（万元）</w:t>
            </w:r>
          </w:p>
        </w:tc>
        <w:tc>
          <w:tcPr>
            <w:tcW w:w="10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B412CD" w14:textId="75263FB2" w:rsidR="001C3329" w:rsidRPr="00E0469E" w:rsidRDefault="001C3329" w:rsidP="001C3329">
            <w:pPr>
              <w:widowControl/>
              <w:jc w:val="center"/>
              <w:rPr>
                <w:rFonts w:ascii="Arial" w:hAnsi="Arial" w:cs="Arial"/>
                <w:kern w:val="0"/>
                <w:sz w:val="18"/>
                <w:szCs w:val="16"/>
              </w:rPr>
            </w:pPr>
            <w:r w:rsidRPr="00E0469E">
              <w:rPr>
                <w:rFonts w:ascii="Arial" w:hAnsi="Arial" w:cs="Arial"/>
                <w:kern w:val="0"/>
                <w:sz w:val="18"/>
                <w:szCs w:val="16"/>
              </w:rPr>
              <w:t>成交价</w:t>
            </w:r>
            <w:r w:rsidRPr="00E0469E">
              <w:rPr>
                <w:rFonts w:ascii="Arial" w:hAnsi="Arial" w:cs="Arial"/>
                <w:kern w:val="0"/>
                <w:sz w:val="18"/>
                <w:szCs w:val="16"/>
              </w:rPr>
              <w:t>(</w:t>
            </w:r>
            <w:r w:rsidRPr="00E0469E">
              <w:rPr>
                <w:rFonts w:ascii="Arial" w:hAnsi="Arial" w:cs="Arial"/>
                <w:kern w:val="0"/>
                <w:sz w:val="18"/>
                <w:szCs w:val="16"/>
              </w:rPr>
              <w:t>万元</w:t>
            </w:r>
            <w:r w:rsidRPr="00E0469E">
              <w:rPr>
                <w:rFonts w:ascii="Arial" w:hAnsi="Arial" w:cs="Arial"/>
                <w:kern w:val="0"/>
                <w:sz w:val="18"/>
                <w:szCs w:val="16"/>
              </w:rPr>
              <w:t>)</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41F653" w14:textId="13CF933A" w:rsidR="001C3329" w:rsidRPr="00E0469E" w:rsidRDefault="001C3329" w:rsidP="001C3329">
            <w:pPr>
              <w:widowControl/>
              <w:jc w:val="center"/>
              <w:rPr>
                <w:rFonts w:ascii="Arial" w:hAnsi="Arial" w:cs="Arial"/>
                <w:kern w:val="0"/>
                <w:sz w:val="18"/>
                <w:szCs w:val="16"/>
              </w:rPr>
            </w:pPr>
            <w:r w:rsidRPr="00E0469E">
              <w:rPr>
                <w:rFonts w:ascii="Arial" w:hAnsi="Arial" w:cs="Arial"/>
                <w:kern w:val="0"/>
                <w:sz w:val="18"/>
                <w:szCs w:val="16"/>
              </w:rPr>
              <w:t>成交楼面单价（元</w:t>
            </w:r>
            <w:r w:rsidRPr="00E0469E">
              <w:rPr>
                <w:rFonts w:ascii="Arial" w:hAnsi="Arial" w:cs="Arial"/>
                <w:kern w:val="0"/>
                <w:sz w:val="18"/>
                <w:szCs w:val="16"/>
              </w:rPr>
              <w:t>/</w:t>
            </w:r>
            <w:r w:rsidRPr="00E0469E">
              <w:rPr>
                <w:rFonts w:ascii="Arial" w:hAnsi="Arial" w:cs="Arial"/>
                <w:kern w:val="0"/>
                <w:sz w:val="18"/>
                <w:szCs w:val="16"/>
              </w:rPr>
              <w:t>平方米）</w:t>
            </w:r>
          </w:p>
        </w:tc>
      </w:tr>
      <w:tr w:rsidR="00E0469E" w:rsidRPr="00E0469E" w14:paraId="3EA58C15" w14:textId="77777777" w:rsidTr="006150CA">
        <w:trPr>
          <w:trHeight w:val="312"/>
          <w:tblHeade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77E0211E" w14:textId="77777777" w:rsidR="00F22E81" w:rsidRPr="00E0469E" w:rsidRDefault="00F22E81" w:rsidP="009F7C62">
            <w:pPr>
              <w:widowControl/>
              <w:jc w:val="center"/>
              <w:rPr>
                <w:rFonts w:ascii="Arial" w:hAnsi="Arial" w:cs="Arial"/>
                <w:kern w:val="0"/>
                <w:sz w:val="18"/>
                <w:szCs w:val="16"/>
              </w:rPr>
            </w:pPr>
          </w:p>
        </w:tc>
        <w:tc>
          <w:tcPr>
            <w:tcW w:w="3039" w:type="dxa"/>
            <w:vMerge/>
            <w:tcBorders>
              <w:top w:val="single" w:sz="4" w:space="0" w:color="auto"/>
              <w:left w:val="single" w:sz="4" w:space="0" w:color="auto"/>
              <w:bottom w:val="single" w:sz="4" w:space="0" w:color="auto"/>
              <w:right w:val="single" w:sz="4" w:space="0" w:color="auto"/>
            </w:tcBorders>
            <w:vAlign w:val="center"/>
            <w:hideMark/>
          </w:tcPr>
          <w:p w14:paraId="6C63725C" w14:textId="77777777" w:rsidR="00F22E81" w:rsidRPr="00E0469E" w:rsidRDefault="00F22E81" w:rsidP="009F7C62">
            <w:pPr>
              <w:widowControl/>
              <w:jc w:val="center"/>
              <w:rPr>
                <w:rFonts w:ascii="Arial" w:hAnsi="Arial" w:cs="Arial"/>
                <w:kern w:val="0"/>
                <w:sz w:val="18"/>
                <w:szCs w:val="16"/>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3E271401" w14:textId="77777777" w:rsidR="00F22E81" w:rsidRPr="00E0469E" w:rsidRDefault="00F22E81" w:rsidP="009F7C62">
            <w:pPr>
              <w:widowControl/>
              <w:jc w:val="center"/>
              <w:rPr>
                <w:rFonts w:ascii="Arial" w:hAnsi="Arial" w:cs="Arial"/>
                <w:kern w:val="0"/>
                <w:sz w:val="18"/>
                <w:szCs w:val="16"/>
              </w:rPr>
            </w:pPr>
          </w:p>
        </w:tc>
        <w:tc>
          <w:tcPr>
            <w:tcW w:w="1093" w:type="dxa"/>
            <w:vMerge/>
            <w:tcBorders>
              <w:top w:val="single" w:sz="4" w:space="0" w:color="auto"/>
              <w:left w:val="single" w:sz="4" w:space="0" w:color="auto"/>
              <w:bottom w:val="single" w:sz="4" w:space="0" w:color="auto"/>
              <w:right w:val="single" w:sz="4" w:space="0" w:color="auto"/>
            </w:tcBorders>
            <w:vAlign w:val="center"/>
            <w:hideMark/>
          </w:tcPr>
          <w:p w14:paraId="7C374972" w14:textId="77777777" w:rsidR="00F22E81" w:rsidRPr="00E0469E" w:rsidRDefault="00F22E81" w:rsidP="009F7C62">
            <w:pPr>
              <w:widowControl/>
              <w:jc w:val="center"/>
              <w:rPr>
                <w:rFonts w:ascii="Arial" w:hAnsi="Arial" w:cs="Arial"/>
                <w:kern w:val="0"/>
                <w:sz w:val="18"/>
                <w:szCs w:val="16"/>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70098782" w14:textId="77777777" w:rsidR="00F22E81" w:rsidRPr="00E0469E" w:rsidRDefault="00F22E81" w:rsidP="009F7C62">
            <w:pPr>
              <w:widowControl/>
              <w:jc w:val="center"/>
              <w:rPr>
                <w:rFonts w:ascii="Arial" w:hAnsi="Arial" w:cs="Arial"/>
                <w:kern w:val="0"/>
                <w:sz w:val="18"/>
                <w:szCs w:val="16"/>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38A0720D" w14:textId="77777777" w:rsidR="00F22E81" w:rsidRPr="00E0469E" w:rsidRDefault="00F22E81" w:rsidP="009F7C62">
            <w:pPr>
              <w:widowControl/>
              <w:jc w:val="center"/>
              <w:rPr>
                <w:rFonts w:ascii="Arial" w:hAnsi="Arial" w:cs="Arial"/>
                <w:kern w:val="0"/>
                <w:sz w:val="18"/>
                <w:szCs w:val="16"/>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7E441EE2" w14:textId="77777777" w:rsidR="00F22E81" w:rsidRPr="00E0469E" w:rsidRDefault="00F22E81" w:rsidP="009F7C62">
            <w:pPr>
              <w:widowControl/>
              <w:jc w:val="center"/>
              <w:rPr>
                <w:rFonts w:ascii="Arial" w:hAnsi="Arial" w:cs="Arial"/>
                <w:kern w:val="0"/>
                <w:sz w:val="18"/>
                <w:szCs w:val="16"/>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1661ACDB" w14:textId="77777777" w:rsidR="00F22E81" w:rsidRPr="00E0469E" w:rsidRDefault="00F22E81" w:rsidP="009F7C62">
            <w:pPr>
              <w:widowControl/>
              <w:jc w:val="center"/>
              <w:rPr>
                <w:rFonts w:ascii="Arial" w:hAnsi="Arial" w:cs="Arial"/>
                <w:kern w:val="0"/>
                <w:sz w:val="18"/>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C30FEA3" w14:textId="77777777" w:rsidR="00F22E81" w:rsidRPr="00E0469E" w:rsidRDefault="00F22E81" w:rsidP="009F7C62">
            <w:pPr>
              <w:widowControl/>
              <w:jc w:val="center"/>
              <w:rPr>
                <w:rFonts w:ascii="Arial" w:hAnsi="Arial" w:cs="Arial"/>
                <w:kern w:val="0"/>
                <w:sz w:val="18"/>
                <w:szCs w:val="16"/>
              </w:rPr>
            </w:pPr>
          </w:p>
        </w:tc>
      </w:tr>
      <w:tr w:rsidR="001C3329" w:rsidRPr="00E0469E" w14:paraId="72365770" w14:textId="77777777" w:rsidTr="006150CA">
        <w:trPr>
          <w:trHeight w:val="420"/>
          <w:jc w:val="center"/>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7C3116BB" w14:textId="1925F31D" w:rsidR="001C3329" w:rsidRPr="00E0469E" w:rsidRDefault="001C3329" w:rsidP="001C3329">
            <w:pPr>
              <w:widowControl/>
              <w:jc w:val="center"/>
              <w:rPr>
                <w:rFonts w:ascii="Arial" w:hAnsi="Arial" w:cs="Arial"/>
                <w:kern w:val="0"/>
                <w:sz w:val="18"/>
                <w:szCs w:val="16"/>
              </w:rPr>
            </w:pPr>
            <w:r w:rsidRPr="00E0469E">
              <w:rPr>
                <w:rFonts w:ascii="Arial" w:hAnsi="Arial" w:cs="Arial"/>
                <w:kern w:val="0"/>
                <w:sz w:val="18"/>
                <w:szCs w:val="16"/>
              </w:rPr>
              <w:t>1</w:t>
            </w:r>
          </w:p>
        </w:tc>
        <w:tc>
          <w:tcPr>
            <w:tcW w:w="3039" w:type="dxa"/>
            <w:tcBorders>
              <w:top w:val="nil"/>
              <w:left w:val="nil"/>
              <w:bottom w:val="single" w:sz="4" w:space="0" w:color="auto"/>
              <w:right w:val="single" w:sz="4" w:space="0" w:color="auto"/>
            </w:tcBorders>
            <w:shd w:val="clear" w:color="000000" w:fill="FFFFFF"/>
            <w:vAlign w:val="center"/>
            <w:hideMark/>
          </w:tcPr>
          <w:p w14:paraId="02420D82" w14:textId="6FEF54DF"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北京大兴国际机场综合保税区</w:t>
            </w:r>
            <w:r w:rsidRPr="001C3329">
              <w:rPr>
                <w:rFonts w:ascii="Arial" w:hAnsi="Arial" w:cs="Arial" w:hint="eastAsia"/>
                <w:kern w:val="0"/>
                <w:sz w:val="18"/>
                <w:szCs w:val="16"/>
              </w:rPr>
              <w:t>DX12-0107-081-02</w:t>
            </w:r>
            <w:r w:rsidRPr="001C3329">
              <w:rPr>
                <w:rFonts w:ascii="Arial" w:hAnsi="Arial" w:cs="Arial" w:hint="eastAsia"/>
                <w:kern w:val="0"/>
                <w:sz w:val="18"/>
                <w:szCs w:val="16"/>
              </w:rPr>
              <w:t>地块</w:t>
            </w:r>
            <w:r w:rsidRPr="001C3329">
              <w:rPr>
                <w:rFonts w:ascii="Arial" w:hAnsi="Arial" w:cs="Arial" w:hint="eastAsia"/>
                <w:kern w:val="0"/>
                <w:sz w:val="18"/>
                <w:szCs w:val="16"/>
              </w:rPr>
              <w:t>W1</w:t>
            </w:r>
            <w:r w:rsidRPr="001C3329">
              <w:rPr>
                <w:rFonts w:ascii="Arial" w:hAnsi="Arial" w:cs="Arial" w:hint="eastAsia"/>
                <w:kern w:val="0"/>
                <w:sz w:val="18"/>
                <w:szCs w:val="16"/>
              </w:rPr>
              <w:t>物流用地</w:t>
            </w:r>
          </w:p>
        </w:tc>
        <w:tc>
          <w:tcPr>
            <w:tcW w:w="1812" w:type="dxa"/>
            <w:tcBorders>
              <w:top w:val="nil"/>
              <w:left w:val="nil"/>
              <w:bottom w:val="single" w:sz="4" w:space="0" w:color="auto"/>
              <w:right w:val="single" w:sz="4" w:space="0" w:color="auto"/>
            </w:tcBorders>
            <w:shd w:val="clear" w:color="000000" w:fill="FFFFFF"/>
            <w:vAlign w:val="center"/>
            <w:hideMark/>
          </w:tcPr>
          <w:p w14:paraId="3B0CD439" w14:textId="1D4FD85C"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 xml:space="preserve"> </w:t>
            </w:r>
            <w:proofErr w:type="gramStart"/>
            <w:r w:rsidRPr="001C3329">
              <w:rPr>
                <w:rFonts w:ascii="Arial" w:hAnsi="Arial" w:cs="Arial" w:hint="eastAsia"/>
                <w:kern w:val="0"/>
                <w:sz w:val="18"/>
                <w:szCs w:val="16"/>
              </w:rPr>
              <w:t>大兴区</w:t>
            </w:r>
            <w:r>
              <w:rPr>
                <w:rFonts w:ascii="Arial" w:hAnsi="Arial" w:cs="Arial" w:hint="eastAsia"/>
                <w:kern w:val="0"/>
                <w:sz w:val="18"/>
                <w:szCs w:val="16"/>
              </w:rPr>
              <w:t>礼</w:t>
            </w:r>
            <w:proofErr w:type="gramEnd"/>
            <w:r>
              <w:rPr>
                <w:rFonts w:ascii="Arial" w:hAnsi="Arial" w:cs="Arial" w:hint="eastAsia"/>
                <w:kern w:val="0"/>
                <w:sz w:val="18"/>
                <w:szCs w:val="16"/>
              </w:rPr>
              <w:t>贤镇</w:t>
            </w:r>
            <w:r w:rsidRPr="001C3329">
              <w:rPr>
                <w:rFonts w:ascii="Arial" w:hAnsi="Arial" w:cs="Arial" w:hint="eastAsia"/>
                <w:kern w:val="0"/>
                <w:sz w:val="18"/>
                <w:szCs w:val="16"/>
              </w:rPr>
              <w:t xml:space="preserve">  </w:t>
            </w:r>
          </w:p>
        </w:tc>
        <w:tc>
          <w:tcPr>
            <w:tcW w:w="1093" w:type="dxa"/>
            <w:tcBorders>
              <w:top w:val="nil"/>
              <w:left w:val="nil"/>
              <w:bottom w:val="single" w:sz="4" w:space="0" w:color="auto"/>
              <w:right w:val="single" w:sz="4" w:space="0" w:color="auto"/>
            </w:tcBorders>
            <w:shd w:val="clear" w:color="000000" w:fill="FFFFFF"/>
            <w:vAlign w:val="center"/>
            <w:hideMark/>
          </w:tcPr>
          <w:p w14:paraId="763657B0" w14:textId="4BCC4FB6"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 xml:space="preserve"> W1</w:t>
            </w:r>
            <w:r w:rsidRPr="001C3329">
              <w:rPr>
                <w:rFonts w:ascii="Arial" w:hAnsi="Arial" w:cs="Arial" w:hint="eastAsia"/>
                <w:kern w:val="0"/>
                <w:sz w:val="18"/>
                <w:szCs w:val="16"/>
              </w:rPr>
              <w:t>物流用地</w:t>
            </w:r>
            <w:r w:rsidRPr="001C3329">
              <w:rPr>
                <w:rFonts w:ascii="Arial" w:hAnsi="Arial" w:cs="Arial" w:hint="eastAsia"/>
                <w:kern w:val="0"/>
                <w:sz w:val="18"/>
                <w:szCs w:val="16"/>
              </w:rPr>
              <w:t xml:space="preserve">  </w:t>
            </w:r>
          </w:p>
        </w:tc>
        <w:tc>
          <w:tcPr>
            <w:tcW w:w="1067" w:type="dxa"/>
            <w:tcBorders>
              <w:top w:val="nil"/>
              <w:left w:val="nil"/>
              <w:bottom w:val="single" w:sz="4" w:space="0" w:color="auto"/>
              <w:right w:val="single" w:sz="4" w:space="0" w:color="auto"/>
            </w:tcBorders>
            <w:shd w:val="clear" w:color="000000" w:fill="FFFFFF"/>
            <w:vAlign w:val="center"/>
            <w:hideMark/>
          </w:tcPr>
          <w:p w14:paraId="1DCEE8A3" w14:textId="3B5A98C4"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108428.16</w:t>
            </w:r>
          </w:p>
        </w:tc>
        <w:tc>
          <w:tcPr>
            <w:tcW w:w="1067" w:type="dxa"/>
            <w:tcBorders>
              <w:top w:val="nil"/>
              <w:left w:val="nil"/>
              <w:bottom w:val="single" w:sz="4" w:space="0" w:color="auto"/>
              <w:right w:val="single" w:sz="4" w:space="0" w:color="auto"/>
            </w:tcBorders>
            <w:shd w:val="clear" w:color="000000" w:fill="FFFFFF"/>
            <w:vAlign w:val="center"/>
            <w:hideMark/>
          </w:tcPr>
          <w:p w14:paraId="25BF65B2" w14:textId="20AD9642"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54214.08</w:t>
            </w:r>
          </w:p>
        </w:tc>
        <w:tc>
          <w:tcPr>
            <w:tcW w:w="1067" w:type="dxa"/>
            <w:tcBorders>
              <w:top w:val="nil"/>
              <w:left w:val="nil"/>
              <w:bottom w:val="single" w:sz="4" w:space="0" w:color="auto"/>
              <w:right w:val="single" w:sz="4" w:space="0" w:color="auto"/>
            </w:tcBorders>
            <w:shd w:val="clear" w:color="000000" w:fill="FFFFFF"/>
            <w:vAlign w:val="center"/>
            <w:hideMark/>
          </w:tcPr>
          <w:p w14:paraId="3AAD2525" w14:textId="0A356D3E"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8793.52</w:t>
            </w:r>
          </w:p>
        </w:tc>
        <w:tc>
          <w:tcPr>
            <w:tcW w:w="1026" w:type="dxa"/>
            <w:tcBorders>
              <w:top w:val="nil"/>
              <w:left w:val="nil"/>
              <w:bottom w:val="single" w:sz="4" w:space="0" w:color="auto"/>
              <w:right w:val="single" w:sz="4" w:space="0" w:color="auto"/>
            </w:tcBorders>
            <w:shd w:val="clear" w:color="000000" w:fill="FFFFFF"/>
            <w:vAlign w:val="center"/>
            <w:hideMark/>
          </w:tcPr>
          <w:p w14:paraId="1F76E139" w14:textId="7ED624E9"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8793.52</w:t>
            </w:r>
          </w:p>
        </w:tc>
        <w:tc>
          <w:tcPr>
            <w:tcW w:w="964" w:type="dxa"/>
            <w:tcBorders>
              <w:top w:val="nil"/>
              <w:left w:val="nil"/>
              <w:bottom w:val="single" w:sz="4" w:space="0" w:color="auto"/>
              <w:right w:val="single" w:sz="4" w:space="0" w:color="auto"/>
            </w:tcBorders>
            <w:shd w:val="clear" w:color="000000" w:fill="FFFFFF"/>
            <w:vAlign w:val="center"/>
            <w:hideMark/>
          </w:tcPr>
          <w:p w14:paraId="2EAB06F3" w14:textId="2066FAD8"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811</w:t>
            </w:r>
          </w:p>
        </w:tc>
      </w:tr>
      <w:tr w:rsidR="001C3329" w:rsidRPr="00E0469E" w14:paraId="7182E138" w14:textId="77777777" w:rsidTr="006150CA">
        <w:trPr>
          <w:trHeight w:val="420"/>
          <w:jc w:val="center"/>
        </w:trPr>
        <w:tc>
          <w:tcPr>
            <w:tcW w:w="396" w:type="dxa"/>
            <w:tcBorders>
              <w:top w:val="nil"/>
              <w:left w:val="single" w:sz="4" w:space="0" w:color="auto"/>
              <w:bottom w:val="single" w:sz="4" w:space="0" w:color="auto"/>
              <w:right w:val="single" w:sz="4" w:space="0" w:color="auto"/>
            </w:tcBorders>
            <w:shd w:val="clear" w:color="000000" w:fill="FFFFFF"/>
            <w:noWrap/>
            <w:vAlign w:val="center"/>
          </w:tcPr>
          <w:p w14:paraId="5CE41C49" w14:textId="4507212C" w:rsidR="001C3329" w:rsidRPr="00E0469E" w:rsidRDefault="001C3329" w:rsidP="001C3329">
            <w:pPr>
              <w:widowControl/>
              <w:jc w:val="center"/>
              <w:rPr>
                <w:rFonts w:ascii="Arial" w:hAnsi="Arial" w:cs="Arial"/>
                <w:kern w:val="0"/>
                <w:sz w:val="18"/>
                <w:szCs w:val="16"/>
              </w:rPr>
            </w:pPr>
            <w:r>
              <w:rPr>
                <w:rFonts w:ascii="Arial" w:hAnsi="Arial" w:cs="Arial" w:hint="eastAsia"/>
                <w:kern w:val="0"/>
                <w:sz w:val="18"/>
                <w:szCs w:val="16"/>
              </w:rPr>
              <w:lastRenderedPageBreak/>
              <w:t>2</w:t>
            </w:r>
          </w:p>
        </w:tc>
        <w:tc>
          <w:tcPr>
            <w:tcW w:w="3039" w:type="dxa"/>
            <w:tcBorders>
              <w:top w:val="nil"/>
              <w:left w:val="nil"/>
              <w:bottom w:val="single" w:sz="4" w:space="0" w:color="auto"/>
              <w:right w:val="single" w:sz="4" w:space="0" w:color="auto"/>
            </w:tcBorders>
            <w:shd w:val="clear" w:color="000000" w:fill="FFFFFF"/>
            <w:vAlign w:val="center"/>
          </w:tcPr>
          <w:p w14:paraId="361DF190" w14:textId="2A48B827"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大兴区</w:t>
            </w:r>
            <w:proofErr w:type="gramStart"/>
            <w:r w:rsidRPr="001C3329">
              <w:rPr>
                <w:rFonts w:ascii="Arial" w:hAnsi="Arial" w:cs="Arial" w:hint="eastAsia"/>
                <w:kern w:val="0"/>
                <w:sz w:val="18"/>
                <w:szCs w:val="16"/>
              </w:rPr>
              <w:t>庞</w:t>
            </w:r>
            <w:proofErr w:type="gramEnd"/>
            <w:r w:rsidRPr="001C3329">
              <w:rPr>
                <w:rFonts w:ascii="Arial" w:hAnsi="Arial" w:cs="Arial" w:hint="eastAsia"/>
                <w:kern w:val="0"/>
                <w:sz w:val="18"/>
                <w:szCs w:val="16"/>
              </w:rPr>
              <w:t>各庄镇区</w:t>
            </w:r>
            <w:r w:rsidRPr="001C3329">
              <w:rPr>
                <w:rFonts w:ascii="Arial" w:hAnsi="Arial" w:cs="Arial" w:hint="eastAsia"/>
                <w:kern w:val="0"/>
                <w:sz w:val="18"/>
                <w:szCs w:val="16"/>
              </w:rPr>
              <w:t>DX06-0103-6078</w:t>
            </w:r>
            <w:r w:rsidRPr="001C3329">
              <w:rPr>
                <w:rFonts w:ascii="Arial" w:hAnsi="Arial" w:cs="Arial" w:hint="eastAsia"/>
                <w:kern w:val="0"/>
                <w:sz w:val="18"/>
                <w:szCs w:val="16"/>
              </w:rPr>
              <w:t>地块</w:t>
            </w:r>
            <w:r w:rsidRPr="001C3329">
              <w:rPr>
                <w:rFonts w:ascii="Arial" w:hAnsi="Arial" w:cs="Arial" w:hint="eastAsia"/>
                <w:kern w:val="0"/>
                <w:sz w:val="18"/>
                <w:szCs w:val="16"/>
              </w:rPr>
              <w:t xml:space="preserve"> (</w:t>
            </w:r>
            <w:r w:rsidRPr="001C3329">
              <w:rPr>
                <w:rFonts w:ascii="Arial" w:hAnsi="Arial" w:cs="Arial" w:hint="eastAsia"/>
                <w:kern w:val="0"/>
                <w:sz w:val="18"/>
                <w:szCs w:val="16"/>
              </w:rPr>
              <w:t>原</w:t>
            </w:r>
            <w:r w:rsidRPr="001C3329">
              <w:rPr>
                <w:rFonts w:ascii="Arial" w:hAnsi="Arial" w:cs="Arial" w:hint="eastAsia"/>
                <w:kern w:val="0"/>
                <w:sz w:val="18"/>
                <w:szCs w:val="16"/>
              </w:rPr>
              <w:t>PGZ03-78</w:t>
            </w:r>
            <w:r w:rsidRPr="001C3329">
              <w:rPr>
                <w:rFonts w:ascii="Arial" w:hAnsi="Arial" w:cs="Arial" w:hint="eastAsia"/>
                <w:kern w:val="0"/>
                <w:sz w:val="18"/>
                <w:szCs w:val="16"/>
              </w:rPr>
              <w:t>地块</w:t>
            </w:r>
            <w:r w:rsidRPr="001C3329">
              <w:rPr>
                <w:rFonts w:ascii="Arial" w:hAnsi="Arial" w:cs="Arial" w:hint="eastAsia"/>
                <w:kern w:val="0"/>
                <w:sz w:val="18"/>
                <w:szCs w:val="16"/>
              </w:rPr>
              <w:t>)</w:t>
            </w:r>
            <w:r w:rsidRPr="001C3329">
              <w:rPr>
                <w:rFonts w:ascii="Arial" w:hAnsi="Arial" w:cs="Arial" w:hint="eastAsia"/>
                <w:kern w:val="0"/>
                <w:sz w:val="18"/>
                <w:szCs w:val="16"/>
              </w:rPr>
              <w:t>项目工业用地国有建设用地使用权出让挂牌文件</w:t>
            </w:r>
          </w:p>
        </w:tc>
        <w:tc>
          <w:tcPr>
            <w:tcW w:w="1812" w:type="dxa"/>
            <w:tcBorders>
              <w:top w:val="nil"/>
              <w:left w:val="nil"/>
              <w:bottom w:val="single" w:sz="4" w:space="0" w:color="auto"/>
              <w:right w:val="single" w:sz="4" w:space="0" w:color="auto"/>
            </w:tcBorders>
            <w:shd w:val="clear" w:color="000000" w:fill="FFFFFF"/>
            <w:vAlign w:val="center"/>
          </w:tcPr>
          <w:p w14:paraId="35C9015F" w14:textId="1B2C156B"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 xml:space="preserve"> </w:t>
            </w:r>
            <w:r w:rsidRPr="001C3329">
              <w:rPr>
                <w:rFonts w:ascii="Arial" w:hAnsi="Arial" w:cs="Arial" w:hint="eastAsia"/>
                <w:kern w:val="0"/>
                <w:sz w:val="18"/>
                <w:szCs w:val="16"/>
              </w:rPr>
              <w:t>大兴区</w:t>
            </w:r>
            <w:proofErr w:type="gramStart"/>
            <w:r>
              <w:rPr>
                <w:rFonts w:ascii="Arial" w:hAnsi="Arial" w:cs="Arial" w:hint="eastAsia"/>
                <w:kern w:val="0"/>
                <w:sz w:val="18"/>
                <w:szCs w:val="16"/>
              </w:rPr>
              <w:t>庞</w:t>
            </w:r>
            <w:proofErr w:type="gramEnd"/>
            <w:r>
              <w:rPr>
                <w:rFonts w:ascii="Arial" w:hAnsi="Arial" w:cs="Arial" w:hint="eastAsia"/>
                <w:kern w:val="0"/>
                <w:sz w:val="18"/>
                <w:szCs w:val="16"/>
              </w:rPr>
              <w:t>各庄镇</w:t>
            </w:r>
            <w:r w:rsidRPr="001C3329">
              <w:rPr>
                <w:rFonts w:ascii="Arial" w:hAnsi="Arial" w:cs="Arial" w:hint="eastAsia"/>
                <w:kern w:val="0"/>
                <w:sz w:val="18"/>
                <w:szCs w:val="16"/>
              </w:rPr>
              <w:t xml:space="preserve">  </w:t>
            </w:r>
          </w:p>
        </w:tc>
        <w:tc>
          <w:tcPr>
            <w:tcW w:w="1093" w:type="dxa"/>
            <w:tcBorders>
              <w:top w:val="nil"/>
              <w:left w:val="nil"/>
              <w:bottom w:val="single" w:sz="4" w:space="0" w:color="auto"/>
              <w:right w:val="single" w:sz="4" w:space="0" w:color="auto"/>
            </w:tcBorders>
            <w:shd w:val="clear" w:color="000000" w:fill="FFFFFF"/>
            <w:vAlign w:val="center"/>
          </w:tcPr>
          <w:p w14:paraId="7B466E1A" w14:textId="2A0AFF43"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 xml:space="preserve"> </w:t>
            </w:r>
            <w:r w:rsidRPr="001C3329">
              <w:rPr>
                <w:rFonts w:ascii="Arial" w:hAnsi="Arial" w:cs="Arial" w:hint="eastAsia"/>
                <w:kern w:val="0"/>
                <w:sz w:val="18"/>
                <w:szCs w:val="16"/>
              </w:rPr>
              <w:t>工业用地</w:t>
            </w:r>
            <w:r w:rsidRPr="001C3329">
              <w:rPr>
                <w:rFonts w:ascii="Arial" w:hAnsi="Arial" w:cs="Arial" w:hint="eastAsia"/>
                <w:kern w:val="0"/>
                <w:sz w:val="18"/>
                <w:szCs w:val="16"/>
              </w:rPr>
              <w:t xml:space="preserve">  </w:t>
            </w:r>
          </w:p>
        </w:tc>
        <w:tc>
          <w:tcPr>
            <w:tcW w:w="1067" w:type="dxa"/>
            <w:tcBorders>
              <w:top w:val="nil"/>
              <w:left w:val="nil"/>
              <w:bottom w:val="single" w:sz="4" w:space="0" w:color="auto"/>
              <w:right w:val="single" w:sz="4" w:space="0" w:color="auto"/>
            </w:tcBorders>
            <w:shd w:val="clear" w:color="000000" w:fill="FFFFFF"/>
            <w:vAlign w:val="center"/>
          </w:tcPr>
          <w:p w14:paraId="57FADE6B" w14:textId="398C481C"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114549.57</w:t>
            </w:r>
          </w:p>
        </w:tc>
        <w:tc>
          <w:tcPr>
            <w:tcW w:w="1067" w:type="dxa"/>
            <w:tcBorders>
              <w:top w:val="nil"/>
              <w:left w:val="nil"/>
              <w:bottom w:val="single" w:sz="4" w:space="0" w:color="auto"/>
              <w:right w:val="single" w:sz="4" w:space="0" w:color="auto"/>
            </w:tcBorders>
            <w:shd w:val="clear" w:color="000000" w:fill="FFFFFF"/>
            <w:vAlign w:val="center"/>
          </w:tcPr>
          <w:p w14:paraId="4E339C31" w14:textId="6DE09BF5"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76366.38</w:t>
            </w:r>
          </w:p>
        </w:tc>
        <w:tc>
          <w:tcPr>
            <w:tcW w:w="1067" w:type="dxa"/>
            <w:tcBorders>
              <w:top w:val="nil"/>
              <w:left w:val="nil"/>
              <w:bottom w:val="single" w:sz="4" w:space="0" w:color="auto"/>
              <w:right w:val="single" w:sz="4" w:space="0" w:color="auto"/>
            </w:tcBorders>
            <w:shd w:val="clear" w:color="000000" w:fill="FFFFFF"/>
            <w:vAlign w:val="center"/>
          </w:tcPr>
          <w:p w14:paraId="2CFBDE2A" w14:textId="1551480B"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11431.52</w:t>
            </w:r>
          </w:p>
        </w:tc>
        <w:tc>
          <w:tcPr>
            <w:tcW w:w="1026" w:type="dxa"/>
            <w:tcBorders>
              <w:top w:val="nil"/>
              <w:left w:val="nil"/>
              <w:bottom w:val="single" w:sz="4" w:space="0" w:color="auto"/>
              <w:right w:val="single" w:sz="4" w:space="0" w:color="auto"/>
            </w:tcBorders>
            <w:shd w:val="clear" w:color="000000" w:fill="FFFFFF"/>
            <w:vAlign w:val="center"/>
          </w:tcPr>
          <w:p w14:paraId="5586CD58" w14:textId="078D703F"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11431.52</w:t>
            </w:r>
          </w:p>
        </w:tc>
        <w:tc>
          <w:tcPr>
            <w:tcW w:w="964" w:type="dxa"/>
            <w:tcBorders>
              <w:top w:val="nil"/>
              <w:left w:val="nil"/>
              <w:bottom w:val="single" w:sz="4" w:space="0" w:color="auto"/>
              <w:right w:val="single" w:sz="4" w:space="0" w:color="auto"/>
            </w:tcBorders>
            <w:shd w:val="clear" w:color="000000" w:fill="FFFFFF"/>
            <w:vAlign w:val="center"/>
          </w:tcPr>
          <w:p w14:paraId="2F808BE0" w14:textId="234F3B93"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998</w:t>
            </w:r>
          </w:p>
        </w:tc>
      </w:tr>
      <w:tr w:rsidR="001C3329" w:rsidRPr="00E0469E" w14:paraId="7AE05DDB" w14:textId="77777777" w:rsidTr="006150CA">
        <w:trPr>
          <w:trHeight w:val="420"/>
          <w:jc w:val="center"/>
        </w:trPr>
        <w:tc>
          <w:tcPr>
            <w:tcW w:w="396" w:type="dxa"/>
            <w:tcBorders>
              <w:top w:val="nil"/>
              <w:left w:val="single" w:sz="4" w:space="0" w:color="auto"/>
              <w:bottom w:val="single" w:sz="4" w:space="0" w:color="auto"/>
              <w:right w:val="single" w:sz="4" w:space="0" w:color="auto"/>
            </w:tcBorders>
            <w:shd w:val="clear" w:color="000000" w:fill="FFFFFF"/>
            <w:noWrap/>
            <w:vAlign w:val="center"/>
          </w:tcPr>
          <w:p w14:paraId="44A88CA0" w14:textId="3D906A2E" w:rsidR="001C3329" w:rsidRPr="00E0469E" w:rsidRDefault="001C3329" w:rsidP="001C3329">
            <w:pPr>
              <w:widowControl/>
              <w:jc w:val="center"/>
              <w:rPr>
                <w:rFonts w:ascii="Arial" w:hAnsi="Arial" w:cs="Arial"/>
                <w:kern w:val="0"/>
                <w:sz w:val="18"/>
                <w:szCs w:val="16"/>
              </w:rPr>
            </w:pPr>
            <w:r>
              <w:rPr>
                <w:rFonts w:ascii="Arial" w:hAnsi="Arial" w:cs="Arial" w:hint="eastAsia"/>
                <w:kern w:val="0"/>
                <w:sz w:val="18"/>
                <w:szCs w:val="16"/>
              </w:rPr>
              <w:t>3</w:t>
            </w:r>
          </w:p>
        </w:tc>
        <w:tc>
          <w:tcPr>
            <w:tcW w:w="3039" w:type="dxa"/>
            <w:tcBorders>
              <w:top w:val="nil"/>
              <w:left w:val="nil"/>
              <w:bottom w:val="single" w:sz="4" w:space="0" w:color="auto"/>
              <w:right w:val="single" w:sz="4" w:space="0" w:color="auto"/>
            </w:tcBorders>
            <w:shd w:val="clear" w:color="000000" w:fill="FFFFFF"/>
            <w:vAlign w:val="center"/>
          </w:tcPr>
          <w:p w14:paraId="1127A879" w14:textId="5D3A76BE"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北京经济技术开发区</w:t>
            </w:r>
            <w:r w:rsidRPr="001C3329">
              <w:rPr>
                <w:rFonts w:ascii="Arial" w:hAnsi="Arial" w:cs="Arial" w:hint="eastAsia"/>
                <w:kern w:val="0"/>
                <w:sz w:val="18"/>
                <w:szCs w:val="16"/>
              </w:rPr>
              <w:t>0606</w:t>
            </w:r>
            <w:r w:rsidRPr="001C3329">
              <w:rPr>
                <w:rFonts w:ascii="Arial" w:hAnsi="Arial" w:cs="Arial" w:hint="eastAsia"/>
                <w:kern w:val="0"/>
                <w:sz w:val="18"/>
                <w:szCs w:val="16"/>
              </w:rPr>
              <w:t>街区</w:t>
            </w:r>
            <w:r w:rsidRPr="001C3329">
              <w:rPr>
                <w:rFonts w:ascii="Arial" w:hAnsi="Arial" w:cs="Arial" w:hint="eastAsia"/>
                <w:kern w:val="0"/>
                <w:sz w:val="18"/>
                <w:szCs w:val="16"/>
              </w:rPr>
              <w:t xml:space="preserve"> YZ00-0606-0012</w:t>
            </w:r>
            <w:r w:rsidRPr="001C3329">
              <w:rPr>
                <w:rFonts w:ascii="Arial" w:hAnsi="Arial" w:cs="Arial" w:hint="eastAsia"/>
                <w:kern w:val="0"/>
                <w:sz w:val="18"/>
                <w:szCs w:val="16"/>
              </w:rPr>
              <w:t>地块工业项目国有建设用地使用权供应</w:t>
            </w:r>
          </w:p>
        </w:tc>
        <w:tc>
          <w:tcPr>
            <w:tcW w:w="1812" w:type="dxa"/>
            <w:tcBorders>
              <w:top w:val="nil"/>
              <w:left w:val="nil"/>
              <w:bottom w:val="single" w:sz="4" w:space="0" w:color="auto"/>
              <w:right w:val="single" w:sz="4" w:space="0" w:color="auto"/>
            </w:tcBorders>
            <w:shd w:val="clear" w:color="000000" w:fill="FFFFFF"/>
            <w:vAlign w:val="center"/>
          </w:tcPr>
          <w:p w14:paraId="3976F556" w14:textId="7F58A50E"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北京经济技术开发区</w:t>
            </w:r>
            <w:r w:rsidRPr="001C3329">
              <w:rPr>
                <w:rFonts w:ascii="Arial" w:hAnsi="Arial" w:cs="Arial" w:hint="eastAsia"/>
                <w:kern w:val="0"/>
                <w:sz w:val="18"/>
                <w:szCs w:val="16"/>
              </w:rPr>
              <w:t>0606</w:t>
            </w:r>
            <w:r w:rsidRPr="001C3329">
              <w:rPr>
                <w:rFonts w:ascii="Arial" w:hAnsi="Arial" w:cs="Arial" w:hint="eastAsia"/>
                <w:kern w:val="0"/>
                <w:sz w:val="18"/>
                <w:szCs w:val="16"/>
              </w:rPr>
              <w:t>街区</w:t>
            </w:r>
            <w:r w:rsidRPr="001C3329">
              <w:rPr>
                <w:rFonts w:ascii="Arial" w:hAnsi="Arial" w:cs="Arial" w:hint="eastAsia"/>
                <w:kern w:val="0"/>
                <w:sz w:val="18"/>
                <w:szCs w:val="16"/>
              </w:rPr>
              <w:t xml:space="preserve"> YZ00-0606-0012</w:t>
            </w:r>
            <w:r w:rsidRPr="001C3329">
              <w:rPr>
                <w:rFonts w:ascii="Arial" w:hAnsi="Arial" w:cs="Arial" w:hint="eastAsia"/>
                <w:kern w:val="0"/>
                <w:sz w:val="18"/>
                <w:szCs w:val="16"/>
              </w:rPr>
              <w:t>地块</w:t>
            </w:r>
            <w:r w:rsidRPr="001C3329">
              <w:rPr>
                <w:rFonts w:ascii="Arial" w:hAnsi="Arial" w:cs="Arial" w:hint="eastAsia"/>
                <w:kern w:val="0"/>
                <w:sz w:val="18"/>
                <w:szCs w:val="16"/>
              </w:rPr>
              <w:t xml:space="preserve">  </w:t>
            </w:r>
          </w:p>
        </w:tc>
        <w:tc>
          <w:tcPr>
            <w:tcW w:w="1093" w:type="dxa"/>
            <w:tcBorders>
              <w:top w:val="nil"/>
              <w:left w:val="nil"/>
              <w:bottom w:val="single" w:sz="4" w:space="0" w:color="auto"/>
              <w:right w:val="single" w:sz="4" w:space="0" w:color="auto"/>
            </w:tcBorders>
            <w:shd w:val="clear" w:color="000000" w:fill="FFFFFF"/>
            <w:vAlign w:val="center"/>
          </w:tcPr>
          <w:p w14:paraId="23AEB3BE" w14:textId="5E74CA2F"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 xml:space="preserve"> </w:t>
            </w:r>
            <w:r w:rsidRPr="001C3329">
              <w:rPr>
                <w:rFonts w:ascii="Arial" w:hAnsi="Arial" w:cs="Arial" w:hint="eastAsia"/>
                <w:kern w:val="0"/>
                <w:sz w:val="18"/>
                <w:szCs w:val="16"/>
              </w:rPr>
              <w:t>工业</w:t>
            </w:r>
            <w:r w:rsidRPr="001C3329">
              <w:rPr>
                <w:rFonts w:ascii="Arial" w:hAnsi="Arial" w:cs="Arial" w:hint="eastAsia"/>
                <w:kern w:val="0"/>
                <w:sz w:val="18"/>
                <w:szCs w:val="16"/>
              </w:rPr>
              <w:t xml:space="preserve">  </w:t>
            </w:r>
          </w:p>
        </w:tc>
        <w:tc>
          <w:tcPr>
            <w:tcW w:w="1067" w:type="dxa"/>
            <w:tcBorders>
              <w:top w:val="nil"/>
              <w:left w:val="nil"/>
              <w:bottom w:val="single" w:sz="4" w:space="0" w:color="auto"/>
              <w:right w:val="single" w:sz="4" w:space="0" w:color="auto"/>
            </w:tcBorders>
            <w:shd w:val="clear" w:color="000000" w:fill="FFFFFF"/>
            <w:vAlign w:val="center"/>
          </w:tcPr>
          <w:p w14:paraId="00324F27" w14:textId="02382118"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60222.9</w:t>
            </w:r>
          </w:p>
        </w:tc>
        <w:tc>
          <w:tcPr>
            <w:tcW w:w="1067" w:type="dxa"/>
            <w:tcBorders>
              <w:top w:val="nil"/>
              <w:left w:val="nil"/>
              <w:bottom w:val="single" w:sz="4" w:space="0" w:color="auto"/>
              <w:right w:val="single" w:sz="4" w:space="0" w:color="auto"/>
            </w:tcBorders>
            <w:shd w:val="clear" w:color="000000" w:fill="FFFFFF"/>
            <w:vAlign w:val="center"/>
          </w:tcPr>
          <w:p w14:paraId="25133774" w14:textId="2597B8CB"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40148.6</w:t>
            </w:r>
          </w:p>
        </w:tc>
        <w:tc>
          <w:tcPr>
            <w:tcW w:w="1067" w:type="dxa"/>
            <w:tcBorders>
              <w:top w:val="nil"/>
              <w:left w:val="nil"/>
              <w:bottom w:val="single" w:sz="4" w:space="0" w:color="auto"/>
              <w:right w:val="single" w:sz="4" w:space="0" w:color="auto"/>
            </w:tcBorders>
            <w:shd w:val="clear" w:color="000000" w:fill="FFFFFF"/>
            <w:vAlign w:val="center"/>
          </w:tcPr>
          <w:p w14:paraId="6D431E07" w14:textId="31E91981"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3438.73</w:t>
            </w:r>
          </w:p>
        </w:tc>
        <w:tc>
          <w:tcPr>
            <w:tcW w:w="1026" w:type="dxa"/>
            <w:tcBorders>
              <w:top w:val="nil"/>
              <w:left w:val="nil"/>
              <w:bottom w:val="single" w:sz="4" w:space="0" w:color="auto"/>
              <w:right w:val="single" w:sz="4" w:space="0" w:color="auto"/>
            </w:tcBorders>
            <w:shd w:val="clear" w:color="000000" w:fill="FFFFFF"/>
            <w:vAlign w:val="center"/>
          </w:tcPr>
          <w:p w14:paraId="42E3E64F" w14:textId="2C25F68E"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3438.73</w:t>
            </w:r>
          </w:p>
        </w:tc>
        <w:tc>
          <w:tcPr>
            <w:tcW w:w="964" w:type="dxa"/>
            <w:tcBorders>
              <w:top w:val="nil"/>
              <w:left w:val="nil"/>
              <w:bottom w:val="single" w:sz="4" w:space="0" w:color="auto"/>
              <w:right w:val="single" w:sz="4" w:space="0" w:color="auto"/>
            </w:tcBorders>
            <w:shd w:val="clear" w:color="000000" w:fill="FFFFFF"/>
            <w:vAlign w:val="center"/>
          </w:tcPr>
          <w:p w14:paraId="3C07309A" w14:textId="3E8B102A"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571</w:t>
            </w:r>
          </w:p>
        </w:tc>
      </w:tr>
      <w:tr w:rsidR="001C3329" w:rsidRPr="00E0469E" w14:paraId="1E6F8A23" w14:textId="77777777" w:rsidTr="006150CA">
        <w:trPr>
          <w:trHeight w:val="420"/>
          <w:jc w:val="center"/>
        </w:trPr>
        <w:tc>
          <w:tcPr>
            <w:tcW w:w="396" w:type="dxa"/>
            <w:tcBorders>
              <w:top w:val="nil"/>
              <w:left w:val="single" w:sz="4" w:space="0" w:color="auto"/>
              <w:bottom w:val="single" w:sz="4" w:space="0" w:color="auto"/>
              <w:right w:val="single" w:sz="4" w:space="0" w:color="auto"/>
            </w:tcBorders>
            <w:shd w:val="clear" w:color="000000" w:fill="FFFFFF"/>
            <w:noWrap/>
            <w:vAlign w:val="center"/>
          </w:tcPr>
          <w:p w14:paraId="366728F2" w14:textId="68462E57" w:rsidR="001C3329" w:rsidRPr="00E0469E" w:rsidRDefault="001C3329" w:rsidP="001C3329">
            <w:pPr>
              <w:widowControl/>
              <w:jc w:val="center"/>
              <w:rPr>
                <w:rFonts w:ascii="Arial" w:hAnsi="Arial" w:cs="Arial"/>
                <w:kern w:val="0"/>
                <w:sz w:val="18"/>
                <w:szCs w:val="16"/>
              </w:rPr>
            </w:pPr>
            <w:r>
              <w:rPr>
                <w:rFonts w:ascii="Arial" w:hAnsi="Arial" w:cs="Arial" w:hint="eastAsia"/>
                <w:kern w:val="0"/>
                <w:sz w:val="18"/>
                <w:szCs w:val="16"/>
              </w:rPr>
              <w:t>4</w:t>
            </w:r>
          </w:p>
        </w:tc>
        <w:tc>
          <w:tcPr>
            <w:tcW w:w="3039" w:type="dxa"/>
            <w:tcBorders>
              <w:top w:val="nil"/>
              <w:left w:val="nil"/>
              <w:bottom w:val="single" w:sz="4" w:space="0" w:color="auto"/>
              <w:right w:val="single" w:sz="4" w:space="0" w:color="auto"/>
            </w:tcBorders>
            <w:shd w:val="clear" w:color="000000" w:fill="FFFFFF"/>
            <w:vAlign w:val="center"/>
          </w:tcPr>
          <w:p w14:paraId="2E9AADEC" w14:textId="7B6C1551"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北京市</w:t>
            </w:r>
            <w:proofErr w:type="gramStart"/>
            <w:r w:rsidRPr="001C3329">
              <w:rPr>
                <w:rFonts w:ascii="Arial" w:hAnsi="Arial" w:cs="Arial" w:hint="eastAsia"/>
                <w:kern w:val="0"/>
                <w:sz w:val="18"/>
                <w:szCs w:val="16"/>
              </w:rPr>
              <w:t>昌平区</w:t>
            </w:r>
            <w:proofErr w:type="gramEnd"/>
            <w:r w:rsidRPr="001C3329">
              <w:rPr>
                <w:rFonts w:ascii="Arial" w:hAnsi="Arial" w:cs="Arial" w:hint="eastAsia"/>
                <w:kern w:val="0"/>
                <w:sz w:val="18"/>
                <w:szCs w:val="16"/>
              </w:rPr>
              <w:t>中关村科技园昌平园东区</w:t>
            </w:r>
            <w:r w:rsidRPr="001C3329">
              <w:rPr>
                <w:rFonts w:ascii="Arial" w:hAnsi="Arial" w:cs="Arial" w:hint="eastAsia"/>
                <w:kern w:val="0"/>
                <w:sz w:val="18"/>
                <w:szCs w:val="16"/>
              </w:rPr>
              <w:t>(</w:t>
            </w:r>
            <w:r w:rsidRPr="001C3329">
              <w:rPr>
                <w:rFonts w:ascii="Arial" w:hAnsi="Arial" w:cs="Arial" w:hint="eastAsia"/>
                <w:kern w:val="0"/>
                <w:sz w:val="18"/>
                <w:szCs w:val="16"/>
              </w:rPr>
              <w:t>二期</w:t>
            </w:r>
            <w:r w:rsidRPr="001C3329">
              <w:rPr>
                <w:rFonts w:ascii="Arial" w:hAnsi="Arial" w:cs="Arial" w:hint="eastAsia"/>
                <w:kern w:val="0"/>
                <w:sz w:val="18"/>
                <w:szCs w:val="16"/>
              </w:rPr>
              <w:t>)</w:t>
            </w:r>
            <w:r w:rsidRPr="001C3329">
              <w:rPr>
                <w:rFonts w:ascii="Arial" w:hAnsi="Arial" w:cs="Arial" w:hint="eastAsia"/>
                <w:kern w:val="0"/>
                <w:sz w:val="18"/>
                <w:szCs w:val="16"/>
              </w:rPr>
              <w:t>土地一级开发项目</w:t>
            </w:r>
            <w:r w:rsidRPr="001C3329">
              <w:rPr>
                <w:rFonts w:ascii="Arial" w:hAnsi="Arial" w:cs="Arial" w:hint="eastAsia"/>
                <w:kern w:val="0"/>
                <w:sz w:val="18"/>
                <w:szCs w:val="16"/>
              </w:rPr>
              <w:t>CP00-0303-6035-B</w:t>
            </w:r>
            <w:r w:rsidRPr="001C3329">
              <w:rPr>
                <w:rFonts w:ascii="Arial" w:hAnsi="Arial" w:cs="Arial" w:hint="eastAsia"/>
                <w:kern w:val="0"/>
                <w:sz w:val="18"/>
                <w:szCs w:val="16"/>
              </w:rPr>
              <w:t>地块</w:t>
            </w:r>
          </w:p>
        </w:tc>
        <w:tc>
          <w:tcPr>
            <w:tcW w:w="1812" w:type="dxa"/>
            <w:tcBorders>
              <w:top w:val="nil"/>
              <w:left w:val="nil"/>
              <w:bottom w:val="single" w:sz="4" w:space="0" w:color="auto"/>
              <w:right w:val="single" w:sz="4" w:space="0" w:color="auto"/>
            </w:tcBorders>
            <w:shd w:val="clear" w:color="000000" w:fill="FFFFFF"/>
            <w:vAlign w:val="center"/>
          </w:tcPr>
          <w:p w14:paraId="7F0F00AF" w14:textId="7265E482"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 xml:space="preserve"> </w:t>
            </w:r>
            <w:proofErr w:type="gramStart"/>
            <w:r w:rsidRPr="001C3329">
              <w:rPr>
                <w:rFonts w:ascii="Arial" w:hAnsi="Arial" w:cs="Arial" w:hint="eastAsia"/>
                <w:kern w:val="0"/>
                <w:sz w:val="18"/>
                <w:szCs w:val="16"/>
              </w:rPr>
              <w:t>昌平区</w:t>
            </w:r>
            <w:proofErr w:type="gramEnd"/>
            <w:r>
              <w:rPr>
                <w:rFonts w:ascii="Arial" w:hAnsi="Arial" w:cs="Arial" w:hint="eastAsia"/>
                <w:kern w:val="0"/>
                <w:sz w:val="18"/>
                <w:szCs w:val="16"/>
              </w:rPr>
              <w:t>南邵镇</w:t>
            </w:r>
            <w:r w:rsidRPr="001C3329">
              <w:rPr>
                <w:rFonts w:ascii="Arial" w:hAnsi="Arial" w:cs="Arial" w:hint="eastAsia"/>
                <w:kern w:val="0"/>
                <w:sz w:val="18"/>
                <w:szCs w:val="16"/>
              </w:rPr>
              <w:t xml:space="preserve">  </w:t>
            </w:r>
          </w:p>
        </w:tc>
        <w:tc>
          <w:tcPr>
            <w:tcW w:w="1093" w:type="dxa"/>
            <w:tcBorders>
              <w:top w:val="nil"/>
              <w:left w:val="nil"/>
              <w:bottom w:val="single" w:sz="4" w:space="0" w:color="auto"/>
              <w:right w:val="single" w:sz="4" w:space="0" w:color="auto"/>
            </w:tcBorders>
            <w:shd w:val="clear" w:color="000000" w:fill="FFFFFF"/>
            <w:vAlign w:val="center"/>
          </w:tcPr>
          <w:p w14:paraId="7D9A447D" w14:textId="21A1F3D8"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 xml:space="preserve"> M1 </w:t>
            </w:r>
            <w:r w:rsidRPr="001C3329">
              <w:rPr>
                <w:rFonts w:ascii="Arial" w:hAnsi="Arial" w:cs="Arial" w:hint="eastAsia"/>
                <w:kern w:val="0"/>
                <w:sz w:val="18"/>
                <w:szCs w:val="16"/>
              </w:rPr>
              <w:t>一类工业用地</w:t>
            </w:r>
            <w:r w:rsidRPr="001C3329">
              <w:rPr>
                <w:rFonts w:ascii="Arial" w:hAnsi="Arial" w:cs="Arial" w:hint="eastAsia"/>
                <w:kern w:val="0"/>
                <w:sz w:val="18"/>
                <w:szCs w:val="16"/>
              </w:rPr>
              <w:t xml:space="preserve">  </w:t>
            </w:r>
          </w:p>
        </w:tc>
        <w:tc>
          <w:tcPr>
            <w:tcW w:w="1067" w:type="dxa"/>
            <w:tcBorders>
              <w:top w:val="nil"/>
              <w:left w:val="nil"/>
              <w:bottom w:val="single" w:sz="4" w:space="0" w:color="auto"/>
              <w:right w:val="single" w:sz="4" w:space="0" w:color="auto"/>
            </w:tcBorders>
            <w:shd w:val="clear" w:color="000000" w:fill="FFFFFF"/>
            <w:vAlign w:val="center"/>
          </w:tcPr>
          <w:p w14:paraId="22426679" w14:textId="73E6A814"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39695.15</w:t>
            </w:r>
          </w:p>
        </w:tc>
        <w:tc>
          <w:tcPr>
            <w:tcW w:w="1067" w:type="dxa"/>
            <w:tcBorders>
              <w:top w:val="nil"/>
              <w:left w:val="nil"/>
              <w:bottom w:val="single" w:sz="4" w:space="0" w:color="auto"/>
              <w:right w:val="single" w:sz="4" w:space="0" w:color="auto"/>
            </w:tcBorders>
            <w:shd w:val="clear" w:color="000000" w:fill="FFFFFF"/>
            <w:vAlign w:val="center"/>
          </w:tcPr>
          <w:p w14:paraId="6861FB8F" w14:textId="70F8E334"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33079.29</w:t>
            </w:r>
          </w:p>
        </w:tc>
        <w:tc>
          <w:tcPr>
            <w:tcW w:w="1067" w:type="dxa"/>
            <w:tcBorders>
              <w:top w:val="nil"/>
              <w:left w:val="nil"/>
              <w:bottom w:val="single" w:sz="4" w:space="0" w:color="auto"/>
              <w:right w:val="single" w:sz="4" w:space="0" w:color="auto"/>
            </w:tcBorders>
            <w:shd w:val="clear" w:color="000000" w:fill="FFFFFF"/>
            <w:vAlign w:val="center"/>
          </w:tcPr>
          <w:p w14:paraId="11FC815B" w14:textId="532119BF"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4981.74</w:t>
            </w:r>
          </w:p>
        </w:tc>
        <w:tc>
          <w:tcPr>
            <w:tcW w:w="1026" w:type="dxa"/>
            <w:tcBorders>
              <w:top w:val="nil"/>
              <w:left w:val="nil"/>
              <w:bottom w:val="single" w:sz="4" w:space="0" w:color="auto"/>
              <w:right w:val="single" w:sz="4" w:space="0" w:color="auto"/>
            </w:tcBorders>
            <w:shd w:val="clear" w:color="000000" w:fill="FFFFFF"/>
            <w:vAlign w:val="center"/>
          </w:tcPr>
          <w:p w14:paraId="1EFB42D2" w14:textId="7F039C6B"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4981.74</w:t>
            </w:r>
          </w:p>
        </w:tc>
        <w:tc>
          <w:tcPr>
            <w:tcW w:w="964" w:type="dxa"/>
            <w:tcBorders>
              <w:top w:val="nil"/>
              <w:left w:val="nil"/>
              <w:bottom w:val="single" w:sz="4" w:space="0" w:color="auto"/>
              <w:right w:val="single" w:sz="4" w:space="0" w:color="auto"/>
            </w:tcBorders>
            <w:shd w:val="clear" w:color="000000" w:fill="FFFFFF"/>
            <w:vAlign w:val="center"/>
          </w:tcPr>
          <w:p w14:paraId="283F4610" w14:textId="08DCEF24"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1255</w:t>
            </w:r>
          </w:p>
        </w:tc>
      </w:tr>
      <w:tr w:rsidR="001C3329" w:rsidRPr="00E0469E" w14:paraId="25752146" w14:textId="77777777" w:rsidTr="006150CA">
        <w:trPr>
          <w:trHeight w:val="420"/>
          <w:jc w:val="center"/>
        </w:trPr>
        <w:tc>
          <w:tcPr>
            <w:tcW w:w="396" w:type="dxa"/>
            <w:tcBorders>
              <w:top w:val="nil"/>
              <w:left w:val="single" w:sz="4" w:space="0" w:color="auto"/>
              <w:bottom w:val="single" w:sz="4" w:space="0" w:color="auto"/>
              <w:right w:val="single" w:sz="4" w:space="0" w:color="auto"/>
            </w:tcBorders>
            <w:shd w:val="clear" w:color="000000" w:fill="FFFFFF"/>
            <w:noWrap/>
            <w:vAlign w:val="center"/>
          </w:tcPr>
          <w:p w14:paraId="7BB505F8" w14:textId="676CB252" w:rsidR="001C3329" w:rsidRPr="00E0469E" w:rsidRDefault="001C3329" w:rsidP="001C3329">
            <w:pPr>
              <w:widowControl/>
              <w:jc w:val="center"/>
              <w:rPr>
                <w:rFonts w:ascii="Arial" w:hAnsi="Arial" w:cs="Arial"/>
                <w:kern w:val="0"/>
                <w:sz w:val="18"/>
                <w:szCs w:val="16"/>
              </w:rPr>
            </w:pPr>
            <w:r>
              <w:rPr>
                <w:rFonts w:ascii="Arial" w:hAnsi="Arial" w:cs="Arial" w:hint="eastAsia"/>
                <w:kern w:val="0"/>
                <w:sz w:val="18"/>
                <w:szCs w:val="16"/>
              </w:rPr>
              <w:t>5</w:t>
            </w:r>
          </w:p>
        </w:tc>
        <w:tc>
          <w:tcPr>
            <w:tcW w:w="3039" w:type="dxa"/>
            <w:tcBorders>
              <w:top w:val="nil"/>
              <w:left w:val="nil"/>
              <w:bottom w:val="single" w:sz="4" w:space="0" w:color="auto"/>
              <w:right w:val="single" w:sz="4" w:space="0" w:color="auto"/>
            </w:tcBorders>
            <w:shd w:val="clear" w:color="000000" w:fill="FFFFFF"/>
            <w:vAlign w:val="center"/>
          </w:tcPr>
          <w:p w14:paraId="6AB2FDD7" w14:textId="063A7537"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北京经济技术开发区亦庄新城</w:t>
            </w:r>
            <w:r w:rsidRPr="001C3329">
              <w:rPr>
                <w:rFonts w:ascii="Arial" w:hAnsi="Arial" w:cs="Arial" w:hint="eastAsia"/>
                <w:kern w:val="0"/>
                <w:sz w:val="18"/>
                <w:szCs w:val="16"/>
              </w:rPr>
              <w:t>0603</w:t>
            </w:r>
            <w:r w:rsidRPr="001C3329">
              <w:rPr>
                <w:rFonts w:ascii="Arial" w:hAnsi="Arial" w:cs="Arial" w:hint="eastAsia"/>
                <w:kern w:val="0"/>
                <w:sz w:val="18"/>
                <w:szCs w:val="16"/>
              </w:rPr>
              <w:t>街区</w:t>
            </w:r>
            <w:r w:rsidRPr="001C3329">
              <w:rPr>
                <w:rFonts w:ascii="Arial" w:hAnsi="Arial" w:cs="Arial" w:hint="eastAsia"/>
                <w:kern w:val="0"/>
                <w:sz w:val="18"/>
                <w:szCs w:val="16"/>
              </w:rPr>
              <w:t>F13</w:t>
            </w:r>
            <w:r w:rsidRPr="001C3329">
              <w:rPr>
                <w:rFonts w:ascii="Arial" w:hAnsi="Arial" w:cs="Arial" w:hint="eastAsia"/>
                <w:kern w:val="0"/>
                <w:sz w:val="18"/>
                <w:szCs w:val="16"/>
              </w:rPr>
              <w:t>地块</w:t>
            </w:r>
          </w:p>
        </w:tc>
        <w:tc>
          <w:tcPr>
            <w:tcW w:w="1812" w:type="dxa"/>
            <w:tcBorders>
              <w:top w:val="nil"/>
              <w:left w:val="nil"/>
              <w:bottom w:val="single" w:sz="4" w:space="0" w:color="auto"/>
              <w:right w:val="single" w:sz="4" w:space="0" w:color="auto"/>
            </w:tcBorders>
            <w:shd w:val="clear" w:color="000000" w:fill="FFFFFF"/>
            <w:vAlign w:val="center"/>
          </w:tcPr>
          <w:p w14:paraId="6FC11FF5" w14:textId="2CC73C6D"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 xml:space="preserve"> </w:t>
            </w:r>
            <w:proofErr w:type="gramStart"/>
            <w:r w:rsidRPr="001C3329">
              <w:rPr>
                <w:rFonts w:ascii="Arial" w:hAnsi="Arial" w:cs="Arial" w:hint="eastAsia"/>
                <w:kern w:val="0"/>
                <w:sz w:val="18"/>
                <w:szCs w:val="16"/>
              </w:rPr>
              <w:t>大兴区亦</w:t>
            </w:r>
            <w:proofErr w:type="gramEnd"/>
            <w:r w:rsidRPr="001C3329">
              <w:rPr>
                <w:rFonts w:ascii="Arial" w:hAnsi="Arial" w:cs="Arial" w:hint="eastAsia"/>
                <w:kern w:val="0"/>
                <w:sz w:val="18"/>
                <w:szCs w:val="16"/>
              </w:rPr>
              <w:t>庄新城</w:t>
            </w:r>
            <w:r w:rsidRPr="001C3329">
              <w:rPr>
                <w:rFonts w:ascii="Arial" w:hAnsi="Arial" w:cs="Arial" w:hint="eastAsia"/>
                <w:kern w:val="0"/>
                <w:sz w:val="18"/>
                <w:szCs w:val="16"/>
              </w:rPr>
              <w:t>0603</w:t>
            </w:r>
            <w:r w:rsidRPr="001C3329">
              <w:rPr>
                <w:rFonts w:ascii="Arial" w:hAnsi="Arial" w:cs="Arial" w:hint="eastAsia"/>
                <w:kern w:val="0"/>
                <w:sz w:val="18"/>
                <w:szCs w:val="16"/>
              </w:rPr>
              <w:t>街区</w:t>
            </w:r>
            <w:r w:rsidRPr="001C3329">
              <w:rPr>
                <w:rFonts w:ascii="Arial" w:hAnsi="Arial" w:cs="Arial" w:hint="eastAsia"/>
                <w:kern w:val="0"/>
                <w:sz w:val="18"/>
                <w:szCs w:val="16"/>
              </w:rPr>
              <w:t xml:space="preserve"> </w:t>
            </w:r>
          </w:p>
        </w:tc>
        <w:tc>
          <w:tcPr>
            <w:tcW w:w="1093" w:type="dxa"/>
            <w:tcBorders>
              <w:top w:val="nil"/>
              <w:left w:val="nil"/>
              <w:bottom w:val="single" w:sz="4" w:space="0" w:color="auto"/>
              <w:right w:val="single" w:sz="4" w:space="0" w:color="auto"/>
            </w:tcBorders>
            <w:shd w:val="clear" w:color="000000" w:fill="FFFFFF"/>
            <w:vAlign w:val="center"/>
          </w:tcPr>
          <w:p w14:paraId="5EF3E7B3" w14:textId="24AD231D"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 xml:space="preserve"> W1</w:t>
            </w:r>
            <w:r w:rsidRPr="001C3329">
              <w:rPr>
                <w:rFonts w:ascii="Arial" w:hAnsi="Arial" w:cs="Arial" w:hint="eastAsia"/>
                <w:kern w:val="0"/>
                <w:sz w:val="18"/>
                <w:szCs w:val="16"/>
              </w:rPr>
              <w:t>物流用地</w:t>
            </w:r>
            <w:r w:rsidRPr="001C3329">
              <w:rPr>
                <w:rFonts w:ascii="Arial" w:hAnsi="Arial" w:cs="Arial" w:hint="eastAsia"/>
                <w:kern w:val="0"/>
                <w:sz w:val="18"/>
                <w:szCs w:val="16"/>
              </w:rPr>
              <w:t xml:space="preserve">  </w:t>
            </w:r>
          </w:p>
        </w:tc>
        <w:tc>
          <w:tcPr>
            <w:tcW w:w="1067" w:type="dxa"/>
            <w:tcBorders>
              <w:top w:val="nil"/>
              <w:left w:val="nil"/>
              <w:bottom w:val="single" w:sz="4" w:space="0" w:color="auto"/>
              <w:right w:val="single" w:sz="4" w:space="0" w:color="auto"/>
            </w:tcBorders>
            <w:shd w:val="clear" w:color="000000" w:fill="FFFFFF"/>
            <w:vAlign w:val="center"/>
          </w:tcPr>
          <w:p w14:paraId="4E0C94DE" w14:textId="36326037"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74493.6</w:t>
            </w:r>
          </w:p>
        </w:tc>
        <w:tc>
          <w:tcPr>
            <w:tcW w:w="1067" w:type="dxa"/>
            <w:tcBorders>
              <w:top w:val="nil"/>
              <w:left w:val="nil"/>
              <w:bottom w:val="single" w:sz="4" w:space="0" w:color="auto"/>
              <w:right w:val="single" w:sz="4" w:space="0" w:color="auto"/>
            </w:tcBorders>
            <w:shd w:val="clear" w:color="000000" w:fill="FFFFFF"/>
            <w:vAlign w:val="center"/>
          </w:tcPr>
          <w:p w14:paraId="53B7F67E" w14:textId="724B1DD8"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49662.4</w:t>
            </w:r>
          </w:p>
        </w:tc>
        <w:tc>
          <w:tcPr>
            <w:tcW w:w="1067" w:type="dxa"/>
            <w:tcBorders>
              <w:top w:val="nil"/>
              <w:left w:val="nil"/>
              <w:bottom w:val="single" w:sz="4" w:space="0" w:color="auto"/>
              <w:right w:val="single" w:sz="4" w:space="0" w:color="auto"/>
            </w:tcBorders>
            <w:shd w:val="clear" w:color="000000" w:fill="FFFFFF"/>
            <w:vAlign w:val="center"/>
          </w:tcPr>
          <w:p w14:paraId="5378248D" w14:textId="0B6E5DDB"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7665.39</w:t>
            </w:r>
          </w:p>
        </w:tc>
        <w:tc>
          <w:tcPr>
            <w:tcW w:w="1026" w:type="dxa"/>
            <w:tcBorders>
              <w:top w:val="nil"/>
              <w:left w:val="nil"/>
              <w:bottom w:val="single" w:sz="4" w:space="0" w:color="auto"/>
              <w:right w:val="single" w:sz="4" w:space="0" w:color="auto"/>
            </w:tcBorders>
            <w:shd w:val="clear" w:color="000000" w:fill="FFFFFF"/>
            <w:vAlign w:val="center"/>
          </w:tcPr>
          <w:p w14:paraId="431F1AD3" w14:textId="1700FA47"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7665.39</w:t>
            </w:r>
          </w:p>
        </w:tc>
        <w:tc>
          <w:tcPr>
            <w:tcW w:w="964" w:type="dxa"/>
            <w:tcBorders>
              <w:top w:val="nil"/>
              <w:left w:val="nil"/>
              <w:bottom w:val="single" w:sz="4" w:space="0" w:color="auto"/>
              <w:right w:val="single" w:sz="4" w:space="0" w:color="auto"/>
            </w:tcBorders>
            <w:shd w:val="clear" w:color="000000" w:fill="FFFFFF"/>
            <w:vAlign w:val="center"/>
          </w:tcPr>
          <w:p w14:paraId="1B54F62F" w14:textId="37117667" w:rsidR="001C3329" w:rsidRPr="009F7C62" w:rsidRDefault="001C3329" w:rsidP="001C3329">
            <w:pPr>
              <w:widowControl/>
              <w:jc w:val="center"/>
              <w:rPr>
                <w:rFonts w:ascii="Arial" w:hAnsi="Arial" w:cs="Arial"/>
                <w:kern w:val="0"/>
                <w:sz w:val="18"/>
                <w:szCs w:val="16"/>
              </w:rPr>
            </w:pPr>
            <w:r w:rsidRPr="001C3329">
              <w:rPr>
                <w:rFonts w:ascii="Arial" w:hAnsi="Arial" w:cs="Arial" w:hint="eastAsia"/>
                <w:kern w:val="0"/>
                <w:sz w:val="18"/>
                <w:szCs w:val="16"/>
              </w:rPr>
              <w:t>1029</w:t>
            </w:r>
          </w:p>
        </w:tc>
      </w:tr>
      <w:tr w:rsidR="009F7C62" w:rsidRPr="00E0469E" w14:paraId="262ECBD6" w14:textId="77777777" w:rsidTr="006150CA">
        <w:trPr>
          <w:trHeight w:val="240"/>
          <w:jc w:val="center"/>
        </w:trPr>
        <w:tc>
          <w:tcPr>
            <w:tcW w:w="634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21CAA" w14:textId="7F76D4C3" w:rsidR="009F7C62" w:rsidRPr="00E0469E" w:rsidRDefault="009F7C62" w:rsidP="009F7C62">
            <w:pPr>
              <w:widowControl/>
              <w:jc w:val="center"/>
              <w:rPr>
                <w:rFonts w:ascii="Arial" w:hAnsi="Arial" w:cs="Arial"/>
                <w:kern w:val="0"/>
                <w:sz w:val="18"/>
                <w:szCs w:val="16"/>
              </w:rPr>
            </w:pPr>
            <w:r w:rsidRPr="00E0469E">
              <w:rPr>
                <w:rFonts w:ascii="Arial" w:hAnsi="Arial" w:cs="Arial"/>
                <w:kern w:val="0"/>
                <w:sz w:val="18"/>
                <w:szCs w:val="16"/>
              </w:rPr>
              <w:t>合计（公顷</w:t>
            </w:r>
            <w:r>
              <w:rPr>
                <w:rFonts w:ascii="Arial" w:hAnsi="Arial" w:cs="Arial" w:hint="eastAsia"/>
                <w:kern w:val="0"/>
                <w:sz w:val="18"/>
                <w:szCs w:val="16"/>
              </w:rPr>
              <w:t>、亿元</w:t>
            </w:r>
            <w:r w:rsidRPr="00E0469E">
              <w:rPr>
                <w:rFonts w:ascii="Arial" w:hAnsi="Arial" w:cs="Arial"/>
                <w:kern w:val="0"/>
                <w:sz w:val="18"/>
                <w:szCs w:val="16"/>
              </w:rPr>
              <w:t>）</w:t>
            </w:r>
          </w:p>
        </w:tc>
        <w:tc>
          <w:tcPr>
            <w:tcW w:w="1067" w:type="dxa"/>
            <w:tcBorders>
              <w:top w:val="nil"/>
              <w:left w:val="nil"/>
              <w:bottom w:val="single" w:sz="4" w:space="0" w:color="auto"/>
              <w:right w:val="single" w:sz="4" w:space="0" w:color="auto"/>
            </w:tcBorders>
            <w:shd w:val="clear" w:color="000000" w:fill="FFFFFF"/>
            <w:noWrap/>
            <w:vAlign w:val="center"/>
            <w:hideMark/>
          </w:tcPr>
          <w:p w14:paraId="74828AFC" w14:textId="5302BAB3" w:rsidR="009F7C62" w:rsidRPr="00E0469E" w:rsidRDefault="001C3329" w:rsidP="009F7C62">
            <w:pPr>
              <w:widowControl/>
              <w:jc w:val="center"/>
              <w:rPr>
                <w:rFonts w:ascii="Arial" w:hAnsi="Arial" w:cs="Arial"/>
                <w:kern w:val="0"/>
                <w:sz w:val="18"/>
                <w:szCs w:val="16"/>
              </w:rPr>
            </w:pPr>
            <w:r>
              <w:rPr>
                <w:rFonts w:ascii="Arial" w:hAnsi="Arial" w:cs="Arial"/>
                <w:kern w:val="0"/>
                <w:sz w:val="18"/>
                <w:szCs w:val="16"/>
              </w:rPr>
              <w:t>39.74</w:t>
            </w:r>
          </w:p>
        </w:tc>
        <w:tc>
          <w:tcPr>
            <w:tcW w:w="1067" w:type="dxa"/>
            <w:tcBorders>
              <w:top w:val="nil"/>
              <w:left w:val="nil"/>
              <w:bottom w:val="single" w:sz="4" w:space="0" w:color="auto"/>
              <w:right w:val="single" w:sz="4" w:space="0" w:color="auto"/>
            </w:tcBorders>
            <w:shd w:val="clear" w:color="000000" w:fill="FFFFFF"/>
            <w:noWrap/>
            <w:vAlign w:val="center"/>
            <w:hideMark/>
          </w:tcPr>
          <w:p w14:paraId="4F1ACE99" w14:textId="5399AC8B" w:rsidR="009F7C62" w:rsidRPr="00E0469E" w:rsidRDefault="001C3329" w:rsidP="009F7C62">
            <w:pPr>
              <w:widowControl/>
              <w:jc w:val="center"/>
              <w:rPr>
                <w:rFonts w:ascii="Arial" w:hAnsi="Arial" w:cs="Arial"/>
                <w:kern w:val="0"/>
                <w:sz w:val="18"/>
                <w:szCs w:val="16"/>
              </w:rPr>
            </w:pPr>
            <w:r>
              <w:rPr>
                <w:rFonts w:ascii="Arial" w:hAnsi="Arial" w:cs="Arial"/>
                <w:kern w:val="0"/>
                <w:sz w:val="18"/>
                <w:szCs w:val="16"/>
              </w:rPr>
              <w:t>25.35</w:t>
            </w:r>
          </w:p>
        </w:tc>
        <w:tc>
          <w:tcPr>
            <w:tcW w:w="1067" w:type="dxa"/>
            <w:tcBorders>
              <w:top w:val="nil"/>
              <w:left w:val="nil"/>
              <w:bottom w:val="single" w:sz="4" w:space="0" w:color="auto"/>
              <w:right w:val="single" w:sz="4" w:space="0" w:color="auto"/>
            </w:tcBorders>
            <w:shd w:val="clear" w:color="000000" w:fill="FFFFFF"/>
            <w:noWrap/>
            <w:vAlign w:val="center"/>
            <w:hideMark/>
          </w:tcPr>
          <w:p w14:paraId="52749088" w14:textId="1D223898" w:rsidR="009F7C62" w:rsidRPr="00E0469E" w:rsidRDefault="001C3329" w:rsidP="009F7C62">
            <w:pPr>
              <w:widowControl/>
              <w:jc w:val="center"/>
              <w:rPr>
                <w:rFonts w:ascii="Arial" w:hAnsi="Arial" w:cs="Arial"/>
                <w:kern w:val="0"/>
                <w:sz w:val="18"/>
                <w:szCs w:val="16"/>
              </w:rPr>
            </w:pPr>
            <w:r>
              <w:rPr>
                <w:rFonts w:ascii="Arial" w:hAnsi="Arial" w:cs="Arial"/>
                <w:kern w:val="0"/>
                <w:sz w:val="18"/>
                <w:szCs w:val="16"/>
              </w:rPr>
              <w:t>3.63</w:t>
            </w:r>
          </w:p>
        </w:tc>
        <w:tc>
          <w:tcPr>
            <w:tcW w:w="1026" w:type="dxa"/>
            <w:tcBorders>
              <w:top w:val="nil"/>
              <w:left w:val="nil"/>
              <w:bottom w:val="single" w:sz="4" w:space="0" w:color="auto"/>
              <w:right w:val="single" w:sz="4" w:space="0" w:color="auto"/>
            </w:tcBorders>
            <w:shd w:val="clear" w:color="000000" w:fill="FFFFFF"/>
            <w:noWrap/>
            <w:vAlign w:val="center"/>
            <w:hideMark/>
          </w:tcPr>
          <w:p w14:paraId="5CD9A026" w14:textId="08653D4B" w:rsidR="009F7C62" w:rsidRPr="00E0469E" w:rsidRDefault="001C3329" w:rsidP="009F7C62">
            <w:pPr>
              <w:widowControl/>
              <w:jc w:val="center"/>
              <w:rPr>
                <w:rFonts w:ascii="Arial" w:hAnsi="Arial" w:cs="Arial"/>
                <w:kern w:val="0"/>
                <w:sz w:val="18"/>
                <w:szCs w:val="16"/>
              </w:rPr>
            </w:pPr>
            <w:r>
              <w:rPr>
                <w:rFonts w:ascii="Arial" w:hAnsi="Arial" w:cs="Arial"/>
                <w:kern w:val="0"/>
                <w:sz w:val="18"/>
                <w:szCs w:val="16"/>
              </w:rPr>
              <w:t>3.63</w:t>
            </w:r>
          </w:p>
        </w:tc>
        <w:tc>
          <w:tcPr>
            <w:tcW w:w="964" w:type="dxa"/>
            <w:tcBorders>
              <w:top w:val="nil"/>
              <w:left w:val="nil"/>
              <w:bottom w:val="single" w:sz="4" w:space="0" w:color="auto"/>
              <w:right w:val="single" w:sz="4" w:space="0" w:color="auto"/>
            </w:tcBorders>
            <w:shd w:val="clear" w:color="000000" w:fill="FFFFFF"/>
            <w:noWrap/>
            <w:vAlign w:val="center"/>
            <w:hideMark/>
          </w:tcPr>
          <w:p w14:paraId="23E1BD7B" w14:textId="6A5A94F2" w:rsidR="009F7C62" w:rsidRPr="00E0469E" w:rsidRDefault="001C3329" w:rsidP="009F7C62">
            <w:pPr>
              <w:widowControl/>
              <w:jc w:val="center"/>
              <w:rPr>
                <w:rFonts w:ascii="Arial" w:hAnsi="Arial" w:cs="Arial"/>
                <w:kern w:val="0"/>
                <w:sz w:val="18"/>
                <w:szCs w:val="16"/>
              </w:rPr>
            </w:pPr>
            <w:r>
              <w:rPr>
                <w:rFonts w:ascii="Arial" w:hAnsi="Arial" w:cs="Arial" w:hint="eastAsia"/>
                <w:kern w:val="0"/>
                <w:sz w:val="18"/>
                <w:szCs w:val="16"/>
              </w:rPr>
              <w:t>9</w:t>
            </w:r>
            <w:r>
              <w:rPr>
                <w:rFonts w:ascii="Arial" w:hAnsi="Arial" w:cs="Arial"/>
                <w:kern w:val="0"/>
                <w:sz w:val="18"/>
                <w:szCs w:val="16"/>
              </w:rPr>
              <w:t>14</w:t>
            </w:r>
          </w:p>
        </w:tc>
      </w:tr>
    </w:tbl>
    <w:p w14:paraId="01634106" w14:textId="77777777" w:rsidR="006150CA" w:rsidRDefault="006150CA" w:rsidP="00C56875">
      <w:pPr>
        <w:spacing w:line="360" w:lineRule="auto"/>
        <w:rPr>
          <w:rFonts w:ascii="Arial" w:hAnsi="Arial" w:cs="Arial"/>
        </w:rPr>
        <w:sectPr w:rsidR="006150CA" w:rsidSect="00971ACC">
          <w:pgSz w:w="16838" w:h="11906" w:orient="landscape"/>
          <w:pgMar w:top="1797" w:right="1440" w:bottom="1797" w:left="1440" w:header="851" w:footer="992" w:gutter="0"/>
          <w:cols w:space="425"/>
          <w:titlePg/>
          <w:docGrid w:type="linesAndChars" w:linePitch="312"/>
        </w:sectPr>
      </w:pPr>
    </w:p>
    <w:p w14:paraId="33EEE34D" w14:textId="79C7CF29" w:rsidR="00CE656E" w:rsidRDefault="00CE656E" w:rsidP="00C56875">
      <w:pPr>
        <w:spacing w:line="360" w:lineRule="auto"/>
        <w:rPr>
          <w:rFonts w:ascii="Arial" w:hAnsi="Arial" w:cs="Arial"/>
        </w:rPr>
      </w:pPr>
    </w:p>
    <w:p w14:paraId="37DFF308" w14:textId="149FFC3E" w:rsidR="00561908" w:rsidRPr="00E0469E" w:rsidRDefault="00482D92" w:rsidP="00C56875">
      <w:pPr>
        <w:spacing w:line="360" w:lineRule="auto"/>
        <w:rPr>
          <w:rFonts w:ascii="Arial" w:hAnsi="Arial" w:cs="Arial"/>
        </w:rPr>
      </w:pPr>
      <w:r w:rsidRPr="00E0469E">
        <w:rPr>
          <w:rFonts w:ascii="Arial" w:hAnsi="Arial" w:cs="Arial"/>
        </w:rPr>
        <w:t>（</w:t>
      </w:r>
      <w:r w:rsidRPr="00E0469E">
        <w:rPr>
          <w:rFonts w:ascii="Arial" w:hAnsi="Arial" w:cs="Arial"/>
        </w:rPr>
        <w:t>3</w:t>
      </w:r>
      <w:r w:rsidRPr="00E0469E">
        <w:rPr>
          <w:rFonts w:ascii="Arial" w:hAnsi="Arial" w:cs="Arial"/>
        </w:rPr>
        <w:t>）</w:t>
      </w:r>
      <w:r w:rsidR="006E0CF6" w:rsidRPr="00E0469E">
        <w:rPr>
          <w:rFonts w:ascii="Arial" w:hAnsi="Arial" w:cs="Arial"/>
        </w:rPr>
        <w:t>工业用地情况</w:t>
      </w:r>
      <w:r w:rsidR="006E0CF6" w:rsidRPr="00E0469E">
        <w:rPr>
          <w:rFonts w:ascii="Arial" w:hAnsi="Arial" w:cs="Arial"/>
        </w:rPr>
        <w:t>-</w:t>
      </w:r>
      <w:r w:rsidR="00561908" w:rsidRPr="00E0469E">
        <w:rPr>
          <w:rFonts w:ascii="Arial" w:hAnsi="Arial" w:cs="Arial"/>
        </w:rPr>
        <w:t>季度间对比</w:t>
      </w:r>
    </w:p>
    <w:tbl>
      <w:tblPr>
        <w:tblW w:w="5656" w:type="pct"/>
        <w:tblInd w:w="-601" w:type="dxa"/>
        <w:tblLook w:val="04A0" w:firstRow="1" w:lastRow="0" w:firstColumn="1" w:lastColumn="0" w:noHBand="0" w:noVBand="1"/>
      </w:tblPr>
      <w:tblGrid>
        <w:gridCol w:w="1705"/>
        <w:gridCol w:w="851"/>
        <w:gridCol w:w="1132"/>
        <w:gridCol w:w="1417"/>
        <w:gridCol w:w="1276"/>
        <w:gridCol w:w="1560"/>
        <w:gridCol w:w="1699"/>
      </w:tblGrid>
      <w:tr w:rsidR="006E0CF6" w:rsidRPr="00E0469E" w14:paraId="69847BFC" w14:textId="77777777" w:rsidTr="006E0CF6">
        <w:trPr>
          <w:trHeight w:val="540"/>
        </w:trPr>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B47AF" w14:textId="77777777" w:rsidR="006E0CF6" w:rsidRPr="00E0469E" w:rsidRDefault="006E0CF6" w:rsidP="006E0CF6">
            <w:pPr>
              <w:widowControl/>
              <w:jc w:val="center"/>
              <w:rPr>
                <w:rFonts w:ascii="Arial" w:hAnsi="Arial" w:cs="Arial"/>
                <w:kern w:val="0"/>
                <w:sz w:val="20"/>
                <w:szCs w:val="20"/>
              </w:rPr>
            </w:pPr>
            <w:r w:rsidRPr="00E0469E">
              <w:rPr>
                <w:rFonts w:ascii="Arial" w:hAnsi="Arial" w:cs="Arial"/>
                <w:kern w:val="0"/>
                <w:sz w:val="20"/>
                <w:szCs w:val="20"/>
              </w:rPr>
              <w:t>季度</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0579CCE2" w14:textId="77777777" w:rsidR="006E0CF6" w:rsidRPr="00E0469E" w:rsidRDefault="006E0CF6" w:rsidP="006E0CF6">
            <w:pPr>
              <w:widowControl/>
              <w:jc w:val="center"/>
              <w:rPr>
                <w:rFonts w:ascii="Arial" w:hAnsi="Arial" w:cs="Arial"/>
                <w:kern w:val="0"/>
                <w:sz w:val="20"/>
                <w:szCs w:val="20"/>
              </w:rPr>
            </w:pPr>
            <w:r w:rsidRPr="00E0469E">
              <w:rPr>
                <w:rFonts w:ascii="Arial" w:hAnsi="Arial" w:cs="Arial"/>
                <w:kern w:val="0"/>
                <w:sz w:val="20"/>
                <w:szCs w:val="20"/>
              </w:rPr>
              <w:t>宗地数</w:t>
            </w:r>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2CB5B872" w14:textId="77777777" w:rsidR="006E0CF6" w:rsidRPr="00E0469E" w:rsidRDefault="006E0CF6" w:rsidP="006E0CF6">
            <w:pPr>
              <w:widowControl/>
              <w:jc w:val="center"/>
              <w:rPr>
                <w:rFonts w:ascii="Arial" w:hAnsi="Arial" w:cs="Arial"/>
                <w:kern w:val="0"/>
                <w:sz w:val="20"/>
                <w:szCs w:val="20"/>
              </w:rPr>
            </w:pPr>
            <w:r w:rsidRPr="00E0469E">
              <w:rPr>
                <w:rFonts w:ascii="Arial" w:hAnsi="Arial" w:cs="Arial"/>
                <w:kern w:val="0"/>
                <w:sz w:val="20"/>
                <w:szCs w:val="20"/>
              </w:rPr>
              <w:t>建设用地（公顷）</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5271A5AF" w14:textId="77777777" w:rsidR="006E0CF6" w:rsidRPr="00E0469E" w:rsidRDefault="006E0CF6" w:rsidP="006E0CF6">
            <w:pPr>
              <w:widowControl/>
              <w:jc w:val="center"/>
              <w:rPr>
                <w:rFonts w:ascii="Arial" w:hAnsi="Arial" w:cs="Arial"/>
                <w:kern w:val="0"/>
                <w:sz w:val="20"/>
                <w:szCs w:val="20"/>
              </w:rPr>
            </w:pPr>
            <w:r w:rsidRPr="00E0469E">
              <w:rPr>
                <w:rFonts w:ascii="Arial" w:hAnsi="Arial" w:cs="Arial"/>
                <w:kern w:val="0"/>
                <w:sz w:val="20"/>
                <w:szCs w:val="20"/>
              </w:rPr>
              <w:t>建筑规模</w:t>
            </w:r>
          </w:p>
          <w:p w14:paraId="6CEE1438" w14:textId="77777777" w:rsidR="006E0CF6" w:rsidRPr="00E0469E" w:rsidRDefault="006E0CF6" w:rsidP="006E0CF6">
            <w:pPr>
              <w:widowControl/>
              <w:jc w:val="center"/>
              <w:rPr>
                <w:rFonts w:ascii="Arial" w:hAnsi="Arial" w:cs="Arial"/>
                <w:kern w:val="0"/>
                <w:sz w:val="20"/>
                <w:szCs w:val="20"/>
              </w:rPr>
            </w:pPr>
            <w:r w:rsidRPr="00E0469E">
              <w:rPr>
                <w:rFonts w:ascii="Arial" w:hAnsi="Arial" w:cs="Arial"/>
                <w:kern w:val="0"/>
                <w:sz w:val="20"/>
                <w:szCs w:val="20"/>
              </w:rPr>
              <w:t>（</w:t>
            </w:r>
            <w:proofErr w:type="gramStart"/>
            <w:r w:rsidRPr="00E0469E">
              <w:rPr>
                <w:rFonts w:ascii="Arial" w:hAnsi="Arial" w:cs="Arial"/>
                <w:kern w:val="0"/>
                <w:sz w:val="20"/>
                <w:szCs w:val="20"/>
              </w:rPr>
              <w:t>万平方米</w:t>
            </w:r>
            <w:proofErr w:type="gramEnd"/>
            <w:r w:rsidRPr="00E0469E">
              <w:rPr>
                <w:rFonts w:ascii="Arial" w:hAnsi="Arial" w:cs="Arial"/>
                <w:kern w:val="0"/>
                <w:sz w:val="20"/>
                <w:szCs w:val="20"/>
              </w:rPr>
              <w:t>）</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048AACE5" w14:textId="77777777" w:rsidR="006E0CF6" w:rsidRPr="00E0469E" w:rsidRDefault="006E0CF6" w:rsidP="006E0CF6">
            <w:pPr>
              <w:widowControl/>
              <w:jc w:val="center"/>
              <w:rPr>
                <w:rFonts w:ascii="Arial" w:hAnsi="Arial" w:cs="Arial"/>
                <w:kern w:val="0"/>
                <w:sz w:val="20"/>
                <w:szCs w:val="20"/>
              </w:rPr>
            </w:pPr>
            <w:r w:rsidRPr="00E0469E">
              <w:rPr>
                <w:rFonts w:ascii="Arial" w:hAnsi="Arial" w:cs="Arial"/>
                <w:kern w:val="0"/>
                <w:sz w:val="20"/>
                <w:szCs w:val="20"/>
              </w:rPr>
              <w:t>成交总价（亿元）</w:t>
            </w:r>
          </w:p>
        </w:tc>
        <w:tc>
          <w:tcPr>
            <w:tcW w:w="809" w:type="pct"/>
            <w:tcBorders>
              <w:top w:val="single" w:sz="4" w:space="0" w:color="auto"/>
              <w:left w:val="nil"/>
              <w:bottom w:val="single" w:sz="4" w:space="0" w:color="auto"/>
              <w:right w:val="single" w:sz="4" w:space="0" w:color="auto"/>
            </w:tcBorders>
            <w:shd w:val="clear" w:color="auto" w:fill="auto"/>
            <w:vAlign w:val="center"/>
            <w:hideMark/>
          </w:tcPr>
          <w:p w14:paraId="57178D1B" w14:textId="77777777" w:rsidR="006E0CF6" w:rsidRPr="00E0469E" w:rsidRDefault="006E0CF6" w:rsidP="006E0CF6">
            <w:pPr>
              <w:widowControl/>
              <w:jc w:val="center"/>
              <w:rPr>
                <w:rFonts w:ascii="Arial" w:hAnsi="Arial" w:cs="Arial"/>
                <w:kern w:val="0"/>
                <w:sz w:val="20"/>
                <w:szCs w:val="20"/>
              </w:rPr>
            </w:pPr>
            <w:r w:rsidRPr="00E0469E">
              <w:rPr>
                <w:rFonts w:ascii="Arial" w:hAnsi="Arial" w:cs="Arial"/>
                <w:kern w:val="0"/>
                <w:sz w:val="20"/>
                <w:szCs w:val="20"/>
              </w:rPr>
              <w:t>楼面单价</w:t>
            </w:r>
            <w:r w:rsidRPr="00E0469E">
              <w:rPr>
                <w:rFonts w:ascii="Arial" w:hAnsi="Arial" w:cs="Arial"/>
                <w:kern w:val="0"/>
                <w:sz w:val="20"/>
                <w:szCs w:val="20"/>
              </w:rPr>
              <w:br/>
            </w:r>
            <w:r w:rsidRPr="00E0469E">
              <w:rPr>
                <w:rFonts w:ascii="Arial" w:hAnsi="Arial" w:cs="Arial"/>
                <w:kern w:val="0"/>
                <w:sz w:val="20"/>
                <w:szCs w:val="20"/>
              </w:rPr>
              <w:t>（元</w:t>
            </w:r>
            <w:r w:rsidRPr="00E0469E">
              <w:rPr>
                <w:rFonts w:ascii="Arial" w:hAnsi="Arial" w:cs="Arial"/>
                <w:kern w:val="0"/>
                <w:sz w:val="20"/>
                <w:szCs w:val="20"/>
              </w:rPr>
              <w:t>/</w:t>
            </w:r>
            <w:r w:rsidRPr="00E0469E">
              <w:rPr>
                <w:rFonts w:ascii="Arial" w:hAnsi="Arial" w:cs="Arial"/>
                <w:kern w:val="0"/>
                <w:sz w:val="20"/>
                <w:szCs w:val="20"/>
              </w:rPr>
              <w:t>平方米）</w:t>
            </w:r>
          </w:p>
        </w:tc>
        <w:tc>
          <w:tcPr>
            <w:tcW w:w="881" w:type="pct"/>
            <w:tcBorders>
              <w:top w:val="single" w:sz="4" w:space="0" w:color="auto"/>
              <w:left w:val="nil"/>
              <w:bottom w:val="single" w:sz="4" w:space="0" w:color="auto"/>
              <w:right w:val="single" w:sz="4" w:space="0" w:color="auto"/>
            </w:tcBorders>
            <w:shd w:val="clear" w:color="auto" w:fill="auto"/>
            <w:vAlign w:val="center"/>
            <w:hideMark/>
          </w:tcPr>
          <w:p w14:paraId="3D8D1C53" w14:textId="77777777" w:rsidR="006E0CF6" w:rsidRPr="00E0469E" w:rsidRDefault="006E0CF6" w:rsidP="006E0CF6">
            <w:pPr>
              <w:widowControl/>
              <w:jc w:val="center"/>
              <w:rPr>
                <w:rFonts w:ascii="Arial" w:hAnsi="Arial" w:cs="Arial"/>
                <w:kern w:val="0"/>
                <w:sz w:val="20"/>
                <w:szCs w:val="20"/>
              </w:rPr>
            </w:pPr>
            <w:r w:rsidRPr="00E0469E">
              <w:rPr>
                <w:rFonts w:ascii="Arial" w:hAnsi="Arial" w:cs="Arial"/>
                <w:kern w:val="0"/>
                <w:sz w:val="20"/>
                <w:szCs w:val="20"/>
              </w:rPr>
              <w:t>地面地价</w:t>
            </w:r>
            <w:r w:rsidRPr="00E0469E">
              <w:rPr>
                <w:rFonts w:ascii="Arial" w:hAnsi="Arial" w:cs="Arial"/>
                <w:kern w:val="0"/>
                <w:sz w:val="20"/>
                <w:szCs w:val="20"/>
              </w:rPr>
              <w:br/>
            </w:r>
            <w:r w:rsidRPr="00E0469E">
              <w:rPr>
                <w:rFonts w:ascii="Arial" w:hAnsi="Arial" w:cs="Arial"/>
                <w:kern w:val="0"/>
                <w:sz w:val="20"/>
                <w:szCs w:val="20"/>
              </w:rPr>
              <w:t>（元</w:t>
            </w:r>
            <w:r w:rsidRPr="00E0469E">
              <w:rPr>
                <w:rFonts w:ascii="Arial" w:hAnsi="Arial" w:cs="Arial"/>
                <w:kern w:val="0"/>
                <w:sz w:val="20"/>
                <w:szCs w:val="20"/>
              </w:rPr>
              <w:t>/</w:t>
            </w:r>
            <w:r w:rsidRPr="00E0469E">
              <w:rPr>
                <w:rFonts w:ascii="Arial" w:hAnsi="Arial" w:cs="Arial"/>
                <w:kern w:val="0"/>
                <w:sz w:val="20"/>
                <w:szCs w:val="20"/>
              </w:rPr>
              <w:t>平方米）</w:t>
            </w:r>
          </w:p>
        </w:tc>
      </w:tr>
      <w:tr w:rsidR="001C3329" w:rsidRPr="00E0469E" w14:paraId="723D18FD" w14:textId="77777777" w:rsidTr="006E0CF6">
        <w:trPr>
          <w:trHeight w:val="285"/>
        </w:trPr>
        <w:tc>
          <w:tcPr>
            <w:tcW w:w="884" w:type="pct"/>
            <w:tcBorders>
              <w:top w:val="nil"/>
              <w:left w:val="single" w:sz="4" w:space="0" w:color="auto"/>
              <w:bottom w:val="single" w:sz="4" w:space="0" w:color="auto"/>
              <w:right w:val="single" w:sz="4" w:space="0" w:color="auto"/>
            </w:tcBorders>
            <w:shd w:val="clear" w:color="auto" w:fill="auto"/>
            <w:noWrap/>
            <w:vAlign w:val="center"/>
            <w:hideMark/>
          </w:tcPr>
          <w:p w14:paraId="1A95589A" w14:textId="14B31CDC" w:rsidR="001C3329" w:rsidRPr="00E0469E" w:rsidRDefault="001C3329" w:rsidP="001C3329">
            <w:pPr>
              <w:widowControl/>
              <w:jc w:val="center"/>
              <w:rPr>
                <w:rFonts w:ascii="Arial" w:hAnsi="Arial" w:cs="Arial"/>
                <w:kern w:val="0"/>
                <w:sz w:val="20"/>
                <w:szCs w:val="20"/>
              </w:rPr>
            </w:pPr>
            <w:r w:rsidRPr="00E0469E">
              <w:rPr>
                <w:rFonts w:ascii="Arial" w:hAnsi="Arial" w:cs="Arial"/>
                <w:kern w:val="0"/>
                <w:sz w:val="20"/>
                <w:szCs w:val="20"/>
              </w:rPr>
              <w:t>202</w:t>
            </w:r>
            <w:r>
              <w:rPr>
                <w:rFonts w:ascii="Arial" w:hAnsi="Arial" w:cs="Arial"/>
                <w:kern w:val="0"/>
                <w:sz w:val="20"/>
                <w:szCs w:val="20"/>
              </w:rPr>
              <w:t>1</w:t>
            </w:r>
            <w:r w:rsidRPr="00E0469E">
              <w:rPr>
                <w:rFonts w:ascii="Arial" w:hAnsi="Arial" w:cs="Arial"/>
                <w:kern w:val="0"/>
                <w:sz w:val="20"/>
                <w:szCs w:val="20"/>
              </w:rPr>
              <w:t>年</w:t>
            </w:r>
            <w:r>
              <w:rPr>
                <w:rFonts w:ascii="Arial" w:hAnsi="Arial" w:cs="Arial" w:hint="eastAsia"/>
                <w:kern w:val="0"/>
                <w:sz w:val="20"/>
                <w:szCs w:val="20"/>
              </w:rPr>
              <w:t>1</w:t>
            </w:r>
            <w:r w:rsidRPr="00E0469E">
              <w:rPr>
                <w:rFonts w:ascii="Arial" w:hAnsi="Arial" w:cs="Arial"/>
                <w:kern w:val="0"/>
                <w:sz w:val="20"/>
                <w:szCs w:val="20"/>
              </w:rPr>
              <w:t>季度</w:t>
            </w:r>
            <w:r w:rsidRPr="00E0469E">
              <w:rPr>
                <w:rFonts w:ascii="Arial" w:hAnsi="Arial" w:cs="Arial"/>
                <w:kern w:val="0"/>
                <w:sz w:val="20"/>
                <w:szCs w:val="20"/>
              </w:rPr>
              <w:t xml:space="preserve"> </w:t>
            </w:r>
          </w:p>
        </w:tc>
        <w:tc>
          <w:tcPr>
            <w:tcW w:w="441" w:type="pct"/>
            <w:tcBorders>
              <w:top w:val="nil"/>
              <w:left w:val="nil"/>
              <w:bottom w:val="single" w:sz="4" w:space="0" w:color="auto"/>
              <w:right w:val="single" w:sz="4" w:space="0" w:color="auto"/>
            </w:tcBorders>
            <w:shd w:val="clear" w:color="auto" w:fill="auto"/>
            <w:noWrap/>
            <w:vAlign w:val="center"/>
            <w:hideMark/>
          </w:tcPr>
          <w:p w14:paraId="6E74CE8E" w14:textId="2487C522" w:rsidR="001C3329" w:rsidRPr="00E0469E" w:rsidRDefault="001C3329" w:rsidP="001C3329">
            <w:pPr>
              <w:widowControl/>
              <w:jc w:val="center"/>
              <w:rPr>
                <w:rFonts w:ascii="Arial" w:hAnsi="Arial" w:cs="Arial"/>
                <w:kern w:val="0"/>
                <w:sz w:val="20"/>
                <w:szCs w:val="20"/>
              </w:rPr>
            </w:pPr>
            <w:r w:rsidRPr="00E21B96">
              <w:rPr>
                <w:rFonts w:ascii="Times New Roman" w:hAnsi="Times New Roman" w:cs="Times New Roman"/>
                <w:kern w:val="0"/>
                <w:sz w:val="18"/>
                <w:szCs w:val="18"/>
              </w:rPr>
              <w:t>5</w:t>
            </w:r>
          </w:p>
        </w:tc>
        <w:tc>
          <w:tcPr>
            <w:tcW w:w="587" w:type="pct"/>
            <w:tcBorders>
              <w:top w:val="nil"/>
              <w:left w:val="nil"/>
              <w:bottom w:val="single" w:sz="4" w:space="0" w:color="auto"/>
              <w:right w:val="single" w:sz="4" w:space="0" w:color="auto"/>
            </w:tcBorders>
            <w:shd w:val="clear" w:color="auto" w:fill="auto"/>
            <w:noWrap/>
            <w:vAlign w:val="center"/>
            <w:hideMark/>
          </w:tcPr>
          <w:p w14:paraId="122509C9" w14:textId="007301C5" w:rsidR="001C3329" w:rsidRPr="00E0469E" w:rsidRDefault="001C3329" w:rsidP="001C3329">
            <w:pPr>
              <w:widowControl/>
              <w:jc w:val="center"/>
              <w:rPr>
                <w:rFonts w:ascii="Arial" w:hAnsi="Arial" w:cs="Arial"/>
                <w:kern w:val="0"/>
                <w:sz w:val="20"/>
                <w:szCs w:val="20"/>
              </w:rPr>
            </w:pPr>
            <w:r w:rsidRPr="00E21B96">
              <w:rPr>
                <w:rFonts w:ascii="Times New Roman" w:hAnsi="Times New Roman" w:cs="Times New Roman"/>
                <w:kern w:val="0"/>
                <w:sz w:val="18"/>
                <w:szCs w:val="18"/>
              </w:rPr>
              <w:t>29.02</w:t>
            </w:r>
          </w:p>
        </w:tc>
        <w:tc>
          <w:tcPr>
            <w:tcW w:w="735" w:type="pct"/>
            <w:tcBorders>
              <w:top w:val="nil"/>
              <w:left w:val="nil"/>
              <w:bottom w:val="single" w:sz="4" w:space="0" w:color="auto"/>
              <w:right w:val="single" w:sz="4" w:space="0" w:color="auto"/>
            </w:tcBorders>
            <w:shd w:val="clear" w:color="auto" w:fill="auto"/>
            <w:noWrap/>
            <w:vAlign w:val="center"/>
            <w:hideMark/>
          </w:tcPr>
          <w:p w14:paraId="31F52296" w14:textId="3F3FF188" w:rsidR="001C3329" w:rsidRPr="00E0469E" w:rsidRDefault="001C3329" w:rsidP="001C3329">
            <w:pPr>
              <w:widowControl/>
              <w:jc w:val="center"/>
              <w:rPr>
                <w:rFonts w:ascii="Arial" w:hAnsi="Arial" w:cs="Arial"/>
                <w:kern w:val="0"/>
                <w:sz w:val="20"/>
                <w:szCs w:val="20"/>
              </w:rPr>
            </w:pPr>
            <w:r w:rsidRPr="00E21B96">
              <w:rPr>
                <w:rFonts w:ascii="Times New Roman" w:hAnsi="Times New Roman" w:cs="Times New Roman"/>
                <w:kern w:val="0"/>
                <w:sz w:val="18"/>
                <w:szCs w:val="18"/>
              </w:rPr>
              <w:t>39.68</w:t>
            </w:r>
          </w:p>
        </w:tc>
        <w:tc>
          <w:tcPr>
            <w:tcW w:w="662" w:type="pct"/>
            <w:tcBorders>
              <w:top w:val="nil"/>
              <w:left w:val="nil"/>
              <w:bottom w:val="single" w:sz="4" w:space="0" w:color="auto"/>
              <w:right w:val="single" w:sz="4" w:space="0" w:color="auto"/>
            </w:tcBorders>
            <w:shd w:val="clear" w:color="auto" w:fill="auto"/>
            <w:noWrap/>
            <w:vAlign w:val="center"/>
            <w:hideMark/>
          </w:tcPr>
          <w:p w14:paraId="243CA1AC" w14:textId="112E9485" w:rsidR="001C3329" w:rsidRPr="00E0469E" w:rsidRDefault="001C3329" w:rsidP="001C3329">
            <w:pPr>
              <w:widowControl/>
              <w:jc w:val="center"/>
              <w:rPr>
                <w:rFonts w:ascii="Arial" w:hAnsi="Arial" w:cs="Arial"/>
                <w:kern w:val="0"/>
                <w:sz w:val="20"/>
                <w:szCs w:val="20"/>
              </w:rPr>
            </w:pPr>
            <w:r w:rsidRPr="00E21B96">
              <w:rPr>
                <w:rFonts w:ascii="Times New Roman" w:hAnsi="Times New Roman" w:cs="Times New Roman"/>
                <w:kern w:val="0"/>
                <w:sz w:val="18"/>
                <w:szCs w:val="18"/>
              </w:rPr>
              <w:t>3.23</w:t>
            </w:r>
          </w:p>
        </w:tc>
        <w:tc>
          <w:tcPr>
            <w:tcW w:w="809" w:type="pct"/>
            <w:tcBorders>
              <w:top w:val="nil"/>
              <w:left w:val="nil"/>
              <w:bottom w:val="single" w:sz="4" w:space="0" w:color="auto"/>
              <w:right w:val="single" w:sz="4" w:space="0" w:color="auto"/>
            </w:tcBorders>
            <w:shd w:val="clear" w:color="auto" w:fill="auto"/>
            <w:noWrap/>
            <w:vAlign w:val="center"/>
            <w:hideMark/>
          </w:tcPr>
          <w:p w14:paraId="4512FA68" w14:textId="1C403D38" w:rsidR="001C3329" w:rsidRPr="00E0469E" w:rsidRDefault="001C3329" w:rsidP="001C3329">
            <w:pPr>
              <w:widowControl/>
              <w:jc w:val="center"/>
              <w:rPr>
                <w:rFonts w:ascii="Arial" w:hAnsi="Arial" w:cs="Arial"/>
                <w:kern w:val="0"/>
                <w:sz w:val="20"/>
                <w:szCs w:val="20"/>
              </w:rPr>
            </w:pPr>
            <w:r w:rsidRPr="00E21B96">
              <w:rPr>
                <w:rFonts w:ascii="Times New Roman" w:hAnsi="Times New Roman" w:cs="Times New Roman"/>
                <w:kern w:val="0"/>
                <w:sz w:val="18"/>
                <w:szCs w:val="18"/>
              </w:rPr>
              <w:t>814</w:t>
            </w:r>
          </w:p>
        </w:tc>
        <w:tc>
          <w:tcPr>
            <w:tcW w:w="881" w:type="pct"/>
            <w:tcBorders>
              <w:top w:val="nil"/>
              <w:left w:val="nil"/>
              <w:bottom w:val="single" w:sz="4" w:space="0" w:color="auto"/>
              <w:right w:val="single" w:sz="4" w:space="0" w:color="auto"/>
            </w:tcBorders>
            <w:shd w:val="clear" w:color="auto" w:fill="auto"/>
            <w:noWrap/>
            <w:vAlign w:val="center"/>
            <w:hideMark/>
          </w:tcPr>
          <w:p w14:paraId="041D4718" w14:textId="35C07B89" w:rsidR="001C3329" w:rsidRPr="00E0469E" w:rsidRDefault="001C3329" w:rsidP="001C3329">
            <w:pPr>
              <w:widowControl/>
              <w:jc w:val="center"/>
              <w:rPr>
                <w:rFonts w:ascii="Arial" w:hAnsi="Arial" w:cs="Arial"/>
                <w:kern w:val="0"/>
                <w:sz w:val="20"/>
                <w:szCs w:val="20"/>
              </w:rPr>
            </w:pPr>
            <w:r w:rsidRPr="00E21B96">
              <w:rPr>
                <w:rFonts w:ascii="Times New Roman" w:hAnsi="Times New Roman" w:cs="Times New Roman"/>
                <w:kern w:val="0"/>
                <w:sz w:val="18"/>
                <w:szCs w:val="18"/>
              </w:rPr>
              <w:t>1113</w:t>
            </w:r>
          </w:p>
        </w:tc>
      </w:tr>
      <w:tr w:rsidR="001C3329" w:rsidRPr="00E0469E" w14:paraId="2F49967A" w14:textId="77777777" w:rsidTr="006E0CF6">
        <w:trPr>
          <w:trHeight w:val="285"/>
        </w:trPr>
        <w:tc>
          <w:tcPr>
            <w:tcW w:w="884" w:type="pct"/>
            <w:tcBorders>
              <w:top w:val="nil"/>
              <w:left w:val="single" w:sz="4" w:space="0" w:color="auto"/>
              <w:bottom w:val="single" w:sz="4" w:space="0" w:color="auto"/>
              <w:right w:val="single" w:sz="4" w:space="0" w:color="auto"/>
            </w:tcBorders>
            <w:shd w:val="clear" w:color="auto" w:fill="auto"/>
            <w:noWrap/>
            <w:vAlign w:val="center"/>
            <w:hideMark/>
          </w:tcPr>
          <w:p w14:paraId="2CF4A7BC" w14:textId="1F3A614B" w:rsidR="001C3329" w:rsidRPr="00E0469E" w:rsidRDefault="001C3329" w:rsidP="001C3329">
            <w:pPr>
              <w:widowControl/>
              <w:jc w:val="center"/>
              <w:rPr>
                <w:rFonts w:ascii="Arial" w:hAnsi="Arial" w:cs="Arial"/>
                <w:kern w:val="0"/>
                <w:sz w:val="20"/>
                <w:szCs w:val="20"/>
              </w:rPr>
            </w:pPr>
            <w:r w:rsidRPr="00E0469E">
              <w:rPr>
                <w:rFonts w:ascii="Arial" w:hAnsi="Arial" w:cs="Arial"/>
                <w:kern w:val="0"/>
                <w:sz w:val="20"/>
                <w:szCs w:val="20"/>
              </w:rPr>
              <w:t>202</w:t>
            </w:r>
            <w:r>
              <w:rPr>
                <w:rFonts w:ascii="Arial" w:hAnsi="Arial" w:cs="Arial"/>
                <w:kern w:val="0"/>
                <w:sz w:val="20"/>
                <w:szCs w:val="20"/>
              </w:rPr>
              <w:t>1</w:t>
            </w:r>
            <w:r w:rsidRPr="00E0469E">
              <w:rPr>
                <w:rFonts w:ascii="Arial" w:hAnsi="Arial" w:cs="Arial"/>
                <w:kern w:val="0"/>
                <w:sz w:val="20"/>
                <w:szCs w:val="20"/>
              </w:rPr>
              <w:t>年</w:t>
            </w:r>
            <w:r>
              <w:rPr>
                <w:rFonts w:ascii="Arial" w:hAnsi="Arial" w:cs="Arial" w:hint="eastAsia"/>
                <w:kern w:val="0"/>
                <w:sz w:val="20"/>
                <w:szCs w:val="20"/>
              </w:rPr>
              <w:t>2</w:t>
            </w:r>
            <w:r w:rsidRPr="00E0469E">
              <w:rPr>
                <w:rFonts w:ascii="Arial" w:hAnsi="Arial" w:cs="Arial"/>
                <w:kern w:val="0"/>
                <w:sz w:val="20"/>
                <w:szCs w:val="20"/>
              </w:rPr>
              <w:t>季度</w:t>
            </w:r>
            <w:r w:rsidRPr="00E0469E">
              <w:rPr>
                <w:rFonts w:ascii="Arial" w:hAnsi="Arial" w:cs="Arial"/>
                <w:kern w:val="0"/>
                <w:sz w:val="20"/>
                <w:szCs w:val="20"/>
              </w:rPr>
              <w:t xml:space="preserve"> </w:t>
            </w:r>
          </w:p>
        </w:tc>
        <w:tc>
          <w:tcPr>
            <w:tcW w:w="441" w:type="pct"/>
            <w:tcBorders>
              <w:top w:val="nil"/>
              <w:left w:val="nil"/>
              <w:bottom w:val="single" w:sz="4" w:space="0" w:color="auto"/>
              <w:right w:val="single" w:sz="4" w:space="0" w:color="auto"/>
            </w:tcBorders>
            <w:shd w:val="clear" w:color="auto" w:fill="auto"/>
            <w:noWrap/>
            <w:vAlign w:val="center"/>
            <w:hideMark/>
          </w:tcPr>
          <w:p w14:paraId="40D39AA8" w14:textId="7B4A087E" w:rsidR="001C3329" w:rsidRPr="00E0469E" w:rsidRDefault="001C3329" w:rsidP="001C3329">
            <w:pPr>
              <w:widowControl/>
              <w:jc w:val="center"/>
              <w:rPr>
                <w:rFonts w:ascii="Arial" w:hAnsi="Arial" w:cs="Arial"/>
                <w:kern w:val="0"/>
                <w:sz w:val="20"/>
                <w:szCs w:val="20"/>
              </w:rPr>
            </w:pPr>
            <w:r w:rsidRPr="00E21B96">
              <w:rPr>
                <w:rFonts w:ascii="Times New Roman" w:hAnsi="Times New Roman" w:cs="Times New Roman"/>
                <w:kern w:val="0"/>
                <w:sz w:val="18"/>
                <w:szCs w:val="18"/>
              </w:rPr>
              <w:t>14</w:t>
            </w:r>
          </w:p>
        </w:tc>
        <w:tc>
          <w:tcPr>
            <w:tcW w:w="587" w:type="pct"/>
            <w:tcBorders>
              <w:top w:val="nil"/>
              <w:left w:val="nil"/>
              <w:bottom w:val="single" w:sz="4" w:space="0" w:color="auto"/>
              <w:right w:val="single" w:sz="4" w:space="0" w:color="auto"/>
            </w:tcBorders>
            <w:shd w:val="clear" w:color="auto" w:fill="auto"/>
            <w:noWrap/>
            <w:vAlign w:val="center"/>
            <w:hideMark/>
          </w:tcPr>
          <w:p w14:paraId="10E10430" w14:textId="1C5B02FC" w:rsidR="001C3329" w:rsidRPr="00E0469E" w:rsidRDefault="001C3329" w:rsidP="001C3329">
            <w:pPr>
              <w:widowControl/>
              <w:jc w:val="center"/>
              <w:rPr>
                <w:rFonts w:ascii="Arial" w:hAnsi="Arial" w:cs="Arial"/>
                <w:kern w:val="0"/>
                <w:sz w:val="20"/>
                <w:szCs w:val="20"/>
              </w:rPr>
            </w:pPr>
            <w:r w:rsidRPr="00E21B96">
              <w:rPr>
                <w:rFonts w:ascii="Times New Roman" w:hAnsi="Times New Roman" w:cs="Times New Roman"/>
                <w:kern w:val="0"/>
                <w:sz w:val="18"/>
                <w:szCs w:val="18"/>
              </w:rPr>
              <w:t>123.34</w:t>
            </w:r>
          </w:p>
        </w:tc>
        <w:tc>
          <w:tcPr>
            <w:tcW w:w="735" w:type="pct"/>
            <w:tcBorders>
              <w:top w:val="nil"/>
              <w:left w:val="nil"/>
              <w:bottom w:val="single" w:sz="4" w:space="0" w:color="auto"/>
              <w:right w:val="single" w:sz="4" w:space="0" w:color="auto"/>
            </w:tcBorders>
            <w:shd w:val="clear" w:color="auto" w:fill="auto"/>
            <w:noWrap/>
            <w:vAlign w:val="center"/>
            <w:hideMark/>
          </w:tcPr>
          <w:p w14:paraId="236A6128" w14:textId="6C6B9FCE" w:rsidR="001C3329" w:rsidRPr="00E0469E" w:rsidRDefault="001C3329" w:rsidP="001C3329">
            <w:pPr>
              <w:widowControl/>
              <w:jc w:val="center"/>
              <w:rPr>
                <w:rFonts w:ascii="Arial" w:hAnsi="Arial" w:cs="Arial"/>
                <w:kern w:val="0"/>
                <w:sz w:val="20"/>
                <w:szCs w:val="20"/>
              </w:rPr>
            </w:pPr>
            <w:r w:rsidRPr="00E21B96">
              <w:rPr>
                <w:rFonts w:ascii="Times New Roman" w:hAnsi="Times New Roman" w:cs="Times New Roman"/>
                <w:kern w:val="0"/>
                <w:sz w:val="18"/>
                <w:szCs w:val="18"/>
              </w:rPr>
              <w:t>204.99</w:t>
            </w:r>
          </w:p>
        </w:tc>
        <w:tc>
          <w:tcPr>
            <w:tcW w:w="662" w:type="pct"/>
            <w:tcBorders>
              <w:top w:val="nil"/>
              <w:left w:val="nil"/>
              <w:bottom w:val="single" w:sz="4" w:space="0" w:color="auto"/>
              <w:right w:val="single" w:sz="4" w:space="0" w:color="auto"/>
            </w:tcBorders>
            <w:shd w:val="clear" w:color="auto" w:fill="auto"/>
            <w:noWrap/>
            <w:vAlign w:val="center"/>
            <w:hideMark/>
          </w:tcPr>
          <w:p w14:paraId="431E0C74" w14:textId="31D318A0" w:rsidR="001C3329" w:rsidRPr="00E0469E" w:rsidRDefault="001C3329" w:rsidP="001C3329">
            <w:pPr>
              <w:widowControl/>
              <w:jc w:val="center"/>
              <w:rPr>
                <w:rFonts w:ascii="Arial" w:hAnsi="Arial" w:cs="Arial"/>
                <w:kern w:val="0"/>
                <w:sz w:val="20"/>
                <w:szCs w:val="20"/>
              </w:rPr>
            </w:pPr>
            <w:r w:rsidRPr="00E21B96">
              <w:rPr>
                <w:rFonts w:ascii="Times New Roman" w:hAnsi="Times New Roman" w:cs="Times New Roman"/>
                <w:kern w:val="0"/>
                <w:sz w:val="18"/>
                <w:szCs w:val="18"/>
              </w:rPr>
              <w:t>20.06</w:t>
            </w:r>
          </w:p>
        </w:tc>
        <w:tc>
          <w:tcPr>
            <w:tcW w:w="809" w:type="pct"/>
            <w:tcBorders>
              <w:top w:val="nil"/>
              <w:left w:val="nil"/>
              <w:bottom w:val="single" w:sz="4" w:space="0" w:color="auto"/>
              <w:right w:val="single" w:sz="4" w:space="0" w:color="auto"/>
            </w:tcBorders>
            <w:shd w:val="clear" w:color="auto" w:fill="auto"/>
            <w:noWrap/>
            <w:vAlign w:val="center"/>
            <w:hideMark/>
          </w:tcPr>
          <w:p w14:paraId="72D09E92" w14:textId="4EAAD0C8" w:rsidR="001C3329" w:rsidRPr="00E0469E" w:rsidRDefault="001C3329" w:rsidP="001C3329">
            <w:pPr>
              <w:widowControl/>
              <w:jc w:val="center"/>
              <w:rPr>
                <w:rFonts w:ascii="Arial" w:hAnsi="Arial" w:cs="Arial"/>
                <w:kern w:val="0"/>
                <w:sz w:val="20"/>
                <w:szCs w:val="20"/>
              </w:rPr>
            </w:pPr>
            <w:r w:rsidRPr="00E21B96">
              <w:rPr>
                <w:rFonts w:ascii="Times New Roman" w:hAnsi="Times New Roman" w:cs="Times New Roman"/>
                <w:kern w:val="0"/>
                <w:sz w:val="18"/>
                <w:szCs w:val="18"/>
              </w:rPr>
              <w:t>979</w:t>
            </w:r>
          </w:p>
        </w:tc>
        <w:tc>
          <w:tcPr>
            <w:tcW w:w="881" w:type="pct"/>
            <w:tcBorders>
              <w:top w:val="nil"/>
              <w:left w:val="nil"/>
              <w:bottom w:val="single" w:sz="4" w:space="0" w:color="auto"/>
              <w:right w:val="single" w:sz="4" w:space="0" w:color="auto"/>
            </w:tcBorders>
            <w:shd w:val="clear" w:color="auto" w:fill="auto"/>
            <w:noWrap/>
            <w:vAlign w:val="center"/>
            <w:hideMark/>
          </w:tcPr>
          <w:p w14:paraId="48603E79" w14:textId="646AB51A" w:rsidR="001C3329" w:rsidRPr="00E0469E" w:rsidRDefault="001C3329" w:rsidP="001C3329">
            <w:pPr>
              <w:widowControl/>
              <w:jc w:val="center"/>
              <w:rPr>
                <w:rFonts w:ascii="Arial" w:hAnsi="Arial" w:cs="Arial"/>
                <w:kern w:val="0"/>
                <w:sz w:val="20"/>
                <w:szCs w:val="20"/>
              </w:rPr>
            </w:pPr>
            <w:r w:rsidRPr="00E21B96">
              <w:rPr>
                <w:rFonts w:ascii="Times New Roman" w:hAnsi="Times New Roman" w:cs="Times New Roman"/>
                <w:kern w:val="0"/>
                <w:sz w:val="18"/>
                <w:szCs w:val="18"/>
              </w:rPr>
              <w:t>1626</w:t>
            </w:r>
          </w:p>
        </w:tc>
      </w:tr>
      <w:tr w:rsidR="001C3329" w:rsidRPr="00E0469E" w14:paraId="48DD45EC" w14:textId="77777777" w:rsidTr="006E0CF6">
        <w:trPr>
          <w:trHeight w:val="285"/>
        </w:trPr>
        <w:tc>
          <w:tcPr>
            <w:tcW w:w="884" w:type="pct"/>
            <w:tcBorders>
              <w:top w:val="nil"/>
              <w:left w:val="single" w:sz="4" w:space="0" w:color="auto"/>
              <w:bottom w:val="single" w:sz="4" w:space="0" w:color="auto"/>
              <w:right w:val="single" w:sz="4" w:space="0" w:color="auto"/>
            </w:tcBorders>
            <w:shd w:val="clear" w:color="auto" w:fill="auto"/>
            <w:noWrap/>
            <w:vAlign w:val="center"/>
            <w:hideMark/>
          </w:tcPr>
          <w:p w14:paraId="351E9D17" w14:textId="7C3693EB" w:rsidR="001C3329" w:rsidRPr="00E0469E" w:rsidRDefault="001C3329" w:rsidP="001C3329">
            <w:pPr>
              <w:widowControl/>
              <w:jc w:val="center"/>
              <w:rPr>
                <w:rFonts w:ascii="Arial" w:hAnsi="Arial" w:cs="Arial"/>
                <w:kern w:val="0"/>
                <w:sz w:val="20"/>
                <w:szCs w:val="20"/>
              </w:rPr>
            </w:pPr>
            <w:r w:rsidRPr="00E0469E">
              <w:rPr>
                <w:rFonts w:ascii="Arial" w:hAnsi="Arial" w:cs="Arial"/>
                <w:kern w:val="0"/>
                <w:sz w:val="20"/>
                <w:szCs w:val="20"/>
              </w:rPr>
              <w:t>202</w:t>
            </w:r>
            <w:r>
              <w:rPr>
                <w:rFonts w:ascii="Arial" w:hAnsi="Arial" w:cs="Arial"/>
                <w:kern w:val="0"/>
                <w:sz w:val="20"/>
                <w:szCs w:val="20"/>
              </w:rPr>
              <w:t>1</w:t>
            </w:r>
            <w:r w:rsidRPr="00E0469E">
              <w:rPr>
                <w:rFonts w:ascii="Arial" w:hAnsi="Arial" w:cs="Arial"/>
                <w:kern w:val="0"/>
                <w:sz w:val="20"/>
                <w:szCs w:val="20"/>
              </w:rPr>
              <w:t>年</w:t>
            </w:r>
            <w:r>
              <w:rPr>
                <w:rFonts w:ascii="Arial" w:hAnsi="Arial" w:cs="Arial" w:hint="eastAsia"/>
                <w:kern w:val="0"/>
                <w:sz w:val="20"/>
                <w:szCs w:val="20"/>
              </w:rPr>
              <w:t>3</w:t>
            </w:r>
            <w:r w:rsidRPr="00E0469E">
              <w:rPr>
                <w:rFonts w:ascii="Arial" w:hAnsi="Arial" w:cs="Arial"/>
                <w:kern w:val="0"/>
                <w:sz w:val="20"/>
                <w:szCs w:val="20"/>
              </w:rPr>
              <w:t>季度</w:t>
            </w:r>
            <w:r w:rsidRPr="00E0469E">
              <w:rPr>
                <w:rFonts w:ascii="Arial" w:hAnsi="Arial" w:cs="Arial"/>
                <w:kern w:val="0"/>
                <w:sz w:val="20"/>
                <w:szCs w:val="20"/>
              </w:rPr>
              <w:t xml:space="preserve"> </w:t>
            </w:r>
          </w:p>
        </w:tc>
        <w:tc>
          <w:tcPr>
            <w:tcW w:w="441" w:type="pct"/>
            <w:tcBorders>
              <w:top w:val="nil"/>
              <w:left w:val="nil"/>
              <w:bottom w:val="single" w:sz="4" w:space="0" w:color="auto"/>
              <w:right w:val="single" w:sz="4" w:space="0" w:color="auto"/>
            </w:tcBorders>
            <w:shd w:val="clear" w:color="auto" w:fill="auto"/>
            <w:noWrap/>
            <w:vAlign w:val="center"/>
            <w:hideMark/>
          </w:tcPr>
          <w:p w14:paraId="727D3BDE" w14:textId="174C3E0E" w:rsidR="001C3329" w:rsidRPr="00840258" w:rsidRDefault="001C3329" w:rsidP="001C3329">
            <w:pPr>
              <w:widowControl/>
              <w:jc w:val="center"/>
              <w:rPr>
                <w:rFonts w:ascii="Times New Roman" w:hAnsi="Times New Roman" w:cs="Times New Roman"/>
                <w:kern w:val="0"/>
                <w:sz w:val="18"/>
                <w:szCs w:val="18"/>
              </w:rPr>
            </w:pPr>
            <w:r w:rsidRPr="00E21B96">
              <w:rPr>
                <w:rFonts w:ascii="Times New Roman" w:hAnsi="Times New Roman" w:cs="Times New Roman"/>
                <w:kern w:val="0"/>
                <w:sz w:val="18"/>
                <w:szCs w:val="18"/>
              </w:rPr>
              <w:t>14</w:t>
            </w:r>
          </w:p>
        </w:tc>
        <w:tc>
          <w:tcPr>
            <w:tcW w:w="587" w:type="pct"/>
            <w:tcBorders>
              <w:top w:val="nil"/>
              <w:left w:val="nil"/>
              <w:bottom w:val="single" w:sz="4" w:space="0" w:color="auto"/>
              <w:right w:val="single" w:sz="4" w:space="0" w:color="auto"/>
            </w:tcBorders>
            <w:shd w:val="clear" w:color="auto" w:fill="auto"/>
            <w:noWrap/>
            <w:vAlign w:val="center"/>
            <w:hideMark/>
          </w:tcPr>
          <w:p w14:paraId="496E9C8C" w14:textId="7B9D8B41" w:rsidR="001C3329" w:rsidRPr="00840258" w:rsidRDefault="001C3329" w:rsidP="001C3329">
            <w:pPr>
              <w:widowControl/>
              <w:jc w:val="center"/>
              <w:rPr>
                <w:rFonts w:ascii="Times New Roman" w:hAnsi="Times New Roman" w:cs="Times New Roman"/>
                <w:kern w:val="0"/>
                <w:sz w:val="18"/>
                <w:szCs w:val="18"/>
              </w:rPr>
            </w:pPr>
            <w:r w:rsidRPr="00E21B96">
              <w:rPr>
                <w:rFonts w:ascii="Times New Roman" w:hAnsi="Times New Roman" w:cs="Times New Roman"/>
                <w:kern w:val="0"/>
                <w:sz w:val="18"/>
                <w:szCs w:val="18"/>
              </w:rPr>
              <w:t>55.11</w:t>
            </w:r>
          </w:p>
        </w:tc>
        <w:tc>
          <w:tcPr>
            <w:tcW w:w="735" w:type="pct"/>
            <w:tcBorders>
              <w:top w:val="nil"/>
              <w:left w:val="nil"/>
              <w:bottom w:val="single" w:sz="4" w:space="0" w:color="auto"/>
              <w:right w:val="single" w:sz="4" w:space="0" w:color="auto"/>
            </w:tcBorders>
            <w:shd w:val="clear" w:color="auto" w:fill="auto"/>
            <w:noWrap/>
            <w:vAlign w:val="center"/>
            <w:hideMark/>
          </w:tcPr>
          <w:p w14:paraId="33788C17" w14:textId="62D15212" w:rsidR="001C3329" w:rsidRPr="00840258" w:rsidRDefault="001C3329" w:rsidP="001C3329">
            <w:pPr>
              <w:widowControl/>
              <w:jc w:val="center"/>
              <w:rPr>
                <w:rFonts w:ascii="Times New Roman" w:hAnsi="Times New Roman" w:cs="Times New Roman"/>
                <w:kern w:val="0"/>
                <w:sz w:val="18"/>
                <w:szCs w:val="18"/>
              </w:rPr>
            </w:pPr>
            <w:r w:rsidRPr="00E21B96">
              <w:rPr>
                <w:rFonts w:ascii="Times New Roman" w:hAnsi="Times New Roman" w:cs="Times New Roman"/>
                <w:kern w:val="0"/>
                <w:sz w:val="18"/>
                <w:szCs w:val="18"/>
              </w:rPr>
              <w:t>88.05</w:t>
            </w:r>
          </w:p>
        </w:tc>
        <w:tc>
          <w:tcPr>
            <w:tcW w:w="662" w:type="pct"/>
            <w:tcBorders>
              <w:top w:val="nil"/>
              <w:left w:val="nil"/>
              <w:bottom w:val="single" w:sz="4" w:space="0" w:color="auto"/>
              <w:right w:val="single" w:sz="4" w:space="0" w:color="auto"/>
            </w:tcBorders>
            <w:shd w:val="clear" w:color="auto" w:fill="auto"/>
            <w:noWrap/>
            <w:vAlign w:val="center"/>
            <w:hideMark/>
          </w:tcPr>
          <w:p w14:paraId="32A3110B" w14:textId="10B3C7A4" w:rsidR="001C3329" w:rsidRPr="00840258" w:rsidRDefault="001C3329" w:rsidP="001C3329">
            <w:pPr>
              <w:widowControl/>
              <w:jc w:val="center"/>
              <w:rPr>
                <w:rFonts w:ascii="Times New Roman" w:hAnsi="Times New Roman" w:cs="Times New Roman"/>
                <w:kern w:val="0"/>
                <w:sz w:val="18"/>
                <w:szCs w:val="18"/>
              </w:rPr>
            </w:pPr>
            <w:r w:rsidRPr="00E21B96">
              <w:rPr>
                <w:rFonts w:ascii="Times New Roman" w:hAnsi="Times New Roman" w:cs="Times New Roman"/>
                <w:kern w:val="0"/>
                <w:sz w:val="18"/>
                <w:szCs w:val="18"/>
              </w:rPr>
              <w:t>9.42</w:t>
            </w:r>
          </w:p>
        </w:tc>
        <w:tc>
          <w:tcPr>
            <w:tcW w:w="809" w:type="pct"/>
            <w:tcBorders>
              <w:top w:val="nil"/>
              <w:left w:val="nil"/>
              <w:bottom w:val="single" w:sz="4" w:space="0" w:color="auto"/>
              <w:right w:val="single" w:sz="4" w:space="0" w:color="auto"/>
            </w:tcBorders>
            <w:shd w:val="clear" w:color="auto" w:fill="auto"/>
            <w:noWrap/>
            <w:vAlign w:val="center"/>
            <w:hideMark/>
          </w:tcPr>
          <w:p w14:paraId="34D19FCC" w14:textId="508F10BF" w:rsidR="001C3329" w:rsidRPr="00840258" w:rsidRDefault="001C3329" w:rsidP="001C3329">
            <w:pPr>
              <w:widowControl/>
              <w:jc w:val="center"/>
              <w:rPr>
                <w:rFonts w:ascii="Times New Roman" w:hAnsi="Times New Roman" w:cs="Times New Roman"/>
                <w:kern w:val="0"/>
                <w:sz w:val="18"/>
                <w:szCs w:val="18"/>
              </w:rPr>
            </w:pPr>
            <w:r w:rsidRPr="00E21B96">
              <w:rPr>
                <w:rFonts w:ascii="Times New Roman" w:hAnsi="Times New Roman" w:cs="Times New Roman"/>
                <w:kern w:val="0"/>
                <w:sz w:val="18"/>
                <w:szCs w:val="18"/>
              </w:rPr>
              <w:t>1070</w:t>
            </w:r>
          </w:p>
        </w:tc>
        <w:tc>
          <w:tcPr>
            <w:tcW w:w="881" w:type="pct"/>
            <w:tcBorders>
              <w:top w:val="nil"/>
              <w:left w:val="nil"/>
              <w:bottom w:val="single" w:sz="4" w:space="0" w:color="auto"/>
              <w:right w:val="single" w:sz="4" w:space="0" w:color="auto"/>
            </w:tcBorders>
            <w:shd w:val="clear" w:color="auto" w:fill="auto"/>
            <w:noWrap/>
            <w:vAlign w:val="center"/>
            <w:hideMark/>
          </w:tcPr>
          <w:p w14:paraId="68EC35EA" w14:textId="7408BC28" w:rsidR="001C3329" w:rsidRPr="00840258" w:rsidRDefault="001C3329" w:rsidP="001C3329">
            <w:pPr>
              <w:widowControl/>
              <w:jc w:val="center"/>
              <w:rPr>
                <w:rFonts w:ascii="Times New Roman" w:hAnsi="Times New Roman" w:cs="Times New Roman"/>
                <w:kern w:val="0"/>
                <w:sz w:val="18"/>
                <w:szCs w:val="18"/>
              </w:rPr>
            </w:pPr>
            <w:r w:rsidRPr="00E21B96">
              <w:rPr>
                <w:rFonts w:ascii="Times New Roman" w:hAnsi="Times New Roman" w:cs="Times New Roman"/>
                <w:kern w:val="0"/>
                <w:sz w:val="18"/>
                <w:szCs w:val="18"/>
              </w:rPr>
              <w:t>1709</w:t>
            </w:r>
          </w:p>
        </w:tc>
      </w:tr>
      <w:tr w:rsidR="001C3329" w:rsidRPr="00E0469E" w14:paraId="4A47D430" w14:textId="77777777" w:rsidTr="006E0CF6">
        <w:trPr>
          <w:trHeight w:val="285"/>
        </w:trPr>
        <w:tc>
          <w:tcPr>
            <w:tcW w:w="884" w:type="pct"/>
            <w:tcBorders>
              <w:top w:val="nil"/>
              <w:left w:val="single" w:sz="4" w:space="0" w:color="auto"/>
              <w:bottom w:val="single" w:sz="4" w:space="0" w:color="auto"/>
              <w:right w:val="single" w:sz="4" w:space="0" w:color="auto"/>
            </w:tcBorders>
            <w:shd w:val="clear" w:color="auto" w:fill="auto"/>
            <w:noWrap/>
            <w:vAlign w:val="center"/>
            <w:hideMark/>
          </w:tcPr>
          <w:p w14:paraId="6BD0487F" w14:textId="2BA92954" w:rsidR="001C3329" w:rsidRPr="00E0469E" w:rsidRDefault="001C3329" w:rsidP="001C3329">
            <w:pPr>
              <w:widowControl/>
              <w:jc w:val="center"/>
              <w:rPr>
                <w:rFonts w:ascii="Arial" w:hAnsi="Arial" w:cs="Arial"/>
                <w:kern w:val="0"/>
                <w:sz w:val="20"/>
                <w:szCs w:val="20"/>
              </w:rPr>
            </w:pPr>
            <w:r>
              <w:rPr>
                <w:rFonts w:ascii="Arial" w:hAnsi="Arial" w:cs="Arial"/>
                <w:kern w:val="0"/>
                <w:sz w:val="20"/>
                <w:szCs w:val="20"/>
              </w:rPr>
              <w:t>202</w:t>
            </w:r>
            <w:r>
              <w:rPr>
                <w:rFonts w:ascii="Arial" w:hAnsi="Arial" w:cs="Arial" w:hint="eastAsia"/>
                <w:kern w:val="0"/>
                <w:sz w:val="20"/>
                <w:szCs w:val="20"/>
              </w:rPr>
              <w:t>1</w:t>
            </w:r>
            <w:r w:rsidRPr="00E0469E">
              <w:rPr>
                <w:rFonts w:ascii="Arial" w:hAnsi="Arial" w:cs="Arial"/>
                <w:kern w:val="0"/>
                <w:sz w:val="20"/>
                <w:szCs w:val="20"/>
              </w:rPr>
              <w:t>年</w:t>
            </w:r>
            <w:r>
              <w:rPr>
                <w:rFonts w:ascii="Arial" w:hAnsi="Arial" w:cs="Arial" w:hint="eastAsia"/>
                <w:kern w:val="0"/>
                <w:sz w:val="20"/>
                <w:szCs w:val="20"/>
              </w:rPr>
              <w:t>4</w:t>
            </w:r>
            <w:r w:rsidRPr="00E0469E">
              <w:rPr>
                <w:rFonts w:ascii="Arial" w:hAnsi="Arial" w:cs="Arial"/>
                <w:kern w:val="0"/>
                <w:sz w:val="20"/>
                <w:szCs w:val="20"/>
              </w:rPr>
              <w:t>季度</w:t>
            </w:r>
            <w:r w:rsidRPr="00E0469E">
              <w:rPr>
                <w:rFonts w:ascii="Arial" w:hAnsi="Arial" w:cs="Arial"/>
                <w:kern w:val="0"/>
                <w:sz w:val="20"/>
                <w:szCs w:val="20"/>
              </w:rPr>
              <w:t xml:space="preserve"> </w:t>
            </w:r>
          </w:p>
        </w:tc>
        <w:tc>
          <w:tcPr>
            <w:tcW w:w="441" w:type="pct"/>
            <w:tcBorders>
              <w:top w:val="nil"/>
              <w:left w:val="nil"/>
              <w:bottom w:val="single" w:sz="4" w:space="0" w:color="auto"/>
              <w:right w:val="single" w:sz="4" w:space="0" w:color="auto"/>
            </w:tcBorders>
            <w:shd w:val="clear" w:color="auto" w:fill="auto"/>
            <w:noWrap/>
            <w:vAlign w:val="center"/>
            <w:hideMark/>
          </w:tcPr>
          <w:p w14:paraId="307A2134" w14:textId="13318E38" w:rsidR="001C3329" w:rsidRPr="00840258" w:rsidRDefault="001C3329" w:rsidP="001C3329">
            <w:pPr>
              <w:widowControl/>
              <w:jc w:val="center"/>
              <w:rPr>
                <w:rFonts w:ascii="Times New Roman" w:hAnsi="Times New Roman" w:cs="Times New Roman"/>
                <w:kern w:val="0"/>
                <w:sz w:val="18"/>
                <w:szCs w:val="18"/>
              </w:rPr>
            </w:pPr>
            <w:r w:rsidRPr="00E21B96">
              <w:rPr>
                <w:rFonts w:ascii="Times New Roman" w:hAnsi="Times New Roman" w:cs="Times New Roman"/>
                <w:kern w:val="0"/>
                <w:sz w:val="18"/>
                <w:szCs w:val="18"/>
              </w:rPr>
              <w:t>6</w:t>
            </w:r>
          </w:p>
        </w:tc>
        <w:tc>
          <w:tcPr>
            <w:tcW w:w="587" w:type="pct"/>
            <w:tcBorders>
              <w:top w:val="nil"/>
              <w:left w:val="nil"/>
              <w:bottom w:val="single" w:sz="4" w:space="0" w:color="auto"/>
              <w:right w:val="single" w:sz="4" w:space="0" w:color="auto"/>
            </w:tcBorders>
            <w:shd w:val="clear" w:color="auto" w:fill="auto"/>
            <w:noWrap/>
            <w:vAlign w:val="center"/>
            <w:hideMark/>
          </w:tcPr>
          <w:p w14:paraId="5858A57A" w14:textId="2D573EF4" w:rsidR="001C3329" w:rsidRPr="00840258" w:rsidRDefault="001C3329" w:rsidP="001C3329">
            <w:pPr>
              <w:widowControl/>
              <w:jc w:val="center"/>
              <w:rPr>
                <w:rFonts w:ascii="Times New Roman" w:hAnsi="Times New Roman" w:cs="Times New Roman"/>
                <w:kern w:val="0"/>
                <w:sz w:val="18"/>
                <w:szCs w:val="18"/>
              </w:rPr>
            </w:pPr>
            <w:r w:rsidRPr="00E21B96">
              <w:rPr>
                <w:rFonts w:ascii="Times New Roman" w:hAnsi="Times New Roman" w:cs="Times New Roman"/>
                <w:kern w:val="0"/>
                <w:sz w:val="18"/>
                <w:szCs w:val="18"/>
              </w:rPr>
              <w:t>18.09</w:t>
            </w:r>
          </w:p>
        </w:tc>
        <w:tc>
          <w:tcPr>
            <w:tcW w:w="735" w:type="pct"/>
            <w:tcBorders>
              <w:top w:val="nil"/>
              <w:left w:val="nil"/>
              <w:bottom w:val="single" w:sz="4" w:space="0" w:color="auto"/>
              <w:right w:val="single" w:sz="4" w:space="0" w:color="auto"/>
            </w:tcBorders>
            <w:shd w:val="clear" w:color="auto" w:fill="auto"/>
            <w:noWrap/>
            <w:vAlign w:val="center"/>
            <w:hideMark/>
          </w:tcPr>
          <w:p w14:paraId="5BD10E23" w14:textId="142046DC" w:rsidR="001C3329" w:rsidRPr="00840258" w:rsidRDefault="001C3329" w:rsidP="001C3329">
            <w:pPr>
              <w:widowControl/>
              <w:jc w:val="center"/>
              <w:rPr>
                <w:rFonts w:ascii="Times New Roman" w:hAnsi="Times New Roman" w:cs="Times New Roman"/>
                <w:kern w:val="0"/>
                <w:sz w:val="18"/>
                <w:szCs w:val="18"/>
              </w:rPr>
            </w:pPr>
            <w:r w:rsidRPr="00E21B96">
              <w:rPr>
                <w:rFonts w:ascii="Times New Roman" w:hAnsi="Times New Roman" w:cs="Times New Roman"/>
                <w:kern w:val="0"/>
                <w:sz w:val="18"/>
                <w:szCs w:val="18"/>
              </w:rPr>
              <w:t>22.54</w:t>
            </w:r>
          </w:p>
        </w:tc>
        <w:tc>
          <w:tcPr>
            <w:tcW w:w="662" w:type="pct"/>
            <w:tcBorders>
              <w:top w:val="nil"/>
              <w:left w:val="nil"/>
              <w:bottom w:val="single" w:sz="4" w:space="0" w:color="auto"/>
              <w:right w:val="single" w:sz="4" w:space="0" w:color="auto"/>
            </w:tcBorders>
            <w:shd w:val="clear" w:color="auto" w:fill="auto"/>
            <w:noWrap/>
            <w:vAlign w:val="center"/>
            <w:hideMark/>
          </w:tcPr>
          <w:p w14:paraId="7E18463A" w14:textId="210282B9" w:rsidR="001C3329" w:rsidRPr="00840258" w:rsidRDefault="001C3329" w:rsidP="001C3329">
            <w:pPr>
              <w:widowControl/>
              <w:jc w:val="center"/>
              <w:rPr>
                <w:rFonts w:ascii="Times New Roman" w:hAnsi="Times New Roman" w:cs="Times New Roman"/>
                <w:kern w:val="0"/>
                <w:sz w:val="18"/>
                <w:szCs w:val="18"/>
              </w:rPr>
            </w:pPr>
            <w:r w:rsidRPr="00E21B96">
              <w:rPr>
                <w:rFonts w:ascii="Times New Roman" w:hAnsi="Times New Roman" w:cs="Times New Roman"/>
                <w:kern w:val="0"/>
                <w:sz w:val="18"/>
                <w:szCs w:val="18"/>
              </w:rPr>
              <w:t>2.74</w:t>
            </w:r>
          </w:p>
        </w:tc>
        <w:tc>
          <w:tcPr>
            <w:tcW w:w="809" w:type="pct"/>
            <w:tcBorders>
              <w:top w:val="nil"/>
              <w:left w:val="nil"/>
              <w:bottom w:val="single" w:sz="4" w:space="0" w:color="auto"/>
              <w:right w:val="single" w:sz="4" w:space="0" w:color="auto"/>
            </w:tcBorders>
            <w:shd w:val="clear" w:color="auto" w:fill="auto"/>
            <w:noWrap/>
            <w:vAlign w:val="center"/>
            <w:hideMark/>
          </w:tcPr>
          <w:p w14:paraId="044B2665" w14:textId="3F4B7128" w:rsidR="001C3329" w:rsidRPr="00840258" w:rsidRDefault="001C3329" w:rsidP="001C3329">
            <w:pPr>
              <w:widowControl/>
              <w:jc w:val="center"/>
              <w:rPr>
                <w:rFonts w:ascii="Times New Roman" w:hAnsi="Times New Roman" w:cs="Times New Roman"/>
                <w:kern w:val="0"/>
                <w:sz w:val="18"/>
                <w:szCs w:val="18"/>
              </w:rPr>
            </w:pPr>
            <w:r w:rsidRPr="00E21B96">
              <w:rPr>
                <w:rFonts w:ascii="Times New Roman" w:hAnsi="Times New Roman" w:cs="Times New Roman"/>
                <w:kern w:val="0"/>
                <w:sz w:val="18"/>
                <w:szCs w:val="18"/>
              </w:rPr>
              <w:t>1213</w:t>
            </w:r>
          </w:p>
        </w:tc>
        <w:tc>
          <w:tcPr>
            <w:tcW w:w="881" w:type="pct"/>
            <w:tcBorders>
              <w:top w:val="nil"/>
              <w:left w:val="nil"/>
              <w:bottom w:val="single" w:sz="4" w:space="0" w:color="auto"/>
              <w:right w:val="single" w:sz="4" w:space="0" w:color="auto"/>
            </w:tcBorders>
            <w:shd w:val="clear" w:color="auto" w:fill="auto"/>
            <w:noWrap/>
            <w:vAlign w:val="center"/>
            <w:hideMark/>
          </w:tcPr>
          <w:p w14:paraId="520CA5F7" w14:textId="6EE053E0" w:rsidR="001C3329" w:rsidRPr="00840258" w:rsidRDefault="001C3329" w:rsidP="001C3329">
            <w:pPr>
              <w:widowControl/>
              <w:jc w:val="center"/>
              <w:rPr>
                <w:rFonts w:ascii="Times New Roman" w:hAnsi="Times New Roman" w:cs="Times New Roman"/>
                <w:kern w:val="0"/>
                <w:sz w:val="18"/>
                <w:szCs w:val="18"/>
              </w:rPr>
            </w:pPr>
            <w:r w:rsidRPr="00E21B96">
              <w:rPr>
                <w:rFonts w:ascii="Times New Roman" w:hAnsi="Times New Roman" w:cs="Times New Roman"/>
                <w:kern w:val="0"/>
                <w:sz w:val="18"/>
                <w:szCs w:val="18"/>
              </w:rPr>
              <w:t>1512</w:t>
            </w:r>
          </w:p>
        </w:tc>
      </w:tr>
      <w:tr w:rsidR="006E0CF6" w:rsidRPr="00E0469E" w14:paraId="676558BA" w14:textId="77777777" w:rsidTr="006E0CF6">
        <w:trPr>
          <w:trHeight w:val="285"/>
        </w:trPr>
        <w:tc>
          <w:tcPr>
            <w:tcW w:w="884" w:type="pct"/>
            <w:tcBorders>
              <w:top w:val="nil"/>
              <w:left w:val="single" w:sz="4" w:space="0" w:color="auto"/>
              <w:bottom w:val="single" w:sz="4" w:space="0" w:color="auto"/>
              <w:right w:val="single" w:sz="4" w:space="0" w:color="auto"/>
            </w:tcBorders>
            <w:shd w:val="clear" w:color="auto" w:fill="auto"/>
            <w:noWrap/>
            <w:vAlign w:val="center"/>
            <w:hideMark/>
          </w:tcPr>
          <w:p w14:paraId="40A41F03" w14:textId="4618987F" w:rsidR="006E0CF6" w:rsidRPr="00E0469E" w:rsidRDefault="008534F4" w:rsidP="006E0CF6">
            <w:pPr>
              <w:widowControl/>
              <w:jc w:val="center"/>
              <w:rPr>
                <w:rFonts w:ascii="Arial" w:hAnsi="Arial" w:cs="Arial"/>
                <w:kern w:val="0"/>
                <w:sz w:val="20"/>
                <w:szCs w:val="20"/>
              </w:rPr>
            </w:pPr>
            <w:r>
              <w:rPr>
                <w:rFonts w:ascii="Arial" w:hAnsi="Arial" w:cs="Arial"/>
                <w:kern w:val="0"/>
                <w:sz w:val="20"/>
                <w:szCs w:val="20"/>
              </w:rPr>
              <w:t>2022</w:t>
            </w:r>
            <w:r>
              <w:rPr>
                <w:rFonts w:ascii="Arial" w:hAnsi="Arial" w:cs="Arial"/>
                <w:kern w:val="0"/>
                <w:sz w:val="20"/>
                <w:szCs w:val="20"/>
              </w:rPr>
              <w:t>年</w:t>
            </w:r>
            <w:r>
              <w:rPr>
                <w:rFonts w:ascii="Arial" w:hAnsi="Arial" w:cs="Arial"/>
                <w:kern w:val="0"/>
                <w:sz w:val="20"/>
                <w:szCs w:val="20"/>
              </w:rPr>
              <w:t>1</w:t>
            </w:r>
            <w:r>
              <w:rPr>
                <w:rFonts w:ascii="Arial" w:hAnsi="Arial" w:cs="Arial"/>
                <w:kern w:val="0"/>
                <w:sz w:val="20"/>
                <w:szCs w:val="20"/>
              </w:rPr>
              <w:t>季度</w:t>
            </w:r>
            <w:r w:rsidR="006E0CF6" w:rsidRPr="00E0469E">
              <w:rPr>
                <w:rFonts w:ascii="Arial" w:hAnsi="Arial" w:cs="Arial"/>
                <w:kern w:val="0"/>
                <w:sz w:val="20"/>
                <w:szCs w:val="20"/>
              </w:rPr>
              <w:t xml:space="preserve"> </w:t>
            </w:r>
          </w:p>
        </w:tc>
        <w:tc>
          <w:tcPr>
            <w:tcW w:w="441" w:type="pct"/>
            <w:tcBorders>
              <w:top w:val="nil"/>
              <w:left w:val="nil"/>
              <w:bottom w:val="single" w:sz="4" w:space="0" w:color="auto"/>
              <w:right w:val="single" w:sz="4" w:space="0" w:color="auto"/>
            </w:tcBorders>
            <w:shd w:val="clear" w:color="auto" w:fill="auto"/>
            <w:noWrap/>
            <w:vAlign w:val="center"/>
            <w:hideMark/>
          </w:tcPr>
          <w:p w14:paraId="73468D4E" w14:textId="783ECE16" w:rsidR="006E0CF6" w:rsidRPr="00840258" w:rsidRDefault="001C3329" w:rsidP="006E0CF6">
            <w:pPr>
              <w:widowControl/>
              <w:jc w:val="center"/>
              <w:rPr>
                <w:rFonts w:ascii="Times New Roman" w:hAnsi="Times New Roman" w:cs="Times New Roman"/>
                <w:kern w:val="0"/>
                <w:sz w:val="18"/>
                <w:szCs w:val="18"/>
              </w:rPr>
            </w:pPr>
            <w:r w:rsidRPr="00840258">
              <w:rPr>
                <w:rFonts w:ascii="Times New Roman" w:hAnsi="Times New Roman" w:cs="Times New Roman" w:hint="eastAsia"/>
                <w:kern w:val="0"/>
                <w:sz w:val="18"/>
                <w:szCs w:val="18"/>
              </w:rPr>
              <w:t>5</w:t>
            </w:r>
          </w:p>
        </w:tc>
        <w:tc>
          <w:tcPr>
            <w:tcW w:w="587" w:type="pct"/>
            <w:tcBorders>
              <w:top w:val="nil"/>
              <w:left w:val="nil"/>
              <w:bottom w:val="single" w:sz="4" w:space="0" w:color="auto"/>
              <w:right w:val="single" w:sz="4" w:space="0" w:color="auto"/>
            </w:tcBorders>
            <w:shd w:val="clear" w:color="auto" w:fill="auto"/>
            <w:noWrap/>
            <w:vAlign w:val="center"/>
            <w:hideMark/>
          </w:tcPr>
          <w:p w14:paraId="74A7D3A8" w14:textId="0D08B028" w:rsidR="006E0CF6" w:rsidRPr="00840258" w:rsidRDefault="001C3329" w:rsidP="006E0CF6">
            <w:pPr>
              <w:widowControl/>
              <w:jc w:val="center"/>
              <w:rPr>
                <w:rFonts w:ascii="Times New Roman" w:hAnsi="Times New Roman" w:cs="Times New Roman"/>
                <w:kern w:val="0"/>
                <w:sz w:val="18"/>
                <w:szCs w:val="18"/>
              </w:rPr>
            </w:pPr>
            <w:r w:rsidRPr="00840258">
              <w:rPr>
                <w:rFonts w:ascii="Times New Roman" w:hAnsi="Times New Roman" w:cs="Times New Roman"/>
                <w:kern w:val="0"/>
                <w:sz w:val="18"/>
                <w:szCs w:val="18"/>
              </w:rPr>
              <w:t>25.34</w:t>
            </w:r>
          </w:p>
        </w:tc>
        <w:tc>
          <w:tcPr>
            <w:tcW w:w="735" w:type="pct"/>
            <w:tcBorders>
              <w:top w:val="nil"/>
              <w:left w:val="nil"/>
              <w:bottom w:val="single" w:sz="4" w:space="0" w:color="auto"/>
              <w:right w:val="single" w:sz="4" w:space="0" w:color="auto"/>
            </w:tcBorders>
            <w:shd w:val="clear" w:color="auto" w:fill="auto"/>
            <w:noWrap/>
            <w:vAlign w:val="center"/>
            <w:hideMark/>
          </w:tcPr>
          <w:p w14:paraId="656FCAA4" w14:textId="7645DD94" w:rsidR="006E0CF6" w:rsidRPr="00840258" w:rsidRDefault="001C3329" w:rsidP="006E0CF6">
            <w:pPr>
              <w:widowControl/>
              <w:jc w:val="center"/>
              <w:rPr>
                <w:rFonts w:ascii="Times New Roman" w:hAnsi="Times New Roman" w:cs="Times New Roman"/>
                <w:kern w:val="0"/>
                <w:sz w:val="18"/>
                <w:szCs w:val="18"/>
              </w:rPr>
            </w:pPr>
            <w:r w:rsidRPr="00840258">
              <w:rPr>
                <w:rFonts w:ascii="Times New Roman" w:hAnsi="Times New Roman" w:cs="Times New Roman"/>
                <w:kern w:val="0"/>
                <w:sz w:val="18"/>
                <w:szCs w:val="18"/>
              </w:rPr>
              <w:t>39.74</w:t>
            </w:r>
          </w:p>
        </w:tc>
        <w:tc>
          <w:tcPr>
            <w:tcW w:w="662" w:type="pct"/>
            <w:tcBorders>
              <w:top w:val="nil"/>
              <w:left w:val="nil"/>
              <w:bottom w:val="single" w:sz="4" w:space="0" w:color="auto"/>
              <w:right w:val="single" w:sz="4" w:space="0" w:color="auto"/>
            </w:tcBorders>
            <w:shd w:val="clear" w:color="auto" w:fill="auto"/>
            <w:noWrap/>
            <w:vAlign w:val="center"/>
            <w:hideMark/>
          </w:tcPr>
          <w:p w14:paraId="0CBDE41A" w14:textId="5013206A" w:rsidR="006E0CF6" w:rsidRPr="00840258" w:rsidRDefault="001C3329" w:rsidP="006E0CF6">
            <w:pPr>
              <w:widowControl/>
              <w:jc w:val="center"/>
              <w:rPr>
                <w:rFonts w:ascii="Times New Roman" w:hAnsi="Times New Roman" w:cs="Times New Roman"/>
                <w:kern w:val="0"/>
                <w:sz w:val="18"/>
                <w:szCs w:val="18"/>
              </w:rPr>
            </w:pPr>
            <w:r w:rsidRPr="00840258">
              <w:rPr>
                <w:rFonts w:ascii="Times New Roman" w:hAnsi="Times New Roman" w:cs="Times New Roman"/>
                <w:kern w:val="0"/>
                <w:sz w:val="18"/>
                <w:szCs w:val="18"/>
              </w:rPr>
              <w:t>3.63</w:t>
            </w:r>
          </w:p>
        </w:tc>
        <w:tc>
          <w:tcPr>
            <w:tcW w:w="809" w:type="pct"/>
            <w:tcBorders>
              <w:top w:val="nil"/>
              <w:left w:val="nil"/>
              <w:bottom w:val="single" w:sz="4" w:space="0" w:color="auto"/>
              <w:right w:val="single" w:sz="4" w:space="0" w:color="auto"/>
            </w:tcBorders>
            <w:shd w:val="clear" w:color="auto" w:fill="auto"/>
            <w:noWrap/>
            <w:vAlign w:val="center"/>
            <w:hideMark/>
          </w:tcPr>
          <w:p w14:paraId="6BE469D9" w14:textId="54E89307" w:rsidR="006E0CF6" w:rsidRPr="00840258" w:rsidRDefault="001C3329" w:rsidP="006E0CF6">
            <w:pPr>
              <w:widowControl/>
              <w:jc w:val="center"/>
              <w:rPr>
                <w:rFonts w:ascii="Times New Roman" w:hAnsi="Times New Roman" w:cs="Times New Roman"/>
                <w:kern w:val="0"/>
                <w:sz w:val="18"/>
                <w:szCs w:val="18"/>
              </w:rPr>
            </w:pPr>
            <w:r w:rsidRPr="00840258">
              <w:rPr>
                <w:rFonts w:ascii="Times New Roman" w:hAnsi="Times New Roman" w:cs="Times New Roman"/>
                <w:kern w:val="0"/>
                <w:sz w:val="18"/>
                <w:szCs w:val="18"/>
              </w:rPr>
              <w:t>913</w:t>
            </w:r>
          </w:p>
        </w:tc>
        <w:tc>
          <w:tcPr>
            <w:tcW w:w="881" w:type="pct"/>
            <w:tcBorders>
              <w:top w:val="nil"/>
              <w:left w:val="nil"/>
              <w:bottom w:val="single" w:sz="4" w:space="0" w:color="auto"/>
              <w:right w:val="single" w:sz="4" w:space="0" w:color="auto"/>
            </w:tcBorders>
            <w:shd w:val="clear" w:color="auto" w:fill="auto"/>
            <w:noWrap/>
            <w:vAlign w:val="center"/>
            <w:hideMark/>
          </w:tcPr>
          <w:p w14:paraId="34BD90B6" w14:textId="606D906B" w:rsidR="006E0CF6" w:rsidRPr="00840258" w:rsidRDefault="001C3329" w:rsidP="006E0CF6">
            <w:pPr>
              <w:widowControl/>
              <w:jc w:val="center"/>
              <w:rPr>
                <w:rFonts w:ascii="Times New Roman" w:hAnsi="Times New Roman" w:cs="Times New Roman"/>
                <w:kern w:val="0"/>
                <w:sz w:val="18"/>
                <w:szCs w:val="18"/>
              </w:rPr>
            </w:pPr>
            <w:r w:rsidRPr="00840258">
              <w:rPr>
                <w:rFonts w:ascii="Times New Roman" w:hAnsi="Times New Roman" w:cs="Times New Roman"/>
                <w:kern w:val="0"/>
                <w:sz w:val="18"/>
                <w:szCs w:val="18"/>
              </w:rPr>
              <w:t>1432</w:t>
            </w:r>
          </w:p>
        </w:tc>
      </w:tr>
    </w:tbl>
    <w:p w14:paraId="3609C3C5" w14:textId="39A2D74E" w:rsidR="006E0CF6" w:rsidRPr="00E0469E" w:rsidRDefault="00C321E9" w:rsidP="00C321E9">
      <w:pPr>
        <w:spacing w:line="360" w:lineRule="auto"/>
        <w:ind w:firstLineChars="200" w:firstLine="420"/>
        <w:rPr>
          <w:rFonts w:ascii="Arial" w:hAnsi="Arial" w:cs="Arial"/>
        </w:rPr>
      </w:pPr>
      <w:r w:rsidRPr="00C321E9">
        <w:rPr>
          <w:rFonts w:ascii="Arial" w:hAnsi="Arial" w:cs="Arial" w:hint="eastAsia"/>
        </w:rPr>
        <w:t>本季度</w:t>
      </w:r>
      <w:r w:rsidR="00A0616E">
        <w:rPr>
          <w:rFonts w:ascii="Arial" w:hAnsi="Arial" w:cs="Arial"/>
        </w:rPr>
        <w:t>5</w:t>
      </w:r>
      <w:r w:rsidRPr="00C321E9">
        <w:rPr>
          <w:rFonts w:ascii="Arial" w:hAnsi="Arial" w:cs="Arial" w:hint="eastAsia"/>
        </w:rPr>
        <w:t>宗工业用地成交，为</w:t>
      </w:r>
      <w:r w:rsidR="00CD1545">
        <w:rPr>
          <w:rFonts w:ascii="Arial" w:hAnsi="Arial" w:cs="Arial" w:hint="eastAsia"/>
        </w:rPr>
        <w:t>机场综合保税区</w:t>
      </w:r>
      <w:r w:rsidR="00CD1545">
        <w:rPr>
          <w:rFonts w:ascii="Arial" w:hAnsi="Arial" w:cs="Arial" w:hint="eastAsia"/>
        </w:rPr>
        <w:t>1</w:t>
      </w:r>
      <w:r w:rsidR="00CD1545">
        <w:rPr>
          <w:rFonts w:ascii="Arial" w:hAnsi="Arial" w:cs="Arial" w:hint="eastAsia"/>
        </w:rPr>
        <w:t>宗、</w:t>
      </w:r>
      <w:proofErr w:type="gramStart"/>
      <w:r w:rsidR="00CD1545">
        <w:rPr>
          <w:rFonts w:ascii="Arial" w:hAnsi="Arial" w:cs="Arial" w:hint="eastAsia"/>
        </w:rPr>
        <w:t>庞</w:t>
      </w:r>
      <w:proofErr w:type="gramEnd"/>
      <w:r w:rsidR="00CD1545">
        <w:rPr>
          <w:rFonts w:ascii="Arial" w:hAnsi="Arial" w:cs="Arial" w:hint="eastAsia"/>
        </w:rPr>
        <w:t>各庄镇</w:t>
      </w:r>
      <w:r w:rsidR="00CD1545">
        <w:rPr>
          <w:rFonts w:ascii="Arial" w:hAnsi="Arial" w:cs="Arial" w:hint="eastAsia"/>
        </w:rPr>
        <w:t>1</w:t>
      </w:r>
      <w:r w:rsidR="00CD1545">
        <w:rPr>
          <w:rFonts w:ascii="Arial" w:hAnsi="Arial" w:cs="Arial" w:hint="eastAsia"/>
        </w:rPr>
        <w:t>宗、经开区</w:t>
      </w:r>
      <w:r w:rsidR="00CD1545">
        <w:rPr>
          <w:rFonts w:ascii="Arial" w:hAnsi="Arial" w:cs="Arial" w:hint="eastAsia"/>
        </w:rPr>
        <w:t>1</w:t>
      </w:r>
      <w:r w:rsidR="00CD1545">
        <w:rPr>
          <w:rFonts w:ascii="Arial" w:hAnsi="Arial" w:cs="Arial" w:hint="eastAsia"/>
        </w:rPr>
        <w:t>宗、</w:t>
      </w:r>
      <w:proofErr w:type="gramStart"/>
      <w:r w:rsidR="00CD1545">
        <w:rPr>
          <w:rFonts w:ascii="Arial" w:hAnsi="Arial" w:cs="Arial" w:hint="eastAsia"/>
        </w:rPr>
        <w:t>昌平区</w:t>
      </w:r>
      <w:proofErr w:type="gramEnd"/>
      <w:r w:rsidR="00CD1545">
        <w:rPr>
          <w:rFonts w:ascii="Arial" w:hAnsi="Arial" w:cs="Arial" w:hint="eastAsia"/>
        </w:rPr>
        <w:t>1</w:t>
      </w:r>
      <w:r w:rsidR="00CD1545">
        <w:rPr>
          <w:rFonts w:ascii="Arial" w:hAnsi="Arial" w:cs="Arial" w:hint="eastAsia"/>
        </w:rPr>
        <w:t>宗、亦庄新城</w:t>
      </w:r>
      <w:r w:rsidR="00CD1545">
        <w:rPr>
          <w:rFonts w:ascii="Arial" w:hAnsi="Arial" w:cs="Arial" w:hint="eastAsia"/>
        </w:rPr>
        <w:t>1</w:t>
      </w:r>
      <w:r w:rsidR="00A0616E">
        <w:rPr>
          <w:rFonts w:ascii="Arial" w:hAnsi="Arial" w:cs="Arial" w:hint="eastAsia"/>
        </w:rPr>
        <w:t>宗</w:t>
      </w:r>
      <w:r w:rsidRPr="00C321E9">
        <w:rPr>
          <w:rFonts w:ascii="Arial" w:hAnsi="Arial" w:cs="Arial" w:hint="eastAsia"/>
        </w:rPr>
        <w:t>，其中</w:t>
      </w:r>
      <w:r w:rsidR="00CD1545">
        <w:rPr>
          <w:rFonts w:ascii="Arial" w:hAnsi="Arial" w:cs="Arial" w:hint="eastAsia"/>
        </w:rPr>
        <w:t>机场综合保税区、</w:t>
      </w:r>
      <w:proofErr w:type="gramStart"/>
      <w:r w:rsidR="00CD1545">
        <w:rPr>
          <w:rFonts w:ascii="Arial" w:hAnsi="Arial" w:cs="Arial" w:hint="eastAsia"/>
        </w:rPr>
        <w:t>昌平区</w:t>
      </w:r>
      <w:proofErr w:type="gramEnd"/>
      <w:r w:rsidRPr="00C321E9">
        <w:rPr>
          <w:rFonts w:ascii="Arial" w:hAnsi="Arial" w:cs="Arial" w:hint="eastAsia"/>
        </w:rPr>
        <w:t>2</w:t>
      </w:r>
      <w:r w:rsidRPr="00C321E9">
        <w:rPr>
          <w:rFonts w:ascii="Arial" w:hAnsi="Arial" w:cs="Arial" w:hint="eastAsia"/>
        </w:rPr>
        <w:t>宗为</w:t>
      </w:r>
      <w:r w:rsidRPr="00C321E9">
        <w:rPr>
          <w:rFonts w:ascii="Arial" w:hAnsi="Arial" w:cs="Arial" w:hint="eastAsia"/>
        </w:rPr>
        <w:t>50</w:t>
      </w:r>
      <w:r w:rsidRPr="00C321E9">
        <w:rPr>
          <w:rFonts w:ascii="Arial" w:hAnsi="Arial" w:cs="Arial" w:hint="eastAsia"/>
        </w:rPr>
        <w:t>年期出让，其余均为</w:t>
      </w:r>
      <w:r w:rsidRPr="00C321E9">
        <w:rPr>
          <w:rFonts w:ascii="Arial" w:hAnsi="Arial" w:cs="Arial" w:hint="eastAsia"/>
        </w:rPr>
        <w:t>20</w:t>
      </w:r>
      <w:r w:rsidRPr="00C321E9">
        <w:rPr>
          <w:rFonts w:ascii="Arial" w:hAnsi="Arial" w:cs="Arial" w:hint="eastAsia"/>
        </w:rPr>
        <w:t>年弹性出让。</w:t>
      </w:r>
    </w:p>
    <w:p w14:paraId="57D539BA" w14:textId="4D4B2CFD" w:rsidR="00482D92" w:rsidRPr="00E0469E" w:rsidRDefault="006E0CF6" w:rsidP="00C4784C">
      <w:pPr>
        <w:spacing w:line="360" w:lineRule="auto"/>
        <w:rPr>
          <w:rFonts w:ascii="Arial" w:hAnsi="Arial" w:cs="Arial"/>
        </w:rPr>
      </w:pPr>
      <w:r w:rsidRPr="00E0469E">
        <w:rPr>
          <w:rFonts w:ascii="Arial" w:hAnsi="Arial" w:cs="Arial"/>
        </w:rPr>
        <w:t>3</w:t>
      </w:r>
      <w:r w:rsidR="00C4784C" w:rsidRPr="00E0469E">
        <w:rPr>
          <w:rFonts w:ascii="Arial" w:hAnsi="Arial" w:cs="Arial"/>
        </w:rPr>
        <w:t>.</w:t>
      </w:r>
      <w:r w:rsidR="00D6365E" w:rsidRPr="00E0469E">
        <w:rPr>
          <w:rFonts w:ascii="Arial" w:hAnsi="Arial" w:cs="Arial"/>
        </w:rPr>
        <w:t>在交易土地</w:t>
      </w:r>
    </w:p>
    <w:tbl>
      <w:tblPr>
        <w:tblW w:w="11020" w:type="dxa"/>
        <w:jc w:val="center"/>
        <w:tblLook w:val="04A0" w:firstRow="1" w:lastRow="0" w:firstColumn="1" w:lastColumn="0" w:noHBand="0" w:noVBand="1"/>
      </w:tblPr>
      <w:tblGrid>
        <w:gridCol w:w="648"/>
        <w:gridCol w:w="2572"/>
        <w:gridCol w:w="1267"/>
        <w:gridCol w:w="1267"/>
        <w:gridCol w:w="1557"/>
        <w:gridCol w:w="1417"/>
        <w:gridCol w:w="2292"/>
      </w:tblGrid>
      <w:tr w:rsidR="00E0469E" w:rsidRPr="00E0469E" w14:paraId="32D0DD4B" w14:textId="77777777" w:rsidTr="006150CA">
        <w:trPr>
          <w:trHeight w:val="20"/>
          <w:tblHeader/>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5B487" w14:textId="77777777" w:rsidR="00EE1898" w:rsidRPr="00E0469E" w:rsidRDefault="00EE1898" w:rsidP="00CE656E">
            <w:pPr>
              <w:widowControl/>
              <w:spacing w:line="240" w:lineRule="atLeast"/>
              <w:jc w:val="center"/>
              <w:rPr>
                <w:rFonts w:ascii="Arial" w:hAnsi="Arial" w:cs="Arial"/>
                <w:kern w:val="0"/>
                <w:sz w:val="20"/>
                <w:szCs w:val="20"/>
              </w:rPr>
            </w:pPr>
            <w:r w:rsidRPr="00E0469E">
              <w:rPr>
                <w:rFonts w:ascii="Arial" w:hAnsi="Arial" w:cs="Arial"/>
                <w:kern w:val="0"/>
                <w:sz w:val="20"/>
                <w:szCs w:val="20"/>
              </w:rPr>
              <w:t>序号</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14:paraId="448B7C54" w14:textId="77777777" w:rsidR="00EE1898" w:rsidRPr="00E0469E" w:rsidRDefault="00EE1898" w:rsidP="00CE656E">
            <w:pPr>
              <w:widowControl/>
              <w:spacing w:line="240" w:lineRule="atLeast"/>
              <w:jc w:val="center"/>
              <w:rPr>
                <w:rFonts w:ascii="Arial" w:hAnsi="Arial" w:cs="Arial"/>
                <w:kern w:val="0"/>
                <w:sz w:val="20"/>
                <w:szCs w:val="20"/>
              </w:rPr>
            </w:pPr>
            <w:r w:rsidRPr="00E0469E">
              <w:rPr>
                <w:rFonts w:ascii="Arial" w:hAnsi="Arial" w:cs="Arial"/>
                <w:kern w:val="0"/>
                <w:sz w:val="20"/>
                <w:szCs w:val="20"/>
              </w:rPr>
              <w:t>地块</w:t>
            </w:r>
            <w:r w:rsidRPr="00E0469E">
              <w:rPr>
                <w:rFonts w:ascii="Arial" w:hAnsi="Arial" w:cs="Arial"/>
                <w:kern w:val="0"/>
                <w:sz w:val="20"/>
                <w:szCs w:val="20"/>
              </w:rPr>
              <w:t xml:space="preserve">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362D81D3" w14:textId="77777777" w:rsidR="00EE1898" w:rsidRPr="00E0469E" w:rsidRDefault="00EE1898" w:rsidP="00CE656E">
            <w:pPr>
              <w:widowControl/>
              <w:spacing w:line="240" w:lineRule="atLeast"/>
              <w:jc w:val="center"/>
              <w:rPr>
                <w:rFonts w:ascii="Arial" w:hAnsi="Arial" w:cs="Arial"/>
                <w:kern w:val="0"/>
                <w:sz w:val="20"/>
                <w:szCs w:val="20"/>
              </w:rPr>
            </w:pPr>
            <w:r w:rsidRPr="00E0469E">
              <w:rPr>
                <w:rFonts w:ascii="Arial" w:hAnsi="Arial" w:cs="Arial"/>
                <w:kern w:val="0"/>
                <w:sz w:val="20"/>
                <w:szCs w:val="20"/>
              </w:rPr>
              <w:t>建设用地</w:t>
            </w:r>
            <w:r w:rsidRPr="00E0469E">
              <w:rPr>
                <w:rFonts w:ascii="Arial" w:hAnsi="Arial" w:cs="Arial"/>
                <w:kern w:val="0"/>
                <w:sz w:val="20"/>
                <w:szCs w:val="20"/>
              </w:rPr>
              <w:t xml:space="preserve"> (</w:t>
            </w:r>
            <w:r w:rsidRPr="00E0469E">
              <w:rPr>
                <w:rFonts w:ascii="Arial" w:hAnsi="Arial" w:cs="Arial"/>
                <w:kern w:val="0"/>
                <w:sz w:val="20"/>
                <w:szCs w:val="20"/>
              </w:rPr>
              <w:t>平方米</w:t>
            </w:r>
            <w:r w:rsidRPr="00E0469E">
              <w:rPr>
                <w:rFonts w:ascii="Arial" w:hAnsi="Arial" w:cs="Arial"/>
                <w:kern w:val="0"/>
                <w:sz w:val="20"/>
                <w:szCs w:val="20"/>
              </w:rPr>
              <w:t xml:space="preserve">)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0ADA574B" w14:textId="77777777" w:rsidR="00EE1898" w:rsidRPr="00E0469E" w:rsidRDefault="00EE1898" w:rsidP="00CE656E">
            <w:pPr>
              <w:widowControl/>
              <w:spacing w:line="240" w:lineRule="atLeast"/>
              <w:jc w:val="center"/>
              <w:rPr>
                <w:rFonts w:ascii="Arial" w:hAnsi="Arial" w:cs="Arial"/>
                <w:kern w:val="0"/>
                <w:sz w:val="20"/>
                <w:szCs w:val="20"/>
              </w:rPr>
            </w:pPr>
            <w:r w:rsidRPr="00E0469E">
              <w:rPr>
                <w:rFonts w:ascii="Arial" w:hAnsi="Arial" w:cs="Arial"/>
                <w:kern w:val="0"/>
                <w:sz w:val="20"/>
                <w:szCs w:val="20"/>
              </w:rPr>
              <w:t>建筑面积</w:t>
            </w:r>
            <w:r w:rsidRPr="00E0469E">
              <w:rPr>
                <w:rFonts w:ascii="Arial" w:hAnsi="Arial" w:cs="Arial"/>
                <w:kern w:val="0"/>
                <w:sz w:val="20"/>
                <w:szCs w:val="20"/>
              </w:rPr>
              <w:t xml:space="preserve"> (</w:t>
            </w:r>
            <w:r w:rsidRPr="00E0469E">
              <w:rPr>
                <w:rFonts w:ascii="Arial" w:hAnsi="Arial" w:cs="Arial"/>
                <w:kern w:val="0"/>
                <w:sz w:val="20"/>
                <w:szCs w:val="20"/>
              </w:rPr>
              <w:t>平方米</w:t>
            </w:r>
            <w:r w:rsidRPr="00E0469E">
              <w:rPr>
                <w:rFonts w:ascii="Arial" w:hAnsi="Arial" w:cs="Arial"/>
                <w:kern w:val="0"/>
                <w:sz w:val="20"/>
                <w:szCs w:val="20"/>
              </w:rPr>
              <w:t xml:space="preserve">) </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75539157" w14:textId="77777777" w:rsidR="00EE1898" w:rsidRPr="00E0469E" w:rsidRDefault="00EE1898" w:rsidP="00CE656E">
            <w:pPr>
              <w:widowControl/>
              <w:spacing w:line="240" w:lineRule="atLeast"/>
              <w:jc w:val="center"/>
              <w:rPr>
                <w:rFonts w:ascii="Arial" w:hAnsi="Arial" w:cs="Arial"/>
                <w:kern w:val="0"/>
                <w:sz w:val="20"/>
                <w:szCs w:val="20"/>
              </w:rPr>
            </w:pPr>
            <w:r w:rsidRPr="00E0469E">
              <w:rPr>
                <w:rFonts w:ascii="Arial" w:hAnsi="Arial" w:cs="Arial"/>
                <w:kern w:val="0"/>
                <w:sz w:val="20"/>
                <w:szCs w:val="20"/>
              </w:rPr>
              <w:t>起始价</w:t>
            </w:r>
            <w:r w:rsidRPr="00E0469E">
              <w:rPr>
                <w:rFonts w:ascii="Arial" w:hAnsi="Arial" w:cs="Arial"/>
                <w:kern w:val="0"/>
                <w:sz w:val="20"/>
                <w:szCs w:val="20"/>
              </w:rPr>
              <w:t xml:space="preserve"> </w:t>
            </w:r>
            <w:r w:rsidRPr="00E0469E">
              <w:rPr>
                <w:rFonts w:ascii="Arial" w:hAnsi="Arial" w:cs="Arial"/>
                <w:kern w:val="0"/>
                <w:sz w:val="20"/>
                <w:szCs w:val="20"/>
              </w:rPr>
              <w:t>（万元）</w:t>
            </w:r>
            <w:r w:rsidRPr="00E0469E">
              <w:rPr>
                <w:rFonts w:ascii="Arial" w:hAnsi="Arial" w:cs="Arial"/>
                <w:kern w:val="0"/>
                <w:sz w:val="20"/>
                <w:szCs w:val="20"/>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1FBA02E" w14:textId="77777777" w:rsidR="00EE1898" w:rsidRPr="00E0469E" w:rsidRDefault="00EE1898" w:rsidP="00CE656E">
            <w:pPr>
              <w:widowControl/>
              <w:spacing w:line="240" w:lineRule="atLeast"/>
              <w:jc w:val="center"/>
              <w:rPr>
                <w:rFonts w:ascii="Arial" w:hAnsi="Arial" w:cs="Arial"/>
                <w:kern w:val="0"/>
                <w:sz w:val="20"/>
                <w:szCs w:val="20"/>
              </w:rPr>
            </w:pPr>
            <w:r w:rsidRPr="00E0469E">
              <w:rPr>
                <w:rFonts w:ascii="Arial" w:hAnsi="Arial" w:cs="Arial"/>
                <w:kern w:val="0"/>
                <w:sz w:val="20"/>
                <w:szCs w:val="20"/>
              </w:rPr>
              <w:t>起始楼面价</w:t>
            </w:r>
            <w:r w:rsidRPr="00E0469E">
              <w:rPr>
                <w:rFonts w:ascii="Arial" w:hAnsi="Arial" w:cs="Arial"/>
                <w:kern w:val="0"/>
                <w:sz w:val="20"/>
                <w:szCs w:val="20"/>
              </w:rPr>
              <w:t xml:space="preserve"> </w:t>
            </w:r>
            <w:r w:rsidRPr="00E0469E">
              <w:rPr>
                <w:rFonts w:ascii="Arial" w:hAnsi="Arial" w:cs="Arial"/>
                <w:kern w:val="0"/>
                <w:sz w:val="20"/>
                <w:szCs w:val="20"/>
              </w:rPr>
              <w:t>（元</w:t>
            </w:r>
            <w:r w:rsidRPr="00E0469E">
              <w:rPr>
                <w:rFonts w:ascii="Arial" w:hAnsi="Arial" w:cs="Arial"/>
                <w:kern w:val="0"/>
                <w:sz w:val="20"/>
                <w:szCs w:val="20"/>
              </w:rPr>
              <w:t>/</w:t>
            </w:r>
            <w:r w:rsidRPr="00E0469E">
              <w:rPr>
                <w:rFonts w:ascii="Arial" w:hAnsi="Arial" w:cs="Arial"/>
                <w:kern w:val="0"/>
                <w:sz w:val="20"/>
                <w:szCs w:val="20"/>
              </w:rPr>
              <w:t>平方米）</w:t>
            </w:r>
            <w:r w:rsidRPr="00E0469E">
              <w:rPr>
                <w:rFonts w:ascii="Arial" w:hAnsi="Arial" w:cs="Arial"/>
                <w:kern w:val="0"/>
                <w:sz w:val="20"/>
                <w:szCs w:val="20"/>
              </w:rPr>
              <w:t xml:space="preserve"> </w:t>
            </w:r>
          </w:p>
        </w:tc>
        <w:tc>
          <w:tcPr>
            <w:tcW w:w="2292" w:type="dxa"/>
            <w:tcBorders>
              <w:top w:val="single" w:sz="4" w:space="0" w:color="auto"/>
              <w:left w:val="nil"/>
              <w:bottom w:val="single" w:sz="4" w:space="0" w:color="auto"/>
              <w:right w:val="single" w:sz="4" w:space="0" w:color="auto"/>
            </w:tcBorders>
            <w:shd w:val="clear" w:color="auto" w:fill="auto"/>
            <w:vAlign w:val="center"/>
            <w:hideMark/>
          </w:tcPr>
          <w:p w14:paraId="4D3CDC00" w14:textId="77777777" w:rsidR="00EE1898" w:rsidRPr="00E0469E" w:rsidRDefault="00EE1898" w:rsidP="00CE656E">
            <w:pPr>
              <w:widowControl/>
              <w:spacing w:line="240" w:lineRule="atLeast"/>
              <w:jc w:val="center"/>
              <w:rPr>
                <w:rFonts w:ascii="Arial" w:hAnsi="Arial" w:cs="Arial"/>
                <w:kern w:val="0"/>
                <w:sz w:val="20"/>
                <w:szCs w:val="20"/>
              </w:rPr>
            </w:pPr>
            <w:r w:rsidRPr="00E0469E">
              <w:rPr>
                <w:rFonts w:ascii="Arial" w:hAnsi="Arial" w:cs="Arial"/>
                <w:kern w:val="0"/>
                <w:sz w:val="20"/>
                <w:szCs w:val="20"/>
              </w:rPr>
              <w:t>备注</w:t>
            </w:r>
          </w:p>
        </w:tc>
      </w:tr>
      <w:tr w:rsidR="009138E3" w:rsidRPr="00E0469E" w14:paraId="1DD4B64B" w14:textId="77777777" w:rsidTr="006150CA">
        <w:trPr>
          <w:trHeight w:val="2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11C6524D" w14:textId="77777777" w:rsidR="009138E3" w:rsidRPr="00E0469E" w:rsidRDefault="009138E3" w:rsidP="00CE656E">
            <w:pPr>
              <w:widowControl/>
              <w:spacing w:line="240" w:lineRule="atLeast"/>
              <w:jc w:val="center"/>
              <w:rPr>
                <w:rFonts w:ascii="Arial" w:hAnsi="Arial" w:cs="Arial"/>
                <w:kern w:val="0"/>
                <w:sz w:val="20"/>
                <w:szCs w:val="20"/>
              </w:rPr>
            </w:pPr>
            <w:r w:rsidRPr="00E0469E">
              <w:rPr>
                <w:rFonts w:ascii="Arial" w:hAnsi="Arial" w:cs="Arial"/>
                <w:kern w:val="0"/>
                <w:sz w:val="20"/>
                <w:szCs w:val="20"/>
              </w:rPr>
              <w:t>1</w:t>
            </w:r>
          </w:p>
        </w:tc>
        <w:tc>
          <w:tcPr>
            <w:tcW w:w="2572" w:type="dxa"/>
            <w:tcBorders>
              <w:top w:val="nil"/>
              <w:left w:val="nil"/>
              <w:bottom w:val="single" w:sz="4" w:space="0" w:color="auto"/>
              <w:right w:val="single" w:sz="4" w:space="0" w:color="auto"/>
            </w:tcBorders>
            <w:shd w:val="clear" w:color="auto" w:fill="auto"/>
            <w:vAlign w:val="center"/>
            <w:hideMark/>
          </w:tcPr>
          <w:p w14:paraId="00501577" w14:textId="56D4CF9C" w:rsidR="009138E3" w:rsidRPr="00CE656E" w:rsidRDefault="00C44342" w:rsidP="00CE656E">
            <w:pPr>
              <w:widowControl/>
              <w:spacing w:line="240" w:lineRule="atLeast"/>
              <w:jc w:val="center"/>
              <w:rPr>
                <w:rFonts w:ascii="Arial" w:hAnsi="Arial" w:cs="Arial"/>
                <w:kern w:val="0"/>
                <w:sz w:val="20"/>
                <w:szCs w:val="20"/>
              </w:rPr>
            </w:pPr>
            <w:r w:rsidRPr="00C44342">
              <w:rPr>
                <w:rFonts w:ascii="Arial" w:hAnsi="Arial" w:cs="Arial" w:hint="eastAsia"/>
                <w:kern w:val="0"/>
                <w:sz w:val="20"/>
                <w:szCs w:val="20"/>
              </w:rPr>
              <w:t>北京经济技术开发区亦庄新城</w:t>
            </w:r>
            <w:r w:rsidRPr="00C44342">
              <w:rPr>
                <w:rFonts w:ascii="Arial" w:hAnsi="Arial" w:cs="Arial" w:hint="eastAsia"/>
                <w:kern w:val="0"/>
                <w:sz w:val="20"/>
                <w:szCs w:val="20"/>
              </w:rPr>
              <w:t>0605</w:t>
            </w:r>
            <w:r w:rsidRPr="00C44342">
              <w:rPr>
                <w:rFonts w:ascii="Arial" w:hAnsi="Arial" w:cs="Arial" w:hint="eastAsia"/>
                <w:kern w:val="0"/>
                <w:sz w:val="20"/>
                <w:szCs w:val="20"/>
              </w:rPr>
              <w:t>街区</w:t>
            </w:r>
            <w:r w:rsidRPr="00C44342">
              <w:rPr>
                <w:rFonts w:ascii="Arial" w:hAnsi="Arial" w:cs="Arial" w:hint="eastAsia"/>
                <w:kern w:val="0"/>
                <w:sz w:val="20"/>
                <w:szCs w:val="20"/>
              </w:rPr>
              <w:t>B2-1-7-1</w:t>
            </w:r>
            <w:r w:rsidRPr="00C44342">
              <w:rPr>
                <w:rFonts w:ascii="Arial" w:hAnsi="Arial" w:cs="Arial" w:hint="eastAsia"/>
                <w:kern w:val="0"/>
                <w:sz w:val="20"/>
                <w:szCs w:val="20"/>
              </w:rPr>
              <w:t>地块工业项目</w:t>
            </w:r>
          </w:p>
        </w:tc>
        <w:tc>
          <w:tcPr>
            <w:tcW w:w="1267" w:type="dxa"/>
            <w:tcBorders>
              <w:top w:val="nil"/>
              <w:left w:val="nil"/>
              <w:bottom w:val="single" w:sz="4" w:space="0" w:color="auto"/>
              <w:right w:val="single" w:sz="4" w:space="0" w:color="auto"/>
            </w:tcBorders>
            <w:shd w:val="clear" w:color="auto" w:fill="auto"/>
            <w:vAlign w:val="center"/>
            <w:hideMark/>
          </w:tcPr>
          <w:p w14:paraId="1B542045" w14:textId="262816F3" w:rsidR="009138E3" w:rsidRPr="00CE656E" w:rsidRDefault="00C44342" w:rsidP="00CE656E">
            <w:pPr>
              <w:widowControl/>
              <w:spacing w:line="240" w:lineRule="atLeast"/>
              <w:jc w:val="center"/>
              <w:rPr>
                <w:rFonts w:ascii="Arial" w:hAnsi="Arial" w:cs="Arial"/>
                <w:kern w:val="0"/>
                <w:sz w:val="20"/>
                <w:szCs w:val="20"/>
              </w:rPr>
            </w:pPr>
            <w:r w:rsidRPr="00C44342">
              <w:rPr>
                <w:rFonts w:ascii="Arial" w:hAnsi="Arial" w:cs="Arial"/>
                <w:kern w:val="0"/>
                <w:sz w:val="20"/>
                <w:szCs w:val="20"/>
              </w:rPr>
              <w:t>21090.2</w:t>
            </w:r>
            <w:r w:rsidR="009138E3" w:rsidRPr="00CE656E">
              <w:rPr>
                <w:rFonts w:ascii="Arial" w:hAnsi="Arial" w:cs="Arial"/>
                <w:kern w:val="0"/>
                <w:sz w:val="20"/>
                <w:szCs w:val="20"/>
              </w:rPr>
              <w:t xml:space="preserve"> </w:t>
            </w:r>
          </w:p>
        </w:tc>
        <w:tc>
          <w:tcPr>
            <w:tcW w:w="1267" w:type="dxa"/>
            <w:tcBorders>
              <w:top w:val="nil"/>
              <w:left w:val="nil"/>
              <w:bottom w:val="single" w:sz="4" w:space="0" w:color="auto"/>
              <w:right w:val="single" w:sz="4" w:space="0" w:color="auto"/>
            </w:tcBorders>
            <w:shd w:val="clear" w:color="auto" w:fill="auto"/>
            <w:vAlign w:val="center"/>
            <w:hideMark/>
          </w:tcPr>
          <w:p w14:paraId="0566A6BA" w14:textId="6BE1CE2B" w:rsidR="009138E3" w:rsidRPr="00CE656E" w:rsidRDefault="00C44342" w:rsidP="00CE656E">
            <w:pPr>
              <w:widowControl/>
              <w:spacing w:line="240" w:lineRule="atLeast"/>
              <w:jc w:val="center"/>
              <w:rPr>
                <w:rFonts w:ascii="Arial" w:hAnsi="Arial" w:cs="Arial"/>
                <w:kern w:val="0"/>
                <w:sz w:val="20"/>
                <w:szCs w:val="20"/>
              </w:rPr>
            </w:pPr>
            <w:r w:rsidRPr="00C44342">
              <w:rPr>
                <w:rFonts w:ascii="Arial" w:hAnsi="Arial" w:cs="Arial"/>
                <w:kern w:val="0"/>
                <w:sz w:val="20"/>
                <w:szCs w:val="20"/>
              </w:rPr>
              <w:t xml:space="preserve">32478.9 </w:t>
            </w:r>
            <w:r w:rsidR="009138E3" w:rsidRPr="00CE656E">
              <w:rPr>
                <w:rFonts w:ascii="Arial" w:hAnsi="Arial" w:cs="Arial"/>
                <w:kern w:val="0"/>
                <w:sz w:val="20"/>
                <w:szCs w:val="20"/>
              </w:rPr>
              <w:t xml:space="preserve"> </w:t>
            </w:r>
          </w:p>
        </w:tc>
        <w:tc>
          <w:tcPr>
            <w:tcW w:w="1557" w:type="dxa"/>
            <w:tcBorders>
              <w:top w:val="nil"/>
              <w:left w:val="nil"/>
              <w:bottom w:val="single" w:sz="4" w:space="0" w:color="auto"/>
              <w:right w:val="single" w:sz="4" w:space="0" w:color="auto"/>
            </w:tcBorders>
            <w:shd w:val="clear" w:color="auto" w:fill="auto"/>
            <w:vAlign w:val="center"/>
            <w:hideMark/>
          </w:tcPr>
          <w:p w14:paraId="4E16DD26" w14:textId="1C21FAA4" w:rsidR="009138E3" w:rsidRPr="00CE656E" w:rsidRDefault="00C44342" w:rsidP="00CE656E">
            <w:pPr>
              <w:widowControl/>
              <w:spacing w:line="240" w:lineRule="atLeast"/>
              <w:jc w:val="center"/>
              <w:rPr>
                <w:rFonts w:ascii="Arial" w:hAnsi="Arial" w:cs="Arial"/>
                <w:kern w:val="0"/>
                <w:sz w:val="20"/>
                <w:szCs w:val="20"/>
              </w:rPr>
            </w:pPr>
            <w:r w:rsidRPr="00C44342">
              <w:rPr>
                <w:rFonts w:ascii="Arial" w:hAnsi="Arial" w:cs="Arial"/>
                <w:kern w:val="0"/>
                <w:sz w:val="20"/>
                <w:szCs w:val="20"/>
              </w:rPr>
              <w:t>2163.0948</w:t>
            </w:r>
          </w:p>
        </w:tc>
        <w:tc>
          <w:tcPr>
            <w:tcW w:w="1417" w:type="dxa"/>
            <w:tcBorders>
              <w:top w:val="nil"/>
              <w:left w:val="nil"/>
              <w:bottom w:val="single" w:sz="4" w:space="0" w:color="auto"/>
              <w:right w:val="single" w:sz="4" w:space="0" w:color="auto"/>
            </w:tcBorders>
            <w:shd w:val="clear" w:color="auto" w:fill="auto"/>
            <w:vAlign w:val="center"/>
            <w:hideMark/>
          </w:tcPr>
          <w:p w14:paraId="5E2EE1C1" w14:textId="4033DC4D" w:rsidR="009138E3" w:rsidRPr="00CE656E" w:rsidRDefault="00C44342" w:rsidP="00CE656E">
            <w:pPr>
              <w:widowControl/>
              <w:spacing w:line="240" w:lineRule="atLeast"/>
              <w:jc w:val="center"/>
              <w:rPr>
                <w:rFonts w:ascii="Arial" w:hAnsi="Arial" w:cs="Arial"/>
                <w:kern w:val="0"/>
                <w:sz w:val="20"/>
                <w:szCs w:val="20"/>
              </w:rPr>
            </w:pPr>
            <w:r>
              <w:rPr>
                <w:rFonts w:ascii="Arial" w:hAnsi="Arial" w:cs="Arial"/>
                <w:kern w:val="0"/>
                <w:sz w:val="20"/>
                <w:szCs w:val="20"/>
              </w:rPr>
              <w:t>666</w:t>
            </w:r>
            <w:r w:rsidR="009138E3" w:rsidRPr="00CE656E">
              <w:rPr>
                <w:rFonts w:ascii="Arial" w:hAnsi="Arial" w:cs="Arial"/>
                <w:kern w:val="0"/>
                <w:sz w:val="20"/>
                <w:szCs w:val="20"/>
              </w:rPr>
              <w:t xml:space="preserve"> </w:t>
            </w:r>
          </w:p>
        </w:tc>
        <w:tc>
          <w:tcPr>
            <w:tcW w:w="2292" w:type="dxa"/>
            <w:tcBorders>
              <w:top w:val="nil"/>
              <w:left w:val="nil"/>
              <w:bottom w:val="single" w:sz="4" w:space="0" w:color="auto"/>
              <w:right w:val="single" w:sz="4" w:space="0" w:color="auto"/>
            </w:tcBorders>
            <w:shd w:val="clear" w:color="auto" w:fill="auto"/>
            <w:vAlign w:val="center"/>
            <w:hideMark/>
          </w:tcPr>
          <w:p w14:paraId="479798FB" w14:textId="29ACE04C" w:rsidR="009138E3" w:rsidRPr="00CE656E" w:rsidRDefault="00C44342" w:rsidP="00CE656E">
            <w:pPr>
              <w:widowControl/>
              <w:spacing w:line="240" w:lineRule="atLeast"/>
              <w:jc w:val="center"/>
              <w:rPr>
                <w:rFonts w:ascii="Arial" w:hAnsi="Arial" w:cs="Arial"/>
                <w:kern w:val="0"/>
                <w:sz w:val="20"/>
                <w:szCs w:val="20"/>
              </w:rPr>
            </w:pPr>
            <w:r w:rsidRPr="00C44342">
              <w:rPr>
                <w:rFonts w:ascii="Arial" w:hAnsi="Arial" w:cs="Arial" w:hint="eastAsia"/>
                <w:kern w:val="0"/>
                <w:sz w:val="20"/>
                <w:szCs w:val="20"/>
              </w:rPr>
              <w:t>20</w:t>
            </w:r>
            <w:r w:rsidRPr="00C44342">
              <w:rPr>
                <w:rFonts w:ascii="Arial" w:hAnsi="Arial" w:cs="Arial" w:hint="eastAsia"/>
                <w:kern w:val="0"/>
                <w:sz w:val="20"/>
                <w:szCs w:val="20"/>
              </w:rPr>
              <w:t>年</w:t>
            </w:r>
            <w:r w:rsidR="009138E3" w:rsidRPr="00CE656E">
              <w:rPr>
                <w:rFonts w:ascii="Arial" w:hAnsi="Arial" w:cs="Arial"/>
                <w:kern w:val="0"/>
                <w:sz w:val="20"/>
                <w:szCs w:val="20"/>
              </w:rPr>
              <w:t>，</w:t>
            </w:r>
            <w:r w:rsidRPr="00C44342">
              <w:rPr>
                <w:rFonts w:ascii="Arial" w:hAnsi="Arial" w:cs="Arial" w:hint="eastAsia"/>
                <w:kern w:val="0"/>
                <w:sz w:val="20"/>
                <w:szCs w:val="20"/>
              </w:rPr>
              <w:t>先租后让，达产出让</w:t>
            </w:r>
          </w:p>
        </w:tc>
      </w:tr>
      <w:tr w:rsidR="009138E3" w:rsidRPr="00E0469E" w14:paraId="72C2F996" w14:textId="77777777" w:rsidTr="006150CA">
        <w:trPr>
          <w:trHeight w:val="2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04621E50" w14:textId="77777777" w:rsidR="009138E3" w:rsidRPr="00E0469E" w:rsidRDefault="009138E3" w:rsidP="00CE656E">
            <w:pPr>
              <w:widowControl/>
              <w:spacing w:line="240" w:lineRule="atLeast"/>
              <w:jc w:val="center"/>
              <w:rPr>
                <w:rFonts w:ascii="Arial" w:hAnsi="Arial" w:cs="Arial"/>
                <w:kern w:val="0"/>
                <w:sz w:val="20"/>
                <w:szCs w:val="20"/>
              </w:rPr>
            </w:pPr>
            <w:r w:rsidRPr="00E0469E">
              <w:rPr>
                <w:rFonts w:ascii="Arial" w:hAnsi="Arial" w:cs="Arial"/>
                <w:kern w:val="0"/>
                <w:sz w:val="20"/>
                <w:szCs w:val="20"/>
              </w:rPr>
              <w:t>2</w:t>
            </w:r>
          </w:p>
        </w:tc>
        <w:tc>
          <w:tcPr>
            <w:tcW w:w="2572" w:type="dxa"/>
            <w:tcBorders>
              <w:top w:val="nil"/>
              <w:left w:val="nil"/>
              <w:bottom w:val="single" w:sz="4" w:space="0" w:color="auto"/>
              <w:right w:val="single" w:sz="4" w:space="0" w:color="auto"/>
            </w:tcBorders>
            <w:shd w:val="clear" w:color="auto" w:fill="auto"/>
            <w:vAlign w:val="center"/>
            <w:hideMark/>
          </w:tcPr>
          <w:p w14:paraId="433185FB" w14:textId="5D6423F3" w:rsidR="009138E3" w:rsidRPr="00CE656E" w:rsidRDefault="00C44342" w:rsidP="00CE656E">
            <w:pPr>
              <w:widowControl/>
              <w:spacing w:line="240" w:lineRule="atLeast"/>
              <w:jc w:val="center"/>
              <w:rPr>
                <w:rFonts w:ascii="Arial" w:hAnsi="Arial" w:cs="Arial"/>
                <w:kern w:val="0"/>
                <w:sz w:val="20"/>
                <w:szCs w:val="20"/>
              </w:rPr>
            </w:pPr>
            <w:r w:rsidRPr="00C44342">
              <w:rPr>
                <w:rFonts w:ascii="Arial" w:hAnsi="Arial" w:cs="Arial" w:hint="eastAsia"/>
                <w:kern w:val="0"/>
                <w:sz w:val="20"/>
                <w:szCs w:val="20"/>
              </w:rPr>
              <w:t>北京经济技术开发区亦庄新城</w:t>
            </w:r>
            <w:r w:rsidRPr="00C44342">
              <w:rPr>
                <w:rFonts w:ascii="Arial" w:hAnsi="Arial" w:cs="Arial" w:hint="eastAsia"/>
                <w:kern w:val="0"/>
                <w:sz w:val="20"/>
                <w:szCs w:val="20"/>
              </w:rPr>
              <w:t>YZ00-0606-0101</w:t>
            </w:r>
            <w:r w:rsidRPr="00C44342">
              <w:rPr>
                <w:rFonts w:ascii="Arial" w:hAnsi="Arial" w:cs="Arial" w:hint="eastAsia"/>
                <w:kern w:val="0"/>
                <w:sz w:val="20"/>
                <w:szCs w:val="20"/>
              </w:rPr>
              <w:t>地块工业项目</w:t>
            </w:r>
          </w:p>
        </w:tc>
        <w:tc>
          <w:tcPr>
            <w:tcW w:w="1267" w:type="dxa"/>
            <w:tcBorders>
              <w:top w:val="nil"/>
              <w:left w:val="nil"/>
              <w:bottom w:val="single" w:sz="4" w:space="0" w:color="auto"/>
              <w:right w:val="single" w:sz="4" w:space="0" w:color="auto"/>
            </w:tcBorders>
            <w:shd w:val="clear" w:color="auto" w:fill="auto"/>
            <w:vAlign w:val="center"/>
            <w:hideMark/>
          </w:tcPr>
          <w:p w14:paraId="5DEDBA62" w14:textId="7A34717F" w:rsidR="009138E3" w:rsidRPr="00CE656E" w:rsidRDefault="00C44342" w:rsidP="00CE656E">
            <w:pPr>
              <w:widowControl/>
              <w:spacing w:line="240" w:lineRule="atLeast"/>
              <w:jc w:val="center"/>
              <w:rPr>
                <w:rFonts w:ascii="Arial" w:hAnsi="Arial" w:cs="Arial"/>
                <w:kern w:val="0"/>
                <w:sz w:val="20"/>
                <w:szCs w:val="20"/>
              </w:rPr>
            </w:pPr>
            <w:r w:rsidRPr="00C44342">
              <w:rPr>
                <w:rFonts w:ascii="Arial" w:hAnsi="Arial" w:cs="Arial"/>
                <w:kern w:val="0"/>
                <w:sz w:val="20"/>
                <w:szCs w:val="20"/>
              </w:rPr>
              <w:t>718046.1</w:t>
            </w:r>
          </w:p>
        </w:tc>
        <w:tc>
          <w:tcPr>
            <w:tcW w:w="1267" w:type="dxa"/>
            <w:tcBorders>
              <w:top w:val="nil"/>
              <w:left w:val="nil"/>
              <w:bottom w:val="single" w:sz="4" w:space="0" w:color="auto"/>
              <w:right w:val="single" w:sz="4" w:space="0" w:color="auto"/>
            </w:tcBorders>
            <w:shd w:val="clear" w:color="auto" w:fill="auto"/>
            <w:vAlign w:val="center"/>
            <w:hideMark/>
          </w:tcPr>
          <w:p w14:paraId="04143765" w14:textId="5CC88656" w:rsidR="009138E3" w:rsidRPr="00CE656E" w:rsidRDefault="00C44342" w:rsidP="00CE656E">
            <w:pPr>
              <w:widowControl/>
              <w:spacing w:line="240" w:lineRule="atLeast"/>
              <w:jc w:val="center"/>
              <w:rPr>
                <w:rFonts w:ascii="Arial" w:hAnsi="Arial" w:cs="Arial"/>
                <w:kern w:val="0"/>
                <w:sz w:val="20"/>
                <w:szCs w:val="20"/>
              </w:rPr>
            </w:pPr>
            <w:r w:rsidRPr="00C44342">
              <w:rPr>
                <w:rFonts w:ascii="Arial" w:hAnsi="Arial" w:cs="Arial"/>
                <w:kern w:val="0"/>
                <w:sz w:val="20"/>
                <w:szCs w:val="20"/>
              </w:rPr>
              <w:t>646241.49</w:t>
            </w:r>
            <w:r w:rsidR="009138E3" w:rsidRPr="00CE656E">
              <w:rPr>
                <w:rFonts w:ascii="Arial" w:hAnsi="Arial" w:cs="Arial"/>
                <w:kern w:val="0"/>
                <w:sz w:val="20"/>
                <w:szCs w:val="20"/>
              </w:rPr>
              <w:t xml:space="preserve"> </w:t>
            </w:r>
          </w:p>
        </w:tc>
        <w:tc>
          <w:tcPr>
            <w:tcW w:w="1557" w:type="dxa"/>
            <w:tcBorders>
              <w:top w:val="nil"/>
              <w:left w:val="nil"/>
              <w:bottom w:val="single" w:sz="4" w:space="0" w:color="auto"/>
              <w:right w:val="single" w:sz="4" w:space="0" w:color="auto"/>
            </w:tcBorders>
            <w:shd w:val="clear" w:color="auto" w:fill="auto"/>
            <w:vAlign w:val="center"/>
            <w:hideMark/>
          </w:tcPr>
          <w:p w14:paraId="169DBF7D" w14:textId="50F88404" w:rsidR="009138E3" w:rsidRPr="00CE656E" w:rsidRDefault="00C44342" w:rsidP="00CE656E">
            <w:pPr>
              <w:widowControl/>
              <w:spacing w:line="240" w:lineRule="atLeast"/>
              <w:jc w:val="center"/>
              <w:rPr>
                <w:rFonts w:ascii="Arial" w:hAnsi="Arial" w:cs="Arial"/>
                <w:kern w:val="0"/>
                <w:sz w:val="20"/>
                <w:szCs w:val="20"/>
              </w:rPr>
            </w:pPr>
            <w:r w:rsidRPr="00C44342">
              <w:rPr>
                <w:rFonts w:ascii="Arial" w:hAnsi="Arial" w:cs="Arial"/>
                <w:kern w:val="0"/>
                <w:sz w:val="20"/>
                <w:szCs w:val="20"/>
              </w:rPr>
              <w:t xml:space="preserve">61033.9185 </w:t>
            </w:r>
            <w:r w:rsidR="009138E3" w:rsidRPr="00CE656E">
              <w:rPr>
                <w:rFonts w:ascii="Arial" w:hAnsi="Arial" w:cs="Arial"/>
                <w:kern w:val="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3CC7CED0" w14:textId="27B08173" w:rsidR="009138E3" w:rsidRPr="00CE656E" w:rsidRDefault="00C44342" w:rsidP="00CE656E">
            <w:pPr>
              <w:widowControl/>
              <w:spacing w:line="240" w:lineRule="atLeast"/>
              <w:jc w:val="center"/>
              <w:rPr>
                <w:rFonts w:ascii="Arial" w:hAnsi="Arial" w:cs="Arial"/>
                <w:kern w:val="0"/>
                <w:sz w:val="20"/>
                <w:szCs w:val="20"/>
              </w:rPr>
            </w:pPr>
            <w:r>
              <w:rPr>
                <w:rFonts w:ascii="Arial" w:hAnsi="Arial" w:cs="Arial"/>
                <w:kern w:val="0"/>
                <w:sz w:val="20"/>
                <w:szCs w:val="20"/>
              </w:rPr>
              <w:t>944</w:t>
            </w:r>
          </w:p>
        </w:tc>
        <w:tc>
          <w:tcPr>
            <w:tcW w:w="2292" w:type="dxa"/>
            <w:tcBorders>
              <w:top w:val="nil"/>
              <w:left w:val="nil"/>
              <w:bottom w:val="single" w:sz="4" w:space="0" w:color="auto"/>
              <w:right w:val="single" w:sz="4" w:space="0" w:color="auto"/>
            </w:tcBorders>
            <w:shd w:val="clear" w:color="auto" w:fill="auto"/>
            <w:vAlign w:val="center"/>
            <w:hideMark/>
          </w:tcPr>
          <w:p w14:paraId="5855E870" w14:textId="5DAA13A7" w:rsidR="009138E3" w:rsidRPr="00CE656E" w:rsidRDefault="00C44342" w:rsidP="00CE656E">
            <w:pPr>
              <w:widowControl/>
              <w:spacing w:line="240" w:lineRule="atLeast"/>
              <w:jc w:val="center"/>
              <w:rPr>
                <w:rFonts w:ascii="Arial" w:hAnsi="Arial" w:cs="Arial"/>
                <w:kern w:val="0"/>
                <w:sz w:val="20"/>
                <w:szCs w:val="20"/>
              </w:rPr>
            </w:pPr>
            <w:r>
              <w:rPr>
                <w:rFonts w:ascii="Arial" w:hAnsi="Arial" w:cs="Arial"/>
                <w:kern w:val="0"/>
                <w:sz w:val="20"/>
                <w:szCs w:val="20"/>
              </w:rPr>
              <w:t>50</w:t>
            </w:r>
            <w:r w:rsidR="009138E3" w:rsidRPr="00CE656E">
              <w:rPr>
                <w:rFonts w:ascii="Arial" w:hAnsi="Arial" w:cs="Arial"/>
                <w:kern w:val="0"/>
                <w:sz w:val="20"/>
                <w:szCs w:val="20"/>
              </w:rPr>
              <w:t xml:space="preserve"> </w:t>
            </w:r>
            <w:r w:rsidR="009138E3" w:rsidRPr="00CE656E">
              <w:rPr>
                <w:rFonts w:ascii="Arial" w:hAnsi="Arial" w:cs="Arial"/>
                <w:kern w:val="0"/>
                <w:sz w:val="20"/>
                <w:szCs w:val="20"/>
              </w:rPr>
              <w:t>年</w:t>
            </w:r>
          </w:p>
        </w:tc>
      </w:tr>
      <w:tr w:rsidR="00E0469E" w:rsidRPr="00E0469E" w14:paraId="5A6F716A" w14:textId="77777777" w:rsidTr="006150CA">
        <w:trPr>
          <w:trHeight w:val="20"/>
          <w:jc w:val="center"/>
        </w:trPr>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550979" w14:textId="77777777" w:rsidR="00EE1898" w:rsidRPr="00E0469E" w:rsidRDefault="00EE1898" w:rsidP="00CE656E">
            <w:pPr>
              <w:widowControl/>
              <w:spacing w:line="240" w:lineRule="atLeast"/>
              <w:jc w:val="center"/>
              <w:rPr>
                <w:rFonts w:ascii="Arial" w:hAnsi="Arial" w:cs="Arial"/>
                <w:kern w:val="0"/>
                <w:sz w:val="20"/>
                <w:szCs w:val="20"/>
              </w:rPr>
            </w:pPr>
            <w:r w:rsidRPr="00E0469E">
              <w:rPr>
                <w:rFonts w:ascii="Arial" w:hAnsi="Arial" w:cs="Arial"/>
                <w:kern w:val="0"/>
                <w:sz w:val="20"/>
                <w:szCs w:val="20"/>
              </w:rPr>
              <w:t>合计</w:t>
            </w:r>
            <w:r w:rsidRPr="00E0469E">
              <w:rPr>
                <w:rFonts w:ascii="Arial" w:hAnsi="Arial" w:cs="Arial"/>
                <w:kern w:val="0"/>
                <w:sz w:val="20"/>
                <w:szCs w:val="20"/>
              </w:rPr>
              <w:t xml:space="preserve"> </w:t>
            </w:r>
          </w:p>
        </w:tc>
        <w:tc>
          <w:tcPr>
            <w:tcW w:w="1267" w:type="dxa"/>
            <w:tcBorders>
              <w:top w:val="nil"/>
              <w:left w:val="nil"/>
              <w:bottom w:val="single" w:sz="4" w:space="0" w:color="auto"/>
              <w:right w:val="single" w:sz="4" w:space="0" w:color="auto"/>
            </w:tcBorders>
            <w:shd w:val="clear" w:color="auto" w:fill="auto"/>
            <w:vAlign w:val="center"/>
            <w:hideMark/>
          </w:tcPr>
          <w:p w14:paraId="40592453" w14:textId="53562C2F" w:rsidR="00EE1898" w:rsidRPr="00E0469E" w:rsidRDefault="00C44342" w:rsidP="00CE656E">
            <w:pPr>
              <w:widowControl/>
              <w:spacing w:line="240" w:lineRule="atLeast"/>
              <w:jc w:val="center"/>
              <w:rPr>
                <w:rFonts w:ascii="Arial" w:hAnsi="Arial" w:cs="Arial"/>
                <w:kern w:val="0"/>
                <w:sz w:val="20"/>
                <w:szCs w:val="20"/>
              </w:rPr>
            </w:pPr>
            <w:r>
              <w:rPr>
                <w:rFonts w:ascii="Arial" w:hAnsi="Arial" w:cs="Arial"/>
                <w:kern w:val="0"/>
                <w:sz w:val="20"/>
                <w:szCs w:val="20"/>
              </w:rPr>
              <w:t>739136.3</w:t>
            </w:r>
          </w:p>
        </w:tc>
        <w:tc>
          <w:tcPr>
            <w:tcW w:w="1267" w:type="dxa"/>
            <w:tcBorders>
              <w:top w:val="nil"/>
              <w:left w:val="nil"/>
              <w:bottom w:val="single" w:sz="4" w:space="0" w:color="auto"/>
              <w:right w:val="single" w:sz="4" w:space="0" w:color="auto"/>
            </w:tcBorders>
            <w:shd w:val="clear" w:color="auto" w:fill="auto"/>
            <w:vAlign w:val="center"/>
            <w:hideMark/>
          </w:tcPr>
          <w:p w14:paraId="36D354ED" w14:textId="039107EC" w:rsidR="00EE1898" w:rsidRPr="00E0469E" w:rsidRDefault="00C44342" w:rsidP="00CE656E">
            <w:pPr>
              <w:widowControl/>
              <w:spacing w:line="240" w:lineRule="atLeast"/>
              <w:jc w:val="center"/>
              <w:rPr>
                <w:rFonts w:ascii="Arial" w:hAnsi="Arial" w:cs="Arial"/>
                <w:kern w:val="0"/>
                <w:sz w:val="20"/>
                <w:szCs w:val="20"/>
              </w:rPr>
            </w:pPr>
            <w:r>
              <w:rPr>
                <w:rFonts w:ascii="Arial" w:hAnsi="Arial" w:cs="Arial"/>
                <w:kern w:val="0"/>
                <w:sz w:val="20"/>
                <w:szCs w:val="20"/>
              </w:rPr>
              <w:t>678720.39</w:t>
            </w:r>
          </w:p>
        </w:tc>
        <w:tc>
          <w:tcPr>
            <w:tcW w:w="1557" w:type="dxa"/>
            <w:tcBorders>
              <w:top w:val="nil"/>
              <w:left w:val="nil"/>
              <w:bottom w:val="single" w:sz="4" w:space="0" w:color="auto"/>
              <w:right w:val="single" w:sz="4" w:space="0" w:color="auto"/>
            </w:tcBorders>
            <w:shd w:val="clear" w:color="auto" w:fill="auto"/>
            <w:vAlign w:val="center"/>
            <w:hideMark/>
          </w:tcPr>
          <w:p w14:paraId="646DDA98" w14:textId="78602A16" w:rsidR="00EE1898" w:rsidRPr="00E0469E" w:rsidRDefault="00C44342" w:rsidP="00CE656E">
            <w:pPr>
              <w:widowControl/>
              <w:spacing w:line="240" w:lineRule="atLeast"/>
              <w:jc w:val="center"/>
              <w:rPr>
                <w:rFonts w:ascii="Arial" w:hAnsi="Arial" w:cs="Arial"/>
                <w:kern w:val="0"/>
                <w:sz w:val="20"/>
                <w:szCs w:val="20"/>
              </w:rPr>
            </w:pPr>
            <w:r>
              <w:rPr>
                <w:rFonts w:ascii="Arial" w:hAnsi="Arial" w:cs="Arial"/>
                <w:kern w:val="0"/>
                <w:sz w:val="20"/>
                <w:szCs w:val="20"/>
              </w:rPr>
              <w:t>63197.0133</w:t>
            </w:r>
          </w:p>
        </w:tc>
        <w:tc>
          <w:tcPr>
            <w:tcW w:w="1417" w:type="dxa"/>
            <w:tcBorders>
              <w:top w:val="nil"/>
              <w:left w:val="nil"/>
              <w:bottom w:val="single" w:sz="4" w:space="0" w:color="auto"/>
              <w:right w:val="single" w:sz="4" w:space="0" w:color="auto"/>
            </w:tcBorders>
            <w:shd w:val="clear" w:color="auto" w:fill="auto"/>
            <w:vAlign w:val="center"/>
            <w:hideMark/>
          </w:tcPr>
          <w:p w14:paraId="6567D288" w14:textId="4872C3B1" w:rsidR="00EE1898" w:rsidRPr="00E0469E" w:rsidRDefault="00C44342" w:rsidP="00CE656E">
            <w:pPr>
              <w:widowControl/>
              <w:spacing w:line="240" w:lineRule="atLeast"/>
              <w:jc w:val="center"/>
              <w:rPr>
                <w:rFonts w:ascii="Arial" w:hAnsi="Arial" w:cs="Arial"/>
                <w:kern w:val="0"/>
                <w:sz w:val="20"/>
                <w:szCs w:val="20"/>
              </w:rPr>
            </w:pPr>
            <w:r>
              <w:rPr>
                <w:rFonts w:ascii="Arial" w:hAnsi="Arial" w:cs="Arial"/>
                <w:kern w:val="0"/>
                <w:sz w:val="20"/>
                <w:szCs w:val="20"/>
              </w:rPr>
              <w:t>931</w:t>
            </w:r>
          </w:p>
        </w:tc>
        <w:tc>
          <w:tcPr>
            <w:tcW w:w="2292" w:type="dxa"/>
            <w:tcBorders>
              <w:top w:val="nil"/>
              <w:left w:val="nil"/>
              <w:bottom w:val="single" w:sz="4" w:space="0" w:color="auto"/>
              <w:right w:val="single" w:sz="4" w:space="0" w:color="auto"/>
            </w:tcBorders>
            <w:shd w:val="clear" w:color="auto" w:fill="auto"/>
            <w:noWrap/>
            <w:vAlign w:val="center"/>
            <w:hideMark/>
          </w:tcPr>
          <w:p w14:paraId="5B049906" w14:textId="77777777" w:rsidR="00EE1898" w:rsidRPr="00E0469E" w:rsidRDefault="00EE1898" w:rsidP="00CE656E">
            <w:pPr>
              <w:widowControl/>
              <w:spacing w:line="240" w:lineRule="atLeast"/>
              <w:jc w:val="center"/>
              <w:rPr>
                <w:rFonts w:ascii="Arial" w:hAnsi="Arial" w:cs="Arial"/>
                <w:kern w:val="0"/>
                <w:sz w:val="20"/>
                <w:szCs w:val="20"/>
              </w:rPr>
            </w:pPr>
            <w:r w:rsidRPr="00E0469E">
              <w:rPr>
                <w:rFonts w:ascii="Arial" w:hAnsi="Arial" w:cs="Arial"/>
                <w:kern w:val="0"/>
                <w:sz w:val="20"/>
                <w:szCs w:val="20"/>
              </w:rPr>
              <w:t xml:space="preserve">　</w:t>
            </w:r>
          </w:p>
        </w:tc>
      </w:tr>
    </w:tbl>
    <w:p w14:paraId="01AB1C5C" w14:textId="0BF03379" w:rsidR="0050749D" w:rsidRPr="00E0469E" w:rsidRDefault="00EE1898" w:rsidP="009138E3">
      <w:pPr>
        <w:widowControl/>
        <w:spacing w:line="360" w:lineRule="auto"/>
        <w:jc w:val="left"/>
        <w:rPr>
          <w:rFonts w:ascii="Arial" w:hAnsi="Arial" w:cs="Arial"/>
        </w:rPr>
      </w:pPr>
      <w:r w:rsidRPr="00E0469E">
        <w:rPr>
          <w:rFonts w:ascii="Arial" w:hAnsi="Arial" w:cs="Arial"/>
        </w:rPr>
        <w:t xml:space="preserve"> </w:t>
      </w:r>
      <w:bookmarkStart w:id="8" w:name="_Toc57364380"/>
      <w:r w:rsidR="00C44342">
        <w:rPr>
          <w:rFonts w:ascii="Arial" w:hAnsi="Arial" w:cs="Arial" w:hint="eastAsia"/>
        </w:rPr>
        <w:t>4</w:t>
      </w:r>
      <w:r w:rsidR="0050749D" w:rsidRPr="00E0469E">
        <w:rPr>
          <w:rFonts w:ascii="Arial" w:hAnsi="Arial" w:cs="Arial"/>
        </w:rPr>
        <w:t>.</w:t>
      </w:r>
      <w:r w:rsidR="0050749D" w:rsidRPr="00E0469E">
        <w:rPr>
          <w:rFonts w:ascii="Arial" w:hAnsi="Arial" w:cs="Arial"/>
        </w:rPr>
        <w:t>小结</w:t>
      </w:r>
    </w:p>
    <w:p w14:paraId="6DBA4DAD" w14:textId="295B9A59" w:rsidR="008625B6" w:rsidRPr="003D55FC" w:rsidRDefault="008625B6" w:rsidP="00574658">
      <w:pPr>
        <w:pStyle w:val="2"/>
        <w:rPr>
          <w:rFonts w:ascii="Arial" w:hAnsi="Arial" w:cs="Arial"/>
        </w:rPr>
      </w:pPr>
      <w:r w:rsidRPr="003D55FC">
        <w:rPr>
          <w:rFonts w:ascii="Wingdings" w:hAnsi="Wingdings" w:cs="Arial"/>
        </w:rPr>
        <w:t></w:t>
      </w:r>
      <w:r w:rsidRPr="003D55FC">
        <w:rPr>
          <w:rFonts w:ascii="Arial" w:hAnsi="Arial" w:cs="Arial" w:hint="eastAsia"/>
        </w:rPr>
        <w:t xml:space="preserve"> </w:t>
      </w:r>
      <w:r w:rsidRPr="003D55FC">
        <w:rPr>
          <w:rFonts w:ascii="Arial" w:hAnsi="Arial" w:cs="Arial" w:hint="eastAsia"/>
        </w:rPr>
        <w:t>本季度</w:t>
      </w:r>
      <w:r w:rsidR="002D2E04" w:rsidRPr="003D55FC">
        <w:rPr>
          <w:rFonts w:ascii="Arial" w:hAnsi="Arial" w:cs="Arial" w:hint="eastAsia"/>
        </w:rPr>
        <w:t>土地</w:t>
      </w:r>
      <w:proofErr w:type="gramStart"/>
      <w:r w:rsidR="002D2E04" w:rsidRPr="003D55FC">
        <w:rPr>
          <w:rFonts w:ascii="Arial" w:hAnsi="Arial" w:cs="Arial" w:hint="eastAsia"/>
        </w:rPr>
        <w:t>招拍挂市场</w:t>
      </w:r>
      <w:proofErr w:type="gramEnd"/>
      <w:r w:rsidR="002D2E04" w:rsidRPr="003D55FC">
        <w:rPr>
          <w:rFonts w:ascii="Arial" w:hAnsi="Arial" w:cs="Arial" w:hint="eastAsia"/>
        </w:rPr>
        <w:t>成交</w:t>
      </w:r>
      <w:r w:rsidR="002D2E04" w:rsidRPr="003D55FC">
        <w:rPr>
          <w:rFonts w:ascii="Arial" w:hAnsi="Arial" w:cs="Arial" w:hint="eastAsia"/>
        </w:rPr>
        <w:t>27</w:t>
      </w:r>
      <w:r w:rsidR="002D2E04" w:rsidRPr="003D55FC">
        <w:rPr>
          <w:rFonts w:ascii="Arial" w:hAnsi="Arial" w:cs="Arial" w:hint="eastAsia"/>
        </w:rPr>
        <w:t>宗地，金额</w:t>
      </w:r>
      <w:r w:rsidR="002D2E04" w:rsidRPr="003D55FC">
        <w:rPr>
          <w:rFonts w:ascii="Arial" w:hAnsi="Arial" w:cs="Arial" w:hint="eastAsia"/>
        </w:rPr>
        <w:t>513.77</w:t>
      </w:r>
      <w:r w:rsidR="002D2E04" w:rsidRPr="003D55FC">
        <w:rPr>
          <w:rFonts w:ascii="Arial" w:hAnsi="Arial" w:cs="Arial" w:hint="eastAsia"/>
        </w:rPr>
        <w:t>亿元，包括</w:t>
      </w:r>
      <w:r w:rsidR="002D2E04" w:rsidRPr="003D55FC">
        <w:rPr>
          <w:rFonts w:ascii="Arial" w:hAnsi="Arial" w:cs="Arial" w:hint="eastAsia"/>
        </w:rPr>
        <w:t>17</w:t>
      </w:r>
      <w:r w:rsidR="002D2E04" w:rsidRPr="003D55FC">
        <w:rPr>
          <w:rFonts w:ascii="Arial" w:hAnsi="Arial" w:cs="Arial" w:hint="eastAsia"/>
        </w:rPr>
        <w:t>宗住宅用地、</w:t>
      </w:r>
      <w:r w:rsidR="002D2E04" w:rsidRPr="003D55FC">
        <w:rPr>
          <w:rFonts w:ascii="Arial" w:hAnsi="Arial" w:cs="Arial" w:hint="eastAsia"/>
        </w:rPr>
        <w:t>5</w:t>
      </w:r>
      <w:r w:rsidR="002D2E04" w:rsidRPr="003D55FC">
        <w:rPr>
          <w:rFonts w:ascii="Arial" w:hAnsi="Arial" w:cs="Arial" w:hint="eastAsia"/>
        </w:rPr>
        <w:t>宗商服用地、</w:t>
      </w:r>
      <w:r w:rsidR="002D2E04" w:rsidRPr="003D55FC">
        <w:rPr>
          <w:rFonts w:ascii="Arial" w:hAnsi="Arial" w:cs="Arial" w:hint="eastAsia"/>
        </w:rPr>
        <w:t>5</w:t>
      </w:r>
      <w:r w:rsidR="002D2E04" w:rsidRPr="003D55FC">
        <w:rPr>
          <w:rFonts w:ascii="Arial" w:hAnsi="Arial" w:cs="Arial" w:hint="eastAsia"/>
        </w:rPr>
        <w:t>宗工业用地。</w:t>
      </w:r>
    </w:p>
    <w:p w14:paraId="1F42CF46" w14:textId="5A3E76AC" w:rsidR="008625B6" w:rsidRPr="003D55FC" w:rsidRDefault="008625B6" w:rsidP="008625B6">
      <w:pPr>
        <w:pStyle w:val="2"/>
        <w:rPr>
          <w:rFonts w:ascii="Arial" w:hAnsi="Arial" w:cs="Arial"/>
        </w:rPr>
      </w:pPr>
      <w:r w:rsidRPr="003D55FC">
        <w:rPr>
          <w:rFonts w:ascii="Wingdings" w:hAnsi="Wingdings" w:cs="Arial"/>
        </w:rPr>
        <w:t></w:t>
      </w:r>
      <w:r w:rsidRPr="003D55FC">
        <w:rPr>
          <w:rFonts w:ascii="Wingdings" w:hAnsi="Wingdings" w:cs="Arial"/>
        </w:rPr>
        <w:t></w:t>
      </w:r>
      <w:r w:rsidRPr="003D55FC">
        <w:rPr>
          <w:rFonts w:ascii="Arial" w:hAnsi="Arial" w:cs="Arial" w:hint="eastAsia"/>
        </w:rPr>
        <w:t>通过设定合理地价上限，限制溢价率，</w:t>
      </w:r>
      <w:r w:rsidR="00574658" w:rsidRPr="003D55FC">
        <w:rPr>
          <w:rFonts w:ascii="Arial" w:hAnsi="Arial" w:cs="Arial"/>
        </w:rPr>
        <w:t>27</w:t>
      </w:r>
      <w:r w:rsidRPr="003D55FC">
        <w:rPr>
          <w:rFonts w:ascii="Arial" w:hAnsi="Arial" w:cs="Arial" w:hint="eastAsia"/>
        </w:rPr>
        <w:t>宗</w:t>
      </w:r>
      <w:r w:rsidR="00574658" w:rsidRPr="003D55FC">
        <w:rPr>
          <w:rFonts w:ascii="Arial" w:hAnsi="Arial" w:cs="Arial" w:hint="eastAsia"/>
        </w:rPr>
        <w:t>成交</w:t>
      </w:r>
      <w:r w:rsidRPr="003D55FC">
        <w:rPr>
          <w:rFonts w:ascii="Arial" w:hAnsi="Arial" w:cs="Arial" w:hint="eastAsia"/>
        </w:rPr>
        <w:t>宗地平均溢价率为</w:t>
      </w:r>
      <w:r w:rsidR="00574658" w:rsidRPr="003D55FC">
        <w:rPr>
          <w:rFonts w:ascii="Arial" w:hAnsi="Arial" w:cs="Arial"/>
        </w:rPr>
        <w:t>2.3</w:t>
      </w:r>
      <w:r w:rsidRPr="003D55FC">
        <w:rPr>
          <w:rFonts w:ascii="Arial" w:hAnsi="Arial" w:cs="Arial" w:hint="eastAsia"/>
        </w:rPr>
        <w:t>%</w:t>
      </w:r>
      <w:r w:rsidRPr="003D55FC">
        <w:rPr>
          <w:rFonts w:ascii="Arial" w:hAnsi="Arial" w:cs="Arial" w:hint="eastAsia"/>
        </w:rPr>
        <w:t>。</w:t>
      </w:r>
    </w:p>
    <w:p w14:paraId="4930FEF4" w14:textId="0CA49AEF" w:rsidR="008625B6" w:rsidRDefault="008625B6" w:rsidP="008625B6">
      <w:pPr>
        <w:pStyle w:val="2"/>
        <w:rPr>
          <w:rFonts w:ascii="Arial" w:hAnsi="Arial" w:cs="Arial"/>
        </w:rPr>
      </w:pPr>
      <w:r w:rsidRPr="008625B6">
        <w:rPr>
          <w:rFonts w:ascii="Wingdings" w:hAnsi="Wingdings" w:cs="Arial"/>
        </w:rPr>
        <w:t></w:t>
      </w:r>
      <w:r w:rsidRPr="008625B6">
        <w:rPr>
          <w:rFonts w:ascii="Arial" w:hAnsi="Arial" w:cs="Arial" w:hint="eastAsia"/>
        </w:rPr>
        <w:t xml:space="preserve"> </w:t>
      </w:r>
      <w:r w:rsidR="00574658">
        <w:rPr>
          <w:rFonts w:ascii="Arial" w:hAnsi="Arial" w:cs="Arial" w:hint="eastAsia"/>
        </w:rPr>
        <w:t>多点区域</w:t>
      </w:r>
      <w:r w:rsidRPr="008625B6">
        <w:rPr>
          <w:rFonts w:ascii="Arial" w:hAnsi="Arial" w:cs="Arial" w:hint="eastAsia"/>
        </w:rPr>
        <w:t>为</w:t>
      </w:r>
      <w:r w:rsidR="00574658">
        <w:rPr>
          <w:rFonts w:ascii="Arial" w:hAnsi="Arial" w:cs="Arial" w:hint="eastAsia"/>
        </w:rPr>
        <w:t>土地成交</w:t>
      </w:r>
      <w:r w:rsidRPr="008625B6">
        <w:rPr>
          <w:rFonts w:ascii="Arial" w:hAnsi="Arial" w:cs="Arial" w:hint="eastAsia"/>
        </w:rPr>
        <w:t>主要区域，一批优质地块入市，需关注对周边市场的辐射影响。</w:t>
      </w:r>
    </w:p>
    <w:p w14:paraId="3CA710A4" w14:textId="77B1C47C" w:rsidR="008704E4" w:rsidRPr="00E0469E" w:rsidRDefault="008704E4" w:rsidP="008625B6">
      <w:pPr>
        <w:pStyle w:val="2"/>
        <w:rPr>
          <w:rFonts w:ascii="Arial" w:hAnsi="Arial" w:cs="Arial"/>
        </w:rPr>
      </w:pPr>
      <w:r w:rsidRPr="00E0469E">
        <w:rPr>
          <w:rFonts w:ascii="Arial" w:hAnsi="Arial" w:cs="Arial"/>
        </w:rPr>
        <w:t>（二）房地产市场</w:t>
      </w:r>
      <w:bookmarkEnd w:id="8"/>
    </w:p>
    <w:p w14:paraId="70363CBD" w14:textId="2FE7B44D" w:rsidR="00BE3246" w:rsidRDefault="00DB7BCE" w:rsidP="0079013F">
      <w:pPr>
        <w:spacing w:line="360" w:lineRule="auto"/>
        <w:ind w:firstLineChars="200" w:firstLine="420"/>
        <w:rPr>
          <w:rFonts w:ascii="Arial" w:hAnsi="Arial" w:cs="Arial"/>
        </w:rPr>
      </w:pPr>
      <w:r w:rsidRPr="005F0145">
        <w:rPr>
          <w:rFonts w:ascii="Arial" w:hAnsi="Arial" w:cs="Arial"/>
        </w:rPr>
        <w:t>1.</w:t>
      </w:r>
      <w:r w:rsidRPr="005F0145">
        <w:rPr>
          <w:rFonts w:ascii="Arial" w:hAnsi="Arial" w:cs="Arial"/>
        </w:rPr>
        <w:t>房地产市场供需</w:t>
      </w:r>
      <w:r w:rsidR="00084B0E" w:rsidRPr="005F0145">
        <w:rPr>
          <w:rFonts w:ascii="Arial" w:hAnsi="Arial" w:cs="Arial"/>
        </w:rPr>
        <w:t>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46"/>
        <w:gridCol w:w="2479"/>
        <w:gridCol w:w="2391"/>
      </w:tblGrid>
      <w:tr w:rsidR="00C77C8C" w:rsidRPr="00C77C8C" w14:paraId="34C5C0A7" w14:textId="77777777" w:rsidTr="00C77C8C">
        <w:trPr>
          <w:trHeight w:val="420"/>
          <w:tblHeader/>
          <w:jc w:val="center"/>
        </w:trPr>
        <w:tc>
          <w:tcPr>
            <w:tcW w:w="5970" w:type="dxa"/>
            <w:shd w:val="clear" w:color="auto" w:fill="FFFFFF"/>
            <w:tcMar>
              <w:top w:w="0" w:type="dxa"/>
              <w:left w:w="105" w:type="dxa"/>
              <w:bottom w:w="0" w:type="dxa"/>
              <w:right w:w="105" w:type="dxa"/>
            </w:tcMar>
            <w:vAlign w:val="center"/>
            <w:hideMark/>
          </w:tcPr>
          <w:p w14:paraId="3B094AAD"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项目</w:t>
            </w:r>
          </w:p>
        </w:tc>
        <w:tc>
          <w:tcPr>
            <w:tcW w:w="3675" w:type="dxa"/>
            <w:shd w:val="clear" w:color="auto" w:fill="FFFFFF"/>
            <w:tcMar>
              <w:top w:w="0" w:type="dxa"/>
              <w:left w:w="105" w:type="dxa"/>
              <w:bottom w:w="0" w:type="dxa"/>
              <w:right w:w="105" w:type="dxa"/>
            </w:tcMar>
            <w:vAlign w:val="center"/>
            <w:hideMark/>
          </w:tcPr>
          <w:p w14:paraId="6E82AD2E"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2022年1-2月</w:t>
            </w:r>
          </w:p>
        </w:tc>
        <w:tc>
          <w:tcPr>
            <w:tcW w:w="3675" w:type="dxa"/>
            <w:shd w:val="clear" w:color="auto" w:fill="FFFFFF"/>
            <w:tcMar>
              <w:top w:w="0" w:type="dxa"/>
              <w:left w:w="105" w:type="dxa"/>
              <w:bottom w:w="0" w:type="dxa"/>
              <w:right w:w="105" w:type="dxa"/>
            </w:tcMar>
            <w:vAlign w:val="center"/>
            <w:hideMark/>
          </w:tcPr>
          <w:p w14:paraId="263AB1DA"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同比增长</w:t>
            </w:r>
          </w:p>
        </w:tc>
      </w:tr>
      <w:tr w:rsidR="00C77C8C" w:rsidRPr="00C77C8C" w14:paraId="69333970"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217C92F2"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房屋施工面积（</w:t>
            </w:r>
            <w:proofErr w:type="gramStart"/>
            <w:r w:rsidRPr="00C77C8C">
              <w:rPr>
                <w:rFonts w:ascii="宋体" w:eastAsia="宋体" w:hAnsi="宋体" w:cs="宋体" w:hint="eastAsia"/>
                <w:b/>
                <w:bCs/>
                <w:color w:val="000000"/>
                <w:kern w:val="0"/>
                <w:sz w:val="20"/>
                <w:szCs w:val="20"/>
                <w:bdr w:val="none" w:sz="0" w:space="0" w:color="auto" w:frame="1"/>
              </w:rPr>
              <w:t>万平方米</w:t>
            </w:r>
            <w:proofErr w:type="gramEnd"/>
            <w:r w:rsidRPr="00C77C8C">
              <w:rPr>
                <w:rFonts w:ascii="宋体" w:eastAsia="宋体" w:hAnsi="宋体" w:cs="宋体" w:hint="eastAsia"/>
                <w:b/>
                <w:bCs/>
                <w:color w:val="000000"/>
                <w:kern w:val="0"/>
                <w:sz w:val="20"/>
                <w:szCs w:val="20"/>
                <w:bdr w:val="none" w:sz="0" w:space="0" w:color="auto" w:frame="1"/>
              </w:rPr>
              <w:t>）</w:t>
            </w:r>
          </w:p>
        </w:tc>
        <w:tc>
          <w:tcPr>
            <w:tcW w:w="3675" w:type="dxa"/>
            <w:shd w:val="clear" w:color="auto" w:fill="FFFFFF"/>
            <w:tcMar>
              <w:top w:w="0" w:type="dxa"/>
              <w:left w:w="105" w:type="dxa"/>
              <w:bottom w:w="0" w:type="dxa"/>
              <w:right w:w="105" w:type="dxa"/>
            </w:tcMar>
            <w:vAlign w:val="center"/>
            <w:hideMark/>
          </w:tcPr>
          <w:p w14:paraId="431E244E"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11627.9</w:t>
            </w:r>
          </w:p>
        </w:tc>
        <w:tc>
          <w:tcPr>
            <w:tcW w:w="3675" w:type="dxa"/>
            <w:shd w:val="clear" w:color="auto" w:fill="FFFFFF"/>
            <w:tcMar>
              <w:top w:w="0" w:type="dxa"/>
              <w:left w:w="105" w:type="dxa"/>
              <w:bottom w:w="0" w:type="dxa"/>
              <w:right w:w="105" w:type="dxa"/>
            </w:tcMar>
            <w:vAlign w:val="center"/>
            <w:hideMark/>
          </w:tcPr>
          <w:p w14:paraId="7663AEBB"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-5.3</w:t>
            </w:r>
          </w:p>
        </w:tc>
      </w:tr>
      <w:tr w:rsidR="00C77C8C" w:rsidRPr="00C77C8C" w14:paraId="12EE42EF"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6D2F611D"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其中：住宅</w:t>
            </w:r>
          </w:p>
        </w:tc>
        <w:tc>
          <w:tcPr>
            <w:tcW w:w="3675" w:type="dxa"/>
            <w:shd w:val="clear" w:color="auto" w:fill="FFFFFF"/>
            <w:tcMar>
              <w:top w:w="0" w:type="dxa"/>
              <w:left w:w="105" w:type="dxa"/>
              <w:bottom w:w="0" w:type="dxa"/>
              <w:right w:w="105" w:type="dxa"/>
            </w:tcMar>
            <w:vAlign w:val="center"/>
            <w:hideMark/>
          </w:tcPr>
          <w:p w14:paraId="4DAD9729"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5706.3</w:t>
            </w:r>
          </w:p>
        </w:tc>
        <w:tc>
          <w:tcPr>
            <w:tcW w:w="3675" w:type="dxa"/>
            <w:shd w:val="clear" w:color="auto" w:fill="FFFFFF"/>
            <w:tcMar>
              <w:top w:w="0" w:type="dxa"/>
              <w:left w:w="105" w:type="dxa"/>
              <w:bottom w:w="0" w:type="dxa"/>
              <w:right w:w="105" w:type="dxa"/>
            </w:tcMar>
            <w:vAlign w:val="center"/>
            <w:hideMark/>
          </w:tcPr>
          <w:p w14:paraId="178CE307"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-3.8</w:t>
            </w:r>
          </w:p>
        </w:tc>
      </w:tr>
      <w:tr w:rsidR="00C77C8C" w:rsidRPr="00C77C8C" w14:paraId="65F80073"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598A97ED"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办公楼</w:t>
            </w:r>
          </w:p>
        </w:tc>
        <w:tc>
          <w:tcPr>
            <w:tcW w:w="3675" w:type="dxa"/>
            <w:shd w:val="clear" w:color="auto" w:fill="FFFFFF"/>
            <w:tcMar>
              <w:top w:w="0" w:type="dxa"/>
              <w:left w:w="105" w:type="dxa"/>
              <w:bottom w:w="0" w:type="dxa"/>
              <w:right w:w="105" w:type="dxa"/>
            </w:tcMar>
            <w:vAlign w:val="center"/>
            <w:hideMark/>
          </w:tcPr>
          <w:p w14:paraId="34F3356B"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1260.0</w:t>
            </w:r>
          </w:p>
        </w:tc>
        <w:tc>
          <w:tcPr>
            <w:tcW w:w="3675" w:type="dxa"/>
            <w:shd w:val="clear" w:color="auto" w:fill="FFFFFF"/>
            <w:tcMar>
              <w:top w:w="0" w:type="dxa"/>
              <w:left w:w="105" w:type="dxa"/>
              <w:bottom w:w="0" w:type="dxa"/>
              <w:right w:w="105" w:type="dxa"/>
            </w:tcMar>
            <w:vAlign w:val="center"/>
            <w:hideMark/>
          </w:tcPr>
          <w:p w14:paraId="715506EF"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-8.7</w:t>
            </w:r>
          </w:p>
        </w:tc>
      </w:tr>
      <w:tr w:rsidR="00C77C8C" w:rsidRPr="00C77C8C" w14:paraId="3855B092"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76361EE8"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商业营业用房</w:t>
            </w:r>
          </w:p>
        </w:tc>
        <w:tc>
          <w:tcPr>
            <w:tcW w:w="3675" w:type="dxa"/>
            <w:shd w:val="clear" w:color="auto" w:fill="FFFFFF"/>
            <w:tcMar>
              <w:top w:w="0" w:type="dxa"/>
              <w:left w:w="105" w:type="dxa"/>
              <w:bottom w:w="0" w:type="dxa"/>
              <w:right w:w="105" w:type="dxa"/>
            </w:tcMar>
            <w:vAlign w:val="center"/>
            <w:hideMark/>
          </w:tcPr>
          <w:p w14:paraId="154C9009"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783.3</w:t>
            </w:r>
          </w:p>
        </w:tc>
        <w:tc>
          <w:tcPr>
            <w:tcW w:w="3675" w:type="dxa"/>
            <w:shd w:val="clear" w:color="auto" w:fill="FFFFFF"/>
            <w:tcMar>
              <w:top w:w="0" w:type="dxa"/>
              <w:left w:w="105" w:type="dxa"/>
              <w:bottom w:w="0" w:type="dxa"/>
              <w:right w:w="105" w:type="dxa"/>
            </w:tcMar>
            <w:vAlign w:val="center"/>
            <w:hideMark/>
          </w:tcPr>
          <w:p w14:paraId="353E7686"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-15.6</w:t>
            </w:r>
          </w:p>
        </w:tc>
      </w:tr>
      <w:tr w:rsidR="00C77C8C" w:rsidRPr="00C77C8C" w14:paraId="466FFDB8"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4A63AC3A"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房屋新开工面积（</w:t>
            </w:r>
            <w:proofErr w:type="gramStart"/>
            <w:r w:rsidRPr="00C77C8C">
              <w:rPr>
                <w:rFonts w:ascii="宋体" w:eastAsia="宋体" w:hAnsi="宋体" w:cs="宋体" w:hint="eastAsia"/>
                <w:b/>
                <w:bCs/>
                <w:color w:val="000000"/>
                <w:kern w:val="0"/>
                <w:sz w:val="20"/>
                <w:szCs w:val="20"/>
                <w:bdr w:val="none" w:sz="0" w:space="0" w:color="auto" w:frame="1"/>
              </w:rPr>
              <w:t>万平方米</w:t>
            </w:r>
            <w:proofErr w:type="gramEnd"/>
            <w:r w:rsidRPr="00C77C8C">
              <w:rPr>
                <w:rFonts w:ascii="宋体" w:eastAsia="宋体" w:hAnsi="宋体" w:cs="宋体" w:hint="eastAsia"/>
                <w:b/>
                <w:bCs/>
                <w:color w:val="000000"/>
                <w:kern w:val="0"/>
                <w:sz w:val="20"/>
                <w:szCs w:val="20"/>
                <w:bdr w:val="none" w:sz="0" w:space="0" w:color="auto" w:frame="1"/>
              </w:rPr>
              <w:t>）</w:t>
            </w:r>
          </w:p>
        </w:tc>
        <w:tc>
          <w:tcPr>
            <w:tcW w:w="3675" w:type="dxa"/>
            <w:shd w:val="clear" w:color="auto" w:fill="FFFFFF"/>
            <w:tcMar>
              <w:top w:w="0" w:type="dxa"/>
              <w:left w:w="105" w:type="dxa"/>
              <w:bottom w:w="0" w:type="dxa"/>
              <w:right w:w="105" w:type="dxa"/>
            </w:tcMar>
            <w:vAlign w:val="center"/>
            <w:hideMark/>
          </w:tcPr>
          <w:p w14:paraId="6CD30914"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172.0</w:t>
            </w:r>
          </w:p>
        </w:tc>
        <w:tc>
          <w:tcPr>
            <w:tcW w:w="3675" w:type="dxa"/>
            <w:shd w:val="clear" w:color="auto" w:fill="FFFFFF"/>
            <w:tcMar>
              <w:top w:w="0" w:type="dxa"/>
              <w:left w:w="105" w:type="dxa"/>
              <w:bottom w:w="0" w:type="dxa"/>
              <w:right w:w="105" w:type="dxa"/>
            </w:tcMar>
            <w:vAlign w:val="center"/>
            <w:hideMark/>
          </w:tcPr>
          <w:p w14:paraId="77104690"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105.9</w:t>
            </w:r>
          </w:p>
        </w:tc>
      </w:tr>
      <w:tr w:rsidR="00C77C8C" w:rsidRPr="00C77C8C" w14:paraId="005FF10E"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51655BFA"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lastRenderedPageBreak/>
              <w:t xml:space="preserve">　其中：住宅</w:t>
            </w:r>
          </w:p>
        </w:tc>
        <w:tc>
          <w:tcPr>
            <w:tcW w:w="3675" w:type="dxa"/>
            <w:shd w:val="clear" w:color="auto" w:fill="FFFFFF"/>
            <w:tcMar>
              <w:top w:w="0" w:type="dxa"/>
              <w:left w:w="105" w:type="dxa"/>
              <w:bottom w:w="0" w:type="dxa"/>
              <w:right w:w="105" w:type="dxa"/>
            </w:tcMar>
            <w:vAlign w:val="center"/>
            <w:hideMark/>
          </w:tcPr>
          <w:p w14:paraId="38866162"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91.4</w:t>
            </w:r>
          </w:p>
        </w:tc>
        <w:tc>
          <w:tcPr>
            <w:tcW w:w="3675" w:type="dxa"/>
            <w:shd w:val="clear" w:color="auto" w:fill="FFFFFF"/>
            <w:tcMar>
              <w:top w:w="0" w:type="dxa"/>
              <w:left w:w="105" w:type="dxa"/>
              <w:bottom w:w="0" w:type="dxa"/>
              <w:right w:w="105" w:type="dxa"/>
            </w:tcMar>
            <w:vAlign w:val="center"/>
            <w:hideMark/>
          </w:tcPr>
          <w:p w14:paraId="1652C518"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122.1</w:t>
            </w:r>
          </w:p>
        </w:tc>
      </w:tr>
      <w:tr w:rsidR="00C77C8C" w:rsidRPr="00C77C8C" w14:paraId="4E7DDA79"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7BAF5690"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办公楼</w:t>
            </w:r>
          </w:p>
        </w:tc>
        <w:tc>
          <w:tcPr>
            <w:tcW w:w="3675" w:type="dxa"/>
            <w:shd w:val="clear" w:color="auto" w:fill="FFFFFF"/>
            <w:tcMar>
              <w:top w:w="0" w:type="dxa"/>
              <w:left w:w="105" w:type="dxa"/>
              <w:bottom w:w="0" w:type="dxa"/>
              <w:right w:w="105" w:type="dxa"/>
            </w:tcMar>
            <w:vAlign w:val="center"/>
            <w:hideMark/>
          </w:tcPr>
          <w:p w14:paraId="1098C029"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10.0</w:t>
            </w:r>
          </w:p>
        </w:tc>
        <w:tc>
          <w:tcPr>
            <w:tcW w:w="3675" w:type="dxa"/>
            <w:shd w:val="clear" w:color="auto" w:fill="FFFFFF"/>
            <w:tcMar>
              <w:top w:w="0" w:type="dxa"/>
              <w:left w:w="105" w:type="dxa"/>
              <w:bottom w:w="0" w:type="dxa"/>
              <w:right w:w="105" w:type="dxa"/>
            </w:tcMar>
            <w:vAlign w:val="center"/>
            <w:hideMark/>
          </w:tcPr>
          <w:p w14:paraId="4F10B1B2"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128.1</w:t>
            </w:r>
          </w:p>
        </w:tc>
      </w:tr>
      <w:tr w:rsidR="00C77C8C" w:rsidRPr="00C77C8C" w14:paraId="06351F56"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4D332182"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商业营业用房</w:t>
            </w:r>
          </w:p>
        </w:tc>
        <w:tc>
          <w:tcPr>
            <w:tcW w:w="3675" w:type="dxa"/>
            <w:shd w:val="clear" w:color="auto" w:fill="FFFFFF"/>
            <w:tcMar>
              <w:top w:w="0" w:type="dxa"/>
              <w:left w:w="105" w:type="dxa"/>
              <w:bottom w:w="0" w:type="dxa"/>
              <w:right w:w="105" w:type="dxa"/>
            </w:tcMar>
            <w:vAlign w:val="center"/>
            <w:hideMark/>
          </w:tcPr>
          <w:p w14:paraId="3D9951FE"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6.4</w:t>
            </w:r>
          </w:p>
        </w:tc>
        <w:tc>
          <w:tcPr>
            <w:tcW w:w="3675" w:type="dxa"/>
            <w:shd w:val="clear" w:color="auto" w:fill="FFFFFF"/>
            <w:tcMar>
              <w:top w:w="0" w:type="dxa"/>
              <w:left w:w="105" w:type="dxa"/>
              <w:bottom w:w="0" w:type="dxa"/>
              <w:right w:w="105" w:type="dxa"/>
            </w:tcMar>
            <w:vAlign w:val="center"/>
            <w:hideMark/>
          </w:tcPr>
          <w:p w14:paraId="3DEB47FA"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139.2</w:t>
            </w:r>
          </w:p>
        </w:tc>
      </w:tr>
      <w:tr w:rsidR="00C77C8C" w:rsidRPr="00C77C8C" w14:paraId="763A1BD3"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3EFFCDBB"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房屋竣工面积（</w:t>
            </w:r>
            <w:proofErr w:type="gramStart"/>
            <w:r w:rsidRPr="00C77C8C">
              <w:rPr>
                <w:rFonts w:ascii="宋体" w:eastAsia="宋体" w:hAnsi="宋体" w:cs="宋体" w:hint="eastAsia"/>
                <w:b/>
                <w:bCs/>
                <w:color w:val="000000"/>
                <w:kern w:val="0"/>
                <w:sz w:val="20"/>
                <w:szCs w:val="20"/>
                <w:bdr w:val="none" w:sz="0" w:space="0" w:color="auto" w:frame="1"/>
              </w:rPr>
              <w:t>万平方米</w:t>
            </w:r>
            <w:proofErr w:type="gramEnd"/>
            <w:r w:rsidRPr="00C77C8C">
              <w:rPr>
                <w:rFonts w:ascii="宋体" w:eastAsia="宋体" w:hAnsi="宋体" w:cs="宋体" w:hint="eastAsia"/>
                <w:b/>
                <w:bCs/>
                <w:color w:val="000000"/>
                <w:kern w:val="0"/>
                <w:sz w:val="20"/>
                <w:szCs w:val="20"/>
                <w:bdr w:val="none" w:sz="0" w:space="0" w:color="auto" w:frame="1"/>
              </w:rPr>
              <w:t>）</w:t>
            </w:r>
          </w:p>
        </w:tc>
        <w:tc>
          <w:tcPr>
            <w:tcW w:w="3675" w:type="dxa"/>
            <w:shd w:val="clear" w:color="auto" w:fill="FFFFFF"/>
            <w:tcMar>
              <w:top w:w="0" w:type="dxa"/>
              <w:left w:w="105" w:type="dxa"/>
              <w:bottom w:w="0" w:type="dxa"/>
              <w:right w:w="105" w:type="dxa"/>
            </w:tcMar>
            <w:vAlign w:val="center"/>
            <w:hideMark/>
          </w:tcPr>
          <w:p w14:paraId="76844E34"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80.3</w:t>
            </w:r>
          </w:p>
        </w:tc>
        <w:tc>
          <w:tcPr>
            <w:tcW w:w="3675" w:type="dxa"/>
            <w:shd w:val="clear" w:color="auto" w:fill="FFFFFF"/>
            <w:tcMar>
              <w:top w:w="0" w:type="dxa"/>
              <w:left w:w="105" w:type="dxa"/>
              <w:bottom w:w="0" w:type="dxa"/>
              <w:right w:w="105" w:type="dxa"/>
            </w:tcMar>
            <w:vAlign w:val="center"/>
            <w:hideMark/>
          </w:tcPr>
          <w:p w14:paraId="4CB927D6"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-68.6</w:t>
            </w:r>
          </w:p>
        </w:tc>
      </w:tr>
      <w:tr w:rsidR="00C77C8C" w:rsidRPr="00C77C8C" w14:paraId="69F19552"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2E4A5AC0"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其中：住宅</w:t>
            </w:r>
          </w:p>
        </w:tc>
        <w:tc>
          <w:tcPr>
            <w:tcW w:w="3675" w:type="dxa"/>
            <w:shd w:val="clear" w:color="auto" w:fill="FFFFFF"/>
            <w:tcMar>
              <w:top w:w="0" w:type="dxa"/>
              <w:left w:w="105" w:type="dxa"/>
              <w:bottom w:w="0" w:type="dxa"/>
              <w:right w:w="105" w:type="dxa"/>
            </w:tcMar>
            <w:vAlign w:val="center"/>
            <w:hideMark/>
          </w:tcPr>
          <w:p w14:paraId="75883D35"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24.4</w:t>
            </w:r>
          </w:p>
        </w:tc>
        <w:tc>
          <w:tcPr>
            <w:tcW w:w="3675" w:type="dxa"/>
            <w:shd w:val="clear" w:color="auto" w:fill="FFFFFF"/>
            <w:tcMar>
              <w:top w:w="0" w:type="dxa"/>
              <w:left w:w="105" w:type="dxa"/>
              <w:bottom w:w="0" w:type="dxa"/>
              <w:right w:w="105" w:type="dxa"/>
            </w:tcMar>
            <w:vAlign w:val="center"/>
            <w:hideMark/>
          </w:tcPr>
          <w:p w14:paraId="06A102B5"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-78.1</w:t>
            </w:r>
          </w:p>
        </w:tc>
      </w:tr>
      <w:tr w:rsidR="00C77C8C" w:rsidRPr="00C77C8C" w14:paraId="67191496"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73FA5423"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办公楼</w:t>
            </w:r>
          </w:p>
        </w:tc>
        <w:tc>
          <w:tcPr>
            <w:tcW w:w="3675" w:type="dxa"/>
            <w:shd w:val="clear" w:color="auto" w:fill="FFFFFF"/>
            <w:tcMar>
              <w:top w:w="0" w:type="dxa"/>
              <w:left w:w="105" w:type="dxa"/>
              <w:bottom w:w="0" w:type="dxa"/>
              <w:right w:w="105" w:type="dxa"/>
            </w:tcMar>
            <w:vAlign w:val="center"/>
            <w:hideMark/>
          </w:tcPr>
          <w:p w14:paraId="657AAB63"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31.2</w:t>
            </w:r>
          </w:p>
        </w:tc>
        <w:tc>
          <w:tcPr>
            <w:tcW w:w="3675" w:type="dxa"/>
            <w:shd w:val="clear" w:color="auto" w:fill="FFFFFF"/>
            <w:tcMar>
              <w:top w:w="0" w:type="dxa"/>
              <w:left w:w="105" w:type="dxa"/>
              <w:bottom w:w="0" w:type="dxa"/>
              <w:right w:w="105" w:type="dxa"/>
            </w:tcMar>
            <w:vAlign w:val="center"/>
            <w:hideMark/>
          </w:tcPr>
          <w:p w14:paraId="2E0DEBBA"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17.9</w:t>
            </w:r>
          </w:p>
        </w:tc>
      </w:tr>
      <w:tr w:rsidR="00C77C8C" w:rsidRPr="00C77C8C" w14:paraId="2C38939A"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4837AC69"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商业营业用房</w:t>
            </w:r>
          </w:p>
        </w:tc>
        <w:tc>
          <w:tcPr>
            <w:tcW w:w="3675" w:type="dxa"/>
            <w:shd w:val="clear" w:color="auto" w:fill="FFFFFF"/>
            <w:tcMar>
              <w:top w:w="0" w:type="dxa"/>
              <w:left w:w="105" w:type="dxa"/>
              <w:bottom w:w="0" w:type="dxa"/>
              <w:right w:w="105" w:type="dxa"/>
            </w:tcMar>
            <w:vAlign w:val="center"/>
            <w:hideMark/>
          </w:tcPr>
          <w:p w14:paraId="1ADE23E5"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9.1</w:t>
            </w:r>
          </w:p>
        </w:tc>
        <w:tc>
          <w:tcPr>
            <w:tcW w:w="3675" w:type="dxa"/>
            <w:shd w:val="clear" w:color="auto" w:fill="FFFFFF"/>
            <w:tcMar>
              <w:top w:w="0" w:type="dxa"/>
              <w:left w:w="105" w:type="dxa"/>
              <w:bottom w:w="0" w:type="dxa"/>
              <w:right w:w="105" w:type="dxa"/>
            </w:tcMar>
            <w:vAlign w:val="center"/>
            <w:hideMark/>
          </w:tcPr>
          <w:p w14:paraId="5713C34F"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-74.3</w:t>
            </w:r>
          </w:p>
        </w:tc>
      </w:tr>
      <w:tr w:rsidR="00C77C8C" w:rsidRPr="00C77C8C" w14:paraId="4A6AEED8"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118355FD"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商品房销售面积（</w:t>
            </w:r>
            <w:proofErr w:type="gramStart"/>
            <w:r w:rsidRPr="00C77C8C">
              <w:rPr>
                <w:rFonts w:ascii="宋体" w:eastAsia="宋体" w:hAnsi="宋体" w:cs="宋体" w:hint="eastAsia"/>
                <w:b/>
                <w:bCs/>
                <w:color w:val="000000"/>
                <w:kern w:val="0"/>
                <w:sz w:val="20"/>
                <w:szCs w:val="20"/>
                <w:bdr w:val="none" w:sz="0" w:space="0" w:color="auto" w:frame="1"/>
              </w:rPr>
              <w:t>万平方米</w:t>
            </w:r>
            <w:proofErr w:type="gramEnd"/>
            <w:r w:rsidRPr="00C77C8C">
              <w:rPr>
                <w:rFonts w:ascii="宋体" w:eastAsia="宋体" w:hAnsi="宋体" w:cs="宋体" w:hint="eastAsia"/>
                <w:b/>
                <w:bCs/>
                <w:color w:val="000000"/>
                <w:kern w:val="0"/>
                <w:sz w:val="20"/>
                <w:szCs w:val="20"/>
                <w:bdr w:val="none" w:sz="0" w:space="0" w:color="auto" w:frame="1"/>
              </w:rPr>
              <w:t>）</w:t>
            </w:r>
          </w:p>
        </w:tc>
        <w:tc>
          <w:tcPr>
            <w:tcW w:w="3675" w:type="dxa"/>
            <w:shd w:val="clear" w:color="auto" w:fill="FFFFFF"/>
            <w:tcMar>
              <w:top w:w="0" w:type="dxa"/>
              <w:left w:w="105" w:type="dxa"/>
              <w:bottom w:w="0" w:type="dxa"/>
              <w:right w:w="105" w:type="dxa"/>
            </w:tcMar>
            <w:vAlign w:val="center"/>
            <w:hideMark/>
          </w:tcPr>
          <w:p w14:paraId="7686729F"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92.0</w:t>
            </w:r>
          </w:p>
        </w:tc>
        <w:tc>
          <w:tcPr>
            <w:tcW w:w="3675" w:type="dxa"/>
            <w:shd w:val="clear" w:color="auto" w:fill="FFFFFF"/>
            <w:tcMar>
              <w:top w:w="0" w:type="dxa"/>
              <w:left w:w="105" w:type="dxa"/>
              <w:bottom w:w="0" w:type="dxa"/>
              <w:right w:w="105" w:type="dxa"/>
            </w:tcMar>
            <w:vAlign w:val="center"/>
            <w:hideMark/>
          </w:tcPr>
          <w:p w14:paraId="1EE821F1"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-23.0</w:t>
            </w:r>
          </w:p>
        </w:tc>
      </w:tr>
      <w:tr w:rsidR="00C77C8C" w:rsidRPr="00C77C8C" w14:paraId="1DFBCF09"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0359BB93"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其中：住宅</w:t>
            </w:r>
          </w:p>
        </w:tc>
        <w:tc>
          <w:tcPr>
            <w:tcW w:w="3675" w:type="dxa"/>
            <w:shd w:val="clear" w:color="auto" w:fill="FFFFFF"/>
            <w:tcMar>
              <w:top w:w="0" w:type="dxa"/>
              <w:left w:w="105" w:type="dxa"/>
              <w:bottom w:w="0" w:type="dxa"/>
              <w:right w:w="105" w:type="dxa"/>
            </w:tcMar>
            <w:vAlign w:val="center"/>
            <w:hideMark/>
          </w:tcPr>
          <w:p w14:paraId="247DA77B"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69.6</w:t>
            </w:r>
          </w:p>
        </w:tc>
        <w:tc>
          <w:tcPr>
            <w:tcW w:w="3675" w:type="dxa"/>
            <w:shd w:val="clear" w:color="auto" w:fill="FFFFFF"/>
            <w:tcMar>
              <w:top w:w="0" w:type="dxa"/>
              <w:left w:w="105" w:type="dxa"/>
              <w:bottom w:w="0" w:type="dxa"/>
              <w:right w:w="105" w:type="dxa"/>
            </w:tcMar>
            <w:vAlign w:val="center"/>
            <w:hideMark/>
          </w:tcPr>
          <w:p w14:paraId="038EF28D"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-31.2</w:t>
            </w:r>
          </w:p>
        </w:tc>
      </w:tr>
      <w:tr w:rsidR="00C77C8C" w:rsidRPr="00C77C8C" w14:paraId="016C6A6E"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60424E81"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办公楼</w:t>
            </w:r>
          </w:p>
        </w:tc>
        <w:tc>
          <w:tcPr>
            <w:tcW w:w="3675" w:type="dxa"/>
            <w:shd w:val="clear" w:color="auto" w:fill="FFFFFF"/>
            <w:tcMar>
              <w:top w:w="0" w:type="dxa"/>
              <w:left w:w="105" w:type="dxa"/>
              <w:bottom w:w="0" w:type="dxa"/>
              <w:right w:w="105" w:type="dxa"/>
            </w:tcMar>
            <w:vAlign w:val="center"/>
            <w:hideMark/>
          </w:tcPr>
          <w:p w14:paraId="6ACA9A94"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5.5</w:t>
            </w:r>
          </w:p>
        </w:tc>
        <w:tc>
          <w:tcPr>
            <w:tcW w:w="3675" w:type="dxa"/>
            <w:shd w:val="clear" w:color="auto" w:fill="FFFFFF"/>
            <w:tcMar>
              <w:top w:w="0" w:type="dxa"/>
              <w:left w:w="105" w:type="dxa"/>
              <w:bottom w:w="0" w:type="dxa"/>
              <w:right w:w="105" w:type="dxa"/>
            </w:tcMar>
            <w:vAlign w:val="center"/>
            <w:hideMark/>
          </w:tcPr>
          <w:p w14:paraId="7999194C"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-19.5</w:t>
            </w:r>
          </w:p>
        </w:tc>
      </w:tr>
      <w:tr w:rsidR="00C77C8C" w:rsidRPr="00C77C8C" w14:paraId="7CE13613"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373BAE24"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商业营业用房</w:t>
            </w:r>
          </w:p>
        </w:tc>
        <w:tc>
          <w:tcPr>
            <w:tcW w:w="3675" w:type="dxa"/>
            <w:shd w:val="clear" w:color="auto" w:fill="FFFFFF"/>
            <w:tcMar>
              <w:top w:w="0" w:type="dxa"/>
              <w:left w:w="105" w:type="dxa"/>
              <w:bottom w:w="0" w:type="dxa"/>
              <w:right w:w="105" w:type="dxa"/>
            </w:tcMar>
            <w:vAlign w:val="center"/>
            <w:hideMark/>
          </w:tcPr>
          <w:p w14:paraId="07946D0E"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2.1</w:t>
            </w:r>
          </w:p>
        </w:tc>
        <w:tc>
          <w:tcPr>
            <w:tcW w:w="3675" w:type="dxa"/>
            <w:shd w:val="clear" w:color="auto" w:fill="FFFFFF"/>
            <w:tcMar>
              <w:top w:w="0" w:type="dxa"/>
              <w:left w:w="105" w:type="dxa"/>
              <w:bottom w:w="0" w:type="dxa"/>
              <w:right w:w="105" w:type="dxa"/>
            </w:tcMar>
            <w:vAlign w:val="center"/>
            <w:hideMark/>
          </w:tcPr>
          <w:p w14:paraId="64286616"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-0.3</w:t>
            </w:r>
          </w:p>
        </w:tc>
      </w:tr>
      <w:tr w:rsidR="00C77C8C" w:rsidRPr="00C77C8C" w14:paraId="54038FA9"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66E4802B"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商品房待售面积（</w:t>
            </w:r>
            <w:proofErr w:type="gramStart"/>
            <w:r w:rsidRPr="00C77C8C">
              <w:rPr>
                <w:rFonts w:ascii="宋体" w:eastAsia="宋体" w:hAnsi="宋体" w:cs="宋体" w:hint="eastAsia"/>
                <w:b/>
                <w:bCs/>
                <w:color w:val="000000"/>
                <w:kern w:val="0"/>
                <w:sz w:val="20"/>
                <w:szCs w:val="20"/>
                <w:bdr w:val="none" w:sz="0" w:space="0" w:color="auto" w:frame="1"/>
              </w:rPr>
              <w:t>万平方米</w:t>
            </w:r>
            <w:proofErr w:type="gramEnd"/>
            <w:r w:rsidRPr="00C77C8C">
              <w:rPr>
                <w:rFonts w:ascii="宋体" w:eastAsia="宋体" w:hAnsi="宋体" w:cs="宋体" w:hint="eastAsia"/>
                <w:b/>
                <w:bCs/>
                <w:color w:val="000000"/>
                <w:kern w:val="0"/>
                <w:sz w:val="20"/>
                <w:szCs w:val="20"/>
                <w:bdr w:val="none" w:sz="0" w:space="0" w:color="auto" w:frame="1"/>
              </w:rPr>
              <w:t>）</w:t>
            </w:r>
          </w:p>
        </w:tc>
        <w:tc>
          <w:tcPr>
            <w:tcW w:w="3675" w:type="dxa"/>
            <w:shd w:val="clear" w:color="auto" w:fill="FFFFFF"/>
            <w:tcMar>
              <w:top w:w="0" w:type="dxa"/>
              <w:left w:w="105" w:type="dxa"/>
              <w:bottom w:w="0" w:type="dxa"/>
              <w:right w:w="105" w:type="dxa"/>
            </w:tcMar>
            <w:vAlign w:val="center"/>
            <w:hideMark/>
          </w:tcPr>
          <w:p w14:paraId="6715E8D4"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2544.3</w:t>
            </w:r>
          </w:p>
        </w:tc>
        <w:tc>
          <w:tcPr>
            <w:tcW w:w="3675" w:type="dxa"/>
            <w:shd w:val="clear" w:color="auto" w:fill="FFFFFF"/>
            <w:tcMar>
              <w:top w:w="0" w:type="dxa"/>
              <w:left w:w="105" w:type="dxa"/>
              <w:bottom w:w="0" w:type="dxa"/>
              <w:right w:w="105" w:type="dxa"/>
            </w:tcMar>
            <w:vAlign w:val="center"/>
            <w:hideMark/>
          </w:tcPr>
          <w:p w14:paraId="4E920CD8"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1.6</w:t>
            </w:r>
          </w:p>
        </w:tc>
      </w:tr>
      <w:tr w:rsidR="00C77C8C" w:rsidRPr="00C77C8C" w14:paraId="26580378"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27AB3464"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其中：住宅</w:t>
            </w:r>
          </w:p>
        </w:tc>
        <w:tc>
          <w:tcPr>
            <w:tcW w:w="3675" w:type="dxa"/>
            <w:shd w:val="clear" w:color="auto" w:fill="FFFFFF"/>
            <w:tcMar>
              <w:top w:w="0" w:type="dxa"/>
              <w:left w:w="105" w:type="dxa"/>
              <w:bottom w:w="0" w:type="dxa"/>
              <w:right w:w="105" w:type="dxa"/>
            </w:tcMar>
            <w:vAlign w:val="center"/>
            <w:hideMark/>
          </w:tcPr>
          <w:p w14:paraId="6E05ACAD"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949.5</w:t>
            </w:r>
          </w:p>
        </w:tc>
        <w:tc>
          <w:tcPr>
            <w:tcW w:w="3675" w:type="dxa"/>
            <w:shd w:val="clear" w:color="auto" w:fill="FFFFFF"/>
            <w:tcMar>
              <w:top w:w="0" w:type="dxa"/>
              <w:left w:w="105" w:type="dxa"/>
              <w:bottom w:w="0" w:type="dxa"/>
              <w:right w:w="105" w:type="dxa"/>
            </w:tcMar>
            <w:vAlign w:val="center"/>
            <w:hideMark/>
          </w:tcPr>
          <w:p w14:paraId="6ABE6C92"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3.9</w:t>
            </w:r>
          </w:p>
        </w:tc>
      </w:tr>
      <w:tr w:rsidR="00C77C8C" w:rsidRPr="00C77C8C" w14:paraId="10A6B962"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1989D1B0"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办公楼</w:t>
            </w:r>
          </w:p>
        </w:tc>
        <w:tc>
          <w:tcPr>
            <w:tcW w:w="3675" w:type="dxa"/>
            <w:shd w:val="clear" w:color="auto" w:fill="FFFFFF"/>
            <w:tcMar>
              <w:top w:w="0" w:type="dxa"/>
              <w:left w:w="105" w:type="dxa"/>
              <w:bottom w:w="0" w:type="dxa"/>
              <w:right w:w="105" w:type="dxa"/>
            </w:tcMar>
            <w:vAlign w:val="center"/>
            <w:hideMark/>
          </w:tcPr>
          <w:p w14:paraId="573DFE2A"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535.4</w:t>
            </w:r>
          </w:p>
        </w:tc>
        <w:tc>
          <w:tcPr>
            <w:tcW w:w="3675" w:type="dxa"/>
            <w:shd w:val="clear" w:color="auto" w:fill="FFFFFF"/>
            <w:tcMar>
              <w:top w:w="0" w:type="dxa"/>
              <w:left w:w="105" w:type="dxa"/>
              <w:bottom w:w="0" w:type="dxa"/>
              <w:right w:w="105" w:type="dxa"/>
            </w:tcMar>
            <w:vAlign w:val="center"/>
            <w:hideMark/>
          </w:tcPr>
          <w:p w14:paraId="004C7810"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-3.0</w:t>
            </w:r>
          </w:p>
        </w:tc>
      </w:tr>
      <w:tr w:rsidR="00C77C8C" w:rsidRPr="00C77C8C" w14:paraId="6D193677"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6722A796"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商业营业用房</w:t>
            </w:r>
          </w:p>
        </w:tc>
        <w:tc>
          <w:tcPr>
            <w:tcW w:w="3675" w:type="dxa"/>
            <w:shd w:val="clear" w:color="auto" w:fill="FFFFFF"/>
            <w:tcMar>
              <w:top w:w="0" w:type="dxa"/>
              <w:left w:w="105" w:type="dxa"/>
              <w:bottom w:w="0" w:type="dxa"/>
              <w:right w:w="105" w:type="dxa"/>
            </w:tcMar>
            <w:vAlign w:val="center"/>
            <w:hideMark/>
          </w:tcPr>
          <w:p w14:paraId="37841C89"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381.5</w:t>
            </w:r>
          </w:p>
        </w:tc>
        <w:tc>
          <w:tcPr>
            <w:tcW w:w="3675" w:type="dxa"/>
            <w:shd w:val="clear" w:color="auto" w:fill="FFFFFF"/>
            <w:tcMar>
              <w:top w:w="0" w:type="dxa"/>
              <w:left w:w="105" w:type="dxa"/>
              <w:bottom w:w="0" w:type="dxa"/>
              <w:right w:w="105" w:type="dxa"/>
            </w:tcMar>
            <w:vAlign w:val="center"/>
            <w:hideMark/>
          </w:tcPr>
          <w:p w14:paraId="6247872A"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4.4</w:t>
            </w:r>
          </w:p>
        </w:tc>
      </w:tr>
      <w:tr w:rsidR="00C77C8C" w:rsidRPr="00C77C8C" w14:paraId="5D8F6E3C"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7B4B55C2"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房地产开发企业到位资金（亿元）</w:t>
            </w:r>
          </w:p>
        </w:tc>
        <w:tc>
          <w:tcPr>
            <w:tcW w:w="3675" w:type="dxa"/>
            <w:shd w:val="clear" w:color="auto" w:fill="FFFFFF"/>
            <w:tcMar>
              <w:top w:w="0" w:type="dxa"/>
              <w:left w:w="105" w:type="dxa"/>
              <w:bottom w:w="0" w:type="dxa"/>
              <w:right w:w="105" w:type="dxa"/>
            </w:tcMar>
            <w:vAlign w:val="center"/>
            <w:hideMark/>
          </w:tcPr>
          <w:p w14:paraId="1425EE49"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677.5</w:t>
            </w:r>
          </w:p>
        </w:tc>
        <w:tc>
          <w:tcPr>
            <w:tcW w:w="3675" w:type="dxa"/>
            <w:shd w:val="clear" w:color="auto" w:fill="FFFFFF"/>
            <w:tcMar>
              <w:top w:w="0" w:type="dxa"/>
              <w:left w:w="105" w:type="dxa"/>
              <w:bottom w:w="0" w:type="dxa"/>
              <w:right w:w="105" w:type="dxa"/>
            </w:tcMar>
            <w:vAlign w:val="center"/>
            <w:hideMark/>
          </w:tcPr>
          <w:p w14:paraId="0E333546"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b/>
                <w:bCs/>
                <w:color w:val="000000"/>
                <w:kern w:val="0"/>
                <w:sz w:val="20"/>
                <w:szCs w:val="20"/>
                <w:bdr w:val="none" w:sz="0" w:space="0" w:color="auto" w:frame="1"/>
              </w:rPr>
              <w:t>-12.3</w:t>
            </w:r>
          </w:p>
        </w:tc>
      </w:tr>
      <w:tr w:rsidR="00C77C8C" w:rsidRPr="00C77C8C" w14:paraId="657B6C05"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6284C94A"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其中：国内贷款</w:t>
            </w:r>
          </w:p>
        </w:tc>
        <w:tc>
          <w:tcPr>
            <w:tcW w:w="3675" w:type="dxa"/>
            <w:shd w:val="clear" w:color="auto" w:fill="FFFFFF"/>
            <w:tcMar>
              <w:top w:w="0" w:type="dxa"/>
              <w:left w:w="105" w:type="dxa"/>
              <w:bottom w:w="0" w:type="dxa"/>
              <w:right w:w="105" w:type="dxa"/>
            </w:tcMar>
            <w:vAlign w:val="center"/>
            <w:hideMark/>
          </w:tcPr>
          <w:p w14:paraId="1B2AFF64"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126.3</w:t>
            </w:r>
          </w:p>
        </w:tc>
        <w:tc>
          <w:tcPr>
            <w:tcW w:w="3675" w:type="dxa"/>
            <w:shd w:val="clear" w:color="auto" w:fill="FFFFFF"/>
            <w:tcMar>
              <w:top w:w="0" w:type="dxa"/>
              <w:left w:w="105" w:type="dxa"/>
              <w:bottom w:w="0" w:type="dxa"/>
              <w:right w:w="105" w:type="dxa"/>
            </w:tcMar>
            <w:vAlign w:val="center"/>
            <w:hideMark/>
          </w:tcPr>
          <w:p w14:paraId="5B945B32"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-19.6</w:t>
            </w:r>
          </w:p>
        </w:tc>
      </w:tr>
      <w:tr w:rsidR="00C77C8C" w:rsidRPr="00C77C8C" w14:paraId="553D2B3C"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4AEBFA5F"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利用外资</w:t>
            </w:r>
          </w:p>
        </w:tc>
        <w:tc>
          <w:tcPr>
            <w:tcW w:w="3675" w:type="dxa"/>
            <w:shd w:val="clear" w:color="auto" w:fill="FFFFFF"/>
            <w:tcMar>
              <w:top w:w="0" w:type="dxa"/>
              <w:left w:w="105" w:type="dxa"/>
              <w:bottom w:w="0" w:type="dxa"/>
              <w:right w:w="105" w:type="dxa"/>
            </w:tcMar>
            <w:vAlign w:val="center"/>
            <w:hideMark/>
          </w:tcPr>
          <w:p w14:paraId="59F0E055"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0.1</w:t>
            </w:r>
          </w:p>
        </w:tc>
        <w:tc>
          <w:tcPr>
            <w:tcW w:w="3675" w:type="dxa"/>
            <w:shd w:val="clear" w:color="auto" w:fill="FFFFFF"/>
            <w:tcMar>
              <w:top w:w="0" w:type="dxa"/>
              <w:left w:w="105" w:type="dxa"/>
              <w:bottom w:w="0" w:type="dxa"/>
              <w:right w:w="105" w:type="dxa"/>
            </w:tcMar>
            <w:vAlign w:val="center"/>
            <w:hideMark/>
          </w:tcPr>
          <w:p w14:paraId="08DB0435"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w:t>
            </w:r>
          </w:p>
        </w:tc>
      </w:tr>
      <w:tr w:rsidR="00C77C8C" w:rsidRPr="00C77C8C" w14:paraId="2E388882"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26B08FAA"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自筹资金</w:t>
            </w:r>
          </w:p>
        </w:tc>
        <w:tc>
          <w:tcPr>
            <w:tcW w:w="3675" w:type="dxa"/>
            <w:shd w:val="clear" w:color="auto" w:fill="FFFFFF"/>
            <w:tcMar>
              <w:top w:w="0" w:type="dxa"/>
              <w:left w:w="105" w:type="dxa"/>
              <w:bottom w:w="0" w:type="dxa"/>
              <w:right w:w="105" w:type="dxa"/>
            </w:tcMar>
            <w:vAlign w:val="center"/>
            <w:hideMark/>
          </w:tcPr>
          <w:p w14:paraId="5E8431B1"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123.7</w:t>
            </w:r>
          </w:p>
        </w:tc>
        <w:tc>
          <w:tcPr>
            <w:tcW w:w="3675" w:type="dxa"/>
            <w:shd w:val="clear" w:color="auto" w:fill="FFFFFF"/>
            <w:tcMar>
              <w:top w:w="0" w:type="dxa"/>
              <w:left w:w="105" w:type="dxa"/>
              <w:bottom w:w="0" w:type="dxa"/>
              <w:right w:w="105" w:type="dxa"/>
            </w:tcMar>
            <w:vAlign w:val="center"/>
            <w:hideMark/>
          </w:tcPr>
          <w:p w14:paraId="10733157"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-18.8</w:t>
            </w:r>
          </w:p>
        </w:tc>
      </w:tr>
      <w:tr w:rsidR="00C77C8C" w:rsidRPr="00C77C8C" w14:paraId="55F9D218"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49D9BC04"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定金及预收款</w:t>
            </w:r>
          </w:p>
        </w:tc>
        <w:tc>
          <w:tcPr>
            <w:tcW w:w="3675" w:type="dxa"/>
            <w:shd w:val="clear" w:color="auto" w:fill="FFFFFF"/>
            <w:tcMar>
              <w:top w:w="0" w:type="dxa"/>
              <w:left w:w="105" w:type="dxa"/>
              <w:bottom w:w="0" w:type="dxa"/>
              <w:right w:w="105" w:type="dxa"/>
            </w:tcMar>
            <w:vAlign w:val="center"/>
            <w:hideMark/>
          </w:tcPr>
          <w:p w14:paraId="410EC8A9"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304.7</w:t>
            </w:r>
          </w:p>
        </w:tc>
        <w:tc>
          <w:tcPr>
            <w:tcW w:w="3675" w:type="dxa"/>
            <w:shd w:val="clear" w:color="auto" w:fill="FFFFFF"/>
            <w:tcMar>
              <w:top w:w="0" w:type="dxa"/>
              <w:left w:w="105" w:type="dxa"/>
              <w:bottom w:w="0" w:type="dxa"/>
              <w:right w:w="105" w:type="dxa"/>
            </w:tcMar>
            <w:vAlign w:val="center"/>
            <w:hideMark/>
          </w:tcPr>
          <w:p w14:paraId="6F34C1C0"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-20.8</w:t>
            </w:r>
          </w:p>
        </w:tc>
      </w:tr>
      <w:tr w:rsidR="00C77C8C" w:rsidRPr="00C77C8C" w14:paraId="4767DA19" w14:textId="77777777" w:rsidTr="00C77C8C">
        <w:trPr>
          <w:trHeight w:val="420"/>
          <w:jc w:val="center"/>
        </w:trPr>
        <w:tc>
          <w:tcPr>
            <w:tcW w:w="5970" w:type="dxa"/>
            <w:shd w:val="clear" w:color="auto" w:fill="FFFFFF"/>
            <w:tcMar>
              <w:top w:w="0" w:type="dxa"/>
              <w:left w:w="105" w:type="dxa"/>
              <w:bottom w:w="0" w:type="dxa"/>
              <w:right w:w="105" w:type="dxa"/>
            </w:tcMar>
            <w:vAlign w:val="center"/>
            <w:hideMark/>
          </w:tcPr>
          <w:p w14:paraId="6BFDB98F" w14:textId="77777777" w:rsidR="00C77C8C" w:rsidRPr="00C77C8C" w:rsidRDefault="00C77C8C" w:rsidP="00C77C8C">
            <w:pPr>
              <w:widowControl/>
              <w:spacing w:line="375" w:lineRule="atLeast"/>
              <w:jc w:val="left"/>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 xml:space="preserve">　　　　个人按揭贷款</w:t>
            </w:r>
          </w:p>
        </w:tc>
        <w:tc>
          <w:tcPr>
            <w:tcW w:w="3675" w:type="dxa"/>
            <w:shd w:val="clear" w:color="auto" w:fill="FFFFFF"/>
            <w:tcMar>
              <w:top w:w="0" w:type="dxa"/>
              <w:left w:w="105" w:type="dxa"/>
              <w:bottom w:w="0" w:type="dxa"/>
              <w:right w:w="105" w:type="dxa"/>
            </w:tcMar>
            <w:vAlign w:val="center"/>
            <w:hideMark/>
          </w:tcPr>
          <w:p w14:paraId="7FC490CA"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94.5</w:t>
            </w:r>
          </w:p>
        </w:tc>
        <w:tc>
          <w:tcPr>
            <w:tcW w:w="3675" w:type="dxa"/>
            <w:shd w:val="clear" w:color="auto" w:fill="FFFFFF"/>
            <w:tcMar>
              <w:top w:w="0" w:type="dxa"/>
              <w:left w:w="105" w:type="dxa"/>
              <w:bottom w:w="0" w:type="dxa"/>
              <w:right w:w="105" w:type="dxa"/>
            </w:tcMar>
            <w:vAlign w:val="center"/>
            <w:hideMark/>
          </w:tcPr>
          <w:p w14:paraId="32F3A0AD" w14:textId="77777777" w:rsidR="00C77C8C" w:rsidRPr="00C77C8C" w:rsidRDefault="00C77C8C" w:rsidP="00C77C8C">
            <w:pPr>
              <w:widowControl/>
              <w:spacing w:line="375" w:lineRule="atLeast"/>
              <w:jc w:val="center"/>
              <w:rPr>
                <w:rFonts w:ascii="微软雅黑" w:eastAsia="微软雅黑" w:hAnsi="微软雅黑" w:cs="宋体"/>
                <w:color w:val="404040"/>
                <w:kern w:val="0"/>
                <w:szCs w:val="21"/>
              </w:rPr>
            </w:pPr>
            <w:r w:rsidRPr="00C77C8C">
              <w:rPr>
                <w:rFonts w:ascii="宋体" w:eastAsia="宋体" w:hAnsi="宋体" w:cs="宋体" w:hint="eastAsia"/>
                <w:color w:val="000000"/>
                <w:kern w:val="0"/>
                <w:sz w:val="20"/>
                <w:szCs w:val="20"/>
                <w:bdr w:val="none" w:sz="0" w:space="0" w:color="auto" w:frame="1"/>
              </w:rPr>
              <w:t>65.4</w:t>
            </w:r>
          </w:p>
        </w:tc>
      </w:tr>
    </w:tbl>
    <w:p w14:paraId="66FCB0BB" w14:textId="77777777" w:rsidR="00C77C8C" w:rsidRPr="00E0469E" w:rsidRDefault="00C77C8C" w:rsidP="0079013F">
      <w:pPr>
        <w:spacing w:line="360" w:lineRule="auto"/>
        <w:ind w:firstLineChars="200" w:firstLine="420"/>
        <w:rPr>
          <w:rFonts w:ascii="Arial" w:hAnsi="Arial" w:cs="Arial"/>
        </w:rPr>
      </w:pPr>
    </w:p>
    <w:p w14:paraId="6E3D553A" w14:textId="77777777" w:rsidR="00F609BA" w:rsidRPr="004E5DE0" w:rsidRDefault="008E117C" w:rsidP="00F609BA">
      <w:pPr>
        <w:spacing w:line="360" w:lineRule="auto"/>
        <w:ind w:firstLineChars="200" w:firstLine="420"/>
        <w:rPr>
          <w:rFonts w:ascii="Arial" w:hAnsi="Arial" w:cs="Arial"/>
        </w:rPr>
      </w:pPr>
      <w:r w:rsidRPr="004E5DE0">
        <w:rPr>
          <w:rFonts w:ascii="Arial" w:hAnsi="Arial" w:cs="Arial"/>
        </w:rPr>
        <w:t>（</w:t>
      </w:r>
      <w:r w:rsidRPr="004E5DE0">
        <w:rPr>
          <w:rFonts w:ascii="Arial" w:hAnsi="Arial" w:cs="Arial"/>
        </w:rPr>
        <w:t>1</w:t>
      </w:r>
      <w:r w:rsidRPr="004E5DE0">
        <w:rPr>
          <w:rFonts w:ascii="Arial" w:hAnsi="Arial" w:cs="Arial"/>
        </w:rPr>
        <w:t>）</w:t>
      </w:r>
      <w:r w:rsidR="00F609BA" w:rsidRPr="004E5DE0">
        <w:rPr>
          <w:rFonts w:ascii="Arial" w:hAnsi="Arial" w:cs="Arial"/>
        </w:rPr>
        <w:t>房地产市场建设情况</w:t>
      </w:r>
    </w:p>
    <w:p w14:paraId="720B5BDB" w14:textId="2F7D0AAC" w:rsidR="00C77C8C" w:rsidRDefault="00C77C8C" w:rsidP="00C77C8C">
      <w:pPr>
        <w:spacing w:line="360" w:lineRule="auto"/>
        <w:ind w:firstLineChars="200" w:firstLine="420"/>
        <w:jc w:val="left"/>
        <w:rPr>
          <w:rFonts w:ascii="Arial" w:hAnsi="Arial" w:cs="Arial"/>
        </w:rPr>
      </w:pPr>
      <w:r>
        <w:rPr>
          <w:rFonts w:ascii="Arial" w:hAnsi="Arial" w:cs="Arial" w:hint="eastAsia"/>
        </w:rPr>
        <w:t>1</w:t>
      </w:r>
      <w:r>
        <w:rPr>
          <w:rFonts w:ascii="Arial" w:hAnsi="Arial" w:cs="Arial"/>
        </w:rPr>
        <w:t>-2</w:t>
      </w:r>
      <w:r>
        <w:rPr>
          <w:rFonts w:ascii="Arial" w:hAnsi="Arial" w:cs="Arial" w:hint="eastAsia"/>
        </w:rPr>
        <w:t>月，</w:t>
      </w:r>
      <w:r w:rsidR="006E5CEA">
        <w:rPr>
          <w:rFonts w:ascii="Arial" w:hAnsi="Arial" w:cs="Arial" w:hint="eastAsia"/>
        </w:rPr>
        <w:t>北京市</w:t>
      </w:r>
      <w:r w:rsidRPr="009F7EAE">
        <w:rPr>
          <w:rFonts w:ascii="Arial" w:hAnsi="Arial" w:cs="Arial" w:hint="eastAsia"/>
        </w:rPr>
        <w:t>房地产开发企业房屋新开工面积为</w:t>
      </w:r>
      <w:r w:rsidRPr="009F7EAE">
        <w:rPr>
          <w:rFonts w:ascii="Arial" w:hAnsi="Arial" w:cs="Arial" w:hint="eastAsia"/>
        </w:rPr>
        <w:t>172</w:t>
      </w:r>
      <w:r w:rsidRPr="009F7EAE">
        <w:rPr>
          <w:rFonts w:ascii="Arial" w:hAnsi="Arial" w:cs="Arial" w:hint="eastAsia"/>
        </w:rPr>
        <w:t>万平方米，同比增长</w:t>
      </w:r>
      <w:r w:rsidRPr="009F7EAE">
        <w:rPr>
          <w:rFonts w:ascii="Arial" w:hAnsi="Arial" w:cs="Arial" w:hint="eastAsia"/>
        </w:rPr>
        <w:t>1.1</w:t>
      </w:r>
      <w:r w:rsidRPr="009F7EAE">
        <w:rPr>
          <w:rFonts w:ascii="Arial" w:hAnsi="Arial" w:cs="Arial" w:hint="eastAsia"/>
        </w:rPr>
        <w:t>倍。其中，住宅新开工面积为</w:t>
      </w:r>
      <w:r w:rsidRPr="009F7EAE">
        <w:rPr>
          <w:rFonts w:ascii="Arial" w:hAnsi="Arial" w:cs="Arial" w:hint="eastAsia"/>
        </w:rPr>
        <w:t>91.4</w:t>
      </w:r>
      <w:r w:rsidRPr="009F7EAE">
        <w:rPr>
          <w:rFonts w:ascii="Arial" w:hAnsi="Arial" w:cs="Arial" w:hint="eastAsia"/>
        </w:rPr>
        <w:t>万平方米，同比增长</w:t>
      </w:r>
      <w:r w:rsidRPr="009F7EAE">
        <w:rPr>
          <w:rFonts w:ascii="Arial" w:hAnsi="Arial" w:cs="Arial" w:hint="eastAsia"/>
        </w:rPr>
        <w:t>1.2</w:t>
      </w:r>
      <w:r w:rsidRPr="009F7EAE">
        <w:rPr>
          <w:rFonts w:ascii="Arial" w:hAnsi="Arial" w:cs="Arial" w:hint="eastAsia"/>
        </w:rPr>
        <w:t>倍；办公楼为</w:t>
      </w:r>
      <w:r w:rsidRPr="009F7EAE">
        <w:rPr>
          <w:rFonts w:ascii="Arial" w:hAnsi="Arial" w:cs="Arial" w:hint="eastAsia"/>
        </w:rPr>
        <w:t>10</w:t>
      </w:r>
      <w:r w:rsidRPr="009F7EAE">
        <w:rPr>
          <w:rFonts w:ascii="Arial" w:hAnsi="Arial" w:cs="Arial" w:hint="eastAsia"/>
        </w:rPr>
        <w:t>万平方米，增长</w:t>
      </w:r>
      <w:r w:rsidRPr="009F7EAE">
        <w:rPr>
          <w:rFonts w:ascii="Arial" w:hAnsi="Arial" w:cs="Arial" w:hint="eastAsia"/>
        </w:rPr>
        <w:t>1.3</w:t>
      </w:r>
      <w:r w:rsidRPr="009F7EAE">
        <w:rPr>
          <w:rFonts w:ascii="Arial" w:hAnsi="Arial" w:cs="Arial" w:hint="eastAsia"/>
        </w:rPr>
        <w:t>倍；商业营业用房为</w:t>
      </w:r>
      <w:r w:rsidRPr="009F7EAE">
        <w:rPr>
          <w:rFonts w:ascii="Arial" w:hAnsi="Arial" w:cs="Arial" w:hint="eastAsia"/>
        </w:rPr>
        <w:t>6.4</w:t>
      </w:r>
      <w:r w:rsidRPr="009F7EAE">
        <w:rPr>
          <w:rFonts w:ascii="Arial" w:hAnsi="Arial" w:cs="Arial" w:hint="eastAsia"/>
        </w:rPr>
        <w:t>万平方米，增长</w:t>
      </w:r>
      <w:r w:rsidRPr="009F7EAE">
        <w:rPr>
          <w:rFonts w:ascii="Arial" w:hAnsi="Arial" w:cs="Arial" w:hint="eastAsia"/>
        </w:rPr>
        <w:t>1.4</w:t>
      </w:r>
      <w:r w:rsidRPr="009F7EAE">
        <w:rPr>
          <w:rFonts w:ascii="Arial" w:hAnsi="Arial" w:cs="Arial" w:hint="eastAsia"/>
        </w:rPr>
        <w:t>倍。</w:t>
      </w:r>
      <w:r w:rsidR="006E5CEA">
        <w:rPr>
          <w:rFonts w:ascii="Arial" w:hAnsi="Arial" w:cs="Arial" w:hint="eastAsia"/>
        </w:rPr>
        <w:t>北京市</w:t>
      </w:r>
      <w:r w:rsidRPr="009F7EAE">
        <w:rPr>
          <w:rFonts w:ascii="Arial" w:hAnsi="Arial" w:cs="Arial" w:hint="eastAsia"/>
        </w:rPr>
        <w:t>房屋竣工面积为</w:t>
      </w:r>
      <w:r w:rsidRPr="009F7EAE">
        <w:rPr>
          <w:rFonts w:ascii="Arial" w:hAnsi="Arial" w:cs="Arial" w:hint="eastAsia"/>
        </w:rPr>
        <w:t>80.3</w:t>
      </w:r>
      <w:r w:rsidRPr="009F7EAE">
        <w:rPr>
          <w:rFonts w:ascii="Arial" w:hAnsi="Arial" w:cs="Arial" w:hint="eastAsia"/>
        </w:rPr>
        <w:t>万平方米，同比下降</w:t>
      </w:r>
      <w:r w:rsidRPr="009F7EAE">
        <w:rPr>
          <w:rFonts w:ascii="Arial" w:hAnsi="Arial" w:cs="Arial" w:hint="eastAsia"/>
        </w:rPr>
        <w:t>68.6%</w:t>
      </w:r>
      <w:r w:rsidRPr="009F7EAE">
        <w:rPr>
          <w:rFonts w:ascii="Arial" w:hAnsi="Arial" w:cs="Arial" w:hint="eastAsia"/>
        </w:rPr>
        <w:t>。其中，住宅竣工面积为</w:t>
      </w:r>
      <w:r w:rsidRPr="009F7EAE">
        <w:rPr>
          <w:rFonts w:ascii="Arial" w:hAnsi="Arial" w:cs="Arial" w:hint="eastAsia"/>
        </w:rPr>
        <w:t>24.4</w:t>
      </w:r>
      <w:r w:rsidRPr="009F7EAE">
        <w:rPr>
          <w:rFonts w:ascii="Arial" w:hAnsi="Arial" w:cs="Arial" w:hint="eastAsia"/>
        </w:rPr>
        <w:t>万平方米，下降</w:t>
      </w:r>
      <w:r w:rsidRPr="009F7EAE">
        <w:rPr>
          <w:rFonts w:ascii="Arial" w:hAnsi="Arial" w:cs="Arial" w:hint="eastAsia"/>
        </w:rPr>
        <w:t>78.1%</w:t>
      </w:r>
      <w:r w:rsidRPr="009F7EAE">
        <w:rPr>
          <w:rFonts w:ascii="Arial" w:hAnsi="Arial" w:cs="Arial" w:hint="eastAsia"/>
        </w:rPr>
        <w:t>；办公楼为</w:t>
      </w:r>
      <w:r w:rsidRPr="009F7EAE">
        <w:rPr>
          <w:rFonts w:ascii="Arial" w:hAnsi="Arial" w:cs="Arial" w:hint="eastAsia"/>
        </w:rPr>
        <w:t>31.2</w:t>
      </w:r>
      <w:r w:rsidRPr="009F7EAE">
        <w:rPr>
          <w:rFonts w:ascii="Arial" w:hAnsi="Arial" w:cs="Arial" w:hint="eastAsia"/>
        </w:rPr>
        <w:t>万平方米，增长</w:t>
      </w:r>
      <w:r w:rsidRPr="009F7EAE">
        <w:rPr>
          <w:rFonts w:ascii="Arial" w:hAnsi="Arial" w:cs="Arial" w:hint="eastAsia"/>
        </w:rPr>
        <w:t>17.9%</w:t>
      </w:r>
      <w:r w:rsidRPr="009F7EAE">
        <w:rPr>
          <w:rFonts w:ascii="Arial" w:hAnsi="Arial" w:cs="Arial" w:hint="eastAsia"/>
        </w:rPr>
        <w:t>；商业营业用房为</w:t>
      </w:r>
      <w:r w:rsidRPr="009F7EAE">
        <w:rPr>
          <w:rFonts w:ascii="Arial" w:hAnsi="Arial" w:cs="Arial" w:hint="eastAsia"/>
        </w:rPr>
        <w:t>9.1</w:t>
      </w:r>
      <w:r w:rsidRPr="009F7EAE">
        <w:rPr>
          <w:rFonts w:ascii="Arial" w:hAnsi="Arial" w:cs="Arial" w:hint="eastAsia"/>
        </w:rPr>
        <w:t>万平方米，下降</w:t>
      </w:r>
      <w:r w:rsidRPr="009F7EAE">
        <w:rPr>
          <w:rFonts w:ascii="Arial" w:hAnsi="Arial" w:cs="Arial" w:hint="eastAsia"/>
        </w:rPr>
        <w:t>74.3%</w:t>
      </w:r>
      <w:r w:rsidRPr="009F7EAE">
        <w:rPr>
          <w:rFonts w:ascii="Arial" w:hAnsi="Arial" w:cs="Arial" w:hint="eastAsia"/>
        </w:rPr>
        <w:t>。</w:t>
      </w:r>
    </w:p>
    <w:p w14:paraId="7CC400E0" w14:textId="63C29F1B" w:rsidR="004E5DE0" w:rsidRPr="004E5DE0" w:rsidRDefault="004E5DE0" w:rsidP="004E5DE0">
      <w:pPr>
        <w:spacing w:line="360" w:lineRule="auto"/>
        <w:ind w:firstLineChars="200" w:firstLine="420"/>
        <w:rPr>
          <w:rFonts w:ascii="Arial" w:hAnsi="Arial" w:cs="Arial"/>
        </w:rPr>
      </w:pPr>
      <w:r>
        <w:rPr>
          <w:rFonts w:ascii="Arial" w:hAnsi="Arial" w:cs="Arial" w:hint="eastAsia"/>
        </w:rPr>
        <w:t>（</w:t>
      </w:r>
      <w:r>
        <w:rPr>
          <w:rFonts w:ascii="Arial" w:hAnsi="Arial" w:cs="Arial" w:hint="eastAsia"/>
        </w:rPr>
        <w:t>2</w:t>
      </w:r>
      <w:r>
        <w:rPr>
          <w:rFonts w:ascii="Arial" w:hAnsi="Arial" w:cs="Arial" w:hint="eastAsia"/>
        </w:rPr>
        <w:t>）</w:t>
      </w:r>
      <w:r w:rsidRPr="004E5DE0">
        <w:rPr>
          <w:rFonts w:ascii="Arial" w:hAnsi="Arial" w:cs="Arial" w:hint="eastAsia"/>
        </w:rPr>
        <w:t>房地产市场销售情况</w:t>
      </w:r>
    </w:p>
    <w:p w14:paraId="476BE078" w14:textId="41C3EF18" w:rsidR="00C77C8C" w:rsidRDefault="00C77C8C" w:rsidP="00C77C8C">
      <w:pPr>
        <w:spacing w:line="360" w:lineRule="auto"/>
        <w:ind w:firstLineChars="200" w:firstLine="420"/>
        <w:rPr>
          <w:rFonts w:ascii="Arial" w:hAnsi="Arial" w:cs="Arial"/>
        </w:rPr>
      </w:pPr>
      <w:r w:rsidRPr="009F7EAE">
        <w:rPr>
          <w:rFonts w:ascii="Arial" w:hAnsi="Arial" w:cs="Arial" w:hint="eastAsia"/>
        </w:rPr>
        <w:t>1-2</w:t>
      </w:r>
      <w:r w:rsidRPr="009F7EAE">
        <w:rPr>
          <w:rFonts w:ascii="Arial" w:hAnsi="Arial" w:cs="Arial" w:hint="eastAsia"/>
        </w:rPr>
        <w:t>月，</w:t>
      </w:r>
      <w:r w:rsidR="006E5CEA">
        <w:rPr>
          <w:rFonts w:ascii="Arial" w:hAnsi="Arial" w:cs="Arial" w:hint="eastAsia"/>
        </w:rPr>
        <w:t>北京市</w:t>
      </w:r>
      <w:r w:rsidRPr="009F7EAE">
        <w:rPr>
          <w:rFonts w:ascii="Arial" w:hAnsi="Arial" w:cs="Arial" w:hint="eastAsia"/>
        </w:rPr>
        <w:t>商品房销售面积为</w:t>
      </w:r>
      <w:r w:rsidRPr="009F7EAE">
        <w:rPr>
          <w:rFonts w:ascii="Arial" w:hAnsi="Arial" w:cs="Arial" w:hint="eastAsia"/>
        </w:rPr>
        <w:t>92</w:t>
      </w:r>
      <w:r w:rsidRPr="009F7EAE">
        <w:rPr>
          <w:rFonts w:ascii="Arial" w:hAnsi="Arial" w:cs="Arial" w:hint="eastAsia"/>
        </w:rPr>
        <w:t>万平方米，同比下降</w:t>
      </w:r>
      <w:r w:rsidRPr="009F7EAE">
        <w:rPr>
          <w:rFonts w:ascii="Arial" w:hAnsi="Arial" w:cs="Arial" w:hint="eastAsia"/>
        </w:rPr>
        <w:t>23%</w:t>
      </w:r>
      <w:r w:rsidRPr="009F7EAE">
        <w:rPr>
          <w:rFonts w:ascii="Arial" w:hAnsi="Arial" w:cs="Arial" w:hint="eastAsia"/>
        </w:rPr>
        <w:t>。其中，住宅销售面积</w:t>
      </w:r>
      <w:r w:rsidRPr="009F7EAE">
        <w:rPr>
          <w:rFonts w:ascii="Arial" w:hAnsi="Arial" w:cs="Arial" w:hint="eastAsia"/>
        </w:rPr>
        <w:lastRenderedPageBreak/>
        <w:t>为</w:t>
      </w:r>
      <w:r w:rsidRPr="009F7EAE">
        <w:rPr>
          <w:rFonts w:ascii="Arial" w:hAnsi="Arial" w:cs="Arial" w:hint="eastAsia"/>
        </w:rPr>
        <w:t>69.6</w:t>
      </w:r>
      <w:r w:rsidRPr="009F7EAE">
        <w:rPr>
          <w:rFonts w:ascii="Arial" w:hAnsi="Arial" w:cs="Arial" w:hint="eastAsia"/>
        </w:rPr>
        <w:t>万平方米，下降</w:t>
      </w:r>
      <w:r w:rsidRPr="009F7EAE">
        <w:rPr>
          <w:rFonts w:ascii="Arial" w:hAnsi="Arial" w:cs="Arial" w:hint="eastAsia"/>
        </w:rPr>
        <w:t>31.2%</w:t>
      </w:r>
      <w:r w:rsidRPr="009F7EAE">
        <w:rPr>
          <w:rFonts w:ascii="Arial" w:hAnsi="Arial" w:cs="Arial" w:hint="eastAsia"/>
        </w:rPr>
        <w:t>；办公楼为</w:t>
      </w:r>
      <w:r w:rsidRPr="009F7EAE">
        <w:rPr>
          <w:rFonts w:ascii="Arial" w:hAnsi="Arial" w:cs="Arial" w:hint="eastAsia"/>
        </w:rPr>
        <w:t>5.5</w:t>
      </w:r>
      <w:r w:rsidRPr="009F7EAE">
        <w:rPr>
          <w:rFonts w:ascii="Arial" w:hAnsi="Arial" w:cs="Arial" w:hint="eastAsia"/>
        </w:rPr>
        <w:t>万平方米，下降</w:t>
      </w:r>
      <w:r w:rsidRPr="009F7EAE">
        <w:rPr>
          <w:rFonts w:ascii="Arial" w:hAnsi="Arial" w:cs="Arial" w:hint="eastAsia"/>
        </w:rPr>
        <w:t>19.5%</w:t>
      </w:r>
      <w:r w:rsidRPr="009F7EAE">
        <w:rPr>
          <w:rFonts w:ascii="Arial" w:hAnsi="Arial" w:cs="Arial" w:hint="eastAsia"/>
        </w:rPr>
        <w:t>；商业营业用房为</w:t>
      </w:r>
      <w:r w:rsidRPr="009F7EAE">
        <w:rPr>
          <w:rFonts w:ascii="Arial" w:hAnsi="Arial" w:cs="Arial" w:hint="eastAsia"/>
        </w:rPr>
        <w:t>2.1</w:t>
      </w:r>
      <w:r w:rsidRPr="009F7EAE">
        <w:rPr>
          <w:rFonts w:ascii="Arial" w:hAnsi="Arial" w:cs="Arial" w:hint="eastAsia"/>
        </w:rPr>
        <w:t>万平方米，下降</w:t>
      </w:r>
      <w:r w:rsidRPr="009F7EAE">
        <w:rPr>
          <w:rFonts w:ascii="Arial" w:hAnsi="Arial" w:cs="Arial" w:hint="eastAsia"/>
        </w:rPr>
        <w:t>0.3%</w:t>
      </w:r>
      <w:r w:rsidRPr="009F7EAE">
        <w:rPr>
          <w:rFonts w:ascii="Arial" w:hAnsi="Arial" w:cs="Arial" w:hint="eastAsia"/>
        </w:rPr>
        <w:t>。</w:t>
      </w:r>
    </w:p>
    <w:p w14:paraId="5D6A648A" w14:textId="46C5F5D1" w:rsidR="004E5DE0" w:rsidRPr="004E5DE0" w:rsidRDefault="004E5DE0" w:rsidP="004E5DE0">
      <w:pPr>
        <w:spacing w:line="360" w:lineRule="auto"/>
        <w:ind w:firstLineChars="200" w:firstLine="420"/>
        <w:rPr>
          <w:rFonts w:ascii="Arial" w:hAnsi="Arial" w:cs="Arial"/>
        </w:rPr>
      </w:pPr>
      <w:r>
        <w:rPr>
          <w:rFonts w:ascii="Arial" w:hAnsi="Arial" w:cs="Arial" w:hint="eastAsia"/>
        </w:rPr>
        <w:t>（</w:t>
      </w:r>
      <w:r>
        <w:rPr>
          <w:rFonts w:ascii="Arial" w:hAnsi="Arial" w:cs="Arial" w:hint="eastAsia"/>
        </w:rPr>
        <w:t>3</w:t>
      </w:r>
      <w:r>
        <w:rPr>
          <w:rFonts w:ascii="Arial" w:hAnsi="Arial" w:cs="Arial" w:hint="eastAsia"/>
        </w:rPr>
        <w:t>）</w:t>
      </w:r>
      <w:r w:rsidRPr="004E5DE0">
        <w:rPr>
          <w:rFonts w:ascii="Arial" w:hAnsi="Arial" w:cs="Arial" w:hint="eastAsia"/>
        </w:rPr>
        <w:t>房地产开发企业到位资金情况</w:t>
      </w:r>
    </w:p>
    <w:p w14:paraId="63F892DA" w14:textId="7C4B90E0" w:rsidR="00C77C8C" w:rsidRDefault="00C77C8C" w:rsidP="00C77C8C">
      <w:pPr>
        <w:spacing w:line="360" w:lineRule="auto"/>
        <w:ind w:firstLineChars="200" w:firstLine="420"/>
        <w:rPr>
          <w:rFonts w:ascii="Arial" w:hAnsi="Arial" w:cs="Arial"/>
        </w:rPr>
      </w:pPr>
      <w:r w:rsidRPr="009F7EAE">
        <w:rPr>
          <w:rFonts w:ascii="Arial" w:hAnsi="Arial" w:cs="Arial" w:hint="eastAsia"/>
        </w:rPr>
        <w:t>1-2</w:t>
      </w:r>
      <w:r w:rsidRPr="009F7EAE">
        <w:rPr>
          <w:rFonts w:ascii="Arial" w:hAnsi="Arial" w:cs="Arial" w:hint="eastAsia"/>
        </w:rPr>
        <w:t>月，</w:t>
      </w:r>
      <w:r w:rsidR="006E5CEA">
        <w:rPr>
          <w:rFonts w:ascii="Arial" w:hAnsi="Arial" w:cs="Arial" w:hint="eastAsia"/>
        </w:rPr>
        <w:t>北京市</w:t>
      </w:r>
      <w:r w:rsidRPr="009F7EAE">
        <w:rPr>
          <w:rFonts w:ascii="Arial" w:hAnsi="Arial" w:cs="Arial" w:hint="eastAsia"/>
        </w:rPr>
        <w:t>房地产开发企业到位资金为</w:t>
      </w:r>
      <w:r w:rsidRPr="009F7EAE">
        <w:rPr>
          <w:rFonts w:ascii="Arial" w:hAnsi="Arial" w:cs="Arial" w:hint="eastAsia"/>
        </w:rPr>
        <w:t>677.5</w:t>
      </w:r>
      <w:r w:rsidRPr="009F7EAE">
        <w:rPr>
          <w:rFonts w:ascii="Arial" w:hAnsi="Arial" w:cs="Arial" w:hint="eastAsia"/>
        </w:rPr>
        <w:t>亿元，同比下降</w:t>
      </w:r>
      <w:r w:rsidRPr="009F7EAE">
        <w:rPr>
          <w:rFonts w:ascii="Arial" w:hAnsi="Arial" w:cs="Arial" w:hint="eastAsia"/>
        </w:rPr>
        <w:t>12.3%</w:t>
      </w:r>
      <w:r w:rsidRPr="009F7EAE">
        <w:rPr>
          <w:rFonts w:ascii="Arial" w:hAnsi="Arial" w:cs="Arial" w:hint="eastAsia"/>
        </w:rPr>
        <w:t>。其中，定金及预收款为</w:t>
      </w:r>
      <w:r w:rsidRPr="009F7EAE">
        <w:rPr>
          <w:rFonts w:ascii="Arial" w:hAnsi="Arial" w:cs="Arial" w:hint="eastAsia"/>
        </w:rPr>
        <w:t>304.7</w:t>
      </w:r>
      <w:r w:rsidRPr="009F7EAE">
        <w:rPr>
          <w:rFonts w:ascii="Arial" w:hAnsi="Arial" w:cs="Arial" w:hint="eastAsia"/>
        </w:rPr>
        <w:t>亿元，下降</w:t>
      </w:r>
      <w:r w:rsidRPr="009F7EAE">
        <w:rPr>
          <w:rFonts w:ascii="Arial" w:hAnsi="Arial" w:cs="Arial" w:hint="eastAsia"/>
        </w:rPr>
        <w:t>20.8%</w:t>
      </w:r>
      <w:r w:rsidRPr="009F7EAE">
        <w:rPr>
          <w:rFonts w:ascii="Arial" w:hAnsi="Arial" w:cs="Arial" w:hint="eastAsia"/>
        </w:rPr>
        <w:t>；国内贷款为</w:t>
      </w:r>
      <w:r w:rsidRPr="009F7EAE">
        <w:rPr>
          <w:rFonts w:ascii="Arial" w:hAnsi="Arial" w:cs="Arial" w:hint="eastAsia"/>
        </w:rPr>
        <w:t>126.3</w:t>
      </w:r>
      <w:r w:rsidRPr="009F7EAE">
        <w:rPr>
          <w:rFonts w:ascii="Arial" w:hAnsi="Arial" w:cs="Arial" w:hint="eastAsia"/>
        </w:rPr>
        <w:t>亿元，下降</w:t>
      </w:r>
      <w:r w:rsidRPr="009F7EAE">
        <w:rPr>
          <w:rFonts w:ascii="Arial" w:hAnsi="Arial" w:cs="Arial" w:hint="eastAsia"/>
        </w:rPr>
        <w:t>19.6%</w:t>
      </w:r>
      <w:r w:rsidRPr="009F7EAE">
        <w:rPr>
          <w:rFonts w:ascii="Arial" w:hAnsi="Arial" w:cs="Arial" w:hint="eastAsia"/>
        </w:rPr>
        <w:t>；自筹资金为</w:t>
      </w:r>
      <w:r w:rsidRPr="009F7EAE">
        <w:rPr>
          <w:rFonts w:ascii="Arial" w:hAnsi="Arial" w:cs="Arial" w:hint="eastAsia"/>
        </w:rPr>
        <w:t>123.7</w:t>
      </w:r>
      <w:r w:rsidRPr="009F7EAE">
        <w:rPr>
          <w:rFonts w:ascii="Arial" w:hAnsi="Arial" w:cs="Arial" w:hint="eastAsia"/>
        </w:rPr>
        <w:t>亿元，下降</w:t>
      </w:r>
      <w:r w:rsidRPr="009F7EAE">
        <w:rPr>
          <w:rFonts w:ascii="Arial" w:hAnsi="Arial" w:cs="Arial" w:hint="eastAsia"/>
        </w:rPr>
        <w:t>18.8%</w:t>
      </w:r>
      <w:r w:rsidRPr="009F7EAE">
        <w:rPr>
          <w:rFonts w:ascii="Arial" w:hAnsi="Arial" w:cs="Arial" w:hint="eastAsia"/>
        </w:rPr>
        <w:t>；个人按揭贷款为</w:t>
      </w:r>
      <w:r w:rsidRPr="009F7EAE">
        <w:rPr>
          <w:rFonts w:ascii="Arial" w:hAnsi="Arial" w:cs="Arial" w:hint="eastAsia"/>
        </w:rPr>
        <w:t>94.5</w:t>
      </w:r>
      <w:r w:rsidRPr="009F7EAE">
        <w:rPr>
          <w:rFonts w:ascii="Arial" w:hAnsi="Arial" w:cs="Arial" w:hint="eastAsia"/>
        </w:rPr>
        <w:t>亿元，增长</w:t>
      </w:r>
      <w:r w:rsidRPr="009F7EAE">
        <w:rPr>
          <w:rFonts w:ascii="Arial" w:hAnsi="Arial" w:cs="Arial" w:hint="eastAsia"/>
        </w:rPr>
        <w:t>65.4%</w:t>
      </w:r>
      <w:r w:rsidRPr="009F7EAE">
        <w:rPr>
          <w:rFonts w:ascii="Arial" w:hAnsi="Arial" w:cs="Arial" w:hint="eastAsia"/>
        </w:rPr>
        <w:t>。</w:t>
      </w:r>
    </w:p>
    <w:p w14:paraId="2DF3CC1C" w14:textId="5AC30C29" w:rsidR="008E117C" w:rsidRPr="00E0469E" w:rsidRDefault="008E117C" w:rsidP="004E5DE0">
      <w:pPr>
        <w:spacing w:line="360" w:lineRule="auto"/>
        <w:ind w:firstLineChars="200" w:firstLine="420"/>
        <w:rPr>
          <w:rFonts w:ascii="Arial" w:hAnsi="Arial" w:cs="Arial"/>
        </w:rPr>
      </w:pPr>
      <w:r w:rsidRPr="00C05DF3">
        <w:rPr>
          <w:rFonts w:ascii="Arial" w:hAnsi="Arial" w:cs="Arial"/>
        </w:rPr>
        <w:t>2.</w:t>
      </w:r>
      <w:r w:rsidRPr="00C05DF3">
        <w:rPr>
          <w:rFonts w:ascii="Arial" w:hAnsi="Arial" w:cs="Arial"/>
        </w:rPr>
        <w:t>住宅市场情况</w:t>
      </w:r>
    </w:p>
    <w:p w14:paraId="7CEA2BC1" w14:textId="3FBA65A0" w:rsidR="00CB1646" w:rsidRPr="00E0469E" w:rsidRDefault="008E117C" w:rsidP="00F609BA">
      <w:pPr>
        <w:spacing w:line="360" w:lineRule="auto"/>
        <w:ind w:firstLineChars="200" w:firstLine="420"/>
        <w:rPr>
          <w:rFonts w:ascii="Arial" w:hAnsi="Arial" w:cs="Arial"/>
        </w:rPr>
      </w:pPr>
      <w:r w:rsidRPr="00E0469E">
        <w:rPr>
          <w:rFonts w:ascii="Arial" w:hAnsi="Arial" w:cs="Arial"/>
        </w:rPr>
        <w:t>（</w:t>
      </w:r>
      <w:r w:rsidRPr="00E0469E">
        <w:rPr>
          <w:rFonts w:ascii="Arial" w:hAnsi="Arial" w:cs="Arial"/>
        </w:rPr>
        <w:t>1</w:t>
      </w:r>
      <w:r w:rsidRPr="00E0469E">
        <w:rPr>
          <w:rFonts w:ascii="Arial" w:hAnsi="Arial" w:cs="Arial"/>
        </w:rPr>
        <w:t>）</w:t>
      </w:r>
      <w:r w:rsidR="006E5CEA">
        <w:rPr>
          <w:rFonts w:ascii="Arial" w:hAnsi="Arial" w:cs="Arial"/>
        </w:rPr>
        <w:t>北京市</w:t>
      </w:r>
      <w:r w:rsidR="00CB1646" w:rsidRPr="00E0469E">
        <w:rPr>
          <w:rFonts w:ascii="Arial" w:hAnsi="Arial" w:cs="Arial"/>
        </w:rPr>
        <w:t>供应情况（</w:t>
      </w:r>
      <w:r w:rsidR="00CB1646" w:rsidRPr="00E0469E">
        <w:rPr>
          <w:rFonts w:ascii="Arial" w:hAnsi="Arial" w:cs="Arial"/>
        </w:rPr>
        <w:t>202</w:t>
      </w:r>
      <w:r w:rsidR="006150CA">
        <w:rPr>
          <w:rFonts w:ascii="Arial" w:hAnsi="Arial" w:cs="Arial"/>
        </w:rPr>
        <w:t>2</w:t>
      </w:r>
      <w:r w:rsidR="00CB1646" w:rsidRPr="00E0469E">
        <w:rPr>
          <w:rFonts w:ascii="Arial" w:hAnsi="Arial" w:cs="Arial"/>
        </w:rPr>
        <w:t>年</w:t>
      </w:r>
      <w:r w:rsidR="006C7D62">
        <w:rPr>
          <w:rFonts w:ascii="Arial" w:hAnsi="Arial" w:cs="Arial" w:hint="eastAsia"/>
        </w:rPr>
        <w:t>1-</w:t>
      </w:r>
      <w:r w:rsidR="00CB1646" w:rsidRPr="00E0469E">
        <w:rPr>
          <w:rFonts w:ascii="Arial" w:hAnsi="Arial" w:cs="Arial"/>
        </w:rPr>
        <w:t>2</w:t>
      </w:r>
      <w:r w:rsidR="00CB1646" w:rsidRPr="00E0469E">
        <w:rPr>
          <w:rFonts w:ascii="Arial" w:hAnsi="Arial" w:cs="Arial"/>
        </w:rPr>
        <w:t>月）</w:t>
      </w:r>
    </w:p>
    <w:p w14:paraId="190800DD" w14:textId="77777777" w:rsidR="00340273" w:rsidRPr="00340273" w:rsidRDefault="00340273" w:rsidP="00340273">
      <w:pPr>
        <w:spacing w:line="360" w:lineRule="auto"/>
        <w:ind w:firstLineChars="200" w:firstLine="420"/>
        <w:rPr>
          <w:rFonts w:ascii="Arial" w:hAnsi="Arial" w:cs="Arial"/>
        </w:rPr>
      </w:pPr>
      <w:r w:rsidRPr="00340273">
        <w:rPr>
          <w:rFonts w:ascii="Arial" w:hAnsi="Arial" w:cs="Arial" w:hint="eastAsia"/>
        </w:rPr>
        <w:t>2022</w:t>
      </w:r>
      <w:r w:rsidRPr="00340273">
        <w:rPr>
          <w:rFonts w:ascii="Arial" w:hAnsi="Arial" w:cs="Arial" w:hint="eastAsia"/>
        </w:rPr>
        <w:t>年</w:t>
      </w:r>
      <w:r w:rsidRPr="00340273">
        <w:rPr>
          <w:rFonts w:ascii="Arial" w:hAnsi="Arial" w:cs="Arial" w:hint="eastAsia"/>
        </w:rPr>
        <w:t>1</w:t>
      </w:r>
      <w:r w:rsidRPr="00340273">
        <w:rPr>
          <w:rFonts w:ascii="Arial" w:hAnsi="Arial" w:cs="Arial" w:hint="eastAsia"/>
        </w:rPr>
        <w:t>月，北京市商品住宅（不含保障性住房）新增供应</w:t>
      </w:r>
      <w:r w:rsidRPr="00340273">
        <w:rPr>
          <w:rFonts w:ascii="Arial" w:hAnsi="Arial" w:cs="Arial" w:hint="eastAsia"/>
        </w:rPr>
        <w:t>48.79</w:t>
      </w:r>
      <w:r w:rsidRPr="00340273">
        <w:rPr>
          <w:rFonts w:ascii="Arial" w:hAnsi="Arial" w:cs="Arial" w:hint="eastAsia"/>
        </w:rPr>
        <w:t>万㎡，环比下降</w:t>
      </w:r>
      <w:r w:rsidRPr="00340273">
        <w:rPr>
          <w:rFonts w:ascii="Arial" w:hAnsi="Arial" w:cs="Arial" w:hint="eastAsia"/>
        </w:rPr>
        <w:t>55.5%</w:t>
      </w:r>
      <w:r w:rsidRPr="00340273">
        <w:rPr>
          <w:rFonts w:ascii="Arial" w:hAnsi="Arial" w:cs="Arial" w:hint="eastAsia"/>
        </w:rPr>
        <w:t>，同比下降</w:t>
      </w:r>
      <w:r w:rsidRPr="00340273">
        <w:rPr>
          <w:rFonts w:ascii="Arial" w:hAnsi="Arial" w:cs="Arial" w:hint="eastAsia"/>
        </w:rPr>
        <w:t>57.8%</w:t>
      </w:r>
      <w:r w:rsidRPr="00340273">
        <w:rPr>
          <w:rFonts w:ascii="Arial" w:hAnsi="Arial" w:cs="Arial" w:hint="eastAsia"/>
        </w:rPr>
        <w:t>。</w:t>
      </w:r>
    </w:p>
    <w:p w14:paraId="08373027" w14:textId="77777777" w:rsidR="00340273" w:rsidRPr="00340273" w:rsidRDefault="00340273" w:rsidP="00340273">
      <w:pPr>
        <w:spacing w:line="360" w:lineRule="auto"/>
        <w:ind w:firstLineChars="200" w:firstLine="420"/>
        <w:rPr>
          <w:rFonts w:ascii="Arial" w:hAnsi="Arial" w:cs="Arial"/>
        </w:rPr>
      </w:pPr>
      <w:r w:rsidRPr="00340273">
        <w:rPr>
          <w:rFonts w:ascii="Arial" w:hAnsi="Arial" w:cs="Arial" w:hint="eastAsia"/>
        </w:rPr>
        <w:t>2022</w:t>
      </w:r>
      <w:r w:rsidRPr="00340273">
        <w:rPr>
          <w:rFonts w:ascii="Arial" w:hAnsi="Arial" w:cs="Arial" w:hint="eastAsia"/>
        </w:rPr>
        <w:t>年</w:t>
      </w:r>
      <w:r w:rsidRPr="00340273">
        <w:rPr>
          <w:rFonts w:ascii="Arial" w:hAnsi="Arial" w:cs="Arial" w:hint="eastAsia"/>
        </w:rPr>
        <w:t>2</w:t>
      </w:r>
      <w:r w:rsidRPr="00340273">
        <w:rPr>
          <w:rFonts w:ascii="Arial" w:hAnsi="Arial" w:cs="Arial" w:hint="eastAsia"/>
        </w:rPr>
        <w:t>月，北京市商品住宅（不含保障性住房）新增供应</w:t>
      </w:r>
      <w:r w:rsidRPr="00340273">
        <w:rPr>
          <w:rFonts w:ascii="Arial" w:hAnsi="Arial" w:cs="Arial" w:hint="eastAsia"/>
        </w:rPr>
        <w:t>28.85</w:t>
      </w:r>
      <w:r w:rsidRPr="00340273">
        <w:rPr>
          <w:rFonts w:ascii="Arial" w:hAnsi="Arial" w:cs="Arial" w:hint="eastAsia"/>
        </w:rPr>
        <w:t>万㎡，环比下降</w:t>
      </w:r>
      <w:r w:rsidRPr="00340273">
        <w:rPr>
          <w:rFonts w:ascii="Arial" w:hAnsi="Arial" w:cs="Arial" w:hint="eastAsia"/>
        </w:rPr>
        <w:t>40.9%</w:t>
      </w:r>
      <w:r w:rsidRPr="00340273">
        <w:rPr>
          <w:rFonts w:ascii="Arial" w:hAnsi="Arial" w:cs="Arial" w:hint="eastAsia"/>
        </w:rPr>
        <w:t>，同比下降</w:t>
      </w:r>
      <w:r w:rsidRPr="00340273">
        <w:rPr>
          <w:rFonts w:ascii="Arial" w:hAnsi="Arial" w:cs="Arial" w:hint="eastAsia"/>
        </w:rPr>
        <w:t>43.3%</w:t>
      </w:r>
      <w:r w:rsidRPr="00340273">
        <w:rPr>
          <w:rFonts w:ascii="Arial" w:hAnsi="Arial" w:cs="Arial" w:hint="eastAsia"/>
        </w:rPr>
        <w:t>。</w:t>
      </w:r>
    </w:p>
    <w:p w14:paraId="3C35DCC3" w14:textId="52DD3A64" w:rsidR="00E43A4C" w:rsidRPr="00E0469E" w:rsidRDefault="00E43A4C" w:rsidP="00E43A4C">
      <w:pPr>
        <w:spacing w:line="360" w:lineRule="auto"/>
        <w:ind w:firstLineChars="200" w:firstLine="420"/>
        <w:jc w:val="center"/>
        <w:rPr>
          <w:rFonts w:ascii="Arial" w:hAnsi="Arial" w:cs="Arial"/>
        </w:rPr>
      </w:pPr>
      <w:r w:rsidRPr="00E0469E">
        <w:rPr>
          <w:rFonts w:ascii="Arial" w:hAnsi="Arial" w:cs="Arial"/>
        </w:rPr>
        <w:t>北京市商品住宅（不含保障性住房）供应走势</w:t>
      </w:r>
    </w:p>
    <w:p w14:paraId="796305CB" w14:textId="7522BBEF" w:rsidR="00CB1646" w:rsidRPr="00E0469E" w:rsidRDefault="009D468A" w:rsidP="00F609BA">
      <w:pPr>
        <w:spacing w:line="360" w:lineRule="auto"/>
        <w:ind w:firstLineChars="200" w:firstLine="420"/>
        <w:rPr>
          <w:rFonts w:ascii="Arial" w:hAnsi="Arial" w:cs="Arial"/>
        </w:rPr>
      </w:pPr>
      <w:r w:rsidRPr="009D468A">
        <w:rPr>
          <w:rFonts w:ascii="Arial" w:hAnsi="Arial" w:cs="Arial"/>
          <w:noProof/>
        </w:rPr>
        <w:drawing>
          <wp:inline distT="0" distB="0" distL="0" distR="0" wp14:anchorId="5090BF0D" wp14:editId="4E5D3CBC">
            <wp:extent cx="5274310" cy="2218690"/>
            <wp:effectExtent l="0" t="0" r="2540"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6E23E98" w14:textId="77777777" w:rsidR="00CB1646" w:rsidRPr="00E0469E" w:rsidRDefault="00CB1646" w:rsidP="00F609BA">
      <w:pPr>
        <w:spacing w:line="360" w:lineRule="auto"/>
        <w:ind w:firstLineChars="200" w:firstLine="420"/>
        <w:rPr>
          <w:rFonts w:ascii="Arial" w:hAnsi="Arial" w:cs="Arial"/>
        </w:rPr>
      </w:pPr>
      <w:r w:rsidRPr="00E0469E">
        <w:rPr>
          <w:rFonts w:ascii="Arial" w:hAnsi="Arial" w:cs="Arial"/>
        </w:rPr>
        <w:t>（</w:t>
      </w:r>
      <w:r w:rsidR="008E117C" w:rsidRPr="00E0469E">
        <w:rPr>
          <w:rFonts w:ascii="Arial" w:hAnsi="Arial" w:cs="Arial"/>
        </w:rPr>
        <w:t>2</w:t>
      </w:r>
      <w:r w:rsidRPr="00E0469E">
        <w:rPr>
          <w:rFonts w:ascii="Arial" w:hAnsi="Arial" w:cs="Arial"/>
        </w:rPr>
        <w:t>）区域供应情况</w:t>
      </w:r>
    </w:p>
    <w:p w14:paraId="2E85ED50" w14:textId="77777777" w:rsidR="009D468A" w:rsidRPr="009D468A" w:rsidRDefault="009D468A" w:rsidP="009D468A">
      <w:pPr>
        <w:spacing w:line="360" w:lineRule="auto"/>
        <w:ind w:firstLineChars="200" w:firstLine="420"/>
        <w:jc w:val="left"/>
        <w:rPr>
          <w:rFonts w:ascii="Arial" w:hAnsi="Arial" w:cs="Arial"/>
        </w:rPr>
      </w:pPr>
      <w:r w:rsidRPr="009D468A">
        <w:rPr>
          <w:rFonts w:ascii="Arial" w:hAnsi="Arial" w:cs="Arial" w:hint="eastAsia"/>
        </w:rPr>
        <w:t>2021</w:t>
      </w:r>
      <w:r w:rsidRPr="009D468A">
        <w:rPr>
          <w:rFonts w:ascii="Arial" w:hAnsi="Arial" w:cs="Arial" w:hint="eastAsia"/>
        </w:rPr>
        <w:t>年</w:t>
      </w:r>
      <w:r w:rsidRPr="009D468A">
        <w:rPr>
          <w:rFonts w:ascii="Arial" w:hAnsi="Arial" w:cs="Arial" w:hint="eastAsia"/>
        </w:rPr>
        <w:t>3</w:t>
      </w:r>
      <w:r w:rsidRPr="009D468A">
        <w:rPr>
          <w:rFonts w:ascii="Arial" w:hAnsi="Arial" w:cs="Arial" w:hint="eastAsia"/>
        </w:rPr>
        <w:t>月</w:t>
      </w:r>
      <w:r w:rsidRPr="009D468A">
        <w:rPr>
          <w:rFonts w:ascii="Arial" w:hAnsi="Arial" w:cs="Arial" w:hint="eastAsia"/>
        </w:rPr>
        <w:t>-2022</w:t>
      </w:r>
      <w:r w:rsidRPr="009D468A">
        <w:rPr>
          <w:rFonts w:ascii="Arial" w:hAnsi="Arial" w:cs="Arial" w:hint="eastAsia"/>
        </w:rPr>
        <w:t>年</w:t>
      </w:r>
      <w:r w:rsidRPr="009D468A">
        <w:rPr>
          <w:rFonts w:ascii="Arial" w:hAnsi="Arial" w:cs="Arial" w:hint="eastAsia"/>
        </w:rPr>
        <w:t>2</w:t>
      </w:r>
      <w:r w:rsidRPr="009D468A">
        <w:rPr>
          <w:rFonts w:ascii="Arial" w:hAnsi="Arial" w:cs="Arial" w:hint="eastAsia"/>
        </w:rPr>
        <w:t>月，西城区成交均价最高，为</w:t>
      </w:r>
      <w:r w:rsidRPr="009D468A">
        <w:rPr>
          <w:rFonts w:ascii="Arial" w:hAnsi="Arial" w:cs="Arial" w:hint="eastAsia"/>
        </w:rPr>
        <w:t>125399</w:t>
      </w:r>
      <w:r w:rsidRPr="009D468A">
        <w:rPr>
          <w:rFonts w:ascii="Arial" w:hAnsi="Arial" w:cs="Arial" w:hint="eastAsia"/>
        </w:rPr>
        <w:t>元</w:t>
      </w:r>
      <w:r w:rsidRPr="009D468A">
        <w:rPr>
          <w:rFonts w:ascii="Arial" w:hAnsi="Arial" w:cs="Arial" w:hint="eastAsia"/>
        </w:rPr>
        <w:t>/</w:t>
      </w:r>
      <w:r w:rsidRPr="009D468A">
        <w:rPr>
          <w:rFonts w:ascii="Arial" w:hAnsi="Arial" w:cs="Arial" w:hint="eastAsia"/>
        </w:rPr>
        <w:t>㎡；顺义区新房成交</w:t>
      </w:r>
      <w:r w:rsidRPr="009D468A">
        <w:rPr>
          <w:rFonts w:ascii="Arial" w:hAnsi="Arial" w:cs="Arial" w:hint="eastAsia"/>
        </w:rPr>
        <w:t>141.11</w:t>
      </w:r>
      <w:r w:rsidRPr="009D468A">
        <w:rPr>
          <w:rFonts w:ascii="Arial" w:hAnsi="Arial" w:cs="Arial" w:hint="eastAsia"/>
        </w:rPr>
        <w:t>万㎡，成交量最高；顺义</w:t>
      </w:r>
      <w:proofErr w:type="gramStart"/>
      <w:r w:rsidRPr="009D468A">
        <w:rPr>
          <w:rFonts w:ascii="Arial" w:hAnsi="Arial" w:cs="Arial" w:hint="eastAsia"/>
        </w:rPr>
        <w:t>区上市</w:t>
      </w:r>
      <w:proofErr w:type="gramEnd"/>
      <w:r w:rsidRPr="009D468A">
        <w:rPr>
          <w:rFonts w:ascii="Arial" w:hAnsi="Arial" w:cs="Arial" w:hint="eastAsia"/>
        </w:rPr>
        <w:t>面积最多，达</w:t>
      </w:r>
      <w:r w:rsidRPr="009D468A">
        <w:rPr>
          <w:rFonts w:ascii="Arial" w:hAnsi="Arial" w:cs="Arial" w:hint="eastAsia"/>
        </w:rPr>
        <w:t>165.95</w:t>
      </w:r>
      <w:r w:rsidRPr="009D468A">
        <w:rPr>
          <w:rFonts w:ascii="Arial" w:hAnsi="Arial" w:cs="Arial" w:hint="eastAsia"/>
        </w:rPr>
        <w:t>万㎡。</w:t>
      </w:r>
      <w:r w:rsidRPr="009D468A">
        <w:rPr>
          <w:rFonts w:ascii="Arial" w:hAnsi="Arial" w:cs="Arial" w:hint="eastAsia"/>
        </w:rPr>
        <w:t>2022</w:t>
      </w:r>
      <w:r w:rsidRPr="009D468A">
        <w:rPr>
          <w:rFonts w:ascii="Arial" w:hAnsi="Arial" w:cs="Arial" w:hint="eastAsia"/>
        </w:rPr>
        <w:t>年</w:t>
      </w:r>
      <w:r w:rsidRPr="009D468A">
        <w:rPr>
          <w:rFonts w:ascii="Arial" w:hAnsi="Arial" w:cs="Arial" w:hint="eastAsia"/>
        </w:rPr>
        <w:t>2</w:t>
      </w:r>
      <w:r w:rsidRPr="009D468A">
        <w:rPr>
          <w:rFonts w:ascii="Arial" w:hAnsi="Arial" w:cs="Arial" w:hint="eastAsia"/>
        </w:rPr>
        <w:t>月，西城区成交均价最高，为</w:t>
      </w:r>
      <w:r w:rsidRPr="009D468A">
        <w:rPr>
          <w:rFonts w:ascii="Arial" w:hAnsi="Arial" w:cs="Arial" w:hint="eastAsia"/>
        </w:rPr>
        <w:t>132466</w:t>
      </w:r>
      <w:r w:rsidRPr="009D468A">
        <w:rPr>
          <w:rFonts w:ascii="Arial" w:hAnsi="Arial" w:cs="Arial" w:hint="eastAsia"/>
        </w:rPr>
        <w:t>元</w:t>
      </w:r>
      <w:r w:rsidRPr="009D468A">
        <w:rPr>
          <w:rFonts w:ascii="Arial" w:hAnsi="Arial" w:cs="Arial" w:hint="eastAsia"/>
        </w:rPr>
        <w:t>/</w:t>
      </w:r>
      <w:r w:rsidRPr="009D468A">
        <w:rPr>
          <w:rFonts w:ascii="Arial" w:hAnsi="Arial" w:cs="Arial" w:hint="eastAsia"/>
        </w:rPr>
        <w:t>㎡；顺义区新房成交</w:t>
      </w:r>
      <w:r w:rsidRPr="009D468A">
        <w:rPr>
          <w:rFonts w:ascii="Arial" w:hAnsi="Arial" w:cs="Arial" w:hint="eastAsia"/>
        </w:rPr>
        <w:t>7.08</w:t>
      </w:r>
      <w:r w:rsidRPr="009D468A">
        <w:rPr>
          <w:rFonts w:ascii="Arial" w:hAnsi="Arial" w:cs="Arial" w:hint="eastAsia"/>
        </w:rPr>
        <w:t>万㎡，成交量最高；海淀</w:t>
      </w:r>
      <w:proofErr w:type="gramStart"/>
      <w:r w:rsidRPr="009D468A">
        <w:rPr>
          <w:rFonts w:ascii="Arial" w:hAnsi="Arial" w:cs="Arial" w:hint="eastAsia"/>
        </w:rPr>
        <w:t>区上市</w:t>
      </w:r>
      <w:proofErr w:type="gramEnd"/>
      <w:r w:rsidRPr="009D468A">
        <w:rPr>
          <w:rFonts w:ascii="Arial" w:hAnsi="Arial" w:cs="Arial" w:hint="eastAsia"/>
        </w:rPr>
        <w:t>面积最多，达</w:t>
      </w:r>
      <w:r w:rsidRPr="009D468A">
        <w:rPr>
          <w:rFonts w:ascii="Arial" w:hAnsi="Arial" w:cs="Arial" w:hint="eastAsia"/>
        </w:rPr>
        <w:t>17.87</w:t>
      </w:r>
      <w:r w:rsidRPr="009D468A">
        <w:rPr>
          <w:rFonts w:ascii="Arial" w:hAnsi="Arial" w:cs="Arial" w:hint="eastAsia"/>
        </w:rPr>
        <w:t>万㎡。</w:t>
      </w:r>
    </w:p>
    <w:p w14:paraId="56D2C822" w14:textId="46FD84BF" w:rsidR="00E43A4C" w:rsidRPr="00615B40" w:rsidRDefault="009D468A" w:rsidP="00615B40">
      <w:pPr>
        <w:spacing w:line="360" w:lineRule="auto"/>
        <w:ind w:firstLineChars="200" w:firstLine="420"/>
        <w:jc w:val="center"/>
        <w:rPr>
          <w:rFonts w:ascii="Arial" w:hAnsi="Arial" w:cs="Arial"/>
        </w:rPr>
      </w:pPr>
      <w:r>
        <w:rPr>
          <w:rFonts w:ascii="Arial" w:hAnsi="Arial" w:cs="Arial"/>
        </w:rPr>
        <w:t>2021</w:t>
      </w:r>
      <w:r w:rsidR="00615B40" w:rsidRPr="00615B40">
        <w:rPr>
          <w:rFonts w:ascii="Arial" w:hAnsi="Arial" w:cs="Arial" w:hint="eastAsia"/>
        </w:rPr>
        <w:t>年</w:t>
      </w:r>
      <w:r>
        <w:rPr>
          <w:rFonts w:ascii="Arial" w:hAnsi="Arial" w:cs="Arial"/>
        </w:rPr>
        <w:t>3</w:t>
      </w:r>
      <w:r w:rsidR="00615B40" w:rsidRPr="00615B40">
        <w:rPr>
          <w:rFonts w:ascii="Arial" w:hAnsi="Arial" w:cs="Arial" w:hint="eastAsia"/>
        </w:rPr>
        <w:t>月</w:t>
      </w:r>
      <w:r w:rsidR="00615B40" w:rsidRPr="00615B40">
        <w:rPr>
          <w:rFonts w:ascii="Arial" w:hAnsi="Arial" w:cs="Arial" w:hint="eastAsia"/>
        </w:rPr>
        <w:t>-202</w:t>
      </w:r>
      <w:r>
        <w:rPr>
          <w:rFonts w:ascii="Arial" w:hAnsi="Arial" w:cs="Arial"/>
        </w:rPr>
        <w:t>2</w:t>
      </w:r>
      <w:r w:rsidR="00615B40" w:rsidRPr="00615B40">
        <w:rPr>
          <w:rFonts w:ascii="Arial" w:hAnsi="Arial" w:cs="Arial" w:hint="eastAsia"/>
        </w:rPr>
        <w:t>年</w:t>
      </w:r>
      <w:r>
        <w:rPr>
          <w:rFonts w:ascii="Arial" w:hAnsi="Arial" w:cs="Arial"/>
        </w:rPr>
        <w:t>2</w:t>
      </w:r>
      <w:r w:rsidR="00615B40" w:rsidRPr="00615B40">
        <w:rPr>
          <w:rFonts w:ascii="Arial" w:hAnsi="Arial" w:cs="Arial" w:hint="eastAsia"/>
        </w:rPr>
        <w:t>月北京市各区商品住宅（不含保障性住房）供应量对比</w:t>
      </w:r>
    </w:p>
    <w:p w14:paraId="6F5492B2" w14:textId="783876CA" w:rsidR="00CB1646" w:rsidRPr="00E0469E" w:rsidRDefault="009D468A" w:rsidP="00615B40">
      <w:pPr>
        <w:spacing w:line="360" w:lineRule="auto"/>
        <w:ind w:firstLineChars="200" w:firstLine="420"/>
        <w:rPr>
          <w:rFonts w:ascii="Arial" w:hAnsi="Arial" w:cs="Arial"/>
        </w:rPr>
      </w:pPr>
      <w:r w:rsidRPr="009D468A">
        <w:rPr>
          <w:rFonts w:ascii="Arial" w:hAnsi="Arial" w:cs="Arial"/>
          <w:noProof/>
        </w:rPr>
        <w:lastRenderedPageBreak/>
        <w:drawing>
          <wp:inline distT="0" distB="0" distL="0" distR="0" wp14:anchorId="293226BC" wp14:editId="616C3DAF">
            <wp:extent cx="5505450" cy="224790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A8CA868" w14:textId="77777777" w:rsidR="00CB1646" w:rsidRPr="00E0469E" w:rsidRDefault="00CB1646" w:rsidP="00F609BA">
      <w:pPr>
        <w:spacing w:line="360" w:lineRule="auto"/>
        <w:ind w:firstLineChars="200" w:firstLine="420"/>
        <w:rPr>
          <w:rFonts w:ascii="Arial" w:hAnsi="Arial" w:cs="Arial"/>
        </w:rPr>
      </w:pPr>
      <w:r w:rsidRPr="00E0469E">
        <w:rPr>
          <w:rFonts w:ascii="Arial" w:hAnsi="Arial" w:cs="Arial"/>
        </w:rPr>
        <w:t>（</w:t>
      </w:r>
      <w:r w:rsidR="008E117C" w:rsidRPr="00E0469E">
        <w:rPr>
          <w:rFonts w:ascii="Arial" w:hAnsi="Arial" w:cs="Arial"/>
        </w:rPr>
        <w:t>3</w:t>
      </w:r>
      <w:r w:rsidRPr="00E0469E">
        <w:rPr>
          <w:rFonts w:ascii="Arial" w:hAnsi="Arial" w:cs="Arial"/>
        </w:rPr>
        <w:t>）市场成交情况</w:t>
      </w:r>
    </w:p>
    <w:p w14:paraId="0D17ADD7" w14:textId="77777777" w:rsidR="009D468A" w:rsidRPr="009D468A" w:rsidRDefault="009D468A" w:rsidP="009D468A">
      <w:pPr>
        <w:widowControl/>
        <w:spacing w:line="360" w:lineRule="auto"/>
        <w:ind w:firstLineChars="200" w:firstLine="420"/>
        <w:jc w:val="center"/>
        <w:rPr>
          <w:rFonts w:ascii="Arial" w:hAnsi="Arial" w:cs="Arial"/>
        </w:rPr>
      </w:pPr>
      <w:r w:rsidRPr="009D468A">
        <w:rPr>
          <w:rFonts w:ascii="Arial" w:hAnsi="Arial" w:cs="Arial" w:hint="eastAsia"/>
        </w:rPr>
        <w:t>2022</w:t>
      </w:r>
      <w:r w:rsidRPr="009D468A">
        <w:rPr>
          <w:rFonts w:ascii="Arial" w:hAnsi="Arial" w:cs="Arial" w:hint="eastAsia"/>
        </w:rPr>
        <w:t>年</w:t>
      </w:r>
      <w:r w:rsidRPr="009D468A">
        <w:rPr>
          <w:rFonts w:ascii="Arial" w:hAnsi="Arial" w:cs="Arial" w:hint="eastAsia"/>
        </w:rPr>
        <w:t>1</w:t>
      </w:r>
      <w:r w:rsidRPr="009D468A">
        <w:rPr>
          <w:rFonts w:ascii="Arial" w:hAnsi="Arial" w:cs="Arial" w:hint="eastAsia"/>
        </w:rPr>
        <w:t>月，北京市商品住宅（不含保障性住房）成交均价为</w:t>
      </w:r>
      <w:r w:rsidRPr="009D468A">
        <w:rPr>
          <w:rFonts w:ascii="Arial" w:hAnsi="Arial" w:cs="Arial" w:hint="eastAsia"/>
        </w:rPr>
        <w:t>49378</w:t>
      </w:r>
      <w:r w:rsidRPr="009D468A">
        <w:rPr>
          <w:rFonts w:ascii="Arial" w:hAnsi="Arial" w:cs="Arial" w:hint="eastAsia"/>
        </w:rPr>
        <w:t>元</w:t>
      </w:r>
      <w:r w:rsidRPr="009D468A">
        <w:rPr>
          <w:rFonts w:ascii="Arial" w:hAnsi="Arial" w:cs="Arial" w:hint="eastAsia"/>
        </w:rPr>
        <w:t>/</w:t>
      </w:r>
      <w:r w:rsidRPr="009D468A">
        <w:rPr>
          <w:rFonts w:ascii="Arial" w:hAnsi="Arial" w:cs="Arial" w:hint="eastAsia"/>
        </w:rPr>
        <w:t>㎡，环比上升</w:t>
      </w:r>
      <w:r w:rsidRPr="009D468A">
        <w:rPr>
          <w:rFonts w:ascii="Arial" w:hAnsi="Arial" w:cs="Arial" w:hint="eastAsia"/>
        </w:rPr>
        <w:t>1.3%</w:t>
      </w:r>
      <w:r w:rsidRPr="009D468A">
        <w:rPr>
          <w:rFonts w:ascii="Arial" w:hAnsi="Arial" w:cs="Arial" w:hint="eastAsia"/>
        </w:rPr>
        <w:t>，同比上升</w:t>
      </w:r>
      <w:r w:rsidRPr="009D468A">
        <w:rPr>
          <w:rFonts w:ascii="Arial" w:hAnsi="Arial" w:cs="Arial" w:hint="eastAsia"/>
        </w:rPr>
        <w:t>6.7%</w:t>
      </w:r>
      <w:r w:rsidRPr="009D468A">
        <w:rPr>
          <w:rFonts w:ascii="Arial" w:hAnsi="Arial" w:cs="Arial" w:hint="eastAsia"/>
        </w:rPr>
        <w:t>；成交面积为</w:t>
      </w:r>
      <w:r w:rsidRPr="009D468A">
        <w:rPr>
          <w:rFonts w:ascii="Arial" w:hAnsi="Arial" w:cs="Arial" w:hint="eastAsia"/>
        </w:rPr>
        <w:t>61.87</w:t>
      </w:r>
      <w:r w:rsidRPr="009D468A">
        <w:rPr>
          <w:rFonts w:ascii="Arial" w:hAnsi="Arial" w:cs="Arial" w:hint="eastAsia"/>
        </w:rPr>
        <w:t>万㎡，环比下降</w:t>
      </w:r>
      <w:r w:rsidRPr="009D468A">
        <w:rPr>
          <w:rFonts w:ascii="Arial" w:hAnsi="Arial" w:cs="Arial" w:hint="eastAsia"/>
        </w:rPr>
        <w:t>16.2%</w:t>
      </w:r>
      <w:r w:rsidRPr="009D468A">
        <w:rPr>
          <w:rFonts w:ascii="Arial" w:hAnsi="Arial" w:cs="Arial" w:hint="eastAsia"/>
        </w:rPr>
        <w:t>，同比下降</w:t>
      </w:r>
      <w:r w:rsidRPr="009D468A">
        <w:rPr>
          <w:rFonts w:ascii="Arial" w:hAnsi="Arial" w:cs="Arial" w:hint="eastAsia"/>
        </w:rPr>
        <w:t>27.3%</w:t>
      </w:r>
      <w:r w:rsidRPr="009D468A">
        <w:rPr>
          <w:rFonts w:ascii="Arial" w:hAnsi="Arial" w:cs="Arial" w:hint="eastAsia"/>
        </w:rPr>
        <w:t>。</w:t>
      </w:r>
    </w:p>
    <w:p w14:paraId="2B528D99" w14:textId="77777777" w:rsidR="009D468A" w:rsidRPr="009D468A" w:rsidRDefault="009D468A" w:rsidP="009D468A">
      <w:pPr>
        <w:widowControl/>
        <w:spacing w:line="360" w:lineRule="auto"/>
        <w:ind w:firstLineChars="200" w:firstLine="420"/>
        <w:jc w:val="center"/>
        <w:rPr>
          <w:rFonts w:ascii="Arial" w:hAnsi="Arial" w:cs="Arial"/>
        </w:rPr>
      </w:pPr>
      <w:r w:rsidRPr="009D468A">
        <w:rPr>
          <w:rFonts w:ascii="Arial" w:hAnsi="Arial" w:cs="Arial" w:hint="eastAsia"/>
        </w:rPr>
        <w:t>2022</w:t>
      </w:r>
      <w:r w:rsidRPr="009D468A">
        <w:rPr>
          <w:rFonts w:ascii="Arial" w:hAnsi="Arial" w:cs="Arial" w:hint="eastAsia"/>
        </w:rPr>
        <w:t>年</w:t>
      </w:r>
      <w:r w:rsidRPr="009D468A">
        <w:rPr>
          <w:rFonts w:ascii="Arial" w:hAnsi="Arial" w:cs="Arial" w:hint="eastAsia"/>
        </w:rPr>
        <w:t>2</w:t>
      </w:r>
      <w:r w:rsidRPr="009D468A">
        <w:rPr>
          <w:rFonts w:ascii="Arial" w:hAnsi="Arial" w:cs="Arial" w:hint="eastAsia"/>
        </w:rPr>
        <w:t>月，北京市商品住宅（不含保障性住房）成交均价为</w:t>
      </w:r>
      <w:r w:rsidRPr="009D468A">
        <w:rPr>
          <w:rFonts w:ascii="Arial" w:hAnsi="Arial" w:cs="Arial" w:hint="eastAsia"/>
        </w:rPr>
        <w:t>48428</w:t>
      </w:r>
      <w:r w:rsidRPr="009D468A">
        <w:rPr>
          <w:rFonts w:ascii="Arial" w:hAnsi="Arial" w:cs="Arial" w:hint="eastAsia"/>
        </w:rPr>
        <w:t>元</w:t>
      </w:r>
      <w:r w:rsidRPr="009D468A">
        <w:rPr>
          <w:rFonts w:ascii="Arial" w:hAnsi="Arial" w:cs="Arial" w:hint="eastAsia"/>
        </w:rPr>
        <w:t>/</w:t>
      </w:r>
      <w:r w:rsidRPr="009D468A">
        <w:rPr>
          <w:rFonts w:ascii="Arial" w:hAnsi="Arial" w:cs="Arial" w:hint="eastAsia"/>
        </w:rPr>
        <w:t>㎡，环比下降</w:t>
      </w:r>
      <w:r w:rsidRPr="009D468A">
        <w:rPr>
          <w:rFonts w:ascii="Arial" w:hAnsi="Arial" w:cs="Arial" w:hint="eastAsia"/>
        </w:rPr>
        <w:t>1.9%</w:t>
      </w:r>
      <w:r w:rsidRPr="009D468A">
        <w:rPr>
          <w:rFonts w:ascii="Arial" w:hAnsi="Arial" w:cs="Arial" w:hint="eastAsia"/>
        </w:rPr>
        <w:t>，同比上升</w:t>
      </w:r>
      <w:r w:rsidRPr="009D468A">
        <w:rPr>
          <w:rFonts w:ascii="Arial" w:hAnsi="Arial" w:cs="Arial" w:hint="eastAsia"/>
        </w:rPr>
        <w:t>10.2%</w:t>
      </w:r>
      <w:r w:rsidRPr="009D468A">
        <w:rPr>
          <w:rFonts w:ascii="Arial" w:hAnsi="Arial" w:cs="Arial" w:hint="eastAsia"/>
        </w:rPr>
        <w:t>；成交面积为</w:t>
      </w:r>
      <w:r w:rsidRPr="009D468A">
        <w:rPr>
          <w:rFonts w:ascii="Arial" w:hAnsi="Arial" w:cs="Arial" w:hint="eastAsia"/>
        </w:rPr>
        <w:t>33.26</w:t>
      </w:r>
      <w:r w:rsidRPr="009D468A">
        <w:rPr>
          <w:rFonts w:ascii="Arial" w:hAnsi="Arial" w:cs="Arial" w:hint="eastAsia"/>
        </w:rPr>
        <w:t>万㎡，环比下降</w:t>
      </w:r>
      <w:r w:rsidRPr="009D468A">
        <w:rPr>
          <w:rFonts w:ascii="Arial" w:hAnsi="Arial" w:cs="Arial" w:hint="eastAsia"/>
        </w:rPr>
        <w:t>46.2%</w:t>
      </w:r>
      <w:r w:rsidRPr="009D468A">
        <w:rPr>
          <w:rFonts w:ascii="Arial" w:hAnsi="Arial" w:cs="Arial" w:hint="eastAsia"/>
        </w:rPr>
        <w:t>，同比下降</w:t>
      </w:r>
      <w:r w:rsidRPr="009D468A">
        <w:rPr>
          <w:rFonts w:ascii="Arial" w:hAnsi="Arial" w:cs="Arial" w:hint="eastAsia"/>
        </w:rPr>
        <w:t>41%</w:t>
      </w:r>
      <w:r w:rsidRPr="009D468A">
        <w:rPr>
          <w:rFonts w:ascii="Arial" w:hAnsi="Arial" w:cs="Arial" w:hint="eastAsia"/>
        </w:rPr>
        <w:t>。</w:t>
      </w:r>
    </w:p>
    <w:p w14:paraId="33E3F206" w14:textId="77777777" w:rsidR="00E43A4C" w:rsidRPr="00E0469E" w:rsidRDefault="00E43A4C" w:rsidP="00323350">
      <w:pPr>
        <w:widowControl/>
        <w:spacing w:line="360" w:lineRule="auto"/>
        <w:ind w:firstLineChars="200" w:firstLine="420"/>
        <w:jc w:val="center"/>
        <w:rPr>
          <w:rFonts w:ascii="Arial" w:hAnsi="Arial" w:cs="Arial"/>
        </w:rPr>
      </w:pPr>
      <w:r w:rsidRPr="00E0469E">
        <w:rPr>
          <w:rFonts w:ascii="Arial" w:hAnsi="Arial" w:cs="Arial"/>
        </w:rPr>
        <w:t>北京市商品住宅（不含保障性住房）成交量价走势</w:t>
      </w:r>
    </w:p>
    <w:p w14:paraId="4AC89A95" w14:textId="5198A0B2" w:rsidR="00CB1646" w:rsidRPr="00E0469E" w:rsidRDefault="009D468A" w:rsidP="00615B40">
      <w:pPr>
        <w:spacing w:line="360" w:lineRule="auto"/>
        <w:ind w:firstLineChars="200" w:firstLine="420"/>
        <w:rPr>
          <w:rFonts w:ascii="Arial" w:hAnsi="Arial" w:cs="Arial"/>
        </w:rPr>
      </w:pPr>
      <w:r w:rsidRPr="009D468A">
        <w:rPr>
          <w:rFonts w:ascii="Arial" w:hAnsi="Arial" w:cs="Arial"/>
          <w:noProof/>
        </w:rPr>
        <w:drawing>
          <wp:inline distT="0" distB="0" distL="0" distR="0" wp14:anchorId="6759A6E0" wp14:editId="55E27C05">
            <wp:extent cx="5274310" cy="2218690"/>
            <wp:effectExtent l="0" t="0" r="2540" b="1016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CDF2E22" w14:textId="77777777" w:rsidR="00CB1646" w:rsidRPr="00E0469E" w:rsidRDefault="00CB1646" w:rsidP="00F609BA">
      <w:pPr>
        <w:spacing w:line="360" w:lineRule="auto"/>
        <w:ind w:firstLineChars="200" w:firstLine="420"/>
        <w:rPr>
          <w:rFonts w:ascii="Arial" w:hAnsi="Arial" w:cs="Arial"/>
        </w:rPr>
      </w:pPr>
      <w:r w:rsidRPr="00E0469E">
        <w:rPr>
          <w:rFonts w:ascii="Arial" w:hAnsi="Arial" w:cs="Arial"/>
        </w:rPr>
        <w:t>（</w:t>
      </w:r>
      <w:r w:rsidR="008E117C" w:rsidRPr="00E0469E">
        <w:rPr>
          <w:rFonts w:ascii="Arial" w:hAnsi="Arial" w:cs="Arial"/>
        </w:rPr>
        <w:t>4</w:t>
      </w:r>
      <w:r w:rsidRPr="00E0469E">
        <w:rPr>
          <w:rFonts w:ascii="Arial" w:hAnsi="Arial" w:cs="Arial"/>
        </w:rPr>
        <w:t>）市场成交结构</w:t>
      </w:r>
    </w:p>
    <w:p w14:paraId="6CDA97C4" w14:textId="77777777" w:rsidR="009D468A" w:rsidRPr="009D468A" w:rsidRDefault="009D468A" w:rsidP="009D468A">
      <w:pPr>
        <w:spacing w:line="360" w:lineRule="auto"/>
        <w:ind w:firstLineChars="200" w:firstLine="420"/>
        <w:rPr>
          <w:rFonts w:ascii="Arial" w:hAnsi="Arial" w:cs="Arial"/>
        </w:rPr>
      </w:pPr>
      <w:r w:rsidRPr="009D468A">
        <w:rPr>
          <w:rFonts w:ascii="Arial" w:hAnsi="Arial" w:cs="Arial" w:hint="eastAsia"/>
        </w:rPr>
        <w:t>从面积段来看，</w:t>
      </w:r>
      <w:r w:rsidRPr="009D468A">
        <w:rPr>
          <w:rFonts w:ascii="Arial" w:hAnsi="Arial" w:cs="Arial" w:hint="eastAsia"/>
        </w:rPr>
        <w:t>60(</w:t>
      </w:r>
      <w:r w:rsidRPr="009D468A">
        <w:rPr>
          <w:rFonts w:ascii="Arial" w:hAnsi="Arial" w:cs="Arial" w:hint="eastAsia"/>
        </w:rPr>
        <w:t>含</w:t>
      </w:r>
      <w:r w:rsidRPr="009D468A">
        <w:rPr>
          <w:rFonts w:ascii="Arial" w:hAnsi="Arial" w:cs="Arial" w:hint="eastAsia"/>
        </w:rPr>
        <w:t>)-90</w:t>
      </w:r>
      <w:r w:rsidRPr="009D468A">
        <w:rPr>
          <w:rFonts w:ascii="Arial" w:hAnsi="Arial" w:cs="Arial" w:hint="eastAsia"/>
        </w:rPr>
        <w:t>㎡面积</w:t>
      </w:r>
      <w:proofErr w:type="gramStart"/>
      <w:r w:rsidRPr="009D468A">
        <w:rPr>
          <w:rFonts w:ascii="Arial" w:hAnsi="Arial" w:cs="Arial" w:hint="eastAsia"/>
        </w:rPr>
        <w:t>段成交</w:t>
      </w:r>
      <w:proofErr w:type="gramEnd"/>
      <w:r w:rsidRPr="009D468A">
        <w:rPr>
          <w:rFonts w:ascii="Arial" w:hAnsi="Arial" w:cs="Arial" w:hint="eastAsia"/>
        </w:rPr>
        <w:t>701</w:t>
      </w:r>
      <w:r w:rsidRPr="009D468A">
        <w:rPr>
          <w:rFonts w:ascii="Arial" w:hAnsi="Arial" w:cs="Arial" w:hint="eastAsia"/>
        </w:rPr>
        <w:t>套，同比下降</w:t>
      </w:r>
      <w:r w:rsidRPr="009D468A">
        <w:rPr>
          <w:rFonts w:ascii="Arial" w:hAnsi="Arial" w:cs="Arial" w:hint="eastAsia"/>
        </w:rPr>
        <w:t>45.49%</w:t>
      </w:r>
      <w:r w:rsidRPr="009D468A">
        <w:rPr>
          <w:rFonts w:ascii="Arial" w:hAnsi="Arial" w:cs="Arial" w:hint="eastAsia"/>
        </w:rPr>
        <w:t>，套数占比同比下降</w:t>
      </w:r>
      <w:r w:rsidRPr="009D468A">
        <w:rPr>
          <w:rFonts w:ascii="Arial" w:hAnsi="Arial" w:cs="Arial" w:hint="eastAsia"/>
        </w:rPr>
        <w:t>3.4</w:t>
      </w:r>
      <w:r w:rsidRPr="009D468A">
        <w:rPr>
          <w:rFonts w:ascii="Arial" w:hAnsi="Arial" w:cs="Arial" w:hint="eastAsia"/>
        </w:rPr>
        <w:t>个百分点；从总价段来看，</w:t>
      </w:r>
      <w:r w:rsidRPr="009D468A">
        <w:rPr>
          <w:rFonts w:ascii="Arial" w:hAnsi="Arial" w:cs="Arial" w:hint="eastAsia"/>
        </w:rPr>
        <w:t>300(</w:t>
      </w:r>
      <w:r w:rsidRPr="009D468A">
        <w:rPr>
          <w:rFonts w:ascii="Arial" w:hAnsi="Arial" w:cs="Arial" w:hint="eastAsia"/>
        </w:rPr>
        <w:t>含</w:t>
      </w:r>
      <w:r w:rsidRPr="009D468A">
        <w:rPr>
          <w:rFonts w:ascii="Arial" w:hAnsi="Arial" w:cs="Arial" w:hint="eastAsia"/>
        </w:rPr>
        <w:t>)-400</w:t>
      </w:r>
      <w:r w:rsidRPr="009D468A">
        <w:rPr>
          <w:rFonts w:ascii="Arial" w:hAnsi="Arial" w:cs="Arial" w:hint="eastAsia"/>
        </w:rPr>
        <w:t>万元总价</w:t>
      </w:r>
      <w:proofErr w:type="gramStart"/>
      <w:r w:rsidRPr="009D468A">
        <w:rPr>
          <w:rFonts w:ascii="Arial" w:hAnsi="Arial" w:cs="Arial" w:hint="eastAsia"/>
        </w:rPr>
        <w:t>段成交</w:t>
      </w:r>
      <w:proofErr w:type="gramEnd"/>
      <w:r w:rsidRPr="009D468A">
        <w:rPr>
          <w:rFonts w:ascii="Arial" w:hAnsi="Arial" w:cs="Arial" w:hint="eastAsia"/>
        </w:rPr>
        <w:t>340</w:t>
      </w:r>
      <w:r w:rsidRPr="009D468A">
        <w:rPr>
          <w:rFonts w:ascii="Arial" w:hAnsi="Arial" w:cs="Arial" w:hint="eastAsia"/>
        </w:rPr>
        <w:t>套，同比下降</w:t>
      </w:r>
      <w:r w:rsidRPr="009D468A">
        <w:rPr>
          <w:rFonts w:ascii="Arial" w:hAnsi="Arial" w:cs="Arial" w:hint="eastAsia"/>
        </w:rPr>
        <w:t>20.56%</w:t>
      </w:r>
      <w:r w:rsidRPr="009D468A">
        <w:rPr>
          <w:rFonts w:ascii="Arial" w:hAnsi="Arial" w:cs="Arial" w:hint="eastAsia"/>
        </w:rPr>
        <w:t>，套数占比同比上升</w:t>
      </w:r>
      <w:r w:rsidRPr="009D468A">
        <w:rPr>
          <w:rFonts w:ascii="Arial" w:hAnsi="Arial" w:cs="Arial" w:hint="eastAsia"/>
        </w:rPr>
        <w:t>3.9</w:t>
      </w:r>
      <w:r w:rsidRPr="009D468A">
        <w:rPr>
          <w:rFonts w:ascii="Arial" w:hAnsi="Arial" w:cs="Arial" w:hint="eastAsia"/>
        </w:rPr>
        <w:t>个百分点。</w:t>
      </w:r>
    </w:p>
    <w:tbl>
      <w:tblPr>
        <w:tblW w:w="6382" w:type="pct"/>
        <w:jc w:val="center"/>
        <w:tblBorders>
          <w:top w:val="single" w:sz="2" w:space="0" w:color="9C9EA2"/>
          <w:left w:val="single" w:sz="2" w:space="0" w:color="9C9EA2"/>
          <w:bottom w:val="single" w:sz="2" w:space="0" w:color="9C9EA2"/>
          <w:right w:val="single" w:sz="2" w:space="0" w:color="9C9EA2"/>
          <w:insideH w:val="single" w:sz="2" w:space="0" w:color="9C9EA2"/>
          <w:insideV w:val="single" w:sz="2" w:space="0" w:color="9C9EA2"/>
        </w:tblBorders>
        <w:tblCellMar>
          <w:left w:w="0" w:type="dxa"/>
          <w:right w:w="0" w:type="dxa"/>
        </w:tblCellMar>
        <w:tblLook w:val="0600" w:firstRow="0" w:lastRow="0" w:firstColumn="0" w:lastColumn="0" w:noHBand="1" w:noVBand="1"/>
      </w:tblPr>
      <w:tblGrid>
        <w:gridCol w:w="1309"/>
        <w:gridCol w:w="933"/>
        <w:gridCol w:w="933"/>
        <w:gridCol w:w="933"/>
        <w:gridCol w:w="933"/>
        <w:gridCol w:w="933"/>
        <w:gridCol w:w="933"/>
        <w:gridCol w:w="933"/>
        <w:gridCol w:w="933"/>
        <w:gridCol w:w="933"/>
        <w:gridCol w:w="934"/>
      </w:tblGrid>
      <w:tr w:rsidR="00694175" w:rsidRPr="003D55FC" w14:paraId="3A17D3F0"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5D9A9D06" w14:textId="77777777" w:rsidR="00694175" w:rsidRPr="003D55FC"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面积段</w:t>
            </w:r>
          </w:p>
          <w:p w14:paraId="20021663" w14:textId="1D1C3143"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总价段</w:t>
            </w:r>
          </w:p>
        </w:tc>
        <w:tc>
          <w:tcPr>
            <w:tcW w:w="933" w:type="dxa"/>
            <w:shd w:val="clear" w:color="auto" w:fill="auto"/>
            <w:tcMar>
              <w:top w:w="15" w:type="dxa"/>
              <w:left w:w="15" w:type="dxa"/>
              <w:bottom w:w="0" w:type="dxa"/>
              <w:right w:w="15" w:type="dxa"/>
            </w:tcMar>
            <w:vAlign w:val="center"/>
            <w:hideMark/>
          </w:tcPr>
          <w:p w14:paraId="0B21A005"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60</w:t>
            </w:r>
            <w:r w:rsidRPr="009D468A">
              <w:rPr>
                <w:rFonts w:ascii="Arial" w:eastAsia="华文细黑" w:hAnsi="Arial" w:cs="Arial"/>
                <w:sz w:val="18"/>
                <w:szCs w:val="18"/>
              </w:rPr>
              <w:t>㎡以下</w:t>
            </w:r>
          </w:p>
        </w:tc>
        <w:tc>
          <w:tcPr>
            <w:tcW w:w="933" w:type="dxa"/>
            <w:shd w:val="clear" w:color="auto" w:fill="auto"/>
            <w:tcMar>
              <w:top w:w="15" w:type="dxa"/>
              <w:left w:w="15" w:type="dxa"/>
              <w:bottom w:w="0" w:type="dxa"/>
              <w:right w:w="15" w:type="dxa"/>
            </w:tcMar>
            <w:vAlign w:val="center"/>
            <w:hideMark/>
          </w:tcPr>
          <w:p w14:paraId="2404A14E"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60-90</w:t>
            </w:r>
            <w:r w:rsidRPr="009D468A">
              <w:rPr>
                <w:rFonts w:ascii="Arial" w:eastAsia="华文细黑" w:hAnsi="Arial" w:cs="Arial"/>
                <w:sz w:val="18"/>
                <w:szCs w:val="18"/>
              </w:rPr>
              <w:t>㎡</w:t>
            </w:r>
          </w:p>
        </w:tc>
        <w:tc>
          <w:tcPr>
            <w:tcW w:w="933" w:type="dxa"/>
            <w:shd w:val="clear" w:color="auto" w:fill="auto"/>
            <w:tcMar>
              <w:top w:w="15" w:type="dxa"/>
              <w:left w:w="15" w:type="dxa"/>
              <w:bottom w:w="0" w:type="dxa"/>
              <w:right w:w="15" w:type="dxa"/>
            </w:tcMar>
            <w:vAlign w:val="center"/>
            <w:hideMark/>
          </w:tcPr>
          <w:p w14:paraId="60ACFDBB"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90-120</w:t>
            </w:r>
            <w:r w:rsidRPr="009D468A">
              <w:rPr>
                <w:rFonts w:ascii="Arial" w:eastAsia="华文细黑" w:hAnsi="Arial" w:cs="Arial"/>
                <w:sz w:val="18"/>
                <w:szCs w:val="18"/>
              </w:rPr>
              <w:t>㎡</w:t>
            </w:r>
          </w:p>
        </w:tc>
        <w:tc>
          <w:tcPr>
            <w:tcW w:w="933" w:type="dxa"/>
            <w:shd w:val="clear" w:color="auto" w:fill="auto"/>
            <w:tcMar>
              <w:top w:w="15" w:type="dxa"/>
              <w:left w:w="15" w:type="dxa"/>
              <w:bottom w:w="0" w:type="dxa"/>
              <w:right w:w="15" w:type="dxa"/>
            </w:tcMar>
            <w:vAlign w:val="center"/>
            <w:hideMark/>
          </w:tcPr>
          <w:p w14:paraId="678EEB50"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120-160</w:t>
            </w:r>
            <w:r w:rsidRPr="009D468A">
              <w:rPr>
                <w:rFonts w:ascii="Arial" w:eastAsia="华文细黑" w:hAnsi="Arial" w:cs="Arial"/>
                <w:sz w:val="18"/>
                <w:szCs w:val="18"/>
              </w:rPr>
              <w:t>㎡</w:t>
            </w:r>
          </w:p>
        </w:tc>
        <w:tc>
          <w:tcPr>
            <w:tcW w:w="933" w:type="dxa"/>
            <w:shd w:val="clear" w:color="auto" w:fill="auto"/>
            <w:tcMar>
              <w:top w:w="15" w:type="dxa"/>
              <w:left w:w="15" w:type="dxa"/>
              <w:bottom w:w="0" w:type="dxa"/>
              <w:right w:w="15" w:type="dxa"/>
            </w:tcMar>
            <w:vAlign w:val="center"/>
            <w:hideMark/>
          </w:tcPr>
          <w:p w14:paraId="70E649FB"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160-200</w:t>
            </w:r>
            <w:r w:rsidRPr="009D468A">
              <w:rPr>
                <w:rFonts w:ascii="Arial" w:eastAsia="华文细黑" w:hAnsi="Arial" w:cs="Arial"/>
                <w:sz w:val="18"/>
                <w:szCs w:val="18"/>
              </w:rPr>
              <w:t>㎡</w:t>
            </w:r>
          </w:p>
        </w:tc>
        <w:tc>
          <w:tcPr>
            <w:tcW w:w="933" w:type="dxa"/>
            <w:shd w:val="clear" w:color="auto" w:fill="auto"/>
            <w:tcMar>
              <w:top w:w="15" w:type="dxa"/>
              <w:left w:w="15" w:type="dxa"/>
              <w:bottom w:w="0" w:type="dxa"/>
              <w:right w:w="15" w:type="dxa"/>
            </w:tcMar>
            <w:vAlign w:val="center"/>
            <w:hideMark/>
          </w:tcPr>
          <w:p w14:paraId="4DB10DEE"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200-300</w:t>
            </w:r>
            <w:r w:rsidRPr="009D468A">
              <w:rPr>
                <w:rFonts w:ascii="Arial" w:eastAsia="华文细黑" w:hAnsi="Arial" w:cs="Arial"/>
                <w:sz w:val="18"/>
                <w:szCs w:val="18"/>
              </w:rPr>
              <w:t>㎡</w:t>
            </w:r>
          </w:p>
        </w:tc>
        <w:tc>
          <w:tcPr>
            <w:tcW w:w="933" w:type="dxa"/>
            <w:shd w:val="clear" w:color="auto" w:fill="auto"/>
            <w:tcMar>
              <w:top w:w="15" w:type="dxa"/>
              <w:left w:w="15" w:type="dxa"/>
              <w:bottom w:w="0" w:type="dxa"/>
              <w:right w:w="15" w:type="dxa"/>
            </w:tcMar>
            <w:vAlign w:val="center"/>
            <w:hideMark/>
          </w:tcPr>
          <w:p w14:paraId="1C704518"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300-400</w:t>
            </w:r>
            <w:r w:rsidRPr="009D468A">
              <w:rPr>
                <w:rFonts w:ascii="Arial" w:eastAsia="华文细黑" w:hAnsi="Arial" w:cs="Arial"/>
                <w:sz w:val="18"/>
                <w:szCs w:val="18"/>
              </w:rPr>
              <w:t>㎡</w:t>
            </w:r>
          </w:p>
        </w:tc>
        <w:tc>
          <w:tcPr>
            <w:tcW w:w="933" w:type="dxa"/>
            <w:shd w:val="clear" w:color="auto" w:fill="auto"/>
            <w:tcMar>
              <w:top w:w="15" w:type="dxa"/>
              <w:left w:w="15" w:type="dxa"/>
              <w:bottom w:w="0" w:type="dxa"/>
              <w:right w:w="15" w:type="dxa"/>
            </w:tcMar>
            <w:vAlign w:val="center"/>
            <w:hideMark/>
          </w:tcPr>
          <w:p w14:paraId="1A177732"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400</w:t>
            </w:r>
            <w:r w:rsidRPr="009D468A">
              <w:rPr>
                <w:rFonts w:ascii="Arial" w:eastAsia="华文细黑" w:hAnsi="Arial" w:cs="Arial"/>
                <w:sz w:val="18"/>
                <w:szCs w:val="18"/>
              </w:rPr>
              <w:t>㎡以上</w:t>
            </w:r>
          </w:p>
        </w:tc>
        <w:tc>
          <w:tcPr>
            <w:tcW w:w="933" w:type="dxa"/>
            <w:shd w:val="clear" w:color="auto" w:fill="auto"/>
            <w:tcMar>
              <w:top w:w="15" w:type="dxa"/>
              <w:left w:w="15" w:type="dxa"/>
              <w:bottom w:w="0" w:type="dxa"/>
              <w:right w:w="15" w:type="dxa"/>
            </w:tcMar>
            <w:vAlign w:val="center"/>
            <w:hideMark/>
          </w:tcPr>
          <w:p w14:paraId="11448BF7"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汇总</w:t>
            </w:r>
          </w:p>
        </w:tc>
        <w:tc>
          <w:tcPr>
            <w:tcW w:w="934" w:type="dxa"/>
            <w:shd w:val="clear" w:color="auto" w:fill="auto"/>
            <w:tcMar>
              <w:top w:w="15" w:type="dxa"/>
              <w:left w:w="15" w:type="dxa"/>
              <w:bottom w:w="0" w:type="dxa"/>
              <w:right w:w="15" w:type="dxa"/>
            </w:tcMar>
            <w:vAlign w:val="center"/>
            <w:hideMark/>
          </w:tcPr>
          <w:p w14:paraId="0DBA2B32"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占比</w:t>
            </w:r>
            <w:r w:rsidRPr="009D468A">
              <w:rPr>
                <w:rFonts w:ascii="Arial" w:eastAsia="华文细黑" w:hAnsi="Arial" w:cs="Arial"/>
                <w:b/>
                <w:bCs/>
                <w:sz w:val="18"/>
                <w:szCs w:val="18"/>
              </w:rPr>
              <w:t>(%)</w:t>
            </w:r>
          </w:p>
        </w:tc>
      </w:tr>
      <w:tr w:rsidR="00694175" w:rsidRPr="003D55FC" w14:paraId="64636CB6"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3F2A6F8F"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50</w:t>
            </w:r>
            <w:r w:rsidRPr="009D468A">
              <w:rPr>
                <w:rFonts w:ascii="Arial" w:eastAsia="华文细黑" w:hAnsi="Arial" w:cs="Arial"/>
                <w:sz w:val="18"/>
                <w:szCs w:val="18"/>
              </w:rPr>
              <w:t>万以下</w:t>
            </w:r>
          </w:p>
        </w:tc>
        <w:tc>
          <w:tcPr>
            <w:tcW w:w="933" w:type="dxa"/>
            <w:shd w:val="clear" w:color="auto" w:fill="auto"/>
            <w:tcMar>
              <w:top w:w="15" w:type="dxa"/>
              <w:left w:w="15" w:type="dxa"/>
              <w:bottom w:w="0" w:type="dxa"/>
              <w:right w:w="15" w:type="dxa"/>
            </w:tcMar>
            <w:vAlign w:val="center"/>
            <w:hideMark/>
          </w:tcPr>
          <w:p w14:paraId="5A06A4D4"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4BEE37B9"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0CDCA4D4"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07AC0CB8"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6E70AF0E"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73F89F79"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240ADAAC"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4F73B9BF"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25A9B63F"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0</w:t>
            </w:r>
          </w:p>
        </w:tc>
        <w:tc>
          <w:tcPr>
            <w:tcW w:w="934" w:type="dxa"/>
            <w:shd w:val="clear" w:color="auto" w:fill="auto"/>
            <w:tcMar>
              <w:top w:w="15" w:type="dxa"/>
              <w:left w:w="15" w:type="dxa"/>
              <w:bottom w:w="0" w:type="dxa"/>
              <w:right w:w="15" w:type="dxa"/>
            </w:tcMar>
            <w:vAlign w:val="center"/>
            <w:hideMark/>
          </w:tcPr>
          <w:p w14:paraId="7AC14AE7"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0.0</w:t>
            </w:r>
          </w:p>
        </w:tc>
      </w:tr>
      <w:tr w:rsidR="00694175" w:rsidRPr="003D55FC" w14:paraId="26257111"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554E786E"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lastRenderedPageBreak/>
              <w:t>50-80</w:t>
            </w:r>
            <w:r w:rsidRPr="009D468A">
              <w:rPr>
                <w:rFonts w:ascii="Arial" w:eastAsia="华文细黑" w:hAnsi="Arial" w:cs="Arial"/>
                <w:sz w:val="18"/>
                <w:szCs w:val="18"/>
              </w:rPr>
              <w:t>万</w:t>
            </w:r>
          </w:p>
        </w:tc>
        <w:tc>
          <w:tcPr>
            <w:tcW w:w="933" w:type="dxa"/>
            <w:shd w:val="clear" w:color="auto" w:fill="auto"/>
            <w:tcMar>
              <w:top w:w="15" w:type="dxa"/>
              <w:left w:w="15" w:type="dxa"/>
              <w:bottom w:w="0" w:type="dxa"/>
              <w:right w:w="15" w:type="dxa"/>
            </w:tcMar>
            <w:vAlign w:val="center"/>
            <w:hideMark/>
          </w:tcPr>
          <w:p w14:paraId="3E6EE688"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3F8ECFB1"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64C27C6F"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142CA4F0"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0FC05346"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60474DDD"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2A830249"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7EFB6CAD"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0E8537F7"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0</w:t>
            </w:r>
          </w:p>
        </w:tc>
        <w:tc>
          <w:tcPr>
            <w:tcW w:w="934" w:type="dxa"/>
            <w:shd w:val="clear" w:color="auto" w:fill="auto"/>
            <w:tcMar>
              <w:top w:w="15" w:type="dxa"/>
              <w:left w:w="15" w:type="dxa"/>
              <w:bottom w:w="0" w:type="dxa"/>
              <w:right w:w="15" w:type="dxa"/>
            </w:tcMar>
            <w:vAlign w:val="center"/>
            <w:hideMark/>
          </w:tcPr>
          <w:p w14:paraId="27C0AFCF"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0.0</w:t>
            </w:r>
          </w:p>
        </w:tc>
      </w:tr>
      <w:tr w:rsidR="00694175" w:rsidRPr="003D55FC" w14:paraId="01429BBB"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056F5CFD"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80-120</w:t>
            </w:r>
            <w:r w:rsidRPr="009D468A">
              <w:rPr>
                <w:rFonts w:ascii="Arial" w:eastAsia="华文细黑" w:hAnsi="Arial" w:cs="Arial"/>
                <w:sz w:val="18"/>
                <w:szCs w:val="18"/>
              </w:rPr>
              <w:t>万</w:t>
            </w:r>
          </w:p>
        </w:tc>
        <w:tc>
          <w:tcPr>
            <w:tcW w:w="933" w:type="dxa"/>
            <w:shd w:val="clear" w:color="auto" w:fill="auto"/>
            <w:tcMar>
              <w:top w:w="15" w:type="dxa"/>
              <w:left w:w="15" w:type="dxa"/>
              <w:bottom w:w="0" w:type="dxa"/>
              <w:right w:w="15" w:type="dxa"/>
            </w:tcMar>
            <w:vAlign w:val="center"/>
            <w:hideMark/>
          </w:tcPr>
          <w:p w14:paraId="1C4F1826"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15</w:t>
            </w:r>
          </w:p>
        </w:tc>
        <w:tc>
          <w:tcPr>
            <w:tcW w:w="933" w:type="dxa"/>
            <w:shd w:val="clear" w:color="auto" w:fill="auto"/>
            <w:tcMar>
              <w:top w:w="15" w:type="dxa"/>
              <w:left w:w="15" w:type="dxa"/>
              <w:bottom w:w="0" w:type="dxa"/>
              <w:right w:w="15" w:type="dxa"/>
            </w:tcMar>
            <w:vAlign w:val="center"/>
            <w:hideMark/>
          </w:tcPr>
          <w:p w14:paraId="215E3329"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15</w:t>
            </w:r>
          </w:p>
        </w:tc>
        <w:tc>
          <w:tcPr>
            <w:tcW w:w="933" w:type="dxa"/>
            <w:shd w:val="clear" w:color="auto" w:fill="auto"/>
            <w:tcMar>
              <w:top w:w="15" w:type="dxa"/>
              <w:left w:w="15" w:type="dxa"/>
              <w:bottom w:w="0" w:type="dxa"/>
              <w:right w:w="15" w:type="dxa"/>
            </w:tcMar>
            <w:vAlign w:val="center"/>
            <w:hideMark/>
          </w:tcPr>
          <w:p w14:paraId="35DD7F11"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0D607A7B"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49478937"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5867D63A"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22924158"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5FE19160"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6B9309DB"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30</w:t>
            </w:r>
          </w:p>
        </w:tc>
        <w:tc>
          <w:tcPr>
            <w:tcW w:w="934" w:type="dxa"/>
            <w:shd w:val="clear" w:color="auto" w:fill="auto"/>
            <w:tcMar>
              <w:top w:w="15" w:type="dxa"/>
              <w:left w:w="15" w:type="dxa"/>
              <w:bottom w:w="0" w:type="dxa"/>
              <w:right w:w="15" w:type="dxa"/>
            </w:tcMar>
            <w:vAlign w:val="center"/>
            <w:hideMark/>
          </w:tcPr>
          <w:p w14:paraId="02EE0BAD"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1.4</w:t>
            </w:r>
          </w:p>
        </w:tc>
      </w:tr>
      <w:tr w:rsidR="00694175" w:rsidRPr="003D55FC" w14:paraId="5B390C5A"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735D0B08"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120-160</w:t>
            </w:r>
            <w:r w:rsidRPr="009D468A">
              <w:rPr>
                <w:rFonts w:ascii="Arial" w:eastAsia="华文细黑" w:hAnsi="Arial" w:cs="Arial"/>
                <w:sz w:val="18"/>
                <w:szCs w:val="18"/>
              </w:rPr>
              <w:t>万</w:t>
            </w:r>
          </w:p>
        </w:tc>
        <w:tc>
          <w:tcPr>
            <w:tcW w:w="933" w:type="dxa"/>
            <w:shd w:val="clear" w:color="auto" w:fill="auto"/>
            <w:tcMar>
              <w:top w:w="15" w:type="dxa"/>
              <w:left w:w="15" w:type="dxa"/>
              <w:bottom w:w="0" w:type="dxa"/>
              <w:right w:w="15" w:type="dxa"/>
            </w:tcMar>
            <w:vAlign w:val="center"/>
            <w:hideMark/>
          </w:tcPr>
          <w:p w14:paraId="537D2849"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6</w:t>
            </w:r>
          </w:p>
        </w:tc>
        <w:tc>
          <w:tcPr>
            <w:tcW w:w="933" w:type="dxa"/>
            <w:shd w:val="clear" w:color="auto" w:fill="auto"/>
            <w:tcMar>
              <w:top w:w="15" w:type="dxa"/>
              <w:left w:w="15" w:type="dxa"/>
              <w:bottom w:w="0" w:type="dxa"/>
              <w:right w:w="15" w:type="dxa"/>
            </w:tcMar>
            <w:vAlign w:val="center"/>
            <w:hideMark/>
          </w:tcPr>
          <w:p w14:paraId="037F6565"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16</w:t>
            </w:r>
          </w:p>
        </w:tc>
        <w:tc>
          <w:tcPr>
            <w:tcW w:w="933" w:type="dxa"/>
            <w:shd w:val="clear" w:color="auto" w:fill="auto"/>
            <w:tcMar>
              <w:top w:w="15" w:type="dxa"/>
              <w:left w:w="15" w:type="dxa"/>
              <w:bottom w:w="0" w:type="dxa"/>
              <w:right w:w="15" w:type="dxa"/>
            </w:tcMar>
            <w:vAlign w:val="center"/>
            <w:hideMark/>
          </w:tcPr>
          <w:p w14:paraId="4961843F"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3D1B3356"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578D4AE6"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627F3F88"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46B5266A"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2E8F7A77"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5159E56C"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22</w:t>
            </w:r>
          </w:p>
        </w:tc>
        <w:tc>
          <w:tcPr>
            <w:tcW w:w="934" w:type="dxa"/>
            <w:shd w:val="clear" w:color="auto" w:fill="auto"/>
            <w:tcMar>
              <w:top w:w="15" w:type="dxa"/>
              <w:left w:w="15" w:type="dxa"/>
              <w:bottom w:w="0" w:type="dxa"/>
              <w:right w:w="15" w:type="dxa"/>
            </w:tcMar>
            <w:vAlign w:val="center"/>
            <w:hideMark/>
          </w:tcPr>
          <w:p w14:paraId="00C330F0"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1.0</w:t>
            </w:r>
          </w:p>
        </w:tc>
      </w:tr>
      <w:tr w:rsidR="00694175" w:rsidRPr="003D55FC" w14:paraId="1697C799"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369BB622"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160-200</w:t>
            </w:r>
            <w:r w:rsidRPr="009D468A">
              <w:rPr>
                <w:rFonts w:ascii="Arial" w:eastAsia="华文细黑" w:hAnsi="Arial" w:cs="Arial"/>
                <w:sz w:val="18"/>
                <w:szCs w:val="18"/>
              </w:rPr>
              <w:t>万</w:t>
            </w:r>
          </w:p>
        </w:tc>
        <w:tc>
          <w:tcPr>
            <w:tcW w:w="933" w:type="dxa"/>
            <w:shd w:val="clear" w:color="auto" w:fill="auto"/>
            <w:tcMar>
              <w:top w:w="15" w:type="dxa"/>
              <w:left w:w="15" w:type="dxa"/>
              <w:bottom w:w="0" w:type="dxa"/>
              <w:right w:w="15" w:type="dxa"/>
            </w:tcMar>
            <w:vAlign w:val="center"/>
            <w:hideMark/>
          </w:tcPr>
          <w:p w14:paraId="0EA708B3"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5</w:t>
            </w:r>
          </w:p>
        </w:tc>
        <w:tc>
          <w:tcPr>
            <w:tcW w:w="933" w:type="dxa"/>
            <w:shd w:val="clear" w:color="auto" w:fill="auto"/>
            <w:tcMar>
              <w:top w:w="15" w:type="dxa"/>
              <w:left w:w="15" w:type="dxa"/>
              <w:bottom w:w="0" w:type="dxa"/>
              <w:right w:w="15" w:type="dxa"/>
            </w:tcMar>
            <w:vAlign w:val="center"/>
            <w:hideMark/>
          </w:tcPr>
          <w:p w14:paraId="39058668"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97</w:t>
            </w:r>
          </w:p>
        </w:tc>
        <w:tc>
          <w:tcPr>
            <w:tcW w:w="933" w:type="dxa"/>
            <w:shd w:val="clear" w:color="auto" w:fill="auto"/>
            <w:tcMar>
              <w:top w:w="15" w:type="dxa"/>
              <w:left w:w="15" w:type="dxa"/>
              <w:bottom w:w="0" w:type="dxa"/>
              <w:right w:w="15" w:type="dxa"/>
            </w:tcMar>
            <w:vAlign w:val="center"/>
            <w:hideMark/>
          </w:tcPr>
          <w:p w14:paraId="24021348"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25</w:t>
            </w:r>
          </w:p>
        </w:tc>
        <w:tc>
          <w:tcPr>
            <w:tcW w:w="933" w:type="dxa"/>
            <w:shd w:val="clear" w:color="auto" w:fill="auto"/>
            <w:tcMar>
              <w:top w:w="15" w:type="dxa"/>
              <w:left w:w="15" w:type="dxa"/>
              <w:bottom w:w="0" w:type="dxa"/>
              <w:right w:w="15" w:type="dxa"/>
            </w:tcMar>
            <w:vAlign w:val="center"/>
            <w:hideMark/>
          </w:tcPr>
          <w:p w14:paraId="7EAA8047"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6E081CCD"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4845CBCC"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38A83D88"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294D5DE1"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1817418E"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127</w:t>
            </w:r>
          </w:p>
        </w:tc>
        <w:tc>
          <w:tcPr>
            <w:tcW w:w="934" w:type="dxa"/>
            <w:shd w:val="clear" w:color="auto" w:fill="auto"/>
            <w:tcMar>
              <w:top w:w="15" w:type="dxa"/>
              <w:left w:w="15" w:type="dxa"/>
              <w:bottom w:w="0" w:type="dxa"/>
              <w:right w:w="15" w:type="dxa"/>
            </w:tcMar>
            <w:vAlign w:val="center"/>
            <w:hideMark/>
          </w:tcPr>
          <w:p w14:paraId="4F3A9CA2"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6.0</w:t>
            </w:r>
          </w:p>
        </w:tc>
      </w:tr>
      <w:tr w:rsidR="00694175" w:rsidRPr="003D55FC" w14:paraId="34478BE7"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57D0FCC4"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200-300</w:t>
            </w:r>
            <w:r w:rsidRPr="009D468A">
              <w:rPr>
                <w:rFonts w:ascii="Arial" w:eastAsia="华文细黑" w:hAnsi="Arial" w:cs="Arial"/>
                <w:sz w:val="18"/>
                <w:szCs w:val="18"/>
              </w:rPr>
              <w:t>万</w:t>
            </w:r>
          </w:p>
        </w:tc>
        <w:tc>
          <w:tcPr>
            <w:tcW w:w="933" w:type="dxa"/>
            <w:shd w:val="clear" w:color="auto" w:fill="auto"/>
            <w:tcMar>
              <w:top w:w="15" w:type="dxa"/>
              <w:left w:w="15" w:type="dxa"/>
              <w:bottom w:w="0" w:type="dxa"/>
              <w:right w:w="15" w:type="dxa"/>
            </w:tcMar>
            <w:vAlign w:val="center"/>
            <w:hideMark/>
          </w:tcPr>
          <w:p w14:paraId="077DD049"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7</w:t>
            </w:r>
          </w:p>
        </w:tc>
        <w:tc>
          <w:tcPr>
            <w:tcW w:w="933" w:type="dxa"/>
            <w:shd w:val="clear" w:color="auto" w:fill="auto"/>
            <w:tcMar>
              <w:top w:w="15" w:type="dxa"/>
              <w:left w:w="15" w:type="dxa"/>
              <w:bottom w:w="0" w:type="dxa"/>
              <w:right w:w="15" w:type="dxa"/>
            </w:tcMar>
            <w:vAlign w:val="center"/>
            <w:hideMark/>
          </w:tcPr>
          <w:p w14:paraId="00AC3546" w14:textId="3D70A1A2" w:rsidR="009D468A" w:rsidRPr="009D468A" w:rsidRDefault="00694175" w:rsidP="00694175">
            <w:pPr>
              <w:spacing w:line="360" w:lineRule="auto"/>
              <w:rPr>
                <w:rFonts w:ascii="Arial" w:eastAsia="华文细黑" w:hAnsi="Arial" w:cs="Arial"/>
                <w:sz w:val="18"/>
                <w:szCs w:val="18"/>
              </w:rPr>
            </w:pPr>
            <w:r w:rsidRPr="003D55FC">
              <w:rPr>
                <w:rFonts w:ascii="Arial" w:eastAsia="华文细黑" w:hAnsi="Arial" w:cs="Arial"/>
                <w:sz w:val="18"/>
                <w:szCs w:val="18"/>
              </w:rPr>
              <w:t>1</w:t>
            </w:r>
            <w:r w:rsidR="009D468A" w:rsidRPr="009D468A">
              <w:rPr>
                <w:rFonts w:ascii="Arial" w:eastAsia="华文细黑" w:hAnsi="Arial" w:cs="Arial"/>
                <w:sz w:val="18"/>
                <w:szCs w:val="18"/>
              </w:rPr>
              <w:t>96</w:t>
            </w:r>
          </w:p>
        </w:tc>
        <w:tc>
          <w:tcPr>
            <w:tcW w:w="933" w:type="dxa"/>
            <w:shd w:val="clear" w:color="auto" w:fill="auto"/>
            <w:tcMar>
              <w:top w:w="15" w:type="dxa"/>
              <w:left w:w="15" w:type="dxa"/>
              <w:bottom w:w="0" w:type="dxa"/>
              <w:right w:w="15" w:type="dxa"/>
            </w:tcMar>
            <w:vAlign w:val="center"/>
            <w:hideMark/>
          </w:tcPr>
          <w:p w14:paraId="69846D1C"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43</w:t>
            </w:r>
          </w:p>
        </w:tc>
        <w:tc>
          <w:tcPr>
            <w:tcW w:w="933" w:type="dxa"/>
            <w:shd w:val="clear" w:color="auto" w:fill="auto"/>
            <w:tcMar>
              <w:top w:w="15" w:type="dxa"/>
              <w:left w:w="15" w:type="dxa"/>
              <w:bottom w:w="0" w:type="dxa"/>
              <w:right w:w="15" w:type="dxa"/>
            </w:tcMar>
            <w:vAlign w:val="center"/>
            <w:hideMark/>
          </w:tcPr>
          <w:p w14:paraId="185AAB3C"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6</w:t>
            </w:r>
          </w:p>
        </w:tc>
        <w:tc>
          <w:tcPr>
            <w:tcW w:w="933" w:type="dxa"/>
            <w:shd w:val="clear" w:color="auto" w:fill="auto"/>
            <w:tcMar>
              <w:top w:w="15" w:type="dxa"/>
              <w:left w:w="15" w:type="dxa"/>
              <w:bottom w:w="0" w:type="dxa"/>
              <w:right w:w="15" w:type="dxa"/>
            </w:tcMar>
            <w:vAlign w:val="center"/>
            <w:hideMark/>
          </w:tcPr>
          <w:p w14:paraId="6967D67D"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4F9C745E"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402916C3"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035AFDCD"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54C75579"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252</w:t>
            </w:r>
          </w:p>
        </w:tc>
        <w:tc>
          <w:tcPr>
            <w:tcW w:w="934" w:type="dxa"/>
            <w:shd w:val="clear" w:color="auto" w:fill="auto"/>
            <w:tcMar>
              <w:top w:w="15" w:type="dxa"/>
              <w:left w:w="15" w:type="dxa"/>
              <w:bottom w:w="0" w:type="dxa"/>
              <w:right w:w="15" w:type="dxa"/>
            </w:tcMar>
            <w:vAlign w:val="center"/>
            <w:hideMark/>
          </w:tcPr>
          <w:p w14:paraId="7E26DF0A"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11.9</w:t>
            </w:r>
          </w:p>
        </w:tc>
      </w:tr>
      <w:tr w:rsidR="00694175" w:rsidRPr="003D55FC" w14:paraId="5450BC52"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37CEEDC4"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300-400</w:t>
            </w:r>
            <w:r w:rsidRPr="009D468A">
              <w:rPr>
                <w:rFonts w:ascii="Arial" w:eastAsia="华文细黑" w:hAnsi="Arial" w:cs="Arial"/>
                <w:sz w:val="18"/>
                <w:szCs w:val="18"/>
              </w:rPr>
              <w:t>万</w:t>
            </w:r>
          </w:p>
        </w:tc>
        <w:tc>
          <w:tcPr>
            <w:tcW w:w="933" w:type="dxa"/>
            <w:shd w:val="clear" w:color="auto" w:fill="auto"/>
            <w:tcMar>
              <w:top w:w="15" w:type="dxa"/>
              <w:left w:w="15" w:type="dxa"/>
              <w:bottom w:w="0" w:type="dxa"/>
              <w:right w:w="15" w:type="dxa"/>
            </w:tcMar>
            <w:vAlign w:val="center"/>
            <w:hideMark/>
          </w:tcPr>
          <w:p w14:paraId="188451AC"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20</w:t>
            </w:r>
          </w:p>
        </w:tc>
        <w:tc>
          <w:tcPr>
            <w:tcW w:w="933" w:type="dxa"/>
            <w:shd w:val="clear" w:color="auto" w:fill="auto"/>
            <w:tcMar>
              <w:top w:w="15" w:type="dxa"/>
              <w:left w:w="15" w:type="dxa"/>
              <w:bottom w:w="0" w:type="dxa"/>
              <w:right w:w="15" w:type="dxa"/>
            </w:tcMar>
            <w:vAlign w:val="center"/>
            <w:hideMark/>
          </w:tcPr>
          <w:p w14:paraId="273DE251"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170</w:t>
            </w:r>
          </w:p>
        </w:tc>
        <w:tc>
          <w:tcPr>
            <w:tcW w:w="933" w:type="dxa"/>
            <w:shd w:val="clear" w:color="auto" w:fill="auto"/>
            <w:tcMar>
              <w:top w:w="15" w:type="dxa"/>
              <w:left w:w="15" w:type="dxa"/>
              <w:bottom w:w="0" w:type="dxa"/>
              <w:right w:w="15" w:type="dxa"/>
            </w:tcMar>
            <w:vAlign w:val="center"/>
            <w:hideMark/>
          </w:tcPr>
          <w:p w14:paraId="0C200510"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113</w:t>
            </w:r>
          </w:p>
        </w:tc>
        <w:tc>
          <w:tcPr>
            <w:tcW w:w="933" w:type="dxa"/>
            <w:shd w:val="clear" w:color="auto" w:fill="auto"/>
            <w:tcMar>
              <w:top w:w="15" w:type="dxa"/>
              <w:left w:w="15" w:type="dxa"/>
              <w:bottom w:w="0" w:type="dxa"/>
              <w:right w:w="15" w:type="dxa"/>
            </w:tcMar>
            <w:vAlign w:val="center"/>
            <w:hideMark/>
          </w:tcPr>
          <w:p w14:paraId="436EDCCD"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34</w:t>
            </w:r>
          </w:p>
        </w:tc>
        <w:tc>
          <w:tcPr>
            <w:tcW w:w="933" w:type="dxa"/>
            <w:shd w:val="clear" w:color="auto" w:fill="auto"/>
            <w:tcMar>
              <w:top w:w="15" w:type="dxa"/>
              <w:left w:w="15" w:type="dxa"/>
              <w:bottom w:w="0" w:type="dxa"/>
              <w:right w:w="15" w:type="dxa"/>
            </w:tcMar>
            <w:vAlign w:val="center"/>
            <w:hideMark/>
          </w:tcPr>
          <w:p w14:paraId="0F1981D6"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3</w:t>
            </w:r>
          </w:p>
        </w:tc>
        <w:tc>
          <w:tcPr>
            <w:tcW w:w="933" w:type="dxa"/>
            <w:shd w:val="clear" w:color="auto" w:fill="auto"/>
            <w:tcMar>
              <w:top w:w="15" w:type="dxa"/>
              <w:left w:w="15" w:type="dxa"/>
              <w:bottom w:w="0" w:type="dxa"/>
              <w:right w:w="15" w:type="dxa"/>
            </w:tcMar>
            <w:vAlign w:val="center"/>
            <w:hideMark/>
          </w:tcPr>
          <w:p w14:paraId="6096AEA8"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0FB73A8D"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034DECB2"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5F7E285A"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340</w:t>
            </w:r>
          </w:p>
        </w:tc>
        <w:tc>
          <w:tcPr>
            <w:tcW w:w="934" w:type="dxa"/>
            <w:shd w:val="clear" w:color="auto" w:fill="auto"/>
            <w:tcMar>
              <w:top w:w="15" w:type="dxa"/>
              <w:left w:w="15" w:type="dxa"/>
              <w:bottom w:w="0" w:type="dxa"/>
              <w:right w:w="15" w:type="dxa"/>
            </w:tcMar>
            <w:vAlign w:val="center"/>
            <w:hideMark/>
          </w:tcPr>
          <w:p w14:paraId="05DEEDAD"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16.0</w:t>
            </w:r>
          </w:p>
        </w:tc>
      </w:tr>
      <w:tr w:rsidR="00694175" w:rsidRPr="003D55FC" w14:paraId="33732C30"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385571A7"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400-500</w:t>
            </w:r>
            <w:r w:rsidRPr="009D468A">
              <w:rPr>
                <w:rFonts w:ascii="Arial" w:eastAsia="华文细黑" w:hAnsi="Arial" w:cs="Arial"/>
                <w:sz w:val="18"/>
                <w:szCs w:val="18"/>
              </w:rPr>
              <w:t>万</w:t>
            </w:r>
          </w:p>
        </w:tc>
        <w:tc>
          <w:tcPr>
            <w:tcW w:w="933" w:type="dxa"/>
            <w:shd w:val="clear" w:color="auto" w:fill="auto"/>
            <w:tcMar>
              <w:top w:w="15" w:type="dxa"/>
              <w:left w:w="15" w:type="dxa"/>
              <w:bottom w:w="0" w:type="dxa"/>
              <w:right w:w="15" w:type="dxa"/>
            </w:tcMar>
            <w:vAlign w:val="center"/>
            <w:hideMark/>
          </w:tcPr>
          <w:p w14:paraId="40F5E1AB"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33DF3A55"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88</w:t>
            </w:r>
          </w:p>
        </w:tc>
        <w:tc>
          <w:tcPr>
            <w:tcW w:w="933" w:type="dxa"/>
            <w:shd w:val="clear" w:color="auto" w:fill="auto"/>
            <w:tcMar>
              <w:top w:w="15" w:type="dxa"/>
              <w:left w:w="15" w:type="dxa"/>
              <w:bottom w:w="0" w:type="dxa"/>
              <w:right w:w="15" w:type="dxa"/>
            </w:tcMar>
            <w:vAlign w:val="center"/>
            <w:hideMark/>
          </w:tcPr>
          <w:p w14:paraId="15CDA739"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103</w:t>
            </w:r>
          </w:p>
        </w:tc>
        <w:tc>
          <w:tcPr>
            <w:tcW w:w="933" w:type="dxa"/>
            <w:shd w:val="clear" w:color="auto" w:fill="auto"/>
            <w:tcMar>
              <w:top w:w="15" w:type="dxa"/>
              <w:left w:w="15" w:type="dxa"/>
              <w:bottom w:w="0" w:type="dxa"/>
              <w:right w:w="15" w:type="dxa"/>
            </w:tcMar>
            <w:vAlign w:val="center"/>
            <w:hideMark/>
          </w:tcPr>
          <w:p w14:paraId="0D94EF1B"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67</w:t>
            </w:r>
          </w:p>
        </w:tc>
        <w:tc>
          <w:tcPr>
            <w:tcW w:w="933" w:type="dxa"/>
            <w:shd w:val="clear" w:color="auto" w:fill="auto"/>
            <w:tcMar>
              <w:top w:w="15" w:type="dxa"/>
              <w:left w:w="15" w:type="dxa"/>
              <w:bottom w:w="0" w:type="dxa"/>
              <w:right w:w="15" w:type="dxa"/>
            </w:tcMar>
            <w:vAlign w:val="center"/>
            <w:hideMark/>
          </w:tcPr>
          <w:p w14:paraId="25A59788"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10</w:t>
            </w:r>
          </w:p>
        </w:tc>
        <w:tc>
          <w:tcPr>
            <w:tcW w:w="933" w:type="dxa"/>
            <w:shd w:val="clear" w:color="auto" w:fill="auto"/>
            <w:tcMar>
              <w:top w:w="15" w:type="dxa"/>
              <w:left w:w="15" w:type="dxa"/>
              <w:bottom w:w="0" w:type="dxa"/>
              <w:right w:w="15" w:type="dxa"/>
            </w:tcMar>
            <w:vAlign w:val="center"/>
            <w:hideMark/>
          </w:tcPr>
          <w:p w14:paraId="5CB30323"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2</w:t>
            </w:r>
          </w:p>
        </w:tc>
        <w:tc>
          <w:tcPr>
            <w:tcW w:w="933" w:type="dxa"/>
            <w:shd w:val="clear" w:color="auto" w:fill="auto"/>
            <w:tcMar>
              <w:top w:w="15" w:type="dxa"/>
              <w:left w:w="15" w:type="dxa"/>
              <w:bottom w:w="0" w:type="dxa"/>
              <w:right w:w="15" w:type="dxa"/>
            </w:tcMar>
            <w:vAlign w:val="center"/>
            <w:hideMark/>
          </w:tcPr>
          <w:p w14:paraId="5A8C4189"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51BB0D38"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0FF6FF21"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270</w:t>
            </w:r>
          </w:p>
        </w:tc>
        <w:tc>
          <w:tcPr>
            <w:tcW w:w="934" w:type="dxa"/>
            <w:shd w:val="clear" w:color="auto" w:fill="auto"/>
            <w:tcMar>
              <w:top w:w="15" w:type="dxa"/>
              <w:left w:w="15" w:type="dxa"/>
              <w:bottom w:w="0" w:type="dxa"/>
              <w:right w:w="15" w:type="dxa"/>
            </w:tcMar>
            <w:vAlign w:val="center"/>
            <w:hideMark/>
          </w:tcPr>
          <w:p w14:paraId="11A64A0A"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12.7</w:t>
            </w:r>
          </w:p>
        </w:tc>
      </w:tr>
      <w:tr w:rsidR="00694175" w:rsidRPr="003D55FC" w14:paraId="3D5207F6"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6472FD02"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500-600</w:t>
            </w:r>
            <w:r w:rsidRPr="009D468A">
              <w:rPr>
                <w:rFonts w:ascii="Arial" w:eastAsia="华文细黑" w:hAnsi="Arial" w:cs="Arial"/>
                <w:sz w:val="18"/>
                <w:szCs w:val="18"/>
              </w:rPr>
              <w:t>万</w:t>
            </w:r>
          </w:p>
        </w:tc>
        <w:tc>
          <w:tcPr>
            <w:tcW w:w="933" w:type="dxa"/>
            <w:shd w:val="clear" w:color="auto" w:fill="auto"/>
            <w:tcMar>
              <w:top w:w="15" w:type="dxa"/>
              <w:left w:w="15" w:type="dxa"/>
              <w:bottom w:w="0" w:type="dxa"/>
              <w:right w:w="15" w:type="dxa"/>
            </w:tcMar>
            <w:vAlign w:val="center"/>
            <w:hideMark/>
          </w:tcPr>
          <w:p w14:paraId="2A61322F"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6DCF0399"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97</w:t>
            </w:r>
          </w:p>
        </w:tc>
        <w:tc>
          <w:tcPr>
            <w:tcW w:w="933" w:type="dxa"/>
            <w:shd w:val="clear" w:color="auto" w:fill="auto"/>
            <w:tcMar>
              <w:top w:w="15" w:type="dxa"/>
              <w:left w:w="15" w:type="dxa"/>
              <w:bottom w:w="0" w:type="dxa"/>
              <w:right w:w="15" w:type="dxa"/>
            </w:tcMar>
            <w:vAlign w:val="center"/>
            <w:hideMark/>
          </w:tcPr>
          <w:p w14:paraId="39C9EC35"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54</w:t>
            </w:r>
          </w:p>
        </w:tc>
        <w:tc>
          <w:tcPr>
            <w:tcW w:w="933" w:type="dxa"/>
            <w:shd w:val="clear" w:color="auto" w:fill="auto"/>
            <w:tcMar>
              <w:top w:w="15" w:type="dxa"/>
              <w:left w:w="15" w:type="dxa"/>
              <w:bottom w:w="0" w:type="dxa"/>
              <w:right w:w="15" w:type="dxa"/>
            </w:tcMar>
            <w:vAlign w:val="center"/>
            <w:hideMark/>
          </w:tcPr>
          <w:p w14:paraId="12778F30"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78</w:t>
            </w:r>
          </w:p>
        </w:tc>
        <w:tc>
          <w:tcPr>
            <w:tcW w:w="933" w:type="dxa"/>
            <w:shd w:val="clear" w:color="auto" w:fill="auto"/>
            <w:tcMar>
              <w:top w:w="15" w:type="dxa"/>
              <w:left w:w="15" w:type="dxa"/>
              <w:bottom w:w="0" w:type="dxa"/>
              <w:right w:w="15" w:type="dxa"/>
            </w:tcMar>
            <w:vAlign w:val="center"/>
            <w:hideMark/>
          </w:tcPr>
          <w:p w14:paraId="0FBCE76D"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7</w:t>
            </w:r>
          </w:p>
        </w:tc>
        <w:tc>
          <w:tcPr>
            <w:tcW w:w="933" w:type="dxa"/>
            <w:shd w:val="clear" w:color="auto" w:fill="auto"/>
            <w:tcMar>
              <w:top w:w="15" w:type="dxa"/>
              <w:left w:w="15" w:type="dxa"/>
              <w:bottom w:w="0" w:type="dxa"/>
              <w:right w:w="15" w:type="dxa"/>
            </w:tcMar>
            <w:vAlign w:val="center"/>
            <w:hideMark/>
          </w:tcPr>
          <w:p w14:paraId="5D0702E8"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3</w:t>
            </w:r>
          </w:p>
        </w:tc>
        <w:tc>
          <w:tcPr>
            <w:tcW w:w="933" w:type="dxa"/>
            <w:shd w:val="clear" w:color="auto" w:fill="auto"/>
            <w:tcMar>
              <w:top w:w="15" w:type="dxa"/>
              <w:left w:w="15" w:type="dxa"/>
              <w:bottom w:w="0" w:type="dxa"/>
              <w:right w:w="15" w:type="dxa"/>
            </w:tcMar>
            <w:vAlign w:val="center"/>
            <w:hideMark/>
          </w:tcPr>
          <w:p w14:paraId="710774F7"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461F1D25"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32ADE032"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239</w:t>
            </w:r>
          </w:p>
        </w:tc>
        <w:tc>
          <w:tcPr>
            <w:tcW w:w="934" w:type="dxa"/>
            <w:shd w:val="clear" w:color="auto" w:fill="auto"/>
            <w:tcMar>
              <w:top w:w="15" w:type="dxa"/>
              <w:left w:w="15" w:type="dxa"/>
              <w:bottom w:w="0" w:type="dxa"/>
              <w:right w:w="15" w:type="dxa"/>
            </w:tcMar>
            <w:vAlign w:val="center"/>
            <w:hideMark/>
          </w:tcPr>
          <w:p w14:paraId="537EAA24"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11.3</w:t>
            </w:r>
          </w:p>
        </w:tc>
      </w:tr>
      <w:tr w:rsidR="00694175" w:rsidRPr="003D55FC" w14:paraId="29D9B67D"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0F083CE4"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600-700</w:t>
            </w:r>
            <w:r w:rsidRPr="009D468A">
              <w:rPr>
                <w:rFonts w:ascii="Arial" w:eastAsia="华文细黑" w:hAnsi="Arial" w:cs="Arial"/>
                <w:sz w:val="18"/>
                <w:szCs w:val="18"/>
              </w:rPr>
              <w:t>万</w:t>
            </w:r>
          </w:p>
        </w:tc>
        <w:tc>
          <w:tcPr>
            <w:tcW w:w="933" w:type="dxa"/>
            <w:shd w:val="clear" w:color="auto" w:fill="auto"/>
            <w:tcMar>
              <w:top w:w="15" w:type="dxa"/>
              <w:left w:w="15" w:type="dxa"/>
              <w:bottom w:w="0" w:type="dxa"/>
              <w:right w:w="15" w:type="dxa"/>
            </w:tcMar>
            <w:vAlign w:val="center"/>
            <w:hideMark/>
          </w:tcPr>
          <w:p w14:paraId="4A14A61C"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15354B41"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14</w:t>
            </w:r>
          </w:p>
        </w:tc>
        <w:tc>
          <w:tcPr>
            <w:tcW w:w="933" w:type="dxa"/>
            <w:shd w:val="clear" w:color="auto" w:fill="auto"/>
            <w:tcMar>
              <w:top w:w="15" w:type="dxa"/>
              <w:left w:w="15" w:type="dxa"/>
              <w:bottom w:w="0" w:type="dxa"/>
              <w:right w:w="15" w:type="dxa"/>
            </w:tcMar>
            <w:vAlign w:val="center"/>
            <w:hideMark/>
          </w:tcPr>
          <w:p w14:paraId="3894B03D"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66</w:t>
            </w:r>
          </w:p>
        </w:tc>
        <w:tc>
          <w:tcPr>
            <w:tcW w:w="933" w:type="dxa"/>
            <w:shd w:val="clear" w:color="auto" w:fill="auto"/>
            <w:tcMar>
              <w:top w:w="15" w:type="dxa"/>
              <w:left w:w="15" w:type="dxa"/>
              <w:bottom w:w="0" w:type="dxa"/>
              <w:right w:w="15" w:type="dxa"/>
            </w:tcMar>
            <w:vAlign w:val="center"/>
            <w:hideMark/>
          </w:tcPr>
          <w:p w14:paraId="3B39F3C5"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61</w:t>
            </w:r>
          </w:p>
        </w:tc>
        <w:tc>
          <w:tcPr>
            <w:tcW w:w="933" w:type="dxa"/>
            <w:shd w:val="clear" w:color="auto" w:fill="auto"/>
            <w:tcMar>
              <w:top w:w="15" w:type="dxa"/>
              <w:left w:w="15" w:type="dxa"/>
              <w:bottom w:w="0" w:type="dxa"/>
              <w:right w:w="15" w:type="dxa"/>
            </w:tcMar>
            <w:vAlign w:val="center"/>
            <w:hideMark/>
          </w:tcPr>
          <w:p w14:paraId="39499DB7"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6</w:t>
            </w:r>
          </w:p>
        </w:tc>
        <w:tc>
          <w:tcPr>
            <w:tcW w:w="933" w:type="dxa"/>
            <w:shd w:val="clear" w:color="auto" w:fill="auto"/>
            <w:tcMar>
              <w:top w:w="15" w:type="dxa"/>
              <w:left w:w="15" w:type="dxa"/>
              <w:bottom w:w="0" w:type="dxa"/>
              <w:right w:w="15" w:type="dxa"/>
            </w:tcMar>
            <w:vAlign w:val="center"/>
            <w:hideMark/>
          </w:tcPr>
          <w:p w14:paraId="58344474"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7</w:t>
            </w:r>
          </w:p>
        </w:tc>
        <w:tc>
          <w:tcPr>
            <w:tcW w:w="933" w:type="dxa"/>
            <w:shd w:val="clear" w:color="auto" w:fill="auto"/>
            <w:tcMar>
              <w:top w:w="15" w:type="dxa"/>
              <w:left w:w="15" w:type="dxa"/>
              <w:bottom w:w="0" w:type="dxa"/>
              <w:right w:w="15" w:type="dxa"/>
            </w:tcMar>
            <w:vAlign w:val="center"/>
            <w:hideMark/>
          </w:tcPr>
          <w:p w14:paraId="68330136"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07C2641D"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47876ACD"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154</w:t>
            </w:r>
          </w:p>
        </w:tc>
        <w:tc>
          <w:tcPr>
            <w:tcW w:w="934" w:type="dxa"/>
            <w:shd w:val="clear" w:color="auto" w:fill="auto"/>
            <w:tcMar>
              <w:top w:w="15" w:type="dxa"/>
              <w:left w:w="15" w:type="dxa"/>
              <w:bottom w:w="0" w:type="dxa"/>
              <w:right w:w="15" w:type="dxa"/>
            </w:tcMar>
            <w:vAlign w:val="center"/>
            <w:hideMark/>
          </w:tcPr>
          <w:p w14:paraId="31191224"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7.3</w:t>
            </w:r>
          </w:p>
        </w:tc>
      </w:tr>
      <w:tr w:rsidR="00694175" w:rsidRPr="003D55FC" w14:paraId="7D194E5D"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203A90DC"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700-800</w:t>
            </w:r>
            <w:r w:rsidRPr="009D468A">
              <w:rPr>
                <w:rFonts w:ascii="Arial" w:eastAsia="华文细黑" w:hAnsi="Arial" w:cs="Arial"/>
                <w:sz w:val="18"/>
                <w:szCs w:val="18"/>
              </w:rPr>
              <w:t>万</w:t>
            </w:r>
          </w:p>
        </w:tc>
        <w:tc>
          <w:tcPr>
            <w:tcW w:w="933" w:type="dxa"/>
            <w:shd w:val="clear" w:color="auto" w:fill="auto"/>
            <w:tcMar>
              <w:top w:w="15" w:type="dxa"/>
              <w:left w:w="15" w:type="dxa"/>
              <w:bottom w:w="0" w:type="dxa"/>
              <w:right w:w="15" w:type="dxa"/>
            </w:tcMar>
            <w:vAlign w:val="center"/>
            <w:hideMark/>
          </w:tcPr>
          <w:p w14:paraId="01D40B49"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2</w:t>
            </w:r>
          </w:p>
        </w:tc>
        <w:tc>
          <w:tcPr>
            <w:tcW w:w="933" w:type="dxa"/>
            <w:shd w:val="clear" w:color="auto" w:fill="auto"/>
            <w:tcMar>
              <w:top w:w="15" w:type="dxa"/>
              <w:left w:w="15" w:type="dxa"/>
              <w:bottom w:w="0" w:type="dxa"/>
              <w:right w:w="15" w:type="dxa"/>
            </w:tcMar>
            <w:vAlign w:val="center"/>
            <w:hideMark/>
          </w:tcPr>
          <w:p w14:paraId="3EC1AE4F"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8</w:t>
            </w:r>
          </w:p>
        </w:tc>
        <w:tc>
          <w:tcPr>
            <w:tcW w:w="933" w:type="dxa"/>
            <w:shd w:val="clear" w:color="auto" w:fill="auto"/>
            <w:tcMar>
              <w:top w:w="15" w:type="dxa"/>
              <w:left w:w="15" w:type="dxa"/>
              <w:bottom w:w="0" w:type="dxa"/>
              <w:right w:w="15" w:type="dxa"/>
            </w:tcMar>
            <w:vAlign w:val="center"/>
            <w:hideMark/>
          </w:tcPr>
          <w:p w14:paraId="2748EEC9"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48</w:t>
            </w:r>
          </w:p>
        </w:tc>
        <w:tc>
          <w:tcPr>
            <w:tcW w:w="933" w:type="dxa"/>
            <w:shd w:val="clear" w:color="auto" w:fill="auto"/>
            <w:tcMar>
              <w:top w:w="15" w:type="dxa"/>
              <w:left w:w="15" w:type="dxa"/>
              <w:bottom w:w="0" w:type="dxa"/>
              <w:right w:w="15" w:type="dxa"/>
            </w:tcMar>
            <w:vAlign w:val="center"/>
            <w:hideMark/>
          </w:tcPr>
          <w:p w14:paraId="33FD5695"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69</w:t>
            </w:r>
          </w:p>
        </w:tc>
        <w:tc>
          <w:tcPr>
            <w:tcW w:w="933" w:type="dxa"/>
            <w:shd w:val="clear" w:color="auto" w:fill="auto"/>
            <w:tcMar>
              <w:top w:w="15" w:type="dxa"/>
              <w:left w:w="15" w:type="dxa"/>
              <w:bottom w:w="0" w:type="dxa"/>
              <w:right w:w="15" w:type="dxa"/>
            </w:tcMar>
            <w:vAlign w:val="center"/>
            <w:hideMark/>
          </w:tcPr>
          <w:p w14:paraId="18EF697F"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9</w:t>
            </w:r>
          </w:p>
        </w:tc>
        <w:tc>
          <w:tcPr>
            <w:tcW w:w="933" w:type="dxa"/>
            <w:shd w:val="clear" w:color="auto" w:fill="auto"/>
            <w:tcMar>
              <w:top w:w="15" w:type="dxa"/>
              <w:left w:w="15" w:type="dxa"/>
              <w:bottom w:w="0" w:type="dxa"/>
              <w:right w:w="15" w:type="dxa"/>
            </w:tcMar>
            <w:vAlign w:val="center"/>
            <w:hideMark/>
          </w:tcPr>
          <w:p w14:paraId="33AEFF09"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4</w:t>
            </w:r>
          </w:p>
        </w:tc>
        <w:tc>
          <w:tcPr>
            <w:tcW w:w="933" w:type="dxa"/>
            <w:shd w:val="clear" w:color="auto" w:fill="auto"/>
            <w:tcMar>
              <w:top w:w="15" w:type="dxa"/>
              <w:left w:w="15" w:type="dxa"/>
              <w:bottom w:w="0" w:type="dxa"/>
              <w:right w:w="15" w:type="dxa"/>
            </w:tcMar>
            <w:vAlign w:val="center"/>
            <w:hideMark/>
          </w:tcPr>
          <w:p w14:paraId="5B7AC433"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4</w:t>
            </w:r>
          </w:p>
        </w:tc>
        <w:tc>
          <w:tcPr>
            <w:tcW w:w="933" w:type="dxa"/>
            <w:shd w:val="clear" w:color="auto" w:fill="auto"/>
            <w:tcMar>
              <w:top w:w="15" w:type="dxa"/>
              <w:left w:w="15" w:type="dxa"/>
              <w:bottom w:w="0" w:type="dxa"/>
              <w:right w:w="15" w:type="dxa"/>
            </w:tcMar>
            <w:vAlign w:val="center"/>
            <w:hideMark/>
          </w:tcPr>
          <w:p w14:paraId="0FC5C0C2"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308078FE"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144</w:t>
            </w:r>
          </w:p>
        </w:tc>
        <w:tc>
          <w:tcPr>
            <w:tcW w:w="934" w:type="dxa"/>
            <w:shd w:val="clear" w:color="auto" w:fill="auto"/>
            <w:tcMar>
              <w:top w:w="15" w:type="dxa"/>
              <w:left w:w="15" w:type="dxa"/>
              <w:bottom w:w="0" w:type="dxa"/>
              <w:right w:w="15" w:type="dxa"/>
            </w:tcMar>
            <w:vAlign w:val="center"/>
            <w:hideMark/>
          </w:tcPr>
          <w:p w14:paraId="4BAE69AF"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6.8</w:t>
            </w:r>
          </w:p>
        </w:tc>
      </w:tr>
      <w:tr w:rsidR="00694175" w:rsidRPr="003D55FC" w14:paraId="194A8632"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4EE04649"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800-900</w:t>
            </w:r>
            <w:r w:rsidRPr="009D468A">
              <w:rPr>
                <w:rFonts w:ascii="Arial" w:eastAsia="华文细黑" w:hAnsi="Arial" w:cs="Arial"/>
                <w:sz w:val="18"/>
                <w:szCs w:val="18"/>
              </w:rPr>
              <w:t>万</w:t>
            </w:r>
          </w:p>
        </w:tc>
        <w:tc>
          <w:tcPr>
            <w:tcW w:w="933" w:type="dxa"/>
            <w:shd w:val="clear" w:color="auto" w:fill="auto"/>
            <w:tcMar>
              <w:top w:w="15" w:type="dxa"/>
              <w:left w:w="15" w:type="dxa"/>
              <w:bottom w:w="0" w:type="dxa"/>
              <w:right w:w="15" w:type="dxa"/>
            </w:tcMar>
            <w:vAlign w:val="center"/>
            <w:hideMark/>
          </w:tcPr>
          <w:p w14:paraId="0CF54C25"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3976D0F4"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1E3AEC3F"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32</w:t>
            </w:r>
          </w:p>
        </w:tc>
        <w:tc>
          <w:tcPr>
            <w:tcW w:w="933" w:type="dxa"/>
            <w:shd w:val="clear" w:color="auto" w:fill="auto"/>
            <w:tcMar>
              <w:top w:w="15" w:type="dxa"/>
              <w:left w:w="15" w:type="dxa"/>
              <w:bottom w:w="0" w:type="dxa"/>
              <w:right w:w="15" w:type="dxa"/>
            </w:tcMar>
            <w:vAlign w:val="center"/>
            <w:hideMark/>
          </w:tcPr>
          <w:p w14:paraId="5585EAED"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69</w:t>
            </w:r>
          </w:p>
        </w:tc>
        <w:tc>
          <w:tcPr>
            <w:tcW w:w="933" w:type="dxa"/>
            <w:shd w:val="clear" w:color="auto" w:fill="auto"/>
            <w:tcMar>
              <w:top w:w="15" w:type="dxa"/>
              <w:left w:w="15" w:type="dxa"/>
              <w:bottom w:w="0" w:type="dxa"/>
              <w:right w:w="15" w:type="dxa"/>
            </w:tcMar>
            <w:vAlign w:val="center"/>
            <w:hideMark/>
          </w:tcPr>
          <w:p w14:paraId="0D926F3A"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6</w:t>
            </w:r>
          </w:p>
        </w:tc>
        <w:tc>
          <w:tcPr>
            <w:tcW w:w="933" w:type="dxa"/>
            <w:shd w:val="clear" w:color="auto" w:fill="auto"/>
            <w:tcMar>
              <w:top w:w="15" w:type="dxa"/>
              <w:left w:w="15" w:type="dxa"/>
              <w:bottom w:w="0" w:type="dxa"/>
              <w:right w:w="15" w:type="dxa"/>
            </w:tcMar>
            <w:vAlign w:val="center"/>
            <w:hideMark/>
          </w:tcPr>
          <w:p w14:paraId="45C1B17A"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5</w:t>
            </w:r>
          </w:p>
        </w:tc>
        <w:tc>
          <w:tcPr>
            <w:tcW w:w="933" w:type="dxa"/>
            <w:shd w:val="clear" w:color="auto" w:fill="auto"/>
            <w:tcMar>
              <w:top w:w="15" w:type="dxa"/>
              <w:left w:w="15" w:type="dxa"/>
              <w:bottom w:w="0" w:type="dxa"/>
              <w:right w:w="15" w:type="dxa"/>
            </w:tcMar>
            <w:vAlign w:val="center"/>
            <w:hideMark/>
          </w:tcPr>
          <w:p w14:paraId="32C27202"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3</w:t>
            </w:r>
          </w:p>
        </w:tc>
        <w:tc>
          <w:tcPr>
            <w:tcW w:w="933" w:type="dxa"/>
            <w:shd w:val="clear" w:color="auto" w:fill="auto"/>
            <w:tcMar>
              <w:top w:w="15" w:type="dxa"/>
              <w:left w:w="15" w:type="dxa"/>
              <w:bottom w:w="0" w:type="dxa"/>
              <w:right w:w="15" w:type="dxa"/>
            </w:tcMar>
            <w:vAlign w:val="center"/>
            <w:hideMark/>
          </w:tcPr>
          <w:p w14:paraId="689C84A6"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1</w:t>
            </w:r>
          </w:p>
        </w:tc>
        <w:tc>
          <w:tcPr>
            <w:tcW w:w="933" w:type="dxa"/>
            <w:shd w:val="clear" w:color="auto" w:fill="auto"/>
            <w:tcMar>
              <w:top w:w="15" w:type="dxa"/>
              <w:left w:w="15" w:type="dxa"/>
              <w:bottom w:w="0" w:type="dxa"/>
              <w:right w:w="15" w:type="dxa"/>
            </w:tcMar>
            <w:vAlign w:val="center"/>
            <w:hideMark/>
          </w:tcPr>
          <w:p w14:paraId="5799D0E9"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116</w:t>
            </w:r>
          </w:p>
        </w:tc>
        <w:tc>
          <w:tcPr>
            <w:tcW w:w="934" w:type="dxa"/>
            <w:shd w:val="clear" w:color="auto" w:fill="auto"/>
            <w:tcMar>
              <w:top w:w="15" w:type="dxa"/>
              <w:left w:w="15" w:type="dxa"/>
              <w:bottom w:w="0" w:type="dxa"/>
              <w:right w:w="15" w:type="dxa"/>
            </w:tcMar>
            <w:vAlign w:val="center"/>
            <w:hideMark/>
          </w:tcPr>
          <w:p w14:paraId="42F0571B"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5.5</w:t>
            </w:r>
          </w:p>
        </w:tc>
      </w:tr>
      <w:tr w:rsidR="00694175" w:rsidRPr="003D55FC" w14:paraId="04D9C276"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5B0AE868"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900-1000</w:t>
            </w:r>
            <w:r w:rsidRPr="009D468A">
              <w:rPr>
                <w:rFonts w:ascii="Arial" w:eastAsia="华文细黑" w:hAnsi="Arial" w:cs="Arial"/>
                <w:sz w:val="18"/>
                <w:szCs w:val="18"/>
              </w:rPr>
              <w:t>万</w:t>
            </w:r>
          </w:p>
        </w:tc>
        <w:tc>
          <w:tcPr>
            <w:tcW w:w="933" w:type="dxa"/>
            <w:shd w:val="clear" w:color="auto" w:fill="auto"/>
            <w:tcMar>
              <w:top w:w="15" w:type="dxa"/>
              <w:left w:w="15" w:type="dxa"/>
              <w:bottom w:w="0" w:type="dxa"/>
              <w:right w:w="15" w:type="dxa"/>
            </w:tcMar>
            <w:vAlign w:val="center"/>
            <w:hideMark/>
          </w:tcPr>
          <w:p w14:paraId="4C82B91E"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4E049DD9"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22286187"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5</w:t>
            </w:r>
          </w:p>
        </w:tc>
        <w:tc>
          <w:tcPr>
            <w:tcW w:w="933" w:type="dxa"/>
            <w:shd w:val="clear" w:color="auto" w:fill="auto"/>
            <w:tcMar>
              <w:top w:w="15" w:type="dxa"/>
              <w:left w:w="15" w:type="dxa"/>
              <w:bottom w:w="0" w:type="dxa"/>
              <w:right w:w="15" w:type="dxa"/>
            </w:tcMar>
            <w:vAlign w:val="center"/>
            <w:hideMark/>
          </w:tcPr>
          <w:p w14:paraId="02324DC4"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47</w:t>
            </w:r>
          </w:p>
        </w:tc>
        <w:tc>
          <w:tcPr>
            <w:tcW w:w="933" w:type="dxa"/>
            <w:shd w:val="clear" w:color="auto" w:fill="auto"/>
            <w:tcMar>
              <w:top w:w="15" w:type="dxa"/>
              <w:left w:w="15" w:type="dxa"/>
              <w:bottom w:w="0" w:type="dxa"/>
              <w:right w:w="15" w:type="dxa"/>
            </w:tcMar>
            <w:vAlign w:val="center"/>
            <w:hideMark/>
          </w:tcPr>
          <w:p w14:paraId="5EDE03E3"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9</w:t>
            </w:r>
          </w:p>
        </w:tc>
        <w:tc>
          <w:tcPr>
            <w:tcW w:w="933" w:type="dxa"/>
            <w:shd w:val="clear" w:color="auto" w:fill="auto"/>
            <w:tcMar>
              <w:top w:w="15" w:type="dxa"/>
              <w:left w:w="15" w:type="dxa"/>
              <w:bottom w:w="0" w:type="dxa"/>
              <w:right w:w="15" w:type="dxa"/>
            </w:tcMar>
            <w:vAlign w:val="center"/>
            <w:hideMark/>
          </w:tcPr>
          <w:p w14:paraId="0647F157"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4</w:t>
            </w:r>
          </w:p>
        </w:tc>
        <w:tc>
          <w:tcPr>
            <w:tcW w:w="933" w:type="dxa"/>
            <w:shd w:val="clear" w:color="auto" w:fill="auto"/>
            <w:tcMar>
              <w:top w:w="15" w:type="dxa"/>
              <w:left w:w="15" w:type="dxa"/>
              <w:bottom w:w="0" w:type="dxa"/>
              <w:right w:w="15" w:type="dxa"/>
            </w:tcMar>
            <w:vAlign w:val="center"/>
            <w:hideMark/>
          </w:tcPr>
          <w:p w14:paraId="110240DE"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2</w:t>
            </w:r>
          </w:p>
        </w:tc>
        <w:tc>
          <w:tcPr>
            <w:tcW w:w="933" w:type="dxa"/>
            <w:shd w:val="clear" w:color="auto" w:fill="auto"/>
            <w:tcMar>
              <w:top w:w="15" w:type="dxa"/>
              <w:left w:w="15" w:type="dxa"/>
              <w:bottom w:w="0" w:type="dxa"/>
              <w:right w:w="15" w:type="dxa"/>
            </w:tcMar>
            <w:vAlign w:val="center"/>
            <w:hideMark/>
          </w:tcPr>
          <w:p w14:paraId="1E7F4936"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1</w:t>
            </w:r>
          </w:p>
        </w:tc>
        <w:tc>
          <w:tcPr>
            <w:tcW w:w="933" w:type="dxa"/>
            <w:shd w:val="clear" w:color="auto" w:fill="auto"/>
            <w:tcMar>
              <w:top w:w="15" w:type="dxa"/>
              <w:left w:w="15" w:type="dxa"/>
              <w:bottom w:w="0" w:type="dxa"/>
              <w:right w:w="15" w:type="dxa"/>
            </w:tcMar>
            <w:vAlign w:val="center"/>
            <w:hideMark/>
          </w:tcPr>
          <w:p w14:paraId="142857D0"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68</w:t>
            </w:r>
          </w:p>
        </w:tc>
        <w:tc>
          <w:tcPr>
            <w:tcW w:w="934" w:type="dxa"/>
            <w:shd w:val="clear" w:color="auto" w:fill="auto"/>
            <w:tcMar>
              <w:top w:w="15" w:type="dxa"/>
              <w:left w:w="15" w:type="dxa"/>
              <w:bottom w:w="0" w:type="dxa"/>
              <w:right w:w="15" w:type="dxa"/>
            </w:tcMar>
            <w:vAlign w:val="center"/>
            <w:hideMark/>
          </w:tcPr>
          <w:p w14:paraId="6ABD8D11"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3.2</w:t>
            </w:r>
          </w:p>
        </w:tc>
      </w:tr>
      <w:tr w:rsidR="00694175" w:rsidRPr="003D55FC" w14:paraId="488A797B"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3105D0F4"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1000-1200</w:t>
            </w:r>
            <w:r w:rsidRPr="009D468A">
              <w:rPr>
                <w:rFonts w:ascii="Arial" w:eastAsia="华文细黑" w:hAnsi="Arial" w:cs="Arial"/>
                <w:sz w:val="18"/>
                <w:szCs w:val="18"/>
              </w:rPr>
              <w:t>万</w:t>
            </w:r>
          </w:p>
        </w:tc>
        <w:tc>
          <w:tcPr>
            <w:tcW w:w="933" w:type="dxa"/>
            <w:shd w:val="clear" w:color="auto" w:fill="auto"/>
            <w:tcMar>
              <w:top w:w="15" w:type="dxa"/>
              <w:left w:w="15" w:type="dxa"/>
              <w:bottom w:w="0" w:type="dxa"/>
              <w:right w:w="15" w:type="dxa"/>
            </w:tcMar>
            <w:vAlign w:val="center"/>
            <w:hideMark/>
          </w:tcPr>
          <w:p w14:paraId="472E014C"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4AF4A696"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26A7AA80"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0944BA75"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49</w:t>
            </w:r>
          </w:p>
        </w:tc>
        <w:tc>
          <w:tcPr>
            <w:tcW w:w="933" w:type="dxa"/>
            <w:shd w:val="clear" w:color="auto" w:fill="auto"/>
            <w:tcMar>
              <w:top w:w="15" w:type="dxa"/>
              <w:left w:w="15" w:type="dxa"/>
              <w:bottom w:w="0" w:type="dxa"/>
              <w:right w:w="15" w:type="dxa"/>
            </w:tcMar>
            <w:vAlign w:val="center"/>
            <w:hideMark/>
          </w:tcPr>
          <w:p w14:paraId="2CB1D8B2"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27</w:t>
            </w:r>
          </w:p>
        </w:tc>
        <w:tc>
          <w:tcPr>
            <w:tcW w:w="933" w:type="dxa"/>
            <w:shd w:val="clear" w:color="auto" w:fill="auto"/>
            <w:tcMar>
              <w:top w:w="15" w:type="dxa"/>
              <w:left w:w="15" w:type="dxa"/>
              <w:bottom w:w="0" w:type="dxa"/>
              <w:right w:w="15" w:type="dxa"/>
            </w:tcMar>
            <w:vAlign w:val="center"/>
            <w:hideMark/>
          </w:tcPr>
          <w:p w14:paraId="3DD2F55D"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38</w:t>
            </w:r>
          </w:p>
        </w:tc>
        <w:tc>
          <w:tcPr>
            <w:tcW w:w="933" w:type="dxa"/>
            <w:shd w:val="clear" w:color="auto" w:fill="auto"/>
            <w:tcMar>
              <w:top w:w="15" w:type="dxa"/>
              <w:left w:w="15" w:type="dxa"/>
              <w:bottom w:w="0" w:type="dxa"/>
              <w:right w:w="15" w:type="dxa"/>
            </w:tcMar>
            <w:vAlign w:val="center"/>
            <w:hideMark/>
          </w:tcPr>
          <w:p w14:paraId="611BBC50"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3</w:t>
            </w:r>
          </w:p>
        </w:tc>
        <w:tc>
          <w:tcPr>
            <w:tcW w:w="933" w:type="dxa"/>
            <w:shd w:val="clear" w:color="auto" w:fill="auto"/>
            <w:tcMar>
              <w:top w:w="15" w:type="dxa"/>
              <w:left w:w="15" w:type="dxa"/>
              <w:bottom w:w="0" w:type="dxa"/>
              <w:right w:w="15" w:type="dxa"/>
            </w:tcMar>
            <w:vAlign w:val="center"/>
            <w:hideMark/>
          </w:tcPr>
          <w:p w14:paraId="00142681"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2</w:t>
            </w:r>
          </w:p>
        </w:tc>
        <w:tc>
          <w:tcPr>
            <w:tcW w:w="933" w:type="dxa"/>
            <w:shd w:val="clear" w:color="auto" w:fill="auto"/>
            <w:tcMar>
              <w:top w:w="15" w:type="dxa"/>
              <w:left w:w="15" w:type="dxa"/>
              <w:bottom w:w="0" w:type="dxa"/>
              <w:right w:w="15" w:type="dxa"/>
            </w:tcMar>
            <w:vAlign w:val="center"/>
            <w:hideMark/>
          </w:tcPr>
          <w:p w14:paraId="2015C362"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119</w:t>
            </w:r>
          </w:p>
        </w:tc>
        <w:tc>
          <w:tcPr>
            <w:tcW w:w="934" w:type="dxa"/>
            <w:shd w:val="clear" w:color="auto" w:fill="auto"/>
            <w:tcMar>
              <w:top w:w="15" w:type="dxa"/>
              <w:left w:w="15" w:type="dxa"/>
              <w:bottom w:w="0" w:type="dxa"/>
              <w:right w:w="15" w:type="dxa"/>
            </w:tcMar>
            <w:vAlign w:val="center"/>
            <w:hideMark/>
          </w:tcPr>
          <w:p w14:paraId="7DF559FF"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5.6</w:t>
            </w:r>
          </w:p>
        </w:tc>
      </w:tr>
      <w:tr w:rsidR="00694175" w:rsidRPr="003D55FC" w14:paraId="01D50C6B"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0363489E"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1200-1400</w:t>
            </w:r>
            <w:r w:rsidRPr="009D468A">
              <w:rPr>
                <w:rFonts w:ascii="Arial" w:eastAsia="华文细黑" w:hAnsi="Arial" w:cs="Arial"/>
                <w:sz w:val="18"/>
                <w:szCs w:val="18"/>
              </w:rPr>
              <w:t>万</w:t>
            </w:r>
          </w:p>
        </w:tc>
        <w:tc>
          <w:tcPr>
            <w:tcW w:w="933" w:type="dxa"/>
            <w:shd w:val="clear" w:color="auto" w:fill="auto"/>
            <w:tcMar>
              <w:top w:w="15" w:type="dxa"/>
              <w:left w:w="15" w:type="dxa"/>
              <w:bottom w:w="0" w:type="dxa"/>
              <w:right w:w="15" w:type="dxa"/>
            </w:tcMar>
            <w:vAlign w:val="center"/>
            <w:hideMark/>
          </w:tcPr>
          <w:p w14:paraId="12E57C37"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08DB00E8"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54BE7D3A"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2</w:t>
            </w:r>
          </w:p>
        </w:tc>
        <w:tc>
          <w:tcPr>
            <w:tcW w:w="933" w:type="dxa"/>
            <w:shd w:val="clear" w:color="auto" w:fill="auto"/>
            <w:tcMar>
              <w:top w:w="15" w:type="dxa"/>
              <w:left w:w="15" w:type="dxa"/>
              <w:bottom w:w="0" w:type="dxa"/>
              <w:right w:w="15" w:type="dxa"/>
            </w:tcMar>
            <w:vAlign w:val="center"/>
            <w:hideMark/>
          </w:tcPr>
          <w:p w14:paraId="2AD6F5B6"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20</w:t>
            </w:r>
          </w:p>
        </w:tc>
        <w:tc>
          <w:tcPr>
            <w:tcW w:w="933" w:type="dxa"/>
            <w:shd w:val="clear" w:color="auto" w:fill="auto"/>
            <w:tcMar>
              <w:top w:w="15" w:type="dxa"/>
              <w:left w:w="15" w:type="dxa"/>
              <w:bottom w:w="0" w:type="dxa"/>
              <w:right w:w="15" w:type="dxa"/>
            </w:tcMar>
            <w:vAlign w:val="center"/>
            <w:hideMark/>
          </w:tcPr>
          <w:p w14:paraId="139D0037"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22</w:t>
            </w:r>
          </w:p>
        </w:tc>
        <w:tc>
          <w:tcPr>
            <w:tcW w:w="933" w:type="dxa"/>
            <w:shd w:val="clear" w:color="auto" w:fill="auto"/>
            <w:tcMar>
              <w:top w:w="15" w:type="dxa"/>
              <w:left w:w="15" w:type="dxa"/>
              <w:bottom w:w="0" w:type="dxa"/>
              <w:right w:w="15" w:type="dxa"/>
            </w:tcMar>
            <w:vAlign w:val="center"/>
            <w:hideMark/>
          </w:tcPr>
          <w:p w14:paraId="091E0132"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3</w:t>
            </w:r>
          </w:p>
        </w:tc>
        <w:tc>
          <w:tcPr>
            <w:tcW w:w="933" w:type="dxa"/>
            <w:shd w:val="clear" w:color="auto" w:fill="auto"/>
            <w:tcMar>
              <w:top w:w="15" w:type="dxa"/>
              <w:left w:w="15" w:type="dxa"/>
              <w:bottom w:w="0" w:type="dxa"/>
              <w:right w:w="15" w:type="dxa"/>
            </w:tcMar>
            <w:vAlign w:val="center"/>
            <w:hideMark/>
          </w:tcPr>
          <w:p w14:paraId="5F208C04"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5</w:t>
            </w:r>
          </w:p>
        </w:tc>
        <w:tc>
          <w:tcPr>
            <w:tcW w:w="933" w:type="dxa"/>
            <w:shd w:val="clear" w:color="auto" w:fill="auto"/>
            <w:tcMar>
              <w:top w:w="15" w:type="dxa"/>
              <w:left w:w="15" w:type="dxa"/>
              <w:bottom w:w="0" w:type="dxa"/>
              <w:right w:w="15" w:type="dxa"/>
            </w:tcMar>
            <w:vAlign w:val="center"/>
            <w:hideMark/>
          </w:tcPr>
          <w:p w14:paraId="7EA85FC6"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2</w:t>
            </w:r>
          </w:p>
        </w:tc>
        <w:tc>
          <w:tcPr>
            <w:tcW w:w="933" w:type="dxa"/>
            <w:shd w:val="clear" w:color="auto" w:fill="auto"/>
            <w:tcMar>
              <w:top w:w="15" w:type="dxa"/>
              <w:left w:w="15" w:type="dxa"/>
              <w:bottom w:w="0" w:type="dxa"/>
              <w:right w:w="15" w:type="dxa"/>
            </w:tcMar>
            <w:vAlign w:val="center"/>
            <w:hideMark/>
          </w:tcPr>
          <w:p w14:paraId="1C6F2578"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54</w:t>
            </w:r>
          </w:p>
        </w:tc>
        <w:tc>
          <w:tcPr>
            <w:tcW w:w="934" w:type="dxa"/>
            <w:shd w:val="clear" w:color="auto" w:fill="auto"/>
            <w:tcMar>
              <w:top w:w="15" w:type="dxa"/>
              <w:left w:w="15" w:type="dxa"/>
              <w:bottom w:w="0" w:type="dxa"/>
              <w:right w:w="15" w:type="dxa"/>
            </w:tcMar>
            <w:vAlign w:val="center"/>
            <w:hideMark/>
          </w:tcPr>
          <w:p w14:paraId="6EFD2DDB"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2.5</w:t>
            </w:r>
          </w:p>
        </w:tc>
      </w:tr>
      <w:tr w:rsidR="00694175" w:rsidRPr="003D55FC" w14:paraId="12CF57EA"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654A2109"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1400-1600</w:t>
            </w:r>
            <w:r w:rsidRPr="009D468A">
              <w:rPr>
                <w:rFonts w:ascii="Arial" w:eastAsia="华文细黑" w:hAnsi="Arial" w:cs="Arial"/>
                <w:sz w:val="18"/>
                <w:szCs w:val="18"/>
              </w:rPr>
              <w:t>万</w:t>
            </w:r>
          </w:p>
        </w:tc>
        <w:tc>
          <w:tcPr>
            <w:tcW w:w="933" w:type="dxa"/>
            <w:shd w:val="clear" w:color="auto" w:fill="auto"/>
            <w:tcMar>
              <w:top w:w="15" w:type="dxa"/>
              <w:left w:w="15" w:type="dxa"/>
              <w:bottom w:w="0" w:type="dxa"/>
              <w:right w:w="15" w:type="dxa"/>
            </w:tcMar>
            <w:vAlign w:val="center"/>
            <w:hideMark/>
          </w:tcPr>
          <w:p w14:paraId="67E25101"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704A7212"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73070D27"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709091AB"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8</w:t>
            </w:r>
          </w:p>
        </w:tc>
        <w:tc>
          <w:tcPr>
            <w:tcW w:w="933" w:type="dxa"/>
            <w:shd w:val="clear" w:color="auto" w:fill="auto"/>
            <w:tcMar>
              <w:top w:w="15" w:type="dxa"/>
              <w:left w:w="15" w:type="dxa"/>
              <w:bottom w:w="0" w:type="dxa"/>
              <w:right w:w="15" w:type="dxa"/>
            </w:tcMar>
            <w:vAlign w:val="center"/>
            <w:hideMark/>
          </w:tcPr>
          <w:p w14:paraId="75313ABD"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12</w:t>
            </w:r>
          </w:p>
        </w:tc>
        <w:tc>
          <w:tcPr>
            <w:tcW w:w="933" w:type="dxa"/>
            <w:shd w:val="clear" w:color="auto" w:fill="auto"/>
            <w:tcMar>
              <w:top w:w="15" w:type="dxa"/>
              <w:left w:w="15" w:type="dxa"/>
              <w:bottom w:w="0" w:type="dxa"/>
              <w:right w:w="15" w:type="dxa"/>
            </w:tcMar>
            <w:vAlign w:val="center"/>
            <w:hideMark/>
          </w:tcPr>
          <w:p w14:paraId="7CA75AF8"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5</w:t>
            </w:r>
          </w:p>
        </w:tc>
        <w:tc>
          <w:tcPr>
            <w:tcW w:w="933" w:type="dxa"/>
            <w:shd w:val="clear" w:color="auto" w:fill="auto"/>
            <w:tcMar>
              <w:top w:w="15" w:type="dxa"/>
              <w:left w:w="15" w:type="dxa"/>
              <w:bottom w:w="0" w:type="dxa"/>
              <w:right w:w="15" w:type="dxa"/>
            </w:tcMar>
            <w:vAlign w:val="center"/>
            <w:hideMark/>
          </w:tcPr>
          <w:p w14:paraId="3B59D51B"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4</w:t>
            </w:r>
          </w:p>
        </w:tc>
        <w:tc>
          <w:tcPr>
            <w:tcW w:w="933" w:type="dxa"/>
            <w:shd w:val="clear" w:color="auto" w:fill="auto"/>
            <w:tcMar>
              <w:top w:w="15" w:type="dxa"/>
              <w:left w:w="15" w:type="dxa"/>
              <w:bottom w:w="0" w:type="dxa"/>
              <w:right w:w="15" w:type="dxa"/>
            </w:tcMar>
            <w:vAlign w:val="center"/>
            <w:hideMark/>
          </w:tcPr>
          <w:p w14:paraId="00512DC7"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4555CAEA"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29</w:t>
            </w:r>
          </w:p>
        </w:tc>
        <w:tc>
          <w:tcPr>
            <w:tcW w:w="934" w:type="dxa"/>
            <w:shd w:val="clear" w:color="auto" w:fill="auto"/>
            <w:tcMar>
              <w:top w:w="15" w:type="dxa"/>
              <w:left w:w="15" w:type="dxa"/>
              <w:bottom w:w="0" w:type="dxa"/>
              <w:right w:w="15" w:type="dxa"/>
            </w:tcMar>
            <w:vAlign w:val="center"/>
            <w:hideMark/>
          </w:tcPr>
          <w:p w14:paraId="07563F84"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1.4</w:t>
            </w:r>
          </w:p>
        </w:tc>
      </w:tr>
      <w:tr w:rsidR="00694175" w:rsidRPr="003D55FC" w14:paraId="27A349E4"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376C5EE3"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1600</w:t>
            </w:r>
            <w:r w:rsidRPr="009D468A">
              <w:rPr>
                <w:rFonts w:ascii="Arial" w:eastAsia="华文细黑" w:hAnsi="Arial" w:cs="Arial"/>
                <w:sz w:val="18"/>
                <w:szCs w:val="18"/>
              </w:rPr>
              <w:t>万以上</w:t>
            </w:r>
          </w:p>
        </w:tc>
        <w:tc>
          <w:tcPr>
            <w:tcW w:w="933" w:type="dxa"/>
            <w:shd w:val="clear" w:color="auto" w:fill="auto"/>
            <w:tcMar>
              <w:top w:w="15" w:type="dxa"/>
              <w:left w:w="15" w:type="dxa"/>
              <w:bottom w:w="0" w:type="dxa"/>
              <w:right w:w="15" w:type="dxa"/>
            </w:tcMar>
            <w:vAlign w:val="center"/>
            <w:hideMark/>
          </w:tcPr>
          <w:p w14:paraId="5380EAC1"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13BAC21C"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7EB57765"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0</w:t>
            </w:r>
          </w:p>
        </w:tc>
        <w:tc>
          <w:tcPr>
            <w:tcW w:w="933" w:type="dxa"/>
            <w:shd w:val="clear" w:color="auto" w:fill="auto"/>
            <w:tcMar>
              <w:top w:w="15" w:type="dxa"/>
              <w:left w:w="15" w:type="dxa"/>
              <w:bottom w:w="0" w:type="dxa"/>
              <w:right w:w="15" w:type="dxa"/>
            </w:tcMar>
            <w:vAlign w:val="center"/>
            <w:hideMark/>
          </w:tcPr>
          <w:p w14:paraId="12B26BFC"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17</w:t>
            </w:r>
          </w:p>
        </w:tc>
        <w:tc>
          <w:tcPr>
            <w:tcW w:w="933" w:type="dxa"/>
            <w:shd w:val="clear" w:color="auto" w:fill="auto"/>
            <w:tcMar>
              <w:top w:w="15" w:type="dxa"/>
              <w:left w:w="15" w:type="dxa"/>
              <w:bottom w:w="0" w:type="dxa"/>
              <w:right w:w="15" w:type="dxa"/>
            </w:tcMar>
            <w:vAlign w:val="center"/>
            <w:hideMark/>
          </w:tcPr>
          <w:p w14:paraId="61E553A0"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45</w:t>
            </w:r>
          </w:p>
        </w:tc>
        <w:tc>
          <w:tcPr>
            <w:tcW w:w="933" w:type="dxa"/>
            <w:shd w:val="clear" w:color="auto" w:fill="auto"/>
            <w:tcMar>
              <w:top w:w="15" w:type="dxa"/>
              <w:left w:w="15" w:type="dxa"/>
              <w:bottom w:w="0" w:type="dxa"/>
              <w:right w:w="15" w:type="dxa"/>
            </w:tcMar>
            <w:vAlign w:val="center"/>
            <w:hideMark/>
          </w:tcPr>
          <w:p w14:paraId="35C5F9FE"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62</w:t>
            </w:r>
          </w:p>
        </w:tc>
        <w:tc>
          <w:tcPr>
            <w:tcW w:w="933" w:type="dxa"/>
            <w:shd w:val="clear" w:color="auto" w:fill="auto"/>
            <w:tcMar>
              <w:top w:w="15" w:type="dxa"/>
              <w:left w:w="15" w:type="dxa"/>
              <w:bottom w:w="0" w:type="dxa"/>
              <w:right w:w="15" w:type="dxa"/>
            </w:tcMar>
            <w:vAlign w:val="center"/>
            <w:hideMark/>
          </w:tcPr>
          <w:p w14:paraId="07144916"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12</w:t>
            </w:r>
          </w:p>
        </w:tc>
        <w:tc>
          <w:tcPr>
            <w:tcW w:w="933" w:type="dxa"/>
            <w:shd w:val="clear" w:color="auto" w:fill="auto"/>
            <w:tcMar>
              <w:top w:w="15" w:type="dxa"/>
              <w:left w:w="15" w:type="dxa"/>
              <w:bottom w:w="0" w:type="dxa"/>
              <w:right w:w="15" w:type="dxa"/>
            </w:tcMar>
            <w:vAlign w:val="center"/>
            <w:hideMark/>
          </w:tcPr>
          <w:p w14:paraId="3044933B"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sz w:val="18"/>
                <w:szCs w:val="18"/>
              </w:rPr>
              <w:t>22</w:t>
            </w:r>
          </w:p>
        </w:tc>
        <w:tc>
          <w:tcPr>
            <w:tcW w:w="933" w:type="dxa"/>
            <w:shd w:val="clear" w:color="auto" w:fill="auto"/>
            <w:tcMar>
              <w:top w:w="15" w:type="dxa"/>
              <w:left w:w="15" w:type="dxa"/>
              <w:bottom w:w="0" w:type="dxa"/>
              <w:right w:w="15" w:type="dxa"/>
            </w:tcMar>
            <w:vAlign w:val="center"/>
            <w:hideMark/>
          </w:tcPr>
          <w:p w14:paraId="51D107CA"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158</w:t>
            </w:r>
          </w:p>
        </w:tc>
        <w:tc>
          <w:tcPr>
            <w:tcW w:w="934" w:type="dxa"/>
            <w:shd w:val="clear" w:color="auto" w:fill="auto"/>
            <w:tcMar>
              <w:top w:w="15" w:type="dxa"/>
              <w:left w:w="15" w:type="dxa"/>
              <w:bottom w:w="0" w:type="dxa"/>
              <w:right w:w="15" w:type="dxa"/>
            </w:tcMar>
            <w:vAlign w:val="center"/>
            <w:hideMark/>
          </w:tcPr>
          <w:p w14:paraId="5B24A38D"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7.4</w:t>
            </w:r>
          </w:p>
        </w:tc>
      </w:tr>
      <w:tr w:rsidR="00694175" w:rsidRPr="003D55FC" w14:paraId="5CF7DCAE"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3E56785C" w14:textId="77777777" w:rsidR="009D468A" w:rsidRPr="009D468A" w:rsidRDefault="009D468A" w:rsidP="009D468A">
            <w:pPr>
              <w:spacing w:line="360" w:lineRule="auto"/>
              <w:ind w:firstLineChars="200" w:firstLine="360"/>
              <w:jc w:val="center"/>
              <w:rPr>
                <w:rFonts w:ascii="Arial" w:eastAsia="华文细黑" w:hAnsi="Arial" w:cs="Arial"/>
                <w:sz w:val="18"/>
                <w:szCs w:val="18"/>
              </w:rPr>
            </w:pPr>
            <w:r w:rsidRPr="009D468A">
              <w:rPr>
                <w:rFonts w:ascii="Arial" w:eastAsia="华文细黑" w:hAnsi="Arial" w:cs="Arial"/>
                <w:b/>
                <w:bCs/>
                <w:sz w:val="18"/>
                <w:szCs w:val="18"/>
              </w:rPr>
              <w:t>汇总</w:t>
            </w:r>
          </w:p>
        </w:tc>
        <w:tc>
          <w:tcPr>
            <w:tcW w:w="933" w:type="dxa"/>
            <w:shd w:val="clear" w:color="auto" w:fill="auto"/>
            <w:tcMar>
              <w:top w:w="15" w:type="dxa"/>
              <w:left w:w="15" w:type="dxa"/>
              <w:bottom w:w="0" w:type="dxa"/>
              <w:right w:w="15" w:type="dxa"/>
            </w:tcMar>
            <w:vAlign w:val="center"/>
            <w:hideMark/>
          </w:tcPr>
          <w:p w14:paraId="165434AC"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55</w:t>
            </w:r>
          </w:p>
        </w:tc>
        <w:tc>
          <w:tcPr>
            <w:tcW w:w="933" w:type="dxa"/>
            <w:shd w:val="clear" w:color="auto" w:fill="auto"/>
            <w:tcMar>
              <w:top w:w="15" w:type="dxa"/>
              <w:left w:w="15" w:type="dxa"/>
              <w:bottom w:w="0" w:type="dxa"/>
              <w:right w:w="15" w:type="dxa"/>
            </w:tcMar>
            <w:vAlign w:val="center"/>
            <w:hideMark/>
          </w:tcPr>
          <w:p w14:paraId="37755665"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701</w:t>
            </w:r>
          </w:p>
        </w:tc>
        <w:tc>
          <w:tcPr>
            <w:tcW w:w="933" w:type="dxa"/>
            <w:shd w:val="clear" w:color="auto" w:fill="auto"/>
            <w:tcMar>
              <w:top w:w="15" w:type="dxa"/>
              <w:left w:w="15" w:type="dxa"/>
              <w:bottom w:w="0" w:type="dxa"/>
              <w:right w:w="15" w:type="dxa"/>
            </w:tcMar>
            <w:vAlign w:val="center"/>
            <w:hideMark/>
          </w:tcPr>
          <w:p w14:paraId="2B80251A"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491</w:t>
            </w:r>
          </w:p>
        </w:tc>
        <w:tc>
          <w:tcPr>
            <w:tcW w:w="933" w:type="dxa"/>
            <w:shd w:val="clear" w:color="auto" w:fill="auto"/>
            <w:tcMar>
              <w:top w:w="15" w:type="dxa"/>
              <w:left w:w="15" w:type="dxa"/>
              <w:bottom w:w="0" w:type="dxa"/>
              <w:right w:w="15" w:type="dxa"/>
            </w:tcMar>
            <w:vAlign w:val="center"/>
            <w:hideMark/>
          </w:tcPr>
          <w:p w14:paraId="6E1C2A10"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525</w:t>
            </w:r>
          </w:p>
        </w:tc>
        <w:tc>
          <w:tcPr>
            <w:tcW w:w="933" w:type="dxa"/>
            <w:shd w:val="clear" w:color="auto" w:fill="auto"/>
            <w:tcMar>
              <w:top w:w="15" w:type="dxa"/>
              <w:left w:w="15" w:type="dxa"/>
              <w:bottom w:w="0" w:type="dxa"/>
              <w:right w:w="15" w:type="dxa"/>
            </w:tcMar>
            <w:vAlign w:val="center"/>
            <w:hideMark/>
          </w:tcPr>
          <w:p w14:paraId="49869CED"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156</w:t>
            </w:r>
          </w:p>
        </w:tc>
        <w:tc>
          <w:tcPr>
            <w:tcW w:w="933" w:type="dxa"/>
            <w:shd w:val="clear" w:color="auto" w:fill="auto"/>
            <w:tcMar>
              <w:top w:w="15" w:type="dxa"/>
              <w:left w:w="15" w:type="dxa"/>
              <w:bottom w:w="0" w:type="dxa"/>
              <w:right w:w="15" w:type="dxa"/>
            </w:tcMar>
            <w:vAlign w:val="center"/>
            <w:hideMark/>
          </w:tcPr>
          <w:p w14:paraId="4C3F0657"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133</w:t>
            </w:r>
          </w:p>
        </w:tc>
        <w:tc>
          <w:tcPr>
            <w:tcW w:w="933" w:type="dxa"/>
            <w:shd w:val="clear" w:color="auto" w:fill="auto"/>
            <w:tcMar>
              <w:top w:w="15" w:type="dxa"/>
              <w:left w:w="15" w:type="dxa"/>
              <w:bottom w:w="0" w:type="dxa"/>
              <w:right w:w="15" w:type="dxa"/>
            </w:tcMar>
            <w:vAlign w:val="center"/>
            <w:hideMark/>
          </w:tcPr>
          <w:p w14:paraId="28E31412"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33</w:t>
            </w:r>
          </w:p>
        </w:tc>
        <w:tc>
          <w:tcPr>
            <w:tcW w:w="933" w:type="dxa"/>
            <w:shd w:val="clear" w:color="auto" w:fill="auto"/>
            <w:tcMar>
              <w:top w:w="15" w:type="dxa"/>
              <w:left w:w="15" w:type="dxa"/>
              <w:bottom w:w="0" w:type="dxa"/>
              <w:right w:w="15" w:type="dxa"/>
            </w:tcMar>
            <w:vAlign w:val="center"/>
            <w:hideMark/>
          </w:tcPr>
          <w:p w14:paraId="2A85AF90"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28</w:t>
            </w:r>
          </w:p>
        </w:tc>
        <w:tc>
          <w:tcPr>
            <w:tcW w:w="933" w:type="dxa"/>
            <w:shd w:val="clear" w:color="auto" w:fill="auto"/>
            <w:tcMar>
              <w:top w:w="15" w:type="dxa"/>
              <w:left w:w="15" w:type="dxa"/>
              <w:bottom w:w="0" w:type="dxa"/>
              <w:right w:w="15" w:type="dxa"/>
            </w:tcMar>
            <w:vAlign w:val="center"/>
            <w:hideMark/>
          </w:tcPr>
          <w:p w14:paraId="65ACE38E"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2122</w:t>
            </w:r>
          </w:p>
        </w:tc>
        <w:tc>
          <w:tcPr>
            <w:tcW w:w="934" w:type="dxa"/>
            <w:shd w:val="clear" w:color="auto" w:fill="auto"/>
            <w:tcMar>
              <w:top w:w="15" w:type="dxa"/>
              <w:left w:w="15" w:type="dxa"/>
              <w:bottom w:w="0" w:type="dxa"/>
              <w:right w:w="15" w:type="dxa"/>
            </w:tcMar>
            <w:vAlign w:val="center"/>
            <w:hideMark/>
          </w:tcPr>
          <w:p w14:paraId="34A299ED"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100</w:t>
            </w:r>
          </w:p>
        </w:tc>
      </w:tr>
      <w:tr w:rsidR="00694175" w:rsidRPr="003D55FC" w14:paraId="73CB2FCE" w14:textId="77777777" w:rsidTr="00694175">
        <w:trPr>
          <w:trHeight w:val="313"/>
          <w:jc w:val="center"/>
        </w:trPr>
        <w:tc>
          <w:tcPr>
            <w:tcW w:w="1309" w:type="dxa"/>
            <w:shd w:val="clear" w:color="auto" w:fill="auto"/>
            <w:tcMar>
              <w:top w:w="15" w:type="dxa"/>
              <w:left w:w="15" w:type="dxa"/>
              <w:bottom w:w="0" w:type="dxa"/>
              <w:right w:w="15" w:type="dxa"/>
            </w:tcMar>
            <w:vAlign w:val="center"/>
            <w:hideMark/>
          </w:tcPr>
          <w:p w14:paraId="2BD9F945" w14:textId="77777777" w:rsidR="009D468A" w:rsidRPr="009D468A" w:rsidRDefault="009D468A" w:rsidP="009D468A">
            <w:pPr>
              <w:spacing w:line="360" w:lineRule="auto"/>
              <w:ind w:firstLineChars="200" w:firstLine="360"/>
              <w:jc w:val="center"/>
              <w:rPr>
                <w:rFonts w:ascii="Arial" w:eastAsia="华文细黑" w:hAnsi="Arial" w:cs="Arial"/>
                <w:sz w:val="18"/>
                <w:szCs w:val="18"/>
              </w:rPr>
            </w:pPr>
            <w:r w:rsidRPr="009D468A">
              <w:rPr>
                <w:rFonts w:ascii="Arial" w:eastAsia="华文细黑" w:hAnsi="Arial" w:cs="Arial"/>
                <w:b/>
                <w:bCs/>
                <w:sz w:val="18"/>
                <w:szCs w:val="18"/>
              </w:rPr>
              <w:t>占比</w:t>
            </w:r>
            <w:r w:rsidRPr="009D468A">
              <w:rPr>
                <w:rFonts w:ascii="Arial" w:eastAsia="华文细黑" w:hAnsi="Arial" w:cs="Arial"/>
                <w:b/>
                <w:bCs/>
                <w:sz w:val="18"/>
                <w:szCs w:val="18"/>
              </w:rPr>
              <w:t>(%)</w:t>
            </w:r>
          </w:p>
        </w:tc>
        <w:tc>
          <w:tcPr>
            <w:tcW w:w="933" w:type="dxa"/>
            <w:shd w:val="clear" w:color="auto" w:fill="auto"/>
            <w:tcMar>
              <w:top w:w="15" w:type="dxa"/>
              <w:left w:w="15" w:type="dxa"/>
              <w:bottom w:w="0" w:type="dxa"/>
              <w:right w:w="15" w:type="dxa"/>
            </w:tcMar>
            <w:vAlign w:val="center"/>
            <w:hideMark/>
          </w:tcPr>
          <w:p w14:paraId="643CA1C8" w14:textId="77777777" w:rsidR="009D468A" w:rsidRPr="009D468A" w:rsidRDefault="009D468A" w:rsidP="00694175">
            <w:pPr>
              <w:spacing w:line="360" w:lineRule="auto"/>
              <w:rPr>
                <w:rFonts w:ascii="Arial" w:eastAsia="华文细黑" w:hAnsi="Arial" w:cs="Arial"/>
                <w:sz w:val="18"/>
                <w:szCs w:val="18"/>
              </w:rPr>
            </w:pPr>
            <w:r w:rsidRPr="009D468A">
              <w:rPr>
                <w:rFonts w:ascii="Arial" w:eastAsia="华文细黑" w:hAnsi="Arial" w:cs="Arial"/>
                <w:b/>
                <w:bCs/>
                <w:sz w:val="18"/>
                <w:szCs w:val="18"/>
              </w:rPr>
              <w:t>2.6</w:t>
            </w:r>
          </w:p>
        </w:tc>
        <w:tc>
          <w:tcPr>
            <w:tcW w:w="933" w:type="dxa"/>
            <w:shd w:val="clear" w:color="auto" w:fill="auto"/>
            <w:tcMar>
              <w:top w:w="15" w:type="dxa"/>
              <w:left w:w="15" w:type="dxa"/>
              <w:bottom w:w="0" w:type="dxa"/>
              <w:right w:w="15" w:type="dxa"/>
            </w:tcMar>
            <w:vAlign w:val="center"/>
            <w:hideMark/>
          </w:tcPr>
          <w:p w14:paraId="05176E12"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33.0</w:t>
            </w:r>
          </w:p>
        </w:tc>
        <w:tc>
          <w:tcPr>
            <w:tcW w:w="933" w:type="dxa"/>
            <w:shd w:val="clear" w:color="auto" w:fill="auto"/>
            <w:tcMar>
              <w:top w:w="15" w:type="dxa"/>
              <w:left w:w="15" w:type="dxa"/>
              <w:bottom w:w="0" w:type="dxa"/>
              <w:right w:w="15" w:type="dxa"/>
            </w:tcMar>
            <w:vAlign w:val="center"/>
            <w:hideMark/>
          </w:tcPr>
          <w:p w14:paraId="6EE6580B"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23.1</w:t>
            </w:r>
          </w:p>
        </w:tc>
        <w:tc>
          <w:tcPr>
            <w:tcW w:w="933" w:type="dxa"/>
            <w:shd w:val="clear" w:color="auto" w:fill="auto"/>
            <w:tcMar>
              <w:top w:w="15" w:type="dxa"/>
              <w:left w:w="15" w:type="dxa"/>
              <w:bottom w:w="0" w:type="dxa"/>
              <w:right w:w="15" w:type="dxa"/>
            </w:tcMar>
            <w:vAlign w:val="center"/>
            <w:hideMark/>
          </w:tcPr>
          <w:p w14:paraId="15CC7DFB"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24.7</w:t>
            </w:r>
          </w:p>
        </w:tc>
        <w:tc>
          <w:tcPr>
            <w:tcW w:w="933" w:type="dxa"/>
            <w:shd w:val="clear" w:color="auto" w:fill="auto"/>
            <w:tcMar>
              <w:top w:w="15" w:type="dxa"/>
              <w:left w:w="15" w:type="dxa"/>
              <w:bottom w:w="0" w:type="dxa"/>
              <w:right w:w="15" w:type="dxa"/>
            </w:tcMar>
            <w:vAlign w:val="center"/>
            <w:hideMark/>
          </w:tcPr>
          <w:p w14:paraId="6109D3E2"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7.4</w:t>
            </w:r>
          </w:p>
        </w:tc>
        <w:tc>
          <w:tcPr>
            <w:tcW w:w="933" w:type="dxa"/>
            <w:shd w:val="clear" w:color="auto" w:fill="auto"/>
            <w:tcMar>
              <w:top w:w="15" w:type="dxa"/>
              <w:left w:w="15" w:type="dxa"/>
              <w:bottom w:w="0" w:type="dxa"/>
              <w:right w:w="15" w:type="dxa"/>
            </w:tcMar>
            <w:vAlign w:val="center"/>
            <w:hideMark/>
          </w:tcPr>
          <w:p w14:paraId="51126CCD"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6.3</w:t>
            </w:r>
          </w:p>
        </w:tc>
        <w:tc>
          <w:tcPr>
            <w:tcW w:w="933" w:type="dxa"/>
            <w:shd w:val="clear" w:color="auto" w:fill="auto"/>
            <w:tcMar>
              <w:top w:w="15" w:type="dxa"/>
              <w:left w:w="15" w:type="dxa"/>
              <w:bottom w:w="0" w:type="dxa"/>
              <w:right w:w="15" w:type="dxa"/>
            </w:tcMar>
            <w:vAlign w:val="center"/>
            <w:hideMark/>
          </w:tcPr>
          <w:p w14:paraId="4AE4DD4C"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1.6</w:t>
            </w:r>
          </w:p>
        </w:tc>
        <w:tc>
          <w:tcPr>
            <w:tcW w:w="933" w:type="dxa"/>
            <w:shd w:val="clear" w:color="auto" w:fill="auto"/>
            <w:tcMar>
              <w:top w:w="15" w:type="dxa"/>
              <w:left w:w="15" w:type="dxa"/>
              <w:bottom w:w="0" w:type="dxa"/>
              <w:right w:w="15" w:type="dxa"/>
            </w:tcMar>
            <w:vAlign w:val="center"/>
            <w:hideMark/>
          </w:tcPr>
          <w:p w14:paraId="490A8ADE"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1.3</w:t>
            </w:r>
          </w:p>
        </w:tc>
        <w:tc>
          <w:tcPr>
            <w:tcW w:w="933" w:type="dxa"/>
            <w:shd w:val="clear" w:color="auto" w:fill="auto"/>
            <w:tcMar>
              <w:top w:w="15" w:type="dxa"/>
              <w:left w:w="15" w:type="dxa"/>
              <w:bottom w:w="0" w:type="dxa"/>
              <w:right w:w="15" w:type="dxa"/>
            </w:tcMar>
            <w:vAlign w:val="center"/>
            <w:hideMark/>
          </w:tcPr>
          <w:p w14:paraId="347E53D2" w14:textId="77777777" w:rsidR="009D468A" w:rsidRPr="009D468A" w:rsidRDefault="009D468A" w:rsidP="00694175">
            <w:pPr>
              <w:spacing w:line="360" w:lineRule="auto"/>
              <w:jc w:val="left"/>
              <w:rPr>
                <w:rFonts w:ascii="Arial" w:eastAsia="华文细黑" w:hAnsi="Arial" w:cs="Arial"/>
                <w:sz w:val="18"/>
                <w:szCs w:val="18"/>
              </w:rPr>
            </w:pPr>
            <w:r w:rsidRPr="009D468A">
              <w:rPr>
                <w:rFonts w:ascii="Arial" w:eastAsia="华文细黑" w:hAnsi="Arial" w:cs="Arial"/>
                <w:b/>
                <w:bCs/>
                <w:sz w:val="18"/>
                <w:szCs w:val="18"/>
              </w:rPr>
              <w:t>100</w:t>
            </w:r>
          </w:p>
        </w:tc>
        <w:tc>
          <w:tcPr>
            <w:tcW w:w="934" w:type="dxa"/>
            <w:shd w:val="clear" w:color="auto" w:fill="auto"/>
            <w:tcMar>
              <w:top w:w="15" w:type="dxa"/>
              <w:left w:w="15" w:type="dxa"/>
              <w:bottom w:w="0" w:type="dxa"/>
              <w:right w:w="15" w:type="dxa"/>
            </w:tcMar>
            <w:vAlign w:val="center"/>
            <w:hideMark/>
          </w:tcPr>
          <w:p w14:paraId="6D626BB7" w14:textId="77777777" w:rsidR="009D468A" w:rsidRPr="009D468A" w:rsidRDefault="009D468A" w:rsidP="00694175">
            <w:pPr>
              <w:spacing w:line="360" w:lineRule="auto"/>
              <w:ind w:firstLineChars="200" w:firstLine="360"/>
              <w:jc w:val="left"/>
              <w:rPr>
                <w:rFonts w:ascii="Arial" w:eastAsia="华文细黑" w:hAnsi="Arial" w:cs="Arial"/>
                <w:sz w:val="18"/>
                <w:szCs w:val="18"/>
              </w:rPr>
            </w:pPr>
          </w:p>
        </w:tc>
      </w:tr>
    </w:tbl>
    <w:p w14:paraId="469AD0AD" w14:textId="2219C2F7" w:rsidR="00E43A4C" w:rsidRPr="00E0469E" w:rsidRDefault="00E43A4C" w:rsidP="00E43A4C">
      <w:pPr>
        <w:spacing w:line="360" w:lineRule="auto"/>
        <w:ind w:firstLineChars="200" w:firstLine="420"/>
        <w:jc w:val="center"/>
        <w:rPr>
          <w:rFonts w:ascii="Arial" w:hAnsi="Arial" w:cs="Arial"/>
        </w:rPr>
      </w:pPr>
      <w:r w:rsidRPr="00E0469E">
        <w:rPr>
          <w:rFonts w:ascii="Arial" w:hAnsi="Arial" w:cs="Arial"/>
        </w:rPr>
        <w:t>北京市新房成交面积段对比</w:t>
      </w:r>
    </w:p>
    <w:p w14:paraId="3C446945" w14:textId="6546951B" w:rsidR="00E43A4C" w:rsidRPr="00E0469E" w:rsidRDefault="00694175" w:rsidP="004A067B">
      <w:pPr>
        <w:spacing w:line="360" w:lineRule="auto"/>
        <w:ind w:firstLineChars="200" w:firstLine="420"/>
        <w:jc w:val="center"/>
        <w:rPr>
          <w:rFonts w:ascii="Arial" w:hAnsi="Arial" w:cs="Arial"/>
        </w:rPr>
      </w:pPr>
      <w:r w:rsidRPr="00694175">
        <w:rPr>
          <w:rFonts w:ascii="Arial" w:hAnsi="Arial" w:cs="Arial"/>
          <w:noProof/>
        </w:rPr>
        <w:drawing>
          <wp:inline distT="0" distB="0" distL="0" distR="0" wp14:anchorId="5FD317E1" wp14:editId="452B7DF9">
            <wp:extent cx="4895850" cy="2638425"/>
            <wp:effectExtent l="0" t="0" r="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7874F8A" w14:textId="3557ED52" w:rsidR="00E43A4C" w:rsidRPr="00E0469E" w:rsidRDefault="00E43A4C" w:rsidP="00E43A4C">
      <w:pPr>
        <w:spacing w:line="360" w:lineRule="auto"/>
        <w:ind w:firstLineChars="200" w:firstLine="420"/>
        <w:jc w:val="center"/>
        <w:rPr>
          <w:rFonts w:ascii="Arial" w:hAnsi="Arial" w:cs="Arial"/>
        </w:rPr>
      </w:pPr>
      <w:r w:rsidRPr="00E0469E">
        <w:rPr>
          <w:rFonts w:ascii="Arial" w:hAnsi="Arial" w:cs="Arial"/>
        </w:rPr>
        <w:lastRenderedPageBreak/>
        <w:t>北京市新房成交总价段对比</w:t>
      </w:r>
    </w:p>
    <w:p w14:paraId="22220669" w14:textId="19E4B765" w:rsidR="00E12289" w:rsidRDefault="00694175" w:rsidP="007F658B">
      <w:pPr>
        <w:spacing w:line="360" w:lineRule="auto"/>
        <w:ind w:firstLineChars="200" w:firstLine="420"/>
        <w:jc w:val="center"/>
        <w:rPr>
          <w:rFonts w:ascii="Arial" w:hAnsi="Arial" w:cs="Arial"/>
        </w:rPr>
      </w:pPr>
      <w:r w:rsidRPr="00694175">
        <w:rPr>
          <w:rFonts w:ascii="Arial" w:hAnsi="Arial" w:cs="Arial"/>
          <w:noProof/>
        </w:rPr>
        <w:drawing>
          <wp:inline distT="0" distB="0" distL="0" distR="0" wp14:anchorId="765C6339" wp14:editId="499FD30C">
            <wp:extent cx="5162550" cy="300990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7682286" w14:textId="77777777" w:rsidR="00694175" w:rsidRDefault="00694175" w:rsidP="003F0C92">
      <w:pPr>
        <w:widowControl/>
        <w:spacing w:line="360" w:lineRule="auto"/>
        <w:ind w:firstLineChars="200" w:firstLine="420"/>
        <w:jc w:val="left"/>
        <w:rPr>
          <w:rFonts w:ascii="Arial" w:hAnsi="Arial" w:cs="Arial"/>
        </w:rPr>
      </w:pPr>
    </w:p>
    <w:p w14:paraId="6F702961" w14:textId="1370548B" w:rsidR="008A6254" w:rsidRPr="00E0469E" w:rsidRDefault="008E117C" w:rsidP="003F0C92">
      <w:pPr>
        <w:widowControl/>
        <w:spacing w:line="360" w:lineRule="auto"/>
        <w:ind w:firstLineChars="200" w:firstLine="420"/>
        <w:jc w:val="left"/>
        <w:rPr>
          <w:rFonts w:ascii="Arial" w:hAnsi="Arial" w:cs="Arial"/>
        </w:rPr>
      </w:pPr>
      <w:r w:rsidRPr="00E0469E">
        <w:rPr>
          <w:rFonts w:ascii="Arial" w:hAnsi="Arial" w:cs="Arial"/>
        </w:rPr>
        <w:t>3.</w:t>
      </w:r>
      <w:r w:rsidRPr="00E0469E">
        <w:rPr>
          <w:rFonts w:ascii="Arial" w:hAnsi="Arial" w:cs="Arial"/>
        </w:rPr>
        <w:t>商办市场情况</w:t>
      </w:r>
    </w:p>
    <w:p w14:paraId="3CF0586A" w14:textId="77777777" w:rsidR="00EC0305" w:rsidRPr="00E0469E" w:rsidRDefault="00EC0305" w:rsidP="003F0C92">
      <w:pPr>
        <w:widowControl/>
        <w:spacing w:line="360" w:lineRule="auto"/>
        <w:ind w:firstLineChars="200" w:firstLine="420"/>
        <w:jc w:val="left"/>
        <w:rPr>
          <w:rFonts w:ascii="Arial" w:hAnsi="Arial" w:cs="Arial"/>
        </w:rPr>
      </w:pPr>
      <w:r w:rsidRPr="00E0469E">
        <w:rPr>
          <w:rFonts w:ascii="Arial" w:hAnsi="Arial" w:cs="Arial"/>
        </w:rPr>
        <w:t>（</w:t>
      </w:r>
      <w:r w:rsidRPr="00E0469E">
        <w:rPr>
          <w:rFonts w:ascii="Arial" w:hAnsi="Arial" w:cs="Arial"/>
        </w:rPr>
        <w:t>1</w:t>
      </w:r>
      <w:r w:rsidRPr="00E0469E">
        <w:rPr>
          <w:rFonts w:ascii="Arial" w:hAnsi="Arial" w:cs="Arial"/>
        </w:rPr>
        <w:t>）办公</w:t>
      </w:r>
      <w:r w:rsidR="00067E61" w:rsidRPr="00E0469E">
        <w:rPr>
          <w:rFonts w:ascii="Arial" w:hAnsi="Arial" w:cs="Arial"/>
        </w:rPr>
        <w:t>成交</w:t>
      </w:r>
      <w:r w:rsidRPr="00E0469E">
        <w:rPr>
          <w:rFonts w:ascii="Arial" w:hAnsi="Arial" w:cs="Arial"/>
        </w:rPr>
        <w:t>情况</w:t>
      </w:r>
    </w:p>
    <w:p w14:paraId="50EF5C55" w14:textId="3F36C08F" w:rsidR="004A067B" w:rsidRPr="004A067B" w:rsidRDefault="00694175" w:rsidP="004A067B">
      <w:pPr>
        <w:widowControl/>
        <w:spacing w:line="360" w:lineRule="auto"/>
        <w:ind w:firstLineChars="200" w:firstLine="420"/>
        <w:jc w:val="left"/>
        <w:rPr>
          <w:rFonts w:ascii="Arial" w:hAnsi="Arial" w:cs="Arial"/>
        </w:rPr>
      </w:pPr>
      <w:r w:rsidRPr="00694175">
        <w:rPr>
          <w:rFonts w:ascii="Arial" w:hAnsi="Arial" w:cs="Arial" w:hint="eastAsia"/>
        </w:rPr>
        <w:t>2022</w:t>
      </w:r>
      <w:r w:rsidRPr="00694175">
        <w:rPr>
          <w:rFonts w:ascii="Arial" w:hAnsi="Arial" w:cs="Arial" w:hint="eastAsia"/>
        </w:rPr>
        <w:t>年</w:t>
      </w:r>
      <w:r w:rsidRPr="00694175">
        <w:rPr>
          <w:rFonts w:ascii="Arial" w:hAnsi="Arial" w:cs="Arial" w:hint="eastAsia"/>
        </w:rPr>
        <w:t>1</w:t>
      </w:r>
      <w:r w:rsidRPr="00694175">
        <w:rPr>
          <w:rFonts w:ascii="Arial" w:hAnsi="Arial" w:cs="Arial" w:hint="eastAsia"/>
        </w:rPr>
        <w:t>月，北京市写字楼成交均价为</w:t>
      </w:r>
      <w:r w:rsidRPr="00694175">
        <w:rPr>
          <w:rFonts w:ascii="Arial" w:hAnsi="Arial" w:cs="Arial" w:hint="eastAsia"/>
        </w:rPr>
        <w:t>24675</w:t>
      </w:r>
      <w:r w:rsidRPr="00694175">
        <w:rPr>
          <w:rFonts w:ascii="Arial" w:hAnsi="Arial" w:cs="Arial" w:hint="eastAsia"/>
        </w:rPr>
        <w:t>元</w:t>
      </w:r>
      <w:r w:rsidRPr="00694175">
        <w:rPr>
          <w:rFonts w:ascii="Arial" w:hAnsi="Arial" w:cs="Arial" w:hint="eastAsia"/>
        </w:rPr>
        <w:t>/</w:t>
      </w:r>
      <w:r w:rsidRPr="00694175">
        <w:rPr>
          <w:rFonts w:ascii="Arial" w:hAnsi="Arial" w:cs="Arial" w:hint="eastAsia"/>
        </w:rPr>
        <w:t>㎡，环比下降</w:t>
      </w:r>
      <w:r w:rsidRPr="00694175">
        <w:rPr>
          <w:rFonts w:ascii="Arial" w:hAnsi="Arial" w:cs="Arial" w:hint="eastAsia"/>
        </w:rPr>
        <w:t>4.2%</w:t>
      </w:r>
      <w:r w:rsidRPr="00694175">
        <w:rPr>
          <w:rFonts w:ascii="Arial" w:hAnsi="Arial" w:cs="Arial" w:hint="eastAsia"/>
        </w:rPr>
        <w:t>，同比下降</w:t>
      </w:r>
      <w:r w:rsidRPr="00694175">
        <w:rPr>
          <w:rFonts w:ascii="Arial" w:hAnsi="Arial" w:cs="Arial" w:hint="eastAsia"/>
        </w:rPr>
        <w:t>39.4%</w:t>
      </w:r>
      <w:r w:rsidRPr="00694175">
        <w:rPr>
          <w:rFonts w:ascii="Arial" w:hAnsi="Arial" w:cs="Arial" w:hint="eastAsia"/>
        </w:rPr>
        <w:t>，成交</w:t>
      </w:r>
      <w:r w:rsidRPr="00694175">
        <w:rPr>
          <w:rFonts w:ascii="Arial" w:hAnsi="Arial" w:cs="Arial" w:hint="eastAsia"/>
        </w:rPr>
        <w:t>4.65</w:t>
      </w:r>
      <w:r w:rsidRPr="00694175">
        <w:rPr>
          <w:rFonts w:ascii="Arial" w:hAnsi="Arial" w:cs="Arial" w:hint="eastAsia"/>
        </w:rPr>
        <w:t>万㎡，新批上市</w:t>
      </w:r>
      <w:r w:rsidRPr="00694175">
        <w:rPr>
          <w:rFonts w:ascii="Arial" w:hAnsi="Arial" w:cs="Arial" w:hint="eastAsia"/>
        </w:rPr>
        <w:t>7.79</w:t>
      </w:r>
      <w:r w:rsidRPr="00694175">
        <w:rPr>
          <w:rFonts w:ascii="Arial" w:hAnsi="Arial" w:cs="Arial" w:hint="eastAsia"/>
        </w:rPr>
        <w:t>万㎡，市场供过于求</w:t>
      </w:r>
      <w:r w:rsidR="004A067B" w:rsidRPr="004A067B">
        <w:rPr>
          <w:rFonts w:ascii="Arial" w:hAnsi="Arial" w:cs="Arial" w:hint="eastAsia"/>
        </w:rPr>
        <w:t>。</w:t>
      </w:r>
    </w:p>
    <w:p w14:paraId="795DAF34" w14:textId="6906E473" w:rsidR="004A067B" w:rsidRPr="004A067B" w:rsidRDefault="00694175" w:rsidP="004A067B">
      <w:pPr>
        <w:widowControl/>
        <w:spacing w:line="360" w:lineRule="auto"/>
        <w:ind w:firstLineChars="200" w:firstLine="420"/>
        <w:jc w:val="left"/>
        <w:rPr>
          <w:rFonts w:ascii="Arial" w:hAnsi="Arial" w:cs="Arial"/>
        </w:rPr>
      </w:pPr>
      <w:r w:rsidRPr="00694175">
        <w:rPr>
          <w:rFonts w:ascii="Arial" w:hAnsi="Arial" w:cs="Arial" w:hint="eastAsia"/>
        </w:rPr>
        <w:t>2022</w:t>
      </w:r>
      <w:r w:rsidRPr="00694175">
        <w:rPr>
          <w:rFonts w:ascii="Arial" w:hAnsi="Arial" w:cs="Arial" w:hint="eastAsia"/>
        </w:rPr>
        <w:t>年</w:t>
      </w:r>
      <w:r w:rsidRPr="00694175">
        <w:rPr>
          <w:rFonts w:ascii="Arial" w:hAnsi="Arial" w:cs="Arial" w:hint="eastAsia"/>
        </w:rPr>
        <w:t>2</w:t>
      </w:r>
      <w:r w:rsidRPr="00694175">
        <w:rPr>
          <w:rFonts w:ascii="Arial" w:hAnsi="Arial" w:cs="Arial" w:hint="eastAsia"/>
        </w:rPr>
        <w:t>月，北京市写字楼成交均价为</w:t>
      </w:r>
      <w:r w:rsidRPr="00694175">
        <w:rPr>
          <w:rFonts w:ascii="Arial" w:hAnsi="Arial" w:cs="Arial" w:hint="eastAsia"/>
        </w:rPr>
        <w:t>24388</w:t>
      </w:r>
      <w:r w:rsidRPr="00694175">
        <w:rPr>
          <w:rFonts w:ascii="Arial" w:hAnsi="Arial" w:cs="Arial" w:hint="eastAsia"/>
        </w:rPr>
        <w:t>元</w:t>
      </w:r>
      <w:r w:rsidRPr="00694175">
        <w:rPr>
          <w:rFonts w:ascii="Arial" w:hAnsi="Arial" w:cs="Arial" w:hint="eastAsia"/>
        </w:rPr>
        <w:t>/</w:t>
      </w:r>
      <w:r w:rsidRPr="00694175">
        <w:rPr>
          <w:rFonts w:ascii="Arial" w:hAnsi="Arial" w:cs="Arial" w:hint="eastAsia"/>
        </w:rPr>
        <w:t>㎡，环比下降</w:t>
      </w:r>
      <w:r w:rsidRPr="00694175">
        <w:rPr>
          <w:rFonts w:ascii="Arial" w:hAnsi="Arial" w:cs="Arial" w:hint="eastAsia"/>
        </w:rPr>
        <w:t>1.2%</w:t>
      </w:r>
      <w:r w:rsidRPr="00694175">
        <w:rPr>
          <w:rFonts w:ascii="Arial" w:hAnsi="Arial" w:cs="Arial" w:hint="eastAsia"/>
        </w:rPr>
        <w:t>，同比下降</w:t>
      </w:r>
      <w:r w:rsidRPr="00694175">
        <w:rPr>
          <w:rFonts w:ascii="Arial" w:hAnsi="Arial" w:cs="Arial" w:hint="eastAsia"/>
        </w:rPr>
        <w:t>12.6%</w:t>
      </w:r>
      <w:r w:rsidRPr="00694175">
        <w:rPr>
          <w:rFonts w:ascii="Arial" w:hAnsi="Arial" w:cs="Arial" w:hint="eastAsia"/>
        </w:rPr>
        <w:t>，成交</w:t>
      </w:r>
      <w:r w:rsidRPr="00694175">
        <w:rPr>
          <w:rFonts w:ascii="Arial" w:hAnsi="Arial" w:cs="Arial" w:hint="eastAsia"/>
        </w:rPr>
        <w:t>1.78</w:t>
      </w:r>
      <w:r w:rsidRPr="00694175">
        <w:rPr>
          <w:rFonts w:ascii="Arial" w:hAnsi="Arial" w:cs="Arial" w:hint="eastAsia"/>
        </w:rPr>
        <w:t>万㎡，新批上市</w:t>
      </w:r>
      <w:r w:rsidRPr="00694175">
        <w:rPr>
          <w:rFonts w:ascii="Arial" w:hAnsi="Arial" w:cs="Arial" w:hint="eastAsia"/>
        </w:rPr>
        <w:t>5.33</w:t>
      </w:r>
      <w:r w:rsidRPr="00694175">
        <w:rPr>
          <w:rFonts w:ascii="Arial" w:hAnsi="Arial" w:cs="Arial" w:hint="eastAsia"/>
        </w:rPr>
        <w:t>万㎡，市场供过于求</w:t>
      </w:r>
      <w:r w:rsidR="004A067B" w:rsidRPr="004A067B">
        <w:rPr>
          <w:rFonts w:ascii="Arial" w:hAnsi="Arial" w:cs="Arial" w:hint="eastAsia"/>
        </w:rPr>
        <w:t>。</w:t>
      </w:r>
    </w:p>
    <w:p w14:paraId="6F12389F" w14:textId="29130C6C" w:rsidR="00E12289" w:rsidRPr="00E0469E" w:rsidRDefault="00323350" w:rsidP="00E12289">
      <w:pPr>
        <w:widowControl/>
        <w:spacing w:line="360" w:lineRule="auto"/>
        <w:ind w:firstLineChars="200" w:firstLine="420"/>
        <w:jc w:val="center"/>
        <w:rPr>
          <w:rFonts w:ascii="Arial" w:hAnsi="Arial" w:cs="Arial"/>
        </w:rPr>
      </w:pPr>
      <w:r w:rsidRPr="00E0469E">
        <w:rPr>
          <w:rFonts w:ascii="Arial" w:hAnsi="Arial" w:cs="Arial"/>
        </w:rPr>
        <w:t>北京市写字楼</w:t>
      </w:r>
      <w:proofErr w:type="gramStart"/>
      <w:r w:rsidRPr="00E0469E">
        <w:rPr>
          <w:rFonts w:ascii="Arial" w:hAnsi="Arial" w:cs="Arial"/>
        </w:rPr>
        <w:t>供求价</w:t>
      </w:r>
      <w:proofErr w:type="gramEnd"/>
      <w:r w:rsidRPr="00E0469E">
        <w:rPr>
          <w:rFonts w:ascii="Arial" w:hAnsi="Arial" w:cs="Arial"/>
        </w:rPr>
        <w:t>走势</w:t>
      </w:r>
    </w:p>
    <w:p w14:paraId="54ECFA15" w14:textId="019D589F" w:rsidR="008E117C" w:rsidRPr="00E0469E" w:rsidRDefault="00694175" w:rsidP="003F0C92">
      <w:pPr>
        <w:widowControl/>
        <w:spacing w:line="360" w:lineRule="auto"/>
        <w:ind w:firstLineChars="200" w:firstLine="420"/>
        <w:jc w:val="left"/>
        <w:rPr>
          <w:rFonts w:ascii="Arial" w:hAnsi="Arial" w:cs="Arial"/>
        </w:rPr>
      </w:pPr>
      <w:r w:rsidRPr="00694175">
        <w:rPr>
          <w:rFonts w:ascii="Arial" w:hAnsi="Arial" w:cs="Arial"/>
          <w:noProof/>
        </w:rPr>
        <w:drawing>
          <wp:inline distT="0" distB="0" distL="0" distR="0" wp14:anchorId="0C5D8815" wp14:editId="08FB32E1">
            <wp:extent cx="5274310" cy="2218690"/>
            <wp:effectExtent l="0" t="0" r="2540" b="1016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C859613" w14:textId="77777777" w:rsidR="00F95E93" w:rsidRDefault="00F95E93" w:rsidP="008E117C">
      <w:pPr>
        <w:widowControl/>
        <w:spacing w:line="360" w:lineRule="auto"/>
        <w:ind w:firstLineChars="200" w:firstLine="420"/>
        <w:jc w:val="left"/>
        <w:rPr>
          <w:rFonts w:ascii="Arial" w:hAnsi="Arial" w:cs="Arial"/>
        </w:rPr>
      </w:pPr>
    </w:p>
    <w:p w14:paraId="31F285D2" w14:textId="77777777" w:rsidR="00F95E93" w:rsidRDefault="00F95E93" w:rsidP="008E117C">
      <w:pPr>
        <w:widowControl/>
        <w:spacing w:line="360" w:lineRule="auto"/>
        <w:ind w:firstLineChars="200" w:firstLine="420"/>
        <w:jc w:val="left"/>
        <w:rPr>
          <w:rFonts w:ascii="Arial" w:hAnsi="Arial" w:cs="Arial"/>
        </w:rPr>
      </w:pPr>
    </w:p>
    <w:p w14:paraId="2242E9AC" w14:textId="4BDB2A4C" w:rsidR="00EC0305" w:rsidRPr="00E0469E" w:rsidRDefault="00067E61" w:rsidP="008E117C">
      <w:pPr>
        <w:widowControl/>
        <w:spacing w:line="360" w:lineRule="auto"/>
        <w:ind w:firstLineChars="200" w:firstLine="420"/>
        <w:jc w:val="left"/>
        <w:rPr>
          <w:rFonts w:ascii="Arial" w:hAnsi="Arial" w:cs="Arial"/>
        </w:rPr>
      </w:pPr>
      <w:r w:rsidRPr="00E0469E">
        <w:rPr>
          <w:rFonts w:ascii="Arial" w:hAnsi="Arial" w:cs="Arial"/>
        </w:rPr>
        <w:lastRenderedPageBreak/>
        <w:t>（</w:t>
      </w:r>
      <w:r w:rsidRPr="00E0469E">
        <w:rPr>
          <w:rFonts w:ascii="Arial" w:hAnsi="Arial" w:cs="Arial"/>
        </w:rPr>
        <w:t>2</w:t>
      </w:r>
      <w:r w:rsidRPr="00E0469E">
        <w:rPr>
          <w:rFonts w:ascii="Arial" w:hAnsi="Arial" w:cs="Arial"/>
        </w:rPr>
        <w:t>）商业</w:t>
      </w:r>
      <w:r w:rsidR="007C1D21" w:rsidRPr="00E0469E">
        <w:rPr>
          <w:rFonts w:ascii="Arial" w:hAnsi="Arial" w:cs="Arial"/>
        </w:rPr>
        <w:t>成交</w:t>
      </w:r>
      <w:r w:rsidR="00EC0305" w:rsidRPr="00E0469E">
        <w:rPr>
          <w:rFonts w:ascii="Arial" w:hAnsi="Arial" w:cs="Arial"/>
        </w:rPr>
        <w:t>情况</w:t>
      </w:r>
    </w:p>
    <w:p w14:paraId="2D351928" w14:textId="4F619A61" w:rsidR="004A067B" w:rsidRPr="004A067B" w:rsidRDefault="00694175" w:rsidP="004A067B">
      <w:pPr>
        <w:widowControl/>
        <w:spacing w:line="360" w:lineRule="auto"/>
        <w:ind w:firstLineChars="200" w:firstLine="420"/>
        <w:jc w:val="left"/>
        <w:rPr>
          <w:rFonts w:ascii="Arial" w:hAnsi="Arial" w:cs="Arial"/>
        </w:rPr>
      </w:pPr>
      <w:r w:rsidRPr="00694175">
        <w:rPr>
          <w:rFonts w:ascii="Arial" w:hAnsi="Arial" w:cs="Arial" w:hint="eastAsia"/>
        </w:rPr>
        <w:t>2022</w:t>
      </w:r>
      <w:r w:rsidRPr="00694175">
        <w:rPr>
          <w:rFonts w:ascii="Arial" w:hAnsi="Arial" w:cs="Arial" w:hint="eastAsia"/>
        </w:rPr>
        <w:t>年</w:t>
      </w:r>
      <w:r w:rsidRPr="00694175">
        <w:rPr>
          <w:rFonts w:ascii="Arial" w:hAnsi="Arial" w:cs="Arial" w:hint="eastAsia"/>
        </w:rPr>
        <w:t>1</w:t>
      </w:r>
      <w:r w:rsidRPr="00694175">
        <w:rPr>
          <w:rFonts w:ascii="Arial" w:hAnsi="Arial" w:cs="Arial" w:hint="eastAsia"/>
        </w:rPr>
        <w:t>月，北京市商业用房成交均价为</w:t>
      </w:r>
      <w:r w:rsidRPr="00694175">
        <w:rPr>
          <w:rFonts w:ascii="Arial" w:hAnsi="Arial" w:cs="Arial" w:hint="eastAsia"/>
        </w:rPr>
        <w:t>22001</w:t>
      </w:r>
      <w:r w:rsidRPr="00694175">
        <w:rPr>
          <w:rFonts w:ascii="Arial" w:hAnsi="Arial" w:cs="Arial" w:hint="eastAsia"/>
        </w:rPr>
        <w:t>元</w:t>
      </w:r>
      <w:r w:rsidRPr="00694175">
        <w:rPr>
          <w:rFonts w:ascii="Arial" w:hAnsi="Arial" w:cs="Arial" w:hint="eastAsia"/>
        </w:rPr>
        <w:t>/</w:t>
      </w:r>
      <w:r w:rsidRPr="00694175">
        <w:rPr>
          <w:rFonts w:ascii="Arial" w:hAnsi="Arial" w:cs="Arial" w:hint="eastAsia"/>
        </w:rPr>
        <w:t>㎡，环比下降</w:t>
      </w:r>
      <w:r w:rsidRPr="00694175">
        <w:rPr>
          <w:rFonts w:ascii="Arial" w:hAnsi="Arial" w:cs="Arial" w:hint="eastAsia"/>
        </w:rPr>
        <w:t>17.7%</w:t>
      </w:r>
      <w:r w:rsidRPr="00694175">
        <w:rPr>
          <w:rFonts w:ascii="Arial" w:hAnsi="Arial" w:cs="Arial" w:hint="eastAsia"/>
        </w:rPr>
        <w:t>，同比下降</w:t>
      </w:r>
      <w:r w:rsidRPr="00694175">
        <w:rPr>
          <w:rFonts w:ascii="Arial" w:hAnsi="Arial" w:cs="Arial" w:hint="eastAsia"/>
        </w:rPr>
        <w:t>21.2%</w:t>
      </w:r>
      <w:r w:rsidRPr="00694175">
        <w:rPr>
          <w:rFonts w:ascii="Arial" w:hAnsi="Arial" w:cs="Arial" w:hint="eastAsia"/>
        </w:rPr>
        <w:t>，成交</w:t>
      </w:r>
      <w:r w:rsidRPr="00694175">
        <w:rPr>
          <w:rFonts w:ascii="Arial" w:hAnsi="Arial" w:cs="Arial" w:hint="eastAsia"/>
        </w:rPr>
        <w:t>3.63</w:t>
      </w:r>
      <w:r w:rsidRPr="00694175">
        <w:rPr>
          <w:rFonts w:ascii="Arial" w:hAnsi="Arial" w:cs="Arial" w:hint="eastAsia"/>
        </w:rPr>
        <w:t>万㎡，新批上市</w:t>
      </w:r>
      <w:r w:rsidRPr="00694175">
        <w:rPr>
          <w:rFonts w:ascii="Arial" w:hAnsi="Arial" w:cs="Arial" w:hint="eastAsia"/>
        </w:rPr>
        <w:t>19.9</w:t>
      </w:r>
      <w:r w:rsidRPr="00694175">
        <w:rPr>
          <w:rFonts w:ascii="Arial" w:hAnsi="Arial" w:cs="Arial" w:hint="eastAsia"/>
        </w:rPr>
        <w:t>万㎡，市场供过于求</w:t>
      </w:r>
      <w:r w:rsidR="004A067B" w:rsidRPr="004A067B">
        <w:rPr>
          <w:rFonts w:ascii="Arial" w:hAnsi="Arial" w:cs="Arial" w:hint="eastAsia"/>
        </w:rPr>
        <w:t>。</w:t>
      </w:r>
    </w:p>
    <w:p w14:paraId="7C0B307D" w14:textId="3E672F64" w:rsidR="008E117C" w:rsidRPr="00E0469E" w:rsidRDefault="00694175" w:rsidP="004A067B">
      <w:pPr>
        <w:widowControl/>
        <w:spacing w:line="360" w:lineRule="auto"/>
        <w:ind w:firstLineChars="200" w:firstLine="420"/>
        <w:jc w:val="left"/>
        <w:rPr>
          <w:rFonts w:ascii="Arial" w:hAnsi="Arial" w:cs="Arial"/>
        </w:rPr>
      </w:pPr>
      <w:r w:rsidRPr="00694175">
        <w:rPr>
          <w:rFonts w:ascii="Arial" w:hAnsi="Arial" w:cs="Arial" w:hint="eastAsia"/>
        </w:rPr>
        <w:t>2022</w:t>
      </w:r>
      <w:r w:rsidRPr="00694175">
        <w:rPr>
          <w:rFonts w:ascii="Arial" w:hAnsi="Arial" w:cs="Arial" w:hint="eastAsia"/>
        </w:rPr>
        <w:t>年</w:t>
      </w:r>
      <w:r w:rsidRPr="00694175">
        <w:rPr>
          <w:rFonts w:ascii="Arial" w:hAnsi="Arial" w:cs="Arial" w:hint="eastAsia"/>
        </w:rPr>
        <w:t>2</w:t>
      </w:r>
      <w:r w:rsidRPr="00694175">
        <w:rPr>
          <w:rFonts w:ascii="Arial" w:hAnsi="Arial" w:cs="Arial" w:hint="eastAsia"/>
        </w:rPr>
        <w:t>月，北京市商业用房成交均价为</w:t>
      </w:r>
      <w:r w:rsidRPr="00694175">
        <w:rPr>
          <w:rFonts w:ascii="Arial" w:hAnsi="Arial" w:cs="Arial" w:hint="eastAsia"/>
        </w:rPr>
        <w:t>22245</w:t>
      </w:r>
      <w:r w:rsidRPr="00694175">
        <w:rPr>
          <w:rFonts w:ascii="Arial" w:hAnsi="Arial" w:cs="Arial" w:hint="eastAsia"/>
        </w:rPr>
        <w:t>元</w:t>
      </w:r>
      <w:r w:rsidRPr="00694175">
        <w:rPr>
          <w:rFonts w:ascii="Arial" w:hAnsi="Arial" w:cs="Arial" w:hint="eastAsia"/>
        </w:rPr>
        <w:t>/</w:t>
      </w:r>
      <w:r w:rsidRPr="00694175">
        <w:rPr>
          <w:rFonts w:ascii="Arial" w:hAnsi="Arial" w:cs="Arial" w:hint="eastAsia"/>
        </w:rPr>
        <w:t>㎡，环比上涨</w:t>
      </w:r>
      <w:r w:rsidRPr="00694175">
        <w:rPr>
          <w:rFonts w:ascii="Arial" w:hAnsi="Arial" w:cs="Arial" w:hint="eastAsia"/>
        </w:rPr>
        <w:t>1.1%</w:t>
      </w:r>
      <w:r w:rsidRPr="00694175">
        <w:rPr>
          <w:rFonts w:ascii="Arial" w:hAnsi="Arial" w:cs="Arial" w:hint="eastAsia"/>
        </w:rPr>
        <w:t>，同比下降</w:t>
      </w:r>
      <w:r w:rsidRPr="00694175">
        <w:rPr>
          <w:rFonts w:ascii="Arial" w:hAnsi="Arial" w:cs="Arial" w:hint="eastAsia"/>
        </w:rPr>
        <w:t>35.8%</w:t>
      </w:r>
      <w:r w:rsidRPr="00694175">
        <w:rPr>
          <w:rFonts w:ascii="Arial" w:hAnsi="Arial" w:cs="Arial" w:hint="eastAsia"/>
        </w:rPr>
        <w:t>，成交</w:t>
      </w:r>
      <w:r w:rsidRPr="00694175">
        <w:rPr>
          <w:rFonts w:ascii="Arial" w:hAnsi="Arial" w:cs="Arial" w:hint="eastAsia"/>
        </w:rPr>
        <w:t>1.41</w:t>
      </w:r>
      <w:r w:rsidRPr="00694175">
        <w:rPr>
          <w:rFonts w:ascii="Arial" w:hAnsi="Arial" w:cs="Arial" w:hint="eastAsia"/>
        </w:rPr>
        <w:t>万㎡，新批上市</w:t>
      </w:r>
      <w:r w:rsidRPr="00694175">
        <w:rPr>
          <w:rFonts w:ascii="Arial" w:hAnsi="Arial" w:cs="Arial" w:hint="eastAsia"/>
        </w:rPr>
        <w:t>1.79</w:t>
      </w:r>
      <w:r w:rsidRPr="00694175">
        <w:rPr>
          <w:rFonts w:ascii="Arial" w:hAnsi="Arial" w:cs="Arial" w:hint="eastAsia"/>
        </w:rPr>
        <w:t>万㎡，市场供过于求。</w:t>
      </w:r>
    </w:p>
    <w:p w14:paraId="545036C7" w14:textId="77777777" w:rsidR="00323350" w:rsidRPr="00E0469E" w:rsidRDefault="00323350" w:rsidP="00323350">
      <w:pPr>
        <w:widowControl/>
        <w:spacing w:line="360" w:lineRule="auto"/>
        <w:ind w:firstLineChars="200" w:firstLine="420"/>
        <w:jc w:val="center"/>
        <w:rPr>
          <w:rFonts w:ascii="Arial" w:hAnsi="Arial" w:cs="Arial"/>
        </w:rPr>
      </w:pPr>
      <w:r w:rsidRPr="00E0469E">
        <w:rPr>
          <w:rFonts w:ascii="Arial" w:hAnsi="Arial" w:cs="Arial"/>
        </w:rPr>
        <w:t>北京市商业用房</w:t>
      </w:r>
      <w:proofErr w:type="gramStart"/>
      <w:r w:rsidRPr="00E0469E">
        <w:rPr>
          <w:rFonts w:ascii="Arial" w:hAnsi="Arial" w:cs="Arial"/>
        </w:rPr>
        <w:t>供求价</w:t>
      </w:r>
      <w:proofErr w:type="gramEnd"/>
      <w:r w:rsidRPr="00E0469E">
        <w:rPr>
          <w:rFonts w:ascii="Arial" w:hAnsi="Arial" w:cs="Arial"/>
        </w:rPr>
        <w:t>走势</w:t>
      </w:r>
    </w:p>
    <w:p w14:paraId="24524471" w14:textId="69A44218" w:rsidR="008E117C" w:rsidRPr="00E0469E" w:rsidRDefault="00694175" w:rsidP="003F0C92">
      <w:pPr>
        <w:widowControl/>
        <w:spacing w:line="360" w:lineRule="auto"/>
        <w:ind w:firstLineChars="200" w:firstLine="420"/>
        <w:jc w:val="left"/>
        <w:rPr>
          <w:rFonts w:ascii="Arial" w:hAnsi="Arial" w:cs="Arial"/>
        </w:rPr>
      </w:pPr>
      <w:r w:rsidRPr="00694175">
        <w:rPr>
          <w:rFonts w:ascii="Arial" w:hAnsi="Arial" w:cs="Arial"/>
          <w:noProof/>
        </w:rPr>
        <w:drawing>
          <wp:inline distT="0" distB="0" distL="0" distR="0" wp14:anchorId="5D8871A7" wp14:editId="3227DCB7">
            <wp:extent cx="5274310" cy="2218690"/>
            <wp:effectExtent l="0" t="0" r="2540" b="1016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509789D" w14:textId="77777777" w:rsidR="00CE656E" w:rsidRDefault="00CE656E" w:rsidP="003F0C92">
      <w:pPr>
        <w:widowControl/>
        <w:spacing w:line="360" w:lineRule="auto"/>
        <w:ind w:firstLineChars="200" w:firstLine="420"/>
        <w:jc w:val="left"/>
        <w:rPr>
          <w:rFonts w:ascii="Arial" w:hAnsi="Arial" w:cs="Arial"/>
        </w:rPr>
      </w:pPr>
    </w:p>
    <w:p w14:paraId="031855DB" w14:textId="0C6AC1ED" w:rsidR="007C1D21" w:rsidRPr="00E0469E" w:rsidRDefault="007C1D21" w:rsidP="003F0C92">
      <w:pPr>
        <w:widowControl/>
        <w:spacing w:line="360" w:lineRule="auto"/>
        <w:ind w:firstLineChars="200" w:firstLine="420"/>
        <w:jc w:val="left"/>
        <w:rPr>
          <w:rFonts w:ascii="Arial" w:hAnsi="Arial" w:cs="Arial"/>
        </w:rPr>
      </w:pPr>
      <w:r w:rsidRPr="001B0393">
        <w:rPr>
          <w:rFonts w:ascii="Arial" w:hAnsi="Arial" w:cs="Arial"/>
        </w:rPr>
        <w:t>4.</w:t>
      </w:r>
      <w:r w:rsidRPr="001B0393">
        <w:rPr>
          <w:rFonts w:ascii="Arial" w:hAnsi="Arial" w:cs="Arial"/>
        </w:rPr>
        <w:t>二手</w:t>
      </w:r>
      <w:r w:rsidR="007F658B" w:rsidRPr="001B0393">
        <w:rPr>
          <w:rFonts w:ascii="Arial" w:hAnsi="Arial" w:cs="Arial" w:hint="eastAsia"/>
        </w:rPr>
        <w:t>商品住宅</w:t>
      </w:r>
      <w:r w:rsidR="009F3152" w:rsidRPr="001B0393">
        <w:rPr>
          <w:rFonts w:ascii="Arial" w:hAnsi="Arial" w:cs="Arial"/>
        </w:rPr>
        <w:t>成交</w:t>
      </w:r>
      <w:r w:rsidRPr="001B0393">
        <w:rPr>
          <w:rFonts w:ascii="Arial" w:hAnsi="Arial" w:cs="Arial"/>
        </w:rPr>
        <w:t>情况</w:t>
      </w:r>
    </w:p>
    <w:p w14:paraId="4ECEC0EC" w14:textId="5CE26574" w:rsidR="007F658B" w:rsidRPr="007F658B" w:rsidRDefault="00901FBC" w:rsidP="007F658B">
      <w:pPr>
        <w:widowControl/>
        <w:spacing w:line="360" w:lineRule="auto"/>
        <w:ind w:firstLineChars="200" w:firstLine="420"/>
        <w:jc w:val="left"/>
        <w:rPr>
          <w:rFonts w:ascii="Arial" w:hAnsi="Arial" w:cs="Arial"/>
        </w:rPr>
      </w:pPr>
      <w:r>
        <w:rPr>
          <w:rFonts w:ascii="Arial" w:hAnsi="Arial" w:cs="Arial"/>
        </w:rPr>
        <w:t>2022</w:t>
      </w:r>
      <w:r w:rsidR="007F658B">
        <w:rPr>
          <w:rFonts w:ascii="Arial" w:hAnsi="Arial" w:cs="Arial" w:hint="eastAsia"/>
        </w:rPr>
        <w:t>年</w:t>
      </w:r>
      <w:r>
        <w:rPr>
          <w:rFonts w:ascii="Arial" w:hAnsi="Arial" w:cs="Arial"/>
        </w:rPr>
        <w:t>1</w:t>
      </w:r>
      <w:r w:rsidR="007F658B">
        <w:rPr>
          <w:rFonts w:ascii="Arial" w:hAnsi="Arial" w:cs="Arial" w:hint="eastAsia"/>
        </w:rPr>
        <w:t>月，</w:t>
      </w:r>
      <w:r w:rsidR="007F658B" w:rsidRPr="00E0469E">
        <w:rPr>
          <w:rFonts w:ascii="Arial" w:hAnsi="Arial" w:cs="Arial"/>
        </w:rPr>
        <w:t>北京市二手房成交均价为</w:t>
      </w:r>
      <w:r>
        <w:rPr>
          <w:rFonts w:ascii="Arial" w:hAnsi="Arial" w:cs="Arial"/>
        </w:rPr>
        <w:t>62387</w:t>
      </w:r>
      <w:r w:rsidR="007F658B" w:rsidRPr="00E0469E">
        <w:rPr>
          <w:rFonts w:ascii="Arial" w:hAnsi="Arial" w:cs="Arial"/>
        </w:rPr>
        <w:t>元</w:t>
      </w:r>
      <w:r w:rsidR="007F658B" w:rsidRPr="00E0469E">
        <w:rPr>
          <w:rFonts w:ascii="Arial" w:hAnsi="Arial" w:cs="Arial"/>
        </w:rPr>
        <w:t>/</w:t>
      </w:r>
      <w:r w:rsidR="007F658B" w:rsidRPr="00E0469E">
        <w:rPr>
          <w:rFonts w:ascii="Arial" w:hAnsi="Arial" w:cs="Arial"/>
        </w:rPr>
        <w:t>㎡，环比</w:t>
      </w:r>
      <w:bookmarkStart w:id="9" w:name="_GoBack"/>
      <w:r w:rsidR="001B0393">
        <w:rPr>
          <w:rFonts w:ascii="Arial" w:hAnsi="Arial" w:cs="Arial" w:hint="eastAsia"/>
        </w:rPr>
        <w:t>下降</w:t>
      </w:r>
      <w:bookmarkEnd w:id="9"/>
      <w:r>
        <w:rPr>
          <w:rFonts w:ascii="Arial" w:hAnsi="Arial" w:cs="Arial"/>
        </w:rPr>
        <w:t>1.38</w:t>
      </w:r>
      <w:r w:rsidR="007F658B" w:rsidRPr="00E0469E">
        <w:rPr>
          <w:rFonts w:ascii="Arial" w:hAnsi="Arial" w:cs="Arial"/>
        </w:rPr>
        <w:t>%</w:t>
      </w:r>
      <w:r w:rsidR="007F658B" w:rsidRPr="00E0469E">
        <w:rPr>
          <w:rFonts w:ascii="Arial" w:hAnsi="Arial" w:cs="Arial"/>
        </w:rPr>
        <w:t>，同比上涨</w:t>
      </w:r>
      <w:r>
        <w:rPr>
          <w:rFonts w:ascii="Arial" w:hAnsi="Arial" w:cs="Arial"/>
        </w:rPr>
        <w:t>3.96</w:t>
      </w:r>
      <w:r w:rsidR="007F658B" w:rsidRPr="00E0469E">
        <w:rPr>
          <w:rFonts w:ascii="Arial" w:hAnsi="Arial" w:cs="Arial"/>
        </w:rPr>
        <w:t>%</w:t>
      </w:r>
      <w:r w:rsidR="007F658B" w:rsidRPr="00E0469E">
        <w:rPr>
          <w:rFonts w:ascii="Arial" w:hAnsi="Arial" w:cs="Arial"/>
        </w:rPr>
        <w:t>，成交</w:t>
      </w:r>
      <w:r>
        <w:rPr>
          <w:rFonts w:ascii="Arial" w:hAnsi="Arial" w:cs="Arial"/>
        </w:rPr>
        <w:t>78.69</w:t>
      </w:r>
      <w:r w:rsidR="007F658B" w:rsidRPr="00E0469E">
        <w:rPr>
          <w:rFonts w:ascii="Arial" w:hAnsi="Arial" w:cs="Arial"/>
        </w:rPr>
        <w:t>万㎡，环比下降</w:t>
      </w:r>
      <w:r>
        <w:rPr>
          <w:rFonts w:ascii="Arial" w:hAnsi="Arial" w:cs="Arial"/>
        </w:rPr>
        <w:t>40.58</w:t>
      </w:r>
      <w:r w:rsidR="007F658B" w:rsidRPr="00E0469E">
        <w:rPr>
          <w:rFonts w:ascii="Arial" w:hAnsi="Arial" w:cs="Arial"/>
        </w:rPr>
        <w:t>%</w:t>
      </w:r>
      <w:r w:rsidR="007F658B" w:rsidRPr="00E0469E">
        <w:rPr>
          <w:rFonts w:ascii="Arial" w:hAnsi="Arial" w:cs="Arial"/>
        </w:rPr>
        <w:t>，同比</w:t>
      </w:r>
      <w:r>
        <w:rPr>
          <w:rFonts w:ascii="Arial" w:hAnsi="Arial" w:cs="Arial" w:hint="eastAsia"/>
        </w:rPr>
        <w:t>下降</w:t>
      </w:r>
      <w:r>
        <w:rPr>
          <w:rFonts w:ascii="Arial" w:hAnsi="Arial" w:cs="Arial" w:hint="eastAsia"/>
        </w:rPr>
        <w:t>4</w:t>
      </w:r>
      <w:r>
        <w:rPr>
          <w:rFonts w:ascii="Arial" w:hAnsi="Arial" w:cs="Arial"/>
        </w:rPr>
        <w:t>8.37</w:t>
      </w:r>
      <w:r w:rsidR="007F658B" w:rsidRPr="00E0469E">
        <w:rPr>
          <w:rFonts w:ascii="Arial" w:hAnsi="Arial" w:cs="Arial"/>
        </w:rPr>
        <w:t>%</w:t>
      </w:r>
      <w:r w:rsidR="007F658B" w:rsidRPr="00E0469E">
        <w:rPr>
          <w:rFonts w:ascii="Arial" w:hAnsi="Arial" w:cs="Arial"/>
        </w:rPr>
        <w:t>。</w:t>
      </w:r>
    </w:p>
    <w:p w14:paraId="03DA0895" w14:textId="59BD06FD" w:rsidR="00E12289" w:rsidRDefault="00901FBC" w:rsidP="006C7D62">
      <w:pPr>
        <w:widowControl/>
        <w:spacing w:line="360" w:lineRule="auto"/>
        <w:ind w:firstLineChars="200" w:firstLine="420"/>
        <w:jc w:val="left"/>
        <w:rPr>
          <w:rFonts w:ascii="Arial" w:hAnsi="Arial" w:cs="Arial"/>
        </w:rPr>
      </w:pPr>
      <w:r>
        <w:rPr>
          <w:rFonts w:ascii="Arial" w:hAnsi="Arial" w:cs="Arial"/>
        </w:rPr>
        <w:t>2022</w:t>
      </w:r>
      <w:r w:rsidR="009F3152" w:rsidRPr="00E0469E">
        <w:rPr>
          <w:rFonts w:ascii="Arial" w:hAnsi="Arial" w:cs="Arial"/>
        </w:rPr>
        <w:t>年</w:t>
      </w:r>
      <w:r>
        <w:rPr>
          <w:rFonts w:ascii="Arial" w:hAnsi="Arial" w:cs="Arial"/>
        </w:rPr>
        <w:t>2</w:t>
      </w:r>
      <w:r w:rsidR="009F3152" w:rsidRPr="00E0469E">
        <w:rPr>
          <w:rFonts w:ascii="Arial" w:hAnsi="Arial" w:cs="Arial"/>
        </w:rPr>
        <w:t>月，北京市二手房成交均价为</w:t>
      </w:r>
      <w:r>
        <w:rPr>
          <w:rFonts w:ascii="Arial" w:hAnsi="Arial" w:cs="Arial"/>
        </w:rPr>
        <w:t>62861</w:t>
      </w:r>
      <w:r w:rsidR="009F3152" w:rsidRPr="00E0469E">
        <w:rPr>
          <w:rFonts w:ascii="Arial" w:hAnsi="Arial" w:cs="Arial"/>
        </w:rPr>
        <w:t>元</w:t>
      </w:r>
      <w:r w:rsidR="009F3152" w:rsidRPr="00E0469E">
        <w:rPr>
          <w:rFonts w:ascii="Arial" w:hAnsi="Arial" w:cs="Arial"/>
        </w:rPr>
        <w:t>/</w:t>
      </w:r>
      <w:r w:rsidR="001B0393">
        <w:rPr>
          <w:rFonts w:ascii="Arial" w:hAnsi="Arial" w:cs="Arial"/>
        </w:rPr>
        <w:t>㎡，环比</w:t>
      </w:r>
      <w:r>
        <w:rPr>
          <w:rFonts w:ascii="Arial" w:hAnsi="Arial" w:cs="Arial" w:hint="eastAsia"/>
        </w:rPr>
        <w:t>上涨</w:t>
      </w:r>
      <w:r>
        <w:rPr>
          <w:rFonts w:ascii="Arial" w:hAnsi="Arial" w:cs="Arial"/>
        </w:rPr>
        <w:t>0.76</w:t>
      </w:r>
      <w:r w:rsidR="009F3152" w:rsidRPr="00E0469E">
        <w:rPr>
          <w:rFonts w:ascii="Arial" w:hAnsi="Arial" w:cs="Arial"/>
        </w:rPr>
        <w:t>%</w:t>
      </w:r>
      <w:r w:rsidR="009F3152" w:rsidRPr="00E0469E">
        <w:rPr>
          <w:rFonts w:ascii="Arial" w:hAnsi="Arial" w:cs="Arial"/>
        </w:rPr>
        <w:t>，同比上涨</w:t>
      </w:r>
      <w:r>
        <w:rPr>
          <w:rFonts w:ascii="Arial" w:hAnsi="Arial" w:cs="Arial" w:hint="eastAsia"/>
        </w:rPr>
        <w:t>1</w:t>
      </w:r>
      <w:r>
        <w:rPr>
          <w:rFonts w:ascii="Arial" w:hAnsi="Arial" w:cs="Arial"/>
        </w:rPr>
        <w:t>.35</w:t>
      </w:r>
      <w:r w:rsidR="009F3152" w:rsidRPr="00E0469E">
        <w:rPr>
          <w:rFonts w:ascii="Arial" w:hAnsi="Arial" w:cs="Arial"/>
        </w:rPr>
        <w:t>%</w:t>
      </w:r>
      <w:r w:rsidR="009F3152" w:rsidRPr="00E0469E">
        <w:rPr>
          <w:rFonts w:ascii="Arial" w:hAnsi="Arial" w:cs="Arial"/>
        </w:rPr>
        <w:t>，成交</w:t>
      </w:r>
      <w:r>
        <w:rPr>
          <w:rFonts w:ascii="Arial" w:hAnsi="Arial" w:cs="Arial"/>
        </w:rPr>
        <w:t>54.43</w:t>
      </w:r>
      <w:r w:rsidR="009F3152" w:rsidRPr="00E0469E">
        <w:rPr>
          <w:rFonts w:ascii="Arial" w:hAnsi="Arial" w:cs="Arial"/>
        </w:rPr>
        <w:t>万㎡，</w:t>
      </w:r>
      <w:r w:rsidR="0033450C" w:rsidRPr="00E0469E">
        <w:rPr>
          <w:rFonts w:ascii="Arial" w:hAnsi="Arial" w:cs="Arial"/>
        </w:rPr>
        <w:t>环比下降</w:t>
      </w:r>
      <w:r>
        <w:rPr>
          <w:rFonts w:ascii="Arial" w:hAnsi="Arial" w:cs="Arial"/>
        </w:rPr>
        <w:t>30.83</w:t>
      </w:r>
      <w:r w:rsidR="0033450C" w:rsidRPr="00E0469E">
        <w:rPr>
          <w:rFonts w:ascii="Arial" w:hAnsi="Arial" w:cs="Arial"/>
        </w:rPr>
        <w:t>%</w:t>
      </w:r>
      <w:r w:rsidR="0033450C" w:rsidRPr="00E0469E">
        <w:rPr>
          <w:rFonts w:ascii="Arial" w:hAnsi="Arial" w:cs="Arial"/>
        </w:rPr>
        <w:t>，同比</w:t>
      </w:r>
      <w:r>
        <w:rPr>
          <w:rFonts w:ascii="Arial" w:hAnsi="Arial" w:cs="Arial" w:hint="eastAsia"/>
        </w:rPr>
        <w:t>下降</w:t>
      </w:r>
      <w:r>
        <w:rPr>
          <w:rFonts w:ascii="Arial" w:hAnsi="Arial" w:cs="Arial" w:hint="eastAsia"/>
        </w:rPr>
        <w:t>5</w:t>
      </w:r>
      <w:r>
        <w:rPr>
          <w:rFonts w:ascii="Arial" w:hAnsi="Arial" w:cs="Arial"/>
        </w:rPr>
        <w:t>1.64</w:t>
      </w:r>
      <w:r w:rsidR="0033450C" w:rsidRPr="00E0469E">
        <w:rPr>
          <w:rFonts w:ascii="Arial" w:hAnsi="Arial" w:cs="Arial"/>
        </w:rPr>
        <w:t>%</w:t>
      </w:r>
      <w:r w:rsidR="0033450C" w:rsidRPr="00E0469E">
        <w:rPr>
          <w:rFonts w:ascii="Arial" w:hAnsi="Arial" w:cs="Arial"/>
        </w:rPr>
        <w:t>。</w:t>
      </w:r>
    </w:p>
    <w:p w14:paraId="0D116EDC" w14:textId="5174B350" w:rsidR="009F3152" w:rsidRPr="00E0469E" w:rsidRDefault="009F3152" w:rsidP="009F3152">
      <w:pPr>
        <w:widowControl/>
        <w:spacing w:line="360" w:lineRule="auto"/>
        <w:ind w:firstLineChars="200" w:firstLine="420"/>
        <w:jc w:val="center"/>
        <w:rPr>
          <w:rFonts w:ascii="Arial" w:hAnsi="Arial" w:cs="Arial"/>
        </w:rPr>
      </w:pPr>
      <w:r w:rsidRPr="00E0469E">
        <w:rPr>
          <w:rFonts w:ascii="Arial" w:hAnsi="Arial" w:cs="Arial"/>
        </w:rPr>
        <w:t>二手</w:t>
      </w:r>
      <w:r w:rsidR="007F658B">
        <w:rPr>
          <w:rFonts w:ascii="Arial" w:hAnsi="Arial" w:cs="Arial" w:hint="eastAsia"/>
        </w:rPr>
        <w:t>商品住宅</w:t>
      </w:r>
      <w:r w:rsidRPr="00E0469E">
        <w:rPr>
          <w:rFonts w:ascii="Arial" w:hAnsi="Arial" w:cs="Arial"/>
        </w:rPr>
        <w:t>成交情况走势</w:t>
      </w:r>
    </w:p>
    <w:p w14:paraId="70D6A96A" w14:textId="289306F4" w:rsidR="00E43A4C" w:rsidRPr="00E0469E" w:rsidRDefault="00CD2B6B" w:rsidP="00CD2B6B">
      <w:pPr>
        <w:widowControl/>
        <w:spacing w:line="360" w:lineRule="auto"/>
        <w:ind w:firstLineChars="200" w:firstLine="420"/>
        <w:jc w:val="right"/>
        <w:rPr>
          <w:rFonts w:ascii="Arial" w:hAnsi="Arial" w:cs="Arial"/>
          <w:sz w:val="15"/>
        </w:rPr>
      </w:pPr>
      <w:r>
        <w:rPr>
          <w:noProof/>
        </w:rPr>
        <w:drawing>
          <wp:inline distT="0" distB="0" distL="0" distR="0" wp14:anchorId="2B7E7F01" wp14:editId="0217AE5E">
            <wp:extent cx="5598160" cy="2536190"/>
            <wp:effectExtent l="0" t="0" r="2540" b="16510"/>
            <wp:docPr id="29" name="图表 29">
              <a:extLst xmlns:a="http://schemas.openxmlformats.org/drawingml/2006/main">
                <a:ext uri="{FF2B5EF4-FFF2-40B4-BE49-F238E27FC236}">
                  <a16:creationId xmlns:a16="http://schemas.microsoft.com/office/drawing/2014/main" id="{C53F125C-4D24-471F-9698-5893D7DF67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62E29E3" w14:textId="77777777" w:rsidR="007601E4" w:rsidRPr="00E0469E" w:rsidRDefault="0033450C" w:rsidP="003F0C92">
      <w:pPr>
        <w:widowControl/>
        <w:spacing w:line="360" w:lineRule="auto"/>
        <w:ind w:firstLineChars="200" w:firstLine="420"/>
        <w:jc w:val="left"/>
        <w:rPr>
          <w:rFonts w:ascii="Arial" w:hAnsi="Arial" w:cs="Arial"/>
        </w:rPr>
      </w:pPr>
      <w:r w:rsidRPr="00E0469E">
        <w:rPr>
          <w:rFonts w:ascii="Arial" w:hAnsi="Arial" w:cs="Arial"/>
        </w:rPr>
        <w:lastRenderedPageBreak/>
        <w:t>5</w:t>
      </w:r>
      <w:r w:rsidR="00F14DE8" w:rsidRPr="00E0469E">
        <w:rPr>
          <w:rFonts w:ascii="Arial" w:hAnsi="Arial" w:cs="Arial"/>
        </w:rPr>
        <w:t>.</w:t>
      </w:r>
      <w:r w:rsidR="007601E4" w:rsidRPr="00E0469E">
        <w:rPr>
          <w:rFonts w:ascii="Arial" w:hAnsi="Arial" w:cs="Arial"/>
        </w:rPr>
        <w:t>租赁情况</w:t>
      </w:r>
    </w:p>
    <w:p w14:paraId="6409D655" w14:textId="0E52CCD4" w:rsidR="00F14DE8" w:rsidRPr="00E0469E" w:rsidRDefault="00F14DE8" w:rsidP="003F0C92">
      <w:pPr>
        <w:widowControl/>
        <w:spacing w:line="360" w:lineRule="auto"/>
        <w:ind w:firstLineChars="200" w:firstLine="420"/>
        <w:jc w:val="left"/>
        <w:rPr>
          <w:rFonts w:ascii="Arial" w:hAnsi="Arial" w:cs="Arial"/>
        </w:rPr>
      </w:pPr>
      <w:r w:rsidRPr="001424EC">
        <w:rPr>
          <w:rFonts w:ascii="Arial" w:hAnsi="Arial" w:cs="Arial"/>
        </w:rPr>
        <w:t>（</w:t>
      </w:r>
      <w:r w:rsidRPr="001424EC">
        <w:rPr>
          <w:rFonts w:ascii="Arial" w:hAnsi="Arial" w:cs="Arial"/>
        </w:rPr>
        <w:t>1</w:t>
      </w:r>
      <w:r w:rsidRPr="001424EC">
        <w:rPr>
          <w:rFonts w:ascii="Arial" w:hAnsi="Arial" w:cs="Arial"/>
        </w:rPr>
        <w:t>）</w:t>
      </w:r>
      <w:r w:rsidR="00C22AEA" w:rsidRPr="001424EC">
        <w:rPr>
          <w:rFonts w:ascii="Arial" w:hAnsi="Arial" w:cs="Arial" w:hint="eastAsia"/>
        </w:rPr>
        <w:t>住宅</w:t>
      </w:r>
      <w:r w:rsidRPr="001424EC">
        <w:rPr>
          <w:rFonts w:ascii="Arial" w:hAnsi="Arial" w:cs="Arial"/>
        </w:rPr>
        <w:t>租赁市场</w:t>
      </w:r>
    </w:p>
    <w:p w14:paraId="1BD36028" w14:textId="7F260A54" w:rsidR="004E5DE0" w:rsidRDefault="00D5364E" w:rsidP="00284527">
      <w:pPr>
        <w:widowControl/>
        <w:spacing w:line="360" w:lineRule="auto"/>
        <w:ind w:firstLineChars="200" w:firstLine="420"/>
        <w:rPr>
          <w:rFonts w:ascii="Arial" w:hAnsi="Arial" w:cs="Arial"/>
        </w:rPr>
      </w:pPr>
      <w:r>
        <w:rPr>
          <w:rFonts w:ascii="Arial" w:hAnsi="Arial" w:cs="Arial"/>
        </w:rPr>
        <w:t>2</w:t>
      </w:r>
      <w:r w:rsidR="004E5DE0" w:rsidRPr="004E5DE0">
        <w:rPr>
          <w:rFonts w:ascii="Arial" w:hAnsi="Arial" w:cs="Arial" w:hint="eastAsia"/>
        </w:rPr>
        <w:t>月，住房租金价格环比、同比上涨，租赁市场逐步好转</w:t>
      </w:r>
      <w:r>
        <w:rPr>
          <w:rFonts w:ascii="Arial" w:hAnsi="Arial" w:cs="Arial" w:hint="eastAsia"/>
        </w:rPr>
        <w:t>。</w:t>
      </w:r>
    </w:p>
    <w:p w14:paraId="20F9053A" w14:textId="7510F85F" w:rsidR="006C7D62" w:rsidRDefault="00D5364E" w:rsidP="00284527">
      <w:pPr>
        <w:widowControl/>
        <w:spacing w:line="360" w:lineRule="auto"/>
        <w:ind w:firstLineChars="200" w:firstLine="420"/>
        <w:rPr>
          <w:rFonts w:ascii="Arial" w:hAnsi="Arial" w:cs="Arial"/>
        </w:rPr>
      </w:pPr>
      <w:r>
        <w:rPr>
          <w:rFonts w:ascii="Arial" w:hAnsi="Arial" w:cs="Arial"/>
        </w:rPr>
        <w:t>2022</w:t>
      </w:r>
      <w:r w:rsidR="006C7D62">
        <w:rPr>
          <w:rFonts w:ascii="Arial" w:hAnsi="Arial" w:cs="Arial" w:hint="eastAsia"/>
        </w:rPr>
        <w:t>年</w:t>
      </w:r>
      <w:r>
        <w:rPr>
          <w:rFonts w:ascii="Arial" w:hAnsi="Arial" w:cs="Arial"/>
        </w:rPr>
        <w:t>1</w:t>
      </w:r>
      <w:r w:rsidR="006C7D62">
        <w:rPr>
          <w:rFonts w:ascii="Arial" w:hAnsi="Arial" w:cs="Arial" w:hint="eastAsia"/>
        </w:rPr>
        <w:t>月，</w:t>
      </w:r>
      <w:r w:rsidR="006C7D62" w:rsidRPr="00E0469E">
        <w:rPr>
          <w:rFonts w:ascii="Arial" w:hAnsi="Arial" w:cs="Arial"/>
        </w:rPr>
        <w:t>北京市住宅租赁市场平均租金为</w:t>
      </w:r>
      <w:r>
        <w:rPr>
          <w:rFonts w:ascii="Arial" w:hAnsi="Arial" w:cs="Arial"/>
        </w:rPr>
        <w:t>96.16</w:t>
      </w:r>
      <w:r w:rsidR="006C7D62" w:rsidRPr="00E0469E">
        <w:rPr>
          <w:rFonts w:ascii="Arial" w:hAnsi="Arial" w:cs="Arial"/>
        </w:rPr>
        <w:t>元</w:t>
      </w:r>
      <w:r w:rsidR="006C7D62" w:rsidRPr="00E0469E">
        <w:rPr>
          <w:rFonts w:ascii="Arial" w:hAnsi="Arial" w:cs="Arial"/>
        </w:rPr>
        <w:t>/</w:t>
      </w:r>
      <w:r w:rsidR="006C7D62" w:rsidRPr="00E0469E">
        <w:rPr>
          <w:rFonts w:ascii="Arial" w:hAnsi="Arial" w:cs="Arial"/>
        </w:rPr>
        <w:t>㎡</w:t>
      </w:r>
      <w:r w:rsidR="006C7D62" w:rsidRPr="00E0469E">
        <w:rPr>
          <w:rFonts w:ascii="Arial" w:hAnsi="Arial" w:cs="Arial"/>
        </w:rPr>
        <w:t>·</w:t>
      </w:r>
      <w:r w:rsidR="006C7D62" w:rsidRPr="00E0469E">
        <w:rPr>
          <w:rFonts w:ascii="Arial" w:hAnsi="Arial" w:cs="Arial"/>
        </w:rPr>
        <w:t>月，套均租金</w:t>
      </w:r>
      <w:r>
        <w:rPr>
          <w:rFonts w:ascii="Arial" w:hAnsi="Arial" w:cs="Arial"/>
        </w:rPr>
        <w:t>9056</w:t>
      </w:r>
      <w:r w:rsidR="006C7D62" w:rsidRPr="00E0469E">
        <w:rPr>
          <w:rFonts w:ascii="Arial" w:hAnsi="Arial" w:cs="Arial"/>
        </w:rPr>
        <w:t>元</w:t>
      </w:r>
      <w:r w:rsidR="006C7D62" w:rsidRPr="00E0469E">
        <w:rPr>
          <w:rFonts w:ascii="Arial" w:hAnsi="Arial" w:cs="Arial"/>
        </w:rPr>
        <w:t>/</w:t>
      </w:r>
      <w:r w:rsidR="006C7D62" w:rsidRPr="00E0469E">
        <w:rPr>
          <w:rFonts w:ascii="Arial" w:hAnsi="Arial" w:cs="Arial"/>
        </w:rPr>
        <w:t>套</w:t>
      </w:r>
      <w:r w:rsidR="006C7D62" w:rsidRPr="00E0469E">
        <w:rPr>
          <w:rFonts w:ascii="Arial" w:hAnsi="Arial" w:cs="Arial"/>
        </w:rPr>
        <w:t>·</w:t>
      </w:r>
      <w:r w:rsidR="006C7D62" w:rsidRPr="00E0469E">
        <w:rPr>
          <w:rFonts w:ascii="Arial" w:hAnsi="Arial" w:cs="Arial"/>
        </w:rPr>
        <w:t>月。</w:t>
      </w:r>
    </w:p>
    <w:p w14:paraId="6870783B" w14:textId="6B87A8D3" w:rsidR="00284527" w:rsidRPr="00E0469E" w:rsidRDefault="00284527" w:rsidP="00284527">
      <w:pPr>
        <w:widowControl/>
        <w:spacing w:line="360" w:lineRule="auto"/>
        <w:ind w:firstLineChars="200" w:firstLine="420"/>
        <w:rPr>
          <w:rFonts w:ascii="Arial" w:hAnsi="Arial" w:cs="Arial"/>
        </w:rPr>
      </w:pPr>
      <w:r w:rsidRPr="00E0469E">
        <w:rPr>
          <w:rFonts w:ascii="Arial" w:hAnsi="Arial" w:cs="Arial"/>
        </w:rPr>
        <w:t>2021</w:t>
      </w:r>
      <w:r w:rsidRPr="00E0469E">
        <w:rPr>
          <w:rFonts w:ascii="Arial" w:hAnsi="Arial" w:cs="Arial"/>
        </w:rPr>
        <w:t>年</w:t>
      </w:r>
      <w:r w:rsidR="004E5DE0">
        <w:rPr>
          <w:rFonts w:ascii="Arial" w:hAnsi="Arial" w:cs="Arial" w:hint="eastAsia"/>
        </w:rPr>
        <w:t>5</w:t>
      </w:r>
      <w:r w:rsidRPr="00E0469E">
        <w:rPr>
          <w:rFonts w:ascii="Arial" w:hAnsi="Arial" w:cs="Arial"/>
        </w:rPr>
        <w:t>月，北京市住宅租赁市场平均租金为</w:t>
      </w:r>
      <w:r w:rsidR="00D5364E">
        <w:rPr>
          <w:rFonts w:ascii="Arial" w:hAnsi="Arial" w:cs="Arial"/>
        </w:rPr>
        <w:t>99.46</w:t>
      </w:r>
      <w:r w:rsidRPr="00E0469E">
        <w:rPr>
          <w:rFonts w:ascii="Arial" w:hAnsi="Arial" w:cs="Arial"/>
        </w:rPr>
        <w:t>元</w:t>
      </w:r>
      <w:r w:rsidRPr="00E0469E">
        <w:rPr>
          <w:rFonts w:ascii="Arial" w:hAnsi="Arial" w:cs="Arial"/>
        </w:rPr>
        <w:t>/</w:t>
      </w:r>
      <w:r w:rsidRPr="00E0469E">
        <w:rPr>
          <w:rFonts w:ascii="Arial" w:hAnsi="Arial" w:cs="Arial"/>
        </w:rPr>
        <w:t>㎡</w:t>
      </w:r>
      <w:r w:rsidRPr="00E0469E">
        <w:rPr>
          <w:rFonts w:ascii="Arial" w:hAnsi="Arial" w:cs="Arial"/>
        </w:rPr>
        <w:t>·</w:t>
      </w:r>
      <w:r w:rsidRPr="00E0469E">
        <w:rPr>
          <w:rFonts w:ascii="Arial" w:hAnsi="Arial" w:cs="Arial"/>
        </w:rPr>
        <w:t>月，套均租金</w:t>
      </w:r>
      <w:r w:rsidR="00D5364E">
        <w:rPr>
          <w:rFonts w:ascii="Arial" w:hAnsi="Arial" w:cs="Arial"/>
        </w:rPr>
        <w:t>9194</w:t>
      </w:r>
      <w:r w:rsidRPr="00E0469E">
        <w:rPr>
          <w:rFonts w:ascii="Arial" w:hAnsi="Arial" w:cs="Arial"/>
        </w:rPr>
        <w:t>元</w:t>
      </w:r>
      <w:r w:rsidRPr="00E0469E">
        <w:rPr>
          <w:rFonts w:ascii="Arial" w:hAnsi="Arial" w:cs="Arial"/>
        </w:rPr>
        <w:t>/</w:t>
      </w:r>
      <w:r w:rsidRPr="00E0469E">
        <w:rPr>
          <w:rFonts w:ascii="Arial" w:hAnsi="Arial" w:cs="Arial"/>
        </w:rPr>
        <w:t>套</w:t>
      </w:r>
      <w:r w:rsidRPr="00E0469E">
        <w:rPr>
          <w:rFonts w:ascii="Arial" w:hAnsi="Arial" w:cs="Arial"/>
        </w:rPr>
        <w:t>·</w:t>
      </w:r>
      <w:r w:rsidRPr="00E0469E">
        <w:rPr>
          <w:rFonts w:ascii="Arial" w:hAnsi="Arial" w:cs="Arial"/>
        </w:rPr>
        <w:t>月。</w:t>
      </w:r>
    </w:p>
    <w:p w14:paraId="3DC16B37" w14:textId="44BEACC5" w:rsidR="0033450C" w:rsidRPr="00E0469E" w:rsidRDefault="0033450C" w:rsidP="0033450C">
      <w:pPr>
        <w:widowControl/>
        <w:spacing w:line="360" w:lineRule="auto"/>
        <w:ind w:firstLineChars="200" w:firstLine="420"/>
        <w:jc w:val="center"/>
        <w:rPr>
          <w:rFonts w:ascii="Arial" w:hAnsi="Arial" w:cs="Arial"/>
        </w:rPr>
      </w:pPr>
      <w:r w:rsidRPr="00E0469E">
        <w:rPr>
          <w:rFonts w:ascii="Arial" w:hAnsi="Arial" w:cs="Arial"/>
        </w:rPr>
        <w:t>住宅租赁市场情况走势</w:t>
      </w:r>
    </w:p>
    <w:p w14:paraId="403AF984" w14:textId="0D546D8E" w:rsidR="0033450C" w:rsidRPr="00E0469E" w:rsidRDefault="00CD2B6B" w:rsidP="003F0C92">
      <w:pPr>
        <w:widowControl/>
        <w:spacing w:line="360" w:lineRule="auto"/>
        <w:ind w:firstLineChars="200" w:firstLine="420"/>
        <w:jc w:val="left"/>
        <w:rPr>
          <w:rFonts w:ascii="Arial" w:hAnsi="Arial" w:cs="Arial"/>
        </w:rPr>
      </w:pPr>
      <w:r>
        <w:rPr>
          <w:noProof/>
        </w:rPr>
        <w:drawing>
          <wp:inline distT="0" distB="0" distL="0" distR="0" wp14:anchorId="7AFB97A8" wp14:editId="642733F5">
            <wp:extent cx="5274310" cy="2920365"/>
            <wp:effectExtent l="0" t="0" r="254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274310" cy="2920365"/>
                    </a:xfrm>
                    <a:prstGeom prst="rect">
                      <a:avLst/>
                    </a:prstGeom>
                  </pic:spPr>
                </pic:pic>
              </a:graphicData>
            </a:graphic>
          </wp:inline>
        </w:drawing>
      </w:r>
    </w:p>
    <w:p w14:paraId="3183234E" w14:textId="77777777" w:rsidR="00F14DE8" w:rsidRPr="00E0469E" w:rsidRDefault="00F14DE8" w:rsidP="003F0C92">
      <w:pPr>
        <w:widowControl/>
        <w:spacing w:line="360" w:lineRule="auto"/>
        <w:ind w:firstLineChars="200" w:firstLine="420"/>
        <w:jc w:val="left"/>
        <w:rPr>
          <w:rFonts w:ascii="Arial" w:hAnsi="Arial" w:cs="Arial"/>
        </w:rPr>
      </w:pPr>
      <w:r w:rsidRPr="00BA178D">
        <w:rPr>
          <w:rFonts w:ascii="Arial" w:hAnsi="Arial" w:cs="Arial"/>
        </w:rPr>
        <w:t>（</w:t>
      </w:r>
      <w:r w:rsidRPr="00BA178D">
        <w:rPr>
          <w:rFonts w:ascii="Arial" w:hAnsi="Arial" w:cs="Arial"/>
        </w:rPr>
        <w:t>2</w:t>
      </w:r>
      <w:r w:rsidRPr="00BA178D">
        <w:rPr>
          <w:rFonts w:ascii="Arial" w:hAnsi="Arial" w:cs="Arial"/>
        </w:rPr>
        <w:t>）商办租赁市场</w:t>
      </w:r>
    </w:p>
    <w:p w14:paraId="6A4A9D9B" w14:textId="3AAEFF53" w:rsidR="00BA178D" w:rsidRDefault="003D55FC" w:rsidP="00BA178D">
      <w:pPr>
        <w:widowControl/>
        <w:spacing w:line="360" w:lineRule="auto"/>
        <w:ind w:firstLineChars="200" w:firstLine="420"/>
        <w:jc w:val="left"/>
        <w:rPr>
          <w:rFonts w:ascii="Arial" w:hAnsi="Arial" w:cs="Arial"/>
        </w:rPr>
      </w:pPr>
      <w:r w:rsidRPr="003D55FC">
        <w:rPr>
          <w:rFonts w:ascii="Arial" w:hAnsi="Arial" w:cs="Arial" w:hint="eastAsia"/>
        </w:rPr>
        <w:t>租赁方面，</w:t>
      </w:r>
      <w:r w:rsidRPr="003D55FC">
        <w:rPr>
          <w:rFonts w:ascii="Arial" w:hAnsi="Arial" w:cs="Arial" w:hint="eastAsia"/>
        </w:rPr>
        <w:t>2021</w:t>
      </w:r>
      <w:proofErr w:type="gramStart"/>
      <w:r w:rsidRPr="003D55FC">
        <w:rPr>
          <w:rFonts w:ascii="Arial" w:hAnsi="Arial" w:cs="Arial" w:hint="eastAsia"/>
        </w:rPr>
        <w:t>四</w:t>
      </w:r>
      <w:proofErr w:type="gramEnd"/>
      <w:r w:rsidRPr="003D55FC">
        <w:rPr>
          <w:rFonts w:ascii="Arial" w:hAnsi="Arial" w:cs="Arial" w:hint="eastAsia"/>
        </w:rPr>
        <w:t>季度办公需求旺盛，净吸纳量达近年新高，</w:t>
      </w:r>
      <w:proofErr w:type="gramStart"/>
      <w:r w:rsidRPr="003D55FC">
        <w:rPr>
          <w:rFonts w:ascii="Arial" w:hAnsi="Arial" w:cs="Arial" w:hint="eastAsia"/>
        </w:rPr>
        <w:t>空置率环比</w:t>
      </w:r>
      <w:proofErr w:type="gramEnd"/>
      <w:r w:rsidRPr="003D55FC">
        <w:rPr>
          <w:rFonts w:ascii="Arial" w:hAnsi="Arial" w:cs="Arial" w:hint="eastAsia"/>
        </w:rPr>
        <w:t>下降</w:t>
      </w:r>
      <w:r w:rsidRPr="003D55FC">
        <w:rPr>
          <w:rFonts w:ascii="Arial" w:hAnsi="Arial" w:cs="Arial" w:hint="eastAsia"/>
        </w:rPr>
        <w:t>1.2</w:t>
      </w:r>
      <w:r w:rsidRPr="003D55FC">
        <w:rPr>
          <w:rFonts w:ascii="Arial" w:hAnsi="Arial" w:cs="Arial" w:hint="eastAsia"/>
        </w:rPr>
        <w:t>个百分点至</w:t>
      </w:r>
      <w:r w:rsidRPr="003D55FC">
        <w:rPr>
          <w:rFonts w:ascii="Arial" w:hAnsi="Arial" w:cs="Arial" w:hint="eastAsia"/>
        </w:rPr>
        <w:t>13.01%</w:t>
      </w:r>
      <w:r w:rsidRPr="003D55FC">
        <w:rPr>
          <w:rFonts w:ascii="Arial" w:hAnsi="Arial" w:cs="Arial" w:hint="eastAsia"/>
        </w:rPr>
        <w:t>，</w:t>
      </w:r>
      <w:proofErr w:type="gramStart"/>
      <w:r w:rsidRPr="003D55FC">
        <w:rPr>
          <w:rFonts w:ascii="Arial" w:hAnsi="Arial" w:cs="Arial" w:hint="eastAsia"/>
        </w:rPr>
        <w:t>租金环</w:t>
      </w:r>
      <w:proofErr w:type="gramEnd"/>
      <w:r w:rsidRPr="003D55FC">
        <w:rPr>
          <w:rFonts w:ascii="Arial" w:hAnsi="Arial" w:cs="Arial" w:hint="eastAsia"/>
        </w:rPr>
        <w:t>比微降</w:t>
      </w:r>
      <w:r w:rsidRPr="003D55FC">
        <w:rPr>
          <w:rFonts w:ascii="Arial" w:hAnsi="Arial" w:cs="Arial" w:hint="eastAsia"/>
        </w:rPr>
        <w:t>0.18%</w:t>
      </w:r>
      <w:r w:rsidR="00BA178D" w:rsidRPr="00BA178D">
        <w:rPr>
          <w:rFonts w:ascii="Arial" w:hAnsi="Arial" w:cs="Arial"/>
        </w:rPr>
        <w:t>。</w:t>
      </w:r>
    </w:p>
    <w:p w14:paraId="1A2D3652" w14:textId="4B8D356D" w:rsidR="000A59EB" w:rsidRDefault="00C05DF3" w:rsidP="00BA178D">
      <w:pPr>
        <w:widowControl/>
        <w:spacing w:line="360" w:lineRule="auto"/>
        <w:ind w:firstLineChars="200" w:firstLine="420"/>
        <w:jc w:val="left"/>
        <w:rPr>
          <w:rFonts w:ascii="Arial" w:hAnsi="Arial" w:cs="Arial"/>
        </w:rPr>
      </w:pPr>
      <w:r>
        <w:rPr>
          <w:rFonts w:ascii="Arial" w:hAnsi="Arial" w:cs="Arial" w:hint="eastAsia"/>
        </w:rPr>
        <w:t>6</w:t>
      </w:r>
      <w:r w:rsidR="00C35D21" w:rsidRPr="00E0469E">
        <w:rPr>
          <w:rFonts w:ascii="Arial" w:hAnsi="Arial" w:cs="Arial"/>
        </w:rPr>
        <w:t>.</w:t>
      </w:r>
      <w:r w:rsidR="00C35D21" w:rsidRPr="00E0469E">
        <w:rPr>
          <w:rFonts w:ascii="Arial" w:hAnsi="Arial" w:cs="Arial"/>
        </w:rPr>
        <w:t>小结</w:t>
      </w:r>
      <w:bookmarkStart w:id="10" w:name="_Toc57364381"/>
    </w:p>
    <w:p w14:paraId="7AB28F9D" w14:textId="70D14F18" w:rsidR="000A59EB" w:rsidRDefault="000A59EB" w:rsidP="000A59EB">
      <w:pPr>
        <w:widowControl/>
        <w:spacing w:line="360" w:lineRule="auto"/>
        <w:ind w:firstLineChars="200" w:firstLine="420"/>
        <w:jc w:val="left"/>
        <w:rPr>
          <w:rFonts w:ascii="Arial" w:hAnsi="Arial" w:cs="Arial"/>
        </w:rPr>
      </w:pPr>
      <w:r w:rsidRPr="000A59EB">
        <w:rPr>
          <w:rFonts w:ascii="Wingdings" w:hAnsi="Wingdings" w:cs="Arial"/>
        </w:rPr>
        <w:t></w:t>
      </w:r>
      <w:r w:rsidRPr="000A59EB">
        <w:rPr>
          <w:rFonts w:ascii="Arial" w:hAnsi="Arial" w:cs="Arial" w:hint="eastAsia"/>
        </w:rPr>
        <w:t xml:space="preserve"> </w:t>
      </w:r>
      <w:r w:rsidR="00A532D0">
        <w:rPr>
          <w:rFonts w:ascii="Arial" w:hAnsi="Arial" w:cs="Arial"/>
        </w:rPr>
        <w:t>1-2</w:t>
      </w:r>
      <w:r w:rsidR="00A532D0">
        <w:rPr>
          <w:rFonts w:ascii="Arial" w:hAnsi="Arial" w:cs="Arial" w:hint="eastAsia"/>
        </w:rPr>
        <w:t>月</w:t>
      </w:r>
      <w:r w:rsidRPr="000A59EB">
        <w:rPr>
          <w:rFonts w:ascii="Arial" w:hAnsi="Arial" w:cs="Arial" w:hint="eastAsia"/>
        </w:rPr>
        <w:t>住宅新房销量、二手房签约量</w:t>
      </w:r>
      <w:r w:rsidR="00A532D0">
        <w:rPr>
          <w:rFonts w:ascii="Arial" w:hAnsi="Arial" w:cs="Arial" w:hint="eastAsia"/>
        </w:rPr>
        <w:t>同比下降</w:t>
      </w:r>
      <w:r w:rsidRPr="000A59EB">
        <w:rPr>
          <w:rFonts w:ascii="Arial" w:hAnsi="Arial" w:cs="Arial" w:hint="eastAsia"/>
        </w:rPr>
        <w:t>。</w:t>
      </w:r>
    </w:p>
    <w:p w14:paraId="0D166270" w14:textId="7E242E15" w:rsidR="000A59EB" w:rsidRDefault="000A59EB" w:rsidP="000A59EB">
      <w:pPr>
        <w:widowControl/>
        <w:spacing w:line="360" w:lineRule="auto"/>
        <w:ind w:firstLineChars="200" w:firstLine="420"/>
        <w:jc w:val="left"/>
        <w:rPr>
          <w:rFonts w:ascii="Arial" w:hAnsi="Arial" w:cs="Arial"/>
        </w:rPr>
      </w:pPr>
      <w:r w:rsidRPr="000A59EB">
        <w:rPr>
          <w:rFonts w:ascii="Wingdings" w:hAnsi="Wingdings" w:cs="Arial"/>
        </w:rPr>
        <w:t></w:t>
      </w:r>
      <w:r w:rsidRPr="000A59EB">
        <w:rPr>
          <w:rFonts w:ascii="Arial" w:hAnsi="Arial" w:cs="Arial" w:hint="eastAsia"/>
        </w:rPr>
        <w:t xml:space="preserve"> </w:t>
      </w:r>
      <w:r w:rsidR="00A532D0">
        <w:rPr>
          <w:rFonts w:ascii="Arial" w:hAnsi="Arial" w:cs="Arial"/>
        </w:rPr>
        <w:t>1-2</w:t>
      </w:r>
      <w:r w:rsidRPr="000A59EB">
        <w:rPr>
          <w:rFonts w:ascii="Arial" w:hAnsi="Arial" w:cs="Arial" w:hint="eastAsia"/>
        </w:rPr>
        <w:t>月住宅新房、二手房价格环比、同比均</w:t>
      </w:r>
      <w:r w:rsidR="00A532D0">
        <w:rPr>
          <w:rFonts w:ascii="Arial" w:hAnsi="Arial" w:cs="Arial" w:hint="eastAsia"/>
        </w:rPr>
        <w:t>有</w:t>
      </w:r>
      <w:r w:rsidRPr="000A59EB">
        <w:rPr>
          <w:rFonts w:ascii="Arial" w:hAnsi="Arial" w:cs="Arial" w:hint="eastAsia"/>
        </w:rPr>
        <w:t>上涨，</w:t>
      </w:r>
      <w:r w:rsidR="00A532D0">
        <w:rPr>
          <w:rFonts w:ascii="Arial" w:hAnsi="Arial" w:cs="Arial" w:hint="eastAsia"/>
        </w:rPr>
        <w:t>但涨幅不高，整体价格较平稳</w:t>
      </w:r>
      <w:r w:rsidRPr="000A59EB">
        <w:rPr>
          <w:rFonts w:ascii="Arial" w:hAnsi="Arial" w:cs="Arial" w:hint="eastAsia"/>
        </w:rPr>
        <w:t>。</w:t>
      </w:r>
    </w:p>
    <w:p w14:paraId="486E27CB" w14:textId="1B4F9477" w:rsidR="000A59EB" w:rsidRPr="000A59EB" w:rsidRDefault="000A59EB" w:rsidP="000A59EB">
      <w:pPr>
        <w:widowControl/>
        <w:spacing w:line="360" w:lineRule="auto"/>
        <w:ind w:firstLineChars="200" w:firstLine="420"/>
        <w:jc w:val="left"/>
        <w:rPr>
          <w:rFonts w:ascii="Arial" w:hAnsi="Arial" w:cs="Arial"/>
        </w:rPr>
      </w:pPr>
      <w:r w:rsidRPr="000A59EB">
        <w:rPr>
          <w:rFonts w:ascii="Wingdings" w:hAnsi="Wingdings" w:cs="Arial"/>
        </w:rPr>
        <w:t></w:t>
      </w:r>
      <w:r w:rsidRPr="000A59EB">
        <w:rPr>
          <w:rFonts w:ascii="Arial" w:hAnsi="Arial" w:cs="Arial" w:hint="eastAsia"/>
        </w:rPr>
        <w:t xml:space="preserve"> </w:t>
      </w:r>
      <w:r w:rsidRPr="000A59EB">
        <w:rPr>
          <w:rFonts w:ascii="Arial" w:hAnsi="Arial" w:cs="Arial" w:hint="eastAsia"/>
        </w:rPr>
        <w:t>商办物业租赁市场</w:t>
      </w:r>
      <w:r w:rsidR="003D55FC">
        <w:rPr>
          <w:rFonts w:ascii="Arial" w:hAnsi="Arial" w:cs="Arial" w:hint="eastAsia"/>
        </w:rPr>
        <w:t>需求逐步上涨，租金略有下降</w:t>
      </w:r>
      <w:r w:rsidRPr="000A59EB">
        <w:rPr>
          <w:rFonts w:ascii="Arial" w:hAnsi="Arial" w:cs="Arial" w:hint="eastAsia"/>
        </w:rPr>
        <w:t>。</w:t>
      </w:r>
    </w:p>
    <w:p w14:paraId="3C24C850" w14:textId="44F95FE0" w:rsidR="00B36617" w:rsidRPr="00E0469E" w:rsidRDefault="000E2ACA" w:rsidP="000A59EB">
      <w:pPr>
        <w:pStyle w:val="1"/>
        <w:rPr>
          <w:rFonts w:ascii="Arial" w:hAnsi="Arial" w:cs="Arial"/>
        </w:rPr>
      </w:pPr>
      <w:r w:rsidRPr="00E0469E">
        <w:rPr>
          <w:rFonts w:ascii="Arial" w:hAnsi="Arial" w:cs="Arial"/>
        </w:rPr>
        <w:t>三、</w:t>
      </w:r>
      <w:r w:rsidR="00B36617" w:rsidRPr="00E0469E">
        <w:rPr>
          <w:rFonts w:ascii="Arial" w:hAnsi="Arial" w:cs="Arial"/>
        </w:rPr>
        <w:t>市场展望</w:t>
      </w:r>
      <w:bookmarkEnd w:id="10"/>
    </w:p>
    <w:p w14:paraId="6A258BDD" w14:textId="487ED27C" w:rsidR="007B2120" w:rsidRPr="00E0469E" w:rsidRDefault="000A59EB" w:rsidP="000A59EB">
      <w:pPr>
        <w:tabs>
          <w:tab w:val="left" w:pos="426"/>
        </w:tabs>
        <w:overflowPunct w:val="0"/>
        <w:spacing w:line="360" w:lineRule="auto"/>
        <w:ind w:firstLineChars="200" w:firstLine="420"/>
        <w:rPr>
          <w:rFonts w:ascii="Arial" w:hAnsi="Arial" w:cs="Arial"/>
        </w:rPr>
      </w:pPr>
      <w:r w:rsidRPr="000A59EB">
        <w:rPr>
          <w:rFonts w:ascii="Arial" w:hAnsi="Arial" w:cs="Arial" w:hint="eastAsia"/>
        </w:rPr>
        <w:t>住宅房地产市场</w:t>
      </w:r>
      <w:r w:rsidR="003D55FC">
        <w:rPr>
          <w:rFonts w:ascii="Arial" w:hAnsi="Arial" w:cs="Arial" w:hint="eastAsia"/>
        </w:rPr>
        <w:t>供给与成交量下降</w:t>
      </w:r>
      <w:r w:rsidRPr="000A59EB">
        <w:rPr>
          <w:rFonts w:ascii="Arial" w:hAnsi="Arial" w:cs="Arial" w:hint="eastAsia"/>
        </w:rPr>
        <w:t>，宅地集中入市交易影响区域市场波动，预计地价小幅向上；需关注热点优质地块的辐射作用。商业、办公房地产</w:t>
      </w:r>
      <w:r w:rsidR="003D55FC">
        <w:rPr>
          <w:rFonts w:ascii="Arial" w:hAnsi="Arial" w:cs="Arial" w:hint="eastAsia"/>
        </w:rPr>
        <w:t>供过于求，成交价有所下降</w:t>
      </w:r>
      <w:r w:rsidRPr="000A59EB">
        <w:rPr>
          <w:rFonts w:ascii="Arial" w:hAnsi="Arial" w:cs="Arial" w:hint="eastAsia"/>
        </w:rPr>
        <w:t>，预计商办地价平稳。工业地价</w:t>
      </w:r>
      <w:r w:rsidR="003D55FC">
        <w:rPr>
          <w:rFonts w:ascii="Arial" w:hAnsi="Arial" w:cs="Arial" w:hint="eastAsia"/>
        </w:rPr>
        <w:t>略有下降</w:t>
      </w:r>
      <w:r w:rsidRPr="000A59EB">
        <w:rPr>
          <w:rFonts w:ascii="Arial" w:hAnsi="Arial" w:cs="Arial" w:hint="eastAsia"/>
        </w:rPr>
        <w:t>。</w:t>
      </w:r>
    </w:p>
    <w:sectPr w:rsidR="007B2120" w:rsidRPr="00E0469E" w:rsidSect="00971ACC">
      <w:pgSz w:w="11906" w:h="16838"/>
      <w:pgMar w:top="1440" w:right="1800" w:bottom="1440" w:left="1800" w:header="851" w:footer="992" w:gutter="0"/>
      <w:cols w:space="425"/>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859C4" w16cex:dateUtc="2021-03-14T01:45:00Z"/>
  <w16cex:commentExtensible w16cex:durableId="23F85E14" w16cex:dateUtc="2021-03-14T02: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90C75" w14:textId="77777777" w:rsidR="00CB750B" w:rsidRDefault="00CB750B" w:rsidP="00B36617">
      <w:r>
        <w:separator/>
      </w:r>
    </w:p>
  </w:endnote>
  <w:endnote w:type="continuationSeparator" w:id="0">
    <w:p w14:paraId="61D15B9D" w14:textId="77777777" w:rsidR="00CB750B" w:rsidRDefault="00CB750B" w:rsidP="00B3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260820"/>
      <w:docPartObj>
        <w:docPartGallery w:val="Page Numbers (Bottom of Page)"/>
        <w:docPartUnique/>
      </w:docPartObj>
    </w:sdtPr>
    <w:sdtContent>
      <w:p w14:paraId="6673F5D0" w14:textId="5BAD449D" w:rsidR="00971ACC" w:rsidRDefault="00971ACC">
        <w:pPr>
          <w:pStyle w:val="a5"/>
          <w:jc w:val="center"/>
        </w:pPr>
        <w:r>
          <w:fldChar w:fldCharType="begin"/>
        </w:r>
        <w:r>
          <w:instrText>PAGE   \* MERGEFORMAT</w:instrText>
        </w:r>
        <w:r>
          <w:fldChar w:fldCharType="separate"/>
        </w:r>
        <w:r>
          <w:rPr>
            <w:lang w:val="zh-CN"/>
          </w:rPr>
          <w:t>2</w:t>
        </w:r>
        <w:r>
          <w:fldChar w:fldCharType="end"/>
        </w:r>
      </w:p>
    </w:sdtContent>
  </w:sdt>
  <w:p w14:paraId="58A49B35" w14:textId="77777777" w:rsidR="00971ACC" w:rsidRDefault="00971A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713467"/>
      <w:docPartObj>
        <w:docPartGallery w:val="Page Numbers (Bottom of Page)"/>
        <w:docPartUnique/>
      </w:docPartObj>
    </w:sdtPr>
    <w:sdtContent>
      <w:p w14:paraId="654B8083" w14:textId="10EA5A7E" w:rsidR="00F95E93" w:rsidRDefault="00F95E93">
        <w:pPr>
          <w:pStyle w:val="a5"/>
          <w:jc w:val="center"/>
        </w:pPr>
        <w:r>
          <w:fldChar w:fldCharType="begin"/>
        </w:r>
        <w:r>
          <w:instrText>PAGE   \* MERGEFORMAT</w:instrText>
        </w:r>
        <w:r>
          <w:fldChar w:fldCharType="separate"/>
        </w:r>
        <w:r>
          <w:rPr>
            <w:lang w:val="zh-CN"/>
          </w:rPr>
          <w:t>2</w:t>
        </w:r>
        <w:r>
          <w:fldChar w:fldCharType="end"/>
        </w:r>
      </w:p>
    </w:sdtContent>
  </w:sdt>
  <w:p w14:paraId="02E6680F" w14:textId="77777777" w:rsidR="00971ACC" w:rsidRDefault="00971ACC">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6F30" w14:textId="0846DB4F" w:rsidR="00F95E93" w:rsidRDefault="00F95E93">
    <w:pPr>
      <w:pStyle w:val="a5"/>
      <w:jc w:val="center"/>
    </w:pPr>
  </w:p>
  <w:p w14:paraId="30B31C92" w14:textId="77777777" w:rsidR="00971ACC" w:rsidRDefault="00971AC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302695"/>
      <w:docPartObj>
        <w:docPartGallery w:val="Page Numbers (Bottom of Page)"/>
        <w:docPartUnique/>
      </w:docPartObj>
    </w:sdtPr>
    <w:sdtContent>
      <w:p w14:paraId="21582863" w14:textId="29FF8203" w:rsidR="00F95E93" w:rsidRDefault="00F95E93">
        <w:pPr>
          <w:pStyle w:val="a5"/>
          <w:jc w:val="center"/>
        </w:pPr>
        <w:r>
          <w:fldChar w:fldCharType="begin"/>
        </w:r>
        <w:r>
          <w:instrText>PAGE   \* MERGEFORMAT</w:instrText>
        </w:r>
        <w:r>
          <w:fldChar w:fldCharType="separate"/>
        </w:r>
        <w:r>
          <w:rPr>
            <w:lang w:val="zh-CN"/>
          </w:rPr>
          <w:t>2</w:t>
        </w:r>
        <w:r>
          <w:fldChar w:fldCharType="end"/>
        </w:r>
      </w:p>
    </w:sdtContent>
  </w:sdt>
  <w:p w14:paraId="4CB84D56" w14:textId="77777777" w:rsidR="00F95E93" w:rsidRDefault="00F95E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B9048" w14:textId="77777777" w:rsidR="00CB750B" w:rsidRDefault="00CB750B" w:rsidP="00B36617">
      <w:r>
        <w:separator/>
      </w:r>
    </w:p>
  </w:footnote>
  <w:footnote w:type="continuationSeparator" w:id="0">
    <w:p w14:paraId="2720B3F8" w14:textId="77777777" w:rsidR="00CB750B" w:rsidRDefault="00CB750B" w:rsidP="00B3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F75F" w14:textId="77777777" w:rsidR="00971ACC" w:rsidRPr="00894ABB" w:rsidRDefault="00971ACC" w:rsidP="00894ABB">
    <w:r w:rsidRPr="00782E3E">
      <w:rPr>
        <w:noProof/>
      </w:rPr>
      <w:drawing>
        <wp:inline distT="0" distB="0" distL="0" distR="0" wp14:anchorId="5124F38E" wp14:editId="11A073F8">
          <wp:extent cx="5274310" cy="256540"/>
          <wp:effectExtent l="0" t="0" r="254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65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BE121" w14:textId="77777777" w:rsidR="00971ACC" w:rsidRPr="00894ABB" w:rsidRDefault="00971ACC" w:rsidP="00894ABB">
    <w:r w:rsidRPr="00894ABB">
      <w:rPr>
        <w:noProof/>
      </w:rPr>
      <w:drawing>
        <wp:inline distT="0" distB="0" distL="0" distR="0" wp14:anchorId="538D9B5A" wp14:editId="7A8DB69D">
          <wp:extent cx="5274310" cy="257103"/>
          <wp:effectExtent l="0" t="0" r="0" b="0"/>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710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9F4D" w14:textId="76C49861" w:rsidR="00F95E93" w:rsidRDefault="00F95E93" w:rsidP="00F95E93">
    <w:pPr>
      <w:pStyle w:val="a3"/>
      <w:pBdr>
        <w:bottom w:val="none" w:sz="0" w:space="0"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3687F" w14:textId="77777777" w:rsidR="00F95E93" w:rsidRDefault="00F95E93" w:rsidP="00F95E93">
    <w:pPr>
      <w:pStyle w:val="a3"/>
      <w:pBdr>
        <w:bottom w:val="none" w:sz="0" w:space="0" w:color="auto"/>
      </w:pBdr>
      <w:jc w:val="both"/>
    </w:pPr>
    <w:r w:rsidRPr="00894ABB">
      <w:rPr>
        <w:noProof/>
      </w:rPr>
      <w:drawing>
        <wp:inline distT="0" distB="0" distL="0" distR="0" wp14:anchorId="33CC942C" wp14:editId="4A5D3320">
          <wp:extent cx="5274310" cy="257103"/>
          <wp:effectExtent l="0" t="0" r="0" b="0"/>
          <wp:docPr id="1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7103"/>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CBE9B" w14:textId="77777777" w:rsidR="00F95E93" w:rsidRDefault="00F95E93" w:rsidP="00F95E93">
    <w:pPr>
      <w:pStyle w:val="a3"/>
      <w:pBdr>
        <w:bottom w:val="none" w:sz="0" w:space="0" w:color="auto"/>
      </w:pBdr>
      <w:jc w:val="both"/>
    </w:pPr>
    <w:r w:rsidRPr="00894ABB">
      <w:rPr>
        <w:noProof/>
      </w:rPr>
      <w:drawing>
        <wp:inline distT="0" distB="0" distL="0" distR="0" wp14:anchorId="79A9047D" wp14:editId="641E3ADA">
          <wp:extent cx="5274310" cy="257103"/>
          <wp:effectExtent l="0" t="0" r="0" b="0"/>
          <wp:docPr id="1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7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AED"/>
    <w:multiLevelType w:val="hybridMultilevel"/>
    <w:tmpl w:val="182E2626"/>
    <w:lvl w:ilvl="0" w:tplc="D5DCE66E">
      <w:start w:val="6"/>
      <w:numFmt w:val="decimal"/>
      <w:lvlText w:val="（%1）"/>
      <w:lvlJc w:val="left"/>
      <w:pPr>
        <w:ind w:left="789" w:hanging="683"/>
        <w:jc w:val="right"/>
      </w:pPr>
      <w:rPr>
        <w:rFonts w:ascii="宋体" w:eastAsia="宋体" w:hAnsi="宋体" w:cs="宋体" w:hint="default"/>
        <w:spacing w:val="-1"/>
        <w:w w:val="99"/>
        <w:sz w:val="24"/>
        <w:szCs w:val="24"/>
        <w:lang w:val="zh-CN" w:eastAsia="zh-CN" w:bidi="zh-CN"/>
      </w:rPr>
    </w:lvl>
    <w:lvl w:ilvl="1" w:tplc="BDBC5B04">
      <w:numFmt w:val="bullet"/>
      <w:lvlText w:val=""/>
      <w:lvlJc w:val="left"/>
      <w:pPr>
        <w:ind w:left="5714" w:hanging="339"/>
      </w:pPr>
      <w:rPr>
        <w:rFonts w:ascii="Wingdings" w:eastAsia="Wingdings" w:hAnsi="Wingdings" w:cs="Wingdings" w:hint="default"/>
        <w:w w:val="99"/>
        <w:sz w:val="20"/>
        <w:szCs w:val="20"/>
        <w:lang w:val="zh-CN" w:eastAsia="zh-CN" w:bidi="zh-CN"/>
      </w:rPr>
    </w:lvl>
    <w:lvl w:ilvl="2" w:tplc="01F4594E">
      <w:numFmt w:val="bullet"/>
      <w:lvlText w:val="•"/>
      <w:lvlJc w:val="left"/>
      <w:pPr>
        <w:ind w:left="5720" w:hanging="339"/>
      </w:pPr>
      <w:rPr>
        <w:rFonts w:hint="default"/>
        <w:lang w:val="zh-CN" w:eastAsia="zh-CN" w:bidi="zh-CN"/>
      </w:rPr>
    </w:lvl>
    <w:lvl w:ilvl="3" w:tplc="8BD843EA">
      <w:numFmt w:val="bullet"/>
      <w:lvlText w:val="•"/>
      <w:lvlJc w:val="left"/>
      <w:pPr>
        <w:ind w:left="6805" w:hanging="339"/>
      </w:pPr>
      <w:rPr>
        <w:rFonts w:hint="default"/>
        <w:lang w:val="zh-CN" w:eastAsia="zh-CN" w:bidi="zh-CN"/>
      </w:rPr>
    </w:lvl>
    <w:lvl w:ilvl="4" w:tplc="C492C5FA">
      <w:numFmt w:val="bullet"/>
      <w:lvlText w:val="•"/>
      <w:lvlJc w:val="left"/>
      <w:pPr>
        <w:ind w:left="7890" w:hanging="339"/>
      </w:pPr>
      <w:rPr>
        <w:rFonts w:hint="default"/>
        <w:lang w:val="zh-CN" w:eastAsia="zh-CN" w:bidi="zh-CN"/>
      </w:rPr>
    </w:lvl>
    <w:lvl w:ilvl="5" w:tplc="82EE8C90">
      <w:numFmt w:val="bullet"/>
      <w:lvlText w:val="•"/>
      <w:lvlJc w:val="left"/>
      <w:pPr>
        <w:ind w:left="8975" w:hanging="339"/>
      </w:pPr>
      <w:rPr>
        <w:rFonts w:hint="default"/>
        <w:lang w:val="zh-CN" w:eastAsia="zh-CN" w:bidi="zh-CN"/>
      </w:rPr>
    </w:lvl>
    <w:lvl w:ilvl="6" w:tplc="02FCF188">
      <w:numFmt w:val="bullet"/>
      <w:lvlText w:val="•"/>
      <w:lvlJc w:val="left"/>
      <w:pPr>
        <w:ind w:left="10060" w:hanging="339"/>
      </w:pPr>
      <w:rPr>
        <w:rFonts w:hint="default"/>
        <w:lang w:val="zh-CN" w:eastAsia="zh-CN" w:bidi="zh-CN"/>
      </w:rPr>
    </w:lvl>
    <w:lvl w:ilvl="7" w:tplc="99AA9AA8">
      <w:numFmt w:val="bullet"/>
      <w:lvlText w:val="•"/>
      <w:lvlJc w:val="left"/>
      <w:pPr>
        <w:ind w:left="11145" w:hanging="339"/>
      </w:pPr>
      <w:rPr>
        <w:rFonts w:hint="default"/>
        <w:lang w:val="zh-CN" w:eastAsia="zh-CN" w:bidi="zh-CN"/>
      </w:rPr>
    </w:lvl>
    <w:lvl w:ilvl="8" w:tplc="A7C249C6">
      <w:numFmt w:val="bullet"/>
      <w:lvlText w:val="•"/>
      <w:lvlJc w:val="left"/>
      <w:pPr>
        <w:ind w:left="12230" w:hanging="339"/>
      </w:pPr>
      <w:rPr>
        <w:rFonts w:hint="default"/>
        <w:lang w:val="zh-CN" w:eastAsia="zh-CN" w:bidi="zh-CN"/>
      </w:rPr>
    </w:lvl>
  </w:abstractNum>
  <w:abstractNum w:abstractNumId="1" w15:restartNumberingAfterBreak="0">
    <w:nsid w:val="07341045"/>
    <w:multiLevelType w:val="hybridMultilevel"/>
    <w:tmpl w:val="A1E41E3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5889"/>
    <w:multiLevelType w:val="hybridMultilevel"/>
    <w:tmpl w:val="8F924762"/>
    <w:lvl w:ilvl="0" w:tplc="0C0EC9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A700E8"/>
    <w:multiLevelType w:val="hybridMultilevel"/>
    <w:tmpl w:val="9A1C8C86"/>
    <w:lvl w:ilvl="0" w:tplc="323C8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08636F"/>
    <w:multiLevelType w:val="hybridMultilevel"/>
    <w:tmpl w:val="A554F8B4"/>
    <w:lvl w:ilvl="0" w:tplc="8EF02B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73720C"/>
    <w:multiLevelType w:val="hybridMultilevel"/>
    <w:tmpl w:val="2878C79E"/>
    <w:lvl w:ilvl="0" w:tplc="B0C2A880">
      <w:numFmt w:val="bullet"/>
      <w:lvlText w:val=""/>
      <w:lvlJc w:val="left"/>
      <w:pPr>
        <w:ind w:left="5676" w:hanging="339"/>
      </w:pPr>
      <w:rPr>
        <w:rFonts w:ascii="Wingdings" w:eastAsia="Wingdings" w:hAnsi="Wingdings" w:cs="Wingdings" w:hint="default"/>
        <w:w w:val="99"/>
        <w:sz w:val="20"/>
        <w:szCs w:val="20"/>
        <w:lang w:val="zh-CN" w:eastAsia="zh-CN" w:bidi="zh-CN"/>
      </w:rPr>
    </w:lvl>
    <w:lvl w:ilvl="1" w:tplc="A2505D62">
      <w:numFmt w:val="bullet"/>
      <w:lvlText w:val="•"/>
      <w:lvlJc w:val="left"/>
      <w:pPr>
        <w:ind w:left="6552" w:hanging="339"/>
      </w:pPr>
      <w:rPr>
        <w:rFonts w:hint="default"/>
        <w:lang w:val="zh-CN" w:eastAsia="zh-CN" w:bidi="zh-CN"/>
      </w:rPr>
    </w:lvl>
    <w:lvl w:ilvl="2" w:tplc="D26878D2">
      <w:numFmt w:val="bullet"/>
      <w:lvlText w:val="•"/>
      <w:lvlJc w:val="left"/>
      <w:pPr>
        <w:ind w:left="7424" w:hanging="339"/>
      </w:pPr>
      <w:rPr>
        <w:rFonts w:hint="default"/>
        <w:lang w:val="zh-CN" w:eastAsia="zh-CN" w:bidi="zh-CN"/>
      </w:rPr>
    </w:lvl>
    <w:lvl w:ilvl="3" w:tplc="A37C631C">
      <w:numFmt w:val="bullet"/>
      <w:lvlText w:val="•"/>
      <w:lvlJc w:val="left"/>
      <w:pPr>
        <w:ind w:left="8296" w:hanging="339"/>
      </w:pPr>
      <w:rPr>
        <w:rFonts w:hint="default"/>
        <w:lang w:val="zh-CN" w:eastAsia="zh-CN" w:bidi="zh-CN"/>
      </w:rPr>
    </w:lvl>
    <w:lvl w:ilvl="4" w:tplc="A0348696">
      <w:numFmt w:val="bullet"/>
      <w:lvlText w:val="•"/>
      <w:lvlJc w:val="left"/>
      <w:pPr>
        <w:ind w:left="9168" w:hanging="339"/>
      </w:pPr>
      <w:rPr>
        <w:rFonts w:hint="default"/>
        <w:lang w:val="zh-CN" w:eastAsia="zh-CN" w:bidi="zh-CN"/>
      </w:rPr>
    </w:lvl>
    <w:lvl w:ilvl="5" w:tplc="94B4310E">
      <w:numFmt w:val="bullet"/>
      <w:lvlText w:val="•"/>
      <w:lvlJc w:val="left"/>
      <w:pPr>
        <w:ind w:left="10040" w:hanging="339"/>
      </w:pPr>
      <w:rPr>
        <w:rFonts w:hint="default"/>
        <w:lang w:val="zh-CN" w:eastAsia="zh-CN" w:bidi="zh-CN"/>
      </w:rPr>
    </w:lvl>
    <w:lvl w:ilvl="6" w:tplc="5E1CF0FC">
      <w:numFmt w:val="bullet"/>
      <w:lvlText w:val="•"/>
      <w:lvlJc w:val="left"/>
      <w:pPr>
        <w:ind w:left="10912" w:hanging="339"/>
      </w:pPr>
      <w:rPr>
        <w:rFonts w:hint="default"/>
        <w:lang w:val="zh-CN" w:eastAsia="zh-CN" w:bidi="zh-CN"/>
      </w:rPr>
    </w:lvl>
    <w:lvl w:ilvl="7" w:tplc="7BA4A438">
      <w:numFmt w:val="bullet"/>
      <w:lvlText w:val="•"/>
      <w:lvlJc w:val="left"/>
      <w:pPr>
        <w:ind w:left="11784" w:hanging="339"/>
      </w:pPr>
      <w:rPr>
        <w:rFonts w:hint="default"/>
        <w:lang w:val="zh-CN" w:eastAsia="zh-CN" w:bidi="zh-CN"/>
      </w:rPr>
    </w:lvl>
    <w:lvl w:ilvl="8" w:tplc="6330A7C2">
      <w:numFmt w:val="bullet"/>
      <w:lvlText w:val="•"/>
      <w:lvlJc w:val="left"/>
      <w:pPr>
        <w:ind w:left="12656" w:hanging="339"/>
      </w:pPr>
      <w:rPr>
        <w:rFonts w:hint="default"/>
        <w:lang w:val="zh-CN" w:eastAsia="zh-CN" w:bidi="zh-CN"/>
      </w:rPr>
    </w:lvl>
  </w:abstractNum>
  <w:abstractNum w:abstractNumId="6" w15:restartNumberingAfterBreak="0">
    <w:nsid w:val="26971950"/>
    <w:multiLevelType w:val="hybridMultilevel"/>
    <w:tmpl w:val="9AFC21C6"/>
    <w:lvl w:ilvl="0" w:tplc="0E9A8444">
      <w:numFmt w:val="bullet"/>
      <w:lvlText w:val=""/>
      <w:lvlJc w:val="left"/>
      <w:pPr>
        <w:ind w:left="5714" w:hanging="339"/>
      </w:pPr>
      <w:rPr>
        <w:rFonts w:ascii="Wingdings" w:eastAsia="Wingdings" w:hAnsi="Wingdings" w:cs="Wingdings" w:hint="default"/>
        <w:w w:val="99"/>
        <w:sz w:val="20"/>
        <w:szCs w:val="20"/>
        <w:lang w:val="zh-CN" w:eastAsia="zh-CN" w:bidi="zh-CN"/>
      </w:rPr>
    </w:lvl>
    <w:lvl w:ilvl="1" w:tplc="A4A4D962">
      <w:numFmt w:val="bullet"/>
      <w:lvlText w:val="•"/>
      <w:lvlJc w:val="left"/>
      <w:pPr>
        <w:ind w:left="6588" w:hanging="339"/>
      </w:pPr>
      <w:rPr>
        <w:rFonts w:hint="default"/>
        <w:lang w:val="zh-CN" w:eastAsia="zh-CN" w:bidi="zh-CN"/>
      </w:rPr>
    </w:lvl>
    <w:lvl w:ilvl="2" w:tplc="0374E448">
      <w:numFmt w:val="bullet"/>
      <w:lvlText w:val="•"/>
      <w:lvlJc w:val="left"/>
      <w:pPr>
        <w:ind w:left="7456" w:hanging="339"/>
      </w:pPr>
      <w:rPr>
        <w:rFonts w:hint="default"/>
        <w:lang w:val="zh-CN" w:eastAsia="zh-CN" w:bidi="zh-CN"/>
      </w:rPr>
    </w:lvl>
    <w:lvl w:ilvl="3" w:tplc="307095AE">
      <w:numFmt w:val="bullet"/>
      <w:lvlText w:val="•"/>
      <w:lvlJc w:val="left"/>
      <w:pPr>
        <w:ind w:left="8324" w:hanging="339"/>
      </w:pPr>
      <w:rPr>
        <w:rFonts w:hint="default"/>
        <w:lang w:val="zh-CN" w:eastAsia="zh-CN" w:bidi="zh-CN"/>
      </w:rPr>
    </w:lvl>
    <w:lvl w:ilvl="4" w:tplc="C52A8A5E">
      <w:numFmt w:val="bullet"/>
      <w:lvlText w:val="•"/>
      <w:lvlJc w:val="left"/>
      <w:pPr>
        <w:ind w:left="9192" w:hanging="339"/>
      </w:pPr>
      <w:rPr>
        <w:rFonts w:hint="default"/>
        <w:lang w:val="zh-CN" w:eastAsia="zh-CN" w:bidi="zh-CN"/>
      </w:rPr>
    </w:lvl>
    <w:lvl w:ilvl="5" w:tplc="B6426FFE">
      <w:numFmt w:val="bullet"/>
      <w:lvlText w:val="•"/>
      <w:lvlJc w:val="left"/>
      <w:pPr>
        <w:ind w:left="10060" w:hanging="339"/>
      </w:pPr>
      <w:rPr>
        <w:rFonts w:hint="default"/>
        <w:lang w:val="zh-CN" w:eastAsia="zh-CN" w:bidi="zh-CN"/>
      </w:rPr>
    </w:lvl>
    <w:lvl w:ilvl="6" w:tplc="F7D2B926">
      <w:numFmt w:val="bullet"/>
      <w:lvlText w:val="•"/>
      <w:lvlJc w:val="left"/>
      <w:pPr>
        <w:ind w:left="10928" w:hanging="339"/>
      </w:pPr>
      <w:rPr>
        <w:rFonts w:hint="default"/>
        <w:lang w:val="zh-CN" w:eastAsia="zh-CN" w:bidi="zh-CN"/>
      </w:rPr>
    </w:lvl>
    <w:lvl w:ilvl="7" w:tplc="8740148C">
      <w:numFmt w:val="bullet"/>
      <w:lvlText w:val="•"/>
      <w:lvlJc w:val="left"/>
      <w:pPr>
        <w:ind w:left="11796" w:hanging="339"/>
      </w:pPr>
      <w:rPr>
        <w:rFonts w:hint="default"/>
        <w:lang w:val="zh-CN" w:eastAsia="zh-CN" w:bidi="zh-CN"/>
      </w:rPr>
    </w:lvl>
    <w:lvl w:ilvl="8" w:tplc="AF4C7058">
      <w:numFmt w:val="bullet"/>
      <w:lvlText w:val="•"/>
      <w:lvlJc w:val="left"/>
      <w:pPr>
        <w:ind w:left="12664" w:hanging="339"/>
      </w:pPr>
      <w:rPr>
        <w:rFonts w:hint="default"/>
        <w:lang w:val="zh-CN" w:eastAsia="zh-CN" w:bidi="zh-CN"/>
      </w:rPr>
    </w:lvl>
  </w:abstractNum>
  <w:abstractNum w:abstractNumId="7" w15:restartNumberingAfterBreak="0">
    <w:nsid w:val="2AA12C63"/>
    <w:multiLevelType w:val="hybridMultilevel"/>
    <w:tmpl w:val="2294ED5A"/>
    <w:lvl w:ilvl="0" w:tplc="1E6EB716">
      <w:start w:val="1"/>
      <w:numFmt w:val="bullet"/>
      <w:lvlText w:val=""/>
      <w:lvlJc w:val="left"/>
      <w:pPr>
        <w:tabs>
          <w:tab w:val="num" w:pos="720"/>
        </w:tabs>
        <w:ind w:left="720" w:hanging="360"/>
      </w:pPr>
      <w:rPr>
        <w:rFonts w:ascii="Wingdings" w:hAnsi="Wingdings" w:hint="default"/>
      </w:rPr>
    </w:lvl>
    <w:lvl w:ilvl="1" w:tplc="4502E5BA" w:tentative="1">
      <w:start w:val="1"/>
      <w:numFmt w:val="bullet"/>
      <w:lvlText w:val=""/>
      <w:lvlJc w:val="left"/>
      <w:pPr>
        <w:tabs>
          <w:tab w:val="num" w:pos="1440"/>
        </w:tabs>
        <w:ind w:left="1440" w:hanging="360"/>
      </w:pPr>
      <w:rPr>
        <w:rFonts w:ascii="Wingdings" w:hAnsi="Wingdings" w:hint="default"/>
      </w:rPr>
    </w:lvl>
    <w:lvl w:ilvl="2" w:tplc="C212ADAA" w:tentative="1">
      <w:start w:val="1"/>
      <w:numFmt w:val="bullet"/>
      <w:lvlText w:val=""/>
      <w:lvlJc w:val="left"/>
      <w:pPr>
        <w:tabs>
          <w:tab w:val="num" w:pos="2160"/>
        </w:tabs>
        <w:ind w:left="2160" w:hanging="360"/>
      </w:pPr>
      <w:rPr>
        <w:rFonts w:ascii="Wingdings" w:hAnsi="Wingdings" w:hint="default"/>
      </w:rPr>
    </w:lvl>
    <w:lvl w:ilvl="3" w:tplc="E53A7C0C" w:tentative="1">
      <w:start w:val="1"/>
      <w:numFmt w:val="bullet"/>
      <w:lvlText w:val=""/>
      <w:lvlJc w:val="left"/>
      <w:pPr>
        <w:tabs>
          <w:tab w:val="num" w:pos="2880"/>
        </w:tabs>
        <w:ind w:left="2880" w:hanging="360"/>
      </w:pPr>
      <w:rPr>
        <w:rFonts w:ascii="Wingdings" w:hAnsi="Wingdings" w:hint="default"/>
      </w:rPr>
    </w:lvl>
    <w:lvl w:ilvl="4" w:tplc="5EE4CE3E" w:tentative="1">
      <w:start w:val="1"/>
      <w:numFmt w:val="bullet"/>
      <w:lvlText w:val=""/>
      <w:lvlJc w:val="left"/>
      <w:pPr>
        <w:tabs>
          <w:tab w:val="num" w:pos="3600"/>
        </w:tabs>
        <w:ind w:left="3600" w:hanging="360"/>
      </w:pPr>
      <w:rPr>
        <w:rFonts w:ascii="Wingdings" w:hAnsi="Wingdings" w:hint="default"/>
      </w:rPr>
    </w:lvl>
    <w:lvl w:ilvl="5" w:tplc="D430CD92" w:tentative="1">
      <w:start w:val="1"/>
      <w:numFmt w:val="bullet"/>
      <w:lvlText w:val=""/>
      <w:lvlJc w:val="left"/>
      <w:pPr>
        <w:tabs>
          <w:tab w:val="num" w:pos="4320"/>
        </w:tabs>
        <w:ind w:left="4320" w:hanging="360"/>
      </w:pPr>
      <w:rPr>
        <w:rFonts w:ascii="Wingdings" w:hAnsi="Wingdings" w:hint="default"/>
      </w:rPr>
    </w:lvl>
    <w:lvl w:ilvl="6" w:tplc="13621922" w:tentative="1">
      <w:start w:val="1"/>
      <w:numFmt w:val="bullet"/>
      <w:lvlText w:val=""/>
      <w:lvlJc w:val="left"/>
      <w:pPr>
        <w:tabs>
          <w:tab w:val="num" w:pos="5040"/>
        </w:tabs>
        <w:ind w:left="5040" w:hanging="360"/>
      </w:pPr>
      <w:rPr>
        <w:rFonts w:ascii="Wingdings" w:hAnsi="Wingdings" w:hint="default"/>
      </w:rPr>
    </w:lvl>
    <w:lvl w:ilvl="7" w:tplc="6ED2E348" w:tentative="1">
      <w:start w:val="1"/>
      <w:numFmt w:val="bullet"/>
      <w:lvlText w:val=""/>
      <w:lvlJc w:val="left"/>
      <w:pPr>
        <w:tabs>
          <w:tab w:val="num" w:pos="5760"/>
        </w:tabs>
        <w:ind w:left="5760" w:hanging="360"/>
      </w:pPr>
      <w:rPr>
        <w:rFonts w:ascii="Wingdings" w:hAnsi="Wingdings" w:hint="default"/>
      </w:rPr>
    </w:lvl>
    <w:lvl w:ilvl="8" w:tplc="071645D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43DCD"/>
    <w:multiLevelType w:val="hybridMultilevel"/>
    <w:tmpl w:val="24983C0E"/>
    <w:lvl w:ilvl="0" w:tplc="6DEEB77A">
      <w:numFmt w:val="bullet"/>
      <w:lvlText w:val=""/>
      <w:lvlJc w:val="left"/>
      <w:pPr>
        <w:ind w:left="5323" w:hanging="339"/>
      </w:pPr>
      <w:rPr>
        <w:rFonts w:ascii="Wingdings" w:eastAsia="Wingdings" w:hAnsi="Wingdings" w:cs="Wingdings" w:hint="default"/>
        <w:w w:val="99"/>
        <w:sz w:val="20"/>
        <w:szCs w:val="20"/>
        <w:lang w:val="zh-CN" w:eastAsia="zh-CN" w:bidi="zh-CN"/>
      </w:rPr>
    </w:lvl>
    <w:lvl w:ilvl="1" w:tplc="4C2A7C60">
      <w:numFmt w:val="bullet"/>
      <w:lvlText w:val="•"/>
      <w:lvlJc w:val="left"/>
      <w:pPr>
        <w:ind w:left="6228" w:hanging="339"/>
      </w:pPr>
      <w:rPr>
        <w:rFonts w:hint="default"/>
        <w:lang w:val="zh-CN" w:eastAsia="zh-CN" w:bidi="zh-CN"/>
      </w:rPr>
    </w:lvl>
    <w:lvl w:ilvl="2" w:tplc="F820AE58">
      <w:numFmt w:val="bullet"/>
      <w:lvlText w:val="•"/>
      <w:lvlJc w:val="left"/>
      <w:pPr>
        <w:ind w:left="7136" w:hanging="339"/>
      </w:pPr>
      <w:rPr>
        <w:rFonts w:hint="default"/>
        <w:lang w:val="zh-CN" w:eastAsia="zh-CN" w:bidi="zh-CN"/>
      </w:rPr>
    </w:lvl>
    <w:lvl w:ilvl="3" w:tplc="DF4E3584">
      <w:numFmt w:val="bullet"/>
      <w:lvlText w:val="•"/>
      <w:lvlJc w:val="left"/>
      <w:pPr>
        <w:ind w:left="8044" w:hanging="339"/>
      </w:pPr>
      <w:rPr>
        <w:rFonts w:hint="default"/>
        <w:lang w:val="zh-CN" w:eastAsia="zh-CN" w:bidi="zh-CN"/>
      </w:rPr>
    </w:lvl>
    <w:lvl w:ilvl="4" w:tplc="8AAC5B92">
      <w:numFmt w:val="bullet"/>
      <w:lvlText w:val="•"/>
      <w:lvlJc w:val="left"/>
      <w:pPr>
        <w:ind w:left="8952" w:hanging="339"/>
      </w:pPr>
      <w:rPr>
        <w:rFonts w:hint="default"/>
        <w:lang w:val="zh-CN" w:eastAsia="zh-CN" w:bidi="zh-CN"/>
      </w:rPr>
    </w:lvl>
    <w:lvl w:ilvl="5" w:tplc="65FC0556">
      <w:numFmt w:val="bullet"/>
      <w:lvlText w:val="•"/>
      <w:lvlJc w:val="left"/>
      <w:pPr>
        <w:ind w:left="9860" w:hanging="339"/>
      </w:pPr>
      <w:rPr>
        <w:rFonts w:hint="default"/>
        <w:lang w:val="zh-CN" w:eastAsia="zh-CN" w:bidi="zh-CN"/>
      </w:rPr>
    </w:lvl>
    <w:lvl w:ilvl="6" w:tplc="3638593A">
      <w:numFmt w:val="bullet"/>
      <w:lvlText w:val="•"/>
      <w:lvlJc w:val="left"/>
      <w:pPr>
        <w:ind w:left="10768" w:hanging="339"/>
      </w:pPr>
      <w:rPr>
        <w:rFonts w:hint="default"/>
        <w:lang w:val="zh-CN" w:eastAsia="zh-CN" w:bidi="zh-CN"/>
      </w:rPr>
    </w:lvl>
    <w:lvl w:ilvl="7" w:tplc="8990F3F0">
      <w:numFmt w:val="bullet"/>
      <w:lvlText w:val="•"/>
      <w:lvlJc w:val="left"/>
      <w:pPr>
        <w:ind w:left="11676" w:hanging="339"/>
      </w:pPr>
      <w:rPr>
        <w:rFonts w:hint="default"/>
        <w:lang w:val="zh-CN" w:eastAsia="zh-CN" w:bidi="zh-CN"/>
      </w:rPr>
    </w:lvl>
    <w:lvl w:ilvl="8" w:tplc="C24C5E9A">
      <w:numFmt w:val="bullet"/>
      <w:lvlText w:val="•"/>
      <w:lvlJc w:val="left"/>
      <w:pPr>
        <w:ind w:left="12584" w:hanging="339"/>
      </w:pPr>
      <w:rPr>
        <w:rFonts w:hint="default"/>
        <w:lang w:val="zh-CN" w:eastAsia="zh-CN" w:bidi="zh-CN"/>
      </w:rPr>
    </w:lvl>
  </w:abstractNum>
  <w:abstractNum w:abstractNumId="9" w15:restartNumberingAfterBreak="0">
    <w:nsid w:val="43B70408"/>
    <w:multiLevelType w:val="hybridMultilevel"/>
    <w:tmpl w:val="C4F8FB52"/>
    <w:lvl w:ilvl="0" w:tplc="1300548A">
      <w:start w:val="2"/>
      <w:numFmt w:val="decimal"/>
      <w:lvlText w:val="%1"/>
      <w:lvlJc w:val="left"/>
      <w:pPr>
        <w:ind w:left="987" w:hanging="711"/>
      </w:pPr>
      <w:rPr>
        <w:rFonts w:ascii="宋体" w:eastAsia="宋体" w:hAnsi="宋体" w:cs="宋体" w:hint="default"/>
        <w:w w:val="102"/>
        <w:sz w:val="24"/>
        <w:szCs w:val="24"/>
        <w:lang w:val="zh-CN" w:eastAsia="zh-CN" w:bidi="zh-CN"/>
      </w:rPr>
    </w:lvl>
    <w:lvl w:ilvl="1" w:tplc="954AB5D4">
      <w:numFmt w:val="bullet"/>
      <w:lvlText w:val=""/>
      <w:lvlJc w:val="left"/>
      <w:pPr>
        <w:ind w:left="5483" w:hanging="339"/>
      </w:pPr>
      <w:rPr>
        <w:rFonts w:ascii="Wingdings" w:eastAsia="Wingdings" w:hAnsi="Wingdings" w:cs="Wingdings" w:hint="default"/>
        <w:w w:val="99"/>
        <w:sz w:val="20"/>
        <w:szCs w:val="20"/>
        <w:lang w:val="zh-CN" w:eastAsia="zh-CN" w:bidi="zh-CN"/>
      </w:rPr>
    </w:lvl>
    <w:lvl w:ilvl="2" w:tplc="F9FE3F2A">
      <w:numFmt w:val="bullet"/>
      <w:lvlText w:val=""/>
      <w:lvlJc w:val="left"/>
      <w:pPr>
        <w:ind w:left="5678" w:hanging="339"/>
      </w:pPr>
      <w:rPr>
        <w:rFonts w:ascii="Wingdings" w:eastAsia="Wingdings" w:hAnsi="Wingdings" w:cs="Wingdings" w:hint="default"/>
        <w:w w:val="99"/>
        <w:sz w:val="20"/>
        <w:szCs w:val="20"/>
        <w:lang w:val="zh-CN" w:eastAsia="zh-CN" w:bidi="zh-CN"/>
      </w:rPr>
    </w:lvl>
    <w:lvl w:ilvl="3" w:tplc="BBD4502E">
      <w:numFmt w:val="bullet"/>
      <w:lvlText w:val="•"/>
      <w:lvlJc w:val="left"/>
      <w:pPr>
        <w:ind w:left="6770" w:hanging="339"/>
      </w:pPr>
      <w:rPr>
        <w:rFonts w:hint="default"/>
        <w:lang w:val="zh-CN" w:eastAsia="zh-CN" w:bidi="zh-CN"/>
      </w:rPr>
    </w:lvl>
    <w:lvl w:ilvl="4" w:tplc="7D269C4C">
      <w:numFmt w:val="bullet"/>
      <w:lvlText w:val="•"/>
      <w:lvlJc w:val="left"/>
      <w:pPr>
        <w:ind w:left="7860" w:hanging="339"/>
      </w:pPr>
      <w:rPr>
        <w:rFonts w:hint="default"/>
        <w:lang w:val="zh-CN" w:eastAsia="zh-CN" w:bidi="zh-CN"/>
      </w:rPr>
    </w:lvl>
    <w:lvl w:ilvl="5" w:tplc="B14883F8">
      <w:numFmt w:val="bullet"/>
      <w:lvlText w:val="•"/>
      <w:lvlJc w:val="left"/>
      <w:pPr>
        <w:ind w:left="8950" w:hanging="339"/>
      </w:pPr>
      <w:rPr>
        <w:rFonts w:hint="default"/>
        <w:lang w:val="zh-CN" w:eastAsia="zh-CN" w:bidi="zh-CN"/>
      </w:rPr>
    </w:lvl>
    <w:lvl w:ilvl="6" w:tplc="294222DC">
      <w:numFmt w:val="bullet"/>
      <w:lvlText w:val="•"/>
      <w:lvlJc w:val="left"/>
      <w:pPr>
        <w:ind w:left="10040" w:hanging="339"/>
      </w:pPr>
      <w:rPr>
        <w:rFonts w:hint="default"/>
        <w:lang w:val="zh-CN" w:eastAsia="zh-CN" w:bidi="zh-CN"/>
      </w:rPr>
    </w:lvl>
    <w:lvl w:ilvl="7" w:tplc="CB864FA8">
      <w:numFmt w:val="bullet"/>
      <w:lvlText w:val="•"/>
      <w:lvlJc w:val="left"/>
      <w:pPr>
        <w:ind w:left="11130" w:hanging="339"/>
      </w:pPr>
      <w:rPr>
        <w:rFonts w:hint="default"/>
        <w:lang w:val="zh-CN" w:eastAsia="zh-CN" w:bidi="zh-CN"/>
      </w:rPr>
    </w:lvl>
    <w:lvl w:ilvl="8" w:tplc="37FE9B70">
      <w:numFmt w:val="bullet"/>
      <w:lvlText w:val="•"/>
      <w:lvlJc w:val="left"/>
      <w:pPr>
        <w:ind w:left="12220" w:hanging="339"/>
      </w:pPr>
      <w:rPr>
        <w:rFonts w:hint="default"/>
        <w:lang w:val="zh-CN" w:eastAsia="zh-CN" w:bidi="zh-CN"/>
      </w:rPr>
    </w:lvl>
  </w:abstractNum>
  <w:abstractNum w:abstractNumId="10" w15:restartNumberingAfterBreak="0">
    <w:nsid w:val="4EDF0E07"/>
    <w:multiLevelType w:val="hybridMultilevel"/>
    <w:tmpl w:val="BE123D70"/>
    <w:lvl w:ilvl="0" w:tplc="0409000B">
      <w:start w:val="1"/>
      <w:numFmt w:val="bullet"/>
      <w:lvlText w:val=""/>
      <w:lvlJc w:val="left"/>
      <w:pPr>
        <w:ind w:left="420" w:hanging="420"/>
      </w:pPr>
      <w:rPr>
        <w:rFonts w:ascii="Wingdings" w:hAnsi="Wingding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2D10D0"/>
    <w:multiLevelType w:val="hybridMultilevel"/>
    <w:tmpl w:val="8F924762"/>
    <w:lvl w:ilvl="0" w:tplc="0C0EC9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5295C39"/>
    <w:multiLevelType w:val="hybridMultilevel"/>
    <w:tmpl w:val="73B8F4A6"/>
    <w:lvl w:ilvl="0" w:tplc="0409000F">
      <w:start w:val="1"/>
      <w:numFmt w:val="decimal"/>
      <w:lvlText w:val="%1."/>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532D03"/>
    <w:multiLevelType w:val="hybridMultilevel"/>
    <w:tmpl w:val="D1CE7F48"/>
    <w:lvl w:ilvl="0" w:tplc="BA52774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B3666C7"/>
    <w:multiLevelType w:val="hybridMultilevel"/>
    <w:tmpl w:val="154C5E7E"/>
    <w:lvl w:ilvl="0" w:tplc="2092E4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C810DF5"/>
    <w:multiLevelType w:val="hybridMultilevel"/>
    <w:tmpl w:val="6EE4B77C"/>
    <w:lvl w:ilvl="0" w:tplc="F984CE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E036E28"/>
    <w:multiLevelType w:val="hybridMultilevel"/>
    <w:tmpl w:val="84AC1E60"/>
    <w:lvl w:ilvl="0" w:tplc="D368CB7C">
      <w:numFmt w:val="bullet"/>
      <w:lvlText w:val=""/>
      <w:lvlJc w:val="left"/>
      <w:pPr>
        <w:ind w:left="5556" w:hanging="339"/>
      </w:pPr>
      <w:rPr>
        <w:rFonts w:ascii="Wingdings" w:eastAsia="Wingdings" w:hAnsi="Wingdings" w:cs="Wingdings" w:hint="default"/>
        <w:w w:val="99"/>
        <w:sz w:val="20"/>
        <w:szCs w:val="20"/>
        <w:lang w:val="zh-CN" w:eastAsia="zh-CN" w:bidi="zh-CN"/>
      </w:rPr>
    </w:lvl>
    <w:lvl w:ilvl="1" w:tplc="D0341916">
      <w:numFmt w:val="bullet"/>
      <w:lvlText w:val="•"/>
      <w:lvlJc w:val="left"/>
      <w:pPr>
        <w:ind w:left="6444" w:hanging="339"/>
      </w:pPr>
      <w:rPr>
        <w:rFonts w:hint="default"/>
        <w:lang w:val="zh-CN" w:eastAsia="zh-CN" w:bidi="zh-CN"/>
      </w:rPr>
    </w:lvl>
    <w:lvl w:ilvl="2" w:tplc="B7CC92E4">
      <w:numFmt w:val="bullet"/>
      <w:lvlText w:val="•"/>
      <w:lvlJc w:val="left"/>
      <w:pPr>
        <w:ind w:left="7328" w:hanging="339"/>
      </w:pPr>
      <w:rPr>
        <w:rFonts w:hint="default"/>
        <w:lang w:val="zh-CN" w:eastAsia="zh-CN" w:bidi="zh-CN"/>
      </w:rPr>
    </w:lvl>
    <w:lvl w:ilvl="3" w:tplc="D88C19C8">
      <w:numFmt w:val="bullet"/>
      <w:lvlText w:val="•"/>
      <w:lvlJc w:val="left"/>
      <w:pPr>
        <w:ind w:left="8212" w:hanging="339"/>
      </w:pPr>
      <w:rPr>
        <w:rFonts w:hint="default"/>
        <w:lang w:val="zh-CN" w:eastAsia="zh-CN" w:bidi="zh-CN"/>
      </w:rPr>
    </w:lvl>
    <w:lvl w:ilvl="4" w:tplc="91340F9E">
      <w:numFmt w:val="bullet"/>
      <w:lvlText w:val="•"/>
      <w:lvlJc w:val="left"/>
      <w:pPr>
        <w:ind w:left="9096" w:hanging="339"/>
      </w:pPr>
      <w:rPr>
        <w:rFonts w:hint="default"/>
        <w:lang w:val="zh-CN" w:eastAsia="zh-CN" w:bidi="zh-CN"/>
      </w:rPr>
    </w:lvl>
    <w:lvl w:ilvl="5" w:tplc="86749C48">
      <w:numFmt w:val="bullet"/>
      <w:lvlText w:val="•"/>
      <w:lvlJc w:val="left"/>
      <w:pPr>
        <w:ind w:left="9980" w:hanging="339"/>
      </w:pPr>
      <w:rPr>
        <w:rFonts w:hint="default"/>
        <w:lang w:val="zh-CN" w:eastAsia="zh-CN" w:bidi="zh-CN"/>
      </w:rPr>
    </w:lvl>
    <w:lvl w:ilvl="6" w:tplc="0D8ABCEA">
      <w:numFmt w:val="bullet"/>
      <w:lvlText w:val="•"/>
      <w:lvlJc w:val="left"/>
      <w:pPr>
        <w:ind w:left="10864" w:hanging="339"/>
      </w:pPr>
      <w:rPr>
        <w:rFonts w:hint="default"/>
        <w:lang w:val="zh-CN" w:eastAsia="zh-CN" w:bidi="zh-CN"/>
      </w:rPr>
    </w:lvl>
    <w:lvl w:ilvl="7" w:tplc="F754003E">
      <w:numFmt w:val="bullet"/>
      <w:lvlText w:val="•"/>
      <w:lvlJc w:val="left"/>
      <w:pPr>
        <w:ind w:left="11748" w:hanging="339"/>
      </w:pPr>
      <w:rPr>
        <w:rFonts w:hint="default"/>
        <w:lang w:val="zh-CN" w:eastAsia="zh-CN" w:bidi="zh-CN"/>
      </w:rPr>
    </w:lvl>
    <w:lvl w:ilvl="8" w:tplc="86DE73E8">
      <w:numFmt w:val="bullet"/>
      <w:lvlText w:val="•"/>
      <w:lvlJc w:val="left"/>
      <w:pPr>
        <w:ind w:left="12632" w:hanging="339"/>
      </w:pPr>
      <w:rPr>
        <w:rFonts w:hint="default"/>
        <w:lang w:val="zh-CN" w:eastAsia="zh-CN" w:bidi="zh-CN"/>
      </w:rPr>
    </w:lvl>
  </w:abstractNum>
  <w:abstractNum w:abstractNumId="17"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FCC5109"/>
    <w:multiLevelType w:val="hybridMultilevel"/>
    <w:tmpl w:val="6C5A55DC"/>
    <w:lvl w:ilvl="0" w:tplc="209C6A42">
      <w:numFmt w:val="bullet"/>
      <w:lvlText w:val="•"/>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50241DA"/>
    <w:multiLevelType w:val="hybridMultilevel"/>
    <w:tmpl w:val="202EF4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B8775A9"/>
    <w:multiLevelType w:val="hybridMultilevel"/>
    <w:tmpl w:val="3DEE498C"/>
    <w:lvl w:ilvl="0" w:tplc="0409000B">
      <w:start w:val="1"/>
      <w:numFmt w:val="bullet"/>
      <w:lvlText w:val=""/>
      <w:lvlJc w:val="left"/>
      <w:pPr>
        <w:ind w:left="420" w:hanging="420"/>
      </w:pPr>
      <w:rPr>
        <w:rFonts w:ascii="Wingdings" w:hAnsi="Wingding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3C0796"/>
    <w:multiLevelType w:val="hybridMultilevel"/>
    <w:tmpl w:val="9A1C8C86"/>
    <w:lvl w:ilvl="0" w:tplc="323C8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BC748B6"/>
    <w:multiLevelType w:val="hybridMultilevel"/>
    <w:tmpl w:val="A62EC8D6"/>
    <w:lvl w:ilvl="0" w:tplc="0409000F">
      <w:start w:val="1"/>
      <w:numFmt w:val="decimal"/>
      <w:lvlText w:val="%1."/>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1"/>
  </w:num>
  <w:num w:numId="3">
    <w:abstractNumId w:val="3"/>
  </w:num>
  <w:num w:numId="4">
    <w:abstractNumId w:val="7"/>
  </w:num>
  <w:num w:numId="5">
    <w:abstractNumId w:val="18"/>
  </w:num>
  <w:num w:numId="6">
    <w:abstractNumId w:val="2"/>
  </w:num>
  <w:num w:numId="7">
    <w:abstractNumId w:val="21"/>
  </w:num>
  <w:num w:numId="8">
    <w:abstractNumId w:val="19"/>
  </w:num>
  <w:num w:numId="9">
    <w:abstractNumId w:val="9"/>
  </w:num>
  <w:num w:numId="10">
    <w:abstractNumId w:val="5"/>
  </w:num>
  <w:num w:numId="11">
    <w:abstractNumId w:val="0"/>
  </w:num>
  <w:num w:numId="12">
    <w:abstractNumId w:val="6"/>
  </w:num>
  <w:num w:numId="13">
    <w:abstractNumId w:val="16"/>
  </w:num>
  <w:num w:numId="14">
    <w:abstractNumId w:val="8"/>
  </w:num>
  <w:num w:numId="15">
    <w:abstractNumId w:val="15"/>
  </w:num>
  <w:num w:numId="16">
    <w:abstractNumId w:val="17"/>
  </w:num>
  <w:num w:numId="17">
    <w:abstractNumId w:val="14"/>
  </w:num>
  <w:num w:numId="18">
    <w:abstractNumId w:val="4"/>
  </w:num>
  <w:num w:numId="19">
    <w:abstractNumId w:val="22"/>
  </w:num>
  <w:num w:numId="20">
    <w:abstractNumId w:val="12"/>
  </w:num>
  <w:num w:numId="21">
    <w:abstractNumId w:val="1"/>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F77"/>
    <w:rsid w:val="00001F59"/>
    <w:rsid w:val="000103FC"/>
    <w:rsid w:val="0002106C"/>
    <w:rsid w:val="00026A0A"/>
    <w:rsid w:val="00031C6F"/>
    <w:rsid w:val="00040A0E"/>
    <w:rsid w:val="000410FF"/>
    <w:rsid w:val="00041929"/>
    <w:rsid w:val="00042DD2"/>
    <w:rsid w:val="00067E61"/>
    <w:rsid w:val="00067F81"/>
    <w:rsid w:val="00076306"/>
    <w:rsid w:val="0008322D"/>
    <w:rsid w:val="00083991"/>
    <w:rsid w:val="00084B0E"/>
    <w:rsid w:val="000855E4"/>
    <w:rsid w:val="0009665F"/>
    <w:rsid w:val="00097EFA"/>
    <w:rsid w:val="000A3461"/>
    <w:rsid w:val="000A59EB"/>
    <w:rsid w:val="000B0938"/>
    <w:rsid w:val="000B6422"/>
    <w:rsid w:val="000D1A11"/>
    <w:rsid w:val="000D6300"/>
    <w:rsid w:val="000E2ACA"/>
    <w:rsid w:val="000E5E60"/>
    <w:rsid w:val="001174A9"/>
    <w:rsid w:val="001261BF"/>
    <w:rsid w:val="00132C81"/>
    <w:rsid w:val="00136818"/>
    <w:rsid w:val="001424EC"/>
    <w:rsid w:val="001565DA"/>
    <w:rsid w:val="00177DB4"/>
    <w:rsid w:val="00181AF6"/>
    <w:rsid w:val="00181B57"/>
    <w:rsid w:val="0018410A"/>
    <w:rsid w:val="001959B0"/>
    <w:rsid w:val="001A25BB"/>
    <w:rsid w:val="001A6BAE"/>
    <w:rsid w:val="001B0393"/>
    <w:rsid w:val="001B1BC9"/>
    <w:rsid w:val="001C0A2E"/>
    <w:rsid w:val="001C3329"/>
    <w:rsid w:val="001C6730"/>
    <w:rsid w:val="001D073E"/>
    <w:rsid w:val="001D5051"/>
    <w:rsid w:val="001E6D06"/>
    <w:rsid w:val="001F0286"/>
    <w:rsid w:val="001F2A2A"/>
    <w:rsid w:val="00214C32"/>
    <w:rsid w:val="002175D8"/>
    <w:rsid w:val="00227E1B"/>
    <w:rsid w:val="00236822"/>
    <w:rsid w:val="00236A98"/>
    <w:rsid w:val="00251FBF"/>
    <w:rsid w:val="00263B32"/>
    <w:rsid w:val="00284527"/>
    <w:rsid w:val="002A0807"/>
    <w:rsid w:val="002A6C74"/>
    <w:rsid w:val="002C3D85"/>
    <w:rsid w:val="002C7ABA"/>
    <w:rsid w:val="002C7FEC"/>
    <w:rsid w:val="002D2E04"/>
    <w:rsid w:val="002D397B"/>
    <w:rsid w:val="002F12B5"/>
    <w:rsid w:val="00315629"/>
    <w:rsid w:val="00317DD5"/>
    <w:rsid w:val="00323350"/>
    <w:rsid w:val="0032524B"/>
    <w:rsid w:val="00325283"/>
    <w:rsid w:val="0033450C"/>
    <w:rsid w:val="00340273"/>
    <w:rsid w:val="00342492"/>
    <w:rsid w:val="0034342B"/>
    <w:rsid w:val="0034380F"/>
    <w:rsid w:val="003506EE"/>
    <w:rsid w:val="0035792E"/>
    <w:rsid w:val="00360FBA"/>
    <w:rsid w:val="00364EF8"/>
    <w:rsid w:val="00367D40"/>
    <w:rsid w:val="003842B7"/>
    <w:rsid w:val="0038579B"/>
    <w:rsid w:val="00390B06"/>
    <w:rsid w:val="00393E83"/>
    <w:rsid w:val="003B2087"/>
    <w:rsid w:val="003D55FC"/>
    <w:rsid w:val="003F0C92"/>
    <w:rsid w:val="003F20C6"/>
    <w:rsid w:val="003F2828"/>
    <w:rsid w:val="00422B94"/>
    <w:rsid w:val="004650E7"/>
    <w:rsid w:val="00473CFF"/>
    <w:rsid w:val="004753C7"/>
    <w:rsid w:val="00475864"/>
    <w:rsid w:val="00482D92"/>
    <w:rsid w:val="00491989"/>
    <w:rsid w:val="004A067B"/>
    <w:rsid w:val="004A2422"/>
    <w:rsid w:val="004D2FE7"/>
    <w:rsid w:val="004D4D43"/>
    <w:rsid w:val="004E0892"/>
    <w:rsid w:val="004E121B"/>
    <w:rsid w:val="004E5DE0"/>
    <w:rsid w:val="004F4255"/>
    <w:rsid w:val="004F6B86"/>
    <w:rsid w:val="00501F9D"/>
    <w:rsid w:val="0050476D"/>
    <w:rsid w:val="0050749D"/>
    <w:rsid w:val="00511637"/>
    <w:rsid w:val="00522B72"/>
    <w:rsid w:val="00523CE6"/>
    <w:rsid w:val="00526DDC"/>
    <w:rsid w:val="0054337F"/>
    <w:rsid w:val="00561908"/>
    <w:rsid w:val="00563EE1"/>
    <w:rsid w:val="00574658"/>
    <w:rsid w:val="0057634E"/>
    <w:rsid w:val="00576E23"/>
    <w:rsid w:val="00580446"/>
    <w:rsid w:val="00582799"/>
    <w:rsid w:val="00587407"/>
    <w:rsid w:val="00591D34"/>
    <w:rsid w:val="005954E8"/>
    <w:rsid w:val="005A18CB"/>
    <w:rsid w:val="005A1BEE"/>
    <w:rsid w:val="005A449D"/>
    <w:rsid w:val="005B6A2A"/>
    <w:rsid w:val="005B6E87"/>
    <w:rsid w:val="005B76D0"/>
    <w:rsid w:val="005C1D9B"/>
    <w:rsid w:val="005D5D39"/>
    <w:rsid w:val="005D6F13"/>
    <w:rsid w:val="005E506E"/>
    <w:rsid w:val="005E736B"/>
    <w:rsid w:val="005F0145"/>
    <w:rsid w:val="005F2C71"/>
    <w:rsid w:val="00604D88"/>
    <w:rsid w:val="00610F51"/>
    <w:rsid w:val="006150CA"/>
    <w:rsid w:val="00615B40"/>
    <w:rsid w:val="00621280"/>
    <w:rsid w:val="006302D5"/>
    <w:rsid w:val="00630B7F"/>
    <w:rsid w:val="006414DD"/>
    <w:rsid w:val="00662E19"/>
    <w:rsid w:val="00670767"/>
    <w:rsid w:val="00672590"/>
    <w:rsid w:val="0067311A"/>
    <w:rsid w:val="00690EF8"/>
    <w:rsid w:val="00691371"/>
    <w:rsid w:val="00694175"/>
    <w:rsid w:val="006A37EC"/>
    <w:rsid w:val="006C7D62"/>
    <w:rsid w:val="006D37DC"/>
    <w:rsid w:val="006D6D15"/>
    <w:rsid w:val="006E0CF6"/>
    <w:rsid w:val="006E141B"/>
    <w:rsid w:val="006E15B6"/>
    <w:rsid w:val="006E5CEA"/>
    <w:rsid w:val="006F19D6"/>
    <w:rsid w:val="0070314D"/>
    <w:rsid w:val="00721F54"/>
    <w:rsid w:val="00723088"/>
    <w:rsid w:val="0073160D"/>
    <w:rsid w:val="00740569"/>
    <w:rsid w:val="00743ADC"/>
    <w:rsid w:val="00747929"/>
    <w:rsid w:val="007601E4"/>
    <w:rsid w:val="00763A45"/>
    <w:rsid w:val="007771AA"/>
    <w:rsid w:val="007810D4"/>
    <w:rsid w:val="0078446D"/>
    <w:rsid w:val="007850FC"/>
    <w:rsid w:val="0079013F"/>
    <w:rsid w:val="0079291F"/>
    <w:rsid w:val="007B13AC"/>
    <w:rsid w:val="007B2120"/>
    <w:rsid w:val="007B2BC8"/>
    <w:rsid w:val="007C1066"/>
    <w:rsid w:val="007C1D21"/>
    <w:rsid w:val="007D1533"/>
    <w:rsid w:val="007D1601"/>
    <w:rsid w:val="007E170A"/>
    <w:rsid w:val="007E3B47"/>
    <w:rsid w:val="007F0770"/>
    <w:rsid w:val="007F658B"/>
    <w:rsid w:val="00810C38"/>
    <w:rsid w:val="00815B28"/>
    <w:rsid w:val="00816B52"/>
    <w:rsid w:val="008324B0"/>
    <w:rsid w:val="00832618"/>
    <w:rsid w:val="00840258"/>
    <w:rsid w:val="00844B51"/>
    <w:rsid w:val="008534F4"/>
    <w:rsid w:val="0086221B"/>
    <w:rsid w:val="008625B6"/>
    <w:rsid w:val="00863C08"/>
    <w:rsid w:val="008704E4"/>
    <w:rsid w:val="00871C05"/>
    <w:rsid w:val="00875F38"/>
    <w:rsid w:val="00883892"/>
    <w:rsid w:val="00892CB3"/>
    <w:rsid w:val="00894ABB"/>
    <w:rsid w:val="008A6254"/>
    <w:rsid w:val="008A6FAE"/>
    <w:rsid w:val="008B3950"/>
    <w:rsid w:val="008D272F"/>
    <w:rsid w:val="008E110D"/>
    <w:rsid w:val="008E117C"/>
    <w:rsid w:val="008E4904"/>
    <w:rsid w:val="00901FBC"/>
    <w:rsid w:val="00904AA1"/>
    <w:rsid w:val="009113BE"/>
    <w:rsid w:val="00913511"/>
    <w:rsid w:val="009138E3"/>
    <w:rsid w:val="00913B72"/>
    <w:rsid w:val="00930EC7"/>
    <w:rsid w:val="00934EA3"/>
    <w:rsid w:val="009410DD"/>
    <w:rsid w:val="00944AF1"/>
    <w:rsid w:val="009509C8"/>
    <w:rsid w:val="00956B95"/>
    <w:rsid w:val="009664CF"/>
    <w:rsid w:val="00967281"/>
    <w:rsid w:val="00971ACC"/>
    <w:rsid w:val="00990285"/>
    <w:rsid w:val="00995467"/>
    <w:rsid w:val="009A3FE1"/>
    <w:rsid w:val="009C4843"/>
    <w:rsid w:val="009D468A"/>
    <w:rsid w:val="009E4FA6"/>
    <w:rsid w:val="009E5770"/>
    <w:rsid w:val="009F3152"/>
    <w:rsid w:val="009F7C62"/>
    <w:rsid w:val="009F7EAE"/>
    <w:rsid w:val="00A05B37"/>
    <w:rsid w:val="00A0616E"/>
    <w:rsid w:val="00A17862"/>
    <w:rsid w:val="00A37240"/>
    <w:rsid w:val="00A4311A"/>
    <w:rsid w:val="00A532D0"/>
    <w:rsid w:val="00A54F8D"/>
    <w:rsid w:val="00A55C2B"/>
    <w:rsid w:val="00A61C0C"/>
    <w:rsid w:val="00A71EAC"/>
    <w:rsid w:val="00A74C14"/>
    <w:rsid w:val="00A75540"/>
    <w:rsid w:val="00A84FAC"/>
    <w:rsid w:val="00A90864"/>
    <w:rsid w:val="00A934FE"/>
    <w:rsid w:val="00A959ED"/>
    <w:rsid w:val="00A97C9B"/>
    <w:rsid w:val="00AB014C"/>
    <w:rsid w:val="00AC20D0"/>
    <w:rsid w:val="00B026A3"/>
    <w:rsid w:val="00B0424C"/>
    <w:rsid w:val="00B116D3"/>
    <w:rsid w:val="00B14850"/>
    <w:rsid w:val="00B2460B"/>
    <w:rsid w:val="00B3282F"/>
    <w:rsid w:val="00B36617"/>
    <w:rsid w:val="00B569F9"/>
    <w:rsid w:val="00B57F30"/>
    <w:rsid w:val="00B64198"/>
    <w:rsid w:val="00B77D09"/>
    <w:rsid w:val="00B85F4E"/>
    <w:rsid w:val="00B91388"/>
    <w:rsid w:val="00BA178D"/>
    <w:rsid w:val="00BA2981"/>
    <w:rsid w:val="00BB7EC4"/>
    <w:rsid w:val="00BE3246"/>
    <w:rsid w:val="00BE34AC"/>
    <w:rsid w:val="00BE5A6E"/>
    <w:rsid w:val="00BE7BF5"/>
    <w:rsid w:val="00BF17C0"/>
    <w:rsid w:val="00C05DF3"/>
    <w:rsid w:val="00C22AEA"/>
    <w:rsid w:val="00C2484F"/>
    <w:rsid w:val="00C321E9"/>
    <w:rsid w:val="00C35D21"/>
    <w:rsid w:val="00C44342"/>
    <w:rsid w:val="00C47378"/>
    <w:rsid w:val="00C4784C"/>
    <w:rsid w:val="00C515E9"/>
    <w:rsid w:val="00C52AC3"/>
    <w:rsid w:val="00C56875"/>
    <w:rsid w:val="00C5717D"/>
    <w:rsid w:val="00C57D43"/>
    <w:rsid w:val="00C7722D"/>
    <w:rsid w:val="00C77C8C"/>
    <w:rsid w:val="00C927EE"/>
    <w:rsid w:val="00C94990"/>
    <w:rsid w:val="00C95C05"/>
    <w:rsid w:val="00CA0F67"/>
    <w:rsid w:val="00CA2656"/>
    <w:rsid w:val="00CA28B5"/>
    <w:rsid w:val="00CA41E5"/>
    <w:rsid w:val="00CA7453"/>
    <w:rsid w:val="00CB09F6"/>
    <w:rsid w:val="00CB1646"/>
    <w:rsid w:val="00CB1A12"/>
    <w:rsid w:val="00CB3BB0"/>
    <w:rsid w:val="00CB750B"/>
    <w:rsid w:val="00CB7A46"/>
    <w:rsid w:val="00CD1545"/>
    <w:rsid w:val="00CD1DFF"/>
    <w:rsid w:val="00CD2B6B"/>
    <w:rsid w:val="00CE1118"/>
    <w:rsid w:val="00CE2FB4"/>
    <w:rsid w:val="00CE656E"/>
    <w:rsid w:val="00CF1EBD"/>
    <w:rsid w:val="00CF7183"/>
    <w:rsid w:val="00D00741"/>
    <w:rsid w:val="00D05B9D"/>
    <w:rsid w:val="00D1046B"/>
    <w:rsid w:val="00D14204"/>
    <w:rsid w:val="00D5364E"/>
    <w:rsid w:val="00D626DE"/>
    <w:rsid w:val="00D6365E"/>
    <w:rsid w:val="00D7103E"/>
    <w:rsid w:val="00D711EF"/>
    <w:rsid w:val="00D717E9"/>
    <w:rsid w:val="00D90D23"/>
    <w:rsid w:val="00DB36B9"/>
    <w:rsid w:val="00DB7BCE"/>
    <w:rsid w:val="00DC3495"/>
    <w:rsid w:val="00DC7484"/>
    <w:rsid w:val="00DD42D1"/>
    <w:rsid w:val="00DE015B"/>
    <w:rsid w:val="00DE3A17"/>
    <w:rsid w:val="00DF1CC3"/>
    <w:rsid w:val="00DF2B10"/>
    <w:rsid w:val="00E000D1"/>
    <w:rsid w:val="00E0469E"/>
    <w:rsid w:val="00E0571D"/>
    <w:rsid w:val="00E12289"/>
    <w:rsid w:val="00E14DAC"/>
    <w:rsid w:val="00E17FCA"/>
    <w:rsid w:val="00E20DC0"/>
    <w:rsid w:val="00E30F87"/>
    <w:rsid w:val="00E43A4C"/>
    <w:rsid w:val="00E52F77"/>
    <w:rsid w:val="00E65762"/>
    <w:rsid w:val="00E74850"/>
    <w:rsid w:val="00E858E7"/>
    <w:rsid w:val="00E90E00"/>
    <w:rsid w:val="00E922E1"/>
    <w:rsid w:val="00E97B8E"/>
    <w:rsid w:val="00EB5347"/>
    <w:rsid w:val="00EB7990"/>
    <w:rsid w:val="00EC0305"/>
    <w:rsid w:val="00EC2EAD"/>
    <w:rsid w:val="00ED3FD2"/>
    <w:rsid w:val="00EE1898"/>
    <w:rsid w:val="00EE64D5"/>
    <w:rsid w:val="00EE6C2C"/>
    <w:rsid w:val="00EF1F5D"/>
    <w:rsid w:val="00EF709C"/>
    <w:rsid w:val="00F02C70"/>
    <w:rsid w:val="00F14DE8"/>
    <w:rsid w:val="00F16C43"/>
    <w:rsid w:val="00F20316"/>
    <w:rsid w:val="00F22E81"/>
    <w:rsid w:val="00F262E1"/>
    <w:rsid w:val="00F33814"/>
    <w:rsid w:val="00F531AF"/>
    <w:rsid w:val="00F609BA"/>
    <w:rsid w:val="00F73135"/>
    <w:rsid w:val="00F819CF"/>
    <w:rsid w:val="00F94275"/>
    <w:rsid w:val="00F95E93"/>
    <w:rsid w:val="00FB5836"/>
    <w:rsid w:val="00FC40EF"/>
    <w:rsid w:val="00FC4EDA"/>
    <w:rsid w:val="00FE4D09"/>
    <w:rsid w:val="00FF57C9"/>
    <w:rsid w:val="00FF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EF9AA"/>
  <w15:docId w15:val="{E41FDC36-053B-4FDC-9D0B-AAE46DD4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E2ACA"/>
    <w:pPr>
      <w:keepNext/>
      <w:keepLines/>
      <w:spacing w:line="360" w:lineRule="auto"/>
      <w:jc w:val="left"/>
      <w:outlineLvl w:val="0"/>
    </w:pPr>
    <w:rPr>
      <w:b/>
      <w:bCs/>
      <w:kern w:val="44"/>
      <w:sz w:val="30"/>
      <w:szCs w:val="44"/>
    </w:rPr>
  </w:style>
  <w:style w:type="paragraph" w:styleId="2">
    <w:name w:val="heading 2"/>
    <w:basedOn w:val="a"/>
    <w:next w:val="a"/>
    <w:link w:val="20"/>
    <w:uiPriority w:val="9"/>
    <w:unhideWhenUsed/>
    <w:qFormat/>
    <w:rsid w:val="000E2ACA"/>
    <w:pPr>
      <w:spacing w:line="360" w:lineRule="auto"/>
      <w:outlineLvl w:val="1"/>
    </w:pPr>
  </w:style>
  <w:style w:type="paragraph" w:styleId="3">
    <w:name w:val="heading 3"/>
    <w:basedOn w:val="a"/>
    <w:next w:val="a"/>
    <w:link w:val="30"/>
    <w:uiPriority w:val="9"/>
    <w:unhideWhenUsed/>
    <w:qFormat/>
    <w:rsid w:val="00D717E9"/>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12B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link w:val="50"/>
    <w:uiPriority w:val="9"/>
    <w:unhideWhenUsed/>
    <w:qFormat/>
    <w:rsid w:val="001F0286"/>
    <w:pPr>
      <w:autoSpaceDE w:val="0"/>
      <w:autoSpaceDN w:val="0"/>
      <w:spacing w:before="100"/>
      <w:ind w:left="276"/>
      <w:jc w:val="left"/>
      <w:outlineLvl w:val="4"/>
    </w:pPr>
    <w:rPr>
      <w:rFonts w:ascii="宋体" w:eastAsia="宋体" w:hAnsi="宋体" w:cs="宋体"/>
      <w:kern w:val="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6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6617"/>
    <w:rPr>
      <w:sz w:val="18"/>
      <w:szCs w:val="18"/>
    </w:rPr>
  </w:style>
  <w:style w:type="paragraph" w:styleId="a5">
    <w:name w:val="footer"/>
    <w:basedOn w:val="a"/>
    <w:link w:val="a6"/>
    <w:uiPriority w:val="99"/>
    <w:unhideWhenUsed/>
    <w:rsid w:val="00B36617"/>
    <w:pPr>
      <w:tabs>
        <w:tab w:val="center" w:pos="4153"/>
        <w:tab w:val="right" w:pos="8306"/>
      </w:tabs>
      <w:snapToGrid w:val="0"/>
      <w:jc w:val="left"/>
    </w:pPr>
    <w:rPr>
      <w:sz w:val="18"/>
      <w:szCs w:val="18"/>
    </w:rPr>
  </w:style>
  <w:style w:type="character" w:customStyle="1" w:styleId="a6">
    <w:name w:val="页脚 字符"/>
    <w:basedOn w:val="a0"/>
    <w:link w:val="a5"/>
    <w:uiPriority w:val="99"/>
    <w:rsid w:val="00B36617"/>
    <w:rPr>
      <w:sz w:val="18"/>
      <w:szCs w:val="18"/>
    </w:rPr>
  </w:style>
  <w:style w:type="paragraph" w:styleId="a7">
    <w:name w:val="List Paragraph"/>
    <w:basedOn w:val="a"/>
    <w:uiPriority w:val="1"/>
    <w:qFormat/>
    <w:rsid w:val="00B36617"/>
    <w:pPr>
      <w:ind w:firstLineChars="200" w:firstLine="420"/>
    </w:pPr>
  </w:style>
  <w:style w:type="paragraph" w:styleId="a8">
    <w:name w:val="Balloon Text"/>
    <w:basedOn w:val="a"/>
    <w:link w:val="a9"/>
    <w:uiPriority w:val="99"/>
    <w:semiHidden/>
    <w:unhideWhenUsed/>
    <w:rsid w:val="009A3FE1"/>
    <w:rPr>
      <w:sz w:val="18"/>
      <w:szCs w:val="18"/>
    </w:rPr>
  </w:style>
  <w:style w:type="character" w:customStyle="1" w:styleId="a9">
    <w:name w:val="批注框文本 字符"/>
    <w:basedOn w:val="a0"/>
    <w:link w:val="a8"/>
    <w:uiPriority w:val="99"/>
    <w:semiHidden/>
    <w:rsid w:val="009A3FE1"/>
    <w:rPr>
      <w:sz w:val="18"/>
      <w:szCs w:val="18"/>
    </w:rPr>
  </w:style>
  <w:style w:type="table" w:customStyle="1" w:styleId="TableNormal">
    <w:name w:val="Table Normal"/>
    <w:uiPriority w:val="2"/>
    <w:semiHidden/>
    <w:unhideWhenUsed/>
    <w:qFormat/>
    <w:rsid w:val="005A449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A449D"/>
    <w:pPr>
      <w:autoSpaceDE w:val="0"/>
      <w:autoSpaceDN w:val="0"/>
      <w:spacing w:line="419" w:lineRule="exact"/>
      <w:jc w:val="center"/>
    </w:pPr>
    <w:rPr>
      <w:rFonts w:ascii="微软雅黑" w:eastAsia="微软雅黑" w:hAnsi="微软雅黑" w:cs="微软雅黑"/>
      <w:kern w:val="0"/>
      <w:sz w:val="22"/>
      <w:lang w:val="zh-CN" w:bidi="zh-CN"/>
    </w:rPr>
  </w:style>
  <w:style w:type="paragraph" w:styleId="aa">
    <w:name w:val="footnote text"/>
    <w:basedOn w:val="a"/>
    <w:link w:val="ab"/>
    <w:uiPriority w:val="99"/>
    <w:semiHidden/>
    <w:unhideWhenUsed/>
    <w:rsid w:val="008A6FAE"/>
    <w:pPr>
      <w:snapToGrid w:val="0"/>
      <w:jc w:val="left"/>
    </w:pPr>
    <w:rPr>
      <w:sz w:val="18"/>
      <w:szCs w:val="18"/>
    </w:rPr>
  </w:style>
  <w:style w:type="character" w:customStyle="1" w:styleId="ab">
    <w:name w:val="脚注文本 字符"/>
    <w:basedOn w:val="a0"/>
    <w:link w:val="aa"/>
    <w:uiPriority w:val="99"/>
    <w:semiHidden/>
    <w:rsid w:val="008A6FAE"/>
    <w:rPr>
      <w:sz w:val="18"/>
      <w:szCs w:val="18"/>
    </w:rPr>
  </w:style>
  <w:style w:type="character" w:styleId="ac">
    <w:name w:val="footnote reference"/>
    <w:basedOn w:val="a0"/>
    <w:uiPriority w:val="99"/>
    <w:semiHidden/>
    <w:unhideWhenUsed/>
    <w:rsid w:val="008A6FAE"/>
    <w:rPr>
      <w:vertAlign w:val="superscript"/>
    </w:rPr>
  </w:style>
  <w:style w:type="paragraph" w:styleId="ad">
    <w:name w:val="Body Text"/>
    <w:basedOn w:val="a"/>
    <w:link w:val="ae"/>
    <w:uiPriority w:val="1"/>
    <w:qFormat/>
    <w:rsid w:val="005E506E"/>
    <w:pPr>
      <w:autoSpaceDE w:val="0"/>
      <w:autoSpaceDN w:val="0"/>
      <w:jc w:val="left"/>
    </w:pPr>
    <w:rPr>
      <w:rFonts w:ascii="微软雅黑" w:eastAsia="微软雅黑" w:hAnsi="微软雅黑" w:cs="微软雅黑"/>
      <w:kern w:val="0"/>
      <w:sz w:val="20"/>
      <w:szCs w:val="20"/>
      <w:lang w:val="zh-CN" w:bidi="zh-CN"/>
    </w:rPr>
  </w:style>
  <w:style w:type="character" w:customStyle="1" w:styleId="ae">
    <w:name w:val="正文文本 字符"/>
    <w:basedOn w:val="a0"/>
    <w:link w:val="ad"/>
    <w:uiPriority w:val="1"/>
    <w:rsid w:val="005E506E"/>
    <w:rPr>
      <w:rFonts w:ascii="微软雅黑" w:eastAsia="微软雅黑" w:hAnsi="微软雅黑" w:cs="微软雅黑"/>
      <w:kern w:val="0"/>
      <w:sz w:val="20"/>
      <w:szCs w:val="20"/>
      <w:lang w:val="zh-CN" w:bidi="zh-CN"/>
    </w:rPr>
  </w:style>
  <w:style w:type="character" w:customStyle="1" w:styleId="50">
    <w:name w:val="标题 5 字符"/>
    <w:basedOn w:val="a0"/>
    <w:link w:val="5"/>
    <w:uiPriority w:val="9"/>
    <w:rsid w:val="001F0286"/>
    <w:rPr>
      <w:rFonts w:ascii="宋体" w:eastAsia="宋体" w:hAnsi="宋体" w:cs="宋体"/>
      <w:kern w:val="0"/>
      <w:sz w:val="24"/>
      <w:szCs w:val="24"/>
      <w:lang w:val="zh-CN" w:bidi="zh-CN"/>
    </w:rPr>
  </w:style>
  <w:style w:type="table" w:customStyle="1" w:styleId="TableNormal1">
    <w:name w:val="Table Normal1"/>
    <w:uiPriority w:val="2"/>
    <w:semiHidden/>
    <w:unhideWhenUsed/>
    <w:qFormat/>
    <w:rsid w:val="00904AA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75864"/>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
    <w:name w:val="annotation reference"/>
    <w:uiPriority w:val="99"/>
    <w:semiHidden/>
    <w:unhideWhenUsed/>
    <w:rsid w:val="00067F81"/>
    <w:rPr>
      <w:sz w:val="21"/>
      <w:szCs w:val="21"/>
    </w:rPr>
  </w:style>
  <w:style w:type="character" w:customStyle="1" w:styleId="40">
    <w:name w:val="标题 4 字符"/>
    <w:basedOn w:val="a0"/>
    <w:link w:val="4"/>
    <w:uiPriority w:val="9"/>
    <w:semiHidden/>
    <w:rsid w:val="002F12B5"/>
    <w:rPr>
      <w:rFonts w:asciiTheme="majorHAnsi" w:eastAsiaTheme="majorEastAsia" w:hAnsiTheme="majorHAnsi" w:cstheme="majorBidi"/>
      <w:b/>
      <w:bCs/>
      <w:sz w:val="28"/>
      <w:szCs w:val="28"/>
    </w:rPr>
  </w:style>
  <w:style w:type="character" w:styleId="af0">
    <w:name w:val="page number"/>
    <w:basedOn w:val="a0"/>
    <w:uiPriority w:val="99"/>
    <w:semiHidden/>
    <w:unhideWhenUsed/>
    <w:rsid w:val="0073160D"/>
  </w:style>
  <w:style w:type="table" w:styleId="af1">
    <w:name w:val="Table Grid"/>
    <w:basedOn w:val="a1"/>
    <w:uiPriority w:val="59"/>
    <w:rsid w:val="00F3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0E2ACA"/>
    <w:rPr>
      <w:b/>
      <w:bCs/>
      <w:kern w:val="44"/>
      <w:sz w:val="30"/>
      <w:szCs w:val="44"/>
    </w:rPr>
  </w:style>
  <w:style w:type="character" w:customStyle="1" w:styleId="20">
    <w:name w:val="标题 2 字符"/>
    <w:basedOn w:val="a0"/>
    <w:link w:val="2"/>
    <w:uiPriority w:val="9"/>
    <w:rsid w:val="000E2ACA"/>
  </w:style>
  <w:style w:type="paragraph" w:styleId="af2">
    <w:name w:val="No Spacing"/>
    <w:link w:val="af3"/>
    <w:uiPriority w:val="1"/>
    <w:qFormat/>
    <w:rsid w:val="007850FC"/>
    <w:rPr>
      <w:kern w:val="0"/>
      <w:sz w:val="22"/>
    </w:rPr>
  </w:style>
  <w:style w:type="character" w:customStyle="1" w:styleId="af3">
    <w:name w:val="无间隔 字符"/>
    <w:basedOn w:val="a0"/>
    <w:link w:val="af2"/>
    <w:uiPriority w:val="1"/>
    <w:rsid w:val="007850FC"/>
    <w:rPr>
      <w:kern w:val="0"/>
      <w:sz w:val="22"/>
    </w:rPr>
  </w:style>
  <w:style w:type="paragraph" w:styleId="TOC">
    <w:name w:val="TOC Heading"/>
    <w:basedOn w:val="1"/>
    <w:next w:val="a"/>
    <w:uiPriority w:val="39"/>
    <w:semiHidden/>
    <w:unhideWhenUsed/>
    <w:qFormat/>
    <w:rsid w:val="00CE2FB4"/>
    <w:pPr>
      <w:widowControl/>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a"/>
    <w:next w:val="a"/>
    <w:autoRedefine/>
    <w:uiPriority w:val="39"/>
    <w:unhideWhenUsed/>
    <w:qFormat/>
    <w:rsid w:val="00CE2FB4"/>
    <w:pPr>
      <w:widowControl/>
      <w:spacing w:after="100" w:line="276" w:lineRule="auto"/>
      <w:ind w:left="220"/>
      <w:jc w:val="left"/>
    </w:pPr>
    <w:rPr>
      <w:kern w:val="0"/>
      <w:sz w:val="22"/>
    </w:rPr>
  </w:style>
  <w:style w:type="paragraph" w:styleId="TOC1">
    <w:name w:val="toc 1"/>
    <w:basedOn w:val="a"/>
    <w:next w:val="a"/>
    <w:autoRedefine/>
    <w:uiPriority w:val="39"/>
    <w:unhideWhenUsed/>
    <w:qFormat/>
    <w:rsid w:val="00A97C9B"/>
    <w:pPr>
      <w:widowControl/>
      <w:tabs>
        <w:tab w:val="right" w:leader="dot" w:pos="8296"/>
      </w:tabs>
      <w:spacing w:after="100" w:line="480" w:lineRule="auto"/>
      <w:jc w:val="center"/>
    </w:pPr>
    <w:rPr>
      <w:rFonts w:asciiTheme="minorEastAsia" w:hAnsiTheme="minorEastAsia"/>
      <w:b/>
      <w:noProof/>
      <w:kern w:val="0"/>
      <w:sz w:val="22"/>
    </w:rPr>
  </w:style>
  <w:style w:type="paragraph" w:styleId="TOC3">
    <w:name w:val="toc 3"/>
    <w:basedOn w:val="a"/>
    <w:next w:val="a"/>
    <w:autoRedefine/>
    <w:uiPriority w:val="39"/>
    <w:semiHidden/>
    <w:unhideWhenUsed/>
    <w:qFormat/>
    <w:rsid w:val="00CE2FB4"/>
    <w:pPr>
      <w:widowControl/>
      <w:spacing w:after="100" w:line="276" w:lineRule="auto"/>
      <w:ind w:left="440"/>
      <w:jc w:val="left"/>
    </w:pPr>
    <w:rPr>
      <w:kern w:val="0"/>
      <w:sz w:val="22"/>
    </w:rPr>
  </w:style>
  <w:style w:type="character" w:styleId="af4">
    <w:name w:val="Hyperlink"/>
    <w:basedOn w:val="a0"/>
    <w:uiPriority w:val="99"/>
    <w:unhideWhenUsed/>
    <w:rsid w:val="00CE2FB4"/>
    <w:rPr>
      <w:color w:val="0000FF" w:themeColor="hyperlink"/>
      <w:u w:val="single"/>
    </w:rPr>
  </w:style>
  <w:style w:type="paragraph" w:customStyle="1" w:styleId="11">
    <w:name w:val="1"/>
    <w:basedOn w:val="a"/>
    <w:next w:val="a7"/>
    <w:uiPriority w:val="34"/>
    <w:qFormat/>
    <w:rsid w:val="00BE34AC"/>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styleId="af5">
    <w:name w:val="annotation text"/>
    <w:basedOn w:val="a"/>
    <w:link w:val="af6"/>
    <w:uiPriority w:val="99"/>
    <w:semiHidden/>
    <w:unhideWhenUsed/>
    <w:rsid w:val="00A37240"/>
    <w:pPr>
      <w:jc w:val="left"/>
    </w:pPr>
  </w:style>
  <w:style w:type="character" w:customStyle="1" w:styleId="af6">
    <w:name w:val="批注文字 字符"/>
    <w:basedOn w:val="a0"/>
    <w:link w:val="af5"/>
    <w:uiPriority w:val="99"/>
    <w:semiHidden/>
    <w:rsid w:val="00A37240"/>
  </w:style>
  <w:style w:type="paragraph" w:styleId="af7">
    <w:name w:val="annotation subject"/>
    <w:basedOn w:val="af5"/>
    <w:next w:val="af5"/>
    <w:link w:val="af8"/>
    <w:uiPriority w:val="99"/>
    <w:semiHidden/>
    <w:unhideWhenUsed/>
    <w:rsid w:val="00A37240"/>
    <w:rPr>
      <w:b/>
      <w:bCs/>
    </w:rPr>
  </w:style>
  <w:style w:type="character" w:customStyle="1" w:styleId="af8">
    <w:name w:val="批注主题 字符"/>
    <w:basedOn w:val="af6"/>
    <w:link w:val="af7"/>
    <w:uiPriority w:val="99"/>
    <w:semiHidden/>
    <w:rsid w:val="00A37240"/>
    <w:rPr>
      <w:b/>
      <w:bCs/>
    </w:rPr>
  </w:style>
  <w:style w:type="paragraph" w:styleId="af9">
    <w:name w:val="Normal (Web)"/>
    <w:basedOn w:val="a"/>
    <w:uiPriority w:val="99"/>
    <w:unhideWhenUsed/>
    <w:rsid w:val="00097EFA"/>
    <w:pPr>
      <w:widowControl/>
      <w:spacing w:before="100" w:beforeAutospacing="1" w:after="100" w:afterAutospacing="1"/>
      <w:jc w:val="left"/>
    </w:pPr>
    <w:rPr>
      <w:rFonts w:ascii="宋体" w:eastAsia="宋体" w:hAnsi="宋体" w:cs="宋体"/>
      <w:kern w:val="0"/>
      <w:sz w:val="24"/>
      <w:szCs w:val="24"/>
    </w:rPr>
  </w:style>
  <w:style w:type="character" w:styleId="afa">
    <w:name w:val="Strong"/>
    <w:basedOn w:val="a0"/>
    <w:uiPriority w:val="22"/>
    <w:qFormat/>
    <w:rsid w:val="00097EFA"/>
    <w:rPr>
      <w:b/>
      <w:bCs/>
    </w:rPr>
  </w:style>
  <w:style w:type="character" w:customStyle="1" w:styleId="30">
    <w:name w:val="标题 3 字符"/>
    <w:basedOn w:val="a0"/>
    <w:link w:val="3"/>
    <w:uiPriority w:val="9"/>
    <w:rsid w:val="00D717E9"/>
    <w:rPr>
      <w:b/>
      <w:bCs/>
      <w:sz w:val="32"/>
      <w:szCs w:val="32"/>
    </w:rPr>
  </w:style>
  <w:style w:type="paragraph" w:styleId="afb">
    <w:name w:val="Date"/>
    <w:basedOn w:val="a"/>
    <w:next w:val="a"/>
    <w:link w:val="afc"/>
    <w:uiPriority w:val="99"/>
    <w:semiHidden/>
    <w:unhideWhenUsed/>
    <w:rsid w:val="00E0469E"/>
    <w:pPr>
      <w:ind w:leftChars="2500" w:left="100"/>
    </w:pPr>
  </w:style>
  <w:style w:type="character" w:customStyle="1" w:styleId="afc">
    <w:name w:val="日期 字符"/>
    <w:basedOn w:val="a0"/>
    <w:link w:val="afb"/>
    <w:uiPriority w:val="99"/>
    <w:semiHidden/>
    <w:rsid w:val="00E0469E"/>
  </w:style>
  <w:style w:type="paragraph" w:styleId="31">
    <w:name w:val="Body Text Indent 3"/>
    <w:basedOn w:val="a"/>
    <w:link w:val="32"/>
    <w:uiPriority w:val="99"/>
    <w:semiHidden/>
    <w:unhideWhenUsed/>
    <w:rsid w:val="00C44342"/>
    <w:pPr>
      <w:spacing w:after="120"/>
      <w:ind w:leftChars="200" w:left="420"/>
    </w:pPr>
    <w:rPr>
      <w:sz w:val="16"/>
      <w:szCs w:val="16"/>
    </w:rPr>
  </w:style>
  <w:style w:type="character" w:customStyle="1" w:styleId="32">
    <w:name w:val="正文文本缩进 3 字符"/>
    <w:basedOn w:val="a0"/>
    <w:link w:val="31"/>
    <w:uiPriority w:val="99"/>
    <w:semiHidden/>
    <w:rsid w:val="00C4434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9849">
      <w:bodyDiv w:val="1"/>
      <w:marLeft w:val="0"/>
      <w:marRight w:val="0"/>
      <w:marTop w:val="0"/>
      <w:marBottom w:val="0"/>
      <w:divBdr>
        <w:top w:val="none" w:sz="0" w:space="0" w:color="auto"/>
        <w:left w:val="none" w:sz="0" w:space="0" w:color="auto"/>
        <w:bottom w:val="none" w:sz="0" w:space="0" w:color="auto"/>
        <w:right w:val="none" w:sz="0" w:space="0" w:color="auto"/>
      </w:divBdr>
    </w:div>
    <w:div w:id="93982703">
      <w:bodyDiv w:val="1"/>
      <w:marLeft w:val="0"/>
      <w:marRight w:val="0"/>
      <w:marTop w:val="0"/>
      <w:marBottom w:val="0"/>
      <w:divBdr>
        <w:top w:val="none" w:sz="0" w:space="0" w:color="auto"/>
        <w:left w:val="none" w:sz="0" w:space="0" w:color="auto"/>
        <w:bottom w:val="none" w:sz="0" w:space="0" w:color="auto"/>
        <w:right w:val="none" w:sz="0" w:space="0" w:color="auto"/>
      </w:divBdr>
    </w:div>
    <w:div w:id="101843451">
      <w:bodyDiv w:val="1"/>
      <w:marLeft w:val="0"/>
      <w:marRight w:val="0"/>
      <w:marTop w:val="0"/>
      <w:marBottom w:val="0"/>
      <w:divBdr>
        <w:top w:val="none" w:sz="0" w:space="0" w:color="auto"/>
        <w:left w:val="none" w:sz="0" w:space="0" w:color="auto"/>
        <w:bottom w:val="none" w:sz="0" w:space="0" w:color="auto"/>
        <w:right w:val="none" w:sz="0" w:space="0" w:color="auto"/>
      </w:divBdr>
    </w:div>
    <w:div w:id="125465181">
      <w:bodyDiv w:val="1"/>
      <w:marLeft w:val="0"/>
      <w:marRight w:val="0"/>
      <w:marTop w:val="0"/>
      <w:marBottom w:val="0"/>
      <w:divBdr>
        <w:top w:val="none" w:sz="0" w:space="0" w:color="auto"/>
        <w:left w:val="none" w:sz="0" w:space="0" w:color="auto"/>
        <w:bottom w:val="none" w:sz="0" w:space="0" w:color="auto"/>
        <w:right w:val="none" w:sz="0" w:space="0" w:color="auto"/>
      </w:divBdr>
    </w:div>
    <w:div w:id="129443249">
      <w:bodyDiv w:val="1"/>
      <w:marLeft w:val="0"/>
      <w:marRight w:val="0"/>
      <w:marTop w:val="0"/>
      <w:marBottom w:val="0"/>
      <w:divBdr>
        <w:top w:val="none" w:sz="0" w:space="0" w:color="auto"/>
        <w:left w:val="none" w:sz="0" w:space="0" w:color="auto"/>
        <w:bottom w:val="none" w:sz="0" w:space="0" w:color="auto"/>
        <w:right w:val="none" w:sz="0" w:space="0" w:color="auto"/>
      </w:divBdr>
    </w:div>
    <w:div w:id="129592070">
      <w:bodyDiv w:val="1"/>
      <w:marLeft w:val="0"/>
      <w:marRight w:val="0"/>
      <w:marTop w:val="0"/>
      <w:marBottom w:val="0"/>
      <w:divBdr>
        <w:top w:val="none" w:sz="0" w:space="0" w:color="auto"/>
        <w:left w:val="none" w:sz="0" w:space="0" w:color="auto"/>
        <w:bottom w:val="none" w:sz="0" w:space="0" w:color="auto"/>
        <w:right w:val="none" w:sz="0" w:space="0" w:color="auto"/>
      </w:divBdr>
    </w:div>
    <w:div w:id="135413280">
      <w:bodyDiv w:val="1"/>
      <w:marLeft w:val="0"/>
      <w:marRight w:val="0"/>
      <w:marTop w:val="0"/>
      <w:marBottom w:val="0"/>
      <w:divBdr>
        <w:top w:val="none" w:sz="0" w:space="0" w:color="auto"/>
        <w:left w:val="none" w:sz="0" w:space="0" w:color="auto"/>
        <w:bottom w:val="none" w:sz="0" w:space="0" w:color="auto"/>
        <w:right w:val="none" w:sz="0" w:space="0" w:color="auto"/>
      </w:divBdr>
    </w:div>
    <w:div w:id="141773152">
      <w:bodyDiv w:val="1"/>
      <w:marLeft w:val="0"/>
      <w:marRight w:val="0"/>
      <w:marTop w:val="0"/>
      <w:marBottom w:val="0"/>
      <w:divBdr>
        <w:top w:val="none" w:sz="0" w:space="0" w:color="auto"/>
        <w:left w:val="none" w:sz="0" w:space="0" w:color="auto"/>
        <w:bottom w:val="none" w:sz="0" w:space="0" w:color="auto"/>
        <w:right w:val="none" w:sz="0" w:space="0" w:color="auto"/>
      </w:divBdr>
      <w:divsChild>
        <w:div w:id="1351568369">
          <w:marLeft w:val="0"/>
          <w:marRight w:val="0"/>
          <w:marTop w:val="0"/>
          <w:marBottom w:val="0"/>
          <w:divBdr>
            <w:top w:val="none" w:sz="0" w:space="0" w:color="auto"/>
            <w:left w:val="none" w:sz="0" w:space="0" w:color="auto"/>
            <w:bottom w:val="none" w:sz="0" w:space="0" w:color="auto"/>
            <w:right w:val="none" w:sz="0" w:space="0" w:color="auto"/>
          </w:divBdr>
          <w:divsChild>
            <w:div w:id="2146195287">
              <w:marLeft w:val="0"/>
              <w:marRight w:val="0"/>
              <w:marTop w:val="0"/>
              <w:marBottom w:val="0"/>
              <w:divBdr>
                <w:top w:val="none" w:sz="0" w:space="0" w:color="auto"/>
                <w:left w:val="none" w:sz="0" w:space="0" w:color="auto"/>
                <w:bottom w:val="none" w:sz="0" w:space="0" w:color="auto"/>
                <w:right w:val="none" w:sz="0" w:space="0" w:color="auto"/>
              </w:divBdr>
              <w:divsChild>
                <w:div w:id="192502303">
                  <w:marLeft w:val="0"/>
                  <w:marRight w:val="0"/>
                  <w:marTop w:val="0"/>
                  <w:marBottom w:val="0"/>
                  <w:divBdr>
                    <w:top w:val="none" w:sz="0" w:space="0" w:color="auto"/>
                    <w:left w:val="none" w:sz="0" w:space="0" w:color="auto"/>
                    <w:bottom w:val="none" w:sz="0" w:space="0" w:color="auto"/>
                    <w:right w:val="none" w:sz="0" w:space="0" w:color="auto"/>
                  </w:divBdr>
                  <w:divsChild>
                    <w:div w:id="5443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461">
      <w:bodyDiv w:val="1"/>
      <w:marLeft w:val="0"/>
      <w:marRight w:val="0"/>
      <w:marTop w:val="0"/>
      <w:marBottom w:val="0"/>
      <w:divBdr>
        <w:top w:val="none" w:sz="0" w:space="0" w:color="auto"/>
        <w:left w:val="none" w:sz="0" w:space="0" w:color="auto"/>
        <w:bottom w:val="none" w:sz="0" w:space="0" w:color="auto"/>
        <w:right w:val="none" w:sz="0" w:space="0" w:color="auto"/>
      </w:divBdr>
    </w:div>
    <w:div w:id="183057589">
      <w:bodyDiv w:val="1"/>
      <w:marLeft w:val="0"/>
      <w:marRight w:val="0"/>
      <w:marTop w:val="0"/>
      <w:marBottom w:val="0"/>
      <w:divBdr>
        <w:top w:val="none" w:sz="0" w:space="0" w:color="auto"/>
        <w:left w:val="none" w:sz="0" w:space="0" w:color="auto"/>
        <w:bottom w:val="none" w:sz="0" w:space="0" w:color="auto"/>
        <w:right w:val="none" w:sz="0" w:space="0" w:color="auto"/>
      </w:divBdr>
    </w:div>
    <w:div w:id="188493878">
      <w:bodyDiv w:val="1"/>
      <w:marLeft w:val="0"/>
      <w:marRight w:val="0"/>
      <w:marTop w:val="0"/>
      <w:marBottom w:val="0"/>
      <w:divBdr>
        <w:top w:val="none" w:sz="0" w:space="0" w:color="auto"/>
        <w:left w:val="none" w:sz="0" w:space="0" w:color="auto"/>
        <w:bottom w:val="none" w:sz="0" w:space="0" w:color="auto"/>
        <w:right w:val="none" w:sz="0" w:space="0" w:color="auto"/>
      </w:divBdr>
    </w:div>
    <w:div w:id="190918210">
      <w:bodyDiv w:val="1"/>
      <w:marLeft w:val="0"/>
      <w:marRight w:val="0"/>
      <w:marTop w:val="0"/>
      <w:marBottom w:val="0"/>
      <w:divBdr>
        <w:top w:val="none" w:sz="0" w:space="0" w:color="auto"/>
        <w:left w:val="none" w:sz="0" w:space="0" w:color="auto"/>
        <w:bottom w:val="none" w:sz="0" w:space="0" w:color="auto"/>
        <w:right w:val="none" w:sz="0" w:space="0" w:color="auto"/>
      </w:divBdr>
    </w:div>
    <w:div w:id="208929509">
      <w:bodyDiv w:val="1"/>
      <w:marLeft w:val="0"/>
      <w:marRight w:val="0"/>
      <w:marTop w:val="0"/>
      <w:marBottom w:val="0"/>
      <w:divBdr>
        <w:top w:val="none" w:sz="0" w:space="0" w:color="auto"/>
        <w:left w:val="none" w:sz="0" w:space="0" w:color="auto"/>
        <w:bottom w:val="none" w:sz="0" w:space="0" w:color="auto"/>
        <w:right w:val="none" w:sz="0" w:space="0" w:color="auto"/>
      </w:divBdr>
    </w:div>
    <w:div w:id="245309725">
      <w:bodyDiv w:val="1"/>
      <w:marLeft w:val="0"/>
      <w:marRight w:val="0"/>
      <w:marTop w:val="0"/>
      <w:marBottom w:val="0"/>
      <w:divBdr>
        <w:top w:val="none" w:sz="0" w:space="0" w:color="auto"/>
        <w:left w:val="none" w:sz="0" w:space="0" w:color="auto"/>
        <w:bottom w:val="none" w:sz="0" w:space="0" w:color="auto"/>
        <w:right w:val="none" w:sz="0" w:space="0" w:color="auto"/>
      </w:divBdr>
    </w:div>
    <w:div w:id="251740436">
      <w:bodyDiv w:val="1"/>
      <w:marLeft w:val="0"/>
      <w:marRight w:val="0"/>
      <w:marTop w:val="0"/>
      <w:marBottom w:val="0"/>
      <w:divBdr>
        <w:top w:val="none" w:sz="0" w:space="0" w:color="auto"/>
        <w:left w:val="none" w:sz="0" w:space="0" w:color="auto"/>
        <w:bottom w:val="none" w:sz="0" w:space="0" w:color="auto"/>
        <w:right w:val="none" w:sz="0" w:space="0" w:color="auto"/>
      </w:divBdr>
    </w:div>
    <w:div w:id="253706743">
      <w:bodyDiv w:val="1"/>
      <w:marLeft w:val="0"/>
      <w:marRight w:val="0"/>
      <w:marTop w:val="0"/>
      <w:marBottom w:val="0"/>
      <w:divBdr>
        <w:top w:val="none" w:sz="0" w:space="0" w:color="auto"/>
        <w:left w:val="none" w:sz="0" w:space="0" w:color="auto"/>
        <w:bottom w:val="none" w:sz="0" w:space="0" w:color="auto"/>
        <w:right w:val="none" w:sz="0" w:space="0" w:color="auto"/>
      </w:divBdr>
    </w:div>
    <w:div w:id="266814249">
      <w:bodyDiv w:val="1"/>
      <w:marLeft w:val="0"/>
      <w:marRight w:val="0"/>
      <w:marTop w:val="0"/>
      <w:marBottom w:val="0"/>
      <w:divBdr>
        <w:top w:val="none" w:sz="0" w:space="0" w:color="auto"/>
        <w:left w:val="none" w:sz="0" w:space="0" w:color="auto"/>
        <w:bottom w:val="none" w:sz="0" w:space="0" w:color="auto"/>
        <w:right w:val="none" w:sz="0" w:space="0" w:color="auto"/>
      </w:divBdr>
      <w:divsChild>
        <w:div w:id="191303875">
          <w:marLeft w:val="0"/>
          <w:marRight w:val="0"/>
          <w:marTop w:val="163"/>
          <w:marBottom w:val="0"/>
          <w:divBdr>
            <w:top w:val="none" w:sz="0" w:space="0" w:color="auto"/>
            <w:left w:val="none" w:sz="0" w:space="0" w:color="auto"/>
            <w:bottom w:val="none" w:sz="0" w:space="0" w:color="auto"/>
            <w:right w:val="none" w:sz="0" w:space="0" w:color="auto"/>
          </w:divBdr>
        </w:div>
        <w:div w:id="768240241">
          <w:marLeft w:val="0"/>
          <w:marRight w:val="0"/>
          <w:marTop w:val="43"/>
          <w:marBottom w:val="0"/>
          <w:divBdr>
            <w:top w:val="none" w:sz="0" w:space="0" w:color="auto"/>
            <w:left w:val="none" w:sz="0" w:space="0" w:color="auto"/>
            <w:bottom w:val="none" w:sz="0" w:space="0" w:color="auto"/>
            <w:right w:val="none" w:sz="0" w:space="0" w:color="auto"/>
          </w:divBdr>
        </w:div>
        <w:div w:id="838084337">
          <w:marLeft w:val="0"/>
          <w:marRight w:val="0"/>
          <w:marTop w:val="163"/>
          <w:marBottom w:val="0"/>
          <w:divBdr>
            <w:top w:val="none" w:sz="0" w:space="0" w:color="auto"/>
            <w:left w:val="none" w:sz="0" w:space="0" w:color="auto"/>
            <w:bottom w:val="none" w:sz="0" w:space="0" w:color="auto"/>
            <w:right w:val="none" w:sz="0" w:space="0" w:color="auto"/>
          </w:divBdr>
        </w:div>
        <w:div w:id="1288928773">
          <w:marLeft w:val="0"/>
          <w:marRight w:val="0"/>
          <w:marTop w:val="163"/>
          <w:marBottom w:val="0"/>
          <w:divBdr>
            <w:top w:val="none" w:sz="0" w:space="0" w:color="auto"/>
            <w:left w:val="none" w:sz="0" w:space="0" w:color="auto"/>
            <w:bottom w:val="none" w:sz="0" w:space="0" w:color="auto"/>
            <w:right w:val="none" w:sz="0" w:space="0" w:color="auto"/>
          </w:divBdr>
        </w:div>
        <w:div w:id="1486773943">
          <w:marLeft w:val="0"/>
          <w:marRight w:val="0"/>
          <w:marTop w:val="178"/>
          <w:marBottom w:val="0"/>
          <w:divBdr>
            <w:top w:val="none" w:sz="0" w:space="0" w:color="auto"/>
            <w:left w:val="none" w:sz="0" w:space="0" w:color="auto"/>
            <w:bottom w:val="none" w:sz="0" w:space="0" w:color="auto"/>
            <w:right w:val="none" w:sz="0" w:space="0" w:color="auto"/>
          </w:divBdr>
        </w:div>
        <w:div w:id="1875384622">
          <w:marLeft w:val="0"/>
          <w:marRight w:val="0"/>
          <w:marTop w:val="163"/>
          <w:marBottom w:val="0"/>
          <w:divBdr>
            <w:top w:val="none" w:sz="0" w:space="0" w:color="auto"/>
            <w:left w:val="none" w:sz="0" w:space="0" w:color="auto"/>
            <w:bottom w:val="none" w:sz="0" w:space="0" w:color="auto"/>
            <w:right w:val="none" w:sz="0" w:space="0" w:color="auto"/>
          </w:divBdr>
        </w:div>
      </w:divsChild>
    </w:div>
    <w:div w:id="269314587">
      <w:bodyDiv w:val="1"/>
      <w:marLeft w:val="0"/>
      <w:marRight w:val="0"/>
      <w:marTop w:val="0"/>
      <w:marBottom w:val="0"/>
      <w:divBdr>
        <w:top w:val="none" w:sz="0" w:space="0" w:color="auto"/>
        <w:left w:val="none" w:sz="0" w:space="0" w:color="auto"/>
        <w:bottom w:val="none" w:sz="0" w:space="0" w:color="auto"/>
        <w:right w:val="none" w:sz="0" w:space="0" w:color="auto"/>
      </w:divBdr>
    </w:div>
    <w:div w:id="279145695">
      <w:bodyDiv w:val="1"/>
      <w:marLeft w:val="0"/>
      <w:marRight w:val="0"/>
      <w:marTop w:val="0"/>
      <w:marBottom w:val="0"/>
      <w:divBdr>
        <w:top w:val="none" w:sz="0" w:space="0" w:color="auto"/>
        <w:left w:val="none" w:sz="0" w:space="0" w:color="auto"/>
        <w:bottom w:val="none" w:sz="0" w:space="0" w:color="auto"/>
        <w:right w:val="none" w:sz="0" w:space="0" w:color="auto"/>
      </w:divBdr>
    </w:div>
    <w:div w:id="294069529">
      <w:bodyDiv w:val="1"/>
      <w:marLeft w:val="0"/>
      <w:marRight w:val="0"/>
      <w:marTop w:val="0"/>
      <w:marBottom w:val="0"/>
      <w:divBdr>
        <w:top w:val="none" w:sz="0" w:space="0" w:color="auto"/>
        <w:left w:val="none" w:sz="0" w:space="0" w:color="auto"/>
        <w:bottom w:val="none" w:sz="0" w:space="0" w:color="auto"/>
        <w:right w:val="none" w:sz="0" w:space="0" w:color="auto"/>
      </w:divBdr>
    </w:div>
    <w:div w:id="296106537">
      <w:bodyDiv w:val="1"/>
      <w:marLeft w:val="0"/>
      <w:marRight w:val="0"/>
      <w:marTop w:val="0"/>
      <w:marBottom w:val="0"/>
      <w:divBdr>
        <w:top w:val="none" w:sz="0" w:space="0" w:color="auto"/>
        <w:left w:val="none" w:sz="0" w:space="0" w:color="auto"/>
        <w:bottom w:val="none" w:sz="0" w:space="0" w:color="auto"/>
        <w:right w:val="none" w:sz="0" w:space="0" w:color="auto"/>
      </w:divBdr>
    </w:div>
    <w:div w:id="302934221">
      <w:bodyDiv w:val="1"/>
      <w:marLeft w:val="0"/>
      <w:marRight w:val="0"/>
      <w:marTop w:val="0"/>
      <w:marBottom w:val="0"/>
      <w:divBdr>
        <w:top w:val="none" w:sz="0" w:space="0" w:color="auto"/>
        <w:left w:val="none" w:sz="0" w:space="0" w:color="auto"/>
        <w:bottom w:val="none" w:sz="0" w:space="0" w:color="auto"/>
        <w:right w:val="none" w:sz="0" w:space="0" w:color="auto"/>
      </w:divBdr>
    </w:div>
    <w:div w:id="307125881">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1274584">
      <w:bodyDiv w:val="1"/>
      <w:marLeft w:val="0"/>
      <w:marRight w:val="0"/>
      <w:marTop w:val="0"/>
      <w:marBottom w:val="0"/>
      <w:divBdr>
        <w:top w:val="none" w:sz="0" w:space="0" w:color="auto"/>
        <w:left w:val="none" w:sz="0" w:space="0" w:color="auto"/>
        <w:bottom w:val="none" w:sz="0" w:space="0" w:color="auto"/>
        <w:right w:val="none" w:sz="0" w:space="0" w:color="auto"/>
      </w:divBdr>
    </w:div>
    <w:div w:id="378939475">
      <w:bodyDiv w:val="1"/>
      <w:marLeft w:val="0"/>
      <w:marRight w:val="0"/>
      <w:marTop w:val="0"/>
      <w:marBottom w:val="0"/>
      <w:divBdr>
        <w:top w:val="none" w:sz="0" w:space="0" w:color="auto"/>
        <w:left w:val="none" w:sz="0" w:space="0" w:color="auto"/>
        <w:bottom w:val="none" w:sz="0" w:space="0" w:color="auto"/>
        <w:right w:val="none" w:sz="0" w:space="0" w:color="auto"/>
      </w:divBdr>
    </w:div>
    <w:div w:id="384988351">
      <w:bodyDiv w:val="1"/>
      <w:marLeft w:val="0"/>
      <w:marRight w:val="0"/>
      <w:marTop w:val="0"/>
      <w:marBottom w:val="0"/>
      <w:divBdr>
        <w:top w:val="none" w:sz="0" w:space="0" w:color="auto"/>
        <w:left w:val="none" w:sz="0" w:space="0" w:color="auto"/>
        <w:bottom w:val="none" w:sz="0" w:space="0" w:color="auto"/>
        <w:right w:val="none" w:sz="0" w:space="0" w:color="auto"/>
      </w:divBdr>
      <w:divsChild>
        <w:div w:id="2004972089">
          <w:marLeft w:val="0"/>
          <w:marRight w:val="0"/>
          <w:marTop w:val="0"/>
          <w:marBottom w:val="0"/>
          <w:divBdr>
            <w:top w:val="none" w:sz="0" w:space="0" w:color="auto"/>
            <w:left w:val="none" w:sz="0" w:space="0" w:color="auto"/>
            <w:bottom w:val="none" w:sz="0" w:space="0" w:color="auto"/>
            <w:right w:val="none" w:sz="0" w:space="0" w:color="auto"/>
          </w:divBdr>
          <w:divsChild>
            <w:div w:id="1156140871">
              <w:marLeft w:val="0"/>
              <w:marRight w:val="0"/>
              <w:marTop w:val="0"/>
              <w:marBottom w:val="0"/>
              <w:divBdr>
                <w:top w:val="none" w:sz="0" w:space="0" w:color="auto"/>
                <w:left w:val="none" w:sz="0" w:space="0" w:color="auto"/>
                <w:bottom w:val="none" w:sz="0" w:space="0" w:color="auto"/>
                <w:right w:val="none" w:sz="0" w:space="0" w:color="auto"/>
              </w:divBdr>
              <w:divsChild>
                <w:div w:id="9584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7636">
      <w:bodyDiv w:val="1"/>
      <w:marLeft w:val="0"/>
      <w:marRight w:val="0"/>
      <w:marTop w:val="0"/>
      <w:marBottom w:val="0"/>
      <w:divBdr>
        <w:top w:val="none" w:sz="0" w:space="0" w:color="auto"/>
        <w:left w:val="none" w:sz="0" w:space="0" w:color="auto"/>
        <w:bottom w:val="none" w:sz="0" w:space="0" w:color="auto"/>
        <w:right w:val="none" w:sz="0" w:space="0" w:color="auto"/>
      </w:divBdr>
      <w:divsChild>
        <w:div w:id="1564834979">
          <w:marLeft w:val="0"/>
          <w:marRight w:val="0"/>
          <w:marTop w:val="0"/>
          <w:marBottom w:val="0"/>
          <w:divBdr>
            <w:top w:val="none" w:sz="0" w:space="0" w:color="auto"/>
            <w:left w:val="none" w:sz="0" w:space="0" w:color="auto"/>
            <w:bottom w:val="none" w:sz="0" w:space="0" w:color="auto"/>
            <w:right w:val="none" w:sz="0" w:space="0" w:color="auto"/>
          </w:divBdr>
          <w:divsChild>
            <w:div w:id="464584740">
              <w:marLeft w:val="0"/>
              <w:marRight w:val="0"/>
              <w:marTop w:val="0"/>
              <w:marBottom w:val="0"/>
              <w:divBdr>
                <w:top w:val="none" w:sz="0" w:space="0" w:color="auto"/>
                <w:left w:val="none" w:sz="0" w:space="0" w:color="auto"/>
                <w:bottom w:val="none" w:sz="0" w:space="0" w:color="auto"/>
                <w:right w:val="none" w:sz="0" w:space="0" w:color="auto"/>
              </w:divBdr>
              <w:divsChild>
                <w:div w:id="654145578">
                  <w:marLeft w:val="0"/>
                  <w:marRight w:val="0"/>
                  <w:marTop w:val="150"/>
                  <w:marBottom w:val="0"/>
                  <w:divBdr>
                    <w:top w:val="none" w:sz="0" w:space="0" w:color="auto"/>
                    <w:left w:val="none" w:sz="0" w:space="0" w:color="auto"/>
                    <w:bottom w:val="none" w:sz="0" w:space="0" w:color="auto"/>
                    <w:right w:val="none" w:sz="0" w:space="0" w:color="auto"/>
                  </w:divBdr>
                  <w:divsChild>
                    <w:div w:id="1517111272">
                      <w:marLeft w:val="0"/>
                      <w:marRight w:val="0"/>
                      <w:marTop w:val="375"/>
                      <w:marBottom w:val="0"/>
                      <w:divBdr>
                        <w:top w:val="none" w:sz="0" w:space="0" w:color="auto"/>
                        <w:left w:val="none" w:sz="0" w:space="0" w:color="auto"/>
                        <w:bottom w:val="none" w:sz="0" w:space="0" w:color="auto"/>
                        <w:right w:val="none" w:sz="0" w:space="0" w:color="auto"/>
                      </w:divBdr>
                      <w:divsChild>
                        <w:div w:id="496070646">
                          <w:marLeft w:val="0"/>
                          <w:marRight w:val="0"/>
                          <w:marTop w:val="0"/>
                          <w:marBottom w:val="0"/>
                          <w:divBdr>
                            <w:top w:val="none" w:sz="0" w:space="0" w:color="auto"/>
                            <w:left w:val="none" w:sz="0" w:space="0" w:color="auto"/>
                            <w:bottom w:val="none" w:sz="0" w:space="0" w:color="auto"/>
                            <w:right w:val="none" w:sz="0" w:space="0" w:color="auto"/>
                          </w:divBdr>
                          <w:divsChild>
                            <w:div w:id="18413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043327">
      <w:bodyDiv w:val="1"/>
      <w:marLeft w:val="0"/>
      <w:marRight w:val="0"/>
      <w:marTop w:val="0"/>
      <w:marBottom w:val="0"/>
      <w:divBdr>
        <w:top w:val="none" w:sz="0" w:space="0" w:color="auto"/>
        <w:left w:val="none" w:sz="0" w:space="0" w:color="auto"/>
        <w:bottom w:val="none" w:sz="0" w:space="0" w:color="auto"/>
        <w:right w:val="none" w:sz="0" w:space="0" w:color="auto"/>
      </w:divBdr>
    </w:div>
    <w:div w:id="409424681">
      <w:bodyDiv w:val="1"/>
      <w:marLeft w:val="0"/>
      <w:marRight w:val="0"/>
      <w:marTop w:val="0"/>
      <w:marBottom w:val="0"/>
      <w:divBdr>
        <w:top w:val="none" w:sz="0" w:space="0" w:color="auto"/>
        <w:left w:val="none" w:sz="0" w:space="0" w:color="auto"/>
        <w:bottom w:val="none" w:sz="0" w:space="0" w:color="auto"/>
        <w:right w:val="none" w:sz="0" w:space="0" w:color="auto"/>
      </w:divBdr>
      <w:divsChild>
        <w:div w:id="1104958273">
          <w:marLeft w:val="0"/>
          <w:marRight w:val="0"/>
          <w:marTop w:val="0"/>
          <w:marBottom w:val="0"/>
          <w:divBdr>
            <w:top w:val="none" w:sz="0" w:space="0" w:color="auto"/>
            <w:left w:val="none" w:sz="0" w:space="0" w:color="auto"/>
            <w:bottom w:val="none" w:sz="0" w:space="0" w:color="auto"/>
            <w:right w:val="none" w:sz="0" w:space="0" w:color="auto"/>
          </w:divBdr>
          <w:divsChild>
            <w:div w:id="250817100">
              <w:marLeft w:val="0"/>
              <w:marRight w:val="0"/>
              <w:marTop w:val="0"/>
              <w:marBottom w:val="0"/>
              <w:divBdr>
                <w:top w:val="none" w:sz="0" w:space="0" w:color="auto"/>
                <w:left w:val="none" w:sz="0" w:space="0" w:color="auto"/>
                <w:bottom w:val="none" w:sz="0" w:space="0" w:color="auto"/>
                <w:right w:val="none" w:sz="0" w:space="0" w:color="auto"/>
              </w:divBdr>
              <w:divsChild>
                <w:div w:id="1554194464">
                  <w:marLeft w:val="0"/>
                  <w:marRight w:val="0"/>
                  <w:marTop w:val="0"/>
                  <w:marBottom w:val="0"/>
                  <w:divBdr>
                    <w:top w:val="none" w:sz="0" w:space="0" w:color="auto"/>
                    <w:left w:val="none" w:sz="0" w:space="0" w:color="auto"/>
                    <w:bottom w:val="none" w:sz="0" w:space="0" w:color="auto"/>
                    <w:right w:val="none" w:sz="0" w:space="0" w:color="auto"/>
                  </w:divBdr>
                  <w:divsChild>
                    <w:div w:id="1248535980">
                      <w:marLeft w:val="0"/>
                      <w:marRight w:val="0"/>
                      <w:marTop w:val="0"/>
                      <w:marBottom w:val="0"/>
                      <w:divBdr>
                        <w:top w:val="none" w:sz="0" w:space="0" w:color="auto"/>
                        <w:left w:val="none" w:sz="0" w:space="0" w:color="auto"/>
                        <w:bottom w:val="none" w:sz="0" w:space="0" w:color="auto"/>
                        <w:right w:val="none" w:sz="0" w:space="0" w:color="auto"/>
                      </w:divBdr>
                      <w:divsChild>
                        <w:div w:id="2140026919">
                          <w:marLeft w:val="0"/>
                          <w:marRight w:val="0"/>
                          <w:marTop w:val="0"/>
                          <w:marBottom w:val="0"/>
                          <w:divBdr>
                            <w:top w:val="none" w:sz="0" w:space="0" w:color="auto"/>
                            <w:left w:val="none" w:sz="0" w:space="0" w:color="auto"/>
                            <w:bottom w:val="none" w:sz="0" w:space="0" w:color="auto"/>
                            <w:right w:val="none" w:sz="0" w:space="0" w:color="auto"/>
                          </w:divBdr>
                          <w:divsChild>
                            <w:div w:id="4848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282049">
      <w:bodyDiv w:val="1"/>
      <w:marLeft w:val="0"/>
      <w:marRight w:val="0"/>
      <w:marTop w:val="0"/>
      <w:marBottom w:val="0"/>
      <w:divBdr>
        <w:top w:val="none" w:sz="0" w:space="0" w:color="auto"/>
        <w:left w:val="none" w:sz="0" w:space="0" w:color="auto"/>
        <w:bottom w:val="none" w:sz="0" w:space="0" w:color="auto"/>
        <w:right w:val="none" w:sz="0" w:space="0" w:color="auto"/>
      </w:divBdr>
    </w:div>
    <w:div w:id="456728586">
      <w:bodyDiv w:val="1"/>
      <w:marLeft w:val="0"/>
      <w:marRight w:val="0"/>
      <w:marTop w:val="0"/>
      <w:marBottom w:val="0"/>
      <w:divBdr>
        <w:top w:val="none" w:sz="0" w:space="0" w:color="auto"/>
        <w:left w:val="none" w:sz="0" w:space="0" w:color="auto"/>
        <w:bottom w:val="none" w:sz="0" w:space="0" w:color="auto"/>
        <w:right w:val="none" w:sz="0" w:space="0" w:color="auto"/>
      </w:divBdr>
      <w:divsChild>
        <w:div w:id="913394922">
          <w:marLeft w:val="0"/>
          <w:marRight w:val="0"/>
          <w:marTop w:val="163"/>
          <w:marBottom w:val="0"/>
          <w:divBdr>
            <w:top w:val="none" w:sz="0" w:space="0" w:color="auto"/>
            <w:left w:val="none" w:sz="0" w:space="0" w:color="auto"/>
            <w:bottom w:val="none" w:sz="0" w:space="0" w:color="auto"/>
            <w:right w:val="none" w:sz="0" w:space="0" w:color="auto"/>
          </w:divBdr>
        </w:div>
        <w:div w:id="1503011014">
          <w:marLeft w:val="0"/>
          <w:marRight w:val="0"/>
          <w:marTop w:val="178"/>
          <w:marBottom w:val="0"/>
          <w:divBdr>
            <w:top w:val="none" w:sz="0" w:space="0" w:color="auto"/>
            <w:left w:val="none" w:sz="0" w:space="0" w:color="auto"/>
            <w:bottom w:val="none" w:sz="0" w:space="0" w:color="auto"/>
            <w:right w:val="none" w:sz="0" w:space="0" w:color="auto"/>
          </w:divBdr>
        </w:div>
      </w:divsChild>
    </w:div>
    <w:div w:id="461577897">
      <w:bodyDiv w:val="1"/>
      <w:marLeft w:val="0"/>
      <w:marRight w:val="0"/>
      <w:marTop w:val="0"/>
      <w:marBottom w:val="0"/>
      <w:divBdr>
        <w:top w:val="none" w:sz="0" w:space="0" w:color="auto"/>
        <w:left w:val="none" w:sz="0" w:space="0" w:color="auto"/>
        <w:bottom w:val="none" w:sz="0" w:space="0" w:color="auto"/>
        <w:right w:val="none" w:sz="0" w:space="0" w:color="auto"/>
      </w:divBdr>
    </w:div>
    <w:div w:id="471680869">
      <w:bodyDiv w:val="1"/>
      <w:marLeft w:val="0"/>
      <w:marRight w:val="0"/>
      <w:marTop w:val="0"/>
      <w:marBottom w:val="0"/>
      <w:divBdr>
        <w:top w:val="none" w:sz="0" w:space="0" w:color="auto"/>
        <w:left w:val="none" w:sz="0" w:space="0" w:color="auto"/>
        <w:bottom w:val="none" w:sz="0" w:space="0" w:color="auto"/>
        <w:right w:val="none" w:sz="0" w:space="0" w:color="auto"/>
      </w:divBdr>
    </w:div>
    <w:div w:id="544945621">
      <w:bodyDiv w:val="1"/>
      <w:marLeft w:val="0"/>
      <w:marRight w:val="0"/>
      <w:marTop w:val="0"/>
      <w:marBottom w:val="0"/>
      <w:divBdr>
        <w:top w:val="none" w:sz="0" w:space="0" w:color="auto"/>
        <w:left w:val="none" w:sz="0" w:space="0" w:color="auto"/>
        <w:bottom w:val="none" w:sz="0" w:space="0" w:color="auto"/>
        <w:right w:val="none" w:sz="0" w:space="0" w:color="auto"/>
      </w:divBdr>
    </w:div>
    <w:div w:id="601570056">
      <w:bodyDiv w:val="1"/>
      <w:marLeft w:val="0"/>
      <w:marRight w:val="0"/>
      <w:marTop w:val="0"/>
      <w:marBottom w:val="0"/>
      <w:divBdr>
        <w:top w:val="none" w:sz="0" w:space="0" w:color="auto"/>
        <w:left w:val="none" w:sz="0" w:space="0" w:color="auto"/>
        <w:bottom w:val="none" w:sz="0" w:space="0" w:color="auto"/>
        <w:right w:val="none" w:sz="0" w:space="0" w:color="auto"/>
      </w:divBdr>
      <w:divsChild>
        <w:div w:id="1784229091">
          <w:marLeft w:val="0"/>
          <w:marRight w:val="0"/>
          <w:marTop w:val="0"/>
          <w:marBottom w:val="0"/>
          <w:divBdr>
            <w:top w:val="none" w:sz="0" w:space="0" w:color="auto"/>
            <w:left w:val="none" w:sz="0" w:space="0" w:color="auto"/>
            <w:bottom w:val="none" w:sz="0" w:space="0" w:color="auto"/>
            <w:right w:val="none" w:sz="0" w:space="0" w:color="auto"/>
          </w:divBdr>
          <w:divsChild>
            <w:div w:id="490871152">
              <w:marLeft w:val="0"/>
              <w:marRight w:val="0"/>
              <w:marTop w:val="0"/>
              <w:marBottom w:val="0"/>
              <w:divBdr>
                <w:top w:val="none" w:sz="0" w:space="0" w:color="auto"/>
                <w:left w:val="none" w:sz="0" w:space="0" w:color="auto"/>
                <w:bottom w:val="none" w:sz="0" w:space="0" w:color="auto"/>
                <w:right w:val="none" w:sz="0" w:space="0" w:color="auto"/>
              </w:divBdr>
              <w:divsChild>
                <w:div w:id="15947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6011">
      <w:bodyDiv w:val="1"/>
      <w:marLeft w:val="0"/>
      <w:marRight w:val="0"/>
      <w:marTop w:val="0"/>
      <w:marBottom w:val="0"/>
      <w:divBdr>
        <w:top w:val="none" w:sz="0" w:space="0" w:color="auto"/>
        <w:left w:val="none" w:sz="0" w:space="0" w:color="auto"/>
        <w:bottom w:val="none" w:sz="0" w:space="0" w:color="auto"/>
        <w:right w:val="none" w:sz="0" w:space="0" w:color="auto"/>
      </w:divBdr>
    </w:div>
    <w:div w:id="633219403">
      <w:bodyDiv w:val="1"/>
      <w:marLeft w:val="0"/>
      <w:marRight w:val="0"/>
      <w:marTop w:val="0"/>
      <w:marBottom w:val="0"/>
      <w:divBdr>
        <w:top w:val="none" w:sz="0" w:space="0" w:color="auto"/>
        <w:left w:val="none" w:sz="0" w:space="0" w:color="auto"/>
        <w:bottom w:val="none" w:sz="0" w:space="0" w:color="auto"/>
        <w:right w:val="none" w:sz="0" w:space="0" w:color="auto"/>
      </w:divBdr>
    </w:div>
    <w:div w:id="661085132">
      <w:bodyDiv w:val="1"/>
      <w:marLeft w:val="0"/>
      <w:marRight w:val="0"/>
      <w:marTop w:val="0"/>
      <w:marBottom w:val="0"/>
      <w:divBdr>
        <w:top w:val="none" w:sz="0" w:space="0" w:color="auto"/>
        <w:left w:val="none" w:sz="0" w:space="0" w:color="auto"/>
        <w:bottom w:val="none" w:sz="0" w:space="0" w:color="auto"/>
        <w:right w:val="none" w:sz="0" w:space="0" w:color="auto"/>
      </w:divBdr>
    </w:div>
    <w:div w:id="669336314">
      <w:bodyDiv w:val="1"/>
      <w:marLeft w:val="0"/>
      <w:marRight w:val="0"/>
      <w:marTop w:val="0"/>
      <w:marBottom w:val="0"/>
      <w:divBdr>
        <w:top w:val="none" w:sz="0" w:space="0" w:color="auto"/>
        <w:left w:val="none" w:sz="0" w:space="0" w:color="auto"/>
        <w:bottom w:val="none" w:sz="0" w:space="0" w:color="auto"/>
        <w:right w:val="none" w:sz="0" w:space="0" w:color="auto"/>
      </w:divBdr>
    </w:div>
    <w:div w:id="693119168">
      <w:bodyDiv w:val="1"/>
      <w:marLeft w:val="0"/>
      <w:marRight w:val="0"/>
      <w:marTop w:val="0"/>
      <w:marBottom w:val="0"/>
      <w:divBdr>
        <w:top w:val="none" w:sz="0" w:space="0" w:color="auto"/>
        <w:left w:val="none" w:sz="0" w:space="0" w:color="auto"/>
        <w:bottom w:val="none" w:sz="0" w:space="0" w:color="auto"/>
        <w:right w:val="none" w:sz="0" w:space="0" w:color="auto"/>
      </w:divBdr>
    </w:div>
    <w:div w:id="709037900">
      <w:bodyDiv w:val="1"/>
      <w:marLeft w:val="0"/>
      <w:marRight w:val="0"/>
      <w:marTop w:val="0"/>
      <w:marBottom w:val="0"/>
      <w:divBdr>
        <w:top w:val="none" w:sz="0" w:space="0" w:color="auto"/>
        <w:left w:val="none" w:sz="0" w:space="0" w:color="auto"/>
        <w:bottom w:val="none" w:sz="0" w:space="0" w:color="auto"/>
        <w:right w:val="none" w:sz="0" w:space="0" w:color="auto"/>
      </w:divBdr>
    </w:div>
    <w:div w:id="714547478">
      <w:bodyDiv w:val="1"/>
      <w:marLeft w:val="0"/>
      <w:marRight w:val="0"/>
      <w:marTop w:val="0"/>
      <w:marBottom w:val="0"/>
      <w:divBdr>
        <w:top w:val="none" w:sz="0" w:space="0" w:color="auto"/>
        <w:left w:val="none" w:sz="0" w:space="0" w:color="auto"/>
        <w:bottom w:val="none" w:sz="0" w:space="0" w:color="auto"/>
        <w:right w:val="none" w:sz="0" w:space="0" w:color="auto"/>
      </w:divBdr>
      <w:divsChild>
        <w:div w:id="363746888">
          <w:marLeft w:val="0"/>
          <w:marRight w:val="0"/>
          <w:marTop w:val="0"/>
          <w:marBottom w:val="0"/>
          <w:divBdr>
            <w:top w:val="none" w:sz="0" w:space="0" w:color="auto"/>
            <w:left w:val="none" w:sz="0" w:space="0" w:color="auto"/>
            <w:bottom w:val="none" w:sz="0" w:space="0" w:color="auto"/>
            <w:right w:val="none" w:sz="0" w:space="0" w:color="auto"/>
          </w:divBdr>
          <w:divsChild>
            <w:div w:id="410279783">
              <w:marLeft w:val="0"/>
              <w:marRight w:val="0"/>
              <w:marTop w:val="0"/>
              <w:marBottom w:val="0"/>
              <w:divBdr>
                <w:top w:val="none" w:sz="0" w:space="0" w:color="auto"/>
                <w:left w:val="none" w:sz="0" w:space="0" w:color="auto"/>
                <w:bottom w:val="none" w:sz="0" w:space="0" w:color="auto"/>
                <w:right w:val="none" w:sz="0" w:space="0" w:color="auto"/>
              </w:divBdr>
              <w:divsChild>
                <w:div w:id="11517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5198">
      <w:bodyDiv w:val="1"/>
      <w:marLeft w:val="0"/>
      <w:marRight w:val="0"/>
      <w:marTop w:val="0"/>
      <w:marBottom w:val="0"/>
      <w:divBdr>
        <w:top w:val="none" w:sz="0" w:space="0" w:color="auto"/>
        <w:left w:val="none" w:sz="0" w:space="0" w:color="auto"/>
        <w:bottom w:val="none" w:sz="0" w:space="0" w:color="auto"/>
        <w:right w:val="none" w:sz="0" w:space="0" w:color="auto"/>
      </w:divBdr>
    </w:div>
    <w:div w:id="730537974">
      <w:bodyDiv w:val="1"/>
      <w:marLeft w:val="0"/>
      <w:marRight w:val="0"/>
      <w:marTop w:val="0"/>
      <w:marBottom w:val="0"/>
      <w:divBdr>
        <w:top w:val="none" w:sz="0" w:space="0" w:color="auto"/>
        <w:left w:val="none" w:sz="0" w:space="0" w:color="auto"/>
        <w:bottom w:val="none" w:sz="0" w:space="0" w:color="auto"/>
        <w:right w:val="none" w:sz="0" w:space="0" w:color="auto"/>
      </w:divBdr>
    </w:div>
    <w:div w:id="731581206">
      <w:bodyDiv w:val="1"/>
      <w:marLeft w:val="0"/>
      <w:marRight w:val="0"/>
      <w:marTop w:val="0"/>
      <w:marBottom w:val="0"/>
      <w:divBdr>
        <w:top w:val="none" w:sz="0" w:space="0" w:color="auto"/>
        <w:left w:val="none" w:sz="0" w:space="0" w:color="auto"/>
        <w:bottom w:val="none" w:sz="0" w:space="0" w:color="auto"/>
        <w:right w:val="none" w:sz="0" w:space="0" w:color="auto"/>
      </w:divBdr>
    </w:div>
    <w:div w:id="758214403">
      <w:bodyDiv w:val="1"/>
      <w:marLeft w:val="0"/>
      <w:marRight w:val="0"/>
      <w:marTop w:val="0"/>
      <w:marBottom w:val="0"/>
      <w:divBdr>
        <w:top w:val="none" w:sz="0" w:space="0" w:color="auto"/>
        <w:left w:val="none" w:sz="0" w:space="0" w:color="auto"/>
        <w:bottom w:val="none" w:sz="0" w:space="0" w:color="auto"/>
        <w:right w:val="none" w:sz="0" w:space="0" w:color="auto"/>
      </w:divBdr>
    </w:div>
    <w:div w:id="762067067">
      <w:bodyDiv w:val="1"/>
      <w:marLeft w:val="0"/>
      <w:marRight w:val="0"/>
      <w:marTop w:val="0"/>
      <w:marBottom w:val="0"/>
      <w:divBdr>
        <w:top w:val="none" w:sz="0" w:space="0" w:color="auto"/>
        <w:left w:val="none" w:sz="0" w:space="0" w:color="auto"/>
        <w:bottom w:val="none" w:sz="0" w:space="0" w:color="auto"/>
        <w:right w:val="none" w:sz="0" w:space="0" w:color="auto"/>
      </w:divBdr>
    </w:div>
    <w:div w:id="777530895">
      <w:bodyDiv w:val="1"/>
      <w:marLeft w:val="0"/>
      <w:marRight w:val="0"/>
      <w:marTop w:val="0"/>
      <w:marBottom w:val="0"/>
      <w:divBdr>
        <w:top w:val="none" w:sz="0" w:space="0" w:color="auto"/>
        <w:left w:val="none" w:sz="0" w:space="0" w:color="auto"/>
        <w:bottom w:val="none" w:sz="0" w:space="0" w:color="auto"/>
        <w:right w:val="none" w:sz="0" w:space="0" w:color="auto"/>
      </w:divBdr>
    </w:div>
    <w:div w:id="778060653">
      <w:bodyDiv w:val="1"/>
      <w:marLeft w:val="0"/>
      <w:marRight w:val="0"/>
      <w:marTop w:val="0"/>
      <w:marBottom w:val="0"/>
      <w:divBdr>
        <w:top w:val="none" w:sz="0" w:space="0" w:color="auto"/>
        <w:left w:val="none" w:sz="0" w:space="0" w:color="auto"/>
        <w:bottom w:val="none" w:sz="0" w:space="0" w:color="auto"/>
        <w:right w:val="none" w:sz="0" w:space="0" w:color="auto"/>
      </w:divBdr>
    </w:div>
    <w:div w:id="787284468">
      <w:bodyDiv w:val="1"/>
      <w:marLeft w:val="0"/>
      <w:marRight w:val="0"/>
      <w:marTop w:val="0"/>
      <w:marBottom w:val="0"/>
      <w:divBdr>
        <w:top w:val="none" w:sz="0" w:space="0" w:color="auto"/>
        <w:left w:val="none" w:sz="0" w:space="0" w:color="auto"/>
        <w:bottom w:val="none" w:sz="0" w:space="0" w:color="auto"/>
        <w:right w:val="none" w:sz="0" w:space="0" w:color="auto"/>
      </w:divBdr>
    </w:div>
    <w:div w:id="790057520">
      <w:bodyDiv w:val="1"/>
      <w:marLeft w:val="0"/>
      <w:marRight w:val="0"/>
      <w:marTop w:val="0"/>
      <w:marBottom w:val="0"/>
      <w:divBdr>
        <w:top w:val="none" w:sz="0" w:space="0" w:color="auto"/>
        <w:left w:val="none" w:sz="0" w:space="0" w:color="auto"/>
        <w:bottom w:val="none" w:sz="0" w:space="0" w:color="auto"/>
        <w:right w:val="none" w:sz="0" w:space="0" w:color="auto"/>
      </w:divBdr>
    </w:div>
    <w:div w:id="792361284">
      <w:bodyDiv w:val="1"/>
      <w:marLeft w:val="0"/>
      <w:marRight w:val="0"/>
      <w:marTop w:val="0"/>
      <w:marBottom w:val="0"/>
      <w:divBdr>
        <w:top w:val="none" w:sz="0" w:space="0" w:color="auto"/>
        <w:left w:val="none" w:sz="0" w:space="0" w:color="auto"/>
        <w:bottom w:val="none" w:sz="0" w:space="0" w:color="auto"/>
        <w:right w:val="none" w:sz="0" w:space="0" w:color="auto"/>
      </w:divBdr>
    </w:div>
    <w:div w:id="812142883">
      <w:bodyDiv w:val="1"/>
      <w:marLeft w:val="0"/>
      <w:marRight w:val="0"/>
      <w:marTop w:val="0"/>
      <w:marBottom w:val="0"/>
      <w:divBdr>
        <w:top w:val="none" w:sz="0" w:space="0" w:color="auto"/>
        <w:left w:val="none" w:sz="0" w:space="0" w:color="auto"/>
        <w:bottom w:val="none" w:sz="0" w:space="0" w:color="auto"/>
        <w:right w:val="none" w:sz="0" w:space="0" w:color="auto"/>
      </w:divBdr>
    </w:div>
    <w:div w:id="815297282">
      <w:bodyDiv w:val="1"/>
      <w:marLeft w:val="0"/>
      <w:marRight w:val="0"/>
      <w:marTop w:val="0"/>
      <w:marBottom w:val="0"/>
      <w:divBdr>
        <w:top w:val="none" w:sz="0" w:space="0" w:color="auto"/>
        <w:left w:val="none" w:sz="0" w:space="0" w:color="auto"/>
        <w:bottom w:val="none" w:sz="0" w:space="0" w:color="auto"/>
        <w:right w:val="none" w:sz="0" w:space="0" w:color="auto"/>
      </w:divBdr>
    </w:div>
    <w:div w:id="829758900">
      <w:bodyDiv w:val="1"/>
      <w:marLeft w:val="0"/>
      <w:marRight w:val="0"/>
      <w:marTop w:val="0"/>
      <w:marBottom w:val="0"/>
      <w:divBdr>
        <w:top w:val="none" w:sz="0" w:space="0" w:color="auto"/>
        <w:left w:val="none" w:sz="0" w:space="0" w:color="auto"/>
        <w:bottom w:val="none" w:sz="0" w:space="0" w:color="auto"/>
        <w:right w:val="none" w:sz="0" w:space="0" w:color="auto"/>
      </w:divBdr>
    </w:div>
    <w:div w:id="830565829">
      <w:bodyDiv w:val="1"/>
      <w:marLeft w:val="0"/>
      <w:marRight w:val="0"/>
      <w:marTop w:val="0"/>
      <w:marBottom w:val="0"/>
      <w:divBdr>
        <w:top w:val="none" w:sz="0" w:space="0" w:color="auto"/>
        <w:left w:val="none" w:sz="0" w:space="0" w:color="auto"/>
        <w:bottom w:val="none" w:sz="0" w:space="0" w:color="auto"/>
        <w:right w:val="none" w:sz="0" w:space="0" w:color="auto"/>
      </w:divBdr>
    </w:div>
    <w:div w:id="835802656">
      <w:bodyDiv w:val="1"/>
      <w:marLeft w:val="0"/>
      <w:marRight w:val="0"/>
      <w:marTop w:val="0"/>
      <w:marBottom w:val="0"/>
      <w:divBdr>
        <w:top w:val="none" w:sz="0" w:space="0" w:color="auto"/>
        <w:left w:val="none" w:sz="0" w:space="0" w:color="auto"/>
        <w:bottom w:val="none" w:sz="0" w:space="0" w:color="auto"/>
        <w:right w:val="none" w:sz="0" w:space="0" w:color="auto"/>
      </w:divBdr>
    </w:div>
    <w:div w:id="880284486">
      <w:bodyDiv w:val="1"/>
      <w:marLeft w:val="0"/>
      <w:marRight w:val="0"/>
      <w:marTop w:val="0"/>
      <w:marBottom w:val="0"/>
      <w:divBdr>
        <w:top w:val="none" w:sz="0" w:space="0" w:color="auto"/>
        <w:left w:val="none" w:sz="0" w:space="0" w:color="auto"/>
        <w:bottom w:val="none" w:sz="0" w:space="0" w:color="auto"/>
        <w:right w:val="none" w:sz="0" w:space="0" w:color="auto"/>
      </w:divBdr>
    </w:div>
    <w:div w:id="896429686">
      <w:bodyDiv w:val="1"/>
      <w:marLeft w:val="0"/>
      <w:marRight w:val="0"/>
      <w:marTop w:val="0"/>
      <w:marBottom w:val="0"/>
      <w:divBdr>
        <w:top w:val="none" w:sz="0" w:space="0" w:color="auto"/>
        <w:left w:val="none" w:sz="0" w:space="0" w:color="auto"/>
        <w:bottom w:val="none" w:sz="0" w:space="0" w:color="auto"/>
        <w:right w:val="none" w:sz="0" w:space="0" w:color="auto"/>
      </w:divBdr>
    </w:div>
    <w:div w:id="901020316">
      <w:bodyDiv w:val="1"/>
      <w:marLeft w:val="0"/>
      <w:marRight w:val="0"/>
      <w:marTop w:val="0"/>
      <w:marBottom w:val="0"/>
      <w:divBdr>
        <w:top w:val="none" w:sz="0" w:space="0" w:color="auto"/>
        <w:left w:val="none" w:sz="0" w:space="0" w:color="auto"/>
        <w:bottom w:val="none" w:sz="0" w:space="0" w:color="auto"/>
        <w:right w:val="none" w:sz="0" w:space="0" w:color="auto"/>
      </w:divBdr>
    </w:div>
    <w:div w:id="905148051">
      <w:bodyDiv w:val="1"/>
      <w:marLeft w:val="0"/>
      <w:marRight w:val="0"/>
      <w:marTop w:val="0"/>
      <w:marBottom w:val="0"/>
      <w:divBdr>
        <w:top w:val="none" w:sz="0" w:space="0" w:color="auto"/>
        <w:left w:val="none" w:sz="0" w:space="0" w:color="auto"/>
        <w:bottom w:val="none" w:sz="0" w:space="0" w:color="auto"/>
        <w:right w:val="none" w:sz="0" w:space="0" w:color="auto"/>
      </w:divBdr>
    </w:div>
    <w:div w:id="914558040">
      <w:bodyDiv w:val="1"/>
      <w:marLeft w:val="0"/>
      <w:marRight w:val="0"/>
      <w:marTop w:val="0"/>
      <w:marBottom w:val="0"/>
      <w:divBdr>
        <w:top w:val="none" w:sz="0" w:space="0" w:color="auto"/>
        <w:left w:val="none" w:sz="0" w:space="0" w:color="auto"/>
        <w:bottom w:val="none" w:sz="0" w:space="0" w:color="auto"/>
        <w:right w:val="none" w:sz="0" w:space="0" w:color="auto"/>
      </w:divBdr>
    </w:div>
    <w:div w:id="916405296">
      <w:bodyDiv w:val="1"/>
      <w:marLeft w:val="0"/>
      <w:marRight w:val="0"/>
      <w:marTop w:val="0"/>
      <w:marBottom w:val="0"/>
      <w:divBdr>
        <w:top w:val="none" w:sz="0" w:space="0" w:color="auto"/>
        <w:left w:val="none" w:sz="0" w:space="0" w:color="auto"/>
        <w:bottom w:val="none" w:sz="0" w:space="0" w:color="auto"/>
        <w:right w:val="none" w:sz="0" w:space="0" w:color="auto"/>
      </w:divBdr>
    </w:div>
    <w:div w:id="981929056">
      <w:bodyDiv w:val="1"/>
      <w:marLeft w:val="0"/>
      <w:marRight w:val="0"/>
      <w:marTop w:val="0"/>
      <w:marBottom w:val="0"/>
      <w:divBdr>
        <w:top w:val="none" w:sz="0" w:space="0" w:color="auto"/>
        <w:left w:val="none" w:sz="0" w:space="0" w:color="auto"/>
        <w:bottom w:val="none" w:sz="0" w:space="0" w:color="auto"/>
        <w:right w:val="none" w:sz="0" w:space="0" w:color="auto"/>
      </w:divBdr>
    </w:div>
    <w:div w:id="987586307">
      <w:bodyDiv w:val="1"/>
      <w:marLeft w:val="0"/>
      <w:marRight w:val="0"/>
      <w:marTop w:val="0"/>
      <w:marBottom w:val="0"/>
      <w:divBdr>
        <w:top w:val="none" w:sz="0" w:space="0" w:color="auto"/>
        <w:left w:val="none" w:sz="0" w:space="0" w:color="auto"/>
        <w:bottom w:val="none" w:sz="0" w:space="0" w:color="auto"/>
        <w:right w:val="none" w:sz="0" w:space="0" w:color="auto"/>
      </w:divBdr>
    </w:div>
    <w:div w:id="1002901004">
      <w:bodyDiv w:val="1"/>
      <w:marLeft w:val="0"/>
      <w:marRight w:val="0"/>
      <w:marTop w:val="0"/>
      <w:marBottom w:val="0"/>
      <w:divBdr>
        <w:top w:val="none" w:sz="0" w:space="0" w:color="auto"/>
        <w:left w:val="none" w:sz="0" w:space="0" w:color="auto"/>
        <w:bottom w:val="none" w:sz="0" w:space="0" w:color="auto"/>
        <w:right w:val="none" w:sz="0" w:space="0" w:color="auto"/>
      </w:divBdr>
    </w:div>
    <w:div w:id="1019698239">
      <w:bodyDiv w:val="1"/>
      <w:marLeft w:val="0"/>
      <w:marRight w:val="0"/>
      <w:marTop w:val="0"/>
      <w:marBottom w:val="0"/>
      <w:divBdr>
        <w:top w:val="none" w:sz="0" w:space="0" w:color="auto"/>
        <w:left w:val="none" w:sz="0" w:space="0" w:color="auto"/>
        <w:bottom w:val="none" w:sz="0" w:space="0" w:color="auto"/>
        <w:right w:val="none" w:sz="0" w:space="0" w:color="auto"/>
      </w:divBdr>
    </w:div>
    <w:div w:id="1020156692">
      <w:bodyDiv w:val="1"/>
      <w:marLeft w:val="0"/>
      <w:marRight w:val="0"/>
      <w:marTop w:val="0"/>
      <w:marBottom w:val="0"/>
      <w:divBdr>
        <w:top w:val="none" w:sz="0" w:space="0" w:color="auto"/>
        <w:left w:val="none" w:sz="0" w:space="0" w:color="auto"/>
        <w:bottom w:val="none" w:sz="0" w:space="0" w:color="auto"/>
        <w:right w:val="none" w:sz="0" w:space="0" w:color="auto"/>
      </w:divBdr>
    </w:div>
    <w:div w:id="1036395213">
      <w:bodyDiv w:val="1"/>
      <w:marLeft w:val="0"/>
      <w:marRight w:val="0"/>
      <w:marTop w:val="0"/>
      <w:marBottom w:val="0"/>
      <w:divBdr>
        <w:top w:val="none" w:sz="0" w:space="0" w:color="auto"/>
        <w:left w:val="none" w:sz="0" w:space="0" w:color="auto"/>
        <w:bottom w:val="none" w:sz="0" w:space="0" w:color="auto"/>
        <w:right w:val="none" w:sz="0" w:space="0" w:color="auto"/>
      </w:divBdr>
    </w:div>
    <w:div w:id="1047415513">
      <w:bodyDiv w:val="1"/>
      <w:marLeft w:val="0"/>
      <w:marRight w:val="0"/>
      <w:marTop w:val="0"/>
      <w:marBottom w:val="0"/>
      <w:divBdr>
        <w:top w:val="none" w:sz="0" w:space="0" w:color="auto"/>
        <w:left w:val="none" w:sz="0" w:space="0" w:color="auto"/>
        <w:bottom w:val="none" w:sz="0" w:space="0" w:color="auto"/>
        <w:right w:val="none" w:sz="0" w:space="0" w:color="auto"/>
      </w:divBdr>
    </w:div>
    <w:div w:id="1055154469">
      <w:bodyDiv w:val="1"/>
      <w:marLeft w:val="0"/>
      <w:marRight w:val="0"/>
      <w:marTop w:val="0"/>
      <w:marBottom w:val="0"/>
      <w:divBdr>
        <w:top w:val="none" w:sz="0" w:space="0" w:color="auto"/>
        <w:left w:val="none" w:sz="0" w:space="0" w:color="auto"/>
        <w:bottom w:val="none" w:sz="0" w:space="0" w:color="auto"/>
        <w:right w:val="none" w:sz="0" w:space="0" w:color="auto"/>
      </w:divBdr>
    </w:div>
    <w:div w:id="1084259561">
      <w:bodyDiv w:val="1"/>
      <w:marLeft w:val="0"/>
      <w:marRight w:val="0"/>
      <w:marTop w:val="0"/>
      <w:marBottom w:val="0"/>
      <w:divBdr>
        <w:top w:val="none" w:sz="0" w:space="0" w:color="auto"/>
        <w:left w:val="none" w:sz="0" w:space="0" w:color="auto"/>
        <w:bottom w:val="none" w:sz="0" w:space="0" w:color="auto"/>
        <w:right w:val="none" w:sz="0" w:space="0" w:color="auto"/>
      </w:divBdr>
      <w:divsChild>
        <w:div w:id="745301801">
          <w:marLeft w:val="0"/>
          <w:marRight w:val="0"/>
          <w:marTop w:val="0"/>
          <w:marBottom w:val="0"/>
          <w:divBdr>
            <w:top w:val="none" w:sz="0" w:space="0" w:color="auto"/>
            <w:left w:val="none" w:sz="0" w:space="0" w:color="auto"/>
            <w:bottom w:val="none" w:sz="0" w:space="0" w:color="auto"/>
            <w:right w:val="none" w:sz="0" w:space="0" w:color="auto"/>
          </w:divBdr>
          <w:divsChild>
            <w:div w:id="167599408">
              <w:marLeft w:val="0"/>
              <w:marRight w:val="0"/>
              <w:marTop w:val="0"/>
              <w:marBottom w:val="0"/>
              <w:divBdr>
                <w:top w:val="none" w:sz="0" w:space="0" w:color="auto"/>
                <w:left w:val="none" w:sz="0" w:space="0" w:color="auto"/>
                <w:bottom w:val="none" w:sz="0" w:space="0" w:color="auto"/>
                <w:right w:val="none" w:sz="0" w:space="0" w:color="auto"/>
              </w:divBdr>
              <w:divsChild>
                <w:div w:id="21902803">
                  <w:marLeft w:val="0"/>
                  <w:marRight w:val="0"/>
                  <w:marTop w:val="0"/>
                  <w:marBottom w:val="0"/>
                  <w:divBdr>
                    <w:top w:val="none" w:sz="0" w:space="0" w:color="auto"/>
                    <w:left w:val="none" w:sz="0" w:space="0" w:color="auto"/>
                    <w:bottom w:val="none" w:sz="0" w:space="0" w:color="auto"/>
                    <w:right w:val="none" w:sz="0" w:space="0" w:color="auto"/>
                  </w:divBdr>
                  <w:divsChild>
                    <w:div w:id="1127964802">
                      <w:marLeft w:val="0"/>
                      <w:marRight w:val="0"/>
                      <w:marTop w:val="0"/>
                      <w:marBottom w:val="0"/>
                      <w:divBdr>
                        <w:top w:val="none" w:sz="0" w:space="0" w:color="auto"/>
                        <w:left w:val="none" w:sz="0" w:space="0" w:color="auto"/>
                        <w:bottom w:val="none" w:sz="0" w:space="0" w:color="auto"/>
                        <w:right w:val="none" w:sz="0" w:space="0" w:color="auto"/>
                      </w:divBdr>
                      <w:divsChild>
                        <w:div w:id="5887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92437">
      <w:bodyDiv w:val="1"/>
      <w:marLeft w:val="0"/>
      <w:marRight w:val="0"/>
      <w:marTop w:val="0"/>
      <w:marBottom w:val="0"/>
      <w:divBdr>
        <w:top w:val="none" w:sz="0" w:space="0" w:color="auto"/>
        <w:left w:val="none" w:sz="0" w:space="0" w:color="auto"/>
        <w:bottom w:val="none" w:sz="0" w:space="0" w:color="auto"/>
        <w:right w:val="none" w:sz="0" w:space="0" w:color="auto"/>
      </w:divBdr>
    </w:div>
    <w:div w:id="1125083088">
      <w:bodyDiv w:val="1"/>
      <w:marLeft w:val="0"/>
      <w:marRight w:val="0"/>
      <w:marTop w:val="0"/>
      <w:marBottom w:val="0"/>
      <w:divBdr>
        <w:top w:val="none" w:sz="0" w:space="0" w:color="auto"/>
        <w:left w:val="none" w:sz="0" w:space="0" w:color="auto"/>
        <w:bottom w:val="none" w:sz="0" w:space="0" w:color="auto"/>
        <w:right w:val="none" w:sz="0" w:space="0" w:color="auto"/>
      </w:divBdr>
    </w:div>
    <w:div w:id="1125537241">
      <w:bodyDiv w:val="1"/>
      <w:marLeft w:val="0"/>
      <w:marRight w:val="0"/>
      <w:marTop w:val="0"/>
      <w:marBottom w:val="0"/>
      <w:divBdr>
        <w:top w:val="none" w:sz="0" w:space="0" w:color="auto"/>
        <w:left w:val="none" w:sz="0" w:space="0" w:color="auto"/>
        <w:bottom w:val="none" w:sz="0" w:space="0" w:color="auto"/>
        <w:right w:val="none" w:sz="0" w:space="0" w:color="auto"/>
      </w:divBdr>
    </w:div>
    <w:div w:id="1133988700">
      <w:bodyDiv w:val="1"/>
      <w:marLeft w:val="0"/>
      <w:marRight w:val="0"/>
      <w:marTop w:val="0"/>
      <w:marBottom w:val="0"/>
      <w:divBdr>
        <w:top w:val="none" w:sz="0" w:space="0" w:color="auto"/>
        <w:left w:val="none" w:sz="0" w:space="0" w:color="auto"/>
        <w:bottom w:val="none" w:sz="0" w:space="0" w:color="auto"/>
        <w:right w:val="none" w:sz="0" w:space="0" w:color="auto"/>
      </w:divBdr>
    </w:div>
    <w:div w:id="1156843268">
      <w:bodyDiv w:val="1"/>
      <w:marLeft w:val="0"/>
      <w:marRight w:val="0"/>
      <w:marTop w:val="0"/>
      <w:marBottom w:val="0"/>
      <w:divBdr>
        <w:top w:val="none" w:sz="0" w:space="0" w:color="auto"/>
        <w:left w:val="none" w:sz="0" w:space="0" w:color="auto"/>
        <w:bottom w:val="none" w:sz="0" w:space="0" w:color="auto"/>
        <w:right w:val="none" w:sz="0" w:space="0" w:color="auto"/>
      </w:divBdr>
    </w:div>
    <w:div w:id="1164706040">
      <w:bodyDiv w:val="1"/>
      <w:marLeft w:val="0"/>
      <w:marRight w:val="0"/>
      <w:marTop w:val="0"/>
      <w:marBottom w:val="0"/>
      <w:divBdr>
        <w:top w:val="none" w:sz="0" w:space="0" w:color="auto"/>
        <w:left w:val="none" w:sz="0" w:space="0" w:color="auto"/>
        <w:bottom w:val="none" w:sz="0" w:space="0" w:color="auto"/>
        <w:right w:val="none" w:sz="0" w:space="0" w:color="auto"/>
      </w:divBdr>
    </w:div>
    <w:div w:id="1186679364">
      <w:bodyDiv w:val="1"/>
      <w:marLeft w:val="0"/>
      <w:marRight w:val="0"/>
      <w:marTop w:val="0"/>
      <w:marBottom w:val="0"/>
      <w:divBdr>
        <w:top w:val="none" w:sz="0" w:space="0" w:color="auto"/>
        <w:left w:val="none" w:sz="0" w:space="0" w:color="auto"/>
        <w:bottom w:val="none" w:sz="0" w:space="0" w:color="auto"/>
        <w:right w:val="none" w:sz="0" w:space="0" w:color="auto"/>
      </w:divBdr>
    </w:div>
    <w:div w:id="1189293589">
      <w:bodyDiv w:val="1"/>
      <w:marLeft w:val="0"/>
      <w:marRight w:val="0"/>
      <w:marTop w:val="0"/>
      <w:marBottom w:val="0"/>
      <w:divBdr>
        <w:top w:val="none" w:sz="0" w:space="0" w:color="auto"/>
        <w:left w:val="none" w:sz="0" w:space="0" w:color="auto"/>
        <w:bottom w:val="none" w:sz="0" w:space="0" w:color="auto"/>
        <w:right w:val="none" w:sz="0" w:space="0" w:color="auto"/>
      </w:divBdr>
    </w:div>
    <w:div w:id="1204364865">
      <w:bodyDiv w:val="1"/>
      <w:marLeft w:val="0"/>
      <w:marRight w:val="0"/>
      <w:marTop w:val="0"/>
      <w:marBottom w:val="0"/>
      <w:divBdr>
        <w:top w:val="none" w:sz="0" w:space="0" w:color="auto"/>
        <w:left w:val="none" w:sz="0" w:space="0" w:color="auto"/>
        <w:bottom w:val="none" w:sz="0" w:space="0" w:color="auto"/>
        <w:right w:val="none" w:sz="0" w:space="0" w:color="auto"/>
      </w:divBdr>
    </w:div>
    <w:div w:id="1211455251">
      <w:bodyDiv w:val="1"/>
      <w:marLeft w:val="0"/>
      <w:marRight w:val="0"/>
      <w:marTop w:val="0"/>
      <w:marBottom w:val="0"/>
      <w:divBdr>
        <w:top w:val="none" w:sz="0" w:space="0" w:color="auto"/>
        <w:left w:val="none" w:sz="0" w:space="0" w:color="auto"/>
        <w:bottom w:val="none" w:sz="0" w:space="0" w:color="auto"/>
        <w:right w:val="none" w:sz="0" w:space="0" w:color="auto"/>
      </w:divBdr>
    </w:div>
    <w:div w:id="1212765639">
      <w:bodyDiv w:val="1"/>
      <w:marLeft w:val="0"/>
      <w:marRight w:val="0"/>
      <w:marTop w:val="0"/>
      <w:marBottom w:val="0"/>
      <w:divBdr>
        <w:top w:val="none" w:sz="0" w:space="0" w:color="auto"/>
        <w:left w:val="none" w:sz="0" w:space="0" w:color="auto"/>
        <w:bottom w:val="none" w:sz="0" w:space="0" w:color="auto"/>
        <w:right w:val="none" w:sz="0" w:space="0" w:color="auto"/>
      </w:divBdr>
    </w:div>
    <w:div w:id="1223982192">
      <w:bodyDiv w:val="1"/>
      <w:marLeft w:val="0"/>
      <w:marRight w:val="0"/>
      <w:marTop w:val="0"/>
      <w:marBottom w:val="0"/>
      <w:divBdr>
        <w:top w:val="none" w:sz="0" w:space="0" w:color="auto"/>
        <w:left w:val="none" w:sz="0" w:space="0" w:color="auto"/>
        <w:bottom w:val="none" w:sz="0" w:space="0" w:color="auto"/>
        <w:right w:val="none" w:sz="0" w:space="0" w:color="auto"/>
      </w:divBdr>
    </w:div>
    <w:div w:id="1224485280">
      <w:bodyDiv w:val="1"/>
      <w:marLeft w:val="0"/>
      <w:marRight w:val="0"/>
      <w:marTop w:val="0"/>
      <w:marBottom w:val="0"/>
      <w:divBdr>
        <w:top w:val="none" w:sz="0" w:space="0" w:color="auto"/>
        <w:left w:val="none" w:sz="0" w:space="0" w:color="auto"/>
        <w:bottom w:val="none" w:sz="0" w:space="0" w:color="auto"/>
        <w:right w:val="none" w:sz="0" w:space="0" w:color="auto"/>
      </w:divBdr>
      <w:divsChild>
        <w:div w:id="94911611">
          <w:marLeft w:val="446"/>
          <w:marRight w:val="0"/>
          <w:marTop w:val="0"/>
          <w:marBottom w:val="0"/>
          <w:divBdr>
            <w:top w:val="none" w:sz="0" w:space="0" w:color="auto"/>
            <w:left w:val="none" w:sz="0" w:space="0" w:color="auto"/>
            <w:bottom w:val="none" w:sz="0" w:space="0" w:color="auto"/>
            <w:right w:val="none" w:sz="0" w:space="0" w:color="auto"/>
          </w:divBdr>
        </w:div>
        <w:div w:id="917636505">
          <w:marLeft w:val="446"/>
          <w:marRight w:val="0"/>
          <w:marTop w:val="0"/>
          <w:marBottom w:val="0"/>
          <w:divBdr>
            <w:top w:val="none" w:sz="0" w:space="0" w:color="auto"/>
            <w:left w:val="none" w:sz="0" w:space="0" w:color="auto"/>
            <w:bottom w:val="none" w:sz="0" w:space="0" w:color="auto"/>
            <w:right w:val="none" w:sz="0" w:space="0" w:color="auto"/>
          </w:divBdr>
        </w:div>
        <w:div w:id="1073819528">
          <w:marLeft w:val="446"/>
          <w:marRight w:val="0"/>
          <w:marTop w:val="0"/>
          <w:marBottom w:val="0"/>
          <w:divBdr>
            <w:top w:val="none" w:sz="0" w:space="0" w:color="auto"/>
            <w:left w:val="none" w:sz="0" w:space="0" w:color="auto"/>
            <w:bottom w:val="none" w:sz="0" w:space="0" w:color="auto"/>
            <w:right w:val="none" w:sz="0" w:space="0" w:color="auto"/>
          </w:divBdr>
        </w:div>
        <w:div w:id="2035883051">
          <w:marLeft w:val="446"/>
          <w:marRight w:val="0"/>
          <w:marTop w:val="0"/>
          <w:marBottom w:val="0"/>
          <w:divBdr>
            <w:top w:val="none" w:sz="0" w:space="0" w:color="auto"/>
            <w:left w:val="none" w:sz="0" w:space="0" w:color="auto"/>
            <w:bottom w:val="none" w:sz="0" w:space="0" w:color="auto"/>
            <w:right w:val="none" w:sz="0" w:space="0" w:color="auto"/>
          </w:divBdr>
        </w:div>
      </w:divsChild>
    </w:div>
    <w:div w:id="1228153532">
      <w:bodyDiv w:val="1"/>
      <w:marLeft w:val="0"/>
      <w:marRight w:val="0"/>
      <w:marTop w:val="0"/>
      <w:marBottom w:val="0"/>
      <w:divBdr>
        <w:top w:val="none" w:sz="0" w:space="0" w:color="auto"/>
        <w:left w:val="none" w:sz="0" w:space="0" w:color="auto"/>
        <w:bottom w:val="none" w:sz="0" w:space="0" w:color="auto"/>
        <w:right w:val="none" w:sz="0" w:space="0" w:color="auto"/>
      </w:divBdr>
    </w:div>
    <w:div w:id="1233347588">
      <w:bodyDiv w:val="1"/>
      <w:marLeft w:val="0"/>
      <w:marRight w:val="0"/>
      <w:marTop w:val="0"/>
      <w:marBottom w:val="0"/>
      <w:divBdr>
        <w:top w:val="none" w:sz="0" w:space="0" w:color="auto"/>
        <w:left w:val="none" w:sz="0" w:space="0" w:color="auto"/>
        <w:bottom w:val="none" w:sz="0" w:space="0" w:color="auto"/>
        <w:right w:val="none" w:sz="0" w:space="0" w:color="auto"/>
      </w:divBdr>
    </w:div>
    <w:div w:id="1238397058">
      <w:bodyDiv w:val="1"/>
      <w:marLeft w:val="0"/>
      <w:marRight w:val="0"/>
      <w:marTop w:val="0"/>
      <w:marBottom w:val="0"/>
      <w:divBdr>
        <w:top w:val="none" w:sz="0" w:space="0" w:color="auto"/>
        <w:left w:val="none" w:sz="0" w:space="0" w:color="auto"/>
        <w:bottom w:val="none" w:sz="0" w:space="0" w:color="auto"/>
        <w:right w:val="none" w:sz="0" w:space="0" w:color="auto"/>
      </w:divBdr>
    </w:div>
    <w:div w:id="1239292722">
      <w:bodyDiv w:val="1"/>
      <w:marLeft w:val="0"/>
      <w:marRight w:val="0"/>
      <w:marTop w:val="0"/>
      <w:marBottom w:val="0"/>
      <w:divBdr>
        <w:top w:val="none" w:sz="0" w:space="0" w:color="auto"/>
        <w:left w:val="none" w:sz="0" w:space="0" w:color="auto"/>
        <w:bottom w:val="none" w:sz="0" w:space="0" w:color="auto"/>
        <w:right w:val="none" w:sz="0" w:space="0" w:color="auto"/>
      </w:divBdr>
      <w:divsChild>
        <w:div w:id="2141414788">
          <w:marLeft w:val="0"/>
          <w:marRight w:val="0"/>
          <w:marTop w:val="15"/>
          <w:marBottom w:val="0"/>
          <w:divBdr>
            <w:top w:val="none" w:sz="0" w:space="0" w:color="auto"/>
            <w:left w:val="none" w:sz="0" w:space="0" w:color="auto"/>
            <w:bottom w:val="none" w:sz="0" w:space="0" w:color="auto"/>
            <w:right w:val="none" w:sz="0" w:space="0" w:color="auto"/>
          </w:divBdr>
        </w:div>
      </w:divsChild>
    </w:div>
    <w:div w:id="1239679478">
      <w:bodyDiv w:val="1"/>
      <w:marLeft w:val="0"/>
      <w:marRight w:val="0"/>
      <w:marTop w:val="0"/>
      <w:marBottom w:val="0"/>
      <w:divBdr>
        <w:top w:val="none" w:sz="0" w:space="0" w:color="auto"/>
        <w:left w:val="none" w:sz="0" w:space="0" w:color="auto"/>
        <w:bottom w:val="none" w:sz="0" w:space="0" w:color="auto"/>
        <w:right w:val="none" w:sz="0" w:space="0" w:color="auto"/>
      </w:divBdr>
    </w:div>
    <w:div w:id="1246376950">
      <w:bodyDiv w:val="1"/>
      <w:marLeft w:val="0"/>
      <w:marRight w:val="0"/>
      <w:marTop w:val="0"/>
      <w:marBottom w:val="0"/>
      <w:divBdr>
        <w:top w:val="none" w:sz="0" w:space="0" w:color="auto"/>
        <w:left w:val="none" w:sz="0" w:space="0" w:color="auto"/>
        <w:bottom w:val="none" w:sz="0" w:space="0" w:color="auto"/>
        <w:right w:val="none" w:sz="0" w:space="0" w:color="auto"/>
      </w:divBdr>
    </w:div>
    <w:div w:id="1255093986">
      <w:bodyDiv w:val="1"/>
      <w:marLeft w:val="0"/>
      <w:marRight w:val="0"/>
      <w:marTop w:val="0"/>
      <w:marBottom w:val="0"/>
      <w:divBdr>
        <w:top w:val="none" w:sz="0" w:space="0" w:color="auto"/>
        <w:left w:val="none" w:sz="0" w:space="0" w:color="auto"/>
        <w:bottom w:val="none" w:sz="0" w:space="0" w:color="auto"/>
        <w:right w:val="none" w:sz="0" w:space="0" w:color="auto"/>
      </w:divBdr>
    </w:div>
    <w:div w:id="1296637927">
      <w:bodyDiv w:val="1"/>
      <w:marLeft w:val="0"/>
      <w:marRight w:val="0"/>
      <w:marTop w:val="0"/>
      <w:marBottom w:val="0"/>
      <w:divBdr>
        <w:top w:val="none" w:sz="0" w:space="0" w:color="auto"/>
        <w:left w:val="none" w:sz="0" w:space="0" w:color="auto"/>
        <w:bottom w:val="none" w:sz="0" w:space="0" w:color="auto"/>
        <w:right w:val="none" w:sz="0" w:space="0" w:color="auto"/>
      </w:divBdr>
    </w:div>
    <w:div w:id="1302226279">
      <w:bodyDiv w:val="1"/>
      <w:marLeft w:val="0"/>
      <w:marRight w:val="0"/>
      <w:marTop w:val="0"/>
      <w:marBottom w:val="0"/>
      <w:divBdr>
        <w:top w:val="none" w:sz="0" w:space="0" w:color="auto"/>
        <w:left w:val="none" w:sz="0" w:space="0" w:color="auto"/>
        <w:bottom w:val="none" w:sz="0" w:space="0" w:color="auto"/>
        <w:right w:val="none" w:sz="0" w:space="0" w:color="auto"/>
      </w:divBdr>
    </w:div>
    <w:div w:id="1304964186">
      <w:bodyDiv w:val="1"/>
      <w:marLeft w:val="0"/>
      <w:marRight w:val="0"/>
      <w:marTop w:val="0"/>
      <w:marBottom w:val="0"/>
      <w:divBdr>
        <w:top w:val="none" w:sz="0" w:space="0" w:color="auto"/>
        <w:left w:val="none" w:sz="0" w:space="0" w:color="auto"/>
        <w:bottom w:val="none" w:sz="0" w:space="0" w:color="auto"/>
        <w:right w:val="none" w:sz="0" w:space="0" w:color="auto"/>
      </w:divBdr>
      <w:divsChild>
        <w:div w:id="1870560073">
          <w:marLeft w:val="0"/>
          <w:marRight w:val="0"/>
          <w:marTop w:val="0"/>
          <w:marBottom w:val="0"/>
          <w:divBdr>
            <w:top w:val="none" w:sz="0" w:space="0" w:color="auto"/>
            <w:left w:val="none" w:sz="0" w:space="0" w:color="auto"/>
            <w:bottom w:val="none" w:sz="0" w:space="0" w:color="auto"/>
            <w:right w:val="none" w:sz="0" w:space="0" w:color="auto"/>
          </w:divBdr>
          <w:divsChild>
            <w:div w:id="1236237393">
              <w:marLeft w:val="0"/>
              <w:marRight w:val="0"/>
              <w:marTop w:val="0"/>
              <w:marBottom w:val="0"/>
              <w:divBdr>
                <w:top w:val="none" w:sz="0" w:space="0" w:color="auto"/>
                <w:left w:val="none" w:sz="0" w:space="0" w:color="auto"/>
                <w:bottom w:val="none" w:sz="0" w:space="0" w:color="auto"/>
                <w:right w:val="none" w:sz="0" w:space="0" w:color="auto"/>
              </w:divBdr>
              <w:divsChild>
                <w:div w:id="110706708">
                  <w:marLeft w:val="0"/>
                  <w:marRight w:val="0"/>
                  <w:marTop w:val="0"/>
                  <w:marBottom w:val="0"/>
                  <w:divBdr>
                    <w:top w:val="none" w:sz="0" w:space="0" w:color="auto"/>
                    <w:left w:val="none" w:sz="0" w:space="0" w:color="auto"/>
                    <w:bottom w:val="none" w:sz="0" w:space="0" w:color="auto"/>
                    <w:right w:val="none" w:sz="0" w:space="0" w:color="auto"/>
                  </w:divBdr>
                  <w:divsChild>
                    <w:div w:id="1778404751">
                      <w:marLeft w:val="0"/>
                      <w:marRight w:val="0"/>
                      <w:marTop w:val="0"/>
                      <w:marBottom w:val="0"/>
                      <w:divBdr>
                        <w:top w:val="none" w:sz="0" w:space="0" w:color="auto"/>
                        <w:left w:val="none" w:sz="0" w:space="0" w:color="auto"/>
                        <w:bottom w:val="none" w:sz="0" w:space="0" w:color="auto"/>
                        <w:right w:val="none" w:sz="0" w:space="0" w:color="auto"/>
                      </w:divBdr>
                      <w:divsChild>
                        <w:div w:id="932713259">
                          <w:marLeft w:val="0"/>
                          <w:marRight w:val="0"/>
                          <w:marTop w:val="0"/>
                          <w:marBottom w:val="0"/>
                          <w:divBdr>
                            <w:top w:val="none" w:sz="0" w:space="0" w:color="auto"/>
                            <w:left w:val="none" w:sz="0" w:space="0" w:color="auto"/>
                            <w:bottom w:val="none" w:sz="0" w:space="0" w:color="auto"/>
                            <w:right w:val="none" w:sz="0" w:space="0" w:color="auto"/>
                          </w:divBdr>
                          <w:divsChild>
                            <w:div w:id="14629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011938">
      <w:bodyDiv w:val="1"/>
      <w:marLeft w:val="0"/>
      <w:marRight w:val="0"/>
      <w:marTop w:val="0"/>
      <w:marBottom w:val="0"/>
      <w:divBdr>
        <w:top w:val="none" w:sz="0" w:space="0" w:color="auto"/>
        <w:left w:val="none" w:sz="0" w:space="0" w:color="auto"/>
        <w:bottom w:val="none" w:sz="0" w:space="0" w:color="auto"/>
        <w:right w:val="none" w:sz="0" w:space="0" w:color="auto"/>
      </w:divBdr>
    </w:div>
    <w:div w:id="1330328573">
      <w:bodyDiv w:val="1"/>
      <w:marLeft w:val="0"/>
      <w:marRight w:val="0"/>
      <w:marTop w:val="0"/>
      <w:marBottom w:val="0"/>
      <w:divBdr>
        <w:top w:val="none" w:sz="0" w:space="0" w:color="auto"/>
        <w:left w:val="none" w:sz="0" w:space="0" w:color="auto"/>
        <w:bottom w:val="none" w:sz="0" w:space="0" w:color="auto"/>
        <w:right w:val="none" w:sz="0" w:space="0" w:color="auto"/>
      </w:divBdr>
      <w:divsChild>
        <w:div w:id="604075255">
          <w:marLeft w:val="0"/>
          <w:marRight w:val="0"/>
          <w:marTop w:val="0"/>
          <w:marBottom w:val="0"/>
          <w:divBdr>
            <w:top w:val="none" w:sz="0" w:space="0" w:color="auto"/>
            <w:left w:val="none" w:sz="0" w:space="0" w:color="auto"/>
            <w:bottom w:val="none" w:sz="0" w:space="0" w:color="auto"/>
            <w:right w:val="none" w:sz="0" w:space="0" w:color="auto"/>
          </w:divBdr>
          <w:divsChild>
            <w:div w:id="1703289496">
              <w:marLeft w:val="0"/>
              <w:marRight w:val="0"/>
              <w:marTop w:val="0"/>
              <w:marBottom w:val="0"/>
              <w:divBdr>
                <w:top w:val="none" w:sz="0" w:space="0" w:color="auto"/>
                <w:left w:val="none" w:sz="0" w:space="0" w:color="auto"/>
                <w:bottom w:val="none" w:sz="0" w:space="0" w:color="auto"/>
                <w:right w:val="none" w:sz="0" w:space="0" w:color="auto"/>
              </w:divBdr>
              <w:divsChild>
                <w:div w:id="142235416">
                  <w:marLeft w:val="0"/>
                  <w:marRight w:val="0"/>
                  <w:marTop w:val="0"/>
                  <w:marBottom w:val="0"/>
                  <w:divBdr>
                    <w:top w:val="none" w:sz="0" w:space="0" w:color="auto"/>
                    <w:left w:val="none" w:sz="0" w:space="0" w:color="auto"/>
                    <w:bottom w:val="none" w:sz="0" w:space="0" w:color="auto"/>
                    <w:right w:val="none" w:sz="0" w:space="0" w:color="auto"/>
                  </w:divBdr>
                  <w:divsChild>
                    <w:div w:id="1101267501">
                      <w:marLeft w:val="0"/>
                      <w:marRight w:val="0"/>
                      <w:marTop w:val="0"/>
                      <w:marBottom w:val="0"/>
                      <w:divBdr>
                        <w:top w:val="none" w:sz="0" w:space="0" w:color="auto"/>
                        <w:left w:val="none" w:sz="0" w:space="0" w:color="auto"/>
                        <w:bottom w:val="none" w:sz="0" w:space="0" w:color="auto"/>
                        <w:right w:val="none" w:sz="0" w:space="0" w:color="auto"/>
                      </w:divBdr>
                      <w:divsChild>
                        <w:div w:id="17012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624403">
      <w:bodyDiv w:val="1"/>
      <w:marLeft w:val="0"/>
      <w:marRight w:val="0"/>
      <w:marTop w:val="0"/>
      <w:marBottom w:val="0"/>
      <w:divBdr>
        <w:top w:val="none" w:sz="0" w:space="0" w:color="auto"/>
        <w:left w:val="none" w:sz="0" w:space="0" w:color="auto"/>
        <w:bottom w:val="none" w:sz="0" w:space="0" w:color="auto"/>
        <w:right w:val="none" w:sz="0" w:space="0" w:color="auto"/>
      </w:divBdr>
    </w:div>
    <w:div w:id="1378772610">
      <w:bodyDiv w:val="1"/>
      <w:marLeft w:val="0"/>
      <w:marRight w:val="0"/>
      <w:marTop w:val="0"/>
      <w:marBottom w:val="0"/>
      <w:divBdr>
        <w:top w:val="none" w:sz="0" w:space="0" w:color="auto"/>
        <w:left w:val="none" w:sz="0" w:space="0" w:color="auto"/>
        <w:bottom w:val="none" w:sz="0" w:space="0" w:color="auto"/>
        <w:right w:val="none" w:sz="0" w:space="0" w:color="auto"/>
      </w:divBdr>
    </w:div>
    <w:div w:id="1383941836">
      <w:bodyDiv w:val="1"/>
      <w:marLeft w:val="0"/>
      <w:marRight w:val="0"/>
      <w:marTop w:val="0"/>
      <w:marBottom w:val="0"/>
      <w:divBdr>
        <w:top w:val="none" w:sz="0" w:space="0" w:color="auto"/>
        <w:left w:val="none" w:sz="0" w:space="0" w:color="auto"/>
        <w:bottom w:val="none" w:sz="0" w:space="0" w:color="auto"/>
        <w:right w:val="none" w:sz="0" w:space="0" w:color="auto"/>
      </w:divBdr>
      <w:divsChild>
        <w:div w:id="558712045">
          <w:marLeft w:val="0"/>
          <w:marRight w:val="0"/>
          <w:marTop w:val="0"/>
          <w:marBottom w:val="0"/>
          <w:divBdr>
            <w:top w:val="none" w:sz="0" w:space="0" w:color="auto"/>
            <w:left w:val="none" w:sz="0" w:space="0" w:color="auto"/>
            <w:bottom w:val="none" w:sz="0" w:space="0" w:color="auto"/>
            <w:right w:val="none" w:sz="0" w:space="0" w:color="auto"/>
          </w:divBdr>
          <w:divsChild>
            <w:div w:id="971328535">
              <w:marLeft w:val="0"/>
              <w:marRight w:val="0"/>
              <w:marTop w:val="0"/>
              <w:marBottom w:val="0"/>
              <w:divBdr>
                <w:top w:val="none" w:sz="0" w:space="0" w:color="auto"/>
                <w:left w:val="none" w:sz="0" w:space="0" w:color="auto"/>
                <w:bottom w:val="none" w:sz="0" w:space="0" w:color="auto"/>
                <w:right w:val="none" w:sz="0" w:space="0" w:color="auto"/>
              </w:divBdr>
              <w:divsChild>
                <w:div w:id="975069055">
                  <w:marLeft w:val="0"/>
                  <w:marRight w:val="0"/>
                  <w:marTop w:val="150"/>
                  <w:marBottom w:val="0"/>
                  <w:divBdr>
                    <w:top w:val="none" w:sz="0" w:space="0" w:color="auto"/>
                    <w:left w:val="none" w:sz="0" w:space="0" w:color="auto"/>
                    <w:bottom w:val="none" w:sz="0" w:space="0" w:color="auto"/>
                    <w:right w:val="none" w:sz="0" w:space="0" w:color="auto"/>
                  </w:divBdr>
                  <w:divsChild>
                    <w:div w:id="297881420">
                      <w:marLeft w:val="0"/>
                      <w:marRight w:val="0"/>
                      <w:marTop w:val="375"/>
                      <w:marBottom w:val="0"/>
                      <w:divBdr>
                        <w:top w:val="none" w:sz="0" w:space="0" w:color="auto"/>
                        <w:left w:val="none" w:sz="0" w:space="0" w:color="auto"/>
                        <w:bottom w:val="none" w:sz="0" w:space="0" w:color="auto"/>
                        <w:right w:val="none" w:sz="0" w:space="0" w:color="auto"/>
                      </w:divBdr>
                      <w:divsChild>
                        <w:div w:id="385954393">
                          <w:marLeft w:val="0"/>
                          <w:marRight w:val="0"/>
                          <w:marTop w:val="0"/>
                          <w:marBottom w:val="0"/>
                          <w:divBdr>
                            <w:top w:val="none" w:sz="0" w:space="0" w:color="auto"/>
                            <w:left w:val="none" w:sz="0" w:space="0" w:color="auto"/>
                            <w:bottom w:val="none" w:sz="0" w:space="0" w:color="auto"/>
                            <w:right w:val="none" w:sz="0" w:space="0" w:color="auto"/>
                          </w:divBdr>
                          <w:divsChild>
                            <w:div w:id="17966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949419">
      <w:bodyDiv w:val="1"/>
      <w:marLeft w:val="0"/>
      <w:marRight w:val="0"/>
      <w:marTop w:val="0"/>
      <w:marBottom w:val="0"/>
      <w:divBdr>
        <w:top w:val="none" w:sz="0" w:space="0" w:color="auto"/>
        <w:left w:val="none" w:sz="0" w:space="0" w:color="auto"/>
        <w:bottom w:val="none" w:sz="0" w:space="0" w:color="auto"/>
        <w:right w:val="none" w:sz="0" w:space="0" w:color="auto"/>
      </w:divBdr>
    </w:div>
    <w:div w:id="1410536135">
      <w:bodyDiv w:val="1"/>
      <w:marLeft w:val="0"/>
      <w:marRight w:val="0"/>
      <w:marTop w:val="0"/>
      <w:marBottom w:val="0"/>
      <w:divBdr>
        <w:top w:val="none" w:sz="0" w:space="0" w:color="auto"/>
        <w:left w:val="none" w:sz="0" w:space="0" w:color="auto"/>
        <w:bottom w:val="none" w:sz="0" w:space="0" w:color="auto"/>
        <w:right w:val="none" w:sz="0" w:space="0" w:color="auto"/>
      </w:divBdr>
    </w:div>
    <w:div w:id="1440375232">
      <w:bodyDiv w:val="1"/>
      <w:marLeft w:val="0"/>
      <w:marRight w:val="0"/>
      <w:marTop w:val="0"/>
      <w:marBottom w:val="0"/>
      <w:divBdr>
        <w:top w:val="none" w:sz="0" w:space="0" w:color="auto"/>
        <w:left w:val="none" w:sz="0" w:space="0" w:color="auto"/>
        <w:bottom w:val="none" w:sz="0" w:space="0" w:color="auto"/>
        <w:right w:val="none" w:sz="0" w:space="0" w:color="auto"/>
      </w:divBdr>
    </w:div>
    <w:div w:id="1451440852">
      <w:bodyDiv w:val="1"/>
      <w:marLeft w:val="0"/>
      <w:marRight w:val="0"/>
      <w:marTop w:val="0"/>
      <w:marBottom w:val="0"/>
      <w:divBdr>
        <w:top w:val="none" w:sz="0" w:space="0" w:color="auto"/>
        <w:left w:val="none" w:sz="0" w:space="0" w:color="auto"/>
        <w:bottom w:val="none" w:sz="0" w:space="0" w:color="auto"/>
        <w:right w:val="none" w:sz="0" w:space="0" w:color="auto"/>
      </w:divBdr>
    </w:div>
    <w:div w:id="1456217919">
      <w:bodyDiv w:val="1"/>
      <w:marLeft w:val="0"/>
      <w:marRight w:val="0"/>
      <w:marTop w:val="0"/>
      <w:marBottom w:val="0"/>
      <w:divBdr>
        <w:top w:val="none" w:sz="0" w:space="0" w:color="auto"/>
        <w:left w:val="none" w:sz="0" w:space="0" w:color="auto"/>
        <w:bottom w:val="none" w:sz="0" w:space="0" w:color="auto"/>
        <w:right w:val="none" w:sz="0" w:space="0" w:color="auto"/>
      </w:divBdr>
    </w:div>
    <w:div w:id="1474132836">
      <w:bodyDiv w:val="1"/>
      <w:marLeft w:val="0"/>
      <w:marRight w:val="0"/>
      <w:marTop w:val="0"/>
      <w:marBottom w:val="0"/>
      <w:divBdr>
        <w:top w:val="none" w:sz="0" w:space="0" w:color="auto"/>
        <w:left w:val="none" w:sz="0" w:space="0" w:color="auto"/>
        <w:bottom w:val="none" w:sz="0" w:space="0" w:color="auto"/>
        <w:right w:val="none" w:sz="0" w:space="0" w:color="auto"/>
      </w:divBdr>
    </w:div>
    <w:div w:id="1487940505">
      <w:bodyDiv w:val="1"/>
      <w:marLeft w:val="0"/>
      <w:marRight w:val="0"/>
      <w:marTop w:val="0"/>
      <w:marBottom w:val="0"/>
      <w:divBdr>
        <w:top w:val="none" w:sz="0" w:space="0" w:color="auto"/>
        <w:left w:val="none" w:sz="0" w:space="0" w:color="auto"/>
        <w:bottom w:val="none" w:sz="0" w:space="0" w:color="auto"/>
        <w:right w:val="none" w:sz="0" w:space="0" w:color="auto"/>
      </w:divBdr>
      <w:divsChild>
        <w:div w:id="2071613935">
          <w:marLeft w:val="0"/>
          <w:marRight w:val="0"/>
          <w:marTop w:val="0"/>
          <w:marBottom w:val="0"/>
          <w:divBdr>
            <w:top w:val="none" w:sz="0" w:space="0" w:color="auto"/>
            <w:left w:val="none" w:sz="0" w:space="0" w:color="auto"/>
            <w:bottom w:val="none" w:sz="0" w:space="0" w:color="auto"/>
            <w:right w:val="none" w:sz="0" w:space="0" w:color="auto"/>
          </w:divBdr>
          <w:divsChild>
            <w:div w:id="144394168">
              <w:marLeft w:val="0"/>
              <w:marRight w:val="0"/>
              <w:marTop w:val="0"/>
              <w:marBottom w:val="0"/>
              <w:divBdr>
                <w:top w:val="none" w:sz="0" w:space="0" w:color="auto"/>
                <w:left w:val="none" w:sz="0" w:space="0" w:color="auto"/>
                <w:bottom w:val="none" w:sz="0" w:space="0" w:color="auto"/>
                <w:right w:val="none" w:sz="0" w:space="0" w:color="auto"/>
              </w:divBdr>
              <w:divsChild>
                <w:div w:id="16755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54053">
      <w:bodyDiv w:val="1"/>
      <w:marLeft w:val="0"/>
      <w:marRight w:val="0"/>
      <w:marTop w:val="0"/>
      <w:marBottom w:val="0"/>
      <w:divBdr>
        <w:top w:val="none" w:sz="0" w:space="0" w:color="auto"/>
        <w:left w:val="none" w:sz="0" w:space="0" w:color="auto"/>
        <w:bottom w:val="none" w:sz="0" w:space="0" w:color="auto"/>
        <w:right w:val="none" w:sz="0" w:space="0" w:color="auto"/>
      </w:divBdr>
    </w:div>
    <w:div w:id="1533112842">
      <w:bodyDiv w:val="1"/>
      <w:marLeft w:val="0"/>
      <w:marRight w:val="0"/>
      <w:marTop w:val="0"/>
      <w:marBottom w:val="0"/>
      <w:divBdr>
        <w:top w:val="none" w:sz="0" w:space="0" w:color="auto"/>
        <w:left w:val="none" w:sz="0" w:space="0" w:color="auto"/>
        <w:bottom w:val="none" w:sz="0" w:space="0" w:color="auto"/>
        <w:right w:val="none" w:sz="0" w:space="0" w:color="auto"/>
      </w:divBdr>
    </w:div>
    <w:div w:id="1553226222">
      <w:bodyDiv w:val="1"/>
      <w:marLeft w:val="0"/>
      <w:marRight w:val="0"/>
      <w:marTop w:val="0"/>
      <w:marBottom w:val="0"/>
      <w:divBdr>
        <w:top w:val="none" w:sz="0" w:space="0" w:color="auto"/>
        <w:left w:val="none" w:sz="0" w:space="0" w:color="auto"/>
        <w:bottom w:val="none" w:sz="0" w:space="0" w:color="auto"/>
        <w:right w:val="none" w:sz="0" w:space="0" w:color="auto"/>
      </w:divBdr>
    </w:div>
    <w:div w:id="1553885802">
      <w:bodyDiv w:val="1"/>
      <w:marLeft w:val="0"/>
      <w:marRight w:val="0"/>
      <w:marTop w:val="0"/>
      <w:marBottom w:val="0"/>
      <w:divBdr>
        <w:top w:val="none" w:sz="0" w:space="0" w:color="auto"/>
        <w:left w:val="none" w:sz="0" w:space="0" w:color="auto"/>
        <w:bottom w:val="none" w:sz="0" w:space="0" w:color="auto"/>
        <w:right w:val="none" w:sz="0" w:space="0" w:color="auto"/>
      </w:divBdr>
    </w:div>
    <w:div w:id="1570966623">
      <w:bodyDiv w:val="1"/>
      <w:marLeft w:val="0"/>
      <w:marRight w:val="0"/>
      <w:marTop w:val="0"/>
      <w:marBottom w:val="0"/>
      <w:divBdr>
        <w:top w:val="none" w:sz="0" w:space="0" w:color="auto"/>
        <w:left w:val="none" w:sz="0" w:space="0" w:color="auto"/>
        <w:bottom w:val="none" w:sz="0" w:space="0" w:color="auto"/>
        <w:right w:val="none" w:sz="0" w:space="0" w:color="auto"/>
      </w:divBdr>
    </w:div>
    <w:div w:id="1571960051">
      <w:bodyDiv w:val="1"/>
      <w:marLeft w:val="0"/>
      <w:marRight w:val="0"/>
      <w:marTop w:val="0"/>
      <w:marBottom w:val="0"/>
      <w:divBdr>
        <w:top w:val="none" w:sz="0" w:space="0" w:color="auto"/>
        <w:left w:val="none" w:sz="0" w:space="0" w:color="auto"/>
        <w:bottom w:val="none" w:sz="0" w:space="0" w:color="auto"/>
        <w:right w:val="none" w:sz="0" w:space="0" w:color="auto"/>
      </w:divBdr>
    </w:div>
    <w:div w:id="1585916664">
      <w:bodyDiv w:val="1"/>
      <w:marLeft w:val="0"/>
      <w:marRight w:val="0"/>
      <w:marTop w:val="0"/>
      <w:marBottom w:val="0"/>
      <w:divBdr>
        <w:top w:val="none" w:sz="0" w:space="0" w:color="auto"/>
        <w:left w:val="none" w:sz="0" w:space="0" w:color="auto"/>
        <w:bottom w:val="none" w:sz="0" w:space="0" w:color="auto"/>
        <w:right w:val="none" w:sz="0" w:space="0" w:color="auto"/>
      </w:divBdr>
    </w:div>
    <w:div w:id="1605645678">
      <w:bodyDiv w:val="1"/>
      <w:marLeft w:val="0"/>
      <w:marRight w:val="0"/>
      <w:marTop w:val="0"/>
      <w:marBottom w:val="0"/>
      <w:divBdr>
        <w:top w:val="none" w:sz="0" w:space="0" w:color="auto"/>
        <w:left w:val="none" w:sz="0" w:space="0" w:color="auto"/>
        <w:bottom w:val="none" w:sz="0" w:space="0" w:color="auto"/>
        <w:right w:val="none" w:sz="0" w:space="0" w:color="auto"/>
      </w:divBdr>
    </w:div>
    <w:div w:id="1642884281">
      <w:bodyDiv w:val="1"/>
      <w:marLeft w:val="0"/>
      <w:marRight w:val="0"/>
      <w:marTop w:val="0"/>
      <w:marBottom w:val="0"/>
      <w:divBdr>
        <w:top w:val="none" w:sz="0" w:space="0" w:color="auto"/>
        <w:left w:val="none" w:sz="0" w:space="0" w:color="auto"/>
        <w:bottom w:val="none" w:sz="0" w:space="0" w:color="auto"/>
        <w:right w:val="none" w:sz="0" w:space="0" w:color="auto"/>
      </w:divBdr>
    </w:div>
    <w:div w:id="1706560657">
      <w:bodyDiv w:val="1"/>
      <w:marLeft w:val="0"/>
      <w:marRight w:val="0"/>
      <w:marTop w:val="0"/>
      <w:marBottom w:val="0"/>
      <w:divBdr>
        <w:top w:val="none" w:sz="0" w:space="0" w:color="auto"/>
        <w:left w:val="none" w:sz="0" w:space="0" w:color="auto"/>
        <w:bottom w:val="none" w:sz="0" w:space="0" w:color="auto"/>
        <w:right w:val="none" w:sz="0" w:space="0" w:color="auto"/>
      </w:divBdr>
    </w:div>
    <w:div w:id="1712730729">
      <w:bodyDiv w:val="1"/>
      <w:marLeft w:val="0"/>
      <w:marRight w:val="0"/>
      <w:marTop w:val="0"/>
      <w:marBottom w:val="0"/>
      <w:divBdr>
        <w:top w:val="none" w:sz="0" w:space="0" w:color="auto"/>
        <w:left w:val="none" w:sz="0" w:space="0" w:color="auto"/>
        <w:bottom w:val="none" w:sz="0" w:space="0" w:color="auto"/>
        <w:right w:val="none" w:sz="0" w:space="0" w:color="auto"/>
      </w:divBdr>
    </w:div>
    <w:div w:id="1784957873">
      <w:bodyDiv w:val="1"/>
      <w:marLeft w:val="0"/>
      <w:marRight w:val="0"/>
      <w:marTop w:val="0"/>
      <w:marBottom w:val="0"/>
      <w:divBdr>
        <w:top w:val="none" w:sz="0" w:space="0" w:color="auto"/>
        <w:left w:val="none" w:sz="0" w:space="0" w:color="auto"/>
        <w:bottom w:val="none" w:sz="0" w:space="0" w:color="auto"/>
        <w:right w:val="none" w:sz="0" w:space="0" w:color="auto"/>
      </w:divBdr>
    </w:div>
    <w:div w:id="1785808868">
      <w:bodyDiv w:val="1"/>
      <w:marLeft w:val="0"/>
      <w:marRight w:val="0"/>
      <w:marTop w:val="0"/>
      <w:marBottom w:val="0"/>
      <w:divBdr>
        <w:top w:val="none" w:sz="0" w:space="0" w:color="auto"/>
        <w:left w:val="none" w:sz="0" w:space="0" w:color="auto"/>
        <w:bottom w:val="none" w:sz="0" w:space="0" w:color="auto"/>
        <w:right w:val="none" w:sz="0" w:space="0" w:color="auto"/>
      </w:divBdr>
    </w:div>
    <w:div w:id="1788432331">
      <w:bodyDiv w:val="1"/>
      <w:marLeft w:val="0"/>
      <w:marRight w:val="0"/>
      <w:marTop w:val="0"/>
      <w:marBottom w:val="0"/>
      <w:divBdr>
        <w:top w:val="none" w:sz="0" w:space="0" w:color="auto"/>
        <w:left w:val="none" w:sz="0" w:space="0" w:color="auto"/>
        <w:bottom w:val="none" w:sz="0" w:space="0" w:color="auto"/>
        <w:right w:val="none" w:sz="0" w:space="0" w:color="auto"/>
      </w:divBdr>
    </w:div>
    <w:div w:id="1800107467">
      <w:bodyDiv w:val="1"/>
      <w:marLeft w:val="0"/>
      <w:marRight w:val="0"/>
      <w:marTop w:val="0"/>
      <w:marBottom w:val="0"/>
      <w:divBdr>
        <w:top w:val="none" w:sz="0" w:space="0" w:color="auto"/>
        <w:left w:val="none" w:sz="0" w:space="0" w:color="auto"/>
        <w:bottom w:val="none" w:sz="0" w:space="0" w:color="auto"/>
        <w:right w:val="none" w:sz="0" w:space="0" w:color="auto"/>
      </w:divBdr>
    </w:div>
    <w:div w:id="1806317730">
      <w:bodyDiv w:val="1"/>
      <w:marLeft w:val="0"/>
      <w:marRight w:val="0"/>
      <w:marTop w:val="0"/>
      <w:marBottom w:val="0"/>
      <w:divBdr>
        <w:top w:val="none" w:sz="0" w:space="0" w:color="auto"/>
        <w:left w:val="none" w:sz="0" w:space="0" w:color="auto"/>
        <w:bottom w:val="none" w:sz="0" w:space="0" w:color="auto"/>
        <w:right w:val="none" w:sz="0" w:space="0" w:color="auto"/>
      </w:divBdr>
    </w:div>
    <w:div w:id="1811634165">
      <w:bodyDiv w:val="1"/>
      <w:marLeft w:val="0"/>
      <w:marRight w:val="0"/>
      <w:marTop w:val="0"/>
      <w:marBottom w:val="0"/>
      <w:divBdr>
        <w:top w:val="none" w:sz="0" w:space="0" w:color="auto"/>
        <w:left w:val="none" w:sz="0" w:space="0" w:color="auto"/>
        <w:bottom w:val="none" w:sz="0" w:space="0" w:color="auto"/>
        <w:right w:val="none" w:sz="0" w:space="0" w:color="auto"/>
      </w:divBdr>
    </w:div>
    <w:div w:id="1816994580">
      <w:bodyDiv w:val="1"/>
      <w:marLeft w:val="0"/>
      <w:marRight w:val="0"/>
      <w:marTop w:val="0"/>
      <w:marBottom w:val="0"/>
      <w:divBdr>
        <w:top w:val="none" w:sz="0" w:space="0" w:color="auto"/>
        <w:left w:val="none" w:sz="0" w:space="0" w:color="auto"/>
        <w:bottom w:val="none" w:sz="0" w:space="0" w:color="auto"/>
        <w:right w:val="none" w:sz="0" w:space="0" w:color="auto"/>
      </w:divBdr>
    </w:div>
    <w:div w:id="1852909623">
      <w:bodyDiv w:val="1"/>
      <w:marLeft w:val="0"/>
      <w:marRight w:val="0"/>
      <w:marTop w:val="0"/>
      <w:marBottom w:val="0"/>
      <w:divBdr>
        <w:top w:val="none" w:sz="0" w:space="0" w:color="auto"/>
        <w:left w:val="none" w:sz="0" w:space="0" w:color="auto"/>
        <w:bottom w:val="none" w:sz="0" w:space="0" w:color="auto"/>
        <w:right w:val="none" w:sz="0" w:space="0" w:color="auto"/>
      </w:divBdr>
    </w:div>
    <w:div w:id="1890459016">
      <w:bodyDiv w:val="1"/>
      <w:marLeft w:val="0"/>
      <w:marRight w:val="0"/>
      <w:marTop w:val="0"/>
      <w:marBottom w:val="0"/>
      <w:divBdr>
        <w:top w:val="none" w:sz="0" w:space="0" w:color="auto"/>
        <w:left w:val="none" w:sz="0" w:space="0" w:color="auto"/>
        <w:bottom w:val="none" w:sz="0" w:space="0" w:color="auto"/>
        <w:right w:val="none" w:sz="0" w:space="0" w:color="auto"/>
      </w:divBdr>
    </w:div>
    <w:div w:id="1898978487">
      <w:bodyDiv w:val="1"/>
      <w:marLeft w:val="0"/>
      <w:marRight w:val="0"/>
      <w:marTop w:val="0"/>
      <w:marBottom w:val="0"/>
      <w:divBdr>
        <w:top w:val="none" w:sz="0" w:space="0" w:color="auto"/>
        <w:left w:val="none" w:sz="0" w:space="0" w:color="auto"/>
        <w:bottom w:val="none" w:sz="0" w:space="0" w:color="auto"/>
        <w:right w:val="none" w:sz="0" w:space="0" w:color="auto"/>
      </w:divBdr>
    </w:div>
    <w:div w:id="1910922790">
      <w:bodyDiv w:val="1"/>
      <w:marLeft w:val="0"/>
      <w:marRight w:val="0"/>
      <w:marTop w:val="0"/>
      <w:marBottom w:val="0"/>
      <w:divBdr>
        <w:top w:val="none" w:sz="0" w:space="0" w:color="auto"/>
        <w:left w:val="none" w:sz="0" w:space="0" w:color="auto"/>
        <w:bottom w:val="none" w:sz="0" w:space="0" w:color="auto"/>
        <w:right w:val="none" w:sz="0" w:space="0" w:color="auto"/>
      </w:divBdr>
    </w:div>
    <w:div w:id="1957364967">
      <w:bodyDiv w:val="1"/>
      <w:marLeft w:val="0"/>
      <w:marRight w:val="0"/>
      <w:marTop w:val="0"/>
      <w:marBottom w:val="0"/>
      <w:divBdr>
        <w:top w:val="none" w:sz="0" w:space="0" w:color="auto"/>
        <w:left w:val="none" w:sz="0" w:space="0" w:color="auto"/>
        <w:bottom w:val="none" w:sz="0" w:space="0" w:color="auto"/>
        <w:right w:val="none" w:sz="0" w:space="0" w:color="auto"/>
      </w:divBdr>
    </w:div>
    <w:div w:id="1964728185">
      <w:bodyDiv w:val="1"/>
      <w:marLeft w:val="0"/>
      <w:marRight w:val="0"/>
      <w:marTop w:val="0"/>
      <w:marBottom w:val="0"/>
      <w:divBdr>
        <w:top w:val="none" w:sz="0" w:space="0" w:color="auto"/>
        <w:left w:val="none" w:sz="0" w:space="0" w:color="auto"/>
        <w:bottom w:val="none" w:sz="0" w:space="0" w:color="auto"/>
        <w:right w:val="none" w:sz="0" w:space="0" w:color="auto"/>
      </w:divBdr>
    </w:div>
    <w:div w:id="1970621189">
      <w:bodyDiv w:val="1"/>
      <w:marLeft w:val="0"/>
      <w:marRight w:val="0"/>
      <w:marTop w:val="0"/>
      <w:marBottom w:val="0"/>
      <w:divBdr>
        <w:top w:val="none" w:sz="0" w:space="0" w:color="auto"/>
        <w:left w:val="none" w:sz="0" w:space="0" w:color="auto"/>
        <w:bottom w:val="none" w:sz="0" w:space="0" w:color="auto"/>
        <w:right w:val="none" w:sz="0" w:space="0" w:color="auto"/>
      </w:divBdr>
    </w:div>
    <w:div w:id="1971783964">
      <w:bodyDiv w:val="1"/>
      <w:marLeft w:val="0"/>
      <w:marRight w:val="0"/>
      <w:marTop w:val="0"/>
      <w:marBottom w:val="0"/>
      <w:divBdr>
        <w:top w:val="none" w:sz="0" w:space="0" w:color="auto"/>
        <w:left w:val="none" w:sz="0" w:space="0" w:color="auto"/>
        <w:bottom w:val="none" w:sz="0" w:space="0" w:color="auto"/>
        <w:right w:val="none" w:sz="0" w:space="0" w:color="auto"/>
      </w:divBdr>
    </w:div>
    <w:div w:id="1982341149">
      <w:bodyDiv w:val="1"/>
      <w:marLeft w:val="0"/>
      <w:marRight w:val="0"/>
      <w:marTop w:val="0"/>
      <w:marBottom w:val="0"/>
      <w:divBdr>
        <w:top w:val="none" w:sz="0" w:space="0" w:color="auto"/>
        <w:left w:val="none" w:sz="0" w:space="0" w:color="auto"/>
        <w:bottom w:val="none" w:sz="0" w:space="0" w:color="auto"/>
        <w:right w:val="none" w:sz="0" w:space="0" w:color="auto"/>
      </w:divBdr>
    </w:div>
    <w:div w:id="1997103108">
      <w:bodyDiv w:val="1"/>
      <w:marLeft w:val="0"/>
      <w:marRight w:val="0"/>
      <w:marTop w:val="0"/>
      <w:marBottom w:val="0"/>
      <w:divBdr>
        <w:top w:val="none" w:sz="0" w:space="0" w:color="auto"/>
        <w:left w:val="none" w:sz="0" w:space="0" w:color="auto"/>
        <w:bottom w:val="none" w:sz="0" w:space="0" w:color="auto"/>
        <w:right w:val="none" w:sz="0" w:space="0" w:color="auto"/>
      </w:divBdr>
      <w:divsChild>
        <w:div w:id="1938639877">
          <w:marLeft w:val="0"/>
          <w:marRight w:val="0"/>
          <w:marTop w:val="0"/>
          <w:marBottom w:val="0"/>
          <w:divBdr>
            <w:top w:val="none" w:sz="0" w:space="0" w:color="auto"/>
            <w:left w:val="none" w:sz="0" w:space="0" w:color="auto"/>
            <w:bottom w:val="none" w:sz="0" w:space="0" w:color="auto"/>
            <w:right w:val="none" w:sz="0" w:space="0" w:color="auto"/>
          </w:divBdr>
          <w:divsChild>
            <w:div w:id="242377875">
              <w:marLeft w:val="0"/>
              <w:marRight w:val="0"/>
              <w:marTop w:val="0"/>
              <w:marBottom w:val="0"/>
              <w:divBdr>
                <w:top w:val="none" w:sz="0" w:space="0" w:color="auto"/>
                <w:left w:val="none" w:sz="0" w:space="0" w:color="auto"/>
                <w:bottom w:val="none" w:sz="0" w:space="0" w:color="auto"/>
                <w:right w:val="none" w:sz="0" w:space="0" w:color="auto"/>
              </w:divBdr>
              <w:divsChild>
                <w:div w:id="21422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41143">
      <w:bodyDiv w:val="1"/>
      <w:marLeft w:val="0"/>
      <w:marRight w:val="0"/>
      <w:marTop w:val="0"/>
      <w:marBottom w:val="0"/>
      <w:divBdr>
        <w:top w:val="none" w:sz="0" w:space="0" w:color="auto"/>
        <w:left w:val="none" w:sz="0" w:space="0" w:color="auto"/>
        <w:bottom w:val="none" w:sz="0" w:space="0" w:color="auto"/>
        <w:right w:val="none" w:sz="0" w:space="0" w:color="auto"/>
      </w:divBdr>
    </w:div>
    <w:div w:id="2014599836">
      <w:bodyDiv w:val="1"/>
      <w:marLeft w:val="0"/>
      <w:marRight w:val="0"/>
      <w:marTop w:val="0"/>
      <w:marBottom w:val="0"/>
      <w:divBdr>
        <w:top w:val="none" w:sz="0" w:space="0" w:color="auto"/>
        <w:left w:val="none" w:sz="0" w:space="0" w:color="auto"/>
        <w:bottom w:val="none" w:sz="0" w:space="0" w:color="auto"/>
        <w:right w:val="none" w:sz="0" w:space="0" w:color="auto"/>
      </w:divBdr>
    </w:div>
    <w:div w:id="2017078018">
      <w:bodyDiv w:val="1"/>
      <w:marLeft w:val="0"/>
      <w:marRight w:val="0"/>
      <w:marTop w:val="0"/>
      <w:marBottom w:val="0"/>
      <w:divBdr>
        <w:top w:val="none" w:sz="0" w:space="0" w:color="auto"/>
        <w:left w:val="none" w:sz="0" w:space="0" w:color="auto"/>
        <w:bottom w:val="none" w:sz="0" w:space="0" w:color="auto"/>
        <w:right w:val="none" w:sz="0" w:space="0" w:color="auto"/>
      </w:divBdr>
    </w:div>
    <w:div w:id="2023241126">
      <w:bodyDiv w:val="1"/>
      <w:marLeft w:val="0"/>
      <w:marRight w:val="0"/>
      <w:marTop w:val="0"/>
      <w:marBottom w:val="0"/>
      <w:divBdr>
        <w:top w:val="none" w:sz="0" w:space="0" w:color="auto"/>
        <w:left w:val="none" w:sz="0" w:space="0" w:color="auto"/>
        <w:bottom w:val="none" w:sz="0" w:space="0" w:color="auto"/>
        <w:right w:val="none" w:sz="0" w:space="0" w:color="auto"/>
      </w:divBdr>
    </w:div>
    <w:div w:id="2023316623">
      <w:bodyDiv w:val="1"/>
      <w:marLeft w:val="0"/>
      <w:marRight w:val="0"/>
      <w:marTop w:val="0"/>
      <w:marBottom w:val="0"/>
      <w:divBdr>
        <w:top w:val="none" w:sz="0" w:space="0" w:color="auto"/>
        <w:left w:val="none" w:sz="0" w:space="0" w:color="auto"/>
        <w:bottom w:val="none" w:sz="0" w:space="0" w:color="auto"/>
        <w:right w:val="none" w:sz="0" w:space="0" w:color="auto"/>
      </w:divBdr>
    </w:div>
    <w:div w:id="2044744642">
      <w:bodyDiv w:val="1"/>
      <w:marLeft w:val="0"/>
      <w:marRight w:val="0"/>
      <w:marTop w:val="0"/>
      <w:marBottom w:val="0"/>
      <w:divBdr>
        <w:top w:val="none" w:sz="0" w:space="0" w:color="auto"/>
        <w:left w:val="none" w:sz="0" w:space="0" w:color="auto"/>
        <w:bottom w:val="none" w:sz="0" w:space="0" w:color="auto"/>
        <w:right w:val="none" w:sz="0" w:space="0" w:color="auto"/>
      </w:divBdr>
    </w:div>
    <w:div w:id="2093505775">
      <w:bodyDiv w:val="1"/>
      <w:marLeft w:val="0"/>
      <w:marRight w:val="0"/>
      <w:marTop w:val="0"/>
      <w:marBottom w:val="0"/>
      <w:divBdr>
        <w:top w:val="none" w:sz="0" w:space="0" w:color="auto"/>
        <w:left w:val="none" w:sz="0" w:space="0" w:color="auto"/>
        <w:bottom w:val="none" w:sz="0" w:space="0" w:color="auto"/>
        <w:right w:val="none" w:sz="0" w:space="0" w:color="auto"/>
      </w:divBdr>
    </w:div>
    <w:div w:id="2143232614">
      <w:bodyDiv w:val="1"/>
      <w:marLeft w:val="0"/>
      <w:marRight w:val="0"/>
      <w:marTop w:val="0"/>
      <w:marBottom w:val="0"/>
      <w:divBdr>
        <w:top w:val="none" w:sz="0" w:space="0" w:color="auto"/>
        <w:left w:val="none" w:sz="0" w:space="0" w:color="auto"/>
        <w:bottom w:val="none" w:sz="0" w:space="0" w:color="auto"/>
        <w:right w:val="none" w:sz="0" w:space="0" w:color="auto"/>
      </w:divBdr>
      <w:divsChild>
        <w:div w:id="1452893905">
          <w:marLeft w:val="0"/>
          <w:marRight w:val="0"/>
          <w:marTop w:val="0"/>
          <w:marBottom w:val="0"/>
          <w:divBdr>
            <w:top w:val="none" w:sz="0" w:space="0" w:color="auto"/>
            <w:left w:val="none" w:sz="0" w:space="0" w:color="auto"/>
            <w:bottom w:val="none" w:sz="0" w:space="0" w:color="auto"/>
            <w:right w:val="none" w:sz="0" w:space="0" w:color="auto"/>
          </w:divBdr>
          <w:divsChild>
            <w:div w:id="716975289">
              <w:marLeft w:val="0"/>
              <w:marRight w:val="0"/>
              <w:marTop w:val="0"/>
              <w:marBottom w:val="0"/>
              <w:divBdr>
                <w:top w:val="none" w:sz="0" w:space="0" w:color="auto"/>
                <w:left w:val="none" w:sz="0" w:space="0" w:color="auto"/>
                <w:bottom w:val="none" w:sz="0" w:space="0" w:color="auto"/>
                <w:right w:val="none" w:sz="0" w:space="0" w:color="auto"/>
              </w:divBdr>
              <w:divsChild>
                <w:div w:id="19293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hart" Target="charts/chart3.xml"/><Relationship Id="rId28" Type="http://schemas.openxmlformats.org/officeDocument/2006/relationships/chart" Target="charts/chart8.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istrator\Desktop\2021&#24180;01&#26376;&#33267;2022&#24180;03&#26376;&#20108;&#25163;&#21830;&#21697;&#20303;&#23429;&#25353;&#26102;&#38388;&#26376;&#24230;&#32479;&#357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上市面积</c:v>
                </c:pt>
              </c:strCache>
            </c:strRef>
          </c:tx>
          <c:spPr>
            <a:solidFill>
              <a:srgbClr val="305BA6"/>
            </a:solidFill>
            <a:ln>
              <a:solidFill>
                <a:srgbClr val="305BA6"/>
              </a:solidFill>
            </a:ln>
          </c:spPr>
          <c:invertIfNegative val="0"/>
          <c:dPt>
            <c:idx val="0"/>
            <c:invertIfNegative val="0"/>
            <c:bubble3D val="0"/>
            <c:spPr>
              <a:solidFill>
                <a:srgbClr val="305BA6"/>
              </a:solidFill>
            </c:spPr>
            <c:extLst>
              <c:ext xmlns:c16="http://schemas.microsoft.com/office/drawing/2014/chart" uri="{C3380CC4-5D6E-409C-BE32-E72D297353CC}">
                <c16:uniqueId val="{00000001-B165-45FE-B7DF-CD3DE204A5CA}"/>
              </c:ext>
            </c:extLst>
          </c:dPt>
          <c:dPt>
            <c:idx val="1"/>
            <c:invertIfNegative val="0"/>
            <c:bubble3D val="0"/>
            <c:spPr>
              <a:solidFill>
                <a:srgbClr val="305BA6"/>
              </a:solidFill>
            </c:spPr>
            <c:extLst>
              <c:ext xmlns:c16="http://schemas.microsoft.com/office/drawing/2014/chart" uri="{C3380CC4-5D6E-409C-BE32-E72D297353CC}">
                <c16:uniqueId val="{00000003-B165-45FE-B7DF-CD3DE204A5CA}"/>
              </c:ext>
            </c:extLst>
          </c:dPt>
          <c:dPt>
            <c:idx val="2"/>
            <c:invertIfNegative val="0"/>
            <c:bubble3D val="0"/>
            <c:spPr>
              <a:solidFill>
                <a:srgbClr val="305BA6"/>
              </a:solidFill>
            </c:spPr>
            <c:extLst>
              <c:ext xmlns:c16="http://schemas.microsoft.com/office/drawing/2014/chart" uri="{C3380CC4-5D6E-409C-BE32-E72D297353CC}">
                <c16:uniqueId val="{00000005-B165-45FE-B7DF-CD3DE204A5CA}"/>
              </c:ext>
            </c:extLst>
          </c:dPt>
          <c:dPt>
            <c:idx val="3"/>
            <c:invertIfNegative val="0"/>
            <c:bubble3D val="0"/>
            <c:spPr>
              <a:solidFill>
                <a:srgbClr val="305BA6"/>
              </a:solidFill>
            </c:spPr>
            <c:extLst>
              <c:ext xmlns:c16="http://schemas.microsoft.com/office/drawing/2014/chart" uri="{C3380CC4-5D6E-409C-BE32-E72D297353CC}">
                <c16:uniqueId val="{00000007-B165-45FE-B7DF-CD3DE204A5CA}"/>
              </c:ext>
            </c:extLst>
          </c:dPt>
          <c:dPt>
            <c:idx val="4"/>
            <c:invertIfNegative val="0"/>
            <c:bubble3D val="0"/>
            <c:spPr>
              <a:solidFill>
                <a:srgbClr val="305BA6"/>
              </a:solidFill>
            </c:spPr>
            <c:extLst>
              <c:ext xmlns:c16="http://schemas.microsoft.com/office/drawing/2014/chart" uri="{C3380CC4-5D6E-409C-BE32-E72D297353CC}">
                <c16:uniqueId val="{00000009-B165-45FE-B7DF-CD3DE204A5CA}"/>
              </c:ext>
            </c:extLst>
          </c:dPt>
          <c:dPt>
            <c:idx val="5"/>
            <c:invertIfNegative val="0"/>
            <c:bubble3D val="0"/>
            <c:spPr>
              <a:solidFill>
                <a:srgbClr val="305BA6"/>
              </a:solidFill>
            </c:spPr>
            <c:extLst>
              <c:ext xmlns:c16="http://schemas.microsoft.com/office/drawing/2014/chart" uri="{C3380CC4-5D6E-409C-BE32-E72D297353CC}">
                <c16:uniqueId val="{0000000B-B165-45FE-B7DF-CD3DE204A5CA}"/>
              </c:ext>
            </c:extLst>
          </c:dPt>
          <c:dPt>
            <c:idx val="6"/>
            <c:invertIfNegative val="0"/>
            <c:bubble3D val="0"/>
            <c:spPr>
              <a:solidFill>
                <a:srgbClr val="305BA6"/>
              </a:solidFill>
            </c:spPr>
            <c:extLst>
              <c:ext xmlns:c16="http://schemas.microsoft.com/office/drawing/2014/chart" uri="{C3380CC4-5D6E-409C-BE32-E72D297353CC}">
                <c16:uniqueId val="{0000000D-B165-45FE-B7DF-CD3DE204A5CA}"/>
              </c:ext>
            </c:extLst>
          </c:dPt>
          <c:dPt>
            <c:idx val="7"/>
            <c:invertIfNegative val="0"/>
            <c:bubble3D val="0"/>
            <c:spPr>
              <a:solidFill>
                <a:srgbClr val="305BA6"/>
              </a:solidFill>
            </c:spPr>
            <c:extLst>
              <c:ext xmlns:c16="http://schemas.microsoft.com/office/drawing/2014/chart" uri="{C3380CC4-5D6E-409C-BE32-E72D297353CC}">
                <c16:uniqueId val="{0000000F-B165-45FE-B7DF-CD3DE204A5CA}"/>
              </c:ext>
            </c:extLst>
          </c:dPt>
          <c:dPt>
            <c:idx val="8"/>
            <c:invertIfNegative val="0"/>
            <c:bubble3D val="0"/>
            <c:spPr>
              <a:solidFill>
                <a:srgbClr val="305BA6"/>
              </a:solidFill>
            </c:spPr>
            <c:extLst>
              <c:ext xmlns:c16="http://schemas.microsoft.com/office/drawing/2014/chart" uri="{C3380CC4-5D6E-409C-BE32-E72D297353CC}">
                <c16:uniqueId val="{00000011-B165-45FE-B7DF-CD3DE204A5CA}"/>
              </c:ext>
            </c:extLst>
          </c:dPt>
          <c:dPt>
            <c:idx val="9"/>
            <c:invertIfNegative val="0"/>
            <c:bubble3D val="0"/>
            <c:spPr>
              <a:solidFill>
                <a:srgbClr val="305BA6"/>
              </a:solidFill>
            </c:spPr>
            <c:extLst>
              <c:ext xmlns:c16="http://schemas.microsoft.com/office/drawing/2014/chart" uri="{C3380CC4-5D6E-409C-BE32-E72D297353CC}">
                <c16:uniqueId val="{00000013-B165-45FE-B7DF-CD3DE204A5CA}"/>
              </c:ext>
            </c:extLst>
          </c:dPt>
          <c:dPt>
            <c:idx val="10"/>
            <c:invertIfNegative val="0"/>
            <c:bubble3D val="0"/>
            <c:spPr>
              <a:solidFill>
                <a:srgbClr val="305BA6"/>
              </a:solidFill>
            </c:spPr>
            <c:extLst>
              <c:ext xmlns:c16="http://schemas.microsoft.com/office/drawing/2014/chart" uri="{C3380CC4-5D6E-409C-BE32-E72D297353CC}">
                <c16:uniqueId val="{00000015-B165-45FE-B7DF-CD3DE204A5CA}"/>
              </c:ext>
            </c:extLst>
          </c:dPt>
          <c:dPt>
            <c:idx val="11"/>
            <c:invertIfNegative val="0"/>
            <c:bubble3D val="0"/>
            <c:spPr>
              <a:solidFill>
                <a:srgbClr val="305BA6"/>
              </a:solidFill>
            </c:spPr>
            <c:extLst>
              <c:ext xmlns:c16="http://schemas.microsoft.com/office/drawing/2014/chart" uri="{C3380CC4-5D6E-409C-BE32-E72D297353CC}">
                <c16:uniqueId val="{00000017-B165-45FE-B7DF-CD3DE204A5CA}"/>
              </c:ext>
            </c:extLst>
          </c:dPt>
          <c:cat>
            <c:strRef>
              <c:f>Sheet1!$A$2:$A$13</c:f>
              <c:strCache>
                <c:ptCount val="12"/>
                <c:pt idx="0">
                  <c:v>21-03</c:v>
                </c:pt>
                <c:pt idx="1">
                  <c:v>21-04</c:v>
                </c:pt>
                <c:pt idx="2">
                  <c:v>21-05</c:v>
                </c:pt>
                <c:pt idx="3">
                  <c:v>21-06</c:v>
                </c:pt>
                <c:pt idx="4">
                  <c:v>21-07</c:v>
                </c:pt>
                <c:pt idx="5">
                  <c:v>21-08</c:v>
                </c:pt>
                <c:pt idx="6">
                  <c:v>21-09</c:v>
                </c:pt>
                <c:pt idx="7">
                  <c:v>21-10</c:v>
                </c:pt>
                <c:pt idx="8">
                  <c:v>21-11</c:v>
                </c:pt>
                <c:pt idx="9">
                  <c:v>21-12</c:v>
                </c:pt>
                <c:pt idx="10">
                  <c:v>22-01</c:v>
                </c:pt>
                <c:pt idx="11">
                  <c:v>22-02</c:v>
                </c:pt>
              </c:strCache>
            </c:strRef>
          </c:cat>
          <c:val>
            <c:numRef>
              <c:f>Sheet1!$B$2:$B$13</c:f>
              <c:numCache>
                <c:formatCode>General</c:formatCode>
                <c:ptCount val="12"/>
                <c:pt idx="0">
                  <c:v>79.61</c:v>
                </c:pt>
                <c:pt idx="1">
                  <c:v>120.04</c:v>
                </c:pt>
                <c:pt idx="2">
                  <c:v>58.8</c:v>
                </c:pt>
                <c:pt idx="3">
                  <c:v>62.79</c:v>
                </c:pt>
                <c:pt idx="4">
                  <c:v>55.98</c:v>
                </c:pt>
                <c:pt idx="5">
                  <c:v>70.290000000000006</c:v>
                </c:pt>
                <c:pt idx="6">
                  <c:v>154.27000000000001</c:v>
                </c:pt>
                <c:pt idx="7">
                  <c:v>79.19</c:v>
                </c:pt>
                <c:pt idx="8">
                  <c:v>138.19</c:v>
                </c:pt>
                <c:pt idx="9">
                  <c:v>109.72</c:v>
                </c:pt>
                <c:pt idx="10">
                  <c:v>48.79</c:v>
                </c:pt>
                <c:pt idx="11">
                  <c:v>28.85</c:v>
                </c:pt>
              </c:numCache>
            </c:numRef>
          </c:val>
          <c:extLst>
            <c:ext xmlns:c16="http://schemas.microsoft.com/office/drawing/2014/chart" uri="{C3380CC4-5D6E-409C-BE32-E72D297353CC}">
              <c16:uniqueId val="{00000018-B165-45FE-B7DF-CD3DE204A5CA}"/>
            </c:ext>
          </c:extLst>
        </c:ser>
        <c:dLbls>
          <c:showLegendKey val="0"/>
          <c:showVal val="0"/>
          <c:showCatName val="0"/>
          <c:showSerName val="0"/>
          <c:showPercent val="0"/>
          <c:showBubbleSize val="0"/>
        </c:dLbls>
        <c:gapWidth val="300"/>
        <c:overlap val="100"/>
        <c:axId val="224769152"/>
        <c:axId val="224771072"/>
      </c:barChart>
      <c:lineChart>
        <c:grouping val="standard"/>
        <c:varyColors val="0"/>
        <c:ser>
          <c:idx val="1"/>
          <c:order val="1"/>
          <c:tx>
            <c:strRef>
              <c:f>Sheet1!$C$1</c:f>
              <c:strCache>
                <c:ptCount val="1"/>
                <c:pt idx="0">
                  <c:v>环比</c:v>
                </c:pt>
              </c:strCache>
            </c:strRef>
          </c:tx>
          <c:spPr>
            <a:ln>
              <a:solidFill>
                <a:srgbClr val="FFC107"/>
              </a:solidFill>
            </a:ln>
          </c:spPr>
          <c:marker>
            <c:symbol val="circle"/>
            <c:size val="5"/>
            <c:spPr>
              <a:solidFill>
                <a:srgbClr val="FFC107"/>
              </a:solidFill>
              <a:ln>
                <a:solidFill>
                  <a:srgbClr val="FFC107"/>
                </a:solidFill>
              </a:ln>
            </c:spPr>
          </c:marker>
          <c:dPt>
            <c:idx val="0"/>
            <c:bubble3D val="0"/>
            <c:extLst>
              <c:ext xmlns:c16="http://schemas.microsoft.com/office/drawing/2014/chart" uri="{C3380CC4-5D6E-409C-BE32-E72D297353CC}">
                <c16:uniqueId val="{00000019-B165-45FE-B7DF-CD3DE204A5CA}"/>
              </c:ext>
            </c:extLst>
          </c:dPt>
          <c:dPt>
            <c:idx val="1"/>
            <c:bubble3D val="0"/>
            <c:extLst>
              <c:ext xmlns:c16="http://schemas.microsoft.com/office/drawing/2014/chart" uri="{C3380CC4-5D6E-409C-BE32-E72D297353CC}">
                <c16:uniqueId val="{0000001A-B165-45FE-B7DF-CD3DE204A5CA}"/>
              </c:ext>
            </c:extLst>
          </c:dPt>
          <c:dPt>
            <c:idx val="2"/>
            <c:bubble3D val="0"/>
            <c:extLst>
              <c:ext xmlns:c16="http://schemas.microsoft.com/office/drawing/2014/chart" uri="{C3380CC4-5D6E-409C-BE32-E72D297353CC}">
                <c16:uniqueId val="{0000001B-B165-45FE-B7DF-CD3DE204A5CA}"/>
              </c:ext>
            </c:extLst>
          </c:dPt>
          <c:dPt>
            <c:idx val="3"/>
            <c:bubble3D val="0"/>
            <c:extLst>
              <c:ext xmlns:c16="http://schemas.microsoft.com/office/drawing/2014/chart" uri="{C3380CC4-5D6E-409C-BE32-E72D297353CC}">
                <c16:uniqueId val="{0000001C-B165-45FE-B7DF-CD3DE204A5CA}"/>
              </c:ext>
            </c:extLst>
          </c:dPt>
          <c:dPt>
            <c:idx val="4"/>
            <c:bubble3D val="0"/>
            <c:extLst>
              <c:ext xmlns:c16="http://schemas.microsoft.com/office/drawing/2014/chart" uri="{C3380CC4-5D6E-409C-BE32-E72D297353CC}">
                <c16:uniqueId val="{0000001D-B165-45FE-B7DF-CD3DE204A5CA}"/>
              </c:ext>
            </c:extLst>
          </c:dPt>
          <c:dPt>
            <c:idx val="5"/>
            <c:bubble3D val="0"/>
            <c:extLst>
              <c:ext xmlns:c16="http://schemas.microsoft.com/office/drawing/2014/chart" uri="{C3380CC4-5D6E-409C-BE32-E72D297353CC}">
                <c16:uniqueId val="{0000001E-B165-45FE-B7DF-CD3DE204A5CA}"/>
              </c:ext>
            </c:extLst>
          </c:dPt>
          <c:dPt>
            <c:idx val="6"/>
            <c:bubble3D val="0"/>
            <c:extLst>
              <c:ext xmlns:c16="http://schemas.microsoft.com/office/drawing/2014/chart" uri="{C3380CC4-5D6E-409C-BE32-E72D297353CC}">
                <c16:uniqueId val="{0000001F-B165-45FE-B7DF-CD3DE204A5CA}"/>
              </c:ext>
            </c:extLst>
          </c:dPt>
          <c:dPt>
            <c:idx val="7"/>
            <c:bubble3D val="0"/>
            <c:extLst>
              <c:ext xmlns:c16="http://schemas.microsoft.com/office/drawing/2014/chart" uri="{C3380CC4-5D6E-409C-BE32-E72D297353CC}">
                <c16:uniqueId val="{00000020-B165-45FE-B7DF-CD3DE204A5CA}"/>
              </c:ext>
            </c:extLst>
          </c:dPt>
          <c:dPt>
            <c:idx val="8"/>
            <c:bubble3D val="0"/>
            <c:extLst>
              <c:ext xmlns:c16="http://schemas.microsoft.com/office/drawing/2014/chart" uri="{C3380CC4-5D6E-409C-BE32-E72D297353CC}">
                <c16:uniqueId val="{00000021-B165-45FE-B7DF-CD3DE204A5CA}"/>
              </c:ext>
            </c:extLst>
          </c:dPt>
          <c:dPt>
            <c:idx val="9"/>
            <c:bubble3D val="0"/>
            <c:extLst>
              <c:ext xmlns:c16="http://schemas.microsoft.com/office/drawing/2014/chart" uri="{C3380CC4-5D6E-409C-BE32-E72D297353CC}">
                <c16:uniqueId val="{00000022-B165-45FE-B7DF-CD3DE204A5CA}"/>
              </c:ext>
            </c:extLst>
          </c:dPt>
          <c:dPt>
            <c:idx val="10"/>
            <c:bubble3D val="0"/>
            <c:extLst>
              <c:ext xmlns:c16="http://schemas.microsoft.com/office/drawing/2014/chart" uri="{C3380CC4-5D6E-409C-BE32-E72D297353CC}">
                <c16:uniqueId val="{00000023-B165-45FE-B7DF-CD3DE204A5CA}"/>
              </c:ext>
            </c:extLst>
          </c:dPt>
          <c:dPt>
            <c:idx val="11"/>
            <c:bubble3D val="0"/>
            <c:extLst>
              <c:ext xmlns:c16="http://schemas.microsoft.com/office/drawing/2014/chart" uri="{C3380CC4-5D6E-409C-BE32-E72D297353CC}">
                <c16:uniqueId val="{00000024-B165-45FE-B7DF-CD3DE204A5CA}"/>
              </c:ext>
            </c:extLst>
          </c:dPt>
          <c:cat>
            <c:strRef>
              <c:f>Sheet1!$A$2:$A$13</c:f>
              <c:strCache>
                <c:ptCount val="12"/>
                <c:pt idx="0">
                  <c:v>21-03</c:v>
                </c:pt>
                <c:pt idx="1">
                  <c:v>21-04</c:v>
                </c:pt>
                <c:pt idx="2">
                  <c:v>21-05</c:v>
                </c:pt>
                <c:pt idx="3">
                  <c:v>21-06</c:v>
                </c:pt>
                <c:pt idx="4">
                  <c:v>21-07</c:v>
                </c:pt>
                <c:pt idx="5">
                  <c:v>21-08</c:v>
                </c:pt>
                <c:pt idx="6">
                  <c:v>21-09</c:v>
                </c:pt>
                <c:pt idx="7">
                  <c:v>21-10</c:v>
                </c:pt>
                <c:pt idx="8">
                  <c:v>21-11</c:v>
                </c:pt>
                <c:pt idx="9">
                  <c:v>21-12</c:v>
                </c:pt>
                <c:pt idx="10">
                  <c:v>22-01</c:v>
                </c:pt>
                <c:pt idx="11">
                  <c:v>22-02</c:v>
                </c:pt>
              </c:strCache>
            </c:strRef>
          </c:cat>
          <c:val>
            <c:numRef>
              <c:f>Sheet1!$C$2:$C$13</c:f>
              <c:numCache>
                <c:formatCode>General</c:formatCode>
                <c:ptCount val="12"/>
                <c:pt idx="0">
                  <c:v>56.5</c:v>
                </c:pt>
                <c:pt idx="1">
                  <c:v>50.8</c:v>
                </c:pt>
                <c:pt idx="2">
                  <c:v>-51</c:v>
                </c:pt>
                <c:pt idx="3">
                  <c:v>6.8</c:v>
                </c:pt>
                <c:pt idx="4">
                  <c:v>-10.8</c:v>
                </c:pt>
                <c:pt idx="5">
                  <c:v>25.6</c:v>
                </c:pt>
                <c:pt idx="6">
                  <c:v>119.5</c:v>
                </c:pt>
                <c:pt idx="7">
                  <c:v>-48.7</c:v>
                </c:pt>
                <c:pt idx="8">
                  <c:v>74.5</c:v>
                </c:pt>
                <c:pt idx="9">
                  <c:v>-20.6</c:v>
                </c:pt>
                <c:pt idx="10">
                  <c:v>-55.5</c:v>
                </c:pt>
                <c:pt idx="11">
                  <c:v>-40.9</c:v>
                </c:pt>
              </c:numCache>
            </c:numRef>
          </c:val>
          <c:smooth val="1"/>
          <c:extLst>
            <c:ext xmlns:c16="http://schemas.microsoft.com/office/drawing/2014/chart" uri="{C3380CC4-5D6E-409C-BE32-E72D297353CC}">
              <c16:uniqueId val="{00000025-B165-45FE-B7DF-CD3DE204A5CA}"/>
            </c:ext>
          </c:extLst>
        </c:ser>
        <c:dLbls>
          <c:showLegendKey val="0"/>
          <c:showVal val="0"/>
          <c:showCatName val="0"/>
          <c:showSerName val="0"/>
          <c:showPercent val="0"/>
          <c:showBubbleSize val="0"/>
        </c:dLbls>
        <c:marker val="1"/>
        <c:smooth val="0"/>
        <c:axId val="232315136"/>
        <c:axId val="232313600"/>
      </c:lineChart>
      <c:catAx>
        <c:axId val="224769152"/>
        <c:scaling>
          <c:orientation val="minMax"/>
        </c:scaling>
        <c:delete val="0"/>
        <c:axPos val="b"/>
        <c:numFmt formatCode="General" sourceLinked="1"/>
        <c:majorTickMark val="in"/>
        <c:minorTickMark val="none"/>
        <c:tickLblPos val="nextTo"/>
        <c:txPr>
          <a:bodyPr rot="0"/>
          <a:lstStyle/>
          <a:p>
            <a:pPr fontAlgn="t">
              <a:defRPr sz="900" b="0" smtId="4294967295">
                <a:latin typeface="楷体"/>
                <a:ea typeface="楷体"/>
              </a:defRPr>
            </a:pPr>
            <a:endParaRPr lang="zh-CN"/>
          </a:p>
        </c:txPr>
        <c:crossAx val="224771072"/>
        <c:crosses val="autoZero"/>
        <c:auto val="0"/>
        <c:lblAlgn val="ctr"/>
        <c:lblOffset val="100"/>
        <c:noMultiLvlLbl val="0"/>
      </c:catAx>
      <c:valAx>
        <c:axId val="224771072"/>
        <c:scaling>
          <c:orientation val="minMax"/>
        </c:scaling>
        <c:delete val="0"/>
        <c:axPos val="l"/>
        <c:numFmt formatCode="General" sourceLinked="1"/>
        <c:majorTickMark val="in"/>
        <c:minorTickMark val="none"/>
        <c:tickLblPos val="nextTo"/>
        <c:txPr>
          <a:bodyPr rot="0"/>
          <a:lstStyle/>
          <a:p>
            <a:pPr fontAlgn="t">
              <a:defRPr sz="900" b="0" smtId="4294967295">
                <a:latin typeface="楷体"/>
                <a:ea typeface="楷体"/>
              </a:defRPr>
            </a:pPr>
            <a:endParaRPr lang="zh-CN"/>
          </a:p>
        </c:txPr>
        <c:crossAx val="224769152"/>
        <c:crosses val="autoZero"/>
        <c:crossBetween val="between"/>
      </c:valAx>
      <c:valAx>
        <c:axId val="232313600"/>
        <c:scaling>
          <c:orientation val="minMax"/>
        </c:scaling>
        <c:delete val="0"/>
        <c:axPos val="r"/>
        <c:numFmt formatCode="General" sourceLinked="1"/>
        <c:majorTickMark val="in"/>
        <c:minorTickMark val="none"/>
        <c:tickLblPos val="high"/>
        <c:txPr>
          <a:bodyPr rot="0"/>
          <a:lstStyle/>
          <a:p>
            <a:pPr fontAlgn="t">
              <a:defRPr sz="900" b="0" smtId="4294967295">
                <a:latin typeface="楷体"/>
                <a:ea typeface="楷体"/>
              </a:defRPr>
            </a:pPr>
            <a:endParaRPr lang="zh-CN"/>
          </a:p>
        </c:txPr>
        <c:crossAx val="232315136"/>
        <c:crosses val="max"/>
        <c:crossBetween val="between"/>
      </c:valAx>
      <c:catAx>
        <c:axId val="232315136"/>
        <c:scaling>
          <c:orientation val="minMax"/>
        </c:scaling>
        <c:delete val="1"/>
        <c:axPos val="b"/>
        <c:numFmt formatCode="General" sourceLinked="1"/>
        <c:majorTickMark val="out"/>
        <c:minorTickMark val="none"/>
        <c:tickLblPos val="nextTo"/>
        <c:crossAx val="232313600"/>
        <c:crosses val="autoZero"/>
        <c:auto val="0"/>
        <c:lblAlgn val="ctr"/>
        <c:lblOffset val="100"/>
        <c:noMultiLvlLbl val="0"/>
      </c:catAx>
      <c:dTable>
        <c:showHorzBorder val="1"/>
        <c:showVertBorder val="1"/>
        <c:showOutline val="1"/>
        <c:showKeys val="0"/>
        <c:txPr>
          <a:bodyPr/>
          <a:lstStyle/>
          <a:p>
            <a:pPr rtl="0" fontAlgn="t">
              <a:defRPr sz="900" b="0" smtId="4294967295">
                <a:latin typeface="楷体"/>
                <a:ea typeface="楷体"/>
              </a:defRPr>
            </a:pPr>
            <a:endParaRPr lang="zh-CN"/>
          </a:p>
        </c:txPr>
      </c:dTable>
    </c:plotArea>
    <c:legend>
      <c:legendPos val="b"/>
      <c:overlay val="0"/>
      <c:txPr>
        <a:bodyPr/>
        <a:lstStyle/>
        <a:p>
          <a:pPr fontAlgn="t">
            <a:defRPr sz="900" b="0" smtId="4294967295">
              <a:latin typeface="楷体"/>
              <a:ea typeface="楷体"/>
            </a:defRPr>
          </a:pPr>
          <a:endParaRPr lang="zh-CN"/>
        </a:p>
      </c:txPr>
    </c:legend>
    <c:plotVisOnly val="1"/>
    <c:dispBlanksAs val="zero"/>
    <c:showDLblsOverMax val="1"/>
  </c:chart>
  <c:spPr>
    <a:solidFill>
      <a:srgbClr val="FFFFFF"/>
    </a:solidFill>
  </c:spPr>
  <c:txPr>
    <a:bodyPr/>
    <a:lstStyle/>
    <a:p>
      <a:pPr>
        <a:defRPr sz="900" b="0" smtId="4294967295">
          <a:latin typeface="楷体"/>
          <a:ea typeface="楷体"/>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上市面积</c:v>
                </c:pt>
              </c:strCache>
            </c:strRef>
          </c:tx>
          <c:spPr>
            <a:solidFill>
              <a:srgbClr val="305BA6"/>
            </a:solidFill>
            <a:ln>
              <a:solidFill>
                <a:srgbClr val="305BA6"/>
              </a:solidFill>
            </a:ln>
          </c:spPr>
          <c:invertIfNegative val="0"/>
          <c:dPt>
            <c:idx val="0"/>
            <c:invertIfNegative val="0"/>
            <c:bubble3D val="0"/>
            <c:spPr>
              <a:solidFill>
                <a:srgbClr val="305BA6"/>
              </a:solidFill>
            </c:spPr>
            <c:extLst>
              <c:ext xmlns:c16="http://schemas.microsoft.com/office/drawing/2014/chart" uri="{C3380CC4-5D6E-409C-BE32-E72D297353CC}">
                <c16:uniqueId val="{00000001-FE95-446A-97F7-E7E85352827F}"/>
              </c:ext>
            </c:extLst>
          </c:dPt>
          <c:dPt>
            <c:idx val="1"/>
            <c:invertIfNegative val="0"/>
            <c:bubble3D val="0"/>
            <c:spPr>
              <a:solidFill>
                <a:srgbClr val="305BA6"/>
              </a:solidFill>
            </c:spPr>
            <c:extLst>
              <c:ext xmlns:c16="http://schemas.microsoft.com/office/drawing/2014/chart" uri="{C3380CC4-5D6E-409C-BE32-E72D297353CC}">
                <c16:uniqueId val="{00000003-FE95-446A-97F7-E7E85352827F}"/>
              </c:ext>
            </c:extLst>
          </c:dPt>
          <c:dPt>
            <c:idx val="2"/>
            <c:invertIfNegative val="0"/>
            <c:bubble3D val="0"/>
            <c:spPr>
              <a:solidFill>
                <a:srgbClr val="305BA6"/>
              </a:solidFill>
            </c:spPr>
            <c:extLst>
              <c:ext xmlns:c16="http://schemas.microsoft.com/office/drawing/2014/chart" uri="{C3380CC4-5D6E-409C-BE32-E72D297353CC}">
                <c16:uniqueId val="{00000005-FE95-446A-97F7-E7E85352827F}"/>
              </c:ext>
            </c:extLst>
          </c:dPt>
          <c:dPt>
            <c:idx val="3"/>
            <c:invertIfNegative val="0"/>
            <c:bubble3D val="0"/>
            <c:spPr>
              <a:solidFill>
                <a:srgbClr val="305BA6"/>
              </a:solidFill>
            </c:spPr>
            <c:extLst>
              <c:ext xmlns:c16="http://schemas.microsoft.com/office/drawing/2014/chart" uri="{C3380CC4-5D6E-409C-BE32-E72D297353CC}">
                <c16:uniqueId val="{00000007-FE95-446A-97F7-E7E85352827F}"/>
              </c:ext>
            </c:extLst>
          </c:dPt>
          <c:dPt>
            <c:idx val="4"/>
            <c:invertIfNegative val="0"/>
            <c:bubble3D val="0"/>
            <c:spPr>
              <a:solidFill>
                <a:srgbClr val="305BA6"/>
              </a:solidFill>
            </c:spPr>
            <c:extLst>
              <c:ext xmlns:c16="http://schemas.microsoft.com/office/drawing/2014/chart" uri="{C3380CC4-5D6E-409C-BE32-E72D297353CC}">
                <c16:uniqueId val="{00000009-FE95-446A-97F7-E7E85352827F}"/>
              </c:ext>
            </c:extLst>
          </c:dPt>
          <c:dPt>
            <c:idx val="5"/>
            <c:invertIfNegative val="0"/>
            <c:bubble3D val="0"/>
            <c:spPr>
              <a:solidFill>
                <a:srgbClr val="305BA6"/>
              </a:solidFill>
            </c:spPr>
            <c:extLst>
              <c:ext xmlns:c16="http://schemas.microsoft.com/office/drawing/2014/chart" uri="{C3380CC4-5D6E-409C-BE32-E72D297353CC}">
                <c16:uniqueId val="{0000000B-FE95-446A-97F7-E7E85352827F}"/>
              </c:ext>
            </c:extLst>
          </c:dPt>
          <c:dPt>
            <c:idx val="6"/>
            <c:invertIfNegative val="0"/>
            <c:bubble3D val="0"/>
            <c:spPr>
              <a:solidFill>
                <a:srgbClr val="305BA6"/>
              </a:solidFill>
            </c:spPr>
            <c:extLst>
              <c:ext xmlns:c16="http://schemas.microsoft.com/office/drawing/2014/chart" uri="{C3380CC4-5D6E-409C-BE32-E72D297353CC}">
                <c16:uniqueId val="{0000000D-FE95-446A-97F7-E7E85352827F}"/>
              </c:ext>
            </c:extLst>
          </c:dPt>
          <c:dPt>
            <c:idx val="7"/>
            <c:invertIfNegative val="0"/>
            <c:bubble3D val="0"/>
            <c:spPr>
              <a:solidFill>
                <a:srgbClr val="305BA6"/>
              </a:solidFill>
            </c:spPr>
            <c:extLst>
              <c:ext xmlns:c16="http://schemas.microsoft.com/office/drawing/2014/chart" uri="{C3380CC4-5D6E-409C-BE32-E72D297353CC}">
                <c16:uniqueId val="{0000000F-FE95-446A-97F7-E7E85352827F}"/>
              </c:ext>
            </c:extLst>
          </c:dPt>
          <c:dPt>
            <c:idx val="8"/>
            <c:invertIfNegative val="0"/>
            <c:bubble3D val="0"/>
            <c:spPr>
              <a:solidFill>
                <a:srgbClr val="305BA6"/>
              </a:solidFill>
            </c:spPr>
            <c:extLst>
              <c:ext xmlns:c16="http://schemas.microsoft.com/office/drawing/2014/chart" uri="{C3380CC4-5D6E-409C-BE32-E72D297353CC}">
                <c16:uniqueId val="{00000011-FE95-446A-97F7-E7E85352827F}"/>
              </c:ext>
            </c:extLst>
          </c:dPt>
          <c:dPt>
            <c:idx val="9"/>
            <c:invertIfNegative val="0"/>
            <c:bubble3D val="0"/>
            <c:spPr>
              <a:solidFill>
                <a:srgbClr val="305BA6"/>
              </a:solidFill>
            </c:spPr>
            <c:extLst>
              <c:ext xmlns:c16="http://schemas.microsoft.com/office/drawing/2014/chart" uri="{C3380CC4-5D6E-409C-BE32-E72D297353CC}">
                <c16:uniqueId val="{00000013-FE95-446A-97F7-E7E85352827F}"/>
              </c:ext>
            </c:extLst>
          </c:dPt>
          <c:dPt>
            <c:idx val="10"/>
            <c:invertIfNegative val="0"/>
            <c:bubble3D val="0"/>
            <c:spPr>
              <a:solidFill>
                <a:srgbClr val="305BA6"/>
              </a:solidFill>
            </c:spPr>
            <c:extLst>
              <c:ext xmlns:c16="http://schemas.microsoft.com/office/drawing/2014/chart" uri="{C3380CC4-5D6E-409C-BE32-E72D297353CC}">
                <c16:uniqueId val="{00000015-FE95-446A-97F7-E7E85352827F}"/>
              </c:ext>
            </c:extLst>
          </c:dPt>
          <c:dPt>
            <c:idx val="11"/>
            <c:invertIfNegative val="0"/>
            <c:bubble3D val="0"/>
            <c:spPr>
              <a:solidFill>
                <a:srgbClr val="305BA6"/>
              </a:solidFill>
            </c:spPr>
            <c:extLst>
              <c:ext xmlns:c16="http://schemas.microsoft.com/office/drawing/2014/chart" uri="{C3380CC4-5D6E-409C-BE32-E72D297353CC}">
                <c16:uniqueId val="{00000017-FE95-446A-97F7-E7E85352827F}"/>
              </c:ext>
            </c:extLst>
          </c:dPt>
          <c:cat>
            <c:strRef>
              <c:f>Sheet1!$A$2:$A$17</c:f>
              <c:strCache>
                <c:ptCount val="16"/>
                <c:pt idx="0">
                  <c:v>顺义区</c:v>
                </c:pt>
                <c:pt idx="1">
                  <c:v>海淀区</c:v>
                </c:pt>
                <c:pt idx="2">
                  <c:v>丰台区</c:v>
                </c:pt>
                <c:pt idx="3">
                  <c:v>大兴区</c:v>
                </c:pt>
                <c:pt idx="4">
                  <c:v>朝阳区</c:v>
                </c:pt>
                <c:pt idx="5">
                  <c:v>通州区</c:v>
                </c:pt>
                <c:pt idx="6">
                  <c:v>房山区</c:v>
                </c:pt>
                <c:pt idx="7">
                  <c:v>昌平区</c:v>
                </c:pt>
                <c:pt idx="8">
                  <c:v>密云区</c:v>
                </c:pt>
                <c:pt idx="9">
                  <c:v>石景山区</c:v>
                </c:pt>
                <c:pt idx="10">
                  <c:v>门头沟区</c:v>
                </c:pt>
                <c:pt idx="11">
                  <c:v>平谷区</c:v>
                </c:pt>
                <c:pt idx="12">
                  <c:v>怀柔区</c:v>
                </c:pt>
                <c:pt idx="13">
                  <c:v>延庆区</c:v>
                </c:pt>
                <c:pt idx="14">
                  <c:v>东城区</c:v>
                </c:pt>
                <c:pt idx="15">
                  <c:v>西城区</c:v>
                </c:pt>
              </c:strCache>
            </c:strRef>
          </c:cat>
          <c:val>
            <c:numRef>
              <c:f>Sheet1!$B$2:$B$13</c:f>
              <c:numCache>
                <c:formatCode>General</c:formatCode>
                <c:ptCount val="12"/>
                <c:pt idx="0">
                  <c:v>165.95</c:v>
                </c:pt>
                <c:pt idx="1">
                  <c:v>68.790000000000006</c:v>
                </c:pt>
                <c:pt idx="2">
                  <c:v>77.430000000000007</c:v>
                </c:pt>
                <c:pt idx="3">
                  <c:v>92.85</c:v>
                </c:pt>
                <c:pt idx="4">
                  <c:v>152.85</c:v>
                </c:pt>
                <c:pt idx="5">
                  <c:v>106.7</c:v>
                </c:pt>
                <c:pt idx="6">
                  <c:v>54.18</c:v>
                </c:pt>
                <c:pt idx="7">
                  <c:v>49.36</c:v>
                </c:pt>
                <c:pt idx="8">
                  <c:v>39.24</c:v>
                </c:pt>
                <c:pt idx="9">
                  <c:v>67.84</c:v>
                </c:pt>
                <c:pt idx="10">
                  <c:v>15.45</c:v>
                </c:pt>
                <c:pt idx="11">
                  <c:v>15.27</c:v>
                </c:pt>
              </c:numCache>
            </c:numRef>
          </c:val>
          <c:extLst>
            <c:ext xmlns:c16="http://schemas.microsoft.com/office/drawing/2014/chart" uri="{C3380CC4-5D6E-409C-BE32-E72D297353CC}">
              <c16:uniqueId val="{00000018-FE95-446A-97F7-E7E85352827F}"/>
            </c:ext>
          </c:extLst>
        </c:ser>
        <c:ser>
          <c:idx val="1"/>
          <c:order val="1"/>
          <c:tx>
            <c:strRef>
              <c:f>Sheet1!$C$1</c:f>
              <c:strCache>
                <c:ptCount val="1"/>
                <c:pt idx="0">
                  <c:v>成交面积</c:v>
                </c:pt>
              </c:strCache>
            </c:strRef>
          </c:tx>
          <c:spPr>
            <a:solidFill>
              <a:srgbClr val="FFC107"/>
            </a:solidFill>
            <a:ln>
              <a:solidFill>
                <a:srgbClr val="FFC107"/>
              </a:solidFill>
            </a:ln>
          </c:spPr>
          <c:invertIfNegative val="0"/>
          <c:dPt>
            <c:idx val="0"/>
            <c:invertIfNegative val="0"/>
            <c:bubble3D val="0"/>
            <c:spPr>
              <a:solidFill>
                <a:srgbClr val="FFC107"/>
              </a:solidFill>
            </c:spPr>
            <c:extLst>
              <c:ext xmlns:c16="http://schemas.microsoft.com/office/drawing/2014/chart" uri="{C3380CC4-5D6E-409C-BE32-E72D297353CC}">
                <c16:uniqueId val="{0000001A-FE95-446A-97F7-E7E85352827F}"/>
              </c:ext>
            </c:extLst>
          </c:dPt>
          <c:dPt>
            <c:idx val="1"/>
            <c:invertIfNegative val="0"/>
            <c:bubble3D val="0"/>
            <c:spPr>
              <a:solidFill>
                <a:srgbClr val="FFC107"/>
              </a:solidFill>
            </c:spPr>
            <c:extLst>
              <c:ext xmlns:c16="http://schemas.microsoft.com/office/drawing/2014/chart" uri="{C3380CC4-5D6E-409C-BE32-E72D297353CC}">
                <c16:uniqueId val="{0000001C-FE95-446A-97F7-E7E85352827F}"/>
              </c:ext>
            </c:extLst>
          </c:dPt>
          <c:dPt>
            <c:idx val="2"/>
            <c:invertIfNegative val="0"/>
            <c:bubble3D val="0"/>
            <c:spPr>
              <a:solidFill>
                <a:srgbClr val="FFC107"/>
              </a:solidFill>
            </c:spPr>
            <c:extLst>
              <c:ext xmlns:c16="http://schemas.microsoft.com/office/drawing/2014/chart" uri="{C3380CC4-5D6E-409C-BE32-E72D297353CC}">
                <c16:uniqueId val="{0000001E-FE95-446A-97F7-E7E85352827F}"/>
              </c:ext>
            </c:extLst>
          </c:dPt>
          <c:dPt>
            <c:idx val="3"/>
            <c:invertIfNegative val="0"/>
            <c:bubble3D val="0"/>
            <c:spPr>
              <a:solidFill>
                <a:srgbClr val="FFC107"/>
              </a:solidFill>
            </c:spPr>
            <c:extLst>
              <c:ext xmlns:c16="http://schemas.microsoft.com/office/drawing/2014/chart" uri="{C3380CC4-5D6E-409C-BE32-E72D297353CC}">
                <c16:uniqueId val="{00000020-FE95-446A-97F7-E7E85352827F}"/>
              </c:ext>
            </c:extLst>
          </c:dPt>
          <c:dPt>
            <c:idx val="4"/>
            <c:invertIfNegative val="0"/>
            <c:bubble3D val="0"/>
            <c:spPr>
              <a:solidFill>
                <a:srgbClr val="FFC107"/>
              </a:solidFill>
            </c:spPr>
            <c:extLst>
              <c:ext xmlns:c16="http://schemas.microsoft.com/office/drawing/2014/chart" uri="{C3380CC4-5D6E-409C-BE32-E72D297353CC}">
                <c16:uniqueId val="{00000022-FE95-446A-97F7-E7E85352827F}"/>
              </c:ext>
            </c:extLst>
          </c:dPt>
          <c:dPt>
            <c:idx val="5"/>
            <c:invertIfNegative val="0"/>
            <c:bubble3D val="0"/>
            <c:spPr>
              <a:solidFill>
                <a:srgbClr val="FFC107"/>
              </a:solidFill>
            </c:spPr>
            <c:extLst>
              <c:ext xmlns:c16="http://schemas.microsoft.com/office/drawing/2014/chart" uri="{C3380CC4-5D6E-409C-BE32-E72D297353CC}">
                <c16:uniqueId val="{00000024-FE95-446A-97F7-E7E85352827F}"/>
              </c:ext>
            </c:extLst>
          </c:dPt>
          <c:dPt>
            <c:idx val="6"/>
            <c:invertIfNegative val="0"/>
            <c:bubble3D val="0"/>
            <c:spPr>
              <a:solidFill>
                <a:srgbClr val="FFC107"/>
              </a:solidFill>
            </c:spPr>
            <c:extLst>
              <c:ext xmlns:c16="http://schemas.microsoft.com/office/drawing/2014/chart" uri="{C3380CC4-5D6E-409C-BE32-E72D297353CC}">
                <c16:uniqueId val="{00000026-FE95-446A-97F7-E7E85352827F}"/>
              </c:ext>
            </c:extLst>
          </c:dPt>
          <c:dPt>
            <c:idx val="7"/>
            <c:invertIfNegative val="0"/>
            <c:bubble3D val="0"/>
            <c:spPr>
              <a:solidFill>
                <a:srgbClr val="FFC107"/>
              </a:solidFill>
            </c:spPr>
            <c:extLst>
              <c:ext xmlns:c16="http://schemas.microsoft.com/office/drawing/2014/chart" uri="{C3380CC4-5D6E-409C-BE32-E72D297353CC}">
                <c16:uniqueId val="{00000028-FE95-446A-97F7-E7E85352827F}"/>
              </c:ext>
            </c:extLst>
          </c:dPt>
          <c:dPt>
            <c:idx val="8"/>
            <c:invertIfNegative val="0"/>
            <c:bubble3D val="0"/>
            <c:spPr>
              <a:solidFill>
                <a:srgbClr val="FFC107"/>
              </a:solidFill>
            </c:spPr>
            <c:extLst>
              <c:ext xmlns:c16="http://schemas.microsoft.com/office/drawing/2014/chart" uri="{C3380CC4-5D6E-409C-BE32-E72D297353CC}">
                <c16:uniqueId val="{0000002A-FE95-446A-97F7-E7E85352827F}"/>
              </c:ext>
            </c:extLst>
          </c:dPt>
          <c:dPt>
            <c:idx val="9"/>
            <c:invertIfNegative val="0"/>
            <c:bubble3D val="0"/>
            <c:spPr>
              <a:solidFill>
                <a:srgbClr val="FFC107"/>
              </a:solidFill>
            </c:spPr>
            <c:extLst>
              <c:ext xmlns:c16="http://schemas.microsoft.com/office/drawing/2014/chart" uri="{C3380CC4-5D6E-409C-BE32-E72D297353CC}">
                <c16:uniqueId val="{0000002C-FE95-446A-97F7-E7E85352827F}"/>
              </c:ext>
            </c:extLst>
          </c:dPt>
          <c:dPt>
            <c:idx val="10"/>
            <c:invertIfNegative val="0"/>
            <c:bubble3D val="0"/>
            <c:spPr>
              <a:solidFill>
                <a:srgbClr val="FFC107"/>
              </a:solidFill>
            </c:spPr>
            <c:extLst>
              <c:ext xmlns:c16="http://schemas.microsoft.com/office/drawing/2014/chart" uri="{C3380CC4-5D6E-409C-BE32-E72D297353CC}">
                <c16:uniqueId val="{0000002E-FE95-446A-97F7-E7E85352827F}"/>
              </c:ext>
            </c:extLst>
          </c:dPt>
          <c:dPt>
            <c:idx val="11"/>
            <c:invertIfNegative val="0"/>
            <c:bubble3D val="0"/>
            <c:spPr>
              <a:solidFill>
                <a:srgbClr val="FFC107"/>
              </a:solidFill>
            </c:spPr>
            <c:extLst>
              <c:ext xmlns:c16="http://schemas.microsoft.com/office/drawing/2014/chart" uri="{C3380CC4-5D6E-409C-BE32-E72D297353CC}">
                <c16:uniqueId val="{00000030-FE95-446A-97F7-E7E85352827F}"/>
              </c:ext>
            </c:extLst>
          </c:dPt>
          <c:cat>
            <c:strRef>
              <c:f>Sheet1!$A$2:$A$17</c:f>
              <c:strCache>
                <c:ptCount val="16"/>
                <c:pt idx="0">
                  <c:v>顺义区</c:v>
                </c:pt>
                <c:pt idx="1">
                  <c:v>海淀区</c:v>
                </c:pt>
                <c:pt idx="2">
                  <c:v>丰台区</c:v>
                </c:pt>
                <c:pt idx="3">
                  <c:v>大兴区</c:v>
                </c:pt>
                <c:pt idx="4">
                  <c:v>朝阳区</c:v>
                </c:pt>
                <c:pt idx="5">
                  <c:v>通州区</c:v>
                </c:pt>
                <c:pt idx="6">
                  <c:v>房山区</c:v>
                </c:pt>
                <c:pt idx="7">
                  <c:v>昌平区</c:v>
                </c:pt>
                <c:pt idx="8">
                  <c:v>密云区</c:v>
                </c:pt>
                <c:pt idx="9">
                  <c:v>石景山区</c:v>
                </c:pt>
                <c:pt idx="10">
                  <c:v>门头沟区</c:v>
                </c:pt>
                <c:pt idx="11">
                  <c:v>平谷区</c:v>
                </c:pt>
                <c:pt idx="12">
                  <c:v>怀柔区</c:v>
                </c:pt>
                <c:pt idx="13">
                  <c:v>延庆区</c:v>
                </c:pt>
                <c:pt idx="14">
                  <c:v>东城区</c:v>
                </c:pt>
                <c:pt idx="15">
                  <c:v>西城区</c:v>
                </c:pt>
              </c:strCache>
            </c:strRef>
          </c:cat>
          <c:val>
            <c:numRef>
              <c:f>Sheet1!$C$2:$C$13</c:f>
              <c:numCache>
                <c:formatCode>General</c:formatCode>
                <c:ptCount val="12"/>
                <c:pt idx="0">
                  <c:v>141.11000000000001</c:v>
                </c:pt>
                <c:pt idx="1">
                  <c:v>94.78</c:v>
                </c:pt>
                <c:pt idx="2">
                  <c:v>88.95</c:v>
                </c:pt>
                <c:pt idx="3">
                  <c:v>88.27</c:v>
                </c:pt>
                <c:pt idx="4">
                  <c:v>84.39</c:v>
                </c:pt>
                <c:pt idx="5">
                  <c:v>81.8</c:v>
                </c:pt>
                <c:pt idx="6">
                  <c:v>78.87</c:v>
                </c:pt>
                <c:pt idx="7">
                  <c:v>76.33</c:v>
                </c:pt>
                <c:pt idx="8">
                  <c:v>55.08</c:v>
                </c:pt>
                <c:pt idx="9">
                  <c:v>52.03</c:v>
                </c:pt>
                <c:pt idx="10">
                  <c:v>15.58</c:v>
                </c:pt>
                <c:pt idx="11">
                  <c:v>13.98</c:v>
                </c:pt>
              </c:numCache>
            </c:numRef>
          </c:val>
          <c:extLst>
            <c:ext xmlns:c16="http://schemas.microsoft.com/office/drawing/2014/chart" uri="{C3380CC4-5D6E-409C-BE32-E72D297353CC}">
              <c16:uniqueId val="{00000031-FE95-446A-97F7-E7E85352827F}"/>
            </c:ext>
          </c:extLst>
        </c:ser>
        <c:dLbls>
          <c:showLegendKey val="0"/>
          <c:showVal val="0"/>
          <c:showCatName val="0"/>
          <c:showSerName val="0"/>
          <c:showPercent val="0"/>
          <c:showBubbleSize val="0"/>
        </c:dLbls>
        <c:gapWidth val="300"/>
        <c:overlap val="-60"/>
        <c:axId val="253389824"/>
        <c:axId val="253396096"/>
      </c:barChart>
      <c:lineChart>
        <c:grouping val="standard"/>
        <c:varyColors val="0"/>
        <c:ser>
          <c:idx val="2"/>
          <c:order val="2"/>
          <c:tx>
            <c:strRef>
              <c:f>Sheet1!$D$1</c:f>
              <c:strCache>
                <c:ptCount val="1"/>
                <c:pt idx="0">
                  <c:v>成交价格</c:v>
                </c:pt>
              </c:strCache>
            </c:strRef>
          </c:tx>
          <c:spPr>
            <a:ln>
              <a:solidFill>
                <a:srgbClr val="3E86CE"/>
              </a:solidFill>
            </a:ln>
          </c:spPr>
          <c:marker>
            <c:symbol val="circle"/>
            <c:size val="5"/>
            <c:spPr>
              <a:solidFill>
                <a:srgbClr val="3E86CE"/>
              </a:solidFill>
              <a:ln>
                <a:solidFill>
                  <a:srgbClr val="3E86CE"/>
                </a:solidFill>
              </a:ln>
            </c:spPr>
          </c:marker>
          <c:dPt>
            <c:idx val="0"/>
            <c:bubble3D val="0"/>
            <c:extLst>
              <c:ext xmlns:c16="http://schemas.microsoft.com/office/drawing/2014/chart" uri="{C3380CC4-5D6E-409C-BE32-E72D297353CC}">
                <c16:uniqueId val="{00000032-FE95-446A-97F7-E7E85352827F}"/>
              </c:ext>
            </c:extLst>
          </c:dPt>
          <c:dPt>
            <c:idx val="1"/>
            <c:bubble3D val="0"/>
            <c:extLst>
              <c:ext xmlns:c16="http://schemas.microsoft.com/office/drawing/2014/chart" uri="{C3380CC4-5D6E-409C-BE32-E72D297353CC}">
                <c16:uniqueId val="{00000033-FE95-446A-97F7-E7E85352827F}"/>
              </c:ext>
            </c:extLst>
          </c:dPt>
          <c:dPt>
            <c:idx val="2"/>
            <c:bubble3D val="0"/>
            <c:extLst>
              <c:ext xmlns:c16="http://schemas.microsoft.com/office/drawing/2014/chart" uri="{C3380CC4-5D6E-409C-BE32-E72D297353CC}">
                <c16:uniqueId val="{00000034-FE95-446A-97F7-E7E85352827F}"/>
              </c:ext>
            </c:extLst>
          </c:dPt>
          <c:dPt>
            <c:idx val="3"/>
            <c:bubble3D val="0"/>
            <c:extLst>
              <c:ext xmlns:c16="http://schemas.microsoft.com/office/drawing/2014/chart" uri="{C3380CC4-5D6E-409C-BE32-E72D297353CC}">
                <c16:uniqueId val="{00000035-FE95-446A-97F7-E7E85352827F}"/>
              </c:ext>
            </c:extLst>
          </c:dPt>
          <c:dPt>
            <c:idx val="4"/>
            <c:bubble3D val="0"/>
            <c:extLst>
              <c:ext xmlns:c16="http://schemas.microsoft.com/office/drawing/2014/chart" uri="{C3380CC4-5D6E-409C-BE32-E72D297353CC}">
                <c16:uniqueId val="{00000036-FE95-446A-97F7-E7E85352827F}"/>
              </c:ext>
            </c:extLst>
          </c:dPt>
          <c:dPt>
            <c:idx val="5"/>
            <c:bubble3D val="0"/>
            <c:extLst>
              <c:ext xmlns:c16="http://schemas.microsoft.com/office/drawing/2014/chart" uri="{C3380CC4-5D6E-409C-BE32-E72D297353CC}">
                <c16:uniqueId val="{00000037-FE95-446A-97F7-E7E85352827F}"/>
              </c:ext>
            </c:extLst>
          </c:dPt>
          <c:dPt>
            <c:idx val="6"/>
            <c:bubble3D val="0"/>
            <c:extLst>
              <c:ext xmlns:c16="http://schemas.microsoft.com/office/drawing/2014/chart" uri="{C3380CC4-5D6E-409C-BE32-E72D297353CC}">
                <c16:uniqueId val="{00000038-FE95-446A-97F7-E7E85352827F}"/>
              </c:ext>
            </c:extLst>
          </c:dPt>
          <c:dPt>
            <c:idx val="7"/>
            <c:bubble3D val="0"/>
            <c:extLst>
              <c:ext xmlns:c16="http://schemas.microsoft.com/office/drawing/2014/chart" uri="{C3380CC4-5D6E-409C-BE32-E72D297353CC}">
                <c16:uniqueId val="{00000039-FE95-446A-97F7-E7E85352827F}"/>
              </c:ext>
            </c:extLst>
          </c:dPt>
          <c:dPt>
            <c:idx val="8"/>
            <c:bubble3D val="0"/>
            <c:extLst>
              <c:ext xmlns:c16="http://schemas.microsoft.com/office/drawing/2014/chart" uri="{C3380CC4-5D6E-409C-BE32-E72D297353CC}">
                <c16:uniqueId val="{0000003A-FE95-446A-97F7-E7E85352827F}"/>
              </c:ext>
            </c:extLst>
          </c:dPt>
          <c:dPt>
            <c:idx val="9"/>
            <c:bubble3D val="0"/>
            <c:extLst>
              <c:ext xmlns:c16="http://schemas.microsoft.com/office/drawing/2014/chart" uri="{C3380CC4-5D6E-409C-BE32-E72D297353CC}">
                <c16:uniqueId val="{0000003B-FE95-446A-97F7-E7E85352827F}"/>
              </c:ext>
            </c:extLst>
          </c:dPt>
          <c:dPt>
            <c:idx val="10"/>
            <c:bubble3D val="0"/>
            <c:extLst>
              <c:ext xmlns:c16="http://schemas.microsoft.com/office/drawing/2014/chart" uri="{C3380CC4-5D6E-409C-BE32-E72D297353CC}">
                <c16:uniqueId val="{0000003C-FE95-446A-97F7-E7E85352827F}"/>
              </c:ext>
            </c:extLst>
          </c:dPt>
          <c:dPt>
            <c:idx val="11"/>
            <c:bubble3D val="0"/>
            <c:extLst>
              <c:ext xmlns:c16="http://schemas.microsoft.com/office/drawing/2014/chart" uri="{C3380CC4-5D6E-409C-BE32-E72D297353CC}">
                <c16:uniqueId val="{0000003D-FE95-446A-97F7-E7E85352827F}"/>
              </c:ext>
            </c:extLst>
          </c:dPt>
          <c:cat>
            <c:strRef>
              <c:f>Sheet1!$A$2:$A$17</c:f>
              <c:strCache>
                <c:ptCount val="16"/>
                <c:pt idx="0">
                  <c:v>顺义区</c:v>
                </c:pt>
                <c:pt idx="1">
                  <c:v>海淀区</c:v>
                </c:pt>
                <c:pt idx="2">
                  <c:v>丰台区</c:v>
                </c:pt>
                <c:pt idx="3">
                  <c:v>大兴区</c:v>
                </c:pt>
                <c:pt idx="4">
                  <c:v>朝阳区</c:v>
                </c:pt>
                <c:pt idx="5">
                  <c:v>通州区</c:v>
                </c:pt>
                <c:pt idx="6">
                  <c:v>房山区</c:v>
                </c:pt>
                <c:pt idx="7">
                  <c:v>昌平区</c:v>
                </c:pt>
                <c:pt idx="8">
                  <c:v>密云区</c:v>
                </c:pt>
                <c:pt idx="9">
                  <c:v>石景山区</c:v>
                </c:pt>
                <c:pt idx="10">
                  <c:v>门头沟区</c:v>
                </c:pt>
                <c:pt idx="11">
                  <c:v>平谷区</c:v>
                </c:pt>
                <c:pt idx="12">
                  <c:v>怀柔区</c:v>
                </c:pt>
                <c:pt idx="13">
                  <c:v>延庆区</c:v>
                </c:pt>
                <c:pt idx="14">
                  <c:v>东城区</c:v>
                </c:pt>
                <c:pt idx="15">
                  <c:v>西城区</c:v>
                </c:pt>
              </c:strCache>
            </c:strRef>
          </c:cat>
          <c:val>
            <c:numRef>
              <c:f>Sheet1!$D$2:$D$13</c:f>
              <c:numCache>
                <c:formatCode>General</c:formatCode>
                <c:ptCount val="12"/>
                <c:pt idx="0">
                  <c:v>39814</c:v>
                </c:pt>
                <c:pt idx="1">
                  <c:v>70827</c:v>
                </c:pt>
                <c:pt idx="2">
                  <c:v>63973</c:v>
                </c:pt>
                <c:pt idx="3">
                  <c:v>42259</c:v>
                </c:pt>
                <c:pt idx="4">
                  <c:v>61405</c:v>
                </c:pt>
                <c:pt idx="5">
                  <c:v>47413</c:v>
                </c:pt>
                <c:pt idx="6">
                  <c:v>30151</c:v>
                </c:pt>
                <c:pt idx="7">
                  <c:v>43784</c:v>
                </c:pt>
                <c:pt idx="8">
                  <c:v>16973</c:v>
                </c:pt>
                <c:pt idx="9">
                  <c:v>61620</c:v>
                </c:pt>
                <c:pt idx="10">
                  <c:v>48795</c:v>
                </c:pt>
                <c:pt idx="11">
                  <c:v>22888</c:v>
                </c:pt>
              </c:numCache>
            </c:numRef>
          </c:val>
          <c:smooth val="1"/>
          <c:extLst>
            <c:ext xmlns:c16="http://schemas.microsoft.com/office/drawing/2014/chart" uri="{C3380CC4-5D6E-409C-BE32-E72D297353CC}">
              <c16:uniqueId val="{0000003E-FE95-446A-97F7-E7E85352827F}"/>
            </c:ext>
          </c:extLst>
        </c:ser>
        <c:dLbls>
          <c:showLegendKey val="0"/>
          <c:showVal val="0"/>
          <c:showCatName val="0"/>
          <c:showSerName val="0"/>
          <c:showPercent val="0"/>
          <c:showBubbleSize val="0"/>
        </c:dLbls>
        <c:marker val="1"/>
        <c:smooth val="0"/>
        <c:axId val="253407616"/>
        <c:axId val="253397632"/>
      </c:lineChart>
      <c:catAx>
        <c:axId val="253389824"/>
        <c:scaling>
          <c:orientation val="minMax"/>
        </c:scaling>
        <c:delete val="0"/>
        <c:axPos val="b"/>
        <c:numFmt formatCode="General" sourceLinked="1"/>
        <c:majorTickMark val="in"/>
        <c:minorTickMark val="none"/>
        <c:tickLblPos val="nextTo"/>
        <c:txPr>
          <a:bodyPr rot="0"/>
          <a:lstStyle/>
          <a:p>
            <a:pPr fontAlgn="t">
              <a:defRPr sz="900" b="0" smtId="4294967295">
                <a:latin typeface="楷体"/>
                <a:ea typeface="楷体"/>
              </a:defRPr>
            </a:pPr>
            <a:endParaRPr lang="zh-CN"/>
          </a:p>
        </c:txPr>
        <c:crossAx val="253396096"/>
        <c:crosses val="autoZero"/>
        <c:auto val="0"/>
        <c:lblAlgn val="ctr"/>
        <c:lblOffset val="100"/>
        <c:noMultiLvlLbl val="0"/>
      </c:catAx>
      <c:valAx>
        <c:axId val="253396096"/>
        <c:scaling>
          <c:orientation val="minMax"/>
        </c:scaling>
        <c:delete val="0"/>
        <c:axPos val="l"/>
        <c:numFmt formatCode="General" sourceLinked="1"/>
        <c:majorTickMark val="in"/>
        <c:minorTickMark val="none"/>
        <c:tickLblPos val="nextTo"/>
        <c:txPr>
          <a:bodyPr rot="0"/>
          <a:lstStyle/>
          <a:p>
            <a:pPr fontAlgn="t">
              <a:defRPr sz="900" b="0" smtId="4294967295">
                <a:latin typeface="楷体"/>
                <a:ea typeface="楷体"/>
              </a:defRPr>
            </a:pPr>
            <a:endParaRPr lang="zh-CN"/>
          </a:p>
        </c:txPr>
        <c:crossAx val="253389824"/>
        <c:crosses val="autoZero"/>
        <c:crossBetween val="between"/>
      </c:valAx>
      <c:valAx>
        <c:axId val="253397632"/>
        <c:scaling>
          <c:orientation val="minMax"/>
        </c:scaling>
        <c:delete val="0"/>
        <c:axPos val="r"/>
        <c:numFmt formatCode="General" sourceLinked="1"/>
        <c:majorTickMark val="in"/>
        <c:minorTickMark val="none"/>
        <c:tickLblPos val="high"/>
        <c:txPr>
          <a:bodyPr rot="0"/>
          <a:lstStyle/>
          <a:p>
            <a:pPr fontAlgn="t">
              <a:defRPr sz="900" b="0" smtId="4294967295">
                <a:latin typeface="楷体"/>
                <a:ea typeface="楷体"/>
              </a:defRPr>
            </a:pPr>
            <a:endParaRPr lang="zh-CN"/>
          </a:p>
        </c:txPr>
        <c:crossAx val="253407616"/>
        <c:crosses val="max"/>
        <c:crossBetween val="between"/>
      </c:valAx>
      <c:catAx>
        <c:axId val="253407616"/>
        <c:scaling>
          <c:orientation val="minMax"/>
        </c:scaling>
        <c:delete val="1"/>
        <c:axPos val="b"/>
        <c:numFmt formatCode="General" sourceLinked="1"/>
        <c:majorTickMark val="out"/>
        <c:minorTickMark val="none"/>
        <c:tickLblPos val="nextTo"/>
        <c:crossAx val="253397632"/>
        <c:crosses val="autoZero"/>
        <c:auto val="0"/>
        <c:lblAlgn val="ctr"/>
        <c:lblOffset val="100"/>
        <c:noMultiLvlLbl val="0"/>
      </c:catAx>
      <c:dTable>
        <c:showHorzBorder val="1"/>
        <c:showVertBorder val="1"/>
        <c:showOutline val="1"/>
        <c:showKeys val="0"/>
        <c:txPr>
          <a:bodyPr/>
          <a:lstStyle/>
          <a:p>
            <a:pPr rtl="0" fontAlgn="t">
              <a:defRPr sz="900" b="0" smtId="4294967295">
                <a:latin typeface="楷体"/>
                <a:ea typeface="楷体"/>
              </a:defRPr>
            </a:pPr>
            <a:endParaRPr lang="zh-CN"/>
          </a:p>
        </c:txPr>
      </c:dTable>
    </c:plotArea>
    <c:legend>
      <c:legendPos val="b"/>
      <c:overlay val="0"/>
      <c:txPr>
        <a:bodyPr/>
        <a:lstStyle/>
        <a:p>
          <a:pPr fontAlgn="t">
            <a:defRPr sz="900" b="0" smtId="4294967295">
              <a:latin typeface="楷体"/>
              <a:ea typeface="楷体"/>
            </a:defRPr>
          </a:pPr>
          <a:endParaRPr lang="zh-CN"/>
        </a:p>
      </c:txPr>
    </c:legend>
    <c:plotVisOnly val="1"/>
    <c:dispBlanksAs val="zero"/>
    <c:showDLblsOverMax val="1"/>
  </c:chart>
  <c:spPr>
    <a:solidFill>
      <a:srgbClr val="FFFFFF"/>
    </a:solidFill>
  </c:spPr>
  <c:txPr>
    <a:bodyPr/>
    <a:lstStyle/>
    <a:p>
      <a:pPr>
        <a:defRPr sz="900" b="0" smtId="4294967295">
          <a:latin typeface="楷体"/>
          <a:ea typeface="楷体"/>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成交面积</c:v>
                </c:pt>
              </c:strCache>
            </c:strRef>
          </c:tx>
          <c:spPr>
            <a:solidFill>
              <a:srgbClr val="305BA6"/>
            </a:solidFill>
            <a:ln>
              <a:solidFill>
                <a:srgbClr val="305BA6"/>
              </a:solidFill>
            </a:ln>
          </c:spPr>
          <c:invertIfNegative val="0"/>
          <c:dPt>
            <c:idx val="0"/>
            <c:invertIfNegative val="0"/>
            <c:bubble3D val="0"/>
            <c:spPr>
              <a:solidFill>
                <a:srgbClr val="305BA6"/>
              </a:solidFill>
            </c:spPr>
            <c:extLst>
              <c:ext xmlns:c16="http://schemas.microsoft.com/office/drawing/2014/chart" uri="{C3380CC4-5D6E-409C-BE32-E72D297353CC}">
                <c16:uniqueId val="{00000001-0CD0-4C88-817B-8B07FD1BE096}"/>
              </c:ext>
            </c:extLst>
          </c:dPt>
          <c:dPt>
            <c:idx val="1"/>
            <c:invertIfNegative val="0"/>
            <c:bubble3D val="0"/>
            <c:spPr>
              <a:solidFill>
                <a:srgbClr val="305BA6"/>
              </a:solidFill>
            </c:spPr>
            <c:extLst>
              <c:ext xmlns:c16="http://schemas.microsoft.com/office/drawing/2014/chart" uri="{C3380CC4-5D6E-409C-BE32-E72D297353CC}">
                <c16:uniqueId val="{00000003-0CD0-4C88-817B-8B07FD1BE096}"/>
              </c:ext>
            </c:extLst>
          </c:dPt>
          <c:dPt>
            <c:idx val="2"/>
            <c:invertIfNegative val="0"/>
            <c:bubble3D val="0"/>
            <c:spPr>
              <a:solidFill>
                <a:srgbClr val="305BA6"/>
              </a:solidFill>
            </c:spPr>
            <c:extLst>
              <c:ext xmlns:c16="http://schemas.microsoft.com/office/drawing/2014/chart" uri="{C3380CC4-5D6E-409C-BE32-E72D297353CC}">
                <c16:uniqueId val="{00000005-0CD0-4C88-817B-8B07FD1BE096}"/>
              </c:ext>
            </c:extLst>
          </c:dPt>
          <c:dPt>
            <c:idx val="3"/>
            <c:invertIfNegative val="0"/>
            <c:bubble3D val="0"/>
            <c:spPr>
              <a:solidFill>
                <a:srgbClr val="305BA6"/>
              </a:solidFill>
            </c:spPr>
            <c:extLst>
              <c:ext xmlns:c16="http://schemas.microsoft.com/office/drawing/2014/chart" uri="{C3380CC4-5D6E-409C-BE32-E72D297353CC}">
                <c16:uniqueId val="{00000007-0CD0-4C88-817B-8B07FD1BE096}"/>
              </c:ext>
            </c:extLst>
          </c:dPt>
          <c:dPt>
            <c:idx val="4"/>
            <c:invertIfNegative val="0"/>
            <c:bubble3D val="0"/>
            <c:spPr>
              <a:solidFill>
                <a:srgbClr val="305BA6"/>
              </a:solidFill>
            </c:spPr>
            <c:extLst>
              <c:ext xmlns:c16="http://schemas.microsoft.com/office/drawing/2014/chart" uri="{C3380CC4-5D6E-409C-BE32-E72D297353CC}">
                <c16:uniqueId val="{00000009-0CD0-4C88-817B-8B07FD1BE096}"/>
              </c:ext>
            </c:extLst>
          </c:dPt>
          <c:dPt>
            <c:idx val="5"/>
            <c:invertIfNegative val="0"/>
            <c:bubble3D val="0"/>
            <c:spPr>
              <a:solidFill>
                <a:srgbClr val="305BA6"/>
              </a:solidFill>
            </c:spPr>
            <c:extLst>
              <c:ext xmlns:c16="http://schemas.microsoft.com/office/drawing/2014/chart" uri="{C3380CC4-5D6E-409C-BE32-E72D297353CC}">
                <c16:uniqueId val="{0000000B-0CD0-4C88-817B-8B07FD1BE096}"/>
              </c:ext>
            </c:extLst>
          </c:dPt>
          <c:dPt>
            <c:idx val="6"/>
            <c:invertIfNegative val="0"/>
            <c:bubble3D val="0"/>
            <c:spPr>
              <a:solidFill>
                <a:srgbClr val="305BA6"/>
              </a:solidFill>
            </c:spPr>
            <c:extLst>
              <c:ext xmlns:c16="http://schemas.microsoft.com/office/drawing/2014/chart" uri="{C3380CC4-5D6E-409C-BE32-E72D297353CC}">
                <c16:uniqueId val="{0000000D-0CD0-4C88-817B-8B07FD1BE096}"/>
              </c:ext>
            </c:extLst>
          </c:dPt>
          <c:dPt>
            <c:idx val="7"/>
            <c:invertIfNegative val="0"/>
            <c:bubble3D val="0"/>
            <c:spPr>
              <a:solidFill>
                <a:srgbClr val="305BA6"/>
              </a:solidFill>
            </c:spPr>
            <c:extLst>
              <c:ext xmlns:c16="http://schemas.microsoft.com/office/drawing/2014/chart" uri="{C3380CC4-5D6E-409C-BE32-E72D297353CC}">
                <c16:uniqueId val="{0000000F-0CD0-4C88-817B-8B07FD1BE096}"/>
              </c:ext>
            </c:extLst>
          </c:dPt>
          <c:dPt>
            <c:idx val="8"/>
            <c:invertIfNegative val="0"/>
            <c:bubble3D val="0"/>
            <c:spPr>
              <a:solidFill>
                <a:srgbClr val="305BA6"/>
              </a:solidFill>
            </c:spPr>
            <c:extLst>
              <c:ext xmlns:c16="http://schemas.microsoft.com/office/drawing/2014/chart" uri="{C3380CC4-5D6E-409C-BE32-E72D297353CC}">
                <c16:uniqueId val="{00000011-0CD0-4C88-817B-8B07FD1BE096}"/>
              </c:ext>
            </c:extLst>
          </c:dPt>
          <c:dPt>
            <c:idx val="9"/>
            <c:invertIfNegative val="0"/>
            <c:bubble3D val="0"/>
            <c:spPr>
              <a:solidFill>
                <a:srgbClr val="305BA6"/>
              </a:solidFill>
            </c:spPr>
            <c:extLst>
              <c:ext xmlns:c16="http://schemas.microsoft.com/office/drawing/2014/chart" uri="{C3380CC4-5D6E-409C-BE32-E72D297353CC}">
                <c16:uniqueId val="{00000013-0CD0-4C88-817B-8B07FD1BE096}"/>
              </c:ext>
            </c:extLst>
          </c:dPt>
          <c:dPt>
            <c:idx val="10"/>
            <c:invertIfNegative val="0"/>
            <c:bubble3D val="0"/>
            <c:spPr>
              <a:solidFill>
                <a:srgbClr val="305BA6"/>
              </a:solidFill>
            </c:spPr>
            <c:extLst>
              <c:ext xmlns:c16="http://schemas.microsoft.com/office/drawing/2014/chart" uri="{C3380CC4-5D6E-409C-BE32-E72D297353CC}">
                <c16:uniqueId val="{00000015-0CD0-4C88-817B-8B07FD1BE096}"/>
              </c:ext>
            </c:extLst>
          </c:dPt>
          <c:dPt>
            <c:idx val="11"/>
            <c:invertIfNegative val="0"/>
            <c:bubble3D val="0"/>
            <c:spPr>
              <a:solidFill>
                <a:srgbClr val="305BA6"/>
              </a:solidFill>
            </c:spPr>
            <c:extLst>
              <c:ext xmlns:c16="http://schemas.microsoft.com/office/drawing/2014/chart" uri="{C3380CC4-5D6E-409C-BE32-E72D297353CC}">
                <c16:uniqueId val="{00000017-0CD0-4C88-817B-8B07FD1BE096}"/>
              </c:ext>
            </c:extLst>
          </c:dPt>
          <c:cat>
            <c:strRef>
              <c:f>Sheet1!$A$2:$A$13</c:f>
              <c:strCache>
                <c:ptCount val="12"/>
                <c:pt idx="0">
                  <c:v>21-03</c:v>
                </c:pt>
                <c:pt idx="1">
                  <c:v>21-04</c:v>
                </c:pt>
                <c:pt idx="2">
                  <c:v>21-05</c:v>
                </c:pt>
                <c:pt idx="3">
                  <c:v>21-06</c:v>
                </c:pt>
                <c:pt idx="4">
                  <c:v>21-07</c:v>
                </c:pt>
                <c:pt idx="5">
                  <c:v>21-08</c:v>
                </c:pt>
                <c:pt idx="6">
                  <c:v>21-09</c:v>
                </c:pt>
                <c:pt idx="7">
                  <c:v>21-10</c:v>
                </c:pt>
                <c:pt idx="8">
                  <c:v>21-11</c:v>
                </c:pt>
                <c:pt idx="9">
                  <c:v>21-12</c:v>
                </c:pt>
                <c:pt idx="10">
                  <c:v>22-01</c:v>
                </c:pt>
                <c:pt idx="11">
                  <c:v>22-02</c:v>
                </c:pt>
              </c:strCache>
            </c:strRef>
          </c:cat>
          <c:val>
            <c:numRef>
              <c:f>Sheet1!$B$2:$B$13</c:f>
              <c:numCache>
                <c:formatCode>General</c:formatCode>
                <c:ptCount val="12"/>
                <c:pt idx="0">
                  <c:v>91.56</c:v>
                </c:pt>
                <c:pt idx="1">
                  <c:v>91.31</c:v>
                </c:pt>
                <c:pt idx="2">
                  <c:v>60.44</c:v>
                </c:pt>
                <c:pt idx="3">
                  <c:v>120.76</c:v>
                </c:pt>
                <c:pt idx="4">
                  <c:v>102.46</c:v>
                </c:pt>
                <c:pt idx="5">
                  <c:v>79.040000000000006</c:v>
                </c:pt>
                <c:pt idx="6">
                  <c:v>84.57</c:v>
                </c:pt>
                <c:pt idx="7">
                  <c:v>71.69</c:v>
                </c:pt>
                <c:pt idx="8">
                  <c:v>92.87</c:v>
                </c:pt>
                <c:pt idx="9">
                  <c:v>73.790000000000006</c:v>
                </c:pt>
                <c:pt idx="10">
                  <c:v>61.87</c:v>
                </c:pt>
                <c:pt idx="11">
                  <c:v>33.26</c:v>
                </c:pt>
              </c:numCache>
            </c:numRef>
          </c:val>
          <c:extLst>
            <c:ext xmlns:c16="http://schemas.microsoft.com/office/drawing/2014/chart" uri="{C3380CC4-5D6E-409C-BE32-E72D297353CC}">
              <c16:uniqueId val="{00000018-0CD0-4C88-817B-8B07FD1BE096}"/>
            </c:ext>
          </c:extLst>
        </c:ser>
        <c:dLbls>
          <c:showLegendKey val="0"/>
          <c:showVal val="0"/>
          <c:showCatName val="0"/>
          <c:showSerName val="0"/>
          <c:showPercent val="0"/>
          <c:showBubbleSize val="0"/>
        </c:dLbls>
        <c:gapWidth val="300"/>
        <c:overlap val="100"/>
        <c:axId val="254314368"/>
        <c:axId val="254316544"/>
      </c:barChart>
      <c:lineChart>
        <c:grouping val="standard"/>
        <c:varyColors val="0"/>
        <c:ser>
          <c:idx val="1"/>
          <c:order val="1"/>
          <c:tx>
            <c:strRef>
              <c:f>Sheet1!$C$1</c:f>
              <c:strCache>
                <c:ptCount val="1"/>
                <c:pt idx="0">
                  <c:v>成交价格</c:v>
                </c:pt>
              </c:strCache>
            </c:strRef>
          </c:tx>
          <c:spPr>
            <a:ln>
              <a:solidFill>
                <a:srgbClr val="FFC107"/>
              </a:solidFill>
            </a:ln>
          </c:spPr>
          <c:marker>
            <c:symbol val="circle"/>
            <c:size val="5"/>
            <c:spPr>
              <a:solidFill>
                <a:srgbClr val="FFC107"/>
              </a:solidFill>
              <a:ln>
                <a:solidFill>
                  <a:srgbClr val="FFC107"/>
                </a:solidFill>
              </a:ln>
            </c:spPr>
          </c:marker>
          <c:dPt>
            <c:idx val="0"/>
            <c:bubble3D val="0"/>
            <c:extLst>
              <c:ext xmlns:c16="http://schemas.microsoft.com/office/drawing/2014/chart" uri="{C3380CC4-5D6E-409C-BE32-E72D297353CC}">
                <c16:uniqueId val="{00000019-0CD0-4C88-817B-8B07FD1BE096}"/>
              </c:ext>
            </c:extLst>
          </c:dPt>
          <c:dPt>
            <c:idx val="1"/>
            <c:bubble3D val="0"/>
            <c:extLst>
              <c:ext xmlns:c16="http://schemas.microsoft.com/office/drawing/2014/chart" uri="{C3380CC4-5D6E-409C-BE32-E72D297353CC}">
                <c16:uniqueId val="{0000001A-0CD0-4C88-817B-8B07FD1BE096}"/>
              </c:ext>
            </c:extLst>
          </c:dPt>
          <c:dPt>
            <c:idx val="2"/>
            <c:bubble3D val="0"/>
            <c:extLst>
              <c:ext xmlns:c16="http://schemas.microsoft.com/office/drawing/2014/chart" uri="{C3380CC4-5D6E-409C-BE32-E72D297353CC}">
                <c16:uniqueId val="{0000001B-0CD0-4C88-817B-8B07FD1BE096}"/>
              </c:ext>
            </c:extLst>
          </c:dPt>
          <c:dPt>
            <c:idx val="3"/>
            <c:bubble3D val="0"/>
            <c:extLst>
              <c:ext xmlns:c16="http://schemas.microsoft.com/office/drawing/2014/chart" uri="{C3380CC4-5D6E-409C-BE32-E72D297353CC}">
                <c16:uniqueId val="{0000001C-0CD0-4C88-817B-8B07FD1BE096}"/>
              </c:ext>
            </c:extLst>
          </c:dPt>
          <c:dPt>
            <c:idx val="4"/>
            <c:bubble3D val="0"/>
            <c:extLst>
              <c:ext xmlns:c16="http://schemas.microsoft.com/office/drawing/2014/chart" uri="{C3380CC4-5D6E-409C-BE32-E72D297353CC}">
                <c16:uniqueId val="{0000001D-0CD0-4C88-817B-8B07FD1BE096}"/>
              </c:ext>
            </c:extLst>
          </c:dPt>
          <c:dPt>
            <c:idx val="5"/>
            <c:bubble3D val="0"/>
            <c:extLst>
              <c:ext xmlns:c16="http://schemas.microsoft.com/office/drawing/2014/chart" uri="{C3380CC4-5D6E-409C-BE32-E72D297353CC}">
                <c16:uniqueId val="{0000001E-0CD0-4C88-817B-8B07FD1BE096}"/>
              </c:ext>
            </c:extLst>
          </c:dPt>
          <c:dPt>
            <c:idx val="6"/>
            <c:bubble3D val="0"/>
            <c:extLst>
              <c:ext xmlns:c16="http://schemas.microsoft.com/office/drawing/2014/chart" uri="{C3380CC4-5D6E-409C-BE32-E72D297353CC}">
                <c16:uniqueId val="{0000001F-0CD0-4C88-817B-8B07FD1BE096}"/>
              </c:ext>
            </c:extLst>
          </c:dPt>
          <c:dPt>
            <c:idx val="7"/>
            <c:bubble3D val="0"/>
            <c:extLst>
              <c:ext xmlns:c16="http://schemas.microsoft.com/office/drawing/2014/chart" uri="{C3380CC4-5D6E-409C-BE32-E72D297353CC}">
                <c16:uniqueId val="{00000020-0CD0-4C88-817B-8B07FD1BE096}"/>
              </c:ext>
            </c:extLst>
          </c:dPt>
          <c:dPt>
            <c:idx val="8"/>
            <c:bubble3D val="0"/>
            <c:extLst>
              <c:ext xmlns:c16="http://schemas.microsoft.com/office/drawing/2014/chart" uri="{C3380CC4-5D6E-409C-BE32-E72D297353CC}">
                <c16:uniqueId val="{00000021-0CD0-4C88-817B-8B07FD1BE096}"/>
              </c:ext>
            </c:extLst>
          </c:dPt>
          <c:dPt>
            <c:idx val="9"/>
            <c:bubble3D val="0"/>
            <c:extLst>
              <c:ext xmlns:c16="http://schemas.microsoft.com/office/drawing/2014/chart" uri="{C3380CC4-5D6E-409C-BE32-E72D297353CC}">
                <c16:uniqueId val="{00000022-0CD0-4C88-817B-8B07FD1BE096}"/>
              </c:ext>
            </c:extLst>
          </c:dPt>
          <c:dPt>
            <c:idx val="10"/>
            <c:bubble3D val="0"/>
            <c:extLst>
              <c:ext xmlns:c16="http://schemas.microsoft.com/office/drawing/2014/chart" uri="{C3380CC4-5D6E-409C-BE32-E72D297353CC}">
                <c16:uniqueId val="{00000023-0CD0-4C88-817B-8B07FD1BE096}"/>
              </c:ext>
            </c:extLst>
          </c:dPt>
          <c:dPt>
            <c:idx val="11"/>
            <c:bubble3D val="0"/>
            <c:extLst>
              <c:ext xmlns:c16="http://schemas.microsoft.com/office/drawing/2014/chart" uri="{C3380CC4-5D6E-409C-BE32-E72D297353CC}">
                <c16:uniqueId val="{00000024-0CD0-4C88-817B-8B07FD1BE096}"/>
              </c:ext>
            </c:extLst>
          </c:dPt>
          <c:cat>
            <c:strRef>
              <c:f>Sheet1!$A$2:$A$13</c:f>
              <c:strCache>
                <c:ptCount val="12"/>
                <c:pt idx="0">
                  <c:v>21-03</c:v>
                </c:pt>
                <c:pt idx="1">
                  <c:v>21-04</c:v>
                </c:pt>
                <c:pt idx="2">
                  <c:v>21-05</c:v>
                </c:pt>
                <c:pt idx="3">
                  <c:v>21-06</c:v>
                </c:pt>
                <c:pt idx="4">
                  <c:v>21-07</c:v>
                </c:pt>
                <c:pt idx="5">
                  <c:v>21-08</c:v>
                </c:pt>
                <c:pt idx="6">
                  <c:v>21-09</c:v>
                </c:pt>
                <c:pt idx="7">
                  <c:v>21-10</c:v>
                </c:pt>
                <c:pt idx="8">
                  <c:v>21-11</c:v>
                </c:pt>
                <c:pt idx="9">
                  <c:v>21-12</c:v>
                </c:pt>
                <c:pt idx="10">
                  <c:v>22-01</c:v>
                </c:pt>
                <c:pt idx="11">
                  <c:v>22-02</c:v>
                </c:pt>
              </c:strCache>
            </c:strRef>
          </c:cat>
          <c:val>
            <c:numRef>
              <c:f>Sheet1!$C$2:$C$13</c:f>
              <c:numCache>
                <c:formatCode>General</c:formatCode>
                <c:ptCount val="12"/>
                <c:pt idx="0">
                  <c:v>48071</c:v>
                </c:pt>
                <c:pt idx="1">
                  <c:v>47184</c:v>
                </c:pt>
                <c:pt idx="2">
                  <c:v>49011</c:v>
                </c:pt>
                <c:pt idx="3">
                  <c:v>47914</c:v>
                </c:pt>
                <c:pt idx="4">
                  <c:v>47655</c:v>
                </c:pt>
                <c:pt idx="5">
                  <c:v>48310</c:v>
                </c:pt>
                <c:pt idx="6">
                  <c:v>49167</c:v>
                </c:pt>
                <c:pt idx="7">
                  <c:v>46731</c:v>
                </c:pt>
                <c:pt idx="8">
                  <c:v>48587</c:v>
                </c:pt>
                <c:pt idx="9">
                  <c:v>48760</c:v>
                </c:pt>
                <c:pt idx="10">
                  <c:v>49378</c:v>
                </c:pt>
                <c:pt idx="11">
                  <c:v>48428</c:v>
                </c:pt>
              </c:numCache>
            </c:numRef>
          </c:val>
          <c:smooth val="1"/>
          <c:extLst>
            <c:ext xmlns:c16="http://schemas.microsoft.com/office/drawing/2014/chart" uri="{C3380CC4-5D6E-409C-BE32-E72D297353CC}">
              <c16:uniqueId val="{00000025-0CD0-4C88-817B-8B07FD1BE096}"/>
            </c:ext>
          </c:extLst>
        </c:ser>
        <c:dLbls>
          <c:showLegendKey val="0"/>
          <c:showVal val="0"/>
          <c:showCatName val="0"/>
          <c:showSerName val="0"/>
          <c:showPercent val="0"/>
          <c:showBubbleSize val="0"/>
        </c:dLbls>
        <c:marker val="1"/>
        <c:smooth val="0"/>
        <c:axId val="254319616"/>
        <c:axId val="254318080"/>
      </c:lineChart>
      <c:catAx>
        <c:axId val="254314368"/>
        <c:scaling>
          <c:orientation val="minMax"/>
        </c:scaling>
        <c:delete val="0"/>
        <c:axPos val="b"/>
        <c:numFmt formatCode="General" sourceLinked="1"/>
        <c:majorTickMark val="in"/>
        <c:minorTickMark val="none"/>
        <c:tickLblPos val="nextTo"/>
        <c:txPr>
          <a:bodyPr rot="0"/>
          <a:lstStyle/>
          <a:p>
            <a:pPr fontAlgn="t">
              <a:defRPr sz="900" b="0" smtId="4294967295">
                <a:latin typeface="楷体"/>
                <a:ea typeface="楷体"/>
              </a:defRPr>
            </a:pPr>
            <a:endParaRPr lang="zh-CN"/>
          </a:p>
        </c:txPr>
        <c:crossAx val="254316544"/>
        <c:crosses val="autoZero"/>
        <c:auto val="0"/>
        <c:lblAlgn val="ctr"/>
        <c:lblOffset val="100"/>
        <c:noMultiLvlLbl val="0"/>
      </c:catAx>
      <c:valAx>
        <c:axId val="254316544"/>
        <c:scaling>
          <c:orientation val="minMax"/>
        </c:scaling>
        <c:delete val="0"/>
        <c:axPos val="l"/>
        <c:numFmt formatCode="General" sourceLinked="1"/>
        <c:majorTickMark val="in"/>
        <c:minorTickMark val="none"/>
        <c:tickLblPos val="nextTo"/>
        <c:txPr>
          <a:bodyPr rot="0"/>
          <a:lstStyle/>
          <a:p>
            <a:pPr fontAlgn="t">
              <a:defRPr sz="900" b="0" smtId="4294967295">
                <a:latin typeface="楷体"/>
                <a:ea typeface="楷体"/>
              </a:defRPr>
            </a:pPr>
            <a:endParaRPr lang="zh-CN"/>
          </a:p>
        </c:txPr>
        <c:crossAx val="254314368"/>
        <c:crosses val="autoZero"/>
        <c:crossBetween val="between"/>
      </c:valAx>
      <c:valAx>
        <c:axId val="254318080"/>
        <c:scaling>
          <c:orientation val="minMax"/>
        </c:scaling>
        <c:delete val="0"/>
        <c:axPos val="r"/>
        <c:numFmt formatCode="General" sourceLinked="1"/>
        <c:majorTickMark val="in"/>
        <c:minorTickMark val="none"/>
        <c:tickLblPos val="high"/>
        <c:txPr>
          <a:bodyPr rot="0"/>
          <a:lstStyle/>
          <a:p>
            <a:pPr fontAlgn="t">
              <a:defRPr sz="900" b="0" smtId="4294967295">
                <a:latin typeface="楷体"/>
                <a:ea typeface="楷体"/>
              </a:defRPr>
            </a:pPr>
            <a:endParaRPr lang="zh-CN"/>
          </a:p>
        </c:txPr>
        <c:crossAx val="254319616"/>
        <c:crosses val="max"/>
        <c:crossBetween val="between"/>
      </c:valAx>
      <c:catAx>
        <c:axId val="254319616"/>
        <c:scaling>
          <c:orientation val="minMax"/>
        </c:scaling>
        <c:delete val="1"/>
        <c:axPos val="b"/>
        <c:numFmt formatCode="General" sourceLinked="1"/>
        <c:majorTickMark val="out"/>
        <c:minorTickMark val="none"/>
        <c:tickLblPos val="nextTo"/>
        <c:crossAx val="254318080"/>
        <c:crosses val="autoZero"/>
        <c:auto val="0"/>
        <c:lblAlgn val="ctr"/>
        <c:lblOffset val="100"/>
        <c:noMultiLvlLbl val="0"/>
      </c:catAx>
      <c:dTable>
        <c:showHorzBorder val="1"/>
        <c:showVertBorder val="1"/>
        <c:showOutline val="1"/>
        <c:showKeys val="0"/>
        <c:txPr>
          <a:bodyPr/>
          <a:lstStyle/>
          <a:p>
            <a:pPr rtl="0" fontAlgn="t">
              <a:defRPr sz="900" b="0" smtId="4294967295">
                <a:latin typeface="楷体"/>
                <a:ea typeface="楷体"/>
              </a:defRPr>
            </a:pPr>
            <a:endParaRPr lang="zh-CN"/>
          </a:p>
        </c:txPr>
      </c:dTable>
    </c:plotArea>
    <c:legend>
      <c:legendPos val="b"/>
      <c:overlay val="0"/>
      <c:txPr>
        <a:bodyPr/>
        <a:lstStyle/>
        <a:p>
          <a:pPr fontAlgn="t">
            <a:defRPr sz="900" b="0" smtId="4294967295">
              <a:latin typeface="楷体"/>
              <a:ea typeface="楷体"/>
            </a:defRPr>
          </a:pPr>
          <a:endParaRPr lang="zh-CN"/>
        </a:p>
      </c:txPr>
    </c:legend>
    <c:plotVisOnly val="1"/>
    <c:dispBlanksAs val="zero"/>
    <c:showDLblsOverMax val="1"/>
  </c:chart>
  <c:spPr>
    <a:solidFill>
      <a:srgbClr val="FFFFFF"/>
    </a:solidFill>
  </c:spPr>
  <c:txPr>
    <a:bodyPr/>
    <a:lstStyle/>
    <a:p>
      <a:pPr>
        <a:defRPr sz="900" b="0" smtId="4294967295">
          <a:latin typeface="楷体"/>
          <a:ea typeface="楷体"/>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2022:1-2</c:v>
                </c:pt>
              </c:strCache>
            </c:strRef>
          </c:tx>
          <c:spPr>
            <a:solidFill>
              <a:srgbClr val="305BA6"/>
            </a:solidFill>
            <a:ln>
              <a:solidFill>
                <a:srgbClr val="305BA6"/>
              </a:solidFill>
            </a:ln>
          </c:spPr>
          <c:invertIfNegative val="0"/>
          <c:dPt>
            <c:idx val="0"/>
            <c:invertIfNegative val="0"/>
            <c:bubble3D val="0"/>
            <c:spPr>
              <a:solidFill>
                <a:srgbClr val="305BA6"/>
              </a:solidFill>
            </c:spPr>
            <c:extLst>
              <c:ext xmlns:c16="http://schemas.microsoft.com/office/drawing/2014/chart" uri="{C3380CC4-5D6E-409C-BE32-E72D297353CC}">
                <c16:uniqueId val="{00000001-F4AF-4E21-B300-57CAD93D46F9}"/>
              </c:ext>
            </c:extLst>
          </c:dPt>
          <c:dPt>
            <c:idx val="1"/>
            <c:invertIfNegative val="0"/>
            <c:bubble3D val="0"/>
            <c:spPr>
              <a:solidFill>
                <a:srgbClr val="305BA6"/>
              </a:solidFill>
            </c:spPr>
            <c:extLst>
              <c:ext xmlns:c16="http://schemas.microsoft.com/office/drawing/2014/chart" uri="{C3380CC4-5D6E-409C-BE32-E72D297353CC}">
                <c16:uniqueId val="{00000003-F4AF-4E21-B300-57CAD93D46F9}"/>
              </c:ext>
            </c:extLst>
          </c:dPt>
          <c:dPt>
            <c:idx val="2"/>
            <c:invertIfNegative val="0"/>
            <c:bubble3D val="0"/>
            <c:spPr>
              <a:solidFill>
                <a:srgbClr val="305BA6"/>
              </a:solidFill>
            </c:spPr>
            <c:extLst>
              <c:ext xmlns:c16="http://schemas.microsoft.com/office/drawing/2014/chart" uri="{C3380CC4-5D6E-409C-BE32-E72D297353CC}">
                <c16:uniqueId val="{00000005-F4AF-4E21-B300-57CAD93D46F9}"/>
              </c:ext>
            </c:extLst>
          </c:dPt>
          <c:dPt>
            <c:idx val="3"/>
            <c:invertIfNegative val="0"/>
            <c:bubble3D val="0"/>
            <c:spPr>
              <a:solidFill>
                <a:srgbClr val="305BA6"/>
              </a:solidFill>
            </c:spPr>
            <c:extLst>
              <c:ext xmlns:c16="http://schemas.microsoft.com/office/drawing/2014/chart" uri="{C3380CC4-5D6E-409C-BE32-E72D297353CC}">
                <c16:uniqueId val="{00000007-F4AF-4E21-B300-57CAD93D46F9}"/>
              </c:ext>
            </c:extLst>
          </c:dPt>
          <c:dPt>
            <c:idx val="4"/>
            <c:invertIfNegative val="0"/>
            <c:bubble3D val="0"/>
            <c:spPr>
              <a:solidFill>
                <a:srgbClr val="305BA6"/>
              </a:solidFill>
            </c:spPr>
            <c:extLst>
              <c:ext xmlns:c16="http://schemas.microsoft.com/office/drawing/2014/chart" uri="{C3380CC4-5D6E-409C-BE32-E72D297353CC}">
                <c16:uniqueId val="{00000009-F4AF-4E21-B300-57CAD93D46F9}"/>
              </c:ext>
            </c:extLst>
          </c:dPt>
          <c:dPt>
            <c:idx val="5"/>
            <c:invertIfNegative val="0"/>
            <c:bubble3D val="0"/>
            <c:spPr>
              <a:solidFill>
                <a:srgbClr val="305BA6"/>
              </a:solidFill>
            </c:spPr>
            <c:extLst>
              <c:ext xmlns:c16="http://schemas.microsoft.com/office/drawing/2014/chart" uri="{C3380CC4-5D6E-409C-BE32-E72D297353CC}">
                <c16:uniqueId val="{0000000B-F4AF-4E21-B300-57CAD93D46F9}"/>
              </c:ext>
            </c:extLst>
          </c:dPt>
          <c:dPt>
            <c:idx val="6"/>
            <c:invertIfNegative val="0"/>
            <c:bubble3D val="0"/>
            <c:spPr>
              <a:solidFill>
                <a:srgbClr val="305BA6"/>
              </a:solidFill>
            </c:spPr>
            <c:extLst>
              <c:ext xmlns:c16="http://schemas.microsoft.com/office/drawing/2014/chart" uri="{C3380CC4-5D6E-409C-BE32-E72D297353CC}">
                <c16:uniqueId val="{0000000D-F4AF-4E21-B300-57CAD93D46F9}"/>
              </c:ext>
            </c:extLst>
          </c:dPt>
          <c:dPt>
            <c:idx val="7"/>
            <c:invertIfNegative val="0"/>
            <c:bubble3D val="0"/>
            <c:spPr>
              <a:solidFill>
                <a:srgbClr val="305BA6"/>
              </a:solidFill>
            </c:spPr>
            <c:extLst>
              <c:ext xmlns:c16="http://schemas.microsoft.com/office/drawing/2014/chart" uri="{C3380CC4-5D6E-409C-BE32-E72D297353CC}">
                <c16:uniqueId val="{0000000F-F4AF-4E21-B300-57CAD93D46F9}"/>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60㎡以下</c:v>
                </c:pt>
                <c:pt idx="1">
                  <c:v>60(含)-90㎡</c:v>
                </c:pt>
                <c:pt idx="2">
                  <c:v>90(含)-120㎡</c:v>
                </c:pt>
                <c:pt idx="3">
                  <c:v>120(含)-160㎡</c:v>
                </c:pt>
                <c:pt idx="4">
                  <c:v>160(含)-200㎡</c:v>
                </c:pt>
                <c:pt idx="5">
                  <c:v>200(含)-300㎡</c:v>
                </c:pt>
                <c:pt idx="6">
                  <c:v>300(含)-400㎡</c:v>
                </c:pt>
                <c:pt idx="7">
                  <c:v>400(含)㎡以上</c:v>
                </c:pt>
              </c:strCache>
            </c:strRef>
          </c:cat>
          <c:val>
            <c:numRef>
              <c:f>Sheet1!$B$2:$B$9</c:f>
              <c:numCache>
                <c:formatCode>#,##0.0\%;#,##0.0\%</c:formatCode>
                <c:ptCount val="8"/>
                <c:pt idx="0">
                  <c:v>3.1</c:v>
                </c:pt>
                <c:pt idx="1">
                  <c:v>35.1</c:v>
                </c:pt>
                <c:pt idx="2">
                  <c:v>21</c:v>
                </c:pt>
                <c:pt idx="3">
                  <c:v>21</c:v>
                </c:pt>
                <c:pt idx="4">
                  <c:v>8.1</c:v>
                </c:pt>
                <c:pt idx="5">
                  <c:v>8.1</c:v>
                </c:pt>
                <c:pt idx="6">
                  <c:v>1.8</c:v>
                </c:pt>
                <c:pt idx="7">
                  <c:v>1.6</c:v>
                </c:pt>
              </c:numCache>
            </c:numRef>
          </c:val>
          <c:extLst>
            <c:ext xmlns:c16="http://schemas.microsoft.com/office/drawing/2014/chart" uri="{C3380CC4-5D6E-409C-BE32-E72D297353CC}">
              <c16:uniqueId val="{00000010-F4AF-4E21-B300-57CAD93D46F9}"/>
            </c:ext>
          </c:extLst>
        </c:ser>
        <c:ser>
          <c:idx val="1"/>
          <c:order val="1"/>
          <c:tx>
            <c:strRef>
              <c:f>Sheet1!$C$1</c:f>
              <c:strCache>
                <c:ptCount val="1"/>
                <c:pt idx="0">
                  <c:v>2021</c:v>
                </c:pt>
              </c:strCache>
            </c:strRef>
          </c:tx>
          <c:spPr>
            <a:solidFill>
              <a:srgbClr val="FFC107"/>
            </a:solidFill>
            <a:ln>
              <a:solidFill>
                <a:srgbClr val="FFC107"/>
              </a:solidFill>
            </a:ln>
          </c:spPr>
          <c:invertIfNegative val="0"/>
          <c:dPt>
            <c:idx val="0"/>
            <c:invertIfNegative val="0"/>
            <c:bubble3D val="0"/>
            <c:spPr>
              <a:solidFill>
                <a:srgbClr val="FFC107"/>
              </a:solidFill>
            </c:spPr>
            <c:extLst>
              <c:ext xmlns:c16="http://schemas.microsoft.com/office/drawing/2014/chart" uri="{C3380CC4-5D6E-409C-BE32-E72D297353CC}">
                <c16:uniqueId val="{00000012-F4AF-4E21-B300-57CAD93D46F9}"/>
              </c:ext>
            </c:extLst>
          </c:dPt>
          <c:dPt>
            <c:idx val="1"/>
            <c:invertIfNegative val="0"/>
            <c:bubble3D val="0"/>
            <c:spPr>
              <a:solidFill>
                <a:srgbClr val="FFC107"/>
              </a:solidFill>
            </c:spPr>
            <c:extLst>
              <c:ext xmlns:c16="http://schemas.microsoft.com/office/drawing/2014/chart" uri="{C3380CC4-5D6E-409C-BE32-E72D297353CC}">
                <c16:uniqueId val="{00000014-F4AF-4E21-B300-57CAD93D46F9}"/>
              </c:ext>
            </c:extLst>
          </c:dPt>
          <c:dPt>
            <c:idx val="2"/>
            <c:invertIfNegative val="0"/>
            <c:bubble3D val="0"/>
            <c:spPr>
              <a:solidFill>
                <a:srgbClr val="FFC107"/>
              </a:solidFill>
            </c:spPr>
            <c:extLst>
              <c:ext xmlns:c16="http://schemas.microsoft.com/office/drawing/2014/chart" uri="{C3380CC4-5D6E-409C-BE32-E72D297353CC}">
                <c16:uniqueId val="{00000016-F4AF-4E21-B300-57CAD93D46F9}"/>
              </c:ext>
            </c:extLst>
          </c:dPt>
          <c:dPt>
            <c:idx val="3"/>
            <c:invertIfNegative val="0"/>
            <c:bubble3D val="0"/>
            <c:spPr>
              <a:solidFill>
                <a:srgbClr val="FFC107"/>
              </a:solidFill>
            </c:spPr>
            <c:extLst>
              <c:ext xmlns:c16="http://schemas.microsoft.com/office/drawing/2014/chart" uri="{C3380CC4-5D6E-409C-BE32-E72D297353CC}">
                <c16:uniqueId val="{00000018-F4AF-4E21-B300-57CAD93D46F9}"/>
              </c:ext>
            </c:extLst>
          </c:dPt>
          <c:dPt>
            <c:idx val="4"/>
            <c:invertIfNegative val="0"/>
            <c:bubble3D val="0"/>
            <c:spPr>
              <a:solidFill>
                <a:srgbClr val="FFC107"/>
              </a:solidFill>
            </c:spPr>
            <c:extLst>
              <c:ext xmlns:c16="http://schemas.microsoft.com/office/drawing/2014/chart" uri="{C3380CC4-5D6E-409C-BE32-E72D297353CC}">
                <c16:uniqueId val="{0000001A-F4AF-4E21-B300-57CAD93D46F9}"/>
              </c:ext>
            </c:extLst>
          </c:dPt>
          <c:dPt>
            <c:idx val="5"/>
            <c:invertIfNegative val="0"/>
            <c:bubble3D val="0"/>
            <c:spPr>
              <a:solidFill>
                <a:srgbClr val="FFC107"/>
              </a:solidFill>
            </c:spPr>
            <c:extLst>
              <c:ext xmlns:c16="http://schemas.microsoft.com/office/drawing/2014/chart" uri="{C3380CC4-5D6E-409C-BE32-E72D297353CC}">
                <c16:uniqueId val="{0000001C-F4AF-4E21-B300-57CAD93D46F9}"/>
              </c:ext>
            </c:extLst>
          </c:dPt>
          <c:dPt>
            <c:idx val="6"/>
            <c:invertIfNegative val="0"/>
            <c:bubble3D val="0"/>
            <c:spPr>
              <a:solidFill>
                <a:srgbClr val="FFC107"/>
              </a:solidFill>
            </c:spPr>
            <c:extLst>
              <c:ext xmlns:c16="http://schemas.microsoft.com/office/drawing/2014/chart" uri="{C3380CC4-5D6E-409C-BE32-E72D297353CC}">
                <c16:uniqueId val="{0000001E-F4AF-4E21-B300-57CAD93D46F9}"/>
              </c:ext>
            </c:extLst>
          </c:dPt>
          <c:dPt>
            <c:idx val="7"/>
            <c:invertIfNegative val="0"/>
            <c:bubble3D val="0"/>
            <c:spPr>
              <a:solidFill>
                <a:srgbClr val="FFC107"/>
              </a:solidFill>
            </c:spPr>
            <c:extLst>
              <c:ext xmlns:c16="http://schemas.microsoft.com/office/drawing/2014/chart" uri="{C3380CC4-5D6E-409C-BE32-E72D297353CC}">
                <c16:uniqueId val="{00000020-F4AF-4E21-B300-57CAD93D46F9}"/>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60㎡以下</c:v>
                </c:pt>
                <c:pt idx="1">
                  <c:v>60(含)-90㎡</c:v>
                </c:pt>
                <c:pt idx="2">
                  <c:v>90(含)-120㎡</c:v>
                </c:pt>
                <c:pt idx="3">
                  <c:v>120(含)-160㎡</c:v>
                </c:pt>
                <c:pt idx="4">
                  <c:v>160(含)-200㎡</c:v>
                </c:pt>
                <c:pt idx="5">
                  <c:v>200(含)-300㎡</c:v>
                </c:pt>
                <c:pt idx="6">
                  <c:v>300(含)-400㎡</c:v>
                </c:pt>
                <c:pt idx="7">
                  <c:v>400(含)㎡以上</c:v>
                </c:pt>
              </c:strCache>
            </c:strRef>
          </c:cat>
          <c:val>
            <c:numRef>
              <c:f>Sheet1!$C$2:$C$9</c:f>
              <c:numCache>
                <c:formatCode>#,##0.0\%;#,##0.0\%</c:formatCode>
                <c:ptCount val="8"/>
                <c:pt idx="0">
                  <c:v>-2</c:v>
                </c:pt>
                <c:pt idx="1">
                  <c:v>-43.7</c:v>
                </c:pt>
                <c:pt idx="2">
                  <c:v>-18.3</c:v>
                </c:pt>
                <c:pt idx="3">
                  <c:v>-21.5</c:v>
                </c:pt>
                <c:pt idx="4">
                  <c:v>-5.3</c:v>
                </c:pt>
                <c:pt idx="5">
                  <c:v>-5.4</c:v>
                </c:pt>
                <c:pt idx="6">
                  <c:v>-2.2000000000000002</c:v>
                </c:pt>
                <c:pt idx="7">
                  <c:v>-1.6</c:v>
                </c:pt>
              </c:numCache>
            </c:numRef>
          </c:val>
          <c:extLst>
            <c:ext xmlns:c16="http://schemas.microsoft.com/office/drawing/2014/chart" uri="{C3380CC4-5D6E-409C-BE32-E72D297353CC}">
              <c16:uniqueId val="{00000021-F4AF-4E21-B300-57CAD93D46F9}"/>
            </c:ext>
          </c:extLst>
        </c:ser>
        <c:dLbls>
          <c:showLegendKey val="0"/>
          <c:showVal val="0"/>
          <c:showCatName val="0"/>
          <c:showSerName val="0"/>
          <c:showPercent val="0"/>
          <c:showBubbleSize val="0"/>
        </c:dLbls>
        <c:gapWidth val="300"/>
        <c:overlap val="100"/>
        <c:axId val="261766528"/>
        <c:axId val="261768320"/>
      </c:barChart>
      <c:catAx>
        <c:axId val="261766528"/>
        <c:scaling>
          <c:orientation val="minMax"/>
        </c:scaling>
        <c:delete val="0"/>
        <c:axPos val="l"/>
        <c:numFmt formatCode="General" sourceLinked="1"/>
        <c:majorTickMark val="in"/>
        <c:minorTickMark val="none"/>
        <c:tickLblPos val="high"/>
        <c:txPr>
          <a:bodyPr rot="0"/>
          <a:lstStyle/>
          <a:p>
            <a:pPr fontAlgn="t">
              <a:defRPr sz="900" b="0" smtId="4294967295">
                <a:latin typeface="楷体"/>
                <a:ea typeface="楷体"/>
              </a:defRPr>
            </a:pPr>
            <a:endParaRPr lang="zh-CN"/>
          </a:p>
        </c:txPr>
        <c:crossAx val="261768320"/>
        <c:crosses val="autoZero"/>
        <c:auto val="0"/>
        <c:lblAlgn val="ctr"/>
        <c:lblOffset val="100"/>
        <c:noMultiLvlLbl val="0"/>
      </c:catAx>
      <c:valAx>
        <c:axId val="261768320"/>
        <c:scaling>
          <c:orientation val="minMax"/>
        </c:scaling>
        <c:delete val="1"/>
        <c:axPos val="b"/>
        <c:numFmt formatCode="#,##0.0\%;#,##0.0\%" sourceLinked="1"/>
        <c:majorTickMark val="in"/>
        <c:minorTickMark val="none"/>
        <c:tickLblPos val="nextTo"/>
        <c:crossAx val="261766528"/>
        <c:crosses val="autoZero"/>
        <c:crossBetween val="between"/>
      </c:valAx>
    </c:plotArea>
    <c:legend>
      <c:legendPos val="b"/>
      <c:overlay val="0"/>
      <c:txPr>
        <a:bodyPr/>
        <a:lstStyle/>
        <a:p>
          <a:pPr fontAlgn="t">
            <a:defRPr sz="900" b="0" smtId="4294967295">
              <a:latin typeface="楷体"/>
              <a:ea typeface="楷体"/>
            </a:defRPr>
          </a:pPr>
          <a:endParaRPr lang="zh-CN"/>
        </a:p>
      </c:txPr>
    </c:legend>
    <c:plotVisOnly val="1"/>
    <c:dispBlanksAs val="zero"/>
    <c:showDLblsOverMax val="1"/>
  </c:chart>
  <c:spPr>
    <a:solidFill>
      <a:srgbClr val="FFFFFF"/>
    </a:solidFill>
  </c:spPr>
  <c:txPr>
    <a:bodyPr/>
    <a:lstStyle/>
    <a:p>
      <a:pPr>
        <a:defRPr sz="900" b="0" smtId="4294967295">
          <a:latin typeface="楷体"/>
          <a:ea typeface="楷体"/>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2022:1-2</c:v>
                </c:pt>
              </c:strCache>
            </c:strRef>
          </c:tx>
          <c:spPr>
            <a:solidFill>
              <a:srgbClr val="305BA6"/>
            </a:solidFill>
            <a:ln>
              <a:solidFill>
                <a:srgbClr val="305BA6"/>
              </a:solidFill>
            </a:ln>
          </c:spPr>
          <c:invertIfNegative val="0"/>
          <c:dPt>
            <c:idx val="0"/>
            <c:invertIfNegative val="0"/>
            <c:bubble3D val="0"/>
            <c:spPr>
              <a:solidFill>
                <a:srgbClr val="305BA6"/>
              </a:solidFill>
            </c:spPr>
            <c:extLst>
              <c:ext xmlns:c16="http://schemas.microsoft.com/office/drawing/2014/chart" uri="{C3380CC4-5D6E-409C-BE32-E72D297353CC}">
                <c16:uniqueId val="{00000001-8730-410E-B4D1-C88F0409B0D3}"/>
              </c:ext>
            </c:extLst>
          </c:dPt>
          <c:dPt>
            <c:idx val="1"/>
            <c:invertIfNegative val="0"/>
            <c:bubble3D val="0"/>
            <c:spPr>
              <a:solidFill>
                <a:srgbClr val="305BA6"/>
              </a:solidFill>
            </c:spPr>
            <c:extLst>
              <c:ext xmlns:c16="http://schemas.microsoft.com/office/drawing/2014/chart" uri="{C3380CC4-5D6E-409C-BE32-E72D297353CC}">
                <c16:uniqueId val="{00000003-8730-410E-B4D1-C88F0409B0D3}"/>
              </c:ext>
            </c:extLst>
          </c:dPt>
          <c:dPt>
            <c:idx val="2"/>
            <c:invertIfNegative val="0"/>
            <c:bubble3D val="0"/>
            <c:spPr>
              <a:solidFill>
                <a:srgbClr val="305BA6"/>
              </a:solidFill>
            </c:spPr>
            <c:extLst>
              <c:ext xmlns:c16="http://schemas.microsoft.com/office/drawing/2014/chart" uri="{C3380CC4-5D6E-409C-BE32-E72D297353CC}">
                <c16:uniqueId val="{00000005-8730-410E-B4D1-C88F0409B0D3}"/>
              </c:ext>
            </c:extLst>
          </c:dPt>
          <c:dPt>
            <c:idx val="3"/>
            <c:invertIfNegative val="0"/>
            <c:bubble3D val="0"/>
            <c:spPr>
              <a:solidFill>
                <a:srgbClr val="305BA6"/>
              </a:solidFill>
            </c:spPr>
            <c:extLst>
              <c:ext xmlns:c16="http://schemas.microsoft.com/office/drawing/2014/chart" uri="{C3380CC4-5D6E-409C-BE32-E72D297353CC}">
                <c16:uniqueId val="{00000007-8730-410E-B4D1-C88F0409B0D3}"/>
              </c:ext>
            </c:extLst>
          </c:dPt>
          <c:dPt>
            <c:idx val="4"/>
            <c:invertIfNegative val="0"/>
            <c:bubble3D val="0"/>
            <c:spPr>
              <a:solidFill>
                <a:srgbClr val="305BA6"/>
              </a:solidFill>
            </c:spPr>
            <c:extLst>
              <c:ext xmlns:c16="http://schemas.microsoft.com/office/drawing/2014/chart" uri="{C3380CC4-5D6E-409C-BE32-E72D297353CC}">
                <c16:uniqueId val="{00000009-8730-410E-B4D1-C88F0409B0D3}"/>
              </c:ext>
            </c:extLst>
          </c:dPt>
          <c:dPt>
            <c:idx val="5"/>
            <c:invertIfNegative val="0"/>
            <c:bubble3D val="0"/>
            <c:spPr>
              <a:solidFill>
                <a:srgbClr val="305BA6"/>
              </a:solidFill>
            </c:spPr>
            <c:extLst>
              <c:ext xmlns:c16="http://schemas.microsoft.com/office/drawing/2014/chart" uri="{C3380CC4-5D6E-409C-BE32-E72D297353CC}">
                <c16:uniqueId val="{0000000B-8730-410E-B4D1-C88F0409B0D3}"/>
              </c:ext>
            </c:extLst>
          </c:dPt>
          <c:dPt>
            <c:idx val="6"/>
            <c:invertIfNegative val="0"/>
            <c:bubble3D val="0"/>
            <c:spPr>
              <a:solidFill>
                <a:srgbClr val="305BA6"/>
              </a:solidFill>
            </c:spPr>
            <c:extLst>
              <c:ext xmlns:c16="http://schemas.microsoft.com/office/drawing/2014/chart" uri="{C3380CC4-5D6E-409C-BE32-E72D297353CC}">
                <c16:uniqueId val="{0000000D-8730-410E-B4D1-C88F0409B0D3}"/>
              </c:ext>
            </c:extLst>
          </c:dPt>
          <c:dPt>
            <c:idx val="7"/>
            <c:invertIfNegative val="0"/>
            <c:bubble3D val="0"/>
            <c:spPr>
              <a:solidFill>
                <a:srgbClr val="305BA6"/>
              </a:solidFill>
            </c:spPr>
            <c:extLst>
              <c:ext xmlns:c16="http://schemas.microsoft.com/office/drawing/2014/chart" uri="{C3380CC4-5D6E-409C-BE32-E72D297353CC}">
                <c16:uniqueId val="{0000000F-8730-410E-B4D1-C88F0409B0D3}"/>
              </c:ext>
            </c:extLst>
          </c:dPt>
          <c:dPt>
            <c:idx val="8"/>
            <c:invertIfNegative val="0"/>
            <c:bubble3D val="0"/>
            <c:spPr>
              <a:solidFill>
                <a:srgbClr val="305BA6"/>
              </a:solidFill>
            </c:spPr>
            <c:extLst>
              <c:ext xmlns:c16="http://schemas.microsoft.com/office/drawing/2014/chart" uri="{C3380CC4-5D6E-409C-BE32-E72D297353CC}">
                <c16:uniqueId val="{00000011-8730-410E-B4D1-C88F0409B0D3}"/>
              </c:ext>
            </c:extLst>
          </c:dPt>
          <c:dPt>
            <c:idx val="9"/>
            <c:invertIfNegative val="0"/>
            <c:bubble3D val="0"/>
            <c:spPr>
              <a:solidFill>
                <a:srgbClr val="305BA6"/>
              </a:solidFill>
            </c:spPr>
            <c:extLst>
              <c:ext xmlns:c16="http://schemas.microsoft.com/office/drawing/2014/chart" uri="{C3380CC4-5D6E-409C-BE32-E72D297353CC}">
                <c16:uniqueId val="{00000013-8730-410E-B4D1-C88F0409B0D3}"/>
              </c:ext>
            </c:extLst>
          </c:dPt>
          <c:dPt>
            <c:idx val="10"/>
            <c:invertIfNegative val="0"/>
            <c:bubble3D val="0"/>
            <c:spPr>
              <a:solidFill>
                <a:srgbClr val="305BA6"/>
              </a:solidFill>
            </c:spPr>
            <c:extLst>
              <c:ext xmlns:c16="http://schemas.microsoft.com/office/drawing/2014/chart" uri="{C3380CC4-5D6E-409C-BE32-E72D297353CC}">
                <c16:uniqueId val="{00000015-8730-410E-B4D1-C88F0409B0D3}"/>
              </c:ext>
            </c:extLst>
          </c:dPt>
          <c:dPt>
            <c:idx val="11"/>
            <c:invertIfNegative val="0"/>
            <c:bubble3D val="0"/>
            <c:spPr>
              <a:solidFill>
                <a:srgbClr val="305BA6"/>
              </a:solidFill>
            </c:spPr>
            <c:extLst>
              <c:ext xmlns:c16="http://schemas.microsoft.com/office/drawing/2014/chart" uri="{C3380CC4-5D6E-409C-BE32-E72D297353CC}">
                <c16:uniqueId val="{00000017-8730-410E-B4D1-C88F0409B0D3}"/>
              </c:ext>
            </c:extLst>
          </c:dPt>
          <c:dPt>
            <c:idx val="12"/>
            <c:invertIfNegative val="0"/>
            <c:bubble3D val="0"/>
            <c:spPr>
              <a:solidFill>
                <a:srgbClr val="305BA6"/>
              </a:solidFill>
            </c:spPr>
            <c:extLst>
              <c:ext xmlns:c16="http://schemas.microsoft.com/office/drawing/2014/chart" uri="{C3380CC4-5D6E-409C-BE32-E72D297353CC}">
                <c16:uniqueId val="{00000019-8730-410E-B4D1-C88F0409B0D3}"/>
              </c:ext>
            </c:extLst>
          </c:dPt>
          <c:dPt>
            <c:idx val="13"/>
            <c:invertIfNegative val="0"/>
            <c:bubble3D val="0"/>
            <c:spPr>
              <a:solidFill>
                <a:srgbClr val="305BA6"/>
              </a:solidFill>
            </c:spPr>
            <c:extLst>
              <c:ext xmlns:c16="http://schemas.microsoft.com/office/drawing/2014/chart" uri="{C3380CC4-5D6E-409C-BE32-E72D297353CC}">
                <c16:uniqueId val="{0000001B-8730-410E-B4D1-C88F0409B0D3}"/>
              </c:ext>
            </c:extLst>
          </c:dPt>
          <c:dPt>
            <c:idx val="14"/>
            <c:invertIfNegative val="0"/>
            <c:bubble3D val="0"/>
            <c:spPr>
              <a:solidFill>
                <a:srgbClr val="305BA6"/>
              </a:solidFill>
            </c:spPr>
            <c:extLst>
              <c:ext xmlns:c16="http://schemas.microsoft.com/office/drawing/2014/chart" uri="{C3380CC4-5D6E-409C-BE32-E72D297353CC}">
                <c16:uniqueId val="{0000001D-8730-410E-B4D1-C88F0409B0D3}"/>
              </c:ext>
            </c:extLst>
          </c:dPt>
          <c:dPt>
            <c:idx val="15"/>
            <c:invertIfNegative val="0"/>
            <c:bubble3D val="0"/>
            <c:spPr>
              <a:solidFill>
                <a:srgbClr val="305BA6"/>
              </a:solidFill>
            </c:spPr>
            <c:extLst>
              <c:ext xmlns:c16="http://schemas.microsoft.com/office/drawing/2014/chart" uri="{C3380CC4-5D6E-409C-BE32-E72D297353CC}">
                <c16:uniqueId val="{0000001F-8730-410E-B4D1-C88F0409B0D3}"/>
              </c:ext>
            </c:extLst>
          </c:dPt>
          <c:dPt>
            <c:idx val="16"/>
            <c:invertIfNegative val="0"/>
            <c:bubble3D val="0"/>
            <c:spPr>
              <a:solidFill>
                <a:srgbClr val="305BA6"/>
              </a:solidFill>
            </c:spPr>
            <c:extLst>
              <c:ext xmlns:c16="http://schemas.microsoft.com/office/drawing/2014/chart" uri="{C3380CC4-5D6E-409C-BE32-E72D297353CC}">
                <c16:uniqueId val="{00000021-8730-410E-B4D1-C88F0409B0D3}"/>
              </c:ext>
            </c:extLst>
          </c:dPt>
          <c:dLbls>
            <c:dLbl>
              <c:idx val="0"/>
              <c:delete val="1"/>
              <c:extLst>
                <c:ext xmlns:c15="http://schemas.microsoft.com/office/drawing/2012/chart" uri="{CE6537A1-D6FC-4f65-9D91-7224C49458BB}"/>
                <c:ext xmlns:c16="http://schemas.microsoft.com/office/drawing/2014/chart" uri="{C3380CC4-5D6E-409C-BE32-E72D297353CC}">
                  <c16:uniqueId val="{00000001-8730-410E-B4D1-C88F0409B0D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Sheet1!$A$2:$A$18</c:f>
              <c:strCache>
                <c:ptCount val="17"/>
                <c:pt idx="0">
                  <c:v>50万元以下</c:v>
                </c:pt>
                <c:pt idx="1">
                  <c:v>50(含)-80万元</c:v>
                </c:pt>
                <c:pt idx="2">
                  <c:v>80(含)-120万元</c:v>
                </c:pt>
                <c:pt idx="3">
                  <c:v>120(含)-160万元</c:v>
                </c:pt>
                <c:pt idx="4">
                  <c:v>160(含)-200万元</c:v>
                </c:pt>
                <c:pt idx="5">
                  <c:v>200(含)-300万元</c:v>
                </c:pt>
                <c:pt idx="6">
                  <c:v>300(含)-400万元</c:v>
                </c:pt>
                <c:pt idx="7">
                  <c:v>400(含)-500万元</c:v>
                </c:pt>
                <c:pt idx="8">
                  <c:v>500(含)-600万元</c:v>
                </c:pt>
                <c:pt idx="9">
                  <c:v>600(含)-700万元</c:v>
                </c:pt>
                <c:pt idx="10">
                  <c:v>700(含)-800万元</c:v>
                </c:pt>
                <c:pt idx="11">
                  <c:v>800(含)-900万元</c:v>
                </c:pt>
                <c:pt idx="12">
                  <c:v>900(含)-1000万元</c:v>
                </c:pt>
                <c:pt idx="13">
                  <c:v>1000(含)-1200万元</c:v>
                </c:pt>
                <c:pt idx="14">
                  <c:v>1200(含)-1400万元</c:v>
                </c:pt>
                <c:pt idx="15">
                  <c:v>1400(含)-1600万元</c:v>
                </c:pt>
                <c:pt idx="16">
                  <c:v>1600(含)万元以上</c:v>
                </c:pt>
              </c:strCache>
            </c:strRef>
          </c:cat>
          <c:val>
            <c:numRef>
              <c:f>Sheet1!$B$2:$B$18</c:f>
              <c:numCache>
                <c:formatCode>#,##0.0\%;#,##0.0\%</c:formatCode>
                <c:ptCount val="17"/>
                <c:pt idx="1">
                  <c:v>0.3</c:v>
                </c:pt>
                <c:pt idx="2">
                  <c:v>2.4</c:v>
                </c:pt>
                <c:pt idx="3">
                  <c:v>6.1</c:v>
                </c:pt>
                <c:pt idx="4">
                  <c:v>6.3</c:v>
                </c:pt>
                <c:pt idx="5">
                  <c:v>9.8000000000000007</c:v>
                </c:pt>
                <c:pt idx="6">
                  <c:v>11.4</c:v>
                </c:pt>
                <c:pt idx="7">
                  <c:v>10.3</c:v>
                </c:pt>
                <c:pt idx="8">
                  <c:v>9.3000000000000007</c:v>
                </c:pt>
                <c:pt idx="9">
                  <c:v>7.9</c:v>
                </c:pt>
                <c:pt idx="10">
                  <c:v>8.4</c:v>
                </c:pt>
                <c:pt idx="11">
                  <c:v>4.5999999999999996</c:v>
                </c:pt>
                <c:pt idx="12">
                  <c:v>3.1</c:v>
                </c:pt>
                <c:pt idx="13">
                  <c:v>5.8</c:v>
                </c:pt>
                <c:pt idx="14">
                  <c:v>2.2999999999999998</c:v>
                </c:pt>
                <c:pt idx="15">
                  <c:v>1.6</c:v>
                </c:pt>
                <c:pt idx="16">
                  <c:v>10.4</c:v>
                </c:pt>
              </c:numCache>
            </c:numRef>
          </c:val>
          <c:extLst>
            <c:ext xmlns:c16="http://schemas.microsoft.com/office/drawing/2014/chart" uri="{C3380CC4-5D6E-409C-BE32-E72D297353CC}">
              <c16:uniqueId val="{00000022-8730-410E-B4D1-C88F0409B0D3}"/>
            </c:ext>
          </c:extLst>
        </c:ser>
        <c:ser>
          <c:idx val="1"/>
          <c:order val="1"/>
          <c:tx>
            <c:strRef>
              <c:f>Sheet1!$C$1</c:f>
              <c:strCache>
                <c:ptCount val="1"/>
                <c:pt idx="0">
                  <c:v>2021</c:v>
                </c:pt>
              </c:strCache>
            </c:strRef>
          </c:tx>
          <c:spPr>
            <a:solidFill>
              <a:srgbClr val="FFC107"/>
            </a:solidFill>
            <a:ln>
              <a:solidFill>
                <a:srgbClr val="FFC107"/>
              </a:solidFill>
            </a:ln>
          </c:spPr>
          <c:invertIfNegative val="0"/>
          <c:dPt>
            <c:idx val="0"/>
            <c:invertIfNegative val="0"/>
            <c:bubble3D val="0"/>
            <c:spPr>
              <a:solidFill>
                <a:srgbClr val="FFC107"/>
              </a:solidFill>
            </c:spPr>
            <c:extLst>
              <c:ext xmlns:c16="http://schemas.microsoft.com/office/drawing/2014/chart" uri="{C3380CC4-5D6E-409C-BE32-E72D297353CC}">
                <c16:uniqueId val="{00000024-8730-410E-B4D1-C88F0409B0D3}"/>
              </c:ext>
            </c:extLst>
          </c:dPt>
          <c:dPt>
            <c:idx val="1"/>
            <c:invertIfNegative val="0"/>
            <c:bubble3D val="0"/>
            <c:spPr>
              <a:solidFill>
                <a:srgbClr val="FFC107"/>
              </a:solidFill>
            </c:spPr>
            <c:extLst>
              <c:ext xmlns:c16="http://schemas.microsoft.com/office/drawing/2014/chart" uri="{C3380CC4-5D6E-409C-BE32-E72D297353CC}">
                <c16:uniqueId val="{00000026-8730-410E-B4D1-C88F0409B0D3}"/>
              </c:ext>
            </c:extLst>
          </c:dPt>
          <c:dPt>
            <c:idx val="2"/>
            <c:invertIfNegative val="0"/>
            <c:bubble3D val="0"/>
            <c:spPr>
              <a:solidFill>
                <a:srgbClr val="FFC107"/>
              </a:solidFill>
            </c:spPr>
            <c:extLst>
              <c:ext xmlns:c16="http://schemas.microsoft.com/office/drawing/2014/chart" uri="{C3380CC4-5D6E-409C-BE32-E72D297353CC}">
                <c16:uniqueId val="{00000028-8730-410E-B4D1-C88F0409B0D3}"/>
              </c:ext>
            </c:extLst>
          </c:dPt>
          <c:dPt>
            <c:idx val="3"/>
            <c:invertIfNegative val="0"/>
            <c:bubble3D val="0"/>
            <c:spPr>
              <a:solidFill>
                <a:srgbClr val="FFC107"/>
              </a:solidFill>
            </c:spPr>
            <c:extLst>
              <c:ext xmlns:c16="http://schemas.microsoft.com/office/drawing/2014/chart" uri="{C3380CC4-5D6E-409C-BE32-E72D297353CC}">
                <c16:uniqueId val="{0000002A-8730-410E-B4D1-C88F0409B0D3}"/>
              </c:ext>
            </c:extLst>
          </c:dPt>
          <c:dPt>
            <c:idx val="4"/>
            <c:invertIfNegative val="0"/>
            <c:bubble3D val="0"/>
            <c:spPr>
              <a:solidFill>
                <a:srgbClr val="FFC107"/>
              </a:solidFill>
            </c:spPr>
            <c:extLst>
              <c:ext xmlns:c16="http://schemas.microsoft.com/office/drawing/2014/chart" uri="{C3380CC4-5D6E-409C-BE32-E72D297353CC}">
                <c16:uniqueId val="{0000002C-8730-410E-B4D1-C88F0409B0D3}"/>
              </c:ext>
            </c:extLst>
          </c:dPt>
          <c:dPt>
            <c:idx val="5"/>
            <c:invertIfNegative val="0"/>
            <c:bubble3D val="0"/>
            <c:spPr>
              <a:solidFill>
                <a:srgbClr val="FFC107"/>
              </a:solidFill>
            </c:spPr>
            <c:extLst>
              <c:ext xmlns:c16="http://schemas.microsoft.com/office/drawing/2014/chart" uri="{C3380CC4-5D6E-409C-BE32-E72D297353CC}">
                <c16:uniqueId val="{0000002E-8730-410E-B4D1-C88F0409B0D3}"/>
              </c:ext>
            </c:extLst>
          </c:dPt>
          <c:dPt>
            <c:idx val="6"/>
            <c:invertIfNegative val="0"/>
            <c:bubble3D val="0"/>
            <c:spPr>
              <a:solidFill>
                <a:srgbClr val="FFC107"/>
              </a:solidFill>
            </c:spPr>
            <c:extLst>
              <c:ext xmlns:c16="http://schemas.microsoft.com/office/drawing/2014/chart" uri="{C3380CC4-5D6E-409C-BE32-E72D297353CC}">
                <c16:uniqueId val="{00000030-8730-410E-B4D1-C88F0409B0D3}"/>
              </c:ext>
            </c:extLst>
          </c:dPt>
          <c:dPt>
            <c:idx val="7"/>
            <c:invertIfNegative val="0"/>
            <c:bubble3D val="0"/>
            <c:spPr>
              <a:solidFill>
                <a:srgbClr val="FFC107"/>
              </a:solidFill>
            </c:spPr>
            <c:extLst>
              <c:ext xmlns:c16="http://schemas.microsoft.com/office/drawing/2014/chart" uri="{C3380CC4-5D6E-409C-BE32-E72D297353CC}">
                <c16:uniqueId val="{00000032-8730-410E-B4D1-C88F0409B0D3}"/>
              </c:ext>
            </c:extLst>
          </c:dPt>
          <c:dPt>
            <c:idx val="8"/>
            <c:invertIfNegative val="0"/>
            <c:bubble3D val="0"/>
            <c:spPr>
              <a:solidFill>
                <a:srgbClr val="FFC107"/>
              </a:solidFill>
            </c:spPr>
            <c:extLst>
              <c:ext xmlns:c16="http://schemas.microsoft.com/office/drawing/2014/chart" uri="{C3380CC4-5D6E-409C-BE32-E72D297353CC}">
                <c16:uniqueId val="{00000034-8730-410E-B4D1-C88F0409B0D3}"/>
              </c:ext>
            </c:extLst>
          </c:dPt>
          <c:dPt>
            <c:idx val="9"/>
            <c:invertIfNegative val="0"/>
            <c:bubble3D val="0"/>
            <c:spPr>
              <a:solidFill>
                <a:srgbClr val="FFC107"/>
              </a:solidFill>
            </c:spPr>
            <c:extLst>
              <c:ext xmlns:c16="http://schemas.microsoft.com/office/drawing/2014/chart" uri="{C3380CC4-5D6E-409C-BE32-E72D297353CC}">
                <c16:uniqueId val="{00000036-8730-410E-B4D1-C88F0409B0D3}"/>
              </c:ext>
            </c:extLst>
          </c:dPt>
          <c:dPt>
            <c:idx val="10"/>
            <c:invertIfNegative val="0"/>
            <c:bubble3D val="0"/>
            <c:spPr>
              <a:solidFill>
                <a:srgbClr val="FFC107"/>
              </a:solidFill>
            </c:spPr>
            <c:extLst>
              <c:ext xmlns:c16="http://schemas.microsoft.com/office/drawing/2014/chart" uri="{C3380CC4-5D6E-409C-BE32-E72D297353CC}">
                <c16:uniqueId val="{00000038-8730-410E-B4D1-C88F0409B0D3}"/>
              </c:ext>
            </c:extLst>
          </c:dPt>
          <c:dPt>
            <c:idx val="11"/>
            <c:invertIfNegative val="0"/>
            <c:bubble3D val="0"/>
            <c:spPr>
              <a:solidFill>
                <a:srgbClr val="FFC107"/>
              </a:solidFill>
            </c:spPr>
            <c:extLst>
              <c:ext xmlns:c16="http://schemas.microsoft.com/office/drawing/2014/chart" uri="{C3380CC4-5D6E-409C-BE32-E72D297353CC}">
                <c16:uniqueId val="{0000003A-8730-410E-B4D1-C88F0409B0D3}"/>
              </c:ext>
            </c:extLst>
          </c:dPt>
          <c:dPt>
            <c:idx val="12"/>
            <c:invertIfNegative val="0"/>
            <c:bubble3D val="0"/>
            <c:spPr>
              <a:solidFill>
                <a:srgbClr val="FFC107"/>
              </a:solidFill>
            </c:spPr>
            <c:extLst>
              <c:ext xmlns:c16="http://schemas.microsoft.com/office/drawing/2014/chart" uri="{C3380CC4-5D6E-409C-BE32-E72D297353CC}">
                <c16:uniqueId val="{0000003C-8730-410E-B4D1-C88F0409B0D3}"/>
              </c:ext>
            </c:extLst>
          </c:dPt>
          <c:dPt>
            <c:idx val="13"/>
            <c:invertIfNegative val="0"/>
            <c:bubble3D val="0"/>
            <c:spPr>
              <a:solidFill>
                <a:srgbClr val="FFC107"/>
              </a:solidFill>
            </c:spPr>
            <c:extLst>
              <c:ext xmlns:c16="http://schemas.microsoft.com/office/drawing/2014/chart" uri="{C3380CC4-5D6E-409C-BE32-E72D297353CC}">
                <c16:uniqueId val="{0000003E-8730-410E-B4D1-C88F0409B0D3}"/>
              </c:ext>
            </c:extLst>
          </c:dPt>
          <c:dPt>
            <c:idx val="14"/>
            <c:invertIfNegative val="0"/>
            <c:bubble3D val="0"/>
            <c:spPr>
              <a:solidFill>
                <a:srgbClr val="FFC107"/>
              </a:solidFill>
            </c:spPr>
            <c:extLst>
              <c:ext xmlns:c16="http://schemas.microsoft.com/office/drawing/2014/chart" uri="{C3380CC4-5D6E-409C-BE32-E72D297353CC}">
                <c16:uniqueId val="{00000040-8730-410E-B4D1-C88F0409B0D3}"/>
              </c:ext>
            </c:extLst>
          </c:dPt>
          <c:dPt>
            <c:idx val="15"/>
            <c:invertIfNegative val="0"/>
            <c:bubble3D val="0"/>
            <c:spPr>
              <a:solidFill>
                <a:srgbClr val="FFC107"/>
              </a:solidFill>
            </c:spPr>
            <c:extLst>
              <c:ext xmlns:c16="http://schemas.microsoft.com/office/drawing/2014/chart" uri="{C3380CC4-5D6E-409C-BE32-E72D297353CC}">
                <c16:uniqueId val="{00000042-8730-410E-B4D1-C88F0409B0D3}"/>
              </c:ext>
            </c:extLst>
          </c:dPt>
          <c:dPt>
            <c:idx val="16"/>
            <c:invertIfNegative val="0"/>
            <c:bubble3D val="0"/>
            <c:spPr>
              <a:solidFill>
                <a:srgbClr val="FFC107"/>
              </a:solidFill>
            </c:spPr>
            <c:extLst>
              <c:ext xmlns:c16="http://schemas.microsoft.com/office/drawing/2014/chart" uri="{C3380CC4-5D6E-409C-BE32-E72D297353CC}">
                <c16:uniqueId val="{00000044-8730-410E-B4D1-C88F0409B0D3}"/>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Sheet1!$A$2:$A$18</c:f>
              <c:strCache>
                <c:ptCount val="17"/>
                <c:pt idx="0">
                  <c:v>50万元以下</c:v>
                </c:pt>
                <c:pt idx="1">
                  <c:v>50(含)-80万元</c:v>
                </c:pt>
                <c:pt idx="2">
                  <c:v>80(含)-120万元</c:v>
                </c:pt>
                <c:pt idx="3">
                  <c:v>120(含)-160万元</c:v>
                </c:pt>
                <c:pt idx="4">
                  <c:v>160(含)-200万元</c:v>
                </c:pt>
                <c:pt idx="5">
                  <c:v>200(含)-300万元</c:v>
                </c:pt>
                <c:pt idx="6">
                  <c:v>300(含)-400万元</c:v>
                </c:pt>
                <c:pt idx="7">
                  <c:v>400(含)-500万元</c:v>
                </c:pt>
                <c:pt idx="8">
                  <c:v>500(含)-600万元</c:v>
                </c:pt>
                <c:pt idx="9">
                  <c:v>600(含)-700万元</c:v>
                </c:pt>
                <c:pt idx="10">
                  <c:v>700(含)-800万元</c:v>
                </c:pt>
                <c:pt idx="11">
                  <c:v>800(含)-900万元</c:v>
                </c:pt>
                <c:pt idx="12">
                  <c:v>900(含)-1000万元</c:v>
                </c:pt>
                <c:pt idx="13">
                  <c:v>1000(含)-1200万元</c:v>
                </c:pt>
                <c:pt idx="14">
                  <c:v>1200(含)-1400万元</c:v>
                </c:pt>
                <c:pt idx="15">
                  <c:v>1400(含)-1600万元</c:v>
                </c:pt>
                <c:pt idx="16">
                  <c:v>1600(含)万元以上</c:v>
                </c:pt>
              </c:strCache>
            </c:strRef>
          </c:cat>
          <c:val>
            <c:numRef>
              <c:f>Sheet1!$C$2:$C$18</c:f>
              <c:numCache>
                <c:formatCode>#,##0.0\%;#,##0.0\%</c:formatCode>
                <c:ptCount val="17"/>
                <c:pt idx="0">
                  <c:v>0</c:v>
                </c:pt>
                <c:pt idx="1">
                  <c:v>-0.1</c:v>
                </c:pt>
                <c:pt idx="2">
                  <c:v>-0.7</c:v>
                </c:pt>
                <c:pt idx="3">
                  <c:v>-1.2</c:v>
                </c:pt>
                <c:pt idx="4">
                  <c:v>-2.7</c:v>
                </c:pt>
                <c:pt idx="5">
                  <c:v>-15.2</c:v>
                </c:pt>
                <c:pt idx="6">
                  <c:v>-14.5</c:v>
                </c:pt>
                <c:pt idx="7">
                  <c:v>-18.600000000000001</c:v>
                </c:pt>
                <c:pt idx="8">
                  <c:v>-11.2</c:v>
                </c:pt>
                <c:pt idx="9">
                  <c:v>-7.2</c:v>
                </c:pt>
                <c:pt idx="10">
                  <c:v>-6.5</c:v>
                </c:pt>
                <c:pt idx="11">
                  <c:v>-4.7</c:v>
                </c:pt>
                <c:pt idx="12">
                  <c:v>-3.3</c:v>
                </c:pt>
                <c:pt idx="13">
                  <c:v>-4.2</c:v>
                </c:pt>
                <c:pt idx="14">
                  <c:v>-2.7</c:v>
                </c:pt>
                <c:pt idx="15">
                  <c:v>-1.8</c:v>
                </c:pt>
                <c:pt idx="16">
                  <c:v>-5.6</c:v>
                </c:pt>
              </c:numCache>
            </c:numRef>
          </c:val>
          <c:extLst>
            <c:ext xmlns:c16="http://schemas.microsoft.com/office/drawing/2014/chart" uri="{C3380CC4-5D6E-409C-BE32-E72D297353CC}">
              <c16:uniqueId val="{00000045-8730-410E-B4D1-C88F0409B0D3}"/>
            </c:ext>
          </c:extLst>
        </c:ser>
        <c:dLbls>
          <c:showLegendKey val="0"/>
          <c:showVal val="0"/>
          <c:showCatName val="0"/>
          <c:showSerName val="0"/>
          <c:showPercent val="0"/>
          <c:showBubbleSize val="0"/>
        </c:dLbls>
        <c:gapWidth val="300"/>
        <c:overlap val="100"/>
        <c:axId val="261868160"/>
        <c:axId val="261869952"/>
      </c:barChart>
      <c:catAx>
        <c:axId val="261868160"/>
        <c:scaling>
          <c:orientation val="minMax"/>
        </c:scaling>
        <c:delete val="0"/>
        <c:axPos val="l"/>
        <c:numFmt formatCode="General" sourceLinked="1"/>
        <c:majorTickMark val="in"/>
        <c:minorTickMark val="none"/>
        <c:tickLblPos val="high"/>
        <c:txPr>
          <a:bodyPr rot="0"/>
          <a:lstStyle/>
          <a:p>
            <a:pPr fontAlgn="t">
              <a:defRPr sz="900" b="0" smtId="4294967295">
                <a:latin typeface="楷体"/>
                <a:ea typeface="楷体"/>
              </a:defRPr>
            </a:pPr>
            <a:endParaRPr lang="zh-CN"/>
          </a:p>
        </c:txPr>
        <c:crossAx val="261869952"/>
        <c:crosses val="autoZero"/>
        <c:auto val="0"/>
        <c:lblAlgn val="ctr"/>
        <c:lblOffset val="100"/>
        <c:noMultiLvlLbl val="0"/>
      </c:catAx>
      <c:valAx>
        <c:axId val="261869952"/>
        <c:scaling>
          <c:orientation val="minMax"/>
        </c:scaling>
        <c:delete val="1"/>
        <c:axPos val="b"/>
        <c:numFmt formatCode="#,##0.0\%;#,##0.0\%" sourceLinked="1"/>
        <c:majorTickMark val="in"/>
        <c:minorTickMark val="none"/>
        <c:tickLblPos val="nextTo"/>
        <c:crossAx val="261868160"/>
        <c:crosses val="autoZero"/>
        <c:crossBetween val="between"/>
      </c:valAx>
    </c:plotArea>
    <c:legend>
      <c:legendPos val="b"/>
      <c:overlay val="0"/>
      <c:txPr>
        <a:bodyPr/>
        <a:lstStyle/>
        <a:p>
          <a:pPr fontAlgn="t">
            <a:defRPr sz="900" b="0" smtId="4294967295">
              <a:latin typeface="楷体"/>
              <a:ea typeface="楷体"/>
            </a:defRPr>
          </a:pPr>
          <a:endParaRPr lang="zh-CN"/>
        </a:p>
      </c:txPr>
    </c:legend>
    <c:plotVisOnly val="1"/>
    <c:dispBlanksAs val="zero"/>
    <c:showDLblsOverMax val="1"/>
  </c:chart>
  <c:spPr>
    <a:solidFill>
      <a:srgbClr val="FFFFFF"/>
    </a:solidFill>
  </c:spPr>
  <c:txPr>
    <a:bodyPr/>
    <a:lstStyle/>
    <a:p>
      <a:pPr>
        <a:defRPr sz="900" b="0" smtId="4294967295">
          <a:latin typeface="楷体"/>
          <a:ea typeface="楷体"/>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上市面积</c:v>
                </c:pt>
              </c:strCache>
            </c:strRef>
          </c:tx>
          <c:spPr>
            <a:solidFill>
              <a:srgbClr val="305BA6"/>
            </a:solidFill>
            <a:ln>
              <a:solidFill>
                <a:srgbClr val="305BA6"/>
              </a:solidFill>
            </a:ln>
          </c:spPr>
          <c:invertIfNegative val="0"/>
          <c:dPt>
            <c:idx val="0"/>
            <c:invertIfNegative val="0"/>
            <c:bubble3D val="0"/>
            <c:spPr>
              <a:solidFill>
                <a:srgbClr val="305BA6"/>
              </a:solidFill>
            </c:spPr>
            <c:extLst>
              <c:ext xmlns:c16="http://schemas.microsoft.com/office/drawing/2014/chart" uri="{C3380CC4-5D6E-409C-BE32-E72D297353CC}">
                <c16:uniqueId val="{00000001-8279-4679-BCB9-4CF08884019F}"/>
              </c:ext>
            </c:extLst>
          </c:dPt>
          <c:dPt>
            <c:idx val="1"/>
            <c:invertIfNegative val="0"/>
            <c:bubble3D val="0"/>
            <c:spPr>
              <a:solidFill>
                <a:srgbClr val="305BA6"/>
              </a:solidFill>
            </c:spPr>
            <c:extLst>
              <c:ext xmlns:c16="http://schemas.microsoft.com/office/drawing/2014/chart" uri="{C3380CC4-5D6E-409C-BE32-E72D297353CC}">
                <c16:uniqueId val="{00000003-8279-4679-BCB9-4CF08884019F}"/>
              </c:ext>
            </c:extLst>
          </c:dPt>
          <c:dPt>
            <c:idx val="2"/>
            <c:invertIfNegative val="0"/>
            <c:bubble3D val="0"/>
            <c:spPr>
              <a:solidFill>
                <a:srgbClr val="305BA6"/>
              </a:solidFill>
            </c:spPr>
            <c:extLst>
              <c:ext xmlns:c16="http://schemas.microsoft.com/office/drawing/2014/chart" uri="{C3380CC4-5D6E-409C-BE32-E72D297353CC}">
                <c16:uniqueId val="{00000005-8279-4679-BCB9-4CF08884019F}"/>
              </c:ext>
            </c:extLst>
          </c:dPt>
          <c:dPt>
            <c:idx val="3"/>
            <c:invertIfNegative val="0"/>
            <c:bubble3D val="0"/>
            <c:spPr>
              <a:solidFill>
                <a:srgbClr val="305BA6"/>
              </a:solidFill>
            </c:spPr>
            <c:extLst>
              <c:ext xmlns:c16="http://schemas.microsoft.com/office/drawing/2014/chart" uri="{C3380CC4-5D6E-409C-BE32-E72D297353CC}">
                <c16:uniqueId val="{00000007-8279-4679-BCB9-4CF08884019F}"/>
              </c:ext>
            </c:extLst>
          </c:dPt>
          <c:dPt>
            <c:idx val="4"/>
            <c:invertIfNegative val="0"/>
            <c:bubble3D val="0"/>
            <c:spPr>
              <a:solidFill>
                <a:srgbClr val="305BA6"/>
              </a:solidFill>
            </c:spPr>
            <c:extLst>
              <c:ext xmlns:c16="http://schemas.microsoft.com/office/drawing/2014/chart" uri="{C3380CC4-5D6E-409C-BE32-E72D297353CC}">
                <c16:uniqueId val="{00000009-8279-4679-BCB9-4CF08884019F}"/>
              </c:ext>
            </c:extLst>
          </c:dPt>
          <c:dPt>
            <c:idx val="5"/>
            <c:invertIfNegative val="0"/>
            <c:bubble3D val="0"/>
            <c:spPr>
              <a:solidFill>
                <a:srgbClr val="305BA6"/>
              </a:solidFill>
            </c:spPr>
            <c:extLst>
              <c:ext xmlns:c16="http://schemas.microsoft.com/office/drawing/2014/chart" uri="{C3380CC4-5D6E-409C-BE32-E72D297353CC}">
                <c16:uniqueId val="{0000000B-8279-4679-BCB9-4CF08884019F}"/>
              </c:ext>
            </c:extLst>
          </c:dPt>
          <c:dPt>
            <c:idx val="6"/>
            <c:invertIfNegative val="0"/>
            <c:bubble3D val="0"/>
            <c:spPr>
              <a:solidFill>
                <a:srgbClr val="305BA6"/>
              </a:solidFill>
            </c:spPr>
            <c:extLst>
              <c:ext xmlns:c16="http://schemas.microsoft.com/office/drawing/2014/chart" uri="{C3380CC4-5D6E-409C-BE32-E72D297353CC}">
                <c16:uniqueId val="{0000000D-8279-4679-BCB9-4CF08884019F}"/>
              </c:ext>
            </c:extLst>
          </c:dPt>
          <c:dPt>
            <c:idx val="7"/>
            <c:invertIfNegative val="0"/>
            <c:bubble3D val="0"/>
            <c:spPr>
              <a:solidFill>
                <a:srgbClr val="305BA6"/>
              </a:solidFill>
            </c:spPr>
            <c:extLst>
              <c:ext xmlns:c16="http://schemas.microsoft.com/office/drawing/2014/chart" uri="{C3380CC4-5D6E-409C-BE32-E72D297353CC}">
                <c16:uniqueId val="{0000000F-8279-4679-BCB9-4CF08884019F}"/>
              </c:ext>
            </c:extLst>
          </c:dPt>
          <c:dPt>
            <c:idx val="8"/>
            <c:invertIfNegative val="0"/>
            <c:bubble3D val="0"/>
            <c:spPr>
              <a:solidFill>
                <a:srgbClr val="305BA6"/>
              </a:solidFill>
            </c:spPr>
            <c:extLst>
              <c:ext xmlns:c16="http://schemas.microsoft.com/office/drawing/2014/chart" uri="{C3380CC4-5D6E-409C-BE32-E72D297353CC}">
                <c16:uniqueId val="{00000011-8279-4679-BCB9-4CF08884019F}"/>
              </c:ext>
            </c:extLst>
          </c:dPt>
          <c:dPt>
            <c:idx val="9"/>
            <c:invertIfNegative val="0"/>
            <c:bubble3D val="0"/>
            <c:spPr>
              <a:solidFill>
                <a:srgbClr val="305BA6"/>
              </a:solidFill>
            </c:spPr>
            <c:extLst>
              <c:ext xmlns:c16="http://schemas.microsoft.com/office/drawing/2014/chart" uri="{C3380CC4-5D6E-409C-BE32-E72D297353CC}">
                <c16:uniqueId val="{00000013-8279-4679-BCB9-4CF08884019F}"/>
              </c:ext>
            </c:extLst>
          </c:dPt>
          <c:dPt>
            <c:idx val="10"/>
            <c:invertIfNegative val="0"/>
            <c:bubble3D val="0"/>
            <c:spPr>
              <a:solidFill>
                <a:srgbClr val="305BA6"/>
              </a:solidFill>
            </c:spPr>
            <c:extLst>
              <c:ext xmlns:c16="http://schemas.microsoft.com/office/drawing/2014/chart" uri="{C3380CC4-5D6E-409C-BE32-E72D297353CC}">
                <c16:uniqueId val="{00000015-8279-4679-BCB9-4CF08884019F}"/>
              </c:ext>
            </c:extLst>
          </c:dPt>
          <c:dPt>
            <c:idx val="11"/>
            <c:invertIfNegative val="0"/>
            <c:bubble3D val="0"/>
            <c:spPr>
              <a:solidFill>
                <a:srgbClr val="305BA6"/>
              </a:solidFill>
            </c:spPr>
            <c:extLst>
              <c:ext xmlns:c16="http://schemas.microsoft.com/office/drawing/2014/chart" uri="{C3380CC4-5D6E-409C-BE32-E72D297353CC}">
                <c16:uniqueId val="{00000017-8279-4679-BCB9-4CF08884019F}"/>
              </c:ext>
            </c:extLst>
          </c:dPt>
          <c:cat>
            <c:strRef>
              <c:f>Sheet1!$A$2:$A$13</c:f>
              <c:strCache>
                <c:ptCount val="12"/>
                <c:pt idx="0">
                  <c:v>21-03</c:v>
                </c:pt>
                <c:pt idx="1">
                  <c:v>21-04</c:v>
                </c:pt>
                <c:pt idx="2">
                  <c:v>21-05</c:v>
                </c:pt>
                <c:pt idx="3">
                  <c:v>21-06</c:v>
                </c:pt>
                <c:pt idx="4">
                  <c:v>21-07</c:v>
                </c:pt>
                <c:pt idx="5">
                  <c:v>21-08</c:v>
                </c:pt>
                <c:pt idx="6">
                  <c:v>21-09</c:v>
                </c:pt>
                <c:pt idx="7">
                  <c:v>21-10</c:v>
                </c:pt>
                <c:pt idx="8">
                  <c:v>21-11</c:v>
                </c:pt>
                <c:pt idx="9">
                  <c:v>21-12</c:v>
                </c:pt>
                <c:pt idx="10">
                  <c:v>22-01</c:v>
                </c:pt>
                <c:pt idx="11">
                  <c:v>22-02</c:v>
                </c:pt>
              </c:strCache>
            </c:strRef>
          </c:cat>
          <c:val>
            <c:numRef>
              <c:f>Sheet1!$B$2:$B$13</c:f>
              <c:numCache>
                <c:formatCode>General</c:formatCode>
                <c:ptCount val="12"/>
                <c:pt idx="0">
                  <c:v>3.83</c:v>
                </c:pt>
                <c:pt idx="1">
                  <c:v>10.98</c:v>
                </c:pt>
                <c:pt idx="2">
                  <c:v>1.51</c:v>
                </c:pt>
                <c:pt idx="3">
                  <c:v>10.96</c:v>
                </c:pt>
                <c:pt idx="4">
                  <c:v>18.809999999999999</c:v>
                </c:pt>
                <c:pt idx="5">
                  <c:v>39.21</c:v>
                </c:pt>
                <c:pt idx="6">
                  <c:v>19.59</c:v>
                </c:pt>
                <c:pt idx="7">
                  <c:v>14.33</c:v>
                </c:pt>
                <c:pt idx="8">
                  <c:v>17.78</c:v>
                </c:pt>
                <c:pt idx="9">
                  <c:v>20.45</c:v>
                </c:pt>
                <c:pt idx="10">
                  <c:v>7.79</c:v>
                </c:pt>
                <c:pt idx="11">
                  <c:v>5.33</c:v>
                </c:pt>
              </c:numCache>
            </c:numRef>
          </c:val>
          <c:extLst>
            <c:ext xmlns:c16="http://schemas.microsoft.com/office/drawing/2014/chart" uri="{C3380CC4-5D6E-409C-BE32-E72D297353CC}">
              <c16:uniqueId val="{00000018-8279-4679-BCB9-4CF08884019F}"/>
            </c:ext>
          </c:extLst>
        </c:ser>
        <c:ser>
          <c:idx val="1"/>
          <c:order val="1"/>
          <c:tx>
            <c:strRef>
              <c:f>Sheet1!$C$1</c:f>
              <c:strCache>
                <c:ptCount val="1"/>
                <c:pt idx="0">
                  <c:v>成交面积</c:v>
                </c:pt>
              </c:strCache>
            </c:strRef>
          </c:tx>
          <c:spPr>
            <a:solidFill>
              <a:srgbClr val="FFC107"/>
            </a:solidFill>
            <a:ln>
              <a:solidFill>
                <a:srgbClr val="FFC107"/>
              </a:solidFill>
            </a:ln>
          </c:spPr>
          <c:invertIfNegative val="0"/>
          <c:dPt>
            <c:idx val="0"/>
            <c:invertIfNegative val="0"/>
            <c:bubble3D val="0"/>
            <c:spPr>
              <a:solidFill>
                <a:srgbClr val="FFC107"/>
              </a:solidFill>
            </c:spPr>
            <c:extLst>
              <c:ext xmlns:c16="http://schemas.microsoft.com/office/drawing/2014/chart" uri="{C3380CC4-5D6E-409C-BE32-E72D297353CC}">
                <c16:uniqueId val="{0000001A-8279-4679-BCB9-4CF08884019F}"/>
              </c:ext>
            </c:extLst>
          </c:dPt>
          <c:dPt>
            <c:idx val="1"/>
            <c:invertIfNegative val="0"/>
            <c:bubble3D val="0"/>
            <c:spPr>
              <a:solidFill>
                <a:srgbClr val="FFC107"/>
              </a:solidFill>
            </c:spPr>
            <c:extLst>
              <c:ext xmlns:c16="http://schemas.microsoft.com/office/drawing/2014/chart" uri="{C3380CC4-5D6E-409C-BE32-E72D297353CC}">
                <c16:uniqueId val="{0000001C-8279-4679-BCB9-4CF08884019F}"/>
              </c:ext>
            </c:extLst>
          </c:dPt>
          <c:dPt>
            <c:idx val="2"/>
            <c:invertIfNegative val="0"/>
            <c:bubble3D val="0"/>
            <c:spPr>
              <a:solidFill>
                <a:srgbClr val="FFC107"/>
              </a:solidFill>
            </c:spPr>
            <c:extLst>
              <c:ext xmlns:c16="http://schemas.microsoft.com/office/drawing/2014/chart" uri="{C3380CC4-5D6E-409C-BE32-E72D297353CC}">
                <c16:uniqueId val="{0000001E-8279-4679-BCB9-4CF08884019F}"/>
              </c:ext>
            </c:extLst>
          </c:dPt>
          <c:dPt>
            <c:idx val="3"/>
            <c:invertIfNegative val="0"/>
            <c:bubble3D val="0"/>
            <c:spPr>
              <a:solidFill>
                <a:srgbClr val="FFC107"/>
              </a:solidFill>
            </c:spPr>
            <c:extLst>
              <c:ext xmlns:c16="http://schemas.microsoft.com/office/drawing/2014/chart" uri="{C3380CC4-5D6E-409C-BE32-E72D297353CC}">
                <c16:uniqueId val="{00000020-8279-4679-BCB9-4CF08884019F}"/>
              </c:ext>
            </c:extLst>
          </c:dPt>
          <c:dPt>
            <c:idx val="4"/>
            <c:invertIfNegative val="0"/>
            <c:bubble3D val="0"/>
            <c:spPr>
              <a:solidFill>
                <a:srgbClr val="FFC107"/>
              </a:solidFill>
            </c:spPr>
            <c:extLst>
              <c:ext xmlns:c16="http://schemas.microsoft.com/office/drawing/2014/chart" uri="{C3380CC4-5D6E-409C-BE32-E72D297353CC}">
                <c16:uniqueId val="{00000022-8279-4679-BCB9-4CF08884019F}"/>
              </c:ext>
            </c:extLst>
          </c:dPt>
          <c:dPt>
            <c:idx val="5"/>
            <c:invertIfNegative val="0"/>
            <c:bubble3D val="0"/>
            <c:spPr>
              <a:solidFill>
                <a:srgbClr val="FFC107"/>
              </a:solidFill>
            </c:spPr>
            <c:extLst>
              <c:ext xmlns:c16="http://schemas.microsoft.com/office/drawing/2014/chart" uri="{C3380CC4-5D6E-409C-BE32-E72D297353CC}">
                <c16:uniqueId val="{00000024-8279-4679-BCB9-4CF08884019F}"/>
              </c:ext>
            </c:extLst>
          </c:dPt>
          <c:dPt>
            <c:idx val="6"/>
            <c:invertIfNegative val="0"/>
            <c:bubble3D val="0"/>
            <c:spPr>
              <a:solidFill>
                <a:srgbClr val="FFC107"/>
              </a:solidFill>
            </c:spPr>
            <c:extLst>
              <c:ext xmlns:c16="http://schemas.microsoft.com/office/drawing/2014/chart" uri="{C3380CC4-5D6E-409C-BE32-E72D297353CC}">
                <c16:uniqueId val="{00000026-8279-4679-BCB9-4CF08884019F}"/>
              </c:ext>
            </c:extLst>
          </c:dPt>
          <c:dPt>
            <c:idx val="7"/>
            <c:invertIfNegative val="0"/>
            <c:bubble3D val="0"/>
            <c:spPr>
              <a:solidFill>
                <a:srgbClr val="FFC107"/>
              </a:solidFill>
            </c:spPr>
            <c:extLst>
              <c:ext xmlns:c16="http://schemas.microsoft.com/office/drawing/2014/chart" uri="{C3380CC4-5D6E-409C-BE32-E72D297353CC}">
                <c16:uniqueId val="{00000028-8279-4679-BCB9-4CF08884019F}"/>
              </c:ext>
            </c:extLst>
          </c:dPt>
          <c:dPt>
            <c:idx val="8"/>
            <c:invertIfNegative val="0"/>
            <c:bubble3D val="0"/>
            <c:spPr>
              <a:solidFill>
                <a:srgbClr val="FFC107"/>
              </a:solidFill>
            </c:spPr>
            <c:extLst>
              <c:ext xmlns:c16="http://schemas.microsoft.com/office/drawing/2014/chart" uri="{C3380CC4-5D6E-409C-BE32-E72D297353CC}">
                <c16:uniqueId val="{0000002A-8279-4679-BCB9-4CF08884019F}"/>
              </c:ext>
            </c:extLst>
          </c:dPt>
          <c:dPt>
            <c:idx val="9"/>
            <c:invertIfNegative val="0"/>
            <c:bubble3D val="0"/>
            <c:spPr>
              <a:solidFill>
                <a:srgbClr val="FFC107"/>
              </a:solidFill>
            </c:spPr>
            <c:extLst>
              <c:ext xmlns:c16="http://schemas.microsoft.com/office/drawing/2014/chart" uri="{C3380CC4-5D6E-409C-BE32-E72D297353CC}">
                <c16:uniqueId val="{0000002C-8279-4679-BCB9-4CF08884019F}"/>
              </c:ext>
            </c:extLst>
          </c:dPt>
          <c:dPt>
            <c:idx val="10"/>
            <c:invertIfNegative val="0"/>
            <c:bubble3D val="0"/>
            <c:spPr>
              <a:solidFill>
                <a:srgbClr val="FFC107"/>
              </a:solidFill>
            </c:spPr>
            <c:extLst>
              <c:ext xmlns:c16="http://schemas.microsoft.com/office/drawing/2014/chart" uri="{C3380CC4-5D6E-409C-BE32-E72D297353CC}">
                <c16:uniqueId val="{0000002E-8279-4679-BCB9-4CF08884019F}"/>
              </c:ext>
            </c:extLst>
          </c:dPt>
          <c:dPt>
            <c:idx val="11"/>
            <c:invertIfNegative val="0"/>
            <c:bubble3D val="0"/>
            <c:spPr>
              <a:solidFill>
                <a:srgbClr val="FFC107"/>
              </a:solidFill>
            </c:spPr>
            <c:extLst>
              <c:ext xmlns:c16="http://schemas.microsoft.com/office/drawing/2014/chart" uri="{C3380CC4-5D6E-409C-BE32-E72D297353CC}">
                <c16:uniqueId val="{00000030-8279-4679-BCB9-4CF08884019F}"/>
              </c:ext>
            </c:extLst>
          </c:dPt>
          <c:cat>
            <c:strRef>
              <c:f>Sheet1!$A$2:$A$13</c:f>
              <c:strCache>
                <c:ptCount val="12"/>
                <c:pt idx="0">
                  <c:v>21-03</c:v>
                </c:pt>
                <c:pt idx="1">
                  <c:v>21-04</c:v>
                </c:pt>
                <c:pt idx="2">
                  <c:v>21-05</c:v>
                </c:pt>
                <c:pt idx="3">
                  <c:v>21-06</c:v>
                </c:pt>
                <c:pt idx="4">
                  <c:v>21-07</c:v>
                </c:pt>
                <c:pt idx="5">
                  <c:v>21-08</c:v>
                </c:pt>
                <c:pt idx="6">
                  <c:v>21-09</c:v>
                </c:pt>
                <c:pt idx="7">
                  <c:v>21-10</c:v>
                </c:pt>
                <c:pt idx="8">
                  <c:v>21-11</c:v>
                </c:pt>
                <c:pt idx="9">
                  <c:v>21-12</c:v>
                </c:pt>
                <c:pt idx="10">
                  <c:v>22-01</c:v>
                </c:pt>
                <c:pt idx="11">
                  <c:v>22-02</c:v>
                </c:pt>
              </c:strCache>
            </c:strRef>
          </c:cat>
          <c:val>
            <c:numRef>
              <c:f>Sheet1!$C$2:$C$13</c:f>
              <c:numCache>
                <c:formatCode>General</c:formatCode>
                <c:ptCount val="12"/>
                <c:pt idx="0">
                  <c:v>4.4800000000000004</c:v>
                </c:pt>
                <c:pt idx="1">
                  <c:v>11</c:v>
                </c:pt>
                <c:pt idx="2">
                  <c:v>4.55</c:v>
                </c:pt>
                <c:pt idx="3">
                  <c:v>5.1100000000000003</c:v>
                </c:pt>
                <c:pt idx="4">
                  <c:v>14.54</c:v>
                </c:pt>
                <c:pt idx="5">
                  <c:v>8.32</c:v>
                </c:pt>
                <c:pt idx="6">
                  <c:v>4.22</c:v>
                </c:pt>
                <c:pt idx="7">
                  <c:v>5.6</c:v>
                </c:pt>
                <c:pt idx="8">
                  <c:v>13.38</c:v>
                </c:pt>
                <c:pt idx="9">
                  <c:v>11.06</c:v>
                </c:pt>
                <c:pt idx="10">
                  <c:v>4.6500000000000004</c:v>
                </c:pt>
                <c:pt idx="11">
                  <c:v>1.78</c:v>
                </c:pt>
              </c:numCache>
            </c:numRef>
          </c:val>
          <c:extLst>
            <c:ext xmlns:c16="http://schemas.microsoft.com/office/drawing/2014/chart" uri="{C3380CC4-5D6E-409C-BE32-E72D297353CC}">
              <c16:uniqueId val="{00000031-8279-4679-BCB9-4CF08884019F}"/>
            </c:ext>
          </c:extLst>
        </c:ser>
        <c:dLbls>
          <c:showLegendKey val="0"/>
          <c:showVal val="0"/>
          <c:showCatName val="0"/>
          <c:showSerName val="0"/>
          <c:showPercent val="0"/>
          <c:showBubbleSize val="0"/>
        </c:dLbls>
        <c:gapWidth val="300"/>
        <c:overlap val="-60"/>
        <c:axId val="263445888"/>
        <c:axId val="263521792"/>
      </c:barChart>
      <c:lineChart>
        <c:grouping val="standard"/>
        <c:varyColors val="0"/>
        <c:ser>
          <c:idx val="2"/>
          <c:order val="2"/>
          <c:tx>
            <c:strRef>
              <c:f>Sheet1!$D$1</c:f>
              <c:strCache>
                <c:ptCount val="1"/>
                <c:pt idx="0">
                  <c:v>成交价格</c:v>
                </c:pt>
              </c:strCache>
            </c:strRef>
          </c:tx>
          <c:spPr>
            <a:ln>
              <a:solidFill>
                <a:srgbClr val="3E86CE"/>
              </a:solidFill>
            </a:ln>
          </c:spPr>
          <c:marker>
            <c:symbol val="circle"/>
            <c:size val="5"/>
            <c:spPr>
              <a:solidFill>
                <a:srgbClr val="3E86CE"/>
              </a:solidFill>
              <a:ln>
                <a:solidFill>
                  <a:srgbClr val="3E86CE"/>
                </a:solidFill>
              </a:ln>
            </c:spPr>
          </c:marker>
          <c:dPt>
            <c:idx val="0"/>
            <c:bubble3D val="0"/>
            <c:extLst>
              <c:ext xmlns:c16="http://schemas.microsoft.com/office/drawing/2014/chart" uri="{C3380CC4-5D6E-409C-BE32-E72D297353CC}">
                <c16:uniqueId val="{00000032-8279-4679-BCB9-4CF08884019F}"/>
              </c:ext>
            </c:extLst>
          </c:dPt>
          <c:dPt>
            <c:idx val="1"/>
            <c:bubble3D val="0"/>
            <c:extLst>
              <c:ext xmlns:c16="http://schemas.microsoft.com/office/drawing/2014/chart" uri="{C3380CC4-5D6E-409C-BE32-E72D297353CC}">
                <c16:uniqueId val="{00000033-8279-4679-BCB9-4CF08884019F}"/>
              </c:ext>
            </c:extLst>
          </c:dPt>
          <c:dPt>
            <c:idx val="2"/>
            <c:bubble3D val="0"/>
            <c:extLst>
              <c:ext xmlns:c16="http://schemas.microsoft.com/office/drawing/2014/chart" uri="{C3380CC4-5D6E-409C-BE32-E72D297353CC}">
                <c16:uniqueId val="{00000034-8279-4679-BCB9-4CF08884019F}"/>
              </c:ext>
            </c:extLst>
          </c:dPt>
          <c:dPt>
            <c:idx val="3"/>
            <c:bubble3D val="0"/>
            <c:extLst>
              <c:ext xmlns:c16="http://schemas.microsoft.com/office/drawing/2014/chart" uri="{C3380CC4-5D6E-409C-BE32-E72D297353CC}">
                <c16:uniqueId val="{00000035-8279-4679-BCB9-4CF08884019F}"/>
              </c:ext>
            </c:extLst>
          </c:dPt>
          <c:dPt>
            <c:idx val="4"/>
            <c:bubble3D val="0"/>
            <c:extLst>
              <c:ext xmlns:c16="http://schemas.microsoft.com/office/drawing/2014/chart" uri="{C3380CC4-5D6E-409C-BE32-E72D297353CC}">
                <c16:uniqueId val="{00000036-8279-4679-BCB9-4CF08884019F}"/>
              </c:ext>
            </c:extLst>
          </c:dPt>
          <c:dPt>
            <c:idx val="5"/>
            <c:bubble3D val="0"/>
            <c:extLst>
              <c:ext xmlns:c16="http://schemas.microsoft.com/office/drawing/2014/chart" uri="{C3380CC4-5D6E-409C-BE32-E72D297353CC}">
                <c16:uniqueId val="{00000037-8279-4679-BCB9-4CF08884019F}"/>
              </c:ext>
            </c:extLst>
          </c:dPt>
          <c:dPt>
            <c:idx val="6"/>
            <c:bubble3D val="0"/>
            <c:extLst>
              <c:ext xmlns:c16="http://schemas.microsoft.com/office/drawing/2014/chart" uri="{C3380CC4-5D6E-409C-BE32-E72D297353CC}">
                <c16:uniqueId val="{00000038-8279-4679-BCB9-4CF08884019F}"/>
              </c:ext>
            </c:extLst>
          </c:dPt>
          <c:dPt>
            <c:idx val="7"/>
            <c:bubble3D val="0"/>
            <c:extLst>
              <c:ext xmlns:c16="http://schemas.microsoft.com/office/drawing/2014/chart" uri="{C3380CC4-5D6E-409C-BE32-E72D297353CC}">
                <c16:uniqueId val="{00000039-8279-4679-BCB9-4CF08884019F}"/>
              </c:ext>
            </c:extLst>
          </c:dPt>
          <c:dPt>
            <c:idx val="8"/>
            <c:bubble3D val="0"/>
            <c:extLst>
              <c:ext xmlns:c16="http://schemas.microsoft.com/office/drawing/2014/chart" uri="{C3380CC4-5D6E-409C-BE32-E72D297353CC}">
                <c16:uniqueId val="{0000003A-8279-4679-BCB9-4CF08884019F}"/>
              </c:ext>
            </c:extLst>
          </c:dPt>
          <c:dPt>
            <c:idx val="9"/>
            <c:bubble3D val="0"/>
            <c:extLst>
              <c:ext xmlns:c16="http://schemas.microsoft.com/office/drawing/2014/chart" uri="{C3380CC4-5D6E-409C-BE32-E72D297353CC}">
                <c16:uniqueId val="{0000003B-8279-4679-BCB9-4CF08884019F}"/>
              </c:ext>
            </c:extLst>
          </c:dPt>
          <c:dPt>
            <c:idx val="10"/>
            <c:bubble3D val="0"/>
            <c:extLst>
              <c:ext xmlns:c16="http://schemas.microsoft.com/office/drawing/2014/chart" uri="{C3380CC4-5D6E-409C-BE32-E72D297353CC}">
                <c16:uniqueId val="{0000003C-8279-4679-BCB9-4CF08884019F}"/>
              </c:ext>
            </c:extLst>
          </c:dPt>
          <c:dPt>
            <c:idx val="11"/>
            <c:bubble3D val="0"/>
            <c:extLst>
              <c:ext xmlns:c16="http://schemas.microsoft.com/office/drawing/2014/chart" uri="{C3380CC4-5D6E-409C-BE32-E72D297353CC}">
                <c16:uniqueId val="{0000003D-8279-4679-BCB9-4CF08884019F}"/>
              </c:ext>
            </c:extLst>
          </c:dPt>
          <c:cat>
            <c:strRef>
              <c:f>Sheet1!$A$2:$A$13</c:f>
              <c:strCache>
                <c:ptCount val="12"/>
                <c:pt idx="0">
                  <c:v>21-03</c:v>
                </c:pt>
                <c:pt idx="1">
                  <c:v>21-04</c:v>
                </c:pt>
                <c:pt idx="2">
                  <c:v>21-05</c:v>
                </c:pt>
                <c:pt idx="3">
                  <c:v>21-06</c:v>
                </c:pt>
                <c:pt idx="4">
                  <c:v>21-07</c:v>
                </c:pt>
                <c:pt idx="5">
                  <c:v>21-08</c:v>
                </c:pt>
                <c:pt idx="6">
                  <c:v>21-09</c:v>
                </c:pt>
                <c:pt idx="7">
                  <c:v>21-10</c:v>
                </c:pt>
                <c:pt idx="8">
                  <c:v>21-11</c:v>
                </c:pt>
                <c:pt idx="9">
                  <c:v>21-12</c:v>
                </c:pt>
                <c:pt idx="10">
                  <c:v>22-01</c:v>
                </c:pt>
                <c:pt idx="11">
                  <c:v>22-02</c:v>
                </c:pt>
              </c:strCache>
            </c:strRef>
          </c:cat>
          <c:val>
            <c:numRef>
              <c:f>Sheet1!$D$2:$D$13</c:f>
              <c:numCache>
                <c:formatCode>General</c:formatCode>
                <c:ptCount val="12"/>
                <c:pt idx="0">
                  <c:v>27139</c:v>
                </c:pt>
                <c:pt idx="1">
                  <c:v>37836</c:v>
                </c:pt>
                <c:pt idx="2">
                  <c:v>32817</c:v>
                </c:pt>
                <c:pt idx="3">
                  <c:v>24490</c:v>
                </c:pt>
                <c:pt idx="4">
                  <c:v>23701</c:v>
                </c:pt>
                <c:pt idx="5">
                  <c:v>23628</c:v>
                </c:pt>
                <c:pt idx="6">
                  <c:v>24315</c:v>
                </c:pt>
                <c:pt idx="7">
                  <c:v>20542</c:v>
                </c:pt>
                <c:pt idx="8">
                  <c:v>28166</c:v>
                </c:pt>
                <c:pt idx="9">
                  <c:v>25754</c:v>
                </c:pt>
                <c:pt idx="10">
                  <c:v>24675</c:v>
                </c:pt>
                <c:pt idx="11">
                  <c:v>24388</c:v>
                </c:pt>
              </c:numCache>
            </c:numRef>
          </c:val>
          <c:smooth val="1"/>
          <c:extLst>
            <c:ext xmlns:c16="http://schemas.microsoft.com/office/drawing/2014/chart" uri="{C3380CC4-5D6E-409C-BE32-E72D297353CC}">
              <c16:uniqueId val="{0000003E-8279-4679-BCB9-4CF08884019F}"/>
            </c:ext>
          </c:extLst>
        </c:ser>
        <c:dLbls>
          <c:showLegendKey val="0"/>
          <c:showVal val="0"/>
          <c:showCatName val="0"/>
          <c:showSerName val="0"/>
          <c:showPercent val="0"/>
          <c:showBubbleSize val="0"/>
        </c:dLbls>
        <c:marker val="1"/>
        <c:smooth val="0"/>
        <c:axId val="263537408"/>
        <c:axId val="263523328"/>
      </c:lineChart>
      <c:catAx>
        <c:axId val="263445888"/>
        <c:scaling>
          <c:orientation val="minMax"/>
        </c:scaling>
        <c:delete val="0"/>
        <c:axPos val="b"/>
        <c:numFmt formatCode="General" sourceLinked="1"/>
        <c:majorTickMark val="in"/>
        <c:minorTickMark val="none"/>
        <c:tickLblPos val="nextTo"/>
        <c:txPr>
          <a:bodyPr rot="0"/>
          <a:lstStyle/>
          <a:p>
            <a:pPr fontAlgn="t">
              <a:defRPr sz="900" b="0" smtId="4294967295">
                <a:latin typeface="楷体"/>
                <a:ea typeface="楷体"/>
              </a:defRPr>
            </a:pPr>
            <a:endParaRPr lang="zh-CN"/>
          </a:p>
        </c:txPr>
        <c:crossAx val="263521792"/>
        <c:crosses val="autoZero"/>
        <c:auto val="0"/>
        <c:lblAlgn val="ctr"/>
        <c:lblOffset val="100"/>
        <c:noMultiLvlLbl val="0"/>
      </c:catAx>
      <c:valAx>
        <c:axId val="263521792"/>
        <c:scaling>
          <c:orientation val="minMax"/>
        </c:scaling>
        <c:delete val="0"/>
        <c:axPos val="l"/>
        <c:numFmt formatCode="General" sourceLinked="1"/>
        <c:majorTickMark val="in"/>
        <c:minorTickMark val="none"/>
        <c:tickLblPos val="nextTo"/>
        <c:txPr>
          <a:bodyPr rot="0"/>
          <a:lstStyle/>
          <a:p>
            <a:pPr fontAlgn="t">
              <a:defRPr sz="900" b="0" smtId="4294967295">
                <a:latin typeface="楷体"/>
                <a:ea typeface="楷体"/>
              </a:defRPr>
            </a:pPr>
            <a:endParaRPr lang="zh-CN"/>
          </a:p>
        </c:txPr>
        <c:crossAx val="263445888"/>
        <c:crosses val="autoZero"/>
        <c:crossBetween val="between"/>
      </c:valAx>
      <c:valAx>
        <c:axId val="263523328"/>
        <c:scaling>
          <c:orientation val="minMax"/>
        </c:scaling>
        <c:delete val="0"/>
        <c:axPos val="r"/>
        <c:numFmt formatCode="General" sourceLinked="1"/>
        <c:majorTickMark val="in"/>
        <c:minorTickMark val="none"/>
        <c:tickLblPos val="high"/>
        <c:txPr>
          <a:bodyPr rot="0"/>
          <a:lstStyle/>
          <a:p>
            <a:pPr fontAlgn="t">
              <a:defRPr sz="900" b="0" smtId="4294967295">
                <a:latin typeface="楷体"/>
                <a:ea typeface="楷体"/>
              </a:defRPr>
            </a:pPr>
            <a:endParaRPr lang="zh-CN"/>
          </a:p>
        </c:txPr>
        <c:crossAx val="263537408"/>
        <c:crosses val="max"/>
        <c:crossBetween val="between"/>
      </c:valAx>
      <c:catAx>
        <c:axId val="263537408"/>
        <c:scaling>
          <c:orientation val="minMax"/>
        </c:scaling>
        <c:delete val="1"/>
        <c:axPos val="b"/>
        <c:numFmt formatCode="General" sourceLinked="1"/>
        <c:majorTickMark val="out"/>
        <c:minorTickMark val="none"/>
        <c:tickLblPos val="nextTo"/>
        <c:crossAx val="263523328"/>
        <c:crosses val="autoZero"/>
        <c:auto val="0"/>
        <c:lblAlgn val="ctr"/>
        <c:lblOffset val="100"/>
        <c:noMultiLvlLbl val="0"/>
      </c:catAx>
      <c:dTable>
        <c:showHorzBorder val="1"/>
        <c:showVertBorder val="1"/>
        <c:showOutline val="1"/>
        <c:showKeys val="0"/>
        <c:txPr>
          <a:bodyPr/>
          <a:lstStyle/>
          <a:p>
            <a:pPr rtl="0" fontAlgn="t">
              <a:defRPr sz="900" b="0" smtId="4294967295">
                <a:latin typeface="楷体"/>
                <a:ea typeface="楷体"/>
              </a:defRPr>
            </a:pPr>
            <a:endParaRPr lang="zh-CN"/>
          </a:p>
        </c:txPr>
      </c:dTable>
    </c:plotArea>
    <c:legend>
      <c:legendPos val="b"/>
      <c:overlay val="0"/>
      <c:txPr>
        <a:bodyPr/>
        <a:lstStyle/>
        <a:p>
          <a:pPr fontAlgn="t">
            <a:defRPr sz="900" b="0" smtId="4294967295">
              <a:latin typeface="楷体"/>
              <a:ea typeface="楷体"/>
            </a:defRPr>
          </a:pPr>
          <a:endParaRPr lang="zh-CN"/>
        </a:p>
      </c:txPr>
    </c:legend>
    <c:plotVisOnly val="1"/>
    <c:dispBlanksAs val="zero"/>
    <c:showDLblsOverMax val="1"/>
  </c:chart>
  <c:spPr>
    <a:solidFill>
      <a:srgbClr val="FFFFFF"/>
    </a:solidFill>
  </c:spPr>
  <c:txPr>
    <a:bodyPr/>
    <a:lstStyle/>
    <a:p>
      <a:pPr>
        <a:defRPr sz="900" b="0" smtId="4294967295">
          <a:latin typeface="楷体"/>
          <a:ea typeface="楷体"/>
        </a:defRPr>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上市面积</c:v>
                </c:pt>
              </c:strCache>
            </c:strRef>
          </c:tx>
          <c:spPr>
            <a:solidFill>
              <a:srgbClr val="305BA6"/>
            </a:solidFill>
            <a:ln>
              <a:solidFill>
                <a:srgbClr val="305BA6"/>
              </a:solidFill>
            </a:ln>
          </c:spPr>
          <c:invertIfNegative val="0"/>
          <c:dPt>
            <c:idx val="0"/>
            <c:invertIfNegative val="0"/>
            <c:bubble3D val="0"/>
            <c:spPr>
              <a:solidFill>
                <a:srgbClr val="305BA6"/>
              </a:solidFill>
            </c:spPr>
            <c:extLst>
              <c:ext xmlns:c16="http://schemas.microsoft.com/office/drawing/2014/chart" uri="{C3380CC4-5D6E-409C-BE32-E72D297353CC}">
                <c16:uniqueId val="{00000001-A95E-475F-8689-EE13DE5FD971}"/>
              </c:ext>
            </c:extLst>
          </c:dPt>
          <c:dPt>
            <c:idx val="1"/>
            <c:invertIfNegative val="0"/>
            <c:bubble3D val="0"/>
            <c:spPr>
              <a:solidFill>
                <a:srgbClr val="305BA6"/>
              </a:solidFill>
            </c:spPr>
            <c:extLst>
              <c:ext xmlns:c16="http://schemas.microsoft.com/office/drawing/2014/chart" uri="{C3380CC4-5D6E-409C-BE32-E72D297353CC}">
                <c16:uniqueId val="{00000003-A95E-475F-8689-EE13DE5FD971}"/>
              </c:ext>
            </c:extLst>
          </c:dPt>
          <c:dPt>
            <c:idx val="2"/>
            <c:invertIfNegative val="0"/>
            <c:bubble3D val="0"/>
            <c:spPr>
              <a:solidFill>
                <a:srgbClr val="305BA6"/>
              </a:solidFill>
            </c:spPr>
            <c:extLst>
              <c:ext xmlns:c16="http://schemas.microsoft.com/office/drawing/2014/chart" uri="{C3380CC4-5D6E-409C-BE32-E72D297353CC}">
                <c16:uniqueId val="{00000005-A95E-475F-8689-EE13DE5FD971}"/>
              </c:ext>
            </c:extLst>
          </c:dPt>
          <c:dPt>
            <c:idx val="3"/>
            <c:invertIfNegative val="0"/>
            <c:bubble3D val="0"/>
            <c:spPr>
              <a:solidFill>
                <a:srgbClr val="305BA6"/>
              </a:solidFill>
            </c:spPr>
            <c:extLst>
              <c:ext xmlns:c16="http://schemas.microsoft.com/office/drawing/2014/chart" uri="{C3380CC4-5D6E-409C-BE32-E72D297353CC}">
                <c16:uniqueId val="{00000007-A95E-475F-8689-EE13DE5FD971}"/>
              </c:ext>
            </c:extLst>
          </c:dPt>
          <c:dPt>
            <c:idx val="4"/>
            <c:invertIfNegative val="0"/>
            <c:bubble3D val="0"/>
            <c:spPr>
              <a:solidFill>
                <a:srgbClr val="305BA6"/>
              </a:solidFill>
            </c:spPr>
            <c:extLst>
              <c:ext xmlns:c16="http://schemas.microsoft.com/office/drawing/2014/chart" uri="{C3380CC4-5D6E-409C-BE32-E72D297353CC}">
                <c16:uniqueId val="{00000009-A95E-475F-8689-EE13DE5FD971}"/>
              </c:ext>
            </c:extLst>
          </c:dPt>
          <c:dPt>
            <c:idx val="5"/>
            <c:invertIfNegative val="0"/>
            <c:bubble3D val="0"/>
            <c:spPr>
              <a:solidFill>
                <a:srgbClr val="305BA6"/>
              </a:solidFill>
            </c:spPr>
            <c:extLst>
              <c:ext xmlns:c16="http://schemas.microsoft.com/office/drawing/2014/chart" uri="{C3380CC4-5D6E-409C-BE32-E72D297353CC}">
                <c16:uniqueId val="{0000000B-A95E-475F-8689-EE13DE5FD971}"/>
              </c:ext>
            </c:extLst>
          </c:dPt>
          <c:dPt>
            <c:idx val="6"/>
            <c:invertIfNegative val="0"/>
            <c:bubble3D val="0"/>
            <c:spPr>
              <a:solidFill>
                <a:srgbClr val="305BA6"/>
              </a:solidFill>
            </c:spPr>
            <c:extLst>
              <c:ext xmlns:c16="http://schemas.microsoft.com/office/drawing/2014/chart" uri="{C3380CC4-5D6E-409C-BE32-E72D297353CC}">
                <c16:uniqueId val="{0000000D-A95E-475F-8689-EE13DE5FD971}"/>
              </c:ext>
            </c:extLst>
          </c:dPt>
          <c:dPt>
            <c:idx val="7"/>
            <c:invertIfNegative val="0"/>
            <c:bubble3D val="0"/>
            <c:spPr>
              <a:solidFill>
                <a:srgbClr val="305BA6"/>
              </a:solidFill>
            </c:spPr>
            <c:extLst>
              <c:ext xmlns:c16="http://schemas.microsoft.com/office/drawing/2014/chart" uri="{C3380CC4-5D6E-409C-BE32-E72D297353CC}">
                <c16:uniqueId val="{0000000F-A95E-475F-8689-EE13DE5FD971}"/>
              </c:ext>
            </c:extLst>
          </c:dPt>
          <c:dPt>
            <c:idx val="8"/>
            <c:invertIfNegative val="0"/>
            <c:bubble3D val="0"/>
            <c:spPr>
              <a:solidFill>
                <a:srgbClr val="305BA6"/>
              </a:solidFill>
            </c:spPr>
            <c:extLst>
              <c:ext xmlns:c16="http://schemas.microsoft.com/office/drawing/2014/chart" uri="{C3380CC4-5D6E-409C-BE32-E72D297353CC}">
                <c16:uniqueId val="{00000011-A95E-475F-8689-EE13DE5FD971}"/>
              </c:ext>
            </c:extLst>
          </c:dPt>
          <c:dPt>
            <c:idx val="9"/>
            <c:invertIfNegative val="0"/>
            <c:bubble3D val="0"/>
            <c:spPr>
              <a:solidFill>
                <a:srgbClr val="305BA6"/>
              </a:solidFill>
            </c:spPr>
            <c:extLst>
              <c:ext xmlns:c16="http://schemas.microsoft.com/office/drawing/2014/chart" uri="{C3380CC4-5D6E-409C-BE32-E72D297353CC}">
                <c16:uniqueId val="{00000013-A95E-475F-8689-EE13DE5FD971}"/>
              </c:ext>
            </c:extLst>
          </c:dPt>
          <c:dPt>
            <c:idx val="10"/>
            <c:invertIfNegative val="0"/>
            <c:bubble3D val="0"/>
            <c:spPr>
              <a:solidFill>
                <a:srgbClr val="305BA6"/>
              </a:solidFill>
            </c:spPr>
            <c:extLst>
              <c:ext xmlns:c16="http://schemas.microsoft.com/office/drawing/2014/chart" uri="{C3380CC4-5D6E-409C-BE32-E72D297353CC}">
                <c16:uniqueId val="{00000015-A95E-475F-8689-EE13DE5FD971}"/>
              </c:ext>
            </c:extLst>
          </c:dPt>
          <c:dPt>
            <c:idx val="11"/>
            <c:invertIfNegative val="0"/>
            <c:bubble3D val="0"/>
            <c:spPr>
              <a:solidFill>
                <a:srgbClr val="305BA6"/>
              </a:solidFill>
            </c:spPr>
            <c:extLst>
              <c:ext xmlns:c16="http://schemas.microsoft.com/office/drawing/2014/chart" uri="{C3380CC4-5D6E-409C-BE32-E72D297353CC}">
                <c16:uniqueId val="{00000017-A95E-475F-8689-EE13DE5FD971}"/>
              </c:ext>
            </c:extLst>
          </c:dPt>
          <c:cat>
            <c:strRef>
              <c:f>Sheet1!$A$2:$A$13</c:f>
              <c:strCache>
                <c:ptCount val="12"/>
                <c:pt idx="0">
                  <c:v>21-02</c:v>
                </c:pt>
                <c:pt idx="1">
                  <c:v>21-03</c:v>
                </c:pt>
                <c:pt idx="2">
                  <c:v>21-04</c:v>
                </c:pt>
                <c:pt idx="3">
                  <c:v>21-05</c:v>
                </c:pt>
                <c:pt idx="4">
                  <c:v>21-06</c:v>
                </c:pt>
                <c:pt idx="5">
                  <c:v>21-07</c:v>
                </c:pt>
                <c:pt idx="6">
                  <c:v>21-08</c:v>
                </c:pt>
                <c:pt idx="7">
                  <c:v>21-09</c:v>
                </c:pt>
                <c:pt idx="8">
                  <c:v>21-10</c:v>
                </c:pt>
                <c:pt idx="9">
                  <c:v>21-11</c:v>
                </c:pt>
                <c:pt idx="10">
                  <c:v>21-12</c:v>
                </c:pt>
                <c:pt idx="11">
                  <c:v>22-01</c:v>
                </c:pt>
              </c:strCache>
            </c:strRef>
          </c:cat>
          <c:val>
            <c:numRef>
              <c:f>Sheet1!$B$2:$B$13</c:f>
              <c:numCache>
                <c:formatCode>General</c:formatCode>
                <c:ptCount val="12"/>
                <c:pt idx="0">
                  <c:v>3.06</c:v>
                </c:pt>
                <c:pt idx="1">
                  <c:v>8.06</c:v>
                </c:pt>
                <c:pt idx="2">
                  <c:v>3.32</c:v>
                </c:pt>
                <c:pt idx="3">
                  <c:v>2.5</c:v>
                </c:pt>
                <c:pt idx="4">
                  <c:v>4.84</c:v>
                </c:pt>
                <c:pt idx="5">
                  <c:v>9.9700000000000006</c:v>
                </c:pt>
                <c:pt idx="6">
                  <c:v>7.39</c:v>
                </c:pt>
                <c:pt idx="7">
                  <c:v>3.95</c:v>
                </c:pt>
                <c:pt idx="8">
                  <c:v>6.2</c:v>
                </c:pt>
                <c:pt idx="9">
                  <c:v>8.56</c:v>
                </c:pt>
                <c:pt idx="10">
                  <c:v>17.88</c:v>
                </c:pt>
                <c:pt idx="11">
                  <c:v>19.899999999999999</c:v>
                </c:pt>
              </c:numCache>
            </c:numRef>
          </c:val>
          <c:extLst>
            <c:ext xmlns:c16="http://schemas.microsoft.com/office/drawing/2014/chart" uri="{C3380CC4-5D6E-409C-BE32-E72D297353CC}">
              <c16:uniqueId val="{00000018-A95E-475F-8689-EE13DE5FD971}"/>
            </c:ext>
          </c:extLst>
        </c:ser>
        <c:ser>
          <c:idx val="1"/>
          <c:order val="1"/>
          <c:tx>
            <c:strRef>
              <c:f>Sheet1!$C$1</c:f>
              <c:strCache>
                <c:ptCount val="1"/>
                <c:pt idx="0">
                  <c:v>成交面积</c:v>
                </c:pt>
              </c:strCache>
            </c:strRef>
          </c:tx>
          <c:spPr>
            <a:solidFill>
              <a:srgbClr val="FFC107"/>
            </a:solidFill>
            <a:ln>
              <a:solidFill>
                <a:srgbClr val="FFC107"/>
              </a:solidFill>
            </a:ln>
          </c:spPr>
          <c:invertIfNegative val="0"/>
          <c:dPt>
            <c:idx val="0"/>
            <c:invertIfNegative val="0"/>
            <c:bubble3D val="0"/>
            <c:spPr>
              <a:solidFill>
                <a:srgbClr val="FFC107"/>
              </a:solidFill>
            </c:spPr>
            <c:extLst>
              <c:ext xmlns:c16="http://schemas.microsoft.com/office/drawing/2014/chart" uri="{C3380CC4-5D6E-409C-BE32-E72D297353CC}">
                <c16:uniqueId val="{0000001A-A95E-475F-8689-EE13DE5FD971}"/>
              </c:ext>
            </c:extLst>
          </c:dPt>
          <c:dPt>
            <c:idx val="1"/>
            <c:invertIfNegative val="0"/>
            <c:bubble3D val="0"/>
            <c:spPr>
              <a:solidFill>
                <a:srgbClr val="FFC107"/>
              </a:solidFill>
            </c:spPr>
            <c:extLst>
              <c:ext xmlns:c16="http://schemas.microsoft.com/office/drawing/2014/chart" uri="{C3380CC4-5D6E-409C-BE32-E72D297353CC}">
                <c16:uniqueId val="{0000001C-A95E-475F-8689-EE13DE5FD971}"/>
              </c:ext>
            </c:extLst>
          </c:dPt>
          <c:dPt>
            <c:idx val="2"/>
            <c:invertIfNegative val="0"/>
            <c:bubble3D val="0"/>
            <c:spPr>
              <a:solidFill>
                <a:srgbClr val="FFC107"/>
              </a:solidFill>
            </c:spPr>
            <c:extLst>
              <c:ext xmlns:c16="http://schemas.microsoft.com/office/drawing/2014/chart" uri="{C3380CC4-5D6E-409C-BE32-E72D297353CC}">
                <c16:uniqueId val="{0000001E-A95E-475F-8689-EE13DE5FD971}"/>
              </c:ext>
            </c:extLst>
          </c:dPt>
          <c:dPt>
            <c:idx val="3"/>
            <c:invertIfNegative val="0"/>
            <c:bubble3D val="0"/>
            <c:spPr>
              <a:solidFill>
                <a:srgbClr val="FFC107"/>
              </a:solidFill>
            </c:spPr>
            <c:extLst>
              <c:ext xmlns:c16="http://schemas.microsoft.com/office/drawing/2014/chart" uri="{C3380CC4-5D6E-409C-BE32-E72D297353CC}">
                <c16:uniqueId val="{00000020-A95E-475F-8689-EE13DE5FD971}"/>
              </c:ext>
            </c:extLst>
          </c:dPt>
          <c:dPt>
            <c:idx val="4"/>
            <c:invertIfNegative val="0"/>
            <c:bubble3D val="0"/>
            <c:spPr>
              <a:solidFill>
                <a:srgbClr val="FFC107"/>
              </a:solidFill>
            </c:spPr>
            <c:extLst>
              <c:ext xmlns:c16="http://schemas.microsoft.com/office/drawing/2014/chart" uri="{C3380CC4-5D6E-409C-BE32-E72D297353CC}">
                <c16:uniqueId val="{00000022-A95E-475F-8689-EE13DE5FD971}"/>
              </c:ext>
            </c:extLst>
          </c:dPt>
          <c:dPt>
            <c:idx val="5"/>
            <c:invertIfNegative val="0"/>
            <c:bubble3D val="0"/>
            <c:spPr>
              <a:solidFill>
                <a:srgbClr val="FFC107"/>
              </a:solidFill>
            </c:spPr>
            <c:extLst>
              <c:ext xmlns:c16="http://schemas.microsoft.com/office/drawing/2014/chart" uri="{C3380CC4-5D6E-409C-BE32-E72D297353CC}">
                <c16:uniqueId val="{00000024-A95E-475F-8689-EE13DE5FD971}"/>
              </c:ext>
            </c:extLst>
          </c:dPt>
          <c:dPt>
            <c:idx val="6"/>
            <c:invertIfNegative val="0"/>
            <c:bubble3D val="0"/>
            <c:spPr>
              <a:solidFill>
                <a:srgbClr val="FFC107"/>
              </a:solidFill>
            </c:spPr>
            <c:extLst>
              <c:ext xmlns:c16="http://schemas.microsoft.com/office/drawing/2014/chart" uri="{C3380CC4-5D6E-409C-BE32-E72D297353CC}">
                <c16:uniqueId val="{00000026-A95E-475F-8689-EE13DE5FD971}"/>
              </c:ext>
            </c:extLst>
          </c:dPt>
          <c:dPt>
            <c:idx val="7"/>
            <c:invertIfNegative val="0"/>
            <c:bubble3D val="0"/>
            <c:spPr>
              <a:solidFill>
                <a:srgbClr val="FFC107"/>
              </a:solidFill>
            </c:spPr>
            <c:extLst>
              <c:ext xmlns:c16="http://schemas.microsoft.com/office/drawing/2014/chart" uri="{C3380CC4-5D6E-409C-BE32-E72D297353CC}">
                <c16:uniqueId val="{00000028-A95E-475F-8689-EE13DE5FD971}"/>
              </c:ext>
            </c:extLst>
          </c:dPt>
          <c:dPt>
            <c:idx val="8"/>
            <c:invertIfNegative val="0"/>
            <c:bubble3D val="0"/>
            <c:spPr>
              <a:solidFill>
                <a:srgbClr val="FFC107"/>
              </a:solidFill>
            </c:spPr>
            <c:extLst>
              <c:ext xmlns:c16="http://schemas.microsoft.com/office/drawing/2014/chart" uri="{C3380CC4-5D6E-409C-BE32-E72D297353CC}">
                <c16:uniqueId val="{0000002A-A95E-475F-8689-EE13DE5FD971}"/>
              </c:ext>
            </c:extLst>
          </c:dPt>
          <c:dPt>
            <c:idx val="9"/>
            <c:invertIfNegative val="0"/>
            <c:bubble3D val="0"/>
            <c:spPr>
              <a:solidFill>
                <a:srgbClr val="FFC107"/>
              </a:solidFill>
            </c:spPr>
            <c:extLst>
              <c:ext xmlns:c16="http://schemas.microsoft.com/office/drawing/2014/chart" uri="{C3380CC4-5D6E-409C-BE32-E72D297353CC}">
                <c16:uniqueId val="{0000002C-A95E-475F-8689-EE13DE5FD971}"/>
              </c:ext>
            </c:extLst>
          </c:dPt>
          <c:dPt>
            <c:idx val="10"/>
            <c:invertIfNegative val="0"/>
            <c:bubble3D val="0"/>
            <c:spPr>
              <a:solidFill>
                <a:srgbClr val="FFC107"/>
              </a:solidFill>
            </c:spPr>
            <c:extLst>
              <c:ext xmlns:c16="http://schemas.microsoft.com/office/drawing/2014/chart" uri="{C3380CC4-5D6E-409C-BE32-E72D297353CC}">
                <c16:uniqueId val="{0000002E-A95E-475F-8689-EE13DE5FD971}"/>
              </c:ext>
            </c:extLst>
          </c:dPt>
          <c:dPt>
            <c:idx val="11"/>
            <c:invertIfNegative val="0"/>
            <c:bubble3D val="0"/>
            <c:spPr>
              <a:solidFill>
                <a:srgbClr val="FFC107"/>
              </a:solidFill>
            </c:spPr>
            <c:extLst>
              <c:ext xmlns:c16="http://schemas.microsoft.com/office/drawing/2014/chart" uri="{C3380CC4-5D6E-409C-BE32-E72D297353CC}">
                <c16:uniqueId val="{00000030-A95E-475F-8689-EE13DE5FD971}"/>
              </c:ext>
            </c:extLst>
          </c:dPt>
          <c:cat>
            <c:strRef>
              <c:f>Sheet1!$A$2:$A$13</c:f>
              <c:strCache>
                <c:ptCount val="12"/>
                <c:pt idx="0">
                  <c:v>21-02</c:v>
                </c:pt>
                <c:pt idx="1">
                  <c:v>21-03</c:v>
                </c:pt>
                <c:pt idx="2">
                  <c:v>21-04</c:v>
                </c:pt>
                <c:pt idx="3">
                  <c:v>21-05</c:v>
                </c:pt>
                <c:pt idx="4">
                  <c:v>21-06</c:v>
                </c:pt>
                <c:pt idx="5">
                  <c:v>21-07</c:v>
                </c:pt>
                <c:pt idx="6">
                  <c:v>21-08</c:v>
                </c:pt>
                <c:pt idx="7">
                  <c:v>21-09</c:v>
                </c:pt>
                <c:pt idx="8">
                  <c:v>21-10</c:v>
                </c:pt>
                <c:pt idx="9">
                  <c:v>21-11</c:v>
                </c:pt>
                <c:pt idx="10">
                  <c:v>21-12</c:v>
                </c:pt>
                <c:pt idx="11">
                  <c:v>22-01</c:v>
                </c:pt>
              </c:strCache>
            </c:strRef>
          </c:cat>
          <c:val>
            <c:numRef>
              <c:f>Sheet1!$C$2:$C$13</c:f>
              <c:numCache>
                <c:formatCode>General</c:formatCode>
                <c:ptCount val="12"/>
                <c:pt idx="0">
                  <c:v>2.89</c:v>
                </c:pt>
                <c:pt idx="1">
                  <c:v>6.54</c:v>
                </c:pt>
                <c:pt idx="2">
                  <c:v>2.72</c:v>
                </c:pt>
                <c:pt idx="3">
                  <c:v>4.96</c:v>
                </c:pt>
                <c:pt idx="4">
                  <c:v>3.22</c:v>
                </c:pt>
                <c:pt idx="5">
                  <c:v>4.1399999999999997</c:v>
                </c:pt>
                <c:pt idx="6">
                  <c:v>5.95</c:v>
                </c:pt>
                <c:pt idx="7">
                  <c:v>4.49</c:v>
                </c:pt>
                <c:pt idx="8">
                  <c:v>1.71</c:v>
                </c:pt>
                <c:pt idx="9">
                  <c:v>4.76</c:v>
                </c:pt>
                <c:pt idx="10">
                  <c:v>15.67</c:v>
                </c:pt>
                <c:pt idx="11">
                  <c:v>3.63</c:v>
                </c:pt>
              </c:numCache>
            </c:numRef>
          </c:val>
          <c:extLst>
            <c:ext xmlns:c16="http://schemas.microsoft.com/office/drawing/2014/chart" uri="{C3380CC4-5D6E-409C-BE32-E72D297353CC}">
              <c16:uniqueId val="{00000031-A95E-475F-8689-EE13DE5FD971}"/>
            </c:ext>
          </c:extLst>
        </c:ser>
        <c:dLbls>
          <c:showLegendKey val="0"/>
          <c:showVal val="0"/>
          <c:showCatName val="0"/>
          <c:showSerName val="0"/>
          <c:showPercent val="0"/>
          <c:showBubbleSize val="0"/>
        </c:dLbls>
        <c:gapWidth val="300"/>
        <c:overlap val="-60"/>
        <c:axId val="263620096"/>
        <c:axId val="263622016"/>
      </c:barChart>
      <c:lineChart>
        <c:grouping val="standard"/>
        <c:varyColors val="0"/>
        <c:ser>
          <c:idx val="2"/>
          <c:order val="2"/>
          <c:tx>
            <c:strRef>
              <c:f>Sheet1!$D$1</c:f>
              <c:strCache>
                <c:ptCount val="1"/>
                <c:pt idx="0">
                  <c:v>成交价格</c:v>
                </c:pt>
              </c:strCache>
            </c:strRef>
          </c:tx>
          <c:spPr>
            <a:ln>
              <a:solidFill>
                <a:srgbClr val="3E86CE"/>
              </a:solidFill>
            </a:ln>
          </c:spPr>
          <c:marker>
            <c:symbol val="circle"/>
            <c:size val="5"/>
            <c:spPr>
              <a:solidFill>
                <a:srgbClr val="3E86CE"/>
              </a:solidFill>
              <a:ln>
                <a:solidFill>
                  <a:srgbClr val="3E86CE"/>
                </a:solidFill>
              </a:ln>
            </c:spPr>
          </c:marker>
          <c:dPt>
            <c:idx val="0"/>
            <c:bubble3D val="0"/>
            <c:extLst>
              <c:ext xmlns:c16="http://schemas.microsoft.com/office/drawing/2014/chart" uri="{C3380CC4-5D6E-409C-BE32-E72D297353CC}">
                <c16:uniqueId val="{00000032-A95E-475F-8689-EE13DE5FD971}"/>
              </c:ext>
            </c:extLst>
          </c:dPt>
          <c:dPt>
            <c:idx val="1"/>
            <c:bubble3D val="0"/>
            <c:extLst>
              <c:ext xmlns:c16="http://schemas.microsoft.com/office/drawing/2014/chart" uri="{C3380CC4-5D6E-409C-BE32-E72D297353CC}">
                <c16:uniqueId val="{00000033-A95E-475F-8689-EE13DE5FD971}"/>
              </c:ext>
            </c:extLst>
          </c:dPt>
          <c:dPt>
            <c:idx val="2"/>
            <c:bubble3D val="0"/>
            <c:extLst>
              <c:ext xmlns:c16="http://schemas.microsoft.com/office/drawing/2014/chart" uri="{C3380CC4-5D6E-409C-BE32-E72D297353CC}">
                <c16:uniqueId val="{00000034-A95E-475F-8689-EE13DE5FD971}"/>
              </c:ext>
            </c:extLst>
          </c:dPt>
          <c:dPt>
            <c:idx val="3"/>
            <c:bubble3D val="0"/>
            <c:extLst>
              <c:ext xmlns:c16="http://schemas.microsoft.com/office/drawing/2014/chart" uri="{C3380CC4-5D6E-409C-BE32-E72D297353CC}">
                <c16:uniqueId val="{00000035-A95E-475F-8689-EE13DE5FD971}"/>
              </c:ext>
            </c:extLst>
          </c:dPt>
          <c:dPt>
            <c:idx val="4"/>
            <c:bubble3D val="0"/>
            <c:extLst>
              <c:ext xmlns:c16="http://schemas.microsoft.com/office/drawing/2014/chart" uri="{C3380CC4-5D6E-409C-BE32-E72D297353CC}">
                <c16:uniqueId val="{00000036-A95E-475F-8689-EE13DE5FD971}"/>
              </c:ext>
            </c:extLst>
          </c:dPt>
          <c:dPt>
            <c:idx val="5"/>
            <c:bubble3D val="0"/>
            <c:extLst>
              <c:ext xmlns:c16="http://schemas.microsoft.com/office/drawing/2014/chart" uri="{C3380CC4-5D6E-409C-BE32-E72D297353CC}">
                <c16:uniqueId val="{00000037-A95E-475F-8689-EE13DE5FD971}"/>
              </c:ext>
            </c:extLst>
          </c:dPt>
          <c:dPt>
            <c:idx val="6"/>
            <c:bubble3D val="0"/>
            <c:extLst>
              <c:ext xmlns:c16="http://schemas.microsoft.com/office/drawing/2014/chart" uri="{C3380CC4-5D6E-409C-BE32-E72D297353CC}">
                <c16:uniqueId val="{00000038-A95E-475F-8689-EE13DE5FD971}"/>
              </c:ext>
            </c:extLst>
          </c:dPt>
          <c:dPt>
            <c:idx val="7"/>
            <c:bubble3D val="0"/>
            <c:extLst>
              <c:ext xmlns:c16="http://schemas.microsoft.com/office/drawing/2014/chart" uri="{C3380CC4-5D6E-409C-BE32-E72D297353CC}">
                <c16:uniqueId val="{00000039-A95E-475F-8689-EE13DE5FD971}"/>
              </c:ext>
            </c:extLst>
          </c:dPt>
          <c:dPt>
            <c:idx val="8"/>
            <c:bubble3D val="0"/>
            <c:extLst>
              <c:ext xmlns:c16="http://schemas.microsoft.com/office/drawing/2014/chart" uri="{C3380CC4-5D6E-409C-BE32-E72D297353CC}">
                <c16:uniqueId val="{0000003A-A95E-475F-8689-EE13DE5FD971}"/>
              </c:ext>
            </c:extLst>
          </c:dPt>
          <c:dPt>
            <c:idx val="9"/>
            <c:bubble3D val="0"/>
            <c:extLst>
              <c:ext xmlns:c16="http://schemas.microsoft.com/office/drawing/2014/chart" uri="{C3380CC4-5D6E-409C-BE32-E72D297353CC}">
                <c16:uniqueId val="{0000003B-A95E-475F-8689-EE13DE5FD971}"/>
              </c:ext>
            </c:extLst>
          </c:dPt>
          <c:dPt>
            <c:idx val="10"/>
            <c:bubble3D val="0"/>
            <c:extLst>
              <c:ext xmlns:c16="http://schemas.microsoft.com/office/drawing/2014/chart" uri="{C3380CC4-5D6E-409C-BE32-E72D297353CC}">
                <c16:uniqueId val="{0000003C-A95E-475F-8689-EE13DE5FD971}"/>
              </c:ext>
            </c:extLst>
          </c:dPt>
          <c:dPt>
            <c:idx val="11"/>
            <c:bubble3D val="0"/>
            <c:extLst>
              <c:ext xmlns:c16="http://schemas.microsoft.com/office/drawing/2014/chart" uri="{C3380CC4-5D6E-409C-BE32-E72D297353CC}">
                <c16:uniqueId val="{0000003D-A95E-475F-8689-EE13DE5FD971}"/>
              </c:ext>
            </c:extLst>
          </c:dPt>
          <c:cat>
            <c:strRef>
              <c:f>Sheet1!$A$2:$A$13</c:f>
              <c:strCache>
                <c:ptCount val="12"/>
                <c:pt idx="0">
                  <c:v>21-02</c:v>
                </c:pt>
                <c:pt idx="1">
                  <c:v>21-03</c:v>
                </c:pt>
                <c:pt idx="2">
                  <c:v>21-04</c:v>
                </c:pt>
                <c:pt idx="3">
                  <c:v>21-05</c:v>
                </c:pt>
                <c:pt idx="4">
                  <c:v>21-06</c:v>
                </c:pt>
                <c:pt idx="5">
                  <c:v>21-07</c:v>
                </c:pt>
                <c:pt idx="6">
                  <c:v>21-08</c:v>
                </c:pt>
                <c:pt idx="7">
                  <c:v>21-09</c:v>
                </c:pt>
                <c:pt idx="8">
                  <c:v>21-10</c:v>
                </c:pt>
                <c:pt idx="9">
                  <c:v>21-11</c:v>
                </c:pt>
                <c:pt idx="10">
                  <c:v>21-12</c:v>
                </c:pt>
                <c:pt idx="11">
                  <c:v>22-01</c:v>
                </c:pt>
              </c:strCache>
            </c:strRef>
          </c:cat>
          <c:val>
            <c:numRef>
              <c:f>Sheet1!$D$2:$D$13</c:f>
              <c:numCache>
                <c:formatCode>General</c:formatCode>
                <c:ptCount val="12"/>
                <c:pt idx="0">
                  <c:v>34673</c:v>
                </c:pt>
                <c:pt idx="1">
                  <c:v>39109</c:v>
                </c:pt>
                <c:pt idx="2">
                  <c:v>26927</c:v>
                </c:pt>
                <c:pt idx="3">
                  <c:v>23403</c:v>
                </c:pt>
                <c:pt idx="4">
                  <c:v>16140</c:v>
                </c:pt>
                <c:pt idx="5">
                  <c:v>37643</c:v>
                </c:pt>
                <c:pt idx="6">
                  <c:v>21640</c:v>
                </c:pt>
                <c:pt idx="7">
                  <c:v>29416</c:v>
                </c:pt>
                <c:pt idx="8">
                  <c:v>25636</c:v>
                </c:pt>
                <c:pt idx="9">
                  <c:v>24702</c:v>
                </c:pt>
                <c:pt idx="10">
                  <c:v>26721</c:v>
                </c:pt>
                <c:pt idx="11">
                  <c:v>22001</c:v>
                </c:pt>
              </c:numCache>
            </c:numRef>
          </c:val>
          <c:smooth val="1"/>
          <c:extLst>
            <c:ext xmlns:c16="http://schemas.microsoft.com/office/drawing/2014/chart" uri="{C3380CC4-5D6E-409C-BE32-E72D297353CC}">
              <c16:uniqueId val="{0000003E-A95E-475F-8689-EE13DE5FD971}"/>
            </c:ext>
          </c:extLst>
        </c:ser>
        <c:dLbls>
          <c:showLegendKey val="0"/>
          <c:showVal val="0"/>
          <c:showCatName val="0"/>
          <c:showSerName val="0"/>
          <c:showPercent val="0"/>
          <c:showBubbleSize val="0"/>
        </c:dLbls>
        <c:marker val="1"/>
        <c:smooth val="0"/>
        <c:axId val="263625344"/>
        <c:axId val="263623808"/>
      </c:lineChart>
      <c:catAx>
        <c:axId val="263620096"/>
        <c:scaling>
          <c:orientation val="minMax"/>
        </c:scaling>
        <c:delete val="0"/>
        <c:axPos val="b"/>
        <c:numFmt formatCode="General" sourceLinked="1"/>
        <c:majorTickMark val="in"/>
        <c:minorTickMark val="none"/>
        <c:tickLblPos val="nextTo"/>
        <c:txPr>
          <a:bodyPr rot="0"/>
          <a:lstStyle/>
          <a:p>
            <a:pPr fontAlgn="t">
              <a:defRPr sz="900" b="0" smtId="4294967295">
                <a:latin typeface="楷体"/>
                <a:ea typeface="楷体"/>
              </a:defRPr>
            </a:pPr>
            <a:endParaRPr lang="zh-CN"/>
          </a:p>
        </c:txPr>
        <c:crossAx val="263622016"/>
        <c:crosses val="autoZero"/>
        <c:auto val="0"/>
        <c:lblAlgn val="ctr"/>
        <c:lblOffset val="100"/>
        <c:noMultiLvlLbl val="0"/>
      </c:catAx>
      <c:valAx>
        <c:axId val="263622016"/>
        <c:scaling>
          <c:orientation val="minMax"/>
        </c:scaling>
        <c:delete val="0"/>
        <c:axPos val="l"/>
        <c:numFmt formatCode="General" sourceLinked="1"/>
        <c:majorTickMark val="in"/>
        <c:minorTickMark val="none"/>
        <c:tickLblPos val="nextTo"/>
        <c:txPr>
          <a:bodyPr rot="0"/>
          <a:lstStyle/>
          <a:p>
            <a:pPr fontAlgn="t">
              <a:defRPr sz="900" b="0" smtId="4294967295">
                <a:latin typeface="楷体"/>
                <a:ea typeface="楷体"/>
              </a:defRPr>
            </a:pPr>
            <a:endParaRPr lang="zh-CN"/>
          </a:p>
        </c:txPr>
        <c:crossAx val="263620096"/>
        <c:crosses val="autoZero"/>
        <c:crossBetween val="between"/>
      </c:valAx>
      <c:valAx>
        <c:axId val="263623808"/>
        <c:scaling>
          <c:orientation val="minMax"/>
        </c:scaling>
        <c:delete val="0"/>
        <c:axPos val="r"/>
        <c:numFmt formatCode="General" sourceLinked="1"/>
        <c:majorTickMark val="in"/>
        <c:minorTickMark val="none"/>
        <c:tickLblPos val="high"/>
        <c:txPr>
          <a:bodyPr rot="0"/>
          <a:lstStyle/>
          <a:p>
            <a:pPr fontAlgn="t">
              <a:defRPr sz="900" b="0" smtId="4294967295">
                <a:latin typeface="楷体"/>
                <a:ea typeface="楷体"/>
              </a:defRPr>
            </a:pPr>
            <a:endParaRPr lang="zh-CN"/>
          </a:p>
        </c:txPr>
        <c:crossAx val="263625344"/>
        <c:crosses val="max"/>
        <c:crossBetween val="between"/>
      </c:valAx>
      <c:catAx>
        <c:axId val="263625344"/>
        <c:scaling>
          <c:orientation val="minMax"/>
        </c:scaling>
        <c:delete val="1"/>
        <c:axPos val="b"/>
        <c:numFmt formatCode="General" sourceLinked="1"/>
        <c:majorTickMark val="out"/>
        <c:minorTickMark val="none"/>
        <c:tickLblPos val="nextTo"/>
        <c:crossAx val="263623808"/>
        <c:crosses val="autoZero"/>
        <c:auto val="0"/>
        <c:lblAlgn val="ctr"/>
        <c:lblOffset val="100"/>
        <c:noMultiLvlLbl val="0"/>
      </c:catAx>
      <c:dTable>
        <c:showHorzBorder val="1"/>
        <c:showVertBorder val="1"/>
        <c:showOutline val="1"/>
        <c:showKeys val="0"/>
        <c:txPr>
          <a:bodyPr/>
          <a:lstStyle/>
          <a:p>
            <a:pPr rtl="0" fontAlgn="t">
              <a:defRPr sz="900" b="0" smtId="4294967295">
                <a:latin typeface="楷体"/>
                <a:ea typeface="楷体"/>
              </a:defRPr>
            </a:pPr>
            <a:endParaRPr lang="zh-CN"/>
          </a:p>
        </c:txPr>
      </c:dTable>
    </c:plotArea>
    <c:legend>
      <c:legendPos val="b"/>
      <c:overlay val="0"/>
      <c:txPr>
        <a:bodyPr/>
        <a:lstStyle/>
        <a:p>
          <a:pPr fontAlgn="t">
            <a:defRPr sz="900" b="0" smtId="4294967295">
              <a:latin typeface="楷体"/>
              <a:ea typeface="楷体"/>
            </a:defRPr>
          </a:pPr>
          <a:endParaRPr lang="zh-CN"/>
        </a:p>
      </c:txPr>
    </c:legend>
    <c:plotVisOnly val="1"/>
    <c:dispBlanksAs val="zero"/>
    <c:showDLblsOverMax val="1"/>
  </c:chart>
  <c:spPr>
    <a:solidFill>
      <a:srgbClr val="FFFFFF"/>
    </a:solidFill>
  </c:spPr>
  <c:txPr>
    <a:bodyPr/>
    <a:lstStyle/>
    <a:p>
      <a:pPr>
        <a:defRPr sz="900" b="0" smtId="4294967295">
          <a:latin typeface="楷体"/>
          <a:ea typeface="楷体"/>
        </a:defRPr>
      </a:pPr>
      <a:endParaRPr lang="zh-CN"/>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成交套数(套)</c:v>
                </c:pt>
              </c:strCache>
            </c:strRef>
          </c:tx>
          <c:spPr>
            <a:solidFill>
              <a:schemeClr val="accent1"/>
            </a:solidFill>
            <a:ln>
              <a:noFill/>
            </a:ln>
            <a:effectLst/>
          </c:spPr>
          <c:invertIfNegative val="0"/>
          <c:cat>
            <c:strRef>
              <c:f>Sheet1!$A$2:$A$15</c:f>
              <c:strCache>
                <c:ptCount val="14"/>
                <c:pt idx="0">
                  <c:v>2021年01月</c:v>
                </c:pt>
                <c:pt idx="1">
                  <c:v>2021年02月</c:v>
                </c:pt>
                <c:pt idx="2">
                  <c:v>2021年03月</c:v>
                </c:pt>
                <c:pt idx="3">
                  <c:v>2021年04月</c:v>
                </c:pt>
                <c:pt idx="4">
                  <c:v>2021年05月</c:v>
                </c:pt>
                <c:pt idx="5">
                  <c:v>2021年06月</c:v>
                </c:pt>
                <c:pt idx="6">
                  <c:v>2021年07月</c:v>
                </c:pt>
                <c:pt idx="7">
                  <c:v>2021年08月</c:v>
                </c:pt>
                <c:pt idx="8">
                  <c:v>2021年09月</c:v>
                </c:pt>
                <c:pt idx="9">
                  <c:v>2021年10月</c:v>
                </c:pt>
                <c:pt idx="10">
                  <c:v>2021年11月</c:v>
                </c:pt>
                <c:pt idx="11">
                  <c:v>2021年12月</c:v>
                </c:pt>
                <c:pt idx="12">
                  <c:v>2022年01月</c:v>
                </c:pt>
                <c:pt idx="13">
                  <c:v>2022年02月</c:v>
                </c:pt>
              </c:strCache>
            </c:strRef>
          </c:cat>
          <c:val>
            <c:numRef>
              <c:f>Sheet1!$B$2:$B$15</c:f>
            </c:numRef>
          </c:val>
          <c:extLst>
            <c:ext xmlns:c16="http://schemas.microsoft.com/office/drawing/2014/chart" uri="{C3380CC4-5D6E-409C-BE32-E72D297353CC}">
              <c16:uniqueId val="{00000000-A221-4E91-A827-821F58D60DED}"/>
            </c:ext>
          </c:extLst>
        </c:ser>
        <c:ser>
          <c:idx val="1"/>
          <c:order val="1"/>
          <c:tx>
            <c:strRef>
              <c:f>Sheet1!$C$1</c:f>
              <c:strCache>
                <c:ptCount val="1"/>
              </c:strCache>
            </c:strRef>
          </c:tx>
          <c:spPr>
            <a:solidFill>
              <a:schemeClr val="accent2"/>
            </a:solidFill>
            <a:ln>
              <a:noFill/>
            </a:ln>
            <a:effectLst/>
          </c:spPr>
          <c:invertIfNegative val="0"/>
          <c:cat>
            <c:strRef>
              <c:f>Sheet1!$A$2:$A$15</c:f>
              <c:strCache>
                <c:ptCount val="14"/>
                <c:pt idx="0">
                  <c:v>2021年01月</c:v>
                </c:pt>
                <c:pt idx="1">
                  <c:v>2021年02月</c:v>
                </c:pt>
                <c:pt idx="2">
                  <c:v>2021年03月</c:v>
                </c:pt>
                <c:pt idx="3">
                  <c:v>2021年04月</c:v>
                </c:pt>
                <c:pt idx="4">
                  <c:v>2021年05月</c:v>
                </c:pt>
                <c:pt idx="5">
                  <c:v>2021年06月</c:v>
                </c:pt>
                <c:pt idx="6">
                  <c:v>2021年07月</c:v>
                </c:pt>
                <c:pt idx="7">
                  <c:v>2021年08月</c:v>
                </c:pt>
                <c:pt idx="8">
                  <c:v>2021年09月</c:v>
                </c:pt>
                <c:pt idx="9">
                  <c:v>2021年10月</c:v>
                </c:pt>
                <c:pt idx="10">
                  <c:v>2021年11月</c:v>
                </c:pt>
                <c:pt idx="11">
                  <c:v>2021年12月</c:v>
                </c:pt>
                <c:pt idx="12">
                  <c:v>2022年01月</c:v>
                </c:pt>
                <c:pt idx="13">
                  <c:v>2022年02月</c:v>
                </c:pt>
              </c:strCache>
            </c:strRef>
          </c:cat>
          <c:val>
            <c:numRef>
              <c:f>Sheet1!$C$2:$C$15</c:f>
            </c:numRef>
          </c:val>
          <c:extLst>
            <c:ext xmlns:c16="http://schemas.microsoft.com/office/drawing/2014/chart" uri="{C3380CC4-5D6E-409C-BE32-E72D297353CC}">
              <c16:uniqueId val="{00000001-A221-4E91-A827-821F58D60DED}"/>
            </c:ext>
          </c:extLst>
        </c:ser>
        <c:ser>
          <c:idx val="2"/>
          <c:order val="2"/>
          <c:tx>
            <c:strRef>
              <c:f>Sheet1!$D$1</c:f>
              <c:strCache>
                <c:ptCount val="1"/>
                <c:pt idx="0">
                  <c:v>成交面积(万㎡)</c:v>
                </c:pt>
              </c:strCache>
            </c:strRef>
          </c:tx>
          <c:spPr>
            <a:solidFill>
              <a:schemeClr val="accent3"/>
            </a:solidFill>
            <a:ln>
              <a:noFill/>
            </a:ln>
            <a:effectLst/>
          </c:spPr>
          <c:invertIfNegative val="0"/>
          <c:cat>
            <c:strRef>
              <c:f>Sheet1!$A$2:$A$15</c:f>
              <c:strCache>
                <c:ptCount val="14"/>
                <c:pt idx="0">
                  <c:v>2021年01月</c:v>
                </c:pt>
                <c:pt idx="1">
                  <c:v>2021年02月</c:v>
                </c:pt>
                <c:pt idx="2">
                  <c:v>2021年03月</c:v>
                </c:pt>
                <c:pt idx="3">
                  <c:v>2021年04月</c:v>
                </c:pt>
                <c:pt idx="4">
                  <c:v>2021年05月</c:v>
                </c:pt>
                <c:pt idx="5">
                  <c:v>2021年06月</c:v>
                </c:pt>
                <c:pt idx="6">
                  <c:v>2021年07月</c:v>
                </c:pt>
                <c:pt idx="7">
                  <c:v>2021年08月</c:v>
                </c:pt>
                <c:pt idx="8">
                  <c:v>2021年09月</c:v>
                </c:pt>
                <c:pt idx="9">
                  <c:v>2021年10月</c:v>
                </c:pt>
                <c:pt idx="10">
                  <c:v>2021年11月</c:v>
                </c:pt>
                <c:pt idx="11">
                  <c:v>2021年12月</c:v>
                </c:pt>
                <c:pt idx="12">
                  <c:v>2022年01月</c:v>
                </c:pt>
                <c:pt idx="13">
                  <c:v>2022年02月</c:v>
                </c:pt>
              </c:strCache>
            </c:strRef>
          </c:cat>
          <c:val>
            <c:numRef>
              <c:f>Sheet1!$D$2:$D$15</c:f>
              <c:numCache>
                <c:formatCode>General</c:formatCode>
                <c:ptCount val="14"/>
                <c:pt idx="0">
                  <c:v>156.16999999999999</c:v>
                </c:pt>
                <c:pt idx="1">
                  <c:v>112.56</c:v>
                </c:pt>
                <c:pt idx="2">
                  <c:v>193.09</c:v>
                </c:pt>
                <c:pt idx="3">
                  <c:v>179.46</c:v>
                </c:pt>
                <c:pt idx="4">
                  <c:v>168.55</c:v>
                </c:pt>
                <c:pt idx="5">
                  <c:v>172.81</c:v>
                </c:pt>
                <c:pt idx="6">
                  <c:v>132.55000000000001</c:v>
                </c:pt>
                <c:pt idx="7">
                  <c:v>116.59</c:v>
                </c:pt>
                <c:pt idx="8">
                  <c:v>88.97</c:v>
                </c:pt>
                <c:pt idx="9">
                  <c:v>86.84</c:v>
                </c:pt>
                <c:pt idx="10">
                  <c:v>105.93</c:v>
                </c:pt>
                <c:pt idx="11">
                  <c:v>132.43</c:v>
                </c:pt>
                <c:pt idx="12">
                  <c:v>78.69</c:v>
                </c:pt>
                <c:pt idx="13">
                  <c:v>54.43</c:v>
                </c:pt>
              </c:numCache>
            </c:numRef>
          </c:val>
          <c:extLst>
            <c:ext xmlns:c16="http://schemas.microsoft.com/office/drawing/2014/chart" uri="{C3380CC4-5D6E-409C-BE32-E72D297353CC}">
              <c16:uniqueId val="{00000002-A221-4E91-A827-821F58D60DED}"/>
            </c:ext>
          </c:extLst>
        </c:ser>
        <c:ser>
          <c:idx val="3"/>
          <c:order val="3"/>
          <c:tx>
            <c:strRef>
              <c:f>Sheet1!$E$1</c:f>
              <c:strCache>
                <c:ptCount val="1"/>
              </c:strCache>
            </c:strRef>
          </c:tx>
          <c:spPr>
            <a:solidFill>
              <a:schemeClr val="accent4"/>
            </a:solidFill>
            <a:ln>
              <a:noFill/>
            </a:ln>
            <a:effectLst/>
          </c:spPr>
          <c:invertIfNegative val="0"/>
          <c:cat>
            <c:strRef>
              <c:f>Sheet1!$A$2:$A$15</c:f>
              <c:strCache>
                <c:ptCount val="14"/>
                <c:pt idx="0">
                  <c:v>2021年01月</c:v>
                </c:pt>
                <c:pt idx="1">
                  <c:v>2021年02月</c:v>
                </c:pt>
                <c:pt idx="2">
                  <c:v>2021年03月</c:v>
                </c:pt>
                <c:pt idx="3">
                  <c:v>2021年04月</c:v>
                </c:pt>
                <c:pt idx="4">
                  <c:v>2021年05月</c:v>
                </c:pt>
                <c:pt idx="5">
                  <c:v>2021年06月</c:v>
                </c:pt>
                <c:pt idx="6">
                  <c:v>2021年07月</c:v>
                </c:pt>
                <c:pt idx="7">
                  <c:v>2021年08月</c:v>
                </c:pt>
                <c:pt idx="8">
                  <c:v>2021年09月</c:v>
                </c:pt>
                <c:pt idx="9">
                  <c:v>2021年10月</c:v>
                </c:pt>
                <c:pt idx="10">
                  <c:v>2021年11月</c:v>
                </c:pt>
                <c:pt idx="11">
                  <c:v>2021年12月</c:v>
                </c:pt>
                <c:pt idx="12">
                  <c:v>2022年01月</c:v>
                </c:pt>
                <c:pt idx="13">
                  <c:v>2022年02月</c:v>
                </c:pt>
              </c:strCache>
            </c:strRef>
          </c:cat>
          <c:val>
            <c:numRef>
              <c:f>Sheet1!$E$2:$E$15</c:f>
            </c:numRef>
          </c:val>
          <c:extLst>
            <c:ext xmlns:c16="http://schemas.microsoft.com/office/drawing/2014/chart" uri="{C3380CC4-5D6E-409C-BE32-E72D297353CC}">
              <c16:uniqueId val="{00000003-A221-4E91-A827-821F58D60DED}"/>
            </c:ext>
          </c:extLst>
        </c:ser>
        <c:dLbls>
          <c:showLegendKey val="0"/>
          <c:showVal val="0"/>
          <c:showCatName val="0"/>
          <c:showSerName val="0"/>
          <c:showPercent val="0"/>
          <c:showBubbleSize val="0"/>
        </c:dLbls>
        <c:gapWidth val="219"/>
        <c:overlap val="-27"/>
        <c:axId val="265246976"/>
        <c:axId val="265257344"/>
      </c:barChart>
      <c:lineChart>
        <c:grouping val="standard"/>
        <c:varyColors val="0"/>
        <c:ser>
          <c:idx val="4"/>
          <c:order val="4"/>
          <c:tx>
            <c:strRef>
              <c:f>Sheet1!$F$1</c:f>
              <c:strCache>
                <c:ptCount val="1"/>
                <c:pt idx="0">
                  <c:v>成交价格(元/㎡)</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Sheet1!$A$2:$A$15</c:f>
              <c:strCache>
                <c:ptCount val="14"/>
                <c:pt idx="0">
                  <c:v>2021年01月</c:v>
                </c:pt>
                <c:pt idx="1">
                  <c:v>2021年02月</c:v>
                </c:pt>
                <c:pt idx="2">
                  <c:v>2021年03月</c:v>
                </c:pt>
                <c:pt idx="3">
                  <c:v>2021年04月</c:v>
                </c:pt>
                <c:pt idx="4">
                  <c:v>2021年05月</c:v>
                </c:pt>
                <c:pt idx="5">
                  <c:v>2021年06月</c:v>
                </c:pt>
                <c:pt idx="6">
                  <c:v>2021年07月</c:v>
                </c:pt>
                <c:pt idx="7">
                  <c:v>2021年08月</c:v>
                </c:pt>
                <c:pt idx="8">
                  <c:v>2021年09月</c:v>
                </c:pt>
                <c:pt idx="9">
                  <c:v>2021年10月</c:v>
                </c:pt>
                <c:pt idx="10">
                  <c:v>2021年11月</c:v>
                </c:pt>
                <c:pt idx="11">
                  <c:v>2021年12月</c:v>
                </c:pt>
                <c:pt idx="12">
                  <c:v>2022年01月</c:v>
                </c:pt>
                <c:pt idx="13">
                  <c:v>2022年02月</c:v>
                </c:pt>
              </c:strCache>
            </c:strRef>
          </c:cat>
          <c:val>
            <c:numRef>
              <c:f>Sheet1!$F$2:$F$15</c:f>
              <c:numCache>
                <c:formatCode>General</c:formatCode>
                <c:ptCount val="14"/>
                <c:pt idx="0">
                  <c:v>60008</c:v>
                </c:pt>
                <c:pt idx="1">
                  <c:v>62023</c:v>
                </c:pt>
                <c:pt idx="2">
                  <c:v>60445</c:v>
                </c:pt>
                <c:pt idx="3">
                  <c:v>60033</c:v>
                </c:pt>
                <c:pt idx="4">
                  <c:v>58991</c:v>
                </c:pt>
                <c:pt idx="5">
                  <c:v>61150</c:v>
                </c:pt>
                <c:pt idx="6">
                  <c:v>62265</c:v>
                </c:pt>
                <c:pt idx="7">
                  <c:v>63418</c:v>
                </c:pt>
                <c:pt idx="8">
                  <c:v>63327</c:v>
                </c:pt>
                <c:pt idx="9">
                  <c:v>60590</c:v>
                </c:pt>
                <c:pt idx="10">
                  <c:v>59313</c:v>
                </c:pt>
                <c:pt idx="11">
                  <c:v>63257</c:v>
                </c:pt>
                <c:pt idx="12">
                  <c:v>62387</c:v>
                </c:pt>
                <c:pt idx="13">
                  <c:v>62861</c:v>
                </c:pt>
              </c:numCache>
            </c:numRef>
          </c:val>
          <c:smooth val="0"/>
          <c:extLst>
            <c:ext xmlns:c16="http://schemas.microsoft.com/office/drawing/2014/chart" uri="{C3380CC4-5D6E-409C-BE32-E72D297353CC}">
              <c16:uniqueId val="{00000004-A221-4E91-A827-821F58D60DED}"/>
            </c:ext>
          </c:extLst>
        </c:ser>
        <c:dLbls>
          <c:showLegendKey val="0"/>
          <c:showVal val="0"/>
          <c:showCatName val="0"/>
          <c:showSerName val="0"/>
          <c:showPercent val="0"/>
          <c:showBubbleSize val="0"/>
        </c:dLbls>
        <c:marker val="1"/>
        <c:smooth val="0"/>
        <c:axId val="265260416"/>
        <c:axId val="265258880"/>
      </c:lineChart>
      <c:catAx>
        <c:axId val="26524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65257344"/>
        <c:crosses val="autoZero"/>
        <c:auto val="1"/>
        <c:lblAlgn val="ctr"/>
        <c:lblOffset val="100"/>
        <c:noMultiLvlLbl val="0"/>
      </c:catAx>
      <c:valAx>
        <c:axId val="265257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65246976"/>
        <c:crosses val="autoZero"/>
        <c:crossBetween val="between"/>
      </c:valAx>
      <c:valAx>
        <c:axId val="26525888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65260416"/>
        <c:crosses val="max"/>
        <c:crossBetween val="between"/>
      </c:valAx>
      <c:catAx>
        <c:axId val="265260416"/>
        <c:scaling>
          <c:orientation val="minMax"/>
        </c:scaling>
        <c:delete val="1"/>
        <c:axPos val="b"/>
        <c:numFmt formatCode="General" sourceLinked="1"/>
        <c:majorTickMark val="out"/>
        <c:minorTickMark val="none"/>
        <c:tickLblPos val="nextTo"/>
        <c:crossAx val="265258880"/>
        <c:crosses val="autoZero"/>
        <c:auto val="1"/>
        <c:lblAlgn val="ctr"/>
        <c:lblOffset val="100"/>
        <c:noMultiLvlLbl val="0"/>
      </c:cat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AA1D5-104E-4768-BD2C-B4EEC2F6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22</Pages>
  <Words>2004</Words>
  <Characters>11423</Characters>
  <Application>Microsoft Office Word</Application>
  <DocSecurity>0</DocSecurity>
  <Lines>95</Lines>
  <Paragraphs>26</Paragraphs>
  <ScaleCrop>false</ScaleCrop>
  <Company>Microsoft</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2020年上半年北京房地产市场形势分析</dc:title>
  <dc:subject/>
  <dc:creator>kg</dc:creator>
  <cp:keywords/>
  <cp:lastModifiedBy>Windows User</cp:lastModifiedBy>
  <cp:revision>5</cp:revision>
  <cp:lastPrinted>2020-09-22T07:58:00Z</cp:lastPrinted>
  <dcterms:created xsi:type="dcterms:W3CDTF">2022-04-06T01:26:00Z</dcterms:created>
  <dcterms:modified xsi:type="dcterms:W3CDTF">2022-06-22T05:54:00Z</dcterms:modified>
</cp:coreProperties>
</file>