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72"/>
          <w:szCs w:val="72"/>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浙金信托-汇业【2021】447号黄冈碧桂园股权投资集合资金信托计划</w:t>
      </w:r>
    </w:p>
    <w:p>
      <w:pPr>
        <w:jc w:val="center"/>
        <w:rPr>
          <w:rFonts w:ascii="宋体" w:hAnsi="宋体" w:cs="宋体"/>
          <w:b/>
          <w:sz w:val="28"/>
          <w:szCs w:val="28"/>
        </w:rPr>
      </w:pPr>
      <w:r>
        <w:rPr>
          <w:rFonts w:hint="eastAsia" w:ascii="宋体" w:hAnsi="宋体" w:cs="宋体"/>
          <w:b/>
          <w:sz w:val="28"/>
          <w:szCs w:val="28"/>
        </w:rPr>
        <w:t>（浙金信托·武穴碧桂园项目）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
          <w:sz w:val="32"/>
          <w:szCs w:val="32"/>
        </w:rPr>
      </w:pPr>
      <w:r>
        <w:rPr>
          <w:rFonts w:hint="eastAsia" w:ascii="宋体" w:hAnsi="宋体"/>
          <w:b/>
          <w:sz w:val="32"/>
          <w:szCs w:val="32"/>
        </w:rPr>
        <w:t>第02期</w:t>
      </w:r>
    </w:p>
    <w:p>
      <w:pPr>
        <w:spacing w:line="360" w:lineRule="auto"/>
        <w:jc w:val="center"/>
        <w:rPr>
          <w:rFonts w:ascii="宋体" w:hAnsi="宋体"/>
          <w:b/>
          <w:sz w:val="32"/>
          <w:szCs w:val="32"/>
        </w:rPr>
      </w:pPr>
      <w:r>
        <w:rPr>
          <w:rFonts w:hint="eastAsia" w:ascii="宋体" w:hAnsi="宋体"/>
          <w:b/>
          <w:sz w:val="32"/>
          <w:szCs w:val="32"/>
        </w:rPr>
        <w:t>（ 2021年07月）</w:t>
      </w:r>
    </w:p>
    <w:p>
      <w:pPr>
        <w:spacing w:line="360" w:lineRule="auto"/>
        <w:jc w:val="center"/>
        <w:rPr>
          <w:rFonts w:ascii="宋体" w:hAnsi="宋体" w:cs="宋体"/>
          <w:b/>
          <w:sz w:val="30"/>
          <w:szCs w:val="30"/>
        </w:rPr>
      </w:pPr>
      <w:r>
        <w:rPr>
          <w:rFonts w:hint="eastAsia" w:ascii="宋体" w:hAnsi="宋体" w:cs="宋体"/>
          <w:b/>
          <w:sz w:val="30"/>
          <w:szCs w:val="30"/>
        </w:rPr>
        <w:t>编号：002</w:t>
      </w:r>
    </w:p>
    <w:p>
      <w:pPr>
        <w:pStyle w:val="2"/>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监管人员：王林</w:t>
      </w:r>
    </w:p>
    <w:p>
      <w:pPr>
        <w:ind w:left="240" w:leftChars="100"/>
        <w:rPr>
          <w:rFonts w:ascii="宋体" w:hAnsi="宋体" w:cs="宋体"/>
          <w:b/>
          <w:bCs/>
          <w:sz w:val="21"/>
          <w:szCs w:val="21"/>
        </w:rPr>
      </w:pPr>
      <w:r>
        <w:rPr>
          <w:rFonts w:hint="eastAsia" w:ascii="宋体" w:hAnsi="宋体" w:cs="宋体"/>
          <w:b/>
          <w:bCs/>
          <w:sz w:val="21"/>
          <w:szCs w:val="21"/>
        </w:rPr>
        <w:t>编制时间：2021年8月10日</w:t>
      </w:r>
    </w:p>
    <w:p>
      <w:pPr>
        <w:rPr>
          <w:rFonts w:ascii="宋体" w:hAnsi="宋体"/>
          <w:b/>
          <w:bCs/>
          <w:kern w:val="2"/>
        </w:rPr>
        <w:sectPr>
          <w:pgSz w:w="11906" w:h="16838"/>
          <w:pgMar w:top="1134" w:right="1134" w:bottom="1134" w:left="1134" w:header="851" w:footer="992" w:gutter="0"/>
          <w:cols w:space="425" w:num="1"/>
          <w:docGrid w:type="linesAndChars" w:linePitch="326" w:charSpace="0"/>
        </w:sectPr>
      </w:pPr>
    </w:p>
    <w:p>
      <w:pPr>
        <w:widowControl w:val="0"/>
        <w:jc w:val="center"/>
        <w:rPr>
          <w:rFonts w:ascii="宋体" w:hAnsi="宋体"/>
          <w:b/>
          <w:bCs/>
          <w:kern w:val="2"/>
        </w:rPr>
      </w:pPr>
      <w:r>
        <w:rPr>
          <w:rFonts w:hint="eastAsia" w:ascii="宋体" w:hAnsi="宋体"/>
          <w:b/>
          <w:bCs/>
          <w:kern w:val="2"/>
        </w:rPr>
        <w:t>目</w:t>
      </w:r>
      <w:r>
        <w:rPr>
          <w:rFonts w:ascii="宋体" w:hAnsi="宋体"/>
          <w:b/>
          <w:bCs/>
          <w:kern w:val="2"/>
        </w:rPr>
        <w:t xml:space="preserve">  </w:t>
      </w:r>
      <w:r>
        <w:rPr>
          <w:rFonts w:hint="eastAsia" w:ascii="宋体" w:hAnsi="宋体"/>
          <w:b/>
          <w:bCs/>
          <w:kern w:val="2"/>
        </w:rPr>
        <w:t>录</w:t>
      </w:r>
    </w:p>
    <w:p>
      <w:pPr>
        <w:pStyle w:val="13"/>
        <w:tabs>
          <w:tab w:val="right" w:leader="dot" w:pos="9638"/>
        </w:tabs>
        <w:spacing w:line="480" w:lineRule="auto"/>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rPr>
          <w:rFonts w:hint="eastAsia" w:ascii="Arial" w:hAnsi="Arial" w:cs="Arial"/>
          <w:bCs/>
          <w:szCs w:val="21"/>
          <w:lang w:val="zh-CN"/>
        </w:rPr>
        <w:fldChar w:fldCharType="begin"/>
      </w:r>
      <w:r>
        <w:rPr>
          <w:rFonts w:hint="eastAsia" w:ascii="Arial" w:hAnsi="Arial" w:cs="Arial"/>
          <w:bCs/>
          <w:szCs w:val="21"/>
          <w:lang w:val="zh-CN"/>
        </w:rPr>
        <w:instrText xml:space="preserve"> HYPERLINK \l _Toc12471 </w:instrText>
      </w:r>
      <w:r>
        <w:rPr>
          <w:rFonts w:hint="eastAsia" w:ascii="Arial" w:hAnsi="Arial" w:cs="Arial"/>
          <w:bCs/>
          <w:szCs w:val="21"/>
          <w:lang w:val="zh-CN"/>
        </w:rPr>
        <w:fldChar w:fldCharType="separate"/>
      </w:r>
      <w:r>
        <w:rPr>
          <w:rFonts w:hint="eastAsia" w:ascii="宋体" w:hAnsi="宋体" w:eastAsia="宋体"/>
          <w:szCs w:val="21"/>
        </w:rPr>
        <w:t>一、项目基本情况介绍</w:t>
      </w:r>
      <w:r>
        <w:tab/>
      </w:r>
      <w:r>
        <w:fldChar w:fldCharType="begin"/>
      </w:r>
      <w:r>
        <w:instrText xml:space="preserve"> PAGEREF _Toc12471 \h </w:instrText>
      </w:r>
      <w:r>
        <w:fldChar w:fldCharType="separate"/>
      </w:r>
      <w:r>
        <w:t>10</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_Toc30748 </w:instrText>
      </w:r>
      <w:r>
        <w:rPr>
          <w:rFonts w:hint="eastAsia" w:ascii="Arial" w:hAnsi="Arial" w:cs="Arial"/>
          <w:bCs/>
          <w:szCs w:val="21"/>
          <w:lang w:val="zh-CN"/>
        </w:rPr>
        <w:fldChar w:fldCharType="separate"/>
      </w:r>
      <w:r>
        <w:rPr>
          <w:rFonts w:hint="eastAsia" w:ascii="宋体" w:hAnsi="宋体" w:eastAsia="宋体"/>
          <w:szCs w:val="21"/>
        </w:rPr>
        <w:t>二、 信托资金使用情况</w:t>
      </w:r>
      <w:r>
        <w:tab/>
      </w:r>
      <w:r>
        <w:fldChar w:fldCharType="begin"/>
      </w:r>
      <w:r>
        <w:instrText xml:space="preserve"> PAGEREF _Toc30748 \h </w:instrText>
      </w:r>
      <w:r>
        <w:fldChar w:fldCharType="separate"/>
      </w:r>
      <w:r>
        <w:t>12</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_Toc2704 </w:instrText>
      </w:r>
      <w:r>
        <w:rPr>
          <w:rFonts w:hint="eastAsia" w:ascii="Arial" w:hAnsi="Arial" w:cs="Arial"/>
          <w:bCs/>
          <w:szCs w:val="21"/>
          <w:lang w:val="zh-CN"/>
        </w:rPr>
        <w:fldChar w:fldCharType="separate"/>
      </w:r>
      <w:r>
        <w:rPr>
          <w:rFonts w:hint="eastAsia" w:ascii="宋体" w:hAnsi="宋体" w:eastAsia="宋体"/>
          <w:szCs w:val="21"/>
        </w:rPr>
        <w:t>三、 项目证件办理情况</w:t>
      </w:r>
      <w:r>
        <w:tab/>
      </w:r>
      <w:r>
        <w:fldChar w:fldCharType="begin"/>
      </w:r>
      <w:r>
        <w:instrText xml:space="preserve"> PAGEREF _Toc2704 \h </w:instrText>
      </w:r>
      <w:r>
        <w:fldChar w:fldCharType="separate"/>
      </w:r>
      <w:r>
        <w:t>12</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_Toc14585 </w:instrText>
      </w:r>
      <w:r>
        <w:rPr>
          <w:rFonts w:hint="eastAsia" w:ascii="Arial" w:hAnsi="Arial" w:cs="Arial"/>
          <w:bCs/>
          <w:szCs w:val="21"/>
          <w:lang w:val="zh-CN"/>
        </w:rPr>
        <w:fldChar w:fldCharType="separate"/>
      </w:r>
      <w:r>
        <w:rPr>
          <w:rFonts w:hint="eastAsia" w:ascii="宋体" w:hAnsi="宋体" w:eastAsia="宋体"/>
          <w:szCs w:val="21"/>
        </w:rPr>
        <w:t>四、 项目开发建设情况</w:t>
      </w:r>
      <w:r>
        <w:tab/>
      </w:r>
      <w:r>
        <w:fldChar w:fldCharType="begin"/>
      </w:r>
      <w:r>
        <w:instrText xml:space="preserve"> PAGEREF _Toc14585 \h </w:instrText>
      </w:r>
      <w:r>
        <w:fldChar w:fldCharType="separate"/>
      </w:r>
      <w:r>
        <w:t>13</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_Toc23906 </w:instrText>
      </w:r>
      <w:r>
        <w:rPr>
          <w:rFonts w:hint="eastAsia" w:ascii="Arial" w:hAnsi="Arial" w:cs="Arial"/>
          <w:bCs/>
          <w:szCs w:val="21"/>
          <w:lang w:val="zh-CN"/>
        </w:rPr>
        <w:fldChar w:fldCharType="separate"/>
      </w:r>
      <w:r>
        <w:rPr>
          <w:rFonts w:hint="eastAsia" w:ascii="宋体" w:hAnsi="宋体" w:eastAsia="宋体"/>
          <w:szCs w:val="21"/>
        </w:rPr>
        <w:t>五、 项目合同及成本执行情况</w:t>
      </w:r>
      <w:r>
        <w:tab/>
      </w:r>
      <w:r>
        <w:fldChar w:fldCharType="begin"/>
      </w:r>
      <w:r>
        <w:instrText xml:space="preserve"> PAGEREF _Toc23906 \h </w:instrText>
      </w:r>
      <w:r>
        <w:fldChar w:fldCharType="separate"/>
      </w:r>
      <w:r>
        <w:t>14</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_Toc32360 </w:instrText>
      </w:r>
      <w:r>
        <w:rPr>
          <w:rFonts w:hint="eastAsia" w:ascii="Arial" w:hAnsi="Arial" w:cs="Arial"/>
          <w:bCs/>
          <w:szCs w:val="21"/>
          <w:lang w:val="zh-CN"/>
        </w:rPr>
        <w:fldChar w:fldCharType="separate"/>
      </w:r>
      <w:r>
        <w:rPr>
          <w:rFonts w:hint="eastAsia" w:ascii="宋体" w:hAnsi="宋体" w:eastAsia="宋体"/>
          <w:szCs w:val="21"/>
        </w:rPr>
        <w:t>六、 项目销售情况统计</w:t>
      </w:r>
      <w:r>
        <w:tab/>
      </w:r>
      <w:r>
        <w:fldChar w:fldCharType="begin"/>
      </w:r>
      <w:r>
        <w:instrText xml:space="preserve"> PAGEREF _Toc32360 \h </w:instrText>
      </w:r>
      <w:r>
        <w:fldChar w:fldCharType="separate"/>
      </w:r>
      <w:r>
        <w:t>15</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_Toc22792 </w:instrText>
      </w:r>
      <w:r>
        <w:rPr>
          <w:rFonts w:hint="eastAsia" w:ascii="Arial" w:hAnsi="Arial" w:cs="Arial"/>
          <w:bCs/>
          <w:szCs w:val="21"/>
          <w:lang w:val="zh-CN"/>
        </w:rPr>
        <w:fldChar w:fldCharType="separate"/>
      </w:r>
      <w:r>
        <w:rPr>
          <w:rFonts w:hint="eastAsia" w:ascii="宋体" w:hAnsi="宋体" w:eastAsia="宋体"/>
          <w:szCs w:val="21"/>
        </w:rPr>
        <w:t>七、 项目银行账户情况</w:t>
      </w:r>
      <w:r>
        <w:tab/>
      </w:r>
      <w:r>
        <w:fldChar w:fldCharType="begin"/>
      </w:r>
      <w:r>
        <w:instrText xml:space="preserve"> PAGEREF _Toc22792 \h </w:instrText>
      </w:r>
      <w:r>
        <w:fldChar w:fldCharType="separate"/>
      </w:r>
      <w:r>
        <w:t>17</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_Toc5827 </w:instrText>
      </w:r>
      <w:r>
        <w:rPr>
          <w:rFonts w:hint="eastAsia" w:ascii="Arial" w:hAnsi="Arial" w:cs="Arial"/>
          <w:bCs/>
          <w:szCs w:val="21"/>
          <w:lang w:val="zh-CN"/>
        </w:rPr>
        <w:fldChar w:fldCharType="separate"/>
      </w:r>
      <w:r>
        <w:rPr>
          <w:rFonts w:hint="eastAsia" w:ascii="宋体" w:hAnsi="宋体" w:eastAsia="宋体"/>
          <w:szCs w:val="21"/>
        </w:rPr>
        <w:t>八、 资金收支情况</w:t>
      </w:r>
      <w:r>
        <w:tab/>
      </w:r>
      <w:r>
        <w:fldChar w:fldCharType="begin"/>
      </w:r>
      <w:r>
        <w:instrText xml:space="preserve"> PAGEREF _Toc5827 \h </w:instrText>
      </w:r>
      <w:r>
        <w:fldChar w:fldCharType="separate"/>
      </w:r>
      <w:r>
        <w:t>18</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_Toc8371 </w:instrText>
      </w:r>
      <w:r>
        <w:rPr>
          <w:rFonts w:hint="eastAsia" w:ascii="Arial" w:hAnsi="Arial" w:cs="Arial"/>
          <w:bCs/>
          <w:szCs w:val="21"/>
          <w:lang w:val="zh-CN"/>
        </w:rPr>
        <w:fldChar w:fldCharType="separate"/>
      </w:r>
      <w:r>
        <w:rPr>
          <w:rFonts w:hint="eastAsia" w:ascii="宋体" w:hAnsi="宋体" w:eastAsia="宋体"/>
          <w:szCs w:val="21"/>
        </w:rPr>
        <w:t>九、项目开发贷及其他融资情况</w:t>
      </w:r>
      <w:r>
        <w:tab/>
      </w:r>
      <w:r>
        <w:fldChar w:fldCharType="begin"/>
      </w:r>
      <w:r>
        <w:instrText xml:space="preserve"> PAGEREF _Toc8371 \h </w:instrText>
      </w:r>
      <w:r>
        <w:fldChar w:fldCharType="separate"/>
      </w:r>
      <w:r>
        <w:t>33</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_Toc30125 </w:instrText>
      </w:r>
      <w:r>
        <w:rPr>
          <w:rFonts w:hint="eastAsia" w:ascii="Arial" w:hAnsi="Arial" w:cs="Arial"/>
          <w:bCs/>
          <w:szCs w:val="21"/>
          <w:lang w:val="zh-CN"/>
        </w:rPr>
        <w:fldChar w:fldCharType="separate"/>
      </w:r>
      <w:r>
        <w:rPr>
          <w:rFonts w:hint="eastAsia" w:ascii="宋体" w:hAnsi="宋体" w:eastAsia="宋体"/>
          <w:szCs w:val="21"/>
        </w:rPr>
        <w:t>十、项目周边竞品情况分析</w:t>
      </w:r>
      <w:r>
        <w:tab/>
      </w:r>
      <w:r>
        <w:fldChar w:fldCharType="begin"/>
      </w:r>
      <w:r>
        <w:instrText xml:space="preserve"> PAGEREF _Toc30125 \h </w:instrText>
      </w:r>
      <w:r>
        <w:fldChar w:fldCharType="separate"/>
      </w:r>
      <w:r>
        <w:t>34</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_Toc10699 </w:instrText>
      </w:r>
      <w:r>
        <w:rPr>
          <w:rFonts w:hint="eastAsia" w:ascii="Arial" w:hAnsi="Arial" w:cs="Arial"/>
          <w:bCs/>
          <w:szCs w:val="21"/>
          <w:lang w:val="zh-CN"/>
        </w:rPr>
        <w:fldChar w:fldCharType="separate"/>
      </w:r>
      <w:r>
        <w:rPr>
          <w:rFonts w:hint="eastAsia" w:ascii="宋体" w:hAnsi="宋体" w:eastAsia="宋体"/>
          <w:szCs w:val="21"/>
        </w:rPr>
        <w:t>十一、区域市场情况分析</w:t>
      </w:r>
      <w:r>
        <w:tab/>
      </w:r>
      <w:r>
        <w:fldChar w:fldCharType="begin"/>
      </w:r>
      <w:r>
        <w:instrText xml:space="preserve"> PAGEREF _Toc10699 \h </w:instrText>
      </w:r>
      <w:r>
        <w:fldChar w:fldCharType="separate"/>
      </w:r>
      <w:r>
        <w:t>36</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_Toc4607 </w:instrText>
      </w:r>
      <w:r>
        <w:rPr>
          <w:rFonts w:hint="eastAsia" w:ascii="Arial" w:hAnsi="Arial" w:cs="Arial"/>
          <w:bCs/>
          <w:szCs w:val="21"/>
          <w:lang w:val="zh-CN"/>
        </w:rPr>
        <w:fldChar w:fldCharType="separate"/>
      </w:r>
      <w:r>
        <w:rPr>
          <w:rFonts w:hint="eastAsia" w:ascii="宋体" w:hAnsi="宋体" w:eastAsia="宋体"/>
          <w:szCs w:val="21"/>
        </w:rPr>
        <w:t>十二、 项目公司7月份资金计划执行情况</w:t>
      </w:r>
      <w:r>
        <w:tab/>
      </w:r>
      <w:r>
        <w:fldChar w:fldCharType="begin"/>
      </w:r>
      <w:r>
        <w:instrText xml:space="preserve"> PAGEREF _Toc4607 \h </w:instrText>
      </w:r>
      <w:r>
        <w:fldChar w:fldCharType="separate"/>
      </w:r>
      <w:r>
        <w:t>38</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_Toc12970 </w:instrText>
      </w:r>
      <w:r>
        <w:rPr>
          <w:rFonts w:hint="eastAsia" w:ascii="Arial" w:hAnsi="Arial" w:cs="Arial"/>
          <w:bCs/>
          <w:szCs w:val="21"/>
          <w:lang w:val="zh-CN"/>
        </w:rPr>
        <w:fldChar w:fldCharType="separate"/>
      </w:r>
      <w:r>
        <w:rPr>
          <w:rFonts w:hint="eastAsia" w:ascii="宋体" w:hAnsi="宋体" w:eastAsia="宋体"/>
          <w:szCs w:val="21"/>
        </w:rPr>
        <w:t>十三、项目公司用印情况</w:t>
      </w:r>
      <w:r>
        <w:tab/>
      </w:r>
      <w:r>
        <w:fldChar w:fldCharType="begin"/>
      </w:r>
      <w:r>
        <w:instrText xml:space="preserve"> PAGEREF _Toc12970 \h </w:instrText>
      </w:r>
      <w:r>
        <w:fldChar w:fldCharType="separate"/>
      </w:r>
      <w:r>
        <w:t>39</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_Toc20479 </w:instrText>
      </w:r>
      <w:r>
        <w:rPr>
          <w:rFonts w:hint="eastAsia" w:ascii="Arial" w:hAnsi="Arial" w:cs="Arial"/>
          <w:bCs/>
          <w:szCs w:val="21"/>
          <w:lang w:val="zh-CN"/>
        </w:rPr>
        <w:fldChar w:fldCharType="separate"/>
      </w:r>
      <w:r>
        <w:rPr>
          <w:rFonts w:hint="eastAsia" w:ascii="宋体" w:hAnsi="宋体" w:eastAsia="宋体"/>
          <w:szCs w:val="21"/>
        </w:rPr>
        <w:t>十</w:t>
      </w:r>
      <w:r>
        <w:rPr>
          <w:rFonts w:hint="eastAsia" w:ascii="宋体" w:hAnsi="宋体" w:eastAsia="宋体"/>
          <w:szCs w:val="21"/>
          <w:lang w:val="en-US" w:eastAsia="zh-CN"/>
        </w:rPr>
        <w:t>四</w:t>
      </w:r>
      <w:r>
        <w:rPr>
          <w:rFonts w:hint="eastAsia" w:ascii="宋体" w:hAnsi="宋体" w:eastAsia="宋体"/>
          <w:szCs w:val="21"/>
        </w:rPr>
        <w:t>、项目公司印章证照外出使用情况</w:t>
      </w:r>
      <w:r>
        <w:tab/>
      </w:r>
      <w:r>
        <w:fldChar w:fldCharType="begin"/>
      </w:r>
      <w:r>
        <w:instrText xml:space="preserve"> PAGEREF _Toc20479 \h </w:instrText>
      </w:r>
      <w:r>
        <w:fldChar w:fldCharType="separate"/>
      </w:r>
      <w:r>
        <w:t>54</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_Toc6258 </w:instrText>
      </w:r>
      <w:r>
        <w:rPr>
          <w:rFonts w:hint="eastAsia" w:ascii="Arial" w:hAnsi="Arial" w:cs="Arial"/>
          <w:bCs/>
          <w:szCs w:val="21"/>
          <w:lang w:val="zh-CN"/>
        </w:rPr>
        <w:fldChar w:fldCharType="separate"/>
      </w:r>
      <w:r>
        <w:rPr>
          <w:rFonts w:hint="eastAsia" w:ascii="宋体" w:hAnsi="宋体" w:eastAsia="宋体"/>
          <w:szCs w:val="21"/>
          <w:lang w:val="en-US" w:eastAsia="zh-CN"/>
        </w:rPr>
        <w:t>十五、</w:t>
      </w:r>
      <w:r>
        <w:rPr>
          <w:rFonts w:hint="eastAsia" w:ascii="宋体" w:hAnsi="宋体" w:eastAsia="宋体"/>
          <w:szCs w:val="21"/>
        </w:rPr>
        <w:t>项目公司合同签订情况</w:t>
      </w:r>
      <w:r>
        <w:tab/>
      </w:r>
      <w:r>
        <w:fldChar w:fldCharType="begin"/>
      </w:r>
      <w:r>
        <w:instrText xml:space="preserve"> PAGEREF _Toc6258 \h </w:instrText>
      </w:r>
      <w:r>
        <w:fldChar w:fldCharType="separate"/>
      </w:r>
      <w:r>
        <w:t>54</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_Toc17012 </w:instrText>
      </w:r>
      <w:r>
        <w:rPr>
          <w:rFonts w:hint="eastAsia" w:ascii="Arial" w:hAnsi="Arial" w:cs="Arial"/>
          <w:bCs/>
          <w:szCs w:val="21"/>
          <w:lang w:val="zh-CN"/>
        </w:rPr>
        <w:fldChar w:fldCharType="separate"/>
      </w:r>
      <w:r>
        <w:rPr>
          <w:rFonts w:hint="eastAsia" w:ascii="宋体" w:hAnsi="宋体" w:eastAsia="宋体"/>
          <w:szCs w:val="21"/>
        </w:rPr>
        <w:t>十</w:t>
      </w:r>
      <w:r>
        <w:rPr>
          <w:rFonts w:hint="eastAsia" w:ascii="宋体" w:hAnsi="宋体" w:eastAsia="宋体"/>
          <w:szCs w:val="21"/>
          <w:lang w:val="en-US" w:eastAsia="zh-CN"/>
        </w:rPr>
        <w:t>六</w:t>
      </w:r>
      <w:r>
        <w:rPr>
          <w:rFonts w:hint="eastAsia" w:ascii="宋体" w:hAnsi="宋体" w:eastAsia="宋体"/>
          <w:szCs w:val="21"/>
        </w:rPr>
        <w:t>、项目整体运行情况分析</w:t>
      </w:r>
      <w:r>
        <w:tab/>
      </w:r>
      <w:r>
        <w:fldChar w:fldCharType="begin"/>
      </w:r>
      <w:r>
        <w:instrText xml:space="preserve"> PAGEREF _Toc17012 \h </w:instrText>
      </w:r>
      <w:r>
        <w:fldChar w:fldCharType="separate"/>
      </w:r>
      <w:r>
        <w:t>58</w:t>
      </w:r>
      <w:r>
        <w:fldChar w:fldCharType="end"/>
      </w:r>
      <w:r>
        <w:rPr>
          <w:rFonts w:hint="eastAsia" w:ascii="Arial" w:hAnsi="Arial" w:cs="Arial"/>
          <w:bCs/>
          <w:szCs w:val="21"/>
          <w:lang w:val="zh-CN"/>
        </w:rPr>
        <w:fldChar w:fldCharType="end"/>
      </w:r>
    </w:p>
    <w:p>
      <w:pPr>
        <w:pStyle w:val="13"/>
        <w:tabs>
          <w:tab w:val="right" w:leader="dot" w:pos="9638"/>
        </w:tabs>
        <w:spacing w:line="480" w:lineRule="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_Toc19531 </w:instrText>
      </w:r>
      <w:r>
        <w:rPr>
          <w:rFonts w:hint="eastAsia" w:ascii="Arial" w:hAnsi="Arial" w:cs="Arial"/>
          <w:bCs/>
          <w:szCs w:val="21"/>
          <w:lang w:val="zh-CN"/>
        </w:rPr>
        <w:fldChar w:fldCharType="separate"/>
      </w:r>
      <w:r>
        <w:rPr>
          <w:rFonts w:hint="eastAsia" w:ascii="宋体" w:hAnsi="宋体" w:eastAsia="宋体"/>
          <w:szCs w:val="21"/>
        </w:rPr>
        <w:t>十</w:t>
      </w:r>
      <w:r>
        <w:rPr>
          <w:rFonts w:hint="eastAsia" w:ascii="宋体" w:hAnsi="宋体" w:eastAsia="宋体"/>
          <w:szCs w:val="21"/>
          <w:lang w:val="en-US" w:eastAsia="zh-CN"/>
        </w:rPr>
        <w:t>七</w:t>
      </w:r>
      <w:r>
        <w:rPr>
          <w:rFonts w:hint="eastAsia" w:ascii="宋体" w:hAnsi="宋体" w:eastAsia="宋体"/>
          <w:szCs w:val="21"/>
        </w:rPr>
        <w:t>、附件</w:t>
      </w:r>
      <w:r>
        <w:tab/>
      </w:r>
      <w:r>
        <w:fldChar w:fldCharType="begin"/>
      </w:r>
      <w:r>
        <w:instrText xml:space="preserve"> PAGEREF _Toc19531 \h </w:instrText>
      </w:r>
      <w:r>
        <w:fldChar w:fldCharType="separate"/>
      </w:r>
      <w:r>
        <w:t>60</w:t>
      </w:r>
      <w:r>
        <w:fldChar w:fldCharType="end"/>
      </w:r>
      <w:r>
        <w:rPr>
          <w:rFonts w:hint="eastAsia" w:ascii="Arial" w:hAnsi="Arial" w:cs="Arial"/>
          <w:bCs/>
          <w:szCs w:val="21"/>
          <w:lang w:val="zh-CN"/>
        </w:rPr>
        <w:fldChar w:fldCharType="end"/>
      </w:r>
    </w:p>
    <w:p>
      <w:pPr>
        <w:spacing w:line="480" w:lineRule="auto"/>
        <w:ind w:left="720" w:leftChars="300"/>
        <w:rPr>
          <w:rFonts w:hint="eastAsia" w:ascii="Arial" w:hAnsi="Arial" w:cs="Arial"/>
          <w:bCs/>
          <w:szCs w:val="21"/>
          <w:lang w:val="zh-CN"/>
        </w:rPr>
      </w:pPr>
      <w:r>
        <w:rPr>
          <w:rFonts w:hint="eastAsia" w:ascii="Arial" w:hAnsi="Arial" w:cs="Arial"/>
          <w:bCs/>
          <w:szCs w:val="21"/>
          <w:lang w:val="zh-CN"/>
        </w:rPr>
        <w:fldChar w:fldCharType="end"/>
      </w:r>
    </w:p>
    <w:p>
      <w:pPr>
        <w:pStyle w:val="2"/>
        <w:rPr>
          <w:rFonts w:hint="eastAsia" w:ascii="Arial" w:hAnsi="Arial" w:cs="Arial"/>
          <w:bCs/>
          <w:szCs w:val="21"/>
          <w:lang w:val="zh-CN"/>
        </w:rPr>
      </w:pPr>
    </w:p>
    <w:p>
      <w:pPr>
        <w:pStyle w:val="17"/>
        <w:ind w:firstLine="0" w:firstLineChars="0"/>
        <w:rPr>
          <w:rFonts w:ascii="宋体" w:hAnsi="宋体" w:cs="宋体"/>
          <w:b/>
          <w:bCs/>
          <w:szCs w:val="21"/>
        </w:rPr>
      </w:pPr>
      <w:bookmarkStart w:id="0" w:name="_Toc133693353"/>
      <w:r>
        <w:rPr>
          <w:rFonts w:hint="eastAsia" w:ascii="宋体" w:hAnsi="宋体" w:cs="宋体"/>
          <w:b/>
          <w:bCs/>
          <w:kern w:val="0"/>
          <w:szCs w:val="21"/>
        </w:rPr>
        <w:t>浙商金汇信托股份有限公司：</w:t>
      </w:r>
      <w:bookmarkEnd w:id="0"/>
      <w:r>
        <w:rPr>
          <w:rFonts w:ascii="宋体" w:hAnsi="宋体" w:cs="宋体"/>
          <w:b/>
          <w:bCs/>
          <w:szCs w:val="21"/>
        </w:rPr>
        <w:t xml:space="preserve"> </w:t>
      </w:r>
    </w:p>
    <w:p>
      <w:pPr>
        <w:pStyle w:val="17"/>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受贵司委托，北京康信君安资产管理有限公司对武穴市碧盛房地产开发有限公司开发建设位于湖北省黄冈市武穴市城东新区“武穴碧桂园”房地产项目提供投后管理监管服务。</w:t>
      </w:r>
    </w:p>
    <w:p>
      <w:pPr>
        <w:pStyle w:val="17"/>
        <w:spacing w:line="360" w:lineRule="auto"/>
        <w:ind w:firstLineChars="200"/>
        <w:rPr>
          <w:rFonts w:ascii="宋体" w:hAnsi="宋体" w:cs="宋体"/>
          <w:kern w:val="0"/>
          <w:szCs w:val="21"/>
        </w:rPr>
      </w:pPr>
      <w:r>
        <w:rPr>
          <w:rFonts w:hint="eastAsia" w:ascii="宋体" w:hAnsi="宋体" w:cs="宋体"/>
          <w:kern w:val="0"/>
          <w:szCs w:val="21"/>
        </w:rPr>
        <w:t xml:space="preserve">根据贵司与我司签署的编号为 【浙金信（委监）字2020JHXT0160号】《委托监管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7"/>
        <w:spacing w:line="36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7"/>
        <w:spacing w:line="360" w:lineRule="auto"/>
        <w:ind w:firstLineChars="200"/>
        <w:rPr>
          <w:rFonts w:ascii="宋体" w:hAnsi="宋体" w:cs="宋体"/>
          <w:kern w:val="0"/>
          <w:szCs w:val="21"/>
        </w:rPr>
      </w:pPr>
      <w:r>
        <w:rPr>
          <w:rFonts w:hint="eastAsia" w:ascii="宋体" w:hAnsi="宋体" w:cs="宋体"/>
          <w:kern w:val="0"/>
          <w:szCs w:val="21"/>
        </w:rPr>
        <w:t>•项目公司：武穴市碧盛房地产开发有限公司（已纳入监管范围）</w:t>
      </w:r>
      <w:bookmarkStart w:id="173" w:name="_GoBack"/>
      <w:bookmarkEnd w:id="173"/>
    </w:p>
    <w:p>
      <w:pPr>
        <w:pStyle w:val="17"/>
        <w:spacing w:line="360" w:lineRule="auto"/>
        <w:ind w:firstLineChars="200"/>
        <w:rPr>
          <w:rFonts w:ascii="宋体" w:hAnsi="宋体" w:cs="宋体"/>
          <w:kern w:val="0"/>
          <w:szCs w:val="21"/>
        </w:rPr>
      </w:pPr>
      <w:r>
        <w:rPr>
          <w:rFonts w:hint="eastAsia" w:ascii="宋体" w:hAnsi="宋体" w:cs="宋体"/>
          <w:kern w:val="0"/>
          <w:szCs w:val="21"/>
        </w:rPr>
        <w:t>•SPV公司：武汉金和碧盈企业管理咨询有限公司</w:t>
      </w:r>
    </w:p>
    <w:p>
      <w:pPr>
        <w:pStyle w:val="17"/>
        <w:spacing w:line="360" w:lineRule="auto"/>
        <w:ind w:firstLineChars="200"/>
        <w:rPr>
          <w:rFonts w:ascii="宋体" w:hAnsi="宋体" w:cs="宋体"/>
          <w:kern w:val="0"/>
          <w:szCs w:val="21"/>
        </w:rPr>
      </w:pPr>
      <w:r>
        <w:rPr>
          <w:rFonts w:hint="eastAsia" w:ascii="宋体" w:hAnsi="宋体" w:cs="宋体"/>
          <w:kern w:val="0"/>
          <w:szCs w:val="21"/>
        </w:rPr>
        <w:t>•浙金信托：浙商金汇信托股份有限公司</w:t>
      </w:r>
    </w:p>
    <w:p>
      <w:pPr>
        <w:pStyle w:val="17"/>
        <w:spacing w:line="360" w:lineRule="auto"/>
        <w:ind w:firstLineChars="200"/>
        <w:rPr>
          <w:rFonts w:ascii="宋体" w:hAnsi="宋体" w:cs="宋体"/>
          <w:kern w:val="0"/>
          <w:szCs w:val="21"/>
          <w:lang w:val="zh-CN"/>
        </w:rPr>
      </w:pPr>
      <w:r>
        <w:rPr>
          <w:rFonts w:hint="eastAsia" w:ascii="宋体" w:hAnsi="宋体" w:cs="宋体"/>
          <w:kern w:val="0"/>
          <w:szCs w:val="21"/>
        </w:rPr>
        <w:t>•康信君安：北京康信君安资产管理有限公司</w:t>
      </w:r>
      <w:r>
        <w:rPr>
          <w:rFonts w:hint="eastAsia" w:ascii="宋体" w:hAnsi="宋体" w:cs="宋体"/>
          <w:kern w:val="0"/>
          <w:szCs w:val="21"/>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浙金</w:t>
            </w:r>
            <w:r>
              <w:rPr>
                <w:rFonts w:ascii="Arial" w:hAnsi="Arial" w:cs="Arial"/>
                <w:sz w:val="18"/>
                <w:szCs w:val="18"/>
              </w:rPr>
              <w:t>信托·</w:t>
            </w:r>
            <w:r>
              <w:rPr>
                <w:rFonts w:hint="eastAsia" w:ascii="Arial" w:hAnsi="Arial" w:cs="Arial"/>
                <w:sz w:val="18"/>
                <w:szCs w:val="18"/>
              </w:rPr>
              <w:t>汇业447</w:t>
            </w:r>
            <w:r>
              <w:rPr>
                <w:rFonts w:ascii="Arial" w:hAnsi="Arial" w:cs="Arial"/>
                <w:sz w:val="18"/>
                <w:szCs w:val="18"/>
              </w:rPr>
              <w:t>号</w:t>
            </w:r>
            <w:r>
              <w:rPr>
                <w:rFonts w:hint="eastAsia" w:ascii="Arial" w:hAnsi="Arial" w:cs="Arial"/>
                <w:sz w:val="18"/>
                <w:szCs w:val="18"/>
              </w:rPr>
              <w:t>武穴碧桂园</w:t>
            </w:r>
            <w:r>
              <w:rPr>
                <w:rFonts w:ascii="Arial" w:hAnsi="Arial" w:cs="Arial"/>
                <w:sz w:val="18"/>
                <w:szCs w:val="18"/>
              </w:rPr>
              <w:t>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创新</w:t>
            </w:r>
            <w:r>
              <w:rPr>
                <w:rFonts w:ascii="Arial" w:hAnsi="Arial" w:cs="Arial"/>
                <w:color w:val="000000"/>
                <w:sz w:val="18"/>
                <w:szCs w:val="18"/>
              </w:rPr>
              <w:t>信托二部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2021年6月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60,000.00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碧桂园城市置业（武汉）有限公司</w:t>
            </w:r>
          </w:p>
        </w:tc>
      </w:tr>
      <w:tr>
        <w:tblPrEx>
          <w:tblCellMar>
            <w:top w:w="0" w:type="dxa"/>
            <w:left w:w="0" w:type="dxa"/>
            <w:bottom w:w="0" w:type="dxa"/>
            <w:right w:w="0" w:type="dxa"/>
          </w:tblCellMar>
        </w:tblPrEx>
        <w:trPr>
          <w:trHeight w:val="1618"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宋体" w:hAnsi="宋体" w:cs="宋体"/>
                <w:color w:val="000000" w:themeColor="text1"/>
                <w:sz w:val="18"/>
                <w:szCs w:val="18"/>
                <w14:textFill>
                  <w14:solidFill>
                    <w14:schemeClr w14:val="tx1"/>
                  </w14:solidFill>
                </w14:textFill>
              </w:rPr>
              <w:t>“浙金信托”</w:t>
            </w:r>
            <w:r>
              <w:rPr>
                <w:rFonts w:hint="eastAsia" w:ascii="宋体" w:hAnsi="宋体" w:cs="宋体"/>
                <w:sz w:val="18"/>
                <w:szCs w:val="18"/>
              </w:rPr>
              <w:t>作为受托人设立“浙金•汇</w:t>
            </w:r>
            <w:r>
              <w:rPr>
                <w:rFonts w:hint="eastAsia" w:ascii="Arial" w:hAnsi="Arial" w:cs="Arial"/>
                <w:bCs/>
                <w:sz w:val="18"/>
                <w:szCs w:val="18"/>
              </w:rPr>
              <w:t>业447号黄冈碧桂园股权投资集合资金信托计划”，总规模不超过6亿元，并以信托计划项下全部资金与佛山市顺德区佳和资本管理有限公司共同设立武汉金和碧盈企业管理咨询有限公司(下称：SPV公司），持有SPV公司99%股权。SPV公司以其部分或全部实收资本与碧桂园城市置业（武汉）有限公司共同以增资的方式向“项目公司”进行股权投资，持有项目公司30.3%股权，增资金额</w:t>
            </w:r>
            <w:r>
              <w:rPr>
                <w:rFonts w:hint="eastAsia" w:ascii="宋体" w:hAnsi="宋体" w:cs="宋体"/>
                <w:sz w:val="18"/>
                <w:szCs w:val="18"/>
              </w:rPr>
              <w:t>用于</w:t>
            </w:r>
            <w:r>
              <w:rPr>
                <w:rFonts w:hint="eastAsia" w:ascii="宋体" w:hAnsi="宋体" w:cs="宋体"/>
                <w:color w:val="000000" w:themeColor="text1"/>
                <w:sz w:val="18"/>
                <w:szCs w:val="18"/>
                <w14:textFill>
                  <w14:solidFill>
                    <w14:schemeClr w14:val="tx1"/>
                  </w14:solidFill>
                </w14:textFill>
              </w:rPr>
              <w:t>标的项目中的开发建设。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武穴碧桂园</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宋体" w:hAnsi="宋体" w:cs="宋体"/>
                <w:sz w:val="18"/>
                <w:szCs w:val="18"/>
              </w:rPr>
              <w:t>湖北省黄冈市武穴市武穴大道与江林路交汇处</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pStyle w:val="15"/>
              <w:spacing w:line="14" w:lineRule="atLeast"/>
              <w:rPr>
                <w:color w:val="000000" w:themeColor="text1"/>
                <w:sz w:val="18"/>
                <w:szCs w:val="18"/>
                <w14:textFill>
                  <w14:solidFill>
                    <w14:schemeClr w14:val="tx1"/>
                  </w14:solidFill>
                </w14:textFill>
              </w:rPr>
            </w:pPr>
            <w:r>
              <w:rPr>
                <w:rFonts w:hint="eastAsia"/>
                <w:sz w:val="18"/>
                <w:szCs w:val="18"/>
              </w:rPr>
              <w:t>项目规划占地 166.60 亩，总建筑面积32.67万方，容积率约2.5，绿地率35%。项目产品分为装修洋房和毛坯商铺，涵盖高层住宅、商业两种业态。其中商业建筑面积约0.82万方，住宅部分建筑面积约26.35万方，共计18栋，总规划户数2090户，分为两期进行开发，车位配比（1：1），包含地上和地下停车位。</w:t>
            </w:r>
          </w:p>
        </w:tc>
      </w:tr>
    </w:tbl>
    <w:p>
      <w:pPr>
        <w:spacing w:line="48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2021年6月9日16:40康信君安驻场人员和项目公司相关人员进行了入场资料交接共管工作，正式入场监管项目公司。</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7月26日康信君安驻场人员与项目公司相关人员进行了2号楼商品房预售许可证及预售资金监管专户预留印鉴的交接共管工作，正式将本月新取得的2号楼预售证及监管印鉴纳入监管范围。截至7月31日，已纳入监管的资料详见下表。</w:t>
      </w:r>
    </w:p>
    <w:p>
      <w:pPr>
        <w:spacing w:line="360" w:lineRule="auto"/>
        <w:ind w:firstLine="420" w:firstLineChars="200"/>
        <w:jc w:val="both"/>
        <w:rPr>
          <w:rFonts w:ascii="Arial" w:hAnsi="Arial" w:cs="Arial"/>
          <w:sz w:val="21"/>
          <w:szCs w:val="21"/>
        </w:rPr>
      </w:pPr>
      <w:r>
        <w:rPr>
          <w:rFonts w:hint="eastAsia" w:ascii="Arial" w:hAnsi="Arial" w:cs="Arial"/>
          <w:sz w:val="21"/>
          <w:szCs w:val="21"/>
        </w:rPr>
        <w:t>驻场时间：2021年6月10日起   驻场人员：王林     联系方式：18772296842</w:t>
      </w: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2197"/>
        <w:gridCol w:w="2197"/>
        <w:gridCol w:w="6"/>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rPr>
              <w:t>监管内容</w:t>
            </w:r>
          </w:p>
        </w:tc>
        <w:tc>
          <w:tcPr>
            <w:tcW w:w="8146" w:type="dxa"/>
            <w:gridSpan w:val="5"/>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股东会/董事会议案</w:t>
            </w:r>
            <w:r>
              <w:rPr>
                <w:rFonts w:ascii="Arial" w:hAnsi="Arial" w:cs="Arial"/>
                <w:color w:val="000000"/>
                <w:sz w:val="18"/>
                <w:szCs w:val="18"/>
              </w:rPr>
              <w:sym w:font="Wingdings 2" w:char="0052"/>
            </w:r>
            <w:r>
              <w:rPr>
                <w:rFonts w:ascii="Arial" w:hAnsi="Arial" w:cs="Arial"/>
                <w:color w:val="000000"/>
                <w:sz w:val="18"/>
                <w:szCs w:val="18"/>
              </w:rPr>
              <w:t>资金监管</w:t>
            </w:r>
            <w:r>
              <w:rPr>
                <w:rFonts w:ascii="Arial" w:hAnsi="Arial" w:cs="Arial"/>
                <w:color w:val="000000"/>
                <w:sz w:val="18"/>
                <w:szCs w:val="18"/>
              </w:rPr>
              <w:sym w:font="Wingdings 2" w:char="0052"/>
            </w:r>
            <w:r>
              <w:rPr>
                <w:rFonts w:ascii="Arial" w:hAnsi="Arial" w:cs="Arial"/>
                <w:color w:val="000000"/>
                <w:sz w:val="18"/>
                <w:szCs w:val="18"/>
              </w:rPr>
              <w:t xml:space="preserve">  印鉴监管 </w:t>
            </w:r>
            <w:r>
              <w:rPr>
                <w:rFonts w:ascii="Arial" w:hAnsi="Arial" w:cs="Arial"/>
                <w:color w:val="000000"/>
                <w:sz w:val="18"/>
                <w:szCs w:val="18"/>
              </w:rPr>
              <w:sym w:font="Wingdings 2" w:char="0052"/>
            </w:r>
            <w:r>
              <w:rPr>
                <w:rFonts w:ascii="Arial" w:hAnsi="Arial" w:cs="Arial"/>
                <w:color w:val="000000"/>
                <w:sz w:val="18"/>
                <w:szCs w:val="18"/>
              </w:rPr>
              <w:t xml:space="preserve"> 证照监管</w:t>
            </w:r>
            <w:r>
              <w:rPr>
                <w:rFonts w:ascii="Arial" w:hAnsi="Arial" w:cs="Arial"/>
                <w:color w:val="000000"/>
                <w:sz w:val="18"/>
                <w:szCs w:val="18"/>
              </w:rPr>
              <w:sym w:font="Wingdings 2" w:char="0052"/>
            </w:r>
            <w:r>
              <w:rPr>
                <w:rFonts w:ascii="Arial" w:hAnsi="Arial" w:cs="Arial"/>
                <w:color w:val="000000"/>
                <w:sz w:val="18"/>
                <w:szCs w:val="18"/>
              </w:rPr>
              <w:t xml:space="preserve"> 账户监管</w:t>
            </w:r>
            <w:r>
              <w:rPr>
                <w:rFonts w:ascii="Arial" w:hAnsi="Arial" w:cs="Arial"/>
                <w:color w:val="000000"/>
                <w:sz w:val="18"/>
                <w:szCs w:val="18"/>
              </w:rPr>
              <w:sym w:font="Wingdings 2" w:char="0052"/>
            </w:r>
            <w:r>
              <w:rPr>
                <w:rFonts w:ascii="Arial" w:hAnsi="Arial" w:cs="Arial"/>
                <w:color w:val="000000"/>
                <w:sz w:val="18"/>
                <w:szCs w:val="18"/>
              </w:rPr>
              <w:t xml:space="preserve"> </w:t>
            </w:r>
          </w:p>
          <w:p>
            <w:pPr>
              <w:textAlignment w:val="center"/>
              <w:rPr>
                <w:rFonts w:ascii="Arial" w:hAnsi="Arial" w:cs="Arial"/>
                <w:color w:val="000000"/>
                <w:sz w:val="22"/>
                <w:szCs w:val="22"/>
              </w:rPr>
            </w:pPr>
            <w:r>
              <w:rPr>
                <w:rFonts w:ascii="Arial" w:hAnsi="Arial" w:cs="Arial"/>
                <w:color w:val="000000"/>
                <w:sz w:val="18"/>
                <w:szCs w:val="18"/>
              </w:rPr>
              <w:t>合同监管</w:t>
            </w:r>
            <w:r>
              <w:rPr>
                <w:rFonts w:ascii="Arial" w:hAnsi="Arial" w:cs="Arial"/>
                <w:color w:val="000000"/>
                <w:sz w:val="18"/>
                <w:szCs w:val="18"/>
              </w:rPr>
              <w:sym w:font="Wingdings 2" w:char="0052"/>
            </w:r>
            <w:r>
              <w:rPr>
                <w:rFonts w:ascii="Arial" w:hAnsi="Arial" w:cs="Arial"/>
                <w:color w:val="000000"/>
                <w:sz w:val="18"/>
                <w:szCs w:val="18"/>
              </w:rPr>
              <w:t xml:space="preserve"> 工程监管</w:t>
            </w:r>
            <w:r>
              <w:rPr>
                <w:rFonts w:ascii="Arial" w:hAnsi="Arial" w:cs="Arial"/>
                <w:color w:val="000000"/>
                <w:sz w:val="18"/>
                <w:szCs w:val="18"/>
              </w:rPr>
              <w:sym w:font="Wingdings 2" w:char="0052"/>
            </w:r>
            <w:r>
              <w:rPr>
                <w:rFonts w:ascii="Arial" w:hAnsi="Arial" w:cs="Arial"/>
                <w:color w:val="000000"/>
                <w:sz w:val="18"/>
                <w:szCs w:val="18"/>
              </w:rPr>
              <w:t>成本监管</w:t>
            </w:r>
            <w:r>
              <w:rPr>
                <w:rFonts w:ascii="Arial" w:hAnsi="Arial" w:cs="Arial"/>
                <w:color w:val="000000"/>
                <w:sz w:val="18"/>
                <w:szCs w:val="18"/>
              </w:rPr>
              <w:sym w:font="Wingdings 2" w:char="0052"/>
            </w:r>
            <w:r>
              <w:rPr>
                <w:rFonts w:ascii="Arial" w:hAnsi="Arial" w:cs="Arial"/>
                <w:color w:val="000000"/>
                <w:sz w:val="18"/>
                <w:szCs w:val="18"/>
              </w:rPr>
              <w:t xml:space="preserve"> 财务监管</w:t>
            </w:r>
            <w:r>
              <w:rPr>
                <w:rFonts w:ascii="Arial" w:hAnsi="Arial" w:cs="Arial"/>
                <w:color w:val="000000"/>
                <w:sz w:val="18"/>
                <w:szCs w:val="18"/>
              </w:rPr>
              <w:sym w:font="Wingdings 2" w:char="0052"/>
            </w:r>
            <w:r>
              <w:rPr>
                <w:rFonts w:ascii="Arial" w:hAnsi="Arial" w:cs="Arial"/>
                <w:color w:val="000000"/>
                <w:sz w:val="18"/>
                <w:szCs w:val="18"/>
              </w:rPr>
              <w:t>销售进度监管</w:t>
            </w:r>
            <w:r>
              <w:rPr>
                <w:rFonts w:ascii="Arial" w:hAnsi="Arial" w:cs="Arial"/>
                <w:color w:val="000000"/>
                <w:sz w:val="18"/>
                <w:szCs w:val="18"/>
              </w:rPr>
              <w:sym w:font="Wingdings 2" w:char="0052"/>
            </w:r>
            <w:r>
              <w:rPr>
                <w:rFonts w:ascii="Arial" w:hAnsi="Arial" w:cs="Arial"/>
                <w:color w:val="000000"/>
                <w:sz w:val="18"/>
                <w:szCs w:val="18"/>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监管物品</w:t>
            </w:r>
          </w:p>
        </w:tc>
        <w:tc>
          <w:tcPr>
            <w:tcW w:w="6357"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在管物品</w:t>
            </w:r>
          </w:p>
        </w:tc>
        <w:tc>
          <w:tcPr>
            <w:tcW w:w="1789"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印章</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r>
              <w:rPr>
                <w:rFonts w:hint="eastAsia" w:ascii="Arial" w:hAnsi="Arial" w:cs="Arial"/>
                <w:color w:val="000000"/>
                <w:sz w:val="18"/>
                <w:szCs w:val="18"/>
              </w:rPr>
              <w:t>(褐色塑料壳）、法人章（红色塑料壳）</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财务专用章</w:t>
            </w:r>
            <w:r>
              <w:rPr>
                <w:rFonts w:hint="eastAsia" w:ascii="Arial" w:hAnsi="Arial" w:cs="Arial"/>
                <w:color w:val="000000"/>
                <w:sz w:val="18"/>
                <w:szCs w:val="18"/>
              </w:rPr>
              <w:t>、财务专用章（1）</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发票专用章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武穴碧桂园7#楼住宅（监管户预留印鉴）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武穴碧桂园1A#、2A#、6A#商业（监管户预留印鉴）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武穴碧桂园1#、6#楼（监管户预留印鉴）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工程合同专用章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合同专用章</w:t>
            </w:r>
            <w:r>
              <w:rPr>
                <w:rFonts w:hint="eastAsia" w:ascii="Arial" w:hAnsi="Arial" w:cs="Arial"/>
                <w:color w:val="000000"/>
                <w:sz w:val="18"/>
                <w:szCs w:val="18"/>
              </w:rPr>
              <w:t>、合同专用章（1）、合同专用章（2）、合同专用章（3）</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武穴碧桂园2号楼住宅（监管户预留印鉴）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证照</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房地产开发暂定资质书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建设用地规划许可证</w:t>
            </w:r>
            <w:r>
              <w:rPr>
                <w:rFonts w:hint="eastAsia" w:ascii="Arial" w:hAnsi="Arial" w:cs="Arial"/>
                <w:color w:val="000000"/>
                <w:sz w:val="18"/>
                <w:szCs w:val="18"/>
              </w:rPr>
              <w:t>（地字第021号）</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（3#、7#、8#、9#、10#、A4A5电房、幼儿园））</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建筑工程施工许可证（9#、10#）</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建筑工程施工许可证（7#）</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建筑工程施工许可证（3#、8#、A4A5电房、幼儿园（21#）及地下室）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（7#楼）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（1A#、2A#、6A#）</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（6号楼）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（5#楼）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（2号楼）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中国银行股份有限公司武穴支行</w:t>
            </w:r>
          </w:p>
          <w:p>
            <w:pPr>
              <w:textAlignment w:val="center"/>
              <w:rPr>
                <w:rFonts w:ascii="Arial" w:hAnsi="Arial" w:cs="Arial"/>
                <w:sz w:val="18"/>
                <w:szCs w:val="18"/>
              </w:rPr>
            </w:pPr>
            <w:r>
              <w:rPr>
                <w:rFonts w:ascii="Arial" w:hAnsi="Arial" w:cs="Arial"/>
                <w:sz w:val="18"/>
                <w:szCs w:val="18"/>
              </w:rPr>
              <w:t>账号：5586 7974 8142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5586 8018 0582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5599 8036 3556</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5794 7908 8934</w:t>
            </w:r>
          </w:p>
          <w:p>
            <w:pPr>
              <w:pStyle w:val="28"/>
              <w:ind w:firstLine="540" w:firstLineChars="300"/>
              <w:rPr>
                <w:rFonts w:ascii="Arial" w:hAnsi="Arial" w:cs="Arial"/>
                <w:sz w:val="18"/>
                <w:szCs w:val="18"/>
              </w:rPr>
            </w:pPr>
            <w:r>
              <w:rPr>
                <w:rFonts w:hint="eastAsia" w:ascii="Arial" w:hAnsi="Arial" w:cs="Arial"/>
                <w:sz w:val="18"/>
                <w:szCs w:val="18"/>
              </w:rPr>
              <w:t>5638 8067 2261</w:t>
            </w:r>
          </w:p>
          <w:p>
            <w:pPr>
              <w:pStyle w:val="2"/>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955668N012448055</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rPr>
              <w:t>账户名：</w:t>
            </w:r>
            <w:r>
              <w:rPr>
                <w:rFonts w:ascii="Arial" w:hAnsi="Arial" w:cs="Arial"/>
                <w:sz w:val="18"/>
                <w:szCs w:val="18"/>
              </w:rPr>
              <w:t>中国工商银行武穴市支行营业部</w:t>
            </w:r>
          </w:p>
          <w:p>
            <w:pPr>
              <w:textAlignment w:val="center"/>
              <w:rPr>
                <w:rFonts w:ascii="Arial" w:hAnsi="Arial" w:cs="Arial"/>
                <w:sz w:val="18"/>
                <w:szCs w:val="18"/>
              </w:rPr>
            </w:pPr>
            <w:r>
              <w:rPr>
                <w:rFonts w:ascii="Arial" w:hAnsi="Arial" w:cs="Arial"/>
                <w:sz w:val="18"/>
                <w:szCs w:val="18"/>
              </w:rPr>
              <w:t>账号：1814 0773 1920 0244 528</w:t>
            </w:r>
          </w:p>
          <w:p>
            <w:pPr>
              <w:pStyle w:val="2"/>
              <w:ind w:firstLine="360"/>
              <w:rPr>
                <w:rFonts w:ascii="Arial" w:hAnsi="Arial" w:cs="Arial"/>
                <w:sz w:val="18"/>
                <w:szCs w:val="18"/>
              </w:rPr>
            </w:pPr>
            <w:r>
              <w:rPr>
                <w:rFonts w:hint="eastAsia" w:ascii="Arial" w:hAnsi="Arial" w:cs="Arial"/>
                <w:sz w:val="18"/>
                <w:szCs w:val="18"/>
              </w:rPr>
              <w:t xml:space="preserve">  </w:t>
            </w:r>
            <w:r>
              <w:rPr>
                <w:rFonts w:ascii="Arial" w:hAnsi="Arial" w:cs="Arial"/>
                <w:sz w:val="18"/>
                <w:szCs w:val="18"/>
              </w:rPr>
              <w:t>1814 0773 2920 0244 983</w:t>
            </w:r>
          </w:p>
          <w:p>
            <w:pPr>
              <w:pStyle w:val="2"/>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2820974448</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中国农业银行股份有限公司武穴市支行</w:t>
            </w:r>
          </w:p>
          <w:p>
            <w:pPr>
              <w:textAlignment w:val="center"/>
              <w:rPr>
                <w:rFonts w:ascii="Arial" w:hAnsi="Arial" w:cs="Arial"/>
                <w:sz w:val="18"/>
                <w:szCs w:val="18"/>
              </w:rPr>
            </w:pPr>
            <w:r>
              <w:rPr>
                <w:rFonts w:ascii="Arial" w:hAnsi="Arial" w:cs="Arial"/>
                <w:sz w:val="18"/>
                <w:szCs w:val="18"/>
              </w:rPr>
              <w:t>账号：6602 0104 0014 594</w:t>
            </w:r>
          </w:p>
          <w:p>
            <w:pPr>
              <w:pStyle w:val="28"/>
            </w:pPr>
            <w:r>
              <w:rPr>
                <w:rFonts w:hint="eastAsia" w:ascii="Arial" w:hAnsi="Arial" w:cs="Arial"/>
                <w:sz w:val="18"/>
                <w:szCs w:val="18"/>
              </w:rPr>
              <w:t xml:space="preserve">      </w:t>
            </w:r>
            <w:r>
              <w:rPr>
                <w:rFonts w:ascii="Arial" w:hAnsi="Arial" w:cs="Arial"/>
                <w:sz w:val="18"/>
                <w:szCs w:val="18"/>
              </w:rPr>
              <w:t>6602 0104 0015 039</w:t>
            </w:r>
          </w:p>
          <w:p>
            <w:pPr>
              <w:textAlignment w:val="center"/>
              <w:rPr>
                <w:rFonts w:ascii="Arial" w:hAnsi="Arial" w:cs="Arial"/>
                <w:sz w:val="18"/>
                <w:szCs w:val="18"/>
              </w:rPr>
            </w:pPr>
            <w:r>
              <w:rPr>
                <w:rFonts w:ascii="Arial" w:hAnsi="Arial" w:cs="Arial"/>
                <w:sz w:val="18"/>
                <w:szCs w:val="18"/>
              </w:rPr>
              <w:t>序列号：</w:t>
            </w:r>
            <w:r>
              <w:rPr>
                <w:rFonts w:hint="eastAsia" w:ascii="Arial" w:hAnsi="Arial" w:cs="Arial"/>
                <w:sz w:val="18"/>
                <w:szCs w:val="18"/>
              </w:rPr>
              <w:t>235094730142</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支票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sz w:val="18"/>
                <w:szCs w:val="18"/>
              </w:rPr>
              <w:t>开户行：</w:t>
            </w:r>
            <w:r>
              <w:rPr>
                <w:rFonts w:hint="eastAsia" w:ascii="Arial" w:hAnsi="Arial" w:cs="Arial"/>
                <w:sz w:val="18"/>
                <w:szCs w:val="18"/>
              </w:rPr>
              <w:t>中国银行股份有限公司武穴支行</w:t>
            </w:r>
          </w:p>
          <w:p>
            <w:pPr>
              <w:textAlignment w:val="center"/>
              <w:rPr>
                <w:rFonts w:ascii="Arial" w:hAnsi="Arial" w:cs="Arial"/>
                <w:sz w:val="18"/>
                <w:szCs w:val="18"/>
              </w:rPr>
            </w:pPr>
            <w:r>
              <w:rPr>
                <w:rFonts w:hint="eastAsia" w:ascii="Arial" w:hAnsi="Arial" w:cs="Arial"/>
                <w:sz w:val="18"/>
                <w:szCs w:val="18"/>
              </w:rPr>
              <w:t>转账支票：04098652-04098675</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无</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rPr>
              <w:t>合同监管</w:t>
            </w:r>
          </w:p>
        </w:tc>
        <w:tc>
          <w:tcPr>
            <w:tcW w:w="4394" w:type="dxa"/>
            <w:gridSpan w:val="2"/>
            <w:shd w:val="clear" w:color="auto" w:fill="auto"/>
            <w:tcMar>
              <w:top w:w="10" w:type="dxa"/>
              <w:left w:w="10" w:type="dxa"/>
              <w:right w:w="10" w:type="dxa"/>
            </w:tcMar>
            <w:vAlign w:val="center"/>
          </w:tcPr>
          <w:p>
            <w:pPr>
              <w:jc w:val="center"/>
              <w:textAlignment w:val="center"/>
              <w:rPr>
                <w:rFonts w:ascii="宋体" w:hAnsi="宋体" w:cs="宋体"/>
                <w:sz w:val="22"/>
                <w:szCs w:val="22"/>
              </w:rPr>
            </w:pPr>
            <w:r>
              <w:rPr>
                <w:rFonts w:hint="eastAsia" w:ascii="Arial" w:hAnsi="Arial" w:cs="Arial"/>
                <w:sz w:val="18"/>
                <w:szCs w:val="18"/>
              </w:rPr>
              <w:t>截至2021年7月31日已签署92份合同，已建立台账，合同金额为52,940.76万元，已付金额31,648.17万元。</w:t>
            </w:r>
          </w:p>
        </w:tc>
        <w:tc>
          <w:tcPr>
            <w:tcW w:w="1795" w:type="dxa"/>
            <w:gridSpan w:val="2"/>
            <w:shd w:val="clear" w:color="auto" w:fill="auto"/>
            <w:noWrap/>
            <w:tcMar>
              <w:top w:w="10" w:type="dxa"/>
              <w:left w:w="10" w:type="dxa"/>
              <w:right w:w="10" w:type="dxa"/>
            </w:tcMar>
            <w:vAlign w:val="center"/>
          </w:tcPr>
          <w:p>
            <w:pP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保险柜钥匙</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项目公司工程部</w:t>
            </w:r>
          </w:p>
          <w:p>
            <w:pPr>
              <w:jc w:val="center"/>
              <w:textAlignment w:val="center"/>
              <w:rPr>
                <w:rFonts w:ascii="Arial" w:hAnsi="Arial" w:cs="Arial"/>
                <w:color w:val="000000"/>
                <w:sz w:val="18"/>
                <w:szCs w:val="18"/>
              </w:rPr>
            </w:pPr>
            <w:r>
              <w:rPr>
                <w:rFonts w:hint="eastAsia" w:ascii="Arial" w:hAnsi="Arial" w:cs="Arial"/>
                <w:color w:val="000000"/>
                <w:sz w:val="18"/>
                <w:szCs w:val="18"/>
              </w:rPr>
              <w:t>项目公司营销部</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主钥匙4把（驻场4把）</w:t>
            </w:r>
          </w:p>
        </w:tc>
        <w:tc>
          <w:tcPr>
            <w:tcW w:w="1795" w:type="dxa"/>
            <w:gridSpan w:val="2"/>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项目重要节点跟踪</w:t>
      </w:r>
    </w:p>
    <w:tbl>
      <w:tblPr>
        <w:tblStyle w:val="19"/>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首期四证齐全时间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详见四证审批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03</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首期开盘时间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2021年1月16日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首期结构封顶时间</w:t>
            </w:r>
          </w:p>
        </w:tc>
        <w:tc>
          <w:tcPr>
            <w:tcW w:w="1466" w:type="dxa"/>
            <w:vAlign w:val="center"/>
          </w:tcPr>
          <w:p>
            <w:pPr>
              <w:jc w:val="both"/>
              <w:rPr>
                <w:rFonts w:ascii="Arial" w:hAnsi="Arial" w:cs="Arial"/>
                <w:sz w:val="18"/>
                <w:szCs w:val="18"/>
              </w:rPr>
            </w:pPr>
            <w:r>
              <w:rPr>
                <w:rFonts w:hint="eastAsia" w:ascii="Arial" w:hAnsi="Arial" w:cs="Arial"/>
                <w:sz w:val="18"/>
                <w:szCs w:val="18"/>
              </w:rPr>
              <w:t>6#楼已封顶，其他楼栋尚未完成</w:t>
            </w:r>
          </w:p>
        </w:tc>
        <w:tc>
          <w:tcPr>
            <w:tcW w:w="3214"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3</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首期竣工验收时间</w:t>
            </w:r>
          </w:p>
        </w:tc>
        <w:tc>
          <w:tcPr>
            <w:tcW w:w="1466" w:type="dxa"/>
            <w:vAlign w:val="center"/>
          </w:tcPr>
          <w:p>
            <w:pPr>
              <w:jc w:val="center"/>
              <w:rPr>
                <w:rFonts w:ascii="Arial" w:hAnsi="Arial" w:cs="Arial"/>
                <w:sz w:val="18"/>
                <w:szCs w:val="18"/>
              </w:rPr>
            </w:pPr>
          </w:p>
        </w:tc>
        <w:tc>
          <w:tcPr>
            <w:tcW w:w="3214" w:type="dxa"/>
            <w:vAlign w:val="center"/>
          </w:tcPr>
          <w:p>
            <w:pPr>
              <w:jc w:val="right"/>
              <w:rPr>
                <w:rFonts w:ascii="Arial" w:hAnsi="Arial" w:cs="Arial"/>
                <w:b/>
                <w:bCs/>
                <w:sz w:val="18"/>
                <w:szCs w:val="18"/>
              </w:rPr>
            </w:pPr>
          </w:p>
        </w:tc>
      </w:tr>
    </w:tbl>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其他增信或风控措施落实</w:t>
      </w:r>
    </w:p>
    <w:p>
      <w:pPr>
        <w:spacing w:line="360" w:lineRule="auto"/>
        <w:ind w:firstLine="420" w:firstLineChars="200"/>
        <w:rPr>
          <w:rFonts w:ascii="Arial" w:hAnsi="Arial" w:cs="Arial"/>
          <w:sz w:val="21"/>
          <w:szCs w:val="21"/>
        </w:rPr>
      </w:pPr>
      <w:r>
        <w:rPr>
          <w:rFonts w:hint="eastAsia" w:ascii="Arial" w:hAnsi="Arial" w:cs="Arial"/>
          <w:sz w:val="21"/>
          <w:szCs w:val="21"/>
        </w:rPr>
        <w:t>暂无。</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销售情况</w:t>
      </w:r>
    </w:p>
    <w:p>
      <w:pPr>
        <w:spacing w:line="360" w:lineRule="auto"/>
        <w:ind w:firstLine="420" w:firstLineChars="200"/>
        <w:rPr>
          <w:rFonts w:ascii="Arial" w:hAnsi="Arial" w:cs="Arial"/>
          <w:sz w:val="21"/>
          <w:szCs w:val="21"/>
        </w:rPr>
      </w:pPr>
      <w:r>
        <w:rPr>
          <w:rFonts w:hint="eastAsia" w:ascii="Arial" w:hAnsi="Arial" w:cs="Arial"/>
          <w:sz w:val="21"/>
          <w:szCs w:val="21"/>
        </w:rPr>
        <w:t>项目自开盘首日至2021年7月31日共计推出360套房源（含商业40套），合计面积46813.59㎡，本期项目共计售出住宅22套，面积3017.58㎡，车位24个，面积293.76㎡，销售额共计1966.35万。本期销售回款1768.12万元。</w:t>
      </w:r>
    </w:p>
    <w:p>
      <w:pPr>
        <w:spacing w:line="360" w:lineRule="auto"/>
        <w:ind w:firstLine="420" w:firstLineChars="200"/>
        <w:rPr>
          <w:rFonts w:ascii="Arial" w:hAnsi="Arial" w:cs="Arial"/>
          <w:sz w:val="21"/>
          <w:szCs w:val="21"/>
        </w:rPr>
      </w:pPr>
      <w:r>
        <w:rPr>
          <w:rFonts w:hint="eastAsia" w:ascii="Arial" w:hAnsi="Arial" w:cs="Arial"/>
          <w:sz w:val="21"/>
          <w:szCs w:val="21"/>
        </w:rPr>
        <w:t>截至本期期末，项目累计售出住宅166套，商业2套，车位88个，面积共计22306.83㎡，住宅去化率48.01%，商业去化率6.61%。累计销售成交金额14,129.78万元，住宅销售均价约6670元/㎡，商业销售均价9060元/㎡，车位11,989.00元/个，累计银行销售回款11,618.94万元，回款比例82.23%。</w:t>
      </w:r>
    </w:p>
    <w:p>
      <w:pPr>
        <w:pStyle w:val="2"/>
        <w:rPr>
          <w:rFonts w:ascii="Arial" w:hAnsi="Arial" w:cs="Arial"/>
          <w:szCs w:val="21"/>
          <w:highlight w:val="yellow"/>
        </w:rPr>
      </w:pPr>
    </w:p>
    <w:p>
      <w:pPr>
        <w:pStyle w:val="2"/>
        <w:rPr>
          <w:rFonts w:ascii="Arial" w:hAnsi="Arial" w:cs="Arial"/>
          <w:szCs w:val="21"/>
          <w:highlight w:val="yellow"/>
        </w:rPr>
      </w:pP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四证审批</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2021年7月23日，项目公司取得2号楼商品房预售许可证，经过项目公司内部审批后，驻场人员已于2021年7月26日将2号楼商品房预售许可证与资金监管专户印鉴纳入监管，2号楼预售资金监管户为中国银行武穴支行2261户也已取得相应监管权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截至报告提交日，已取得18号地块不动产权证书、建设用地规划许可证、建设工程规划许可证、建筑工程施工许可证，商品房预售许可证证（1号楼、6号楼、5#楼、7#楼、1A#、2A#、6A#、2号楼）</w:t>
      </w:r>
    </w:p>
    <w:tbl>
      <w:tblPr>
        <w:tblStyle w:val="18"/>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3"/>
        <w:gridCol w:w="1285"/>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五证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考核取得时间</w:t>
            </w:r>
          </w:p>
        </w:tc>
        <w:tc>
          <w:tcPr>
            <w:tcW w:w="4849"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实际进度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不动产权证书</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建设用地规划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建设工程规划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3#、7#、8#、9#、10#、A4A5电房、幼儿园</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地下室</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1#、2#、5#、6#、S1#楼</w:t>
            </w:r>
            <w:r>
              <w:rPr>
                <w:rFonts w:hint="eastAsia" w:ascii="Arial" w:hAnsi="Arial" w:cs="Arial"/>
                <w:bCs/>
                <w:sz w:val="18"/>
                <w:szCs w:val="18"/>
              </w:rPr>
              <w:t>:2020/09/18</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建筑工程施工</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7#</w:t>
            </w:r>
            <w:r>
              <w:rPr>
                <w:rFonts w:hint="eastAsia" w:ascii="Arial" w:hAnsi="Arial" w:cs="Arial"/>
                <w:bCs/>
                <w:sz w:val="18"/>
                <w:szCs w:val="18"/>
              </w:rPr>
              <w:t>楼：2021/02/08</w:t>
            </w:r>
          </w:p>
          <w:p>
            <w:pPr>
              <w:rPr>
                <w:rFonts w:ascii="Arial" w:hAnsi="Arial" w:cs="Arial"/>
                <w:bCs/>
                <w:sz w:val="18"/>
                <w:szCs w:val="18"/>
              </w:rPr>
            </w:pPr>
            <w:r>
              <w:rPr>
                <w:rFonts w:ascii="Arial" w:hAnsi="Arial" w:cs="Arial"/>
                <w:bCs/>
                <w:sz w:val="18"/>
                <w:szCs w:val="18"/>
              </w:rPr>
              <w:t>S1#楼</w:t>
            </w:r>
            <w:r>
              <w:rPr>
                <w:rFonts w:hint="eastAsia" w:ascii="Arial" w:hAnsi="Arial" w:cs="Arial"/>
                <w:bCs/>
                <w:sz w:val="18"/>
                <w:szCs w:val="18"/>
              </w:rPr>
              <w:t>:2020/10/12</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:2020/11/02</w:t>
            </w:r>
          </w:p>
          <w:p>
            <w:pPr>
              <w:rPr>
                <w:rFonts w:ascii="Arial" w:hAnsi="Arial" w:cs="Arial"/>
                <w:bCs/>
                <w:sz w:val="18"/>
                <w:szCs w:val="18"/>
              </w:rPr>
            </w:pPr>
            <w:r>
              <w:rPr>
                <w:rFonts w:ascii="Arial" w:hAnsi="Arial" w:cs="Arial"/>
                <w:bCs/>
                <w:sz w:val="18"/>
                <w:szCs w:val="18"/>
              </w:rPr>
              <w:t>3#、8#、A4A5电房、幼儿园（21#）及地下室</w:t>
            </w:r>
            <w:r>
              <w:rPr>
                <w:rFonts w:hint="eastAsia" w:ascii="Arial" w:hAnsi="Arial" w:cs="Arial"/>
                <w:bCs/>
                <w:sz w:val="18"/>
                <w:szCs w:val="18"/>
              </w:rPr>
              <w:t>:2020/11/02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预售许可证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Arial" w:hAnsi="Arial" w:cs="Arial"/>
                <w:bCs/>
                <w:sz w:val="18"/>
                <w:szCs w:val="18"/>
              </w:rPr>
              <w:t>2021/03/31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商铺1A#、2A#、6A#:2021/03/24</w:t>
            </w:r>
          </w:p>
          <w:p>
            <w:pPr>
              <w:rPr>
                <w:rFonts w:ascii="Arial" w:hAnsi="Arial" w:cs="Arial"/>
                <w:bCs/>
                <w:sz w:val="18"/>
                <w:szCs w:val="18"/>
              </w:rPr>
            </w:pPr>
            <w:r>
              <w:rPr>
                <w:rFonts w:hint="eastAsia" w:ascii="Arial" w:hAnsi="Arial" w:cs="Arial"/>
                <w:bCs/>
                <w:sz w:val="18"/>
                <w:szCs w:val="18"/>
              </w:rPr>
              <w:t>7#楼：2021/04/30</w:t>
            </w:r>
          </w:p>
          <w:p>
            <w:pPr>
              <w:rPr>
                <w:rFonts w:ascii="Arial" w:hAnsi="Arial" w:cs="Arial"/>
                <w:bCs/>
                <w:sz w:val="18"/>
                <w:szCs w:val="18"/>
              </w:rPr>
            </w:pPr>
            <w:r>
              <w:rPr>
                <w:rFonts w:hint="eastAsia" w:ascii="Arial" w:hAnsi="Arial" w:cs="Arial"/>
                <w:bCs/>
                <w:sz w:val="18"/>
                <w:szCs w:val="18"/>
              </w:rPr>
              <w:t>6号楼：2021/01/15</w:t>
            </w:r>
          </w:p>
          <w:p>
            <w:pPr>
              <w:rPr>
                <w:rFonts w:ascii="Arial" w:hAnsi="Arial" w:cs="Arial"/>
                <w:bCs/>
                <w:sz w:val="18"/>
                <w:szCs w:val="18"/>
              </w:rPr>
            </w:pPr>
            <w:r>
              <w:rPr>
                <w:rFonts w:hint="eastAsia" w:ascii="Arial" w:hAnsi="Arial" w:cs="Arial"/>
                <w:bCs/>
                <w:sz w:val="18"/>
                <w:szCs w:val="18"/>
              </w:rPr>
              <w:t>1号楼：2021/01/20</w:t>
            </w:r>
          </w:p>
          <w:p>
            <w:pPr>
              <w:rPr>
                <w:rFonts w:ascii="Arial" w:hAnsi="Arial" w:cs="Arial"/>
                <w:bCs/>
                <w:sz w:val="18"/>
                <w:szCs w:val="18"/>
              </w:rPr>
            </w:pPr>
            <w:r>
              <w:rPr>
                <w:rFonts w:hint="eastAsia" w:ascii="Arial" w:hAnsi="Arial" w:cs="Arial"/>
                <w:bCs/>
                <w:sz w:val="18"/>
                <w:szCs w:val="18"/>
              </w:rPr>
              <w:t>5#楼：2021/03/24</w:t>
            </w:r>
          </w:p>
          <w:p>
            <w:pPr>
              <w:rPr>
                <w:rFonts w:ascii="宋体" w:hAnsi="宋体" w:cs="宋体"/>
                <w:color w:val="000000"/>
                <w:sz w:val="18"/>
                <w:szCs w:val="18"/>
              </w:rPr>
            </w:pPr>
            <w:r>
              <w:rPr>
                <w:rFonts w:hint="eastAsia" w:ascii="Arial" w:hAnsi="Arial" w:cs="Arial"/>
                <w:bCs/>
                <w:sz w:val="18"/>
                <w:szCs w:val="18"/>
              </w:rPr>
              <w:t>2号楼：2021/07/23</w:t>
            </w:r>
          </w:p>
        </w:tc>
      </w:tr>
    </w:tbl>
    <w:p>
      <w:pPr>
        <w:numPr>
          <w:ilvl w:val="0"/>
          <w:numId w:val="1"/>
        </w:num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工程进度</w:t>
      </w:r>
    </w:p>
    <w:p>
      <w:pPr>
        <w:spacing w:line="360" w:lineRule="auto"/>
        <w:ind w:firstLine="420" w:firstLineChars="200"/>
        <w:rPr>
          <w:rFonts w:ascii="Arial" w:hAnsi="Arial" w:cs="Arial"/>
          <w:sz w:val="21"/>
          <w:szCs w:val="21"/>
        </w:rPr>
      </w:pPr>
      <w:r>
        <w:rPr>
          <w:rFonts w:hint="eastAsia" w:ascii="Arial" w:hAnsi="Arial" w:cs="Arial"/>
          <w:sz w:val="21"/>
          <w:szCs w:val="21"/>
        </w:rPr>
        <w:t>一期计划建造楼栋共计9栋，目前6#楼已完成封顶，7月份1#、2#、5#、7#楼处于结构施工，3#楼已经开挖完成，9#楼底板浇筑</w:t>
      </w:r>
      <w:r>
        <w:rPr>
          <w:rFonts w:hint="eastAsia"/>
          <w:sz w:val="21"/>
        </w:rPr>
        <w:t>完成，</w:t>
      </w:r>
      <w:r>
        <w:rPr>
          <w:rFonts w:hint="eastAsia" w:ascii="Arial" w:hAnsi="Arial" w:cs="Arial"/>
          <w:sz w:val="21"/>
        </w:rPr>
        <w:t>8#、10#</w:t>
      </w:r>
      <w:r>
        <w:rPr>
          <w:rFonts w:hint="eastAsia"/>
          <w:sz w:val="21"/>
        </w:rPr>
        <w:t>暂未动工，总体工程进度推进正常。</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lang w:val="en-US" w:eastAsia="zh-CN"/>
        </w:rPr>
        <w:t>163,251,679.56</w:t>
      </w:r>
      <w:r>
        <w:rPr>
          <w:rFonts w:ascii="Arial" w:hAnsi="Arial" w:cs="Arial"/>
          <w:color w:val="000000"/>
          <w:sz w:val="21"/>
          <w:szCs w:val="21"/>
        </w:rPr>
        <w:t>元，其中销售回款</w:t>
      </w:r>
      <w:r>
        <w:rPr>
          <w:rFonts w:hint="eastAsia" w:ascii="Arial" w:hAnsi="Arial" w:cs="Arial"/>
          <w:color w:val="000000"/>
          <w:sz w:val="21"/>
          <w:szCs w:val="21"/>
        </w:rPr>
        <w:t>16,978,491.00</w:t>
      </w:r>
      <w:r>
        <w:rPr>
          <w:rFonts w:ascii="Arial" w:hAnsi="Arial" w:cs="Arial"/>
          <w:color w:val="000000"/>
          <w:sz w:val="21"/>
          <w:szCs w:val="21"/>
        </w:rPr>
        <w:t>元</w:t>
      </w:r>
      <w:r>
        <w:rPr>
          <w:rFonts w:hint="eastAsia" w:ascii="Arial" w:hAnsi="Arial" w:cs="Arial"/>
          <w:color w:val="000000"/>
          <w:sz w:val="21"/>
          <w:szCs w:val="21"/>
        </w:rPr>
        <w:t>(因存在POS机刷卡月末有未达账项，故存在银行未收，企业已记账的702,749.00元差异）</w:t>
      </w:r>
      <w:r>
        <w:rPr>
          <w:rFonts w:ascii="Arial" w:hAnsi="Arial" w:cs="Arial"/>
          <w:color w:val="000000"/>
          <w:sz w:val="21"/>
          <w:szCs w:val="21"/>
        </w:rPr>
        <w:t>，</w:t>
      </w:r>
      <w:r>
        <w:rPr>
          <w:rFonts w:hint="eastAsia" w:ascii="Arial" w:hAnsi="Arial" w:cs="Arial"/>
          <w:color w:val="000000"/>
          <w:sz w:val="21"/>
          <w:szCs w:val="21"/>
        </w:rPr>
        <w:t>深圳碧盛发展有限公司资金下拨16,573,187.87元，武汉金和碧盈企业管理咨询有限公司增资投入实收资本129,700,000.00元,中金支付有限公司网上B2B支付服务提现资金入账0.69元。</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本月项目公司资金支出</w:t>
      </w:r>
      <w:r>
        <w:rPr>
          <w:rFonts w:hint="eastAsia" w:ascii="Arial" w:hAnsi="Arial" w:cs="Arial"/>
          <w:color w:val="000000"/>
          <w:sz w:val="21"/>
          <w:szCs w:val="21"/>
          <w:lang w:val="en-US" w:eastAsia="zh-CN"/>
        </w:rPr>
        <w:t>206,163,615.07</w:t>
      </w:r>
      <w:r>
        <w:rPr>
          <w:rFonts w:ascii="Arial" w:hAnsi="Arial" w:cs="Arial"/>
          <w:color w:val="000000"/>
          <w:sz w:val="21"/>
          <w:szCs w:val="21"/>
        </w:rPr>
        <w:t>元，其中</w:t>
      </w:r>
      <w:r>
        <w:rPr>
          <w:rFonts w:hint="eastAsia" w:ascii="Arial" w:hAnsi="Arial" w:cs="Arial"/>
          <w:color w:val="000000"/>
          <w:sz w:val="21"/>
          <w:szCs w:val="21"/>
        </w:rPr>
        <w:t>主体建筑安装工程费151,141,312.60</w:t>
      </w:r>
      <w:r>
        <w:rPr>
          <w:rFonts w:ascii="Arial" w:hAnsi="Arial" w:cs="Arial"/>
          <w:color w:val="000000"/>
          <w:sz w:val="21"/>
          <w:szCs w:val="21"/>
        </w:rPr>
        <w:t>元</w:t>
      </w:r>
      <w:r>
        <w:rPr>
          <w:rFonts w:hint="eastAsia" w:ascii="Arial" w:hAnsi="Arial" w:cs="Arial"/>
          <w:color w:val="000000"/>
          <w:sz w:val="21"/>
          <w:szCs w:val="21"/>
        </w:rPr>
        <w:t>(含使用武汉金和碧盈企业管理咨询有限公司投入的147,000,000.00元支付广东腾越建筑工程有限公司材料采购款）</w:t>
      </w:r>
      <w:r>
        <w:rPr>
          <w:rFonts w:ascii="Arial" w:hAnsi="Arial" w:cs="Arial"/>
          <w:color w:val="000000"/>
          <w:sz w:val="21"/>
          <w:szCs w:val="21"/>
        </w:rPr>
        <w:t>，</w:t>
      </w:r>
      <w:r>
        <w:rPr>
          <w:rFonts w:hint="eastAsia" w:ascii="Arial" w:hAnsi="Arial" w:cs="Arial"/>
          <w:color w:val="000000"/>
          <w:sz w:val="21"/>
          <w:szCs w:val="21"/>
        </w:rPr>
        <w:t>工程建设其他支出207,851.98元，</w:t>
      </w:r>
      <w:r>
        <w:rPr>
          <w:rFonts w:ascii="Arial" w:hAnsi="Arial" w:cs="Arial"/>
          <w:color w:val="000000"/>
          <w:sz w:val="21"/>
          <w:szCs w:val="21"/>
        </w:rPr>
        <w:t>营销费用</w:t>
      </w:r>
      <w:r>
        <w:rPr>
          <w:rFonts w:hint="eastAsia" w:ascii="Arial" w:hAnsi="Arial" w:cs="Arial"/>
          <w:color w:val="000000"/>
          <w:sz w:val="21"/>
          <w:szCs w:val="21"/>
        </w:rPr>
        <w:t>571,953.95</w:t>
      </w:r>
      <w:r>
        <w:rPr>
          <w:rFonts w:ascii="Arial" w:hAnsi="Arial" w:cs="Arial"/>
          <w:color w:val="000000"/>
          <w:sz w:val="21"/>
          <w:szCs w:val="21"/>
        </w:rPr>
        <w:t>元，管理费用</w:t>
      </w:r>
      <w:r>
        <w:rPr>
          <w:rFonts w:hint="eastAsia" w:ascii="Arial" w:hAnsi="Arial" w:cs="Arial"/>
          <w:color w:val="000000"/>
          <w:sz w:val="21"/>
          <w:szCs w:val="21"/>
        </w:rPr>
        <w:t>4,368.00</w:t>
      </w:r>
      <w:r>
        <w:rPr>
          <w:rFonts w:ascii="Arial" w:hAnsi="Arial" w:cs="Arial"/>
          <w:color w:val="000000"/>
          <w:sz w:val="21"/>
          <w:szCs w:val="21"/>
        </w:rPr>
        <w:t>元，财务费用</w:t>
      </w:r>
      <w:r>
        <w:rPr>
          <w:rFonts w:hint="eastAsia" w:ascii="Arial" w:hAnsi="Arial" w:cs="Arial"/>
          <w:color w:val="000000"/>
          <w:sz w:val="21"/>
          <w:szCs w:val="21"/>
        </w:rPr>
        <w:t>合计</w:t>
      </w:r>
      <w:r>
        <w:rPr>
          <w:rFonts w:hint="eastAsia" w:ascii="Arial" w:hAnsi="Arial" w:cs="Arial"/>
          <w:sz w:val="21"/>
          <w:szCs w:val="21"/>
        </w:rPr>
        <w:t>345,464.3</w:t>
      </w:r>
      <w:r>
        <w:rPr>
          <w:rFonts w:hint="eastAsia" w:ascii="Arial" w:hAnsi="Arial" w:cs="Arial"/>
          <w:color w:val="000000"/>
          <w:sz w:val="21"/>
          <w:szCs w:val="21"/>
        </w:rPr>
        <w:t>3</w:t>
      </w:r>
      <w:r>
        <w:rPr>
          <w:rFonts w:ascii="Arial" w:hAnsi="Arial" w:cs="Arial"/>
          <w:color w:val="000000"/>
          <w:sz w:val="21"/>
          <w:szCs w:val="21"/>
        </w:rPr>
        <w:t>元，税费</w:t>
      </w:r>
      <w:r>
        <w:rPr>
          <w:rFonts w:hint="eastAsia" w:ascii="Arial" w:hAnsi="Arial" w:cs="Arial"/>
          <w:color w:val="000000"/>
          <w:sz w:val="21"/>
          <w:szCs w:val="21"/>
        </w:rPr>
        <w:t>1,872,664.21</w:t>
      </w:r>
      <w:r>
        <w:rPr>
          <w:rFonts w:ascii="Arial" w:hAnsi="Arial" w:cs="Arial"/>
          <w:color w:val="000000"/>
          <w:sz w:val="21"/>
          <w:szCs w:val="21"/>
        </w:rPr>
        <w:t>元，</w:t>
      </w:r>
      <w:r>
        <w:rPr>
          <w:rFonts w:hint="eastAsia" w:ascii="Arial" w:hAnsi="Arial" w:cs="Arial"/>
          <w:color w:val="000000"/>
          <w:sz w:val="21"/>
          <w:szCs w:val="21"/>
        </w:rPr>
        <w:t>客户购房定金退款3笔合计30,000.00元，深圳碧盛发展有限公司资金上收款合计51,990,000.00元。截至7月31日，</w:t>
      </w:r>
      <w:r>
        <w:rPr>
          <w:rFonts w:ascii="Arial" w:hAnsi="Arial" w:cs="Arial"/>
          <w:color w:val="000000"/>
          <w:sz w:val="21"/>
          <w:szCs w:val="21"/>
        </w:rPr>
        <w:t>所有</w:t>
      </w:r>
      <w:r>
        <w:rPr>
          <w:rFonts w:hint="eastAsia" w:ascii="Arial" w:hAnsi="Arial" w:cs="Arial"/>
          <w:color w:val="000000"/>
          <w:sz w:val="21"/>
          <w:szCs w:val="21"/>
        </w:rPr>
        <w:t>银行</w:t>
      </w:r>
      <w:r>
        <w:rPr>
          <w:rFonts w:ascii="Arial" w:hAnsi="Arial" w:cs="Arial"/>
          <w:color w:val="000000"/>
          <w:sz w:val="21"/>
          <w:szCs w:val="21"/>
        </w:rPr>
        <w:t>账户余额</w:t>
      </w:r>
      <w:r>
        <w:rPr>
          <w:rFonts w:hint="eastAsia" w:ascii="Arial" w:hAnsi="Arial" w:cs="Arial"/>
          <w:color w:val="000000"/>
          <w:sz w:val="21"/>
          <w:szCs w:val="21"/>
        </w:rPr>
        <w:t>合计为46,388,470.61</w:t>
      </w:r>
      <w:r>
        <w:rPr>
          <w:rFonts w:ascii="Arial" w:hAnsi="Arial" w:cs="Arial"/>
          <w:color w:val="000000"/>
          <w:sz w:val="21"/>
          <w:szCs w:val="21"/>
        </w:rPr>
        <w:t>元，其中</w:t>
      </w:r>
      <w:r>
        <w:rPr>
          <w:rFonts w:hint="eastAsia" w:ascii="Arial" w:hAnsi="Arial" w:cs="Arial"/>
          <w:color w:val="000000"/>
          <w:sz w:val="21"/>
          <w:szCs w:val="21"/>
        </w:rPr>
        <w:t>资金监管户余额合计为46,282,359.80</w:t>
      </w:r>
      <w:r>
        <w:rPr>
          <w:rFonts w:ascii="Arial" w:hAnsi="Arial" w:cs="Arial"/>
          <w:color w:val="000000"/>
          <w:sz w:val="21"/>
          <w:szCs w:val="21"/>
        </w:rPr>
        <w:t>元。</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成本合约</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 xml:space="preserve">自2021年7月01日至2021年7月31日，共计签订合同15份，合同金额合计为10,036,444.00元。其中4份主体建筑安装程类合同，金额8,185,053.00元；1份工程建设其他类合同，金额15,000.00元；1份景观环境工程类合同，金额为771,012.01；2份行政事业性收费与前期工程类合同，金额合计594,015.66元；5份营销推广类合同，金额合计128,530.00元；2份财务类合同，金额为342,833.33元。 </w:t>
      </w:r>
    </w:p>
    <w:p>
      <w:pPr>
        <w:widowControl w:val="0"/>
        <w:spacing w:line="360" w:lineRule="auto"/>
        <w:ind w:firstLine="420" w:firstLineChars="200"/>
        <w:rPr>
          <w:rFonts w:ascii="Arial" w:hAnsi="Arial" w:cs="Arial"/>
          <w:sz w:val="21"/>
          <w:szCs w:val="21"/>
        </w:rPr>
      </w:pPr>
      <w:r>
        <w:rPr>
          <w:rFonts w:hint="eastAsia" w:ascii="Arial" w:hAnsi="Arial" w:cs="Arial"/>
          <w:color w:val="000000"/>
          <w:sz w:val="21"/>
          <w:szCs w:val="21"/>
        </w:rPr>
        <w:t>截至本期期末，项目累计签订合同92份，总金额合计529,407,572.59元,已支付合同金额总计为316,481,739.93元，支付金额占总金额（合同+补充协议）比例为59.78%，未超出项目</w:t>
      </w:r>
      <w:r>
        <w:rPr>
          <w:rFonts w:hint="eastAsia" w:ascii="Arial" w:hAnsi="Arial" w:cs="Arial"/>
          <w:color w:val="000000"/>
          <w:sz w:val="21"/>
          <w:szCs w:val="21"/>
          <w:lang w:val="en-US" w:eastAsia="zh-CN"/>
        </w:rPr>
        <w:t>目标</w:t>
      </w:r>
      <w:r>
        <w:rPr>
          <w:rFonts w:hint="eastAsia" w:ascii="Arial" w:hAnsi="Arial" w:cs="Arial"/>
          <w:color w:val="000000"/>
          <w:sz w:val="21"/>
          <w:szCs w:val="21"/>
        </w:rPr>
        <w:t>成本。</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项目开发贷及其他融资</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项目公司存在供应链融资情况，经了解，供应链融资模式为：项目公司到期需向施工方或供应商支付工程款，现向第三方保理机构申请，由第三方支付该款项，项目公司或集团公司到期再向保理机构支付该笔工程款及融资费用，因项目公司与集团公司之间存在资金上收情况，该笔款项仍属于项目公司开发成本,实际是使用项目公司自有资金支付。</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本期新增1笔保理公司已放款到期需付款的供应链融资款，金额为452,316.00元。截至2021年7月31日，项目公司存在9笔保理公司已放款尚需到期还款的供应链融资，共计金额42,418,172.80元，其中供应链融资费用为2,005,958.42元。</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其他重大事件：</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①2021年7月22日，驻场人员携项目公司公章、法人章、财务专用章（1）、财务专用章、营业执照与项目公司经办人一同前往中国银行武穴市支行和中国农业银行武穴市支行营业部办理了开启相关银行账户银企直连查询功能业务。</w:t>
      </w:r>
    </w:p>
    <w:p>
      <w:pPr>
        <w:widowControl w:val="0"/>
        <w:spacing w:line="360" w:lineRule="auto"/>
        <w:ind w:firstLine="420" w:firstLineChars="200"/>
        <w:rPr>
          <w:rFonts w:ascii="Arial" w:hAnsi="Arial" w:cs="Arial"/>
          <w:color w:val="000000"/>
          <w:sz w:val="21"/>
          <w:szCs w:val="21"/>
        </w:rPr>
      </w:pPr>
      <w:r>
        <w:rPr>
          <w:rFonts w:ascii="Arial" w:hAnsi="Arial" w:cs="Arial"/>
          <w:color w:val="000000"/>
          <w:sz w:val="21"/>
          <w:szCs w:val="21"/>
        </w:rPr>
        <w:t>②</w:t>
      </w:r>
      <w:r>
        <w:rPr>
          <w:rFonts w:hint="eastAsia" w:ascii="Arial" w:hAnsi="Arial" w:cs="Arial"/>
          <w:color w:val="000000"/>
          <w:sz w:val="21"/>
          <w:szCs w:val="21"/>
        </w:rPr>
        <w:t>2021年7月22日，驻场人员携项目公司公章、法人章、财务专用章（1）、财务专用章、营业执照与项目公司经办人一同前往中国银行武穴市支行开立了2号楼银行资金监管专户，此专户办理时已挂在项目公司已有的中国银行网银盾（序列号955668N012448055）上，后期可通过此U盾实时查询监管专户账户情况。</w:t>
      </w:r>
    </w:p>
    <w:p>
      <w:pPr>
        <w:widowControl w:val="0"/>
        <w:spacing w:line="360" w:lineRule="auto"/>
        <w:ind w:firstLine="420" w:firstLineChars="200"/>
        <w:rPr>
          <w:rFonts w:ascii="Arial" w:hAnsi="Arial" w:cs="Arial"/>
          <w:color w:val="000000"/>
          <w:sz w:val="21"/>
          <w:szCs w:val="21"/>
        </w:rPr>
      </w:pPr>
      <w:r>
        <w:rPr>
          <w:rFonts w:ascii="Arial" w:hAnsi="Arial" w:cs="Arial"/>
          <w:color w:val="000000"/>
          <w:sz w:val="21"/>
          <w:szCs w:val="21"/>
        </w:rPr>
        <w:t>③</w:t>
      </w:r>
      <w:r>
        <w:rPr>
          <w:rFonts w:hint="eastAsia" w:ascii="Arial" w:hAnsi="Arial" w:cs="Arial"/>
          <w:color w:val="000000"/>
          <w:sz w:val="21"/>
          <w:szCs w:val="21"/>
        </w:rPr>
        <w:t>2021年7月26日，驻场人员与项目公司相关工作人员对7月23日取得的2号楼商品房预售许可证、2号楼预售资金监管专户预留印鉴进行了共管交接，交接清单详见附件一。</w:t>
      </w: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浙金信托·武穴碧桂园</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3"/>
        <w:spacing w:before="300" w:after="300" w:line="360" w:lineRule="exact"/>
        <w:rPr>
          <w:rFonts w:ascii="宋体" w:hAnsi="宋体" w:eastAsia="宋体"/>
          <w:sz w:val="21"/>
          <w:szCs w:val="21"/>
        </w:rPr>
      </w:pPr>
      <w:bookmarkStart w:id="1" w:name="_Toc2034"/>
      <w:bookmarkStart w:id="2" w:name="_Toc5637"/>
      <w:bookmarkStart w:id="3" w:name="_Toc1931"/>
      <w:bookmarkStart w:id="4" w:name="_Toc29513"/>
      <w:bookmarkStart w:id="5" w:name="_Toc18965"/>
      <w:bookmarkStart w:id="6" w:name="_Toc27210"/>
      <w:bookmarkStart w:id="7" w:name="_Toc31210"/>
      <w:bookmarkStart w:id="8" w:name="_Toc8167"/>
      <w:bookmarkStart w:id="9" w:name="_Toc21732"/>
      <w:bookmarkStart w:id="10" w:name="_Toc12471"/>
      <w:r>
        <w:rPr>
          <w:rFonts w:hint="eastAsia" w:ascii="宋体" w:hAnsi="宋体" w:eastAsia="宋体"/>
          <w:sz w:val="21"/>
          <w:szCs w:val="21"/>
        </w:rPr>
        <w:t>一、项目基本情况介绍</w:t>
      </w:r>
      <w:bookmarkEnd w:id="1"/>
      <w:bookmarkEnd w:id="2"/>
      <w:bookmarkEnd w:id="3"/>
      <w:bookmarkEnd w:id="4"/>
      <w:bookmarkEnd w:id="5"/>
      <w:bookmarkEnd w:id="6"/>
      <w:bookmarkEnd w:id="7"/>
      <w:bookmarkEnd w:id="8"/>
      <w:bookmarkEnd w:id="9"/>
      <w:bookmarkEnd w:id="10"/>
    </w:p>
    <w:p>
      <w:pPr>
        <w:spacing w:line="360" w:lineRule="auto"/>
        <w:ind w:firstLine="420" w:firstLineChars="200"/>
        <w:rPr>
          <w:rFonts w:ascii="Arial" w:hAnsi="Arial" w:cs="Arial"/>
          <w:sz w:val="21"/>
          <w:szCs w:val="21"/>
        </w:rPr>
      </w:pPr>
      <w:r>
        <w:rPr>
          <w:rFonts w:hint="eastAsia" w:ascii="Arial" w:hAnsi="Arial" w:cs="Arial"/>
          <w:sz w:val="21"/>
          <w:szCs w:val="21"/>
        </w:rPr>
        <w:t>项目公司即武穴市碧盛房地产开发有限公司成立于2020年08月31日，现法定代表人为吴迪，注册资本为48,515.00万元人民币，注册地址为湖北省黄冈市武穴市西新村18号，该公司由碧桂园城市置业（武汉）有限公司和武汉金和碧盈企业管理咨询有限公司分别持有69.7%、30.3%，详见下图股权穿透图。</w:t>
      </w:r>
    </w:p>
    <w:p>
      <w:pPr>
        <w:spacing w:line="360" w:lineRule="auto"/>
        <w:ind w:firstLine="480" w:firstLineChars="200"/>
        <w:jc w:val="center"/>
        <w:rPr>
          <w:rFonts w:ascii="Arial" w:hAnsi="Arial" w:cs="Arial"/>
          <w:szCs w:val="21"/>
        </w:rPr>
      </w:pPr>
      <w:r>
        <w:rPr>
          <w:rFonts w:hint="eastAsia" w:ascii="Arial" w:hAnsi="Arial" w:cs="Arial"/>
          <w:szCs w:val="21"/>
        </w:rPr>
        <w:drawing>
          <wp:inline distT="0" distB="0" distL="114300" distR="114300">
            <wp:extent cx="5868035" cy="4667250"/>
            <wp:effectExtent l="0" t="0" r="14605" b="11430"/>
            <wp:docPr id="30" name="图片 30" descr="d3c77d4c2c85e6c10a1ec635c1be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3c77d4c2c85e6c10a1ec635c1be7f5"/>
                    <pic:cNvPicPr>
                      <a:picLocks noChangeAspect="1"/>
                    </pic:cNvPicPr>
                  </pic:nvPicPr>
                  <pic:blipFill>
                    <a:blip r:embed="rId5" cstate="print"/>
                    <a:stretch>
                      <a:fillRect/>
                    </a:stretch>
                  </pic:blipFill>
                  <pic:spPr>
                    <a:xfrm>
                      <a:off x="0" y="0"/>
                      <a:ext cx="5868035" cy="4667250"/>
                    </a:xfrm>
                    <a:prstGeom prst="rect">
                      <a:avLst/>
                    </a:prstGeom>
                  </pic:spPr>
                </pic:pic>
              </a:graphicData>
            </a:graphic>
          </wp:inline>
        </w:drawing>
      </w:r>
    </w:p>
    <w:p>
      <w:pPr>
        <w:spacing w:line="360" w:lineRule="auto"/>
        <w:ind w:firstLine="480" w:firstLineChars="200"/>
        <w:jc w:val="center"/>
      </w:pPr>
      <w:r>
        <w:rPr>
          <w:rFonts w:hint="eastAsia" w:ascii="Arial" w:hAnsi="Arial" w:cs="Arial"/>
          <w:szCs w:val="21"/>
        </w:rPr>
        <w:t>图一：项目公司股权穿透图</w:t>
      </w:r>
    </w:p>
    <w:p>
      <w:pPr>
        <w:spacing w:line="360" w:lineRule="auto"/>
        <w:ind w:firstLine="420" w:firstLineChars="200"/>
        <w:rPr>
          <w:rFonts w:ascii="Arial" w:hAnsi="Arial" w:cs="Arial"/>
          <w:sz w:val="21"/>
          <w:szCs w:val="21"/>
        </w:rPr>
      </w:pPr>
      <w:r>
        <w:rPr>
          <w:rFonts w:hint="eastAsia" w:ascii="Arial" w:hAnsi="Arial" w:cs="Arial"/>
          <w:sz w:val="21"/>
          <w:szCs w:val="21"/>
        </w:rPr>
        <w:t>标的项目对外推广名为“武穴碧桂园项目”，坐落于湖北省黄冈市武穴市城东新区，项目四至为：东至顺高路，西至江林路，南至武穴大道，北至十六号路。项目分为两个地块，一号地块位于武穴市19号路东侧，武穴大道北侧，占地面积59715.99平方米，二号地块位于武穴市16号路南侧，20号路西侧，占地面积51357.79平方米。项目分期开发，截至2021年7月份，项目公司已取得一号地块土地证，项目目前处于一期开发阶段。</w:t>
      </w:r>
    </w:p>
    <w:p>
      <w:pPr>
        <w:spacing w:line="360" w:lineRule="auto"/>
        <w:ind w:firstLine="420" w:firstLineChars="200"/>
        <w:rPr>
          <w:rFonts w:ascii="Arial" w:hAnsi="Arial" w:cs="Arial"/>
          <w:color w:val="FF0000"/>
          <w:sz w:val="21"/>
          <w:szCs w:val="21"/>
        </w:rPr>
      </w:pPr>
      <w:r>
        <w:rPr>
          <w:rFonts w:ascii="Arial" w:hAnsi="Arial" w:cs="Arial"/>
          <w:color w:val="FF0000"/>
          <w:sz w:val="21"/>
          <w:szCs w:val="21"/>
        </w:rPr>
        <w:drawing>
          <wp:inline distT="0" distB="0" distL="114300" distR="114300">
            <wp:extent cx="5760085" cy="3133725"/>
            <wp:effectExtent l="0" t="0" r="635" b="5715"/>
            <wp:docPr id="1" name="图片 1" descr="f2dd66bbdafc5d84357934771afa2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dd66bbdafc5d84357934771afa23ad"/>
                    <pic:cNvPicPr>
                      <a:picLocks noChangeAspect="1"/>
                    </pic:cNvPicPr>
                  </pic:nvPicPr>
                  <pic:blipFill>
                    <a:blip r:embed="rId6" cstate="print"/>
                    <a:stretch>
                      <a:fillRect/>
                    </a:stretch>
                  </pic:blipFill>
                  <pic:spPr>
                    <a:xfrm>
                      <a:off x="0" y="0"/>
                      <a:ext cx="5760085" cy="3133725"/>
                    </a:xfrm>
                    <a:prstGeom prst="rect">
                      <a:avLst/>
                    </a:prstGeom>
                  </pic:spPr>
                </pic:pic>
              </a:graphicData>
            </a:graphic>
          </wp:inline>
        </w:drawing>
      </w:r>
    </w:p>
    <w:p>
      <w:pPr>
        <w:spacing w:line="360" w:lineRule="auto"/>
        <w:ind w:firstLine="480" w:firstLineChars="200"/>
        <w:jc w:val="center"/>
        <w:rPr>
          <w:rFonts w:ascii="Arial" w:hAnsi="Arial" w:cs="Arial"/>
          <w:sz w:val="21"/>
          <w:szCs w:val="21"/>
        </w:rPr>
      </w:pPr>
      <w:r>
        <w:rPr>
          <w:rFonts w:hint="eastAsia" w:ascii="Arial" w:hAnsi="Arial" w:cs="Arial"/>
          <w:szCs w:val="21"/>
        </w:rPr>
        <w:t>图二：项目规划图</w:t>
      </w:r>
    </w:p>
    <w:p>
      <w:pPr>
        <w:spacing w:line="360" w:lineRule="auto"/>
        <w:ind w:firstLine="420" w:firstLineChars="200"/>
        <w:jc w:val="both"/>
        <w:rPr>
          <w:rFonts w:ascii="宋体" w:hAnsi="宋体" w:cs="宋体"/>
          <w:sz w:val="22"/>
          <w:szCs w:val="22"/>
        </w:rPr>
      </w:pPr>
      <w:r>
        <w:rPr>
          <w:rFonts w:hint="eastAsia" w:ascii="Arial" w:hAnsi="Arial" w:cs="Arial"/>
          <w:color w:val="000000"/>
          <w:sz w:val="21"/>
          <w:szCs w:val="21"/>
        </w:rPr>
        <w:t>项目规划总用地面积为111073.78平方米，总建筑面积326684.07平方米，计容总建筑面积277684.45平方米，容积率为2.5，绿化率为35%。项目业态分为高层住宅和商业，商业建筑面积约8200平方米，高层住宅建筑面积约为263473.16平方米，销售户数共计2094户，停车位2177个，目前销售均价约为6670元/平方米。</w:t>
      </w:r>
    </w:p>
    <w:p>
      <w:pPr>
        <w:spacing w:line="360" w:lineRule="auto"/>
        <w:ind w:firstLine="420" w:firstLineChars="200"/>
        <w:jc w:val="center"/>
        <w:rPr>
          <w:rFonts w:ascii="宋体" w:hAnsi="宋体" w:cs="宋体"/>
          <w:sz w:val="22"/>
          <w:szCs w:val="22"/>
        </w:rPr>
      </w:pPr>
      <w:r>
        <w:rPr>
          <w:rFonts w:hint="eastAsia" w:ascii="宋体" w:hAnsi="宋体" w:cs="宋体"/>
          <w:b/>
          <w:bCs/>
          <w:color w:val="000000"/>
          <w:sz w:val="21"/>
          <w:szCs w:val="21"/>
        </w:rPr>
        <w:t>表一：主要经济指标</w:t>
      </w:r>
    </w:p>
    <w:tbl>
      <w:tblPr>
        <w:tblStyle w:val="18"/>
        <w:tblW w:w="9091" w:type="dxa"/>
        <w:jc w:val="center"/>
        <w:tblLayout w:type="fixed"/>
        <w:tblCellMar>
          <w:top w:w="0" w:type="dxa"/>
          <w:left w:w="108" w:type="dxa"/>
          <w:bottom w:w="0" w:type="dxa"/>
          <w:right w:w="108" w:type="dxa"/>
        </w:tblCellMar>
      </w:tblPr>
      <w:tblGrid>
        <w:gridCol w:w="1699"/>
        <w:gridCol w:w="3168"/>
        <w:gridCol w:w="2088"/>
        <w:gridCol w:w="2136"/>
      </w:tblGrid>
      <w:tr>
        <w:tblPrEx>
          <w:tblCellMar>
            <w:top w:w="0" w:type="dxa"/>
            <w:left w:w="108" w:type="dxa"/>
            <w:bottom w:w="0" w:type="dxa"/>
            <w:right w:w="108" w:type="dxa"/>
          </w:tblCellMar>
        </w:tblPrEx>
        <w:trPr>
          <w:trHeight w:val="288" w:hRule="atLeast"/>
          <w:tblHeader/>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编号</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指标</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单位</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90"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代征道路面积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代征绿化面积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规划净建设用地面积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89747.02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控制道路用地面积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21326.76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326684.07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277684.45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商品房住宅建筑面积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263473.16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8199.74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配套公建建筑面积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6011.55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不计容总建筑面积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48999.62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地下室建筑面积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48338.18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架空开放空间建筑面积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661.44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2177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435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1742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户居人数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6701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bl>
    <w:p>
      <w:pPr>
        <w:pStyle w:val="3"/>
        <w:numPr>
          <w:ilvl w:val="0"/>
          <w:numId w:val="2"/>
        </w:numPr>
        <w:spacing w:before="300" w:after="300" w:line="360" w:lineRule="exact"/>
        <w:rPr>
          <w:rFonts w:ascii="宋体" w:hAnsi="宋体" w:eastAsia="宋体"/>
          <w:sz w:val="21"/>
          <w:szCs w:val="21"/>
        </w:rPr>
      </w:pPr>
      <w:bookmarkStart w:id="11" w:name="_Toc3081"/>
      <w:bookmarkStart w:id="12" w:name="_Toc4573"/>
      <w:bookmarkStart w:id="13" w:name="_Toc19362"/>
      <w:bookmarkStart w:id="14" w:name="_Toc1442"/>
      <w:bookmarkStart w:id="15" w:name="_Toc15778"/>
      <w:bookmarkStart w:id="16" w:name="_Toc5992"/>
      <w:bookmarkStart w:id="17" w:name="_Toc23528"/>
      <w:bookmarkStart w:id="18" w:name="_Toc30903"/>
      <w:bookmarkStart w:id="19" w:name="_Toc20448"/>
      <w:bookmarkStart w:id="20" w:name="_Toc30748"/>
      <w:r>
        <w:rPr>
          <w:rFonts w:hint="eastAsia" w:ascii="宋体" w:hAnsi="宋体" w:eastAsia="宋体"/>
          <w:sz w:val="21"/>
          <w:szCs w:val="21"/>
        </w:rPr>
        <w:t>信托资金使用情况</w:t>
      </w:r>
      <w:bookmarkEnd w:id="11"/>
      <w:bookmarkEnd w:id="12"/>
      <w:bookmarkEnd w:id="13"/>
      <w:bookmarkEnd w:id="14"/>
      <w:bookmarkEnd w:id="15"/>
      <w:bookmarkEnd w:id="16"/>
      <w:bookmarkEnd w:id="17"/>
      <w:bookmarkEnd w:id="18"/>
      <w:bookmarkEnd w:id="19"/>
      <w:bookmarkEnd w:id="20"/>
    </w:p>
    <w:p>
      <w:pPr>
        <w:jc w:val="center"/>
        <w:rPr>
          <w:rFonts w:ascii="宋体" w:hAnsi="宋体" w:cs="宋体"/>
          <w:b/>
          <w:bCs/>
          <w:color w:val="000000"/>
          <w:sz w:val="21"/>
          <w:szCs w:val="21"/>
        </w:rPr>
      </w:pPr>
      <w:r>
        <w:rPr>
          <w:rFonts w:hint="eastAsia" w:ascii="宋体" w:hAnsi="宋体" w:cs="宋体"/>
          <w:b/>
          <w:bCs/>
          <w:color w:val="000000"/>
          <w:sz w:val="21"/>
          <w:szCs w:val="21"/>
        </w:rPr>
        <w:t>表二：信托资金使用情况表</w:t>
      </w:r>
    </w:p>
    <w:tbl>
      <w:tblPr>
        <w:tblStyle w:val="18"/>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2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时间</w:t>
            </w:r>
          </w:p>
        </w:tc>
        <w:tc>
          <w:tcPr>
            <w:tcW w:w="16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信托出资金额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43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信托累计出资金额（万元）</w:t>
            </w:r>
          </w:p>
        </w:tc>
        <w:tc>
          <w:tcPr>
            <w:tcW w:w="14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已使用金额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5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用途</w:t>
            </w:r>
          </w:p>
        </w:tc>
        <w:tc>
          <w:tcPr>
            <w:tcW w:w="81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rPr>
                <w:rFonts w:ascii="Arial" w:hAnsi="Arial" w:cs="Arial"/>
                <w:color w:val="000000"/>
                <w:sz w:val="18"/>
                <w:szCs w:val="18"/>
              </w:rPr>
            </w:pPr>
            <w:r>
              <w:rPr>
                <w:rFonts w:ascii="Arial" w:hAnsi="Arial" w:cs="Arial"/>
                <w:color w:val="000000"/>
                <w:sz w:val="18"/>
                <w:szCs w:val="18"/>
              </w:rPr>
              <w:t>1</w:t>
            </w:r>
          </w:p>
        </w:tc>
        <w:tc>
          <w:tcPr>
            <w:tcW w:w="1323" w:type="dxa"/>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07</w:t>
            </w:r>
            <w:r>
              <w:rPr>
                <w:rFonts w:ascii="Arial" w:hAnsi="Arial" w:cs="Arial"/>
                <w:color w:val="000000"/>
                <w:sz w:val="18"/>
                <w:szCs w:val="18"/>
              </w:rPr>
              <w:t>/</w:t>
            </w:r>
            <w:r>
              <w:rPr>
                <w:rFonts w:hint="eastAsia" w:ascii="Arial" w:hAnsi="Arial" w:cs="Arial"/>
                <w:color w:val="000000"/>
                <w:sz w:val="18"/>
                <w:szCs w:val="18"/>
              </w:rPr>
              <w:t>07</w:t>
            </w:r>
          </w:p>
        </w:tc>
        <w:tc>
          <w:tcPr>
            <w:tcW w:w="1613" w:type="dxa"/>
            <w:vAlign w:val="center"/>
          </w:tcPr>
          <w:p>
            <w:pPr>
              <w:jc w:val="center"/>
              <w:rPr>
                <w:rFonts w:ascii="Arial" w:hAnsi="Arial" w:cs="Arial"/>
                <w:color w:val="000000"/>
                <w:sz w:val="18"/>
                <w:szCs w:val="18"/>
              </w:rPr>
            </w:pPr>
            <w:r>
              <w:rPr>
                <w:rFonts w:hint="eastAsia" w:ascii="Arial" w:hAnsi="Arial" w:cs="Arial"/>
                <w:color w:val="000000"/>
                <w:sz w:val="18"/>
                <w:szCs w:val="18"/>
              </w:rPr>
              <w:t>12,970.00</w:t>
            </w:r>
          </w:p>
        </w:tc>
        <w:tc>
          <w:tcPr>
            <w:tcW w:w="1437"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450"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550" w:type="dxa"/>
            <w:vAlign w:val="center"/>
          </w:tcPr>
          <w:p>
            <w:pPr>
              <w:jc w:val="center"/>
              <w:rPr>
                <w:rFonts w:ascii="Arial" w:hAnsi="Arial" w:cs="Arial"/>
                <w:color w:val="000000"/>
                <w:sz w:val="18"/>
                <w:szCs w:val="18"/>
              </w:rPr>
            </w:pPr>
            <w:r>
              <w:rPr>
                <w:rFonts w:hint="eastAsia" w:ascii="Arial" w:hAnsi="Arial" w:cs="Arial"/>
                <w:color w:val="000000"/>
                <w:sz w:val="18"/>
                <w:szCs w:val="18"/>
              </w:rPr>
              <w:t>支付广州腾越建筑工程有限公司工程采购款</w:t>
            </w:r>
          </w:p>
        </w:tc>
        <w:tc>
          <w:tcPr>
            <w:tcW w:w="814" w:type="dxa"/>
            <w:vAlign w:val="center"/>
          </w:tcPr>
          <w:p>
            <w:pPr>
              <w:jc w:val="center"/>
              <w:rPr>
                <w:rFonts w:ascii="Arial" w:hAnsi="Arial" w:cs="Arial"/>
                <w:color w:val="000000"/>
                <w:sz w:val="18"/>
                <w:szCs w:val="18"/>
              </w:rPr>
            </w:pPr>
            <w:r>
              <w:rPr>
                <w:rFonts w:ascii="Arial" w:hAnsi="Arial" w:cs="Arial"/>
                <w:color w:val="000000"/>
                <w:sz w:val="18"/>
                <w:szCs w:val="18"/>
              </w:rPr>
              <w:t>0.00</w:t>
            </w:r>
          </w:p>
        </w:tc>
      </w:tr>
    </w:tbl>
    <w:p>
      <w:pPr>
        <w:pStyle w:val="3"/>
        <w:numPr>
          <w:ilvl w:val="0"/>
          <w:numId w:val="2"/>
        </w:numPr>
        <w:spacing w:before="300" w:after="300" w:line="360" w:lineRule="exact"/>
        <w:rPr>
          <w:rFonts w:ascii="宋体" w:hAnsi="宋体" w:eastAsia="宋体"/>
          <w:sz w:val="21"/>
          <w:szCs w:val="21"/>
        </w:rPr>
      </w:pPr>
      <w:bookmarkStart w:id="21" w:name="_Toc28933"/>
      <w:bookmarkStart w:id="22" w:name="_Toc4161"/>
      <w:bookmarkStart w:id="23" w:name="_Toc28893"/>
      <w:bookmarkStart w:id="24" w:name="_Toc14801"/>
      <w:bookmarkStart w:id="25" w:name="_Toc15723"/>
      <w:bookmarkStart w:id="26" w:name="_Toc30164"/>
      <w:bookmarkStart w:id="27" w:name="_Toc572"/>
      <w:bookmarkStart w:id="28" w:name="_Toc13477"/>
      <w:bookmarkStart w:id="29" w:name="_Toc2676"/>
      <w:bookmarkStart w:id="30" w:name="_Toc2704"/>
      <w:r>
        <w:rPr>
          <w:rFonts w:hint="eastAsia" w:ascii="宋体" w:hAnsi="宋体" w:eastAsia="宋体"/>
          <w:sz w:val="21"/>
          <w:szCs w:val="21"/>
        </w:rPr>
        <w:t>项目证件办理情况</w:t>
      </w:r>
      <w:bookmarkEnd w:id="21"/>
      <w:bookmarkEnd w:id="22"/>
      <w:bookmarkEnd w:id="23"/>
      <w:bookmarkEnd w:id="24"/>
      <w:bookmarkEnd w:id="25"/>
      <w:bookmarkEnd w:id="26"/>
      <w:bookmarkEnd w:id="27"/>
      <w:bookmarkEnd w:id="28"/>
      <w:bookmarkEnd w:id="29"/>
      <w:bookmarkEnd w:id="30"/>
    </w:p>
    <w:p>
      <w:pPr>
        <w:jc w:val="center"/>
        <w:rPr>
          <w:rFonts w:ascii="宋体" w:hAnsi="宋体" w:cs="宋体"/>
          <w:b/>
          <w:bCs/>
          <w:color w:val="000000"/>
          <w:sz w:val="21"/>
          <w:szCs w:val="21"/>
        </w:rPr>
      </w:pPr>
      <w:r>
        <w:rPr>
          <w:rFonts w:hint="eastAsia" w:ascii="宋体" w:hAnsi="宋体" w:cs="宋体"/>
          <w:b/>
          <w:bCs/>
          <w:color w:val="000000"/>
          <w:sz w:val="21"/>
          <w:szCs w:val="21"/>
        </w:rPr>
        <w:t>表三：项目五证办理情况</w:t>
      </w:r>
    </w:p>
    <w:tbl>
      <w:tblPr>
        <w:tblStyle w:val="18"/>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892"/>
        <w:gridCol w:w="2613"/>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599" w:type="dxa"/>
            <w:vMerge w:val="restart"/>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6505" w:type="dxa"/>
            <w:gridSpan w:val="2"/>
            <w:vAlign w:val="center"/>
          </w:tcPr>
          <w:p>
            <w:pPr>
              <w:jc w:val="center"/>
              <w:rPr>
                <w:rFonts w:ascii="Arial" w:hAnsi="Arial" w:cs="Arial"/>
                <w:b/>
                <w:color w:val="000000"/>
                <w:sz w:val="18"/>
                <w:szCs w:val="18"/>
              </w:rPr>
            </w:pPr>
            <w:r>
              <w:rPr>
                <w:rFonts w:hint="eastAsia" w:ascii="Arial" w:hAnsi="Arial" w:cs="Arial"/>
                <w:b/>
                <w:color w:val="000000"/>
                <w:sz w:val="18"/>
                <w:szCs w:val="18"/>
              </w:rPr>
              <w:t>1号地块</w:t>
            </w:r>
          </w:p>
        </w:tc>
        <w:tc>
          <w:tcPr>
            <w:tcW w:w="1227"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613" w:type="dxa"/>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227" w:type="dxa"/>
            <w:vAlign w:val="center"/>
          </w:tcPr>
          <w:p>
            <w:pPr>
              <w:jc w:val="center"/>
              <w:rPr>
                <w:rFonts w:ascii="Arial" w:hAnsi="Arial" w:cs="Arial"/>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鄂2021武穴市不动产权0000337号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59715.99㎡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地字第021号</w:t>
            </w:r>
          </w:p>
        </w:tc>
        <w:tc>
          <w:tcPr>
            <w:tcW w:w="1227" w:type="dxa"/>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3#、7#、8#、9#、10#、A4A5电房、幼儿园</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建字第036号</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地下室</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建字第037号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1#、2#、5#、6#、S1#楼</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建字第218号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建字第219号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9#、10#</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421182 20210208 0201</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S1#楼</w:t>
            </w:r>
          </w:p>
          <w:p>
            <w:pPr>
              <w:rPr>
                <w:rFonts w:ascii="Arial" w:hAnsi="Arial" w:cs="Arial"/>
                <w:color w:val="000000"/>
                <w:sz w:val="18"/>
                <w:szCs w:val="18"/>
              </w:rPr>
            </w:pPr>
            <w:r>
              <w:rPr>
                <w:rFonts w:hint="eastAsia" w:ascii="Arial" w:hAnsi="Arial" w:cs="Arial"/>
                <w:color w:val="000000"/>
                <w:sz w:val="18"/>
                <w:szCs w:val="18"/>
              </w:rPr>
              <w:t>2020/10/12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2010120001-SX-001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 0001-SX-002</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3#、8#、A4A5电房、幼儿园（21#）及地下室2020/11/02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421182 20210519 0101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7#楼</w:t>
            </w:r>
          </w:p>
          <w:p>
            <w:pPr>
              <w:rPr>
                <w:rFonts w:ascii="Arial" w:hAnsi="Arial" w:cs="Arial"/>
                <w:color w:val="000000"/>
                <w:sz w:val="18"/>
                <w:szCs w:val="18"/>
              </w:rPr>
            </w:pPr>
            <w:r>
              <w:rPr>
                <w:rFonts w:hint="eastAsia" w:ascii="Arial" w:hAnsi="Arial" w:cs="Arial"/>
                <w:color w:val="000000"/>
                <w:sz w:val="18"/>
                <w:szCs w:val="18"/>
              </w:rPr>
              <w:t>2021/04/30</w:t>
            </w:r>
            <w:r>
              <w:rPr>
                <w:rFonts w:ascii="Arial" w:hAnsi="Arial" w:cs="Arial"/>
                <w:color w:val="000000"/>
                <w:sz w:val="18"/>
                <w:szCs w:val="18"/>
              </w:rPr>
              <w:t>-</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1A#、2A#、6A#</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鄂武房预字（2021）0019号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3005.17㎡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6号楼</w:t>
            </w:r>
          </w:p>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1号楼</w:t>
            </w:r>
          </w:p>
          <w:p>
            <w:pPr>
              <w:rPr>
                <w:rFonts w:ascii="Arial" w:hAnsi="Arial" w:cs="Arial"/>
                <w:color w:val="000000"/>
                <w:sz w:val="18"/>
                <w:szCs w:val="18"/>
              </w:rPr>
            </w:pPr>
            <w:r>
              <w:rPr>
                <w:rFonts w:hint="eastAsia" w:ascii="Arial" w:hAnsi="Arial" w:cs="Arial"/>
                <w:color w:val="000000"/>
                <w:sz w:val="18"/>
                <w:szCs w:val="18"/>
              </w:rPr>
              <w:t>2021/01/20</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鄂武房预字（2021）0004号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23406.5㎡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5#</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鄂武房预字（2021）0020号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10333.44㎡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2号楼</w:t>
            </w:r>
          </w:p>
          <w:p>
            <w:pPr>
              <w:rPr>
                <w:rFonts w:ascii="Arial" w:hAnsi="Arial" w:cs="Arial"/>
                <w:color w:val="000000"/>
                <w:sz w:val="18"/>
                <w:szCs w:val="18"/>
              </w:rPr>
            </w:pPr>
            <w:r>
              <w:rPr>
                <w:rFonts w:hint="eastAsia" w:ascii="Arial" w:hAnsi="Arial" w:cs="Arial"/>
                <w:color w:val="000000"/>
                <w:sz w:val="18"/>
                <w:szCs w:val="18"/>
              </w:rPr>
              <w:t>2021/07/23</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鄂武房预字（2021）0031号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11442㎡</w:t>
            </w: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w:t>
      </w:r>
      <w:r>
        <w:rPr>
          <w:rFonts w:hint="eastAsia" w:ascii="Arial" w:hAnsi="Arial" w:cs="Arial"/>
          <w:sz w:val="21"/>
          <w:szCs w:val="21"/>
        </w:rPr>
        <w:t>已实现交接共管，均</w:t>
      </w:r>
      <w:r>
        <w:rPr>
          <w:rFonts w:ascii="Arial" w:hAnsi="Arial" w:cs="Arial"/>
          <w:sz w:val="21"/>
          <w:szCs w:val="21"/>
        </w:rPr>
        <w:t>存放在共管保险柜</w:t>
      </w:r>
      <w:r>
        <w:rPr>
          <w:rFonts w:hint="eastAsia" w:ascii="Arial" w:hAnsi="Arial" w:cs="Arial"/>
          <w:sz w:val="21"/>
          <w:szCs w:val="21"/>
        </w:rPr>
        <w:t>中。</w:t>
      </w:r>
    </w:p>
    <w:p>
      <w:pPr>
        <w:pStyle w:val="3"/>
        <w:numPr>
          <w:ilvl w:val="0"/>
          <w:numId w:val="2"/>
        </w:numPr>
        <w:spacing w:before="300" w:after="300" w:line="360" w:lineRule="exact"/>
        <w:rPr>
          <w:rFonts w:ascii="宋体" w:hAnsi="宋体" w:eastAsia="宋体"/>
          <w:sz w:val="21"/>
          <w:szCs w:val="21"/>
        </w:rPr>
      </w:pPr>
      <w:bookmarkStart w:id="31" w:name="_Toc31157"/>
      <w:bookmarkStart w:id="32" w:name="_Toc3060"/>
      <w:bookmarkStart w:id="33" w:name="_Toc9753"/>
      <w:bookmarkStart w:id="34" w:name="_Toc9755"/>
      <w:bookmarkStart w:id="35" w:name="_Toc11225"/>
      <w:bookmarkStart w:id="36" w:name="_Toc8764"/>
      <w:bookmarkStart w:id="37" w:name="_Toc13014"/>
      <w:bookmarkStart w:id="38" w:name="_Toc18623"/>
      <w:bookmarkStart w:id="39" w:name="_Toc31942"/>
      <w:bookmarkStart w:id="40" w:name="_Toc14585"/>
      <w:r>
        <w:rPr>
          <w:rFonts w:hint="eastAsia" w:ascii="宋体" w:hAnsi="宋体" w:eastAsia="宋体"/>
          <w:sz w:val="21"/>
          <w:szCs w:val="21"/>
        </w:rPr>
        <w:t>项目开发建设情况</w:t>
      </w:r>
      <w:bookmarkEnd w:id="31"/>
      <w:bookmarkEnd w:id="32"/>
      <w:bookmarkEnd w:id="33"/>
      <w:bookmarkEnd w:id="34"/>
      <w:bookmarkEnd w:id="35"/>
      <w:bookmarkEnd w:id="36"/>
      <w:bookmarkEnd w:id="37"/>
      <w:bookmarkEnd w:id="38"/>
      <w:bookmarkEnd w:id="39"/>
      <w:bookmarkEnd w:id="40"/>
    </w:p>
    <w:p>
      <w:pPr>
        <w:spacing w:line="360" w:lineRule="auto"/>
        <w:ind w:firstLine="420" w:firstLineChars="200"/>
        <w:rPr>
          <w:rFonts w:ascii="Arial" w:hAnsi="Arial" w:cs="Arial"/>
          <w:sz w:val="21"/>
          <w:szCs w:val="21"/>
        </w:rPr>
      </w:pPr>
      <w:r>
        <w:rPr>
          <w:rFonts w:hint="eastAsia" w:ascii="Arial" w:hAnsi="Arial" w:cs="Arial"/>
          <w:sz w:val="21"/>
          <w:szCs w:val="21"/>
        </w:rPr>
        <w:t>本项目分两期开发，目前处于一期开发销售阶段，首期开盘时间为2021年01月16日。一期目前6#楼已于2021年6月28日结构封顶，一期楼栋详细施工进度详见表四：</w:t>
      </w:r>
    </w:p>
    <w:p>
      <w:pPr>
        <w:jc w:val="center"/>
        <w:rPr>
          <w:rFonts w:ascii="宋体" w:hAnsi="宋体" w:cs="宋体"/>
          <w:b/>
          <w:bCs/>
          <w:sz w:val="21"/>
          <w:szCs w:val="21"/>
        </w:rPr>
      </w:pPr>
      <w:r>
        <w:rPr>
          <w:rFonts w:hint="eastAsia" w:ascii="宋体" w:hAnsi="宋体" w:cs="宋体"/>
          <w:b/>
          <w:bCs/>
          <w:sz w:val="21"/>
          <w:szCs w:val="21"/>
        </w:rPr>
        <w:t>表四：项目施工进度计划</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936"/>
        <w:gridCol w:w="2304"/>
        <w:gridCol w:w="2268"/>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854" w:type="dxa"/>
            <w:gridSpan w:val="5"/>
          </w:tcPr>
          <w:p>
            <w:pPr>
              <w:jc w:val="center"/>
              <w:rPr>
                <w:rFonts w:ascii="Arial" w:hAnsi="Arial" w:cs="Arial"/>
                <w:b/>
                <w:bCs/>
                <w:color w:val="000000"/>
                <w:sz w:val="18"/>
                <w:szCs w:val="18"/>
              </w:rPr>
            </w:pPr>
            <w:r>
              <w:rPr>
                <w:rFonts w:ascii="Arial" w:hAnsi="Arial" w:cs="Arial"/>
                <w:b/>
                <w:bCs/>
                <w:color w:val="000000"/>
                <w:sz w:val="18"/>
                <w:szCs w:val="18"/>
              </w:rPr>
              <w:t>武穴碧桂园项目1期施工进度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81" w:type="dxa"/>
          </w:tcPr>
          <w:p>
            <w:pPr>
              <w:jc w:val="center"/>
              <w:rPr>
                <w:rFonts w:ascii="Arial" w:hAnsi="Arial" w:cs="Arial"/>
                <w:b/>
                <w:bCs/>
                <w:color w:val="000000"/>
                <w:sz w:val="18"/>
                <w:szCs w:val="18"/>
              </w:rPr>
            </w:pPr>
          </w:p>
        </w:tc>
        <w:tc>
          <w:tcPr>
            <w:tcW w:w="936" w:type="dxa"/>
          </w:tcPr>
          <w:p>
            <w:pPr>
              <w:jc w:val="center"/>
              <w:rPr>
                <w:rFonts w:ascii="Arial" w:hAnsi="Arial" w:cs="Arial"/>
                <w:b/>
                <w:bCs/>
                <w:color w:val="000000"/>
                <w:sz w:val="18"/>
                <w:szCs w:val="18"/>
              </w:rPr>
            </w:pPr>
          </w:p>
        </w:tc>
        <w:tc>
          <w:tcPr>
            <w:tcW w:w="7837" w:type="dxa"/>
            <w:gridSpan w:val="3"/>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81" w:type="dxa"/>
          </w:tcPr>
          <w:p>
            <w:pPr>
              <w:jc w:val="center"/>
              <w:rPr>
                <w:rFonts w:ascii="Arial" w:hAnsi="Arial" w:cs="Arial"/>
                <w:b/>
                <w:bCs/>
                <w:color w:val="000000"/>
                <w:sz w:val="18"/>
                <w:szCs w:val="18"/>
              </w:rPr>
            </w:pPr>
            <w:r>
              <w:rPr>
                <w:rFonts w:ascii="Arial" w:hAnsi="Arial" w:cs="Arial"/>
                <w:b/>
                <w:bCs/>
                <w:color w:val="000000"/>
                <w:sz w:val="18"/>
                <w:szCs w:val="18"/>
              </w:rPr>
              <w:t>序号</w:t>
            </w:r>
          </w:p>
        </w:tc>
        <w:tc>
          <w:tcPr>
            <w:tcW w:w="936" w:type="dxa"/>
          </w:tcPr>
          <w:p>
            <w:pPr>
              <w:jc w:val="center"/>
              <w:rPr>
                <w:rFonts w:ascii="Arial" w:hAnsi="Arial" w:cs="Arial"/>
                <w:b/>
                <w:bCs/>
                <w:color w:val="000000"/>
                <w:sz w:val="18"/>
                <w:szCs w:val="18"/>
              </w:rPr>
            </w:pPr>
            <w:r>
              <w:rPr>
                <w:rFonts w:ascii="Arial" w:hAnsi="Arial" w:cs="Arial"/>
                <w:b/>
                <w:bCs/>
                <w:color w:val="000000"/>
                <w:sz w:val="18"/>
                <w:szCs w:val="18"/>
              </w:rPr>
              <w:t>楼栋</w:t>
            </w:r>
          </w:p>
        </w:tc>
        <w:tc>
          <w:tcPr>
            <w:tcW w:w="2304" w:type="dxa"/>
          </w:tcPr>
          <w:p>
            <w:pPr>
              <w:jc w:val="center"/>
              <w:rPr>
                <w:rFonts w:ascii="Arial" w:hAnsi="Arial" w:cs="Arial"/>
                <w:b/>
                <w:bCs/>
                <w:color w:val="000000"/>
                <w:sz w:val="18"/>
                <w:szCs w:val="18"/>
              </w:rPr>
            </w:pPr>
            <w:r>
              <w:rPr>
                <w:rFonts w:hint="eastAsia" w:ascii="Arial" w:hAnsi="Arial" w:cs="Arial"/>
                <w:b/>
                <w:bCs/>
                <w:color w:val="000000"/>
                <w:sz w:val="18"/>
                <w:szCs w:val="18"/>
              </w:rPr>
              <w:t>6月完成</w:t>
            </w:r>
          </w:p>
        </w:tc>
        <w:tc>
          <w:tcPr>
            <w:tcW w:w="2268" w:type="dxa"/>
          </w:tcPr>
          <w:p>
            <w:pPr>
              <w:jc w:val="center"/>
              <w:rPr>
                <w:rFonts w:ascii="Arial" w:hAnsi="Arial" w:cs="Arial"/>
                <w:b/>
                <w:bCs/>
                <w:color w:val="000000"/>
                <w:sz w:val="18"/>
                <w:szCs w:val="18"/>
              </w:rPr>
            </w:pPr>
            <w:r>
              <w:rPr>
                <w:rFonts w:hint="eastAsia" w:ascii="Arial" w:hAnsi="Arial" w:cs="Arial"/>
                <w:b/>
                <w:bCs/>
                <w:color w:val="000000"/>
                <w:sz w:val="18"/>
                <w:szCs w:val="18"/>
              </w:rPr>
              <w:t>7</w:t>
            </w:r>
            <w:r>
              <w:rPr>
                <w:rFonts w:ascii="Arial" w:hAnsi="Arial" w:cs="Arial"/>
                <w:b/>
                <w:bCs/>
                <w:color w:val="000000"/>
                <w:sz w:val="18"/>
                <w:szCs w:val="18"/>
              </w:rPr>
              <w:t>月</w:t>
            </w:r>
            <w:r>
              <w:rPr>
                <w:rFonts w:hint="eastAsia" w:ascii="Arial" w:hAnsi="Arial" w:cs="Arial"/>
                <w:b/>
                <w:bCs/>
                <w:color w:val="000000"/>
                <w:sz w:val="18"/>
                <w:szCs w:val="18"/>
              </w:rPr>
              <w:t>完成</w:t>
            </w:r>
          </w:p>
        </w:tc>
        <w:tc>
          <w:tcPr>
            <w:tcW w:w="3265" w:type="dxa"/>
          </w:tcPr>
          <w:p>
            <w:pPr>
              <w:jc w:val="center"/>
              <w:rPr>
                <w:rFonts w:ascii="Arial" w:hAnsi="Arial" w:cs="Arial"/>
                <w:b/>
                <w:bCs/>
                <w:color w:val="000000"/>
                <w:sz w:val="18"/>
                <w:szCs w:val="18"/>
              </w:rPr>
            </w:pPr>
            <w:r>
              <w:rPr>
                <w:rFonts w:hint="eastAsia" w:ascii="Arial" w:hAnsi="Arial" w:cs="Arial"/>
                <w:b/>
                <w:bCs/>
                <w:color w:val="000000"/>
                <w:sz w:val="18"/>
                <w:szCs w:val="18"/>
              </w:rPr>
              <w:t>8月计划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1</w:t>
            </w:r>
          </w:p>
        </w:tc>
        <w:tc>
          <w:tcPr>
            <w:tcW w:w="936" w:type="dxa"/>
          </w:tcPr>
          <w:p>
            <w:pPr>
              <w:jc w:val="center"/>
              <w:rPr>
                <w:rFonts w:ascii="Arial" w:hAnsi="Arial" w:cs="Arial"/>
                <w:b/>
                <w:bCs/>
                <w:sz w:val="18"/>
                <w:szCs w:val="18"/>
              </w:rPr>
            </w:pPr>
            <w:r>
              <w:rPr>
                <w:rFonts w:ascii="Arial" w:hAnsi="Arial" w:cs="Arial"/>
                <w:sz w:val="18"/>
                <w:szCs w:val="18"/>
              </w:rPr>
              <w:t>1#楼</w:t>
            </w:r>
          </w:p>
        </w:tc>
        <w:tc>
          <w:tcPr>
            <w:tcW w:w="2304" w:type="dxa"/>
          </w:tcPr>
          <w:p>
            <w:pPr>
              <w:jc w:val="center"/>
              <w:rPr>
                <w:rFonts w:ascii="Arial" w:hAnsi="Arial" w:cs="Arial"/>
                <w:sz w:val="18"/>
                <w:szCs w:val="18"/>
              </w:rPr>
            </w:pPr>
            <w:r>
              <w:rPr>
                <w:rFonts w:hint="eastAsia" w:ascii="Arial" w:hAnsi="Arial" w:cs="Arial"/>
                <w:sz w:val="18"/>
                <w:szCs w:val="18"/>
              </w:rPr>
              <w:t>15层结构施工完成</w:t>
            </w:r>
          </w:p>
        </w:tc>
        <w:tc>
          <w:tcPr>
            <w:tcW w:w="2268" w:type="dxa"/>
          </w:tcPr>
          <w:p>
            <w:pPr>
              <w:jc w:val="center"/>
              <w:rPr>
                <w:rFonts w:ascii="Arial" w:hAnsi="Arial" w:cs="Arial"/>
                <w:sz w:val="18"/>
                <w:szCs w:val="18"/>
              </w:rPr>
            </w:pPr>
            <w:r>
              <w:rPr>
                <w:rFonts w:hint="eastAsia" w:ascii="Arial" w:hAnsi="Arial" w:cs="Arial"/>
                <w:sz w:val="18"/>
                <w:szCs w:val="18"/>
              </w:rPr>
              <w:t>19层结构施工完成</w:t>
            </w:r>
          </w:p>
        </w:tc>
        <w:tc>
          <w:tcPr>
            <w:tcW w:w="3265" w:type="dxa"/>
          </w:tcPr>
          <w:p>
            <w:pPr>
              <w:jc w:val="center"/>
              <w:rPr>
                <w:rFonts w:ascii="Arial" w:hAnsi="Arial" w:cs="Arial"/>
                <w:sz w:val="18"/>
                <w:szCs w:val="18"/>
              </w:rPr>
            </w:pPr>
            <w:r>
              <w:rPr>
                <w:rFonts w:hint="eastAsia" w:ascii="Arial" w:hAnsi="Arial" w:cs="Arial"/>
                <w:sz w:val="18"/>
                <w:szCs w:val="18"/>
              </w:rPr>
              <w:t>22层结构施工完成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2</w:t>
            </w:r>
          </w:p>
        </w:tc>
        <w:tc>
          <w:tcPr>
            <w:tcW w:w="936" w:type="dxa"/>
          </w:tcPr>
          <w:p>
            <w:pPr>
              <w:jc w:val="center"/>
              <w:rPr>
                <w:rFonts w:ascii="Arial" w:hAnsi="Arial" w:cs="Arial"/>
                <w:b/>
                <w:bCs/>
                <w:sz w:val="18"/>
                <w:szCs w:val="18"/>
              </w:rPr>
            </w:pPr>
            <w:r>
              <w:rPr>
                <w:rFonts w:ascii="Arial" w:hAnsi="Arial" w:cs="Arial"/>
                <w:sz w:val="18"/>
                <w:szCs w:val="18"/>
              </w:rPr>
              <w:t>2#楼</w:t>
            </w:r>
          </w:p>
        </w:tc>
        <w:tc>
          <w:tcPr>
            <w:tcW w:w="2304" w:type="dxa"/>
          </w:tcPr>
          <w:p>
            <w:pPr>
              <w:jc w:val="center"/>
              <w:rPr>
                <w:rFonts w:ascii="Arial" w:hAnsi="Arial" w:cs="Arial"/>
                <w:sz w:val="18"/>
                <w:szCs w:val="18"/>
              </w:rPr>
            </w:pPr>
            <w:r>
              <w:rPr>
                <w:rFonts w:hint="eastAsia" w:ascii="Arial" w:hAnsi="Arial" w:cs="Arial"/>
                <w:sz w:val="18"/>
                <w:szCs w:val="18"/>
              </w:rPr>
              <w:t>14层结构施工完成</w:t>
            </w:r>
          </w:p>
        </w:tc>
        <w:tc>
          <w:tcPr>
            <w:tcW w:w="2268" w:type="dxa"/>
          </w:tcPr>
          <w:p>
            <w:pPr>
              <w:jc w:val="center"/>
              <w:rPr>
                <w:rFonts w:ascii="Arial" w:hAnsi="Arial" w:cs="Arial"/>
                <w:sz w:val="18"/>
                <w:szCs w:val="18"/>
              </w:rPr>
            </w:pPr>
            <w:r>
              <w:rPr>
                <w:rFonts w:hint="eastAsia" w:ascii="Arial" w:hAnsi="Arial" w:cs="Arial"/>
                <w:sz w:val="18"/>
                <w:szCs w:val="18"/>
              </w:rPr>
              <w:t>19层结构施工完成</w:t>
            </w:r>
          </w:p>
        </w:tc>
        <w:tc>
          <w:tcPr>
            <w:tcW w:w="3265" w:type="dxa"/>
          </w:tcPr>
          <w:p>
            <w:pPr>
              <w:jc w:val="center"/>
              <w:rPr>
                <w:rFonts w:ascii="Arial" w:hAnsi="Arial" w:cs="Arial"/>
                <w:sz w:val="18"/>
                <w:szCs w:val="18"/>
              </w:rPr>
            </w:pPr>
            <w:r>
              <w:rPr>
                <w:rFonts w:hint="eastAsia" w:ascii="Arial" w:hAnsi="Arial" w:cs="Arial"/>
                <w:sz w:val="18"/>
                <w:szCs w:val="18"/>
              </w:rPr>
              <w:t>22层结构施工完成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3</w:t>
            </w:r>
          </w:p>
        </w:tc>
        <w:tc>
          <w:tcPr>
            <w:tcW w:w="936" w:type="dxa"/>
          </w:tcPr>
          <w:p>
            <w:pPr>
              <w:jc w:val="center"/>
              <w:rPr>
                <w:rFonts w:ascii="Arial" w:hAnsi="Arial" w:cs="Arial"/>
                <w:b/>
                <w:bCs/>
                <w:sz w:val="18"/>
                <w:szCs w:val="18"/>
              </w:rPr>
            </w:pPr>
            <w:r>
              <w:rPr>
                <w:rFonts w:ascii="Arial" w:hAnsi="Arial" w:cs="Arial"/>
                <w:sz w:val="18"/>
                <w:szCs w:val="18"/>
              </w:rPr>
              <w:t>3#楼</w:t>
            </w:r>
          </w:p>
        </w:tc>
        <w:tc>
          <w:tcPr>
            <w:tcW w:w="2304" w:type="dxa"/>
          </w:tcPr>
          <w:p>
            <w:pPr>
              <w:jc w:val="center"/>
              <w:rPr>
                <w:rFonts w:ascii="Arial" w:hAnsi="Arial" w:cs="Arial"/>
                <w:sz w:val="18"/>
                <w:szCs w:val="18"/>
              </w:rPr>
            </w:pPr>
            <w:r>
              <w:rPr>
                <w:rFonts w:hint="eastAsia" w:ascii="Arial" w:hAnsi="Arial" w:cs="Arial"/>
                <w:sz w:val="18"/>
                <w:szCs w:val="18"/>
              </w:rPr>
              <w:t>开挖完成30%</w:t>
            </w:r>
          </w:p>
        </w:tc>
        <w:tc>
          <w:tcPr>
            <w:tcW w:w="2268" w:type="dxa"/>
          </w:tcPr>
          <w:p>
            <w:pPr>
              <w:jc w:val="center"/>
              <w:rPr>
                <w:rFonts w:ascii="Arial" w:hAnsi="Arial" w:cs="Arial"/>
                <w:sz w:val="18"/>
                <w:szCs w:val="18"/>
              </w:rPr>
            </w:pPr>
            <w:r>
              <w:rPr>
                <w:rFonts w:hint="eastAsia" w:ascii="Arial" w:hAnsi="Arial" w:cs="Arial"/>
                <w:sz w:val="18"/>
                <w:szCs w:val="18"/>
              </w:rPr>
              <w:t>开挖完成</w:t>
            </w:r>
          </w:p>
        </w:tc>
        <w:tc>
          <w:tcPr>
            <w:tcW w:w="3265" w:type="dxa"/>
          </w:tcPr>
          <w:p>
            <w:pPr>
              <w:jc w:val="center"/>
              <w:rPr>
                <w:rFonts w:ascii="Arial" w:hAnsi="Arial" w:cs="Arial"/>
                <w:sz w:val="18"/>
                <w:szCs w:val="18"/>
              </w:rPr>
            </w:pPr>
            <w:r>
              <w:rPr>
                <w:rFonts w:hint="eastAsia" w:ascii="Arial" w:hAnsi="Arial" w:cs="Arial"/>
                <w:sz w:val="18"/>
                <w:szCs w:val="18"/>
              </w:rPr>
              <w:t>正负0完成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4</w:t>
            </w:r>
          </w:p>
        </w:tc>
        <w:tc>
          <w:tcPr>
            <w:tcW w:w="936" w:type="dxa"/>
          </w:tcPr>
          <w:p>
            <w:pPr>
              <w:jc w:val="center"/>
              <w:rPr>
                <w:rFonts w:ascii="Arial" w:hAnsi="Arial" w:cs="Arial"/>
                <w:b/>
                <w:bCs/>
                <w:sz w:val="18"/>
                <w:szCs w:val="18"/>
              </w:rPr>
            </w:pPr>
            <w:r>
              <w:rPr>
                <w:rFonts w:ascii="Arial" w:hAnsi="Arial" w:cs="Arial"/>
                <w:sz w:val="18"/>
                <w:szCs w:val="18"/>
              </w:rPr>
              <w:t>5#楼</w:t>
            </w:r>
          </w:p>
        </w:tc>
        <w:tc>
          <w:tcPr>
            <w:tcW w:w="2304" w:type="dxa"/>
          </w:tcPr>
          <w:p>
            <w:pPr>
              <w:jc w:val="center"/>
              <w:rPr>
                <w:rFonts w:ascii="Arial" w:hAnsi="Arial" w:cs="Arial"/>
                <w:sz w:val="18"/>
                <w:szCs w:val="18"/>
              </w:rPr>
            </w:pPr>
            <w:r>
              <w:rPr>
                <w:rFonts w:hint="eastAsia" w:ascii="Arial" w:hAnsi="Arial" w:cs="Arial"/>
                <w:sz w:val="18"/>
                <w:szCs w:val="18"/>
              </w:rPr>
              <w:t>18层结构施工完成</w:t>
            </w:r>
          </w:p>
        </w:tc>
        <w:tc>
          <w:tcPr>
            <w:tcW w:w="2268" w:type="dxa"/>
          </w:tcPr>
          <w:p>
            <w:pPr>
              <w:jc w:val="center"/>
              <w:rPr>
                <w:rFonts w:ascii="Arial" w:hAnsi="Arial" w:cs="Arial"/>
                <w:sz w:val="18"/>
                <w:szCs w:val="18"/>
              </w:rPr>
            </w:pPr>
            <w:r>
              <w:rPr>
                <w:rFonts w:hint="eastAsia" w:ascii="Arial" w:hAnsi="Arial" w:cs="Arial"/>
                <w:sz w:val="18"/>
                <w:szCs w:val="18"/>
              </w:rPr>
              <w:t>22层结构施工完成</w:t>
            </w:r>
          </w:p>
        </w:tc>
        <w:tc>
          <w:tcPr>
            <w:tcW w:w="3265" w:type="dxa"/>
          </w:tcPr>
          <w:p>
            <w:pPr>
              <w:jc w:val="center"/>
              <w:rPr>
                <w:rFonts w:ascii="Arial" w:hAnsi="Arial" w:cs="Arial"/>
                <w:sz w:val="18"/>
                <w:szCs w:val="18"/>
              </w:rPr>
            </w:pPr>
            <w:r>
              <w:rPr>
                <w:rFonts w:hint="eastAsia" w:ascii="Arial" w:hAnsi="Arial" w:cs="Arial"/>
                <w:sz w:val="18"/>
                <w:szCs w:val="18"/>
              </w:rPr>
              <w:t>25层结构施工完成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5</w:t>
            </w:r>
          </w:p>
        </w:tc>
        <w:tc>
          <w:tcPr>
            <w:tcW w:w="936" w:type="dxa"/>
          </w:tcPr>
          <w:p>
            <w:pPr>
              <w:jc w:val="center"/>
              <w:rPr>
                <w:rFonts w:ascii="Arial" w:hAnsi="Arial" w:cs="Arial"/>
                <w:b/>
                <w:bCs/>
                <w:sz w:val="18"/>
                <w:szCs w:val="18"/>
              </w:rPr>
            </w:pPr>
            <w:r>
              <w:rPr>
                <w:rFonts w:ascii="Arial" w:hAnsi="Arial" w:cs="Arial"/>
                <w:sz w:val="18"/>
                <w:szCs w:val="18"/>
              </w:rPr>
              <w:t>6#楼</w:t>
            </w:r>
          </w:p>
        </w:tc>
        <w:tc>
          <w:tcPr>
            <w:tcW w:w="2304" w:type="dxa"/>
          </w:tcPr>
          <w:p>
            <w:pPr>
              <w:jc w:val="center"/>
              <w:rPr>
                <w:rFonts w:ascii="Arial" w:hAnsi="Arial" w:cs="Arial"/>
                <w:sz w:val="18"/>
                <w:szCs w:val="18"/>
              </w:rPr>
            </w:pPr>
            <w:r>
              <w:rPr>
                <w:rFonts w:hint="eastAsia" w:ascii="Arial" w:hAnsi="Arial" w:cs="Arial"/>
                <w:sz w:val="18"/>
                <w:szCs w:val="18"/>
              </w:rPr>
              <w:t>已封顶</w:t>
            </w:r>
          </w:p>
        </w:tc>
        <w:tc>
          <w:tcPr>
            <w:tcW w:w="2268" w:type="dxa"/>
          </w:tcPr>
          <w:p>
            <w:pPr>
              <w:jc w:val="center"/>
              <w:rPr>
                <w:rFonts w:ascii="Arial" w:hAnsi="Arial" w:cs="Arial"/>
                <w:sz w:val="18"/>
                <w:szCs w:val="18"/>
              </w:rPr>
            </w:pPr>
            <w:r>
              <w:rPr>
                <w:rFonts w:hint="eastAsia" w:ascii="Arial" w:hAnsi="Arial" w:cs="Arial"/>
                <w:sz w:val="18"/>
                <w:szCs w:val="18"/>
              </w:rPr>
              <w:t>已封顶</w:t>
            </w:r>
          </w:p>
        </w:tc>
        <w:tc>
          <w:tcPr>
            <w:tcW w:w="3265" w:type="dxa"/>
          </w:tcPr>
          <w:p>
            <w:pPr>
              <w:jc w:val="center"/>
              <w:rPr>
                <w:rFonts w:ascii="Arial" w:hAnsi="Arial" w:cs="Arial"/>
                <w:sz w:val="18"/>
                <w:szCs w:val="18"/>
              </w:rPr>
            </w:pPr>
            <w:r>
              <w:rPr>
                <w:rFonts w:hint="eastAsia" w:ascii="Arial" w:hAnsi="Arial" w:cs="Arial"/>
                <w:sz w:val="18"/>
                <w:szCs w:val="18"/>
              </w:rPr>
              <w:t>已封顶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6</w:t>
            </w:r>
          </w:p>
        </w:tc>
        <w:tc>
          <w:tcPr>
            <w:tcW w:w="936" w:type="dxa"/>
          </w:tcPr>
          <w:p>
            <w:pPr>
              <w:jc w:val="center"/>
              <w:rPr>
                <w:rFonts w:ascii="Arial" w:hAnsi="Arial" w:cs="Arial"/>
                <w:b/>
                <w:bCs/>
                <w:sz w:val="18"/>
                <w:szCs w:val="18"/>
              </w:rPr>
            </w:pPr>
            <w:r>
              <w:rPr>
                <w:rFonts w:ascii="Arial" w:hAnsi="Arial" w:cs="Arial"/>
                <w:sz w:val="18"/>
                <w:szCs w:val="18"/>
              </w:rPr>
              <w:t>7#楼</w:t>
            </w:r>
          </w:p>
        </w:tc>
        <w:tc>
          <w:tcPr>
            <w:tcW w:w="2304" w:type="dxa"/>
          </w:tcPr>
          <w:p>
            <w:pPr>
              <w:jc w:val="center"/>
              <w:rPr>
                <w:rFonts w:ascii="Arial" w:hAnsi="Arial" w:cs="Arial"/>
                <w:sz w:val="18"/>
                <w:szCs w:val="18"/>
              </w:rPr>
            </w:pPr>
            <w:r>
              <w:rPr>
                <w:rFonts w:hint="eastAsia" w:ascii="Arial" w:hAnsi="Arial" w:cs="Arial"/>
                <w:sz w:val="18"/>
                <w:szCs w:val="18"/>
              </w:rPr>
              <w:t>9层结构施工完成</w:t>
            </w:r>
          </w:p>
        </w:tc>
        <w:tc>
          <w:tcPr>
            <w:tcW w:w="2268" w:type="dxa"/>
          </w:tcPr>
          <w:p>
            <w:pPr>
              <w:jc w:val="center"/>
              <w:rPr>
                <w:rFonts w:ascii="Arial" w:hAnsi="Arial" w:cs="Arial"/>
                <w:sz w:val="18"/>
                <w:szCs w:val="18"/>
              </w:rPr>
            </w:pPr>
            <w:r>
              <w:rPr>
                <w:rFonts w:hint="eastAsia" w:ascii="Arial" w:hAnsi="Arial" w:cs="Arial"/>
                <w:sz w:val="18"/>
                <w:szCs w:val="18"/>
              </w:rPr>
              <w:t>9层结构施工完成</w:t>
            </w:r>
          </w:p>
        </w:tc>
        <w:tc>
          <w:tcPr>
            <w:tcW w:w="3265" w:type="dxa"/>
          </w:tcPr>
          <w:p>
            <w:pPr>
              <w:jc w:val="center"/>
              <w:rPr>
                <w:rFonts w:ascii="Arial" w:hAnsi="Arial" w:cs="Arial"/>
                <w:sz w:val="18"/>
                <w:szCs w:val="18"/>
              </w:rPr>
            </w:pPr>
            <w:r>
              <w:rPr>
                <w:rFonts w:hint="eastAsia" w:ascii="Arial" w:hAnsi="Arial" w:cs="Arial"/>
                <w:sz w:val="18"/>
                <w:szCs w:val="18"/>
              </w:rPr>
              <w:t>9层结构施工完成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7</w:t>
            </w:r>
          </w:p>
        </w:tc>
        <w:tc>
          <w:tcPr>
            <w:tcW w:w="936" w:type="dxa"/>
          </w:tcPr>
          <w:p>
            <w:pPr>
              <w:jc w:val="center"/>
              <w:rPr>
                <w:rFonts w:ascii="Arial" w:hAnsi="Arial" w:cs="Arial"/>
                <w:b/>
                <w:bCs/>
                <w:sz w:val="18"/>
                <w:szCs w:val="18"/>
              </w:rPr>
            </w:pPr>
            <w:r>
              <w:rPr>
                <w:rFonts w:ascii="Arial" w:hAnsi="Arial" w:cs="Arial"/>
                <w:sz w:val="18"/>
                <w:szCs w:val="18"/>
              </w:rPr>
              <w:t>8#楼</w:t>
            </w:r>
          </w:p>
        </w:tc>
        <w:tc>
          <w:tcPr>
            <w:tcW w:w="2304" w:type="dxa"/>
          </w:tcPr>
          <w:p>
            <w:pPr>
              <w:jc w:val="center"/>
              <w:rPr>
                <w:rFonts w:ascii="Arial" w:hAnsi="Arial" w:cs="Arial"/>
                <w:sz w:val="18"/>
                <w:szCs w:val="18"/>
              </w:rPr>
            </w:pPr>
            <w:r>
              <w:rPr>
                <w:rFonts w:hint="eastAsia" w:ascii="Arial" w:hAnsi="Arial" w:cs="Arial"/>
                <w:sz w:val="18"/>
                <w:szCs w:val="18"/>
              </w:rPr>
              <w:t>/</w:t>
            </w:r>
          </w:p>
        </w:tc>
        <w:tc>
          <w:tcPr>
            <w:tcW w:w="2268" w:type="dxa"/>
          </w:tcPr>
          <w:p>
            <w:pPr>
              <w:jc w:val="center"/>
              <w:rPr>
                <w:rFonts w:ascii="Arial" w:hAnsi="Arial" w:cs="Arial"/>
                <w:sz w:val="18"/>
                <w:szCs w:val="18"/>
              </w:rPr>
            </w:pPr>
            <w:r>
              <w:rPr>
                <w:rFonts w:hint="eastAsia" w:ascii="Arial" w:hAnsi="Arial" w:cs="Arial"/>
                <w:sz w:val="18"/>
                <w:szCs w:val="18"/>
              </w:rPr>
              <w:t>/</w:t>
            </w:r>
          </w:p>
        </w:tc>
        <w:tc>
          <w:tcPr>
            <w:tcW w:w="3265" w:type="dxa"/>
          </w:tcPr>
          <w:p>
            <w:pPr>
              <w:jc w:val="center"/>
              <w:rPr>
                <w:rFonts w:ascii="Arial" w:hAnsi="Arial" w:cs="Arial"/>
                <w:sz w:val="18"/>
                <w:szCs w:val="18"/>
              </w:rPr>
            </w:pP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8</w:t>
            </w:r>
          </w:p>
        </w:tc>
        <w:tc>
          <w:tcPr>
            <w:tcW w:w="936" w:type="dxa"/>
          </w:tcPr>
          <w:p>
            <w:pPr>
              <w:jc w:val="center"/>
              <w:rPr>
                <w:rFonts w:ascii="Arial" w:hAnsi="Arial" w:cs="Arial"/>
                <w:b/>
                <w:bCs/>
                <w:sz w:val="18"/>
                <w:szCs w:val="18"/>
              </w:rPr>
            </w:pPr>
            <w:r>
              <w:rPr>
                <w:rFonts w:ascii="Arial" w:hAnsi="Arial" w:cs="Arial"/>
                <w:sz w:val="18"/>
                <w:szCs w:val="18"/>
              </w:rPr>
              <w:t>9#楼</w:t>
            </w:r>
          </w:p>
        </w:tc>
        <w:tc>
          <w:tcPr>
            <w:tcW w:w="2304" w:type="dxa"/>
          </w:tcPr>
          <w:p>
            <w:pPr>
              <w:jc w:val="center"/>
              <w:rPr>
                <w:rFonts w:ascii="Arial" w:hAnsi="Arial" w:cs="Arial"/>
                <w:sz w:val="18"/>
                <w:szCs w:val="18"/>
              </w:rPr>
            </w:pPr>
            <w:r>
              <w:rPr>
                <w:rFonts w:hint="eastAsia" w:ascii="Arial" w:hAnsi="Arial" w:cs="Arial"/>
                <w:sz w:val="18"/>
                <w:szCs w:val="18"/>
              </w:rPr>
              <w:t>承台施工完成</w:t>
            </w:r>
          </w:p>
        </w:tc>
        <w:tc>
          <w:tcPr>
            <w:tcW w:w="2268" w:type="dxa"/>
          </w:tcPr>
          <w:p>
            <w:pPr>
              <w:jc w:val="center"/>
              <w:rPr>
                <w:rFonts w:ascii="Arial" w:hAnsi="Arial" w:cs="Arial"/>
                <w:sz w:val="18"/>
                <w:szCs w:val="18"/>
              </w:rPr>
            </w:pPr>
            <w:r>
              <w:rPr>
                <w:rFonts w:hint="eastAsia" w:ascii="Arial" w:hAnsi="Arial" w:cs="Arial"/>
                <w:sz w:val="18"/>
                <w:szCs w:val="18"/>
              </w:rPr>
              <w:t>底板浇筑完成</w:t>
            </w:r>
          </w:p>
        </w:tc>
        <w:tc>
          <w:tcPr>
            <w:tcW w:w="3265" w:type="dxa"/>
          </w:tcPr>
          <w:p>
            <w:pPr>
              <w:jc w:val="center"/>
              <w:rPr>
                <w:rFonts w:ascii="Arial" w:hAnsi="Arial" w:cs="Arial"/>
                <w:sz w:val="18"/>
                <w:szCs w:val="18"/>
              </w:rPr>
            </w:pPr>
            <w:r>
              <w:rPr>
                <w:rFonts w:hint="eastAsia" w:ascii="Arial" w:hAnsi="Arial" w:cs="Arial"/>
                <w:sz w:val="18"/>
                <w:szCs w:val="18"/>
              </w:rPr>
              <w:t>正负0施工完成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jc w:val="center"/>
              <w:rPr>
                <w:rFonts w:ascii="Arial" w:hAnsi="Arial" w:cs="Arial"/>
                <w:b/>
                <w:bCs/>
                <w:color w:val="FF0000"/>
                <w:sz w:val="18"/>
                <w:szCs w:val="18"/>
              </w:rPr>
            </w:pPr>
            <w:r>
              <w:rPr>
                <w:rFonts w:ascii="Arial" w:hAnsi="Arial" w:cs="Arial"/>
                <w:sz w:val="18"/>
                <w:szCs w:val="18"/>
              </w:rPr>
              <w:t>9</w:t>
            </w:r>
          </w:p>
        </w:tc>
        <w:tc>
          <w:tcPr>
            <w:tcW w:w="936" w:type="dxa"/>
          </w:tcPr>
          <w:p>
            <w:pPr>
              <w:jc w:val="center"/>
              <w:rPr>
                <w:rFonts w:ascii="Arial" w:hAnsi="Arial" w:cs="Arial"/>
                <w:b/>
                <w:bCs/>
                <w:color w:val="FF0000"/>
                <w:sz w:val="18"/>
                <w:szCs w:val="18"/>
              </w:rPr>
            </w:pPr>
            <w:r>
              <w:rPr>
                <w:rFonts w:ascii="Arial" w:hAnsi="Arial" w:cs="Arial"/>
                <w:sz w:val="18"/>
                <w:szCs w:val="18"/>
              </w:rPr>
              <w:t>10#楼</w:t>
            </w:r>
          </w:p>
        </w:tc>
        <w:tc>
          <w:tcPr>
            <w:tcW w:w="2304" w:type="dxa"/>
          </w:tcPr>
          <w:p>
            <w:pPr>
              <w:jc w:val="center"/>
              <w:rPr>
                <w:rFonts w:ascii="Arial" w:hAnsi="Arial" w:cs="Arial"/>
                <w:sz w:val="18"/>
                <w:szCs w:val="18"/>
              </w:rPr>
            </w:pPr>
            <w:r>
              <w:rPr>
                <w:rFonts w:hint="eastAsia" w:ascii="Arial" w:hAnsi="Arial" w:cs="Arial"/>
                <w:sz w:val="18"/>
                <w:szCs w:val="18"/>
              </w:rPr>
              <w:t>/</w:t>
            </w:r>
          </w:p>
        </w:tc>
        <w:tc>
          <w:tcPr>
            <w:tcW w:w="2268" w:type="dxa"/>
          </w:tcPr>
          <w:p>
            <w:pPr>
              <w:jc w:val="center"/>
              <w:rPr>
                <w:rFonts w:ascii="Arial" w:hAnsi="Arial" w:cs="Arial"/>
                <w:sz w:val="18"/>
                <w:szCs w:val="18"/>
              </w:rPr>
            </w:pPr>
            <w:r>
              <w:rPr>
                <w:rFonts w:hint="eastAsia" w:ascii="Arial" w:hAnsi="Arial" w:cs="Arial"/>
                <w:sz w:val="18"/>
                <w:szCs w:val="18"/>
              </w:rPr>
              <w:t>/</w:t>
            </w:r>
          </w:p>
        </w:tc>
        <w:tc>
          <w:tcPr>
            <w:tcW w:w="3265" w:type="dxa"/>
          </w:tcPr>
          <w:p>
            <w:pPr>
              <w:jc w:val="center"/>
              <w:rPr>
                <w:rFonts w:ascii="Arial" w:hAnsi="Arial" w:cs="Arial"/>
                <w:sz w:val="18"/>
                <w:szCs w:val="18"/>
              </w:rPr>
            </w:pPr>
            <w:r>
              <w:rPr>
                <w:rFonts w:hint="eastAsia" w:ascii="Arial" w:hAnsi="Arial" w:cs="Arial"/>
                <w:sz w:val="18"/>
                <w:szCs w:val="18"/>
              </w:rPr>
              <w:t>/</w:t>
            </w:r>
          </w:p>
        </w:tc>
      </w:tr>
    </w:tbl>
    <w:p>
      <w:pPr>
        <w:pStyle w:val="3"/>
        <w:numPr>
          <w:ilvl w:val="0"/>
          <w:numId w:val="2"/>
        </w:numPr>
        <w:spacing w:before="300" w:after="300" w:line="360" w:lineRule="exact"/>
        <w:rPr>
          <w:rFonts w:ascii="宋体" w:hAnsi="宋体" w:eastAsia="宋体"/>
          <w:sz w:val="21"/>
          <w:szCs w:val="21"/>
        </w:rPr>
      </w:pPr>
      <w:bookmarkStart w:id="41" w:name="_Toc26779"/>
      <w:bookmarkStart w:id="42" w:name="_Toc8673"/>
      <w:bookmarkStart w:id="43" w:name="_Toc15300"/>
      <w:bookmarkStart w:id="44" w:name="_Toc12544"/>
      <w:bookmarkStart w:id="45" w:name="_Toc21849"/>
      <w:bookmarkStart w:id="46" w:name="_Toc19084"/>
      <w:bookmarkStart w:id="47" w:name="_Toc14737"/>
      <w:bookmarkStart w:id="48" w:name="_Toc8613"/>
      <w:bookmarkStart w:id="49" w:name="_Toc4692"/>
      <w:bookmarkStart w:id="50" w:name="_Toc23906"/>
      <w:r>
        <w:rPr>
          <w:rFonts w:hint="eastAsia" w:ascii="宋体" w:hAnsi="宋体" w:eastAsia="宋体"/>
          <w:sz w:val="21"/>
          <w:szCs w:val="21"/>
        </w:rPr>
        <w:t>项目合同及成本执行情况</w:t>
      </w:r>
      <w:bookmarkEnd w:id="41"/>
      <w:bookmarkEnd w:id="42"/>
      <w:bookmarkEnd w:id="43"/>
      <w:bookmarkEnd w:id="44"/>
      <w:bookmarkEnd w:id="45"/>
      <w:bookmarkEnd w:id="46"/>
      <w:bookmarkEnd w:id="47"/>
      <w:bookmarkEnd w:id="48"/>
      <w:bookmarkEnd w:id="49"/>
      <w:bookmarkEnd w:id="50"/>
    </w:p>
    <w:p>
      <w:pPr>
        <w:widowControl w:val="0"/>
        <w:spacing w:line="360" w:lineRule="auto"/>
        <w:ind w:firstLine="420" w:firstLineChars="200"/>
        <w:rPr>
          <w:rFonts w:ascii="Arial" w:hAnsi="Arial" w:cs="Arial"/>
          <w:sz w:val="21"/>
          <w:szCs w:val="21"/>
        </w:rPr>
      </w:pPr>
      <w:r>
        <w:rPr>
          <w:rFonts w:hint="eastAsia" w:ascii="Arial" w:hAnsi="Arial" w:cs="Arial"/>
          <w:sz w:val="21"/>
          <w:szCs w:val="21"/>
        </w:rPr>
        <w:t>项目公司本期共签订合同15份，合同总金额</w:t>
      </w:r>
      <w:r>
        <w:rPr>
          <w:rFonts w:hint="eastAsia" w:ascii="Arial" w:hAnsi="Arial" w:cs="Arial"/>
          <w:color w:val="000000"/>
          <w:sz w:val="21"/>
          <w:szCs w:val="21"/>
        </w:rPr>
        <w:t>10,036,444.00元。</w:t>
      </w: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年7月</w:t>
      </w:r>
      <w:r>
        <w:rPr>
          <w:rFonts w:ascii="Arial" w:hAnsi="Arial" w:cs="Arial"/>
          <w:sz w:val="21"/>
          <w:szCs w:val="21"/>
        </w:rPr>
        <w:t>3</w:t>
      </w:r>
      <w:r>
        <w:rPr>
          <w:rFonts w:hint="eastAsia" w:ascii="Arial" w:hAnsi="Arial" w:cs="Arial"/>
          <w:sz w:val="21"/>
          <w:szCs w:val="21"/>
        </w:rPr>
        <w:t>1日，项目累计已签订合同92份，已签订合同总价</w:t>
      </w:r>
      <w:r>
        <w:rPr>
          <w:rFonts w:ascii="Arial" w:hAnsi="Arial" w:cs="Arial"/>
          <w:color w:val="000000"/>
          <w:sz w:val="21"/>
          <w:szCs w:val="21"/>
        </w:rPr>
        <w:t>52</w:t>
      </w:r>
      <w:r>
        <w:rPr>
          <w:rFonts w:hint="eastAsia" w:ascii="Arial" w:hAnsi="Arial" w:cs="Arial"/>
          <w:color w:val="000000"/>
          <w:sz w:val="21"/>
          <w:szCs w:val="21"/>
        </w:rPr>
        <w:t>9,407,572.59.00</w:t>
      </w:r>
      <w:r>
        <w:rPr>
          <w:rFonts w:hint="eastAsia" w:ascii="Arial" w:hAnsi="Arial" w:cs="Arial"/>
          <w:sz w:val="21"/>
          <w:szCs w:val="21"/>
        </w:rPr>
        <w:t>元,已支付合同金额316,481,739.93元，支付金额占总金额（合同+补充协议）比例为59.78%。</w:t>
      </w:r>
    </w:p>
    <w:p>
      <w:pPr>
        <w:jc w:val="center"/>
        <w:rPr>
          <w:rFonts w:ascii="宋体" w:hAnsi="宋体" w:cs="宋体"/>
          <w:b/>
          <w:bCs/>
          <w:sz w:val="21"/>
          <w:szCs w:val="21"/>
        </w:rPr>
      </w:pPr>
      <w:r>
        <w:rPr>
          <w:rFonts w:hint="eastAsia" w:ascii="宋体" w:hAnsi="宋体" w:cs="宋体"/>
          <w:b/>
          <w:bCs/>
          <w:sz w:val="21"/>
          <w:szCs w:val="21"/>
        </w:rPr>
        <w:t>表五：项目成本执行情况</w:t>
      </w:r>
    </w:p>
    <w:tbl>
      <w:tblPr>
        <w:tblStyle w:val="18"/>
        <w:tblW w:w="0" w:type="auto"/>
        <w:tblInd w:w="96" w:type="dxa"/>
        <w:tblLayout w:type="fixed"/>
        <w:tblCellMar>
          <w:top w:w="0" w:type="dxa"/>
          <w:left w:w="108" w:type="dxa"/>
          <w:bottom w:w="0" w:type="dxa"/>
          <w:right w:w="108" w:type="dxa"/>
        </w:tblCellMar>
      </w:tblPr>
      <w:tblGrid>
        <w:gridCol w:w="454"/>
        <w:gridCol w:w="1359"/>
        <w:gridCol w:w="516"/>
        <w:gridCol w:w="1140"/>
        <w:gridCol w:w="1068"/>
        <w:gridCol w:w="1200"/>
        <w:gridCol w:w="1128"/>
        <w:gridCol w:w="1414"/>
        <w:gridCol w:w="1400"/>
      </w:tblGrid>
      <w:tr>
        <w:tblPrEx>
          <w:tblCellMar>
            <w:top w:w="0" w:type="dxa"/>
            <w:left w:w="108" w:type="dxa"/>
            <w:bottom w:w="0" w:type="dxa"/>
            <w:right w:w="108" w:type="dxa"/>
          </w:tblCellMar>
        </w:tblPrEx>
        <w:trPr>
          <w:trHeight w:val="1104"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合同所属目标成本类别</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签约合同金额（万元）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已付合同款（万元）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目标成本（万元）</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已发生成本（合同金额+</w:t>
            </w:r>
            <w:r>
              <w:rPr>
                <w:rFonts w:hint="eastAsia" w:ascii="Arial" w:hAnsi="Arial" w:cs="Arial"/>
                <w:b/>
                <w:bCs/>
                <w:color w:val="000000"/>
                <w:sz w:val="18"/>
                <w:szCs w:val="18"/>
              </w:rPr>
              <w:t>已发生的无合同成本）</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累计付款</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成本发生占比（已发生成本/</w:t>
            </w:r>
            <w:r>
              <w:rPr>
                <w:rFonts w:hint="eastAsia" w:ascii="Arial" w:hAnsi="Arial" w:cs="Arial"/>
                <w:b/>
                <w:bCs/>
                <w:color w:val="000000"/>
                <w:sz w:val="18"/>
                <w:szCs w:val="18"/>
              </w:rPr>
              <w:t>目标成本）</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土地款</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25,079.60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25,200.11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49,633.00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26,495.78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25,613.11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53.38%</w:t>
            </w:r>
          </w:p>
        </w:tc>
      </w:tr>
      <w:tr>
        <w:tblPrEx>
          <w:tblCellMar>
            <w:top w:w="0" w:type="dxa"/>
            <w:left w:w="108" w:type="dxa"/>
            <w:bottom w:w="0" w:type="dxa"/>
            <w:right w:w="108" w:type="dxa"/>
          </w:tblCellMar>
        </w:tblPrEx>
        <w:trPr>
          <w:trHeight w:val="432"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行政事业性收费与前期工程费用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594.42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238.25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Arial" w:hAnsi="Arial" w:cs="Arial"/>
                <w:sz w:val="18"/>
                <w:szCs w:val="18"/>
              </w:rPr>
            </w:pPr>
            <w:r>
              <w:rPr>
                <w:rFonts w:ascii="Arial" w:hAnsi="Arial" w:cs="Arial"/>
                <w:sz w:val="18"/>
                <w:szCs w:val="18"/>
              </w:rPr>
              <w:t>6,675.41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Arial" w:hAnsi="Arial" w:cs="Arial"/>
                <w:sz w:val="18"/>
                <w:szCs w:val="18"/>
              </w:rPr>
            </w:pPr>
            <w:r>
              <w:rPr>
                <w:rFonts w:ascii="Arial" w:hAnsi="Arial" w:cs="Arial"/>
                <w:sz w:val="18"/>
                <w:szCs w:val="18"/>
              </w:rPr>
              <w:t>1,313.14</w:t>
            </w:r>
          </w:p>
        </w:tc>
        <w:tc>
          <w:tcPr>
            <w:tcW w:w="14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Arial" w:hAnsi="Arial" w:cs="Arial"/>
                <w:sz w:val="18"/>
                <w:szCs w:val="18"/>
              </w:rPr>
            </w:pPr>
            <w:r>
              <w:rPr>
                <w:rFonts w:ascii="Arial" w:hAnsi="Arial" w:cs="Arial"/>
                <w:sz w:val="18"/>
                <w:szCs w:val="18"/>
              </w:rPr>
              <w:t>956.97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19.67%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主体建筑安装工程费</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38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26,036.71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5,720.39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81,603.84</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26,040.73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5,724.41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31.91%</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景观环境工程</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500.62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366.02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4,547.70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571.73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437.13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12.57%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社区管网工程</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5,753.01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公共配套设施</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48.00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46.56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978.11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46.56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4.91%</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工程建设其他费用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423.48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3.83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1,484.33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423.48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3.83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28.53%</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开发间接费用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210.79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38.22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3,464.91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337.71</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165.14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9.75%</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营销费用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12.85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0.50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4,257.09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81.86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69.50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1.92%</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管理费用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2,768.49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161.37</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161.37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5.83%</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财务费用</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34.28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34.28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3,249.90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34.28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34.28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1.05%</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营业税金及附加</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8,596.91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其他(三方合同）</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sz w:val="18"/>
                <w:szCs w:val="18"/>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sz w:val="18"/>
                <w:szCs w:val="18"/>
              </w:rPr>
            </w:pPr>
            <w:r>
              <w:rPr>
                <w:rFonts w:ascii="Arial" w:hAnsi="Arial" w:cs="Arial"/>
                <w:sz w:val="18"/>
                <w:szCs w:val="18"/>
              </w:rPr>
              <w:t>0.00%</w:t>
            </w:r>
          </w:p>
        </w:tc>
      </w:tr>
      <w:tr>
        <w:tblPrEx>
          <w:tblCellMar>
            <w:top w:w="0" w:type="dxa"/>
            <w:left w:w="108" w:type="dxa"/>
            <w:bottom w:w="0" w:type="dxa"/>
            <w:right w:w="108" w:type="dxa"/>
          </w:tblCellMar>
        </w:tblPrEx>
        <w:trPr>
          <w:trHeight w:val="288" w:hRule="atLeast"/>
        </w:trPr>
        <w:tc>
          <w:tcPr>
            <w:tcW w:w="18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52,940.76 </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31,648.17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173,012.70 </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55,508.08 </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33,212.31 </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
                <w:bCs/>
                <w:color w:val="000000"/>
                <w:sz w:val="18"/>
                <w:szCs w:val="18"/>
              </w:rPr>
            </w:pPr>
          </w:p>
        </w:tc>
      </w:tr>
    </w:tbl>
    <w:p>
      <w:pPr>
        <w:pStyle w:val="2"/>
        <w:ind w:firstLine="0" w:firstLineChars="0"/>
      </w:pPr>
    </w:p>
    <w:p>
      <w:pPr>
        <w:widowControl w:val="0"/>
        <w:spacing w:line="360" w:lineRule="auto"/>
        <w:ind w:firstLine="420" w:firstLineChars="200"/>
        <w:rPr>
          <w:rFonts w:ascii="Arial" w:hAnsi="Arial" w:cs="Arial"/>
          <w:color w:val="000000"/>
          <w:sz w:val="21"/>
          <w:szCs w:val="21"/>
        </w:rPr>
      </w:pPr>
      <w:r>
        <w:rPr>
          <w:rFonts w:ascii="Arial" w:hAnsi="Arial" w:cs="Arial"/>
          <w:bCs/>
          <w:sz w:val="21"/>
          <w:szCs w:val="21"/>
        </w:rPr>
        <w:t>截</w:t>
      </w:r>
      <w:r>
        <w:rPr>
          <w:rFonts w:hint="eastAsia" w:ascii="Arial" w:hAnsi="Arial" w:cs="Arial"/>
          <w:color w:val="000000"/>
          <w:sz w:val="21"/>
          <w:szCs w:val="21"/>
        </w:rPr>
        <w:t>至2021年07月31日，项目支出合计金额35,218,114.70元，其中康信君安驻场人员入场前项目支出金额经项目公司与委托方达成一致统计口径后，项目资金支出金额合计为26,687,902.23元，7月份项目支出金额合计为7,143,615.07元，详情见下表：</w:t>
      </w: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jc w:val="center"/>
        <w:rPr>
          <w:rFonts w:ascii="宋体" w:hAnsi="宋体" w:cs="宋体"/>
          <w:b/>
          <w:bCs/>
          <w:sz w:val="21"/>
          <w:szCs w:val="21"/>
        </w:rPr>
      </w:pPr>
      <w:r>
        <w:rPr>
          <w:rFonts w:hint="eastAsia" w:ascii="宋体" w:hAnsi="宋体" w:cs="宋体"/>
          <w:b/>
          <w:bCs/>
          <w:sz w:val="21"/>
          <w:szCs w:val="21"/>
        </w:rPr>
        <w:t>表六：项目成本支出情况表</w:t>
      </w:r>
    </w:p>
    <w:tbl>
      <w:tblPr>
        <w:tblStyle w:val="18"/>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860"/>
        <w:gridCol w:w="1355"/>
        <w:gridCol w:w="1701"/>
        <w:gridCol w:w="1583"/>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序号</w:t>
            </w:r>
          </w:p>
        </w:tc>
        <w:tc>
          <w:tcPr>
            <w:tcW w:w="1453"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目标成本科目</w:t>
            </w:r>
          </w:p>
        </w:tc>
        <w:tc>
          <w:tcPr>
            <w:tcW w:w="69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86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交接前</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0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7月份</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84"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累计资金实际</w:t>
            </w:r>
          </w:p>
          <w:p>
            <w:pPr>
              <w:jc w:val="center"/>
              <w:rPr>
                <w:rFonts w:ascii="Arial" w:hAnsi="Arial" w:cs="Arial"/>
                <w:b/>
                <w:bCs/>
                <w:color w:val="000000"/>
                <w:sz w:val="18"/>
                <w:szCs w:val="18"/>
              </w:rPr>
            </w:pPr>
            <w:r>
              <w:rPr>
                <w:rFonts w:hint="eastAsia" w:ascii="Arial" w:hAnsi="Arial" w:cs="Arial"/>
                <w:b/>
                <w:bCs/>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土地款</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49,633.00 </w:t>
            </w:r>
          </w:p>
        </w:tc>
        <w:tc>
          <w:tcPr>
            <w:tcW w:w="866" w:type="pct"/>
            <w:shd w:val="clear" w:color="auto" w:fill="auto"/>
            <w:vAlign w:val="center"/>
          </w:tcPr>
          <w:p>
            <w:pPr>
              <w:jc w:val="right"/>
              <w:rPr>
                <w:rFonts w:ascii="Arial" w:hAnsi="Arial" w:cs="Arial"/>
                <w:color w:val="000000"/>
                <w:sz w:val="18"/>
                <w:szCs w:val="18"/>
              </w:rPr>
            </w:pP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2</w:t>
            </w:r>
          </w:p>
        </w:tc>
        <w:tc>
          <w:tcPr>
            <w:tcW w:w="1453" w:type="pct"/>
            <w:shd w:val="clear" w:color="000000" w:fill="FFFFFF"/>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行政事业性收费与前期工程费用</w:t>
            </w:r>
          </w:p>
        </w:tc>
        <w:tc>
          <w:tcPr>
            <w:tcW w:w="690" w:type="pct"/>
            <w:shd w:val="clear" w:color="000000" w:fill="FFFFFF"/>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6,675.41 </w:t>
            </w:r>
          </w:p>
        </w:tc>
        <w:tc>
          <w:tcPr>
            <w:tcW w:w="866" w:type="pct"/>
            <w:shd w:val="clear" w:color="000000" w:fill="FFFFFF"/>
            <w:vAlign w:val="center"/>
          </w:tcPr>
          <w:p>
            <w:pPr>
              <w:jc w:val="right"/>
              <w:rPr>
                <w:rFonts w:ascii="Arial" w:hAnsi="Arial" w:cs="Arial"/>
                <w:color w:val="000000"/>
                <w:sz w:val="18"/>
                <w:szCs w:val="18"/>
              </w:rPr>
            </w:pPr>
            <w:r>
              <w:rPr>
                <w:rFonts w:hint="eastAsia" w:ascii="Arial" w:hAnsi="Arial" w:cs="Arial"/>
                <w:color w:val="000000"/>
                <w:sz w:val="18"/>
                <w:szCs w:val="18"/>
              </w:rPr>
              <w:t>1341.95</w:t>
            </w:r>
          </w:p>
        </w:tc>
        <w:tc>
          <w:tcPr>
            <w:tcW w:w="806" w:type="pct"/>
            <w:shd w:val="clear" w:color="000000" w:fill="FFFFFF"/>
            <w:vAlign w:val="center"/>
          </w:tcPr>
          <w:p>
            <w:pPr>
              <w:jc w:val="right"/>
              <w:rPr>
                <w:rFonts w:ascii="Arial" w:hAnsi="Arial" w:cs="Arial"/>
                <w:color w:val="000000"/>
                <w:sz w:val="18"/>
                <w:szCs w:val="18"/>
              </w:rPr>
            </w:pPr>
          </w:p>
        </w:tc>
        <w:tc>
          <w:tcPr>
            <w:tcW w:w="1737" w:type="dxa"/>
            <w:shd w:val="clear" w:color="000000" w:fill="FFFFFF"/>
            <w:vAlign w:val="center"/>
          </w:tcPr>
          <w:p>
            <w:pPr>
              <w:jc w:val="right"/>
              <w:rPr>
                <w:rFonts w:ascii="Arial" w:hAnsi="Arial" w:cs="Arial"/>
                <w:color w:val="000000"/>
                <w:sz w:val="18"/>
                <w:szCs w:val="18"/>
              </w:rPr>
            </w:pPr>
            <w:r>
              <w:rPr>
                <w:rFonts w:ascii="Arial" w:hAnsi="Arial" w:cs="Arial"/>
                <w:color w:val="000000"/>
                <w:sz w:val="18"/>
                <w:szCs w:val="18"/>
              </w:rPr>
              <w:t xml:space="preserve">1,346.95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3</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主体建筑安装工程费</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81,603.84 </w:t>
            </w:r>
          </w:p>
        </w:tc>
        <w:tc>
          <w:tcPr>
            <w:tcW w:w="866"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952.02</w:t>
            </w:r>
          </w:p>
        </w:tc>
        <w:tc>
          <w:tcPr>
            <w:tcW w:w="806"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414.13</w:t>
            </w:r>
            <w:r>
              <w:rPr>
                <w:rFonts w:ascii="Arial" w:hAnsi="Arial" w:cs="Arial"/>
                <w:color w:val="000000"/>
                <w:sz w:val="18"/>
                <w:szCs w:val="18"/>
              </w:rPr>
              <w:t xml:space="preserve"> </w:t>
            </w:r>
          </w:p>
        </w:tc>
        <w:tc>
          <w:tcPr>
            <w:tcW w:w="1737" w:type="dxa"/>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1,366.15</w:t>
            </w:r>
            <w:r>
              <w:rPr>
                <w:rFonts w:ascii="Arial" w:hAnsi="Arial" w:cs="Arial"/>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4</w:t>
            </w:r>
          </w:p>
        </w:tc>
        <w:tc>
          <w:tcPr>
            <w:tcW w:w="1453" w:type="pct"/>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rPr>
              <w:t>景观环境工程</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4,547.70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5</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社区管网工程</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5,753.01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6</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公共配套设施</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978.11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7</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工程建设其他费用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1,484.33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0.00</w:t>
            </w:r>
          </w:p>
        </w:tc>
        <w:tc>
          <w:tcPr>
            <w:tcW w:w="806"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20.79 </w:t>
            </w: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25.40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8</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开发间接费用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3,464.91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53.98 </w:t>
            </w: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63.20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9</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营销费用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4,257.09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0.63 </w:t>
            </w:r>
          </w:p>
        </w:tc>
        <w:tc>
          <w:tcPr>
            <w:tcW w:w="806"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57.20</w:t>
            </w:r>
            <w:r>
              <w:rPr>
                <w:rFonts w:ascii="Arial" w:hAnsi="Arial" w:cs="Arial"/>
                <w:color w:val="000000"/>
                <w:sz w:val="18"/>
                <w:szCs w:val="18"/>
              </w:rPr>
              <w:t xml:space="preserve"> </w:t>
            </w: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96.40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10</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管理费用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2,768.49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10.14 </w:t>
            </w:r>
          </w:p>
        </w:tc>
        <w:tc>
          <w:tcPr>
            <w:tcW w:w="806"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0.44 </w:t>
            </w: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11.73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财务费用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3,249.90 </w:t>
            </w:r>
          </w:p>
        </w:tc>
        <w:tc>
          <w:tcPr>
            <w:tcW w:w="866" w:type="pct"/>
            <w:shd w:val="clear" w:color="auto" w:fill="auto"/>
          </w:tcPr>
          <w:p>
            <w:pPr>
              <w:jc w:val="right"/>
              <w:rPr>
                <w:rFonts w:ascii="Arial" w:hAnsi="Arial" w:cs="Arial"/>
                <w:color w:val="000000"/>
                <w:sz w:val="18"/>
                <w:szCs w:val="18"/>
              </w:rPr>
            </w:pPr>
          </w:p>
        </w:tc>
        <w:tc>
          <w:tcPr>
            <w:tcW w:w="806"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34.55 </w:t>
            </w: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38.46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营业税金及附加</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8,596.91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310.06 </w:t>
            </w:r>
          </w:p>
        </w:tc>
        <w:tc>
          <w:tcPr>
            <w:tcW w:w="806" w:type="pct"/>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187.27 </w:t>
            </w: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576.53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pct"/>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173,012.71</w:t>
            </w:r>
          </w:p>
        </w:tc>
        <w:tc>
          <w:tcPr>
            <w:tcW w:w="866" w:type="pct"/>
            <w:shd w:val="clear" w:color="auto" w:fill="auto"/>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2,668.78 </w:t>
            </w:r>
          </w:p>
        </w:tc>
        <w:tc>
          <w:tcPr>
            <w:tcW w:w="806" w:type="pct"/>
            <w:shd w:val="clear" w:color="auto" w:fill="auto"/>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714.36  </w:t>
            </w:r>
          </w:p>
        </w:tc>
        <w:tc>
          <w:tcPr>
            <w:tcW w:w="1737"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3,521</w:t>
            </w:r>
            <w:r>
              <w:rPr>
                <w:rFonts w:ascii="Arial" w:hAnsi="Arial" w:cs="Arial"/>
                <w:b/>
                <w:bCs/>
                <w:color w:val="000000"/>
                <w:sz w:val="18"/>
                <w:szCs w:val="18"/>
              </w:rPr>
              <w:t xml:space="preserve">.80 </w:t>
            </w:r>
          </w:p>
        </w:tc>
      </w:tr>
    </w:tbl>
    <w:p>
      <w:pPr>
        <w:ind w:left="422" w:hanging="420" w:hangingChars="200"/>
      </w:pPr>
      <w:bookmarkStart w:id="51" w:name="_Toc812"/>
      <w:bookmarkStart w:id="52" w:name="_Toc1978"/>
      <w:bookmarkStart w:id="53" w:name="_Toc2613"/>
      <w:bookmarkStart w:id="54" w:name="_Toc20615"/>
      <w:bookmarkStart w:id="55" w:name="_Toc2594"/>
      <w:bookmarkStart w:id="56" w:name="_Toc2248"/>
      <w:bookmarkStart w:id="57" w:name="_Toc6906"/>
      <w:r>
        <w:rPr>
          <w:rFonts w:hint="eastAsia" w:ascii="宋体" w:hAnsi="宋体" w:cs="宋体"/>
          <w:b/>
          <w:bCs/>
          <w:color w:val="000000"/>
          <w:sz w:val="21"/>
          <w:szCs w:val="21"/>
        </w:rPr>
        <w:t>注：</w:t>
      </w:r>
      <w:r>
        <w:rPr>
          <w:rFonts w:hint="eastAsia" w:ascii="宋体" w:hAnsi="宋体" w:cs="宋体"/>
          <w:color w:val="000000"/>
          <w:sz w:val="21"/>
          <w:szCs w:val="21"/>
        </w:rPr>
        <w:t>本月用实收资本14700万支付广东腾越建筑工程有限公司材料采购款和退客户房款3万元不计入上表，累计资金为交接前、6月份、7月份数据合计数。</w:t>
      </w:r>
    </w:p>
    <w:p>
      <w:pPr>
        <w:pStyle w:val="3"/>
        <w:numPr>
          <w:ilvl w:val="0"/>
          <w:numId w:val="2"/>
        </w:numPr>
        <w:spacing w:before="300" w:after="300" w:line="360" w:lineRule="exact"/>
        <w:rPr>
          <w:rFonts w:ascii="宋体" w:hAnsi="宋体" w:eastAsia="宋体"/>
          <w:sz w:val="21"/>
          <w:szCs w:val="21"/>
        </w:rPr>
      </w:pPr>
      <w:bookmarkStart w:id="58" w:name="_Toc29629"/>
      <w:bookmarkStart w:id="59" w:name="_Toc26835"/>
      <w:bookmarkStart w:id="60" w:name="_Toc32360"/>
      <w:r>
        <w:rPr>
          <w:rFonts w:hint="eastAsia" w:ascii="宋体" w:hAnsi="宋体" w:eastAsia="宋体"/>
          <w:sz w:val="21"/>
          <w:szCs w:val="21"/>
        </w:rPr>
        <w:t>项目销售情况统计</w:t>
      </w:r>
      <w:bookmarkEnd w:id="51"/>
      <w:bookmarkEnd w:id="52"/>
      <w:bookmarkEnd w:id="53"/>
      <w:bookmarkEnd w:id="54"/>
      <w:bookmarkEnd w:id="55"/>
      <w:bookmarkEnd w:id="56"/>
      <w:bookmarkEnd w:id="57"/>
      <w:bookmarkEnd w:id="58"/>
      <w:bookmarkEnd w:id="59"/>
      <w:bookmarkEnd w:id="60"/>
    </w:p>
    <w:p>
      <w:pPr>
        <w:pStyle w:val="7"/>
        <w:spacing w:line="480" w:lineRule="auto"/>
        <w:rPr>
          <w:rStyle w:val="26"/>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widowControl w:val="0"/>
        <w:spacing w:line="360" w:lineRule="auto"/>
        <w:ind w:firstLine="420" w:firstLineChars="200"/>
        <w:rPr>
          <w:rFonts w:ascii="Arial" w:hAnsi="Arial" w:cs="Arial"/>
          <w:kern w:val="2"/>
          <w:sz w:val="21"/>
          <w:szCs w:val="21"/>
        </w:rPr>
      </w:pPr>
      <w:r>
        <w:rPr>
          <w:rFonts w:hint="eastAsia" w:ascii="Arial" w:hAnsi="Arial" w:cs="Arial"/>
          <w:kern w:val="2"/>
          <w:sz w:val="21"/>
          <w:szCs w:val="21"/>
        </w:rPr>
        <w:t>项目于2021年01月16日首次开盘，截至2021年7月31日共计推出320套住宅，40套商业，可售面积46813.59㎡（7月23日取得2号楼商品房预售许可证，但7月份暂未推售，故本期尚归纳为未推售货量）。</w:t>
      </w:r>
    </w:p>
    <w:p>
      <w:pPr>
        <w:pStyle w:val="7"/>
        <w:spacing w:line="480" w:lineRule="auto"/>
        <w:rPr>
          <w:rFonts w:ascii="宋体" w:hAnsi="宋体" w:cs="宋体"/>
          <w:b/>
          <w:sz w:val="21"/>
          <w:szCs w:val="21"/>
        </w:rPr>
      </w:pPr>
      <w:r>
        <w:rPr>
          <w:rFonts w:hint="eastAsia" w:ascii="宋体" w:hAnsi="宋体" w:cs="宋体"/>
          <w:b/>
          <w:sz w:val="21"/>
          <w:szCs w:val="21"/>
        </w:rPr>
        <w:t>6.2销售去化情况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7</w:t>
      </w:r>
      <w:r>
        <w:rPr>
          <w:rFonts w:ascii="Arial" w:hAnsi="Arial" w:cs="Arial"/>
          <w:kern w:val="2"/>
          <w:sz w:val="21"/>
          <w:szCs w:val="21"/>
        </w:rPr>
        <w:t>月共计销售</w:t>
      </w:r>
      <w:r>
        <w:rPr>
          <w:rFonts w:hint="eastAsia" w:ascii="Arial" w:hAnsi="Arial" w:cs="Arial"/>
          <w:kern w:val="2"/>
          <w:sz w:val="21"/>
          <w:szCs w:val="21"/>
        </w:rPr>
        <w:t>22</w:t>
      </w:r>
      <w:r>
        <w:rPr>
          <w:rFonts w:ascii="Arial" w:hAnsi="Arial" w:cs="Arial"/>
          <w:kern w:val="2"/>
          <w:sz w:val="21"/>
          <w:szCs w:val="21"/>
        </w:rPr>
        <w:t>套</w:t>
      </w:r>
      <w:r>
        <w:rPr>
          <w:rFonts w:hint="eastAsia" w:ascii="Arial" w:hAnsi="Arial" w:cs="Arial"/>
          <w:kern w:val="2"/>
          <w:sz w:val="21"/>
          <w:szCs w:val="21"/>
        </w:rPr>
        <w:t>住宅</w:t>
      </w:r>
      <w:r>
        <w:rPr>
          <w:rFonts w:ascii="Arial" w:hAnsi="Arial" w:cs="Arial"/>
          <w:kern w:val="2"/>
          <w:sz w:val="21"/>
          <w:szCs w:val="21"/>
        </w:rPr>
        <w:t>，销售面积为</w:t>
      </w:r>
      <w:r>
        <w:rPr>
          <w:rFonts w:hint="eastAsia" w:ascii="Arial" w:hAnsi="Arial" w:cs="Arial"/>
          <w:kern w:val="2"/>
          <w:sz w:val="21"/>
          <w:szCs w:val="21"/>
        </w:rPr>
        <w:t>3017.58</w:t>
      </w:r>
      <w:r>
        <w:rPr>
          <w:rFonts w:ascii="Arial" w:hAnsi="Arial" w:cs="Arial"/>
          <w:kern w:val="2"/>
          <w:sz w:val="21"/>
          <w:szCs w:val="21"/>
        </w:rPr>
        <w:t>㎡</w:t>
      </w:r>
      <w:r>
        <w:rPr>
          <w:rFonts w:hint="eastAsia" w:ascii="Arial" w:hAnsi="Arial" w:cs="Arial"/>
          <w:kern w:val="2"/>
          <w:sz w:val="21"/>
          <w:szCs w:val="21"/>
        </w:rPr>
        <w:t>，</w:t>
      </w:r>
      <w:r>
        <w:rPr>
          <w:rFonts w:ascii="Arial" w:hAnsi="Arial" w:cs="Arial"/>
          <w:kern w:val="2"/>
          <w:sz w:val="21"/>
          <w:szCs w:val="21"/>
        </w:rPr>
        <w:t>合同金额</w:t>
      </w:r>
      <w:r>
        <w:rPr>
          <w:rFonts w:hint="eastAsia" w:ascii="Arial" w:hAnsi="Arial" w:cs="Arial"/>
          <w:kern w:val="2"/>
          <w:sz w:val="21"/>
          <w:szCs w:val="21"/>
        </w:rPr>
        <w:t>合计为1,941.35万</w:t>
      </w:r>
      <w:r>
        <w:rPr>
          <w:rFonts w:ascii="Arial" w:hAnsi="Arial" w:cs="Arial"/>
          <w:kern w:val="2"/>
          <w:sz w:val="21"/>
          <w:szCs w:val="21"/>
        </w:rPr>
        <w:t>元，</w:t>
      </w:r>
      <w:r>
        <w:rPr>
          <w:rFonts w:hint="eastAsia" w:ascii="Arial" w:hAnsi="Arial" w:cs="Arial"/>
          <w:kern w:val="2"/>
          <w:sz w:val="21"/>
          <w:szCs w:val="21"/>
        </w:rPr>
        <w:t>销售车位24个，合同金额合计为25.00万元。</w:t>
      </w:r>
      <w:r>
        <w:rPr>
          <w:rFonts w:ascii="Arial" w:hAnsi="Arial" w:cs="Arial"/>
          <w:kern w:val="2"/>
          <w:sz w:val="21"/>
          <w:szCs w:val="21"/>
        </w:rPr>
        <w:t>本月销售回款</w:t>
      </w:r>
      <w:r>
        <w:rPr>
          <w:rFonts w:hint="eastAsia" w:ascii="Arial" w:hAnsi="Arial" w:cs="Arial"/>
          <w:kern w:val="2"/>
          <w:sz w:val="21"/>
          <w:szCs w:val="21"/>
        </w:rPr>
        <w:t>1,768.12万</w:t>
      </w:r>
      <w:r>
        <w:rPr>
          <w:rFonts w:ascii="Arial" w:hAnsi="Arial" w:cs="Arial"/>
          <w:kern w:val="2"/>
          <w:sz w:val="21"/>
          <w:szCs w:val="21"/>
        </w:rPr>
        <w:t>元</w:t>
      </w:r>
      <w:r>
        <w:rPr>
          <w:rFonts w:hint="eastAsia" w:ascii="Arial" w:hAnsi="Arial" w:cs="Arial"/>
          <w:kern w:val="2"/>
          <w:sz w:val="21"/>
          <w:szCs w:val="21"/>
        </w:rPr>
        <w:t>（因存在银行刷卡POS机月末未达账项，故本月银行实际销售回款1,697.85万元）。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截至2021年</w:t>
      </w:r>
      <w:r>
        <w:rPr>
          <w:rFonts w:hint="eastAsia" w:ascii="Arial" w:hAnsi="Arial" w:cs="Arial"/>
          <w:kern w:val="2"/>
          <w:sz w:val="21"/>
          <w:szCs w:val="21"/>
        </w:rPr>
        <w:t>7</w:t>
      </w:r>
      <w:r>
        <w:rPr>
          <w:rFonts w:ascii="Arial" w:hAnsi="Arial" w:cs="Arial"/>
          <w:kern w:val="2"/>
          <w:sz w:val="21"/>
          <w:szCs w:val="21"/>
        </w:rPr>
        <w:t>月3</w:t>
      </w:r>
      <w:r>
        <w:rPr>
          <w:rFonts w:hint="eastAsia" w:ascii="Arial" w:hAnsi="Arial" w:cs="Arial"/>
          <w:kern w:val="2"/>
          <w:sz w:val="21"/>
          <w:szCs w:val="21"/>
        </w:rPr>
        <w:t>1</w:t>
      </w:r>
      <w:r>
        <w:rPr>
          <w:rFonts w:ascii="Arial" w:hAnsi="Arial" w:cs="Arial"/>
          <w:kern w:val="2"/>
          <w:sz w:val="21"/>
          <w:szCs w:val="21"/>
        </w:rPr>
        <w:t>日：项目累计销售</w:t>
      </w:r>
      <w:r>
        <w:rPr>
          <w:rFonts w:hint="eastAsia" w:ascii="Arial" w:hAnsi="Arial" w:cs="Arial"/>
          <w:kern w:val="2"/>
          <w:sz w:val="21"/>
          <w:szCs w:val="21"/>
        </w:rPr>
        <w:t>168</w:t>
      </w:r>
      <w:r>
        <w:rPr>
          <w:rFonts w:ascii="Arial" w:hAnsi="Arial" w:cs="Arial"/>
          <w:kern w:val="2"/>
          <w:sz w:val="21"/>
          <w:szCs w:val="21"/>
        </w:rPr>
        <w:t>套，销售面积为</w:t>
      </w:r>
      <w:r>
        <w:rPr>
          <w:rFonts w:hint="eastAsia" w:ascii="Arial" w:hAnsi="Arial" w:cs="Arial"/>
          <w:kern w:val="2"/>
          <w:sz w:val="21"/>
          <w:szCs w:val="21"/>
        </w:rPr>
        <w:t>21229.71</w:t>
      </w:r>
      <w:r>
        <w:rPr>
          <w:rFonts w:ascii="Arial" w:hAnsi="Arial" w:cs="Arial"/>
          <w:kern w:val="2"/>
          <w:sz w:val="21"/>
          <w:szCs w:val="21"/>
        </w:rPr>
        <w:t>㎡</w:t>
      </w:r>
      <w:r>
        <w:rPr>
          <w:rFonts w:hint="eastAsia" w:ascii="Arial" w:hAnsi="Arial" w:cs="Arial"/>
          <w:kern w:val="2"/>
          <w:sz w:val="21"/>
          <w:szCs w:val="21"/>
        </w:rPr>
        <w:t>,销售住宅去化率为48.01%，商业去化率6.61%，累计银行回款金额11,608.94万元。</w:t>
      </w:r>
    </w:p>
    <w:p>
      <w:pPr>
        <w:pStyle w:val="2"/>
        <w:rPr>
          <w:rFonts w:ascii="Arial" w:hAnsi="Arial" w:cs="Arial"/>
          <w:szCs w:val="21"/>
        </w:rPr>
      </w:pPr>
    </w:p>
    <w:p>
      <w:pPr>
        <w:pStyle w:val="2"/>
        <w:rPr>
          <w:rFonts w:ascii="Arial" w:hAnsi="Arial" w:cs="Arial"/>
          <w:szCs w:val="21"/>
        </w:rPr>
      </w:pPr>
    </w:p>
    <w:p>
      <w:pPr>
        <w:pStyle w:val="2"/>
        <w:ind w:firstLine="0" w:firstLineChars="0"/>
        <w:rPr>
          <w:rFonts w:ascii="Arial" w:hAnsi="Arial" w:cs="Arial"/>
          <w:szCs w:val="21"/>
        </w:rPr>
      </w:pPr>
    </w:p>
    <w:p>
      <w:pPr>
        <w:jc w:val="center"/>
        <w:rPr>
          <w:rFonts w:ascii="宋体" w:hAnsi="宋体" w:cs="宋体"/>
          <w:b/>
          <w:bCs/>
          <w:sz w:val="21"/>
          <w:szCs w:val="21"/>
        </w:rPr>
      </w:pPr>
      <w:r>
        <w:rPr>
          <w:rFonts w:hint="eastAsia" w:ascii="宋体" w:hAnsi="宋体" w:cs="宋体"/>
          <w:b/>
          <w:bCs/>
          <w:sz w:val="21"/>
          <w:szCs w:val="21"/>
        </w:rPr>
        <w:t>表七：销售数据汇总表</w:t>
      </w:r>
    </w:p>
    <w:tbl>
      <w:tblPr>
        <w:tblStyle w:val="18"/>
        <w:tblW w:w="4996" w:type="pct"/>
        <w:jc w:val="center"/>
        <w:tblLayout w:type="autofit"/>
        <w:tblCellMar>
          <w:top w:w="0" w:type="dxa"/>
          <w:left w:w="108" w:type="dxa"/>
          <w:bottom w:w="0" w:type="dxa"/>
          <w:right w:w="108" w:type="dxa"/>
        </w:tblCellMar>
      </w:tblPr>
      <w:tblGrid>
        <w:gridCol w:w="396"/>
        <w:gridCol w:w="537"/>
        <w:gridCol w:w="850"/>
        <w:gridCol w:w="967"/>
        <w:gridCol w:w="517"/>
        <w:gridCol w:w="967"/>
        <w:gridCol w:w="517"/>
        <w:gridCol w:w="536"/>
        <w:gridCol w:w="867"/>
        <w:gridCol w:w="924"/>
        <w:gridCol w:w="968"/>
        <w:gridCol w:w="968"/>
        <w:gridCol w:w="832"/>
      </w:tblGrid>
      <w:tr>
        <w:tblPrEx>
          <w:tblCellMar>
            <w:top w:w="0" w:type="dxa"/>
            <w:left w:w="108" w:type="dxa"/>
            <w:bottom w:w="0" w:type="dxa"/>
            <w:right w:w="108" w:type="dxa"/>
          </w:tblCellMar>
        </w:tblPrEx>
        <w:trPr>
          <w:trHeight w:val="288"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项目业态</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w:t>
            </w:r>
          </w:p>
          <w:p>
            <w:pPr>
              <w:jc w:val="center"/>
              <w:textAlignment w:val="center"/>
              <w:rPr>
                <w:rFonts w:ascii="宋体" w:hAnsi="宋体" w:cs="宋体"/>
                <w:color w:val="000000"/>
                <w:sz w:val="18"/>
                <w:szCs w:val="18"/>
              </w:rPr>
            </w:pPr>
            <w:r>
              <w:rPr>
                <w:rFonts w:hint="eastAsia" w:ascii="宋体" w:hAnsi="宋体" w:cs="宋体"/>
                <w:color w:val="000000"/>
                <w:sz w:val="18"/>
                <w:szCs w:val="18"/>
              </w:rPr>
              <w:t>楼栋</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预售面积/套数</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已售面积</w:t>
            </w:r>
            <w:r>
              <w:rPr>
                <w:rFonts w:ascii="Arial" w:hAnsi="Arial" w:cs="Arial"/>
                <w:color w:val="000000"/>
                <w:sz w:val="18"/>
                <w:szCs w:val="18"/>
              </w:rPr>
              <w:t>/</w:t>
            </w:r>
            <w:r>
              <w:rPr>
                <w:rFonts w:hint="eastAsia" w:ascii="宋体" w:hAnsi="宋体" w:cs="宋体"/>
                <w:color w:val="000000"/>
                <w:sz w:val="18"/>
                <w:szCs w:val="18"/>
              </w:rPr>
              <w:t>套数</w:t>
            </w:r>
          </w:p>
        </w:tc>
        <w:tc>
          <w:tcPr>
            <w:tcW w:w="11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本月签约情况</w:t>
            </w:r>
          </w:p>
        </w:tc>
        <w:tc>
          <w:tcPr>
            <w:tcW w:w="14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累计签约情况</w:t>
            </w:r>
          </w:p>
        </w:tc>
      </w:tr>
      <w:tr>
        <w:tblPrEx>
          <w:tblCellMar>
            <w:top w:w="0" w:type="dxa"/>
            <w:left w:w="108" w:type="dxa"/>
            <w:bottom w:w="0" w:type="dxa"/>
            <w:right w:w="108" w:type="dxa"/>
          </w:tblCellMar>
        </w:tblPrEx>
        <w:trPr>
          <w:trHeight w:val="444"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w:t>
            </w:r>
            <w:r>
              <w:rPr>
                <w:rFonts w:ascii="Arial" w:hAnsi="Arial" w:cs="Arial"/>
                <w:color w:val="000000"/>
                <w:sz w:val="18"/>
                <w:szCs w:val="18"/>
              </w:rPr>
              <w:t>/</w:t>
            </w:r>
            <w:r>
              <w:rPr>
                <w:rFonts w:hint="eastAsia" w:ascii="宋体" w:hAnsi="宋体" w:cs="宋体"/>
                <w:color w:val="000000"/>
                <w:sz w:val="18"/>
                <w:szCs w:val="18"/>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签约套数</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w:t>
            </w:r>
          </w:p>
          <w:p>
            <w:pPr>
              <w:jc w:val="center"/>
              <w:textAlignment w:val="center"/>
              <w:rPr>
                <w:rFonts w:ascii="宋体" w:hAnsi="宋体" w:cs="宋体"/>
                <w:color w:val="000000"/>
                <w:sz w:val="18"/>
                <w:szCs w:val="18"/>
              </w:rPr>
            </w:pPr>
            <w:r>
              <w:rPr>
                <w:rFonts w:hint="eastAsia" w:ascii="宋体" w:hAnsi="宋体" w:cs="宋体"/>
                <w:color w:val="000000"/>
                <w:sz w:val="18"/>
                <w:szCs w:val="18"/>
              </w:rPr>
              <w:t>（万元）</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签约金额（万元）</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去化率</w:t>
            </w:r>
          </w:p>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r>
      <w:tr>
        <w:tblPrEx>
          <w:tblCellMar>
            <w:top w:w="0" w:type="dxa"/>
            <w:left w:w="108" w:type="dxa"/>
            <w:bottom w:w="0" w:type="dxa"/>
            <w:right w:w="108" w:type="dxa"/>
          </w:tblCellMar>
        </w:tblPrEx>
        <w:trPr>
          <w:trHeight w:val="480"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武穴碧桂园项目</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住宅</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r>
              <w:rPr>
                <w:rFonts w:hint="eastAsia" w:ascii="宋体" w:hAnsi="宋体" w:cs="宋体"/>
                <w:color w:val="000000"/>
                <w:sz w:val="18"/>
                <w:szCs w:val="18"/>
              </w:rPr>
              <w:t>楼</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23406.50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200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14198.49</w:t>
            </w:r>
            <w:r>
              <w:rPr>
                <w:rFonts w:ascii="Arial" w:hAnsi="Arial" w:cs="Arial"/>
                <w:sz w:val="18"/>
                <w:szCs w:val="18"/>
              </w:rPr>
              <w:t xml:space="preserve">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122 </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13 </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962.59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1532.64 </w:t>
            </w:r>
          </w:p>
        </w:tc>
        <w:tc>
          <w:tcPr>
            <w:tcW w:w="4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13844.17</w:t>
            </w:r>
            <w:r>
              <w:rPr>
                <w:rFonts w:ascii="Arial" w:hAnsi="Arial" w:cs="Arial"/>
                <w:color w:val="000000"/>
                <w:sz w:val="18"/>
                <w:szCs w:val="18"/>
              </w:rPr>
              <w:t xml:space="preserve"> </w:t>
            </w:r>
          </w:p>
        </w:tc>
        <w:tc>
          <w:tcPr>
            <w:tcW w:w="4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21030.92</w:t>
            </w:r>
            <w:r>
              <w:rPr>
                <w:rFonts w:ascii="Arial" w:hAnsi="Arial" w:cs="Arial"/>
                <w:color w:val="000000"/>
                <w:sz w:val="18"/>
                <w:szCs w:val="18"/>
              </w:rPr>
              <w:t xml:space="preserve"> </w:t>
            </w:r>
          </w:p>
        </w:tc>
        <w:tc>
          <w:tcPr>
            <w:tcW w:w="42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p>
            <w:pPr>
              <w:jc w:val="center"/>
              <w:textAlignment w:val="center"/>
              <w:rPr>
                <w:rFonts w:ascii="Arial" w:hAnsi="Arial" w:cs="Arial"/>
                <w:color w:val="000000"/>
                <w:sz w:val="18"/>
                <w:szCs w:val="18"/>
              </w:rPr>
            </w:pPr>
            <w:r>
              <w:rPr>
                <w:rFonts w:hint="eastAsia" w:ascii="Arial" w:hAnsi="Arial" w:cs="Arial"/>
                <w:color w:val="000000"/>
                <w:sz w:val="18"/>
                <w:szCs w:val="18"/>
              </w:rPr>
              <w:t>48.01</w:t>
            </w:r>
            <w:r>
              <w:rPr>
                <w:rFonts w:ascii="Arial" w:hAnsi="Arial" w:cs="Arial"/>
                <w:color w:val="000000"/>
                <w:sz w:val="18"/>
                <w:szCs w:val="18"/>
              </w:rPr>
              <w:t>%</w:t>
            </w:r>
          </w:p>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r>
              <w:rPr>
                <w:rFonts w:hint="eastAsia" w:ascii="宋体" w:hAnsi="宋体" w:cs="宋体"/>
                <w:color w:val="000000"/>
                <w:sz w:val="18"/>
                <w:szCs w:val="18"/>
              </w:rPr>
              <w:t>楼</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10333.44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48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1937.52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9 </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3 </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429.15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645.84 </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r>
              <w:rPr>
                <w:rFonts w:hint="eastAsia" w:ascii="宋体" w:hAnsi="宋体" w:cs="宋体"/>
                <w:color w:val="000000"/>
                <w:sz w:val="18"/>
                <w:szCs w:val="18"/>
              </w:rPr>
              <w:t>楼</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5035.32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3636.62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26 </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4 </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357.56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559.48 </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r>
              <w:rPr>
                <w:rFonts w:hint="eastAsia" w:ascii="宋体" w:hAnsi="宋体" w:cs="宋体"/>
                <w:color w:val="000000"/>
                <w:sz w:val="18"/>
                <w:szCs w:val="18"/>
              </w:rPr>
              <w:t>楼</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503</w:t>
            </w:r>
            <w:r>
              <w:rPr>
                <w:rFonts w:hint="eastAsia" w:ascii="Arial" w:hAnsi="Arial" w:cs="Arial"/>
                <w:color w:val="000000"/>
                <w:sz w:val="18"/>
                <w:szCs w:val="18"/>
              </w:rPr>
              <w:t>3</w:t>
            </w:r>
            <w:r>
              <w:rPr>
                <w:rFonts w:ascii="Arial" w:hAnsi="Arial" w:cs="Arial"/>
                <w:color w:val="000000"/>
                <w:sz w:val="18"/>
                <w:szCs w:val="18"/>
              </w:rPr>
              <w:t>.</w:t>
            </w:r>
            <w:r>
              <w:rPr>
                <w:rFonts w:hint="eastAsia" w:ascii="Arial" w:hAnsi="Arial" w:cs="Arial"/>
                <w:color w:val="000000"/>
                <w:sz w:val="18"/>
                <w:szCs w:val="18"/>
              </w:rPr>
              <w:t>16</w:t>
            </w:r>
            <w:r>
              <w:rPr>
                <w:rFonts w:ascii="Arial" w:hAnsi="Arial" w:cs="Arial"/>
                <w:color w:val="000000"/>
                <w:sz w:val="18"/>
                <w:szCs w:val="18"/>
              </w:rPr>
              <w:t xml:space="preserve">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1258.29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9 </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2 </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192.06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279.62 </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商业</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1A#</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3005.17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14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198.79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w:t>
            </w:r>
            <w:r>
              <w:rPr>
                <w:rFonts w:ascii="Arial" w:hAnsi="Arial" w:cs="Arial"/>
                <w:sz w:val="18"/>
                <w:szCs w:val="18"/>
              </w:rPr>
              <w:t xml:space="preserve"> </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0.00</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0.00</w:t>
            </w:r>
            <w:r>
              <w:rPr>
                <w:rFonts w:ascii="Arial" w:hAnsi="Arial" w:cs="Arial"/>
                <w:sz w:val="18"/>
                <w:szCs w:val="18"/>
              </w:rPr>
              <w:t xml:space="preserve"> </w:t>
            </w:r>
          </w:p>
        </w:tc>
        <w:tc>
          <w:tcPr>
            <w:tcW w:w="4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180.10 </w:t>
            </w:r>
          </w:p>
        </w:tc>
        <w:tc>
          <w:tcPr>
            <w:tcW w:w="4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198.79 </w:t>
            </w:r>
          </w:p>
        </w:tc>
        <w:tc>
          <w:tcPr>
            <w:tcW w:w="421" w:type="pct"/>
            <w:vMerge w:val="restart"/>
            <w:tcBorders>
              <w:top w:val="single" w:color="auto"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6.61%</w:t>
            </w: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2A#</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6A#</w:t>
            </w: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车位</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地下车位</w:t>
            </w:r>
            <w:r>
              <w:rPr>
                <w:rFonts w:ascii="Arial" w:hAnsi="Arial" w:cs="Arial"/>
                <w:color w:val="000000"/>
                <w:sz w:val="18"/>
                <w:szCs w:val="18"/>
              </w:rPr>
              <w:t>E-H</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7945.20 </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642 </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1077.12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rPr>
              <w:t xml:space="preserve">88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sz w:val="18"/>
                <w:szCs w:val="18"/>
              </w:rPr>
            </w:pPr>
            <w:r>
              <w:rPr>
                <w:rFonts w:hint="eastAsia" w:ascii="Arial" w:hAnsi="Arial" w:cs="Arial"/>
                <w:sz w:val="18"/>
                <w:szCs w:val="18"/>
              </w:rPr>
              <w:t>24</w:t>
            </w:r>
            <w:r>
              <w:rPr>
                <w:rFonts w:ascii="Arial" w:hAnsi="Arial" w:cs="Arial"/>
                <w:sz w:val="18"/>
                <w:szCs w:val="18"/>
              </w:rPr>
              <w:t xml:space="preserve"> </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r>
              <w:rPr>
                <w:rFonts w:ascii="Arial" w:hAnsi="Arial" w:cs="Arial"/>
                <w:color w:val="000000"/>
                <w:sz w:val="18"/>
                <w:szCs w:val="18"/>
              </w:rPr>
              <w:t xml:space="preserve">.00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293.76</w:t>
            </w:r>
            <w:r>
              <w:rPr>
                <w:rFonts w:ascii="Arial" w:hAnsi="Arial" w:cs="Arial"/>
                <w:color w:val="000000"/>
                <w:sz w:val="18"/>
                <w:szCs w:val="18"/>
              </w:rPr>
              <w:t xml:space="preserve"> </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105.50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1077.12</w:t>
            </w:r>
            <w:r>
              <w:rPr>
                <w:rFonts w:ascii="Arial" w:hAnsi="Arial" w:cs="Arial"/>
                <w:color w:val="000000"/>
                <w:sz w:val="18"/>
                <w:szCs w:val="18"/>
              </w:rPr>
              <w:t xml:space="preserve"> </w:t>
            </w:r>
          </w:p>
        </w:tc>
        <w:tc>
          <w:tcPr>
            <w:tcW w:w="421"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p>
      <w:pPr>
        <w:spacing w:line="360" w:lineRule="auto"/>
        <w:ind w:firstLine="360" w:firstLineChars="200"/>
        <w:rPr>
          <w:rFonts w:ascii="宋体" w:hAnsi="宋体" w:cs="宋体"/>
          <w:color w:val="000000"/>
          <w:sz w:val="18"/>
          <w:szCs w:val="18"/>
        </w:rPr>
      </w:pPr>
      <w:r>
        <w:rPr>
          <w:rFonts w:hint="eastAsia" w:ascii="宋体" w:hAnsi="宋体" w:cs="宋体"/>
          <w:b/>
          <w:sz w:val="18"/>
          <w:szCs w:val="18"/>
        </w:rPr>
        <w:t>注：</w:t>
      </w:r>
      <w:r>
        <w:rPr>
          <w:rFonts w:hint="eastAsia" w:ascii="宋体" w:hAnsi="宋体" w:cs="宋体"/>
          <w:bCs/>
          <w:sz w:val="18"/>
          <w:szCs w:val="18"/>
        </w:rPr>
        <w:t>去</w:t>
      </w:r>
      <w:r>
        <w:rPr>
          <w:rFonts w:hint="eastAsia" w:ascii="宋体" w:hAnsi="宋体" w:cs="宋体"/>
          <w:color w:val="000000"/>
          <w:sz w:val="18"/>
          <w:szCs w:val="18"/>
        </w:rPr>
        <w:t>化率=已售住宅面积/可售住宅面积，此处可售住宅面积取自预售证面积</w:t>
      </w:r>
    </w:p>
    <w:p>
      <w:pPr>
        <w:pStyle w:val="7"/>
        <w:spacing w:line="480" w:lineRule="auto"/>
        <w:rPr>
          <w:rFonts w:ascii="宋体" w:hAnsi="宋体" w:cs="宋体"/>
          <w:b/>
          <w:sz w:val="21"/>
          <w:szCs w:val="21"/>
        </w:rPr>
      </w:pPr>
      <w:r>
        <w:rPr>
          <w:rFonts w:hint="eastAsia" w:ascii="宋体" w:hAnsi="宋体" w:cs="宋体"/>
          <w:b/>
          <w:sz w:val="21"/>
          <w:szCs w:val="21"/>
        </w:rPr>
        <w:t>6.3动态货值</w:t>
      </w:r>
    </w:p>
    <w:p>
      <w:pPr>
        <w:spacing w:line="360" w:lineRule="auto"/>
        <w:ind w:firstLine="420" w:firstLineChars="200"/>
        <w:rPr>
          <w:rFonts w:ascii="宋体" w:hAnsi="宋体" w:cs="宋体"/>
          <w:b/>
          <w:bCs/>
          <w:sz w:val="21"/>
          <w:szCs w:val="21"/>
        </w:rPr>
      </w:pPr>
      <w:r>
        <w:rPr>
          <w:rFonts w:ascii="Arial" w:hAnsi="Arial" w:cs="Arial"/>
          <w:sz w:val="21"/>
          <w:szCs w:val="21"/>
        </w:rPr>
        <w:t>项目总用地面积为</w:t>
      </w:r>
      <w:r>
        <w:rPr>
          <w:rFonts w:hint="eastAsia" w:ascii="Arial" w:hAnsi="Arial" w:cs="Arial"/>
          <w:sz w:val="21"/>
          <w:szCs w:val="21"/>
        </w:rPr>
        <w:t>111073.78</w:t>
      </w:r>
      <w:r>
        <w:rPr>
          <w:rFonts w:ascii="Arial" w:hAnsi="Arial" w:cs="Arial"/>
          <w:sz w:val="21"/>
          <w:szCs w:val="21"/>
        </w:rPr>
        <w:t>平方米，容积率2.</w:t>
      </w:r>
      <w:r>
        <w:rPr>
          <w:rFonts w:hint="eastAsia" w:ascii="Arial" w:hAnsi="Arial" w:cs="Arial"/>
          <w:sz w:val="21"/>
          <w:szCs w:val="21"/>
        </w:rPr>
        <w:t>5。住宅目前主推YJ125&amp;105&amp;115、YJ140-6、YJ190-5三种户型，项目动态总货值为183,490.90万</w:t>
      </w:r>
      <w:r>
        <w:rPr>
          <w:rFonts w:ascii="Arial" w:hAnsi="Arial" w:cs="Arial"/>
          <w:sz w:val="21"/>
          <w:szCs w:val="21"/>
        </w:rPr>
        <w:t>元</w:t>
      </w:r>
      <w:r>
        <w:rPr>
          <w:rFonts w:hint="eastAsia" w:ascii="Arial" w:hAnsi="Arial" w:cs="Arial"/>
          <w:sz w:val="21"/>
          <w:szCs w:val="21"/>
        </w:rPr>
        <w:t>（不含车库）</w:t>
      </w:r>
      <w:r>
        <w:rPr>
          <w:rFonts w:ascii="Arial" w:hAnsi="Arial" w:cs="Arial"/>
          <w:sz w:val="21"/>
          <w:szCs w:val="21"/>
        </w:rPr>
        <w:t>。截至2021年</w:t>
      </w:r>
      <w:r>
        <w:rPr>
          <w:rFonts w:hint="eastAsia" w:ascii="Arial" w:hAnsi="Arial" w:cs="Arial"/>
          <w:sz w:val="21"/>
          <w:szCs w:val="21"/>
        </w:rPr>
        <w:t>7月31日</w:t>
      </w:r>
      <w:r>
        <w:rPr>
          <w:rFonts w:ascii="Arial" w:hAnsi="Arial" w:cs="Arial"/>
          <w:sz w:val="21"/>
          <w:szCs w:val="21"/>
        </w:rPr>
        <w:t>，项目</w:t>
      </w:r>
      <w:r>
        <w:rPr>
          <w:rFonts w:hint="eastAsia" w:ascii="Arial" w:hAnsi="Arial" w:cs="Arial"/>
          <w:sz w:val="21"/>
          <w:szCs w:val="21"/>
        </w:rPr>
        <w:t>公司已取得预售证未</w:t>
      </w:r>
      <w:r>
        <w:rPr>
          <w:rFonts w:ascii="Arial" w:hAnsi="Arial" w:cs="Arial"/>
          <w:sz w:val="21"/>
          <w:szCs w:val="21"/>
        </w:rPr>
        <w:t>售房源</w:t>
      </w:r>
      <w:r>
        <w:rPr>
          <w:rFonts w:hint="eastAsia" w:ascii="Arial" w:hAnsi="Arial" w:cs="Arial"/>
          <w:sz w:val="21"/>
          <w:szCs w:val="21"/>
        </w:rPr>
        <w:t>192</w:t>
      </w:r>
      <w:r>
        <w:rPr>
          <w:rFonts w:ascii="Arial" w:hAnsi="Arial" w:cs="Arial"/>
          <w:sz w:val="21"/>
          <w:szCs w:val="21"/>
        </w:rPr>
        <w:t>套</w:t>
      </w:r>
      <w:r>
        <w:rPr>
          <w:rFonts w:hint="eastAsia" w:ascii="Arial" w:hAnsi="Arial" w:cs="Arial"/>
          <w:sz w:val="21"/>
          <w:szCs w:val="21"/>
        </w:rPr>
        <w:t>（含商业38套）</w:t>
      </w:r>
      <w:r>
        <w:rPr>
          <w:rFonts w:ascii="Arial" w:hAnsi="Arial" w:cs="Arial"/>
          <w:sz w:val="21"/>
          <w:szCs w:val="21"/>
        </w:rPr>
        <w:t>，</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25583.88</w:t>
      </w:r>
      <w:r>
        <w:rPr>
          <w:rFonts w:ascii="Arial" w:hAnsi="Arial" w:cs="Arial"/>
          <w:sz w:val="21"/>
          <w:szCs w:val="21"/>
        </w:rPr>
        <w:t>㎡，可售货值为</w:t>
      </w:r>
      <w:r>
        <w:rPr>
          <w:rFonts w:hint="eastAsia" w:ascii="Arial" w:hAnsi="Arial" w:cs="Arial"/>
          <w:sz w:val="21"/>
          <w:szCs w:val="21"/>
        </w:rPr>
        <w:t>17,735.17</w:t>
      </w:r>
      <w:r>
        <w:rPr>
          <w:rFonts w:hint="eastAsia"/>
        </w:rPr>
        <w:t>万</w:t>
      </w:r>
      <w:r>
        <w:rPr>
          <w:rFonts w:ascii="Arial" w:hAnsi="Arial" w:cs="Arial"/>
          <w:sz w:val="21"/>
          <w:szCs w:val="21"/>
        </w:rPr>
        <w:t>元</w:t>
      </w:r>
      <w:r>
        <w:rPr>
          <w:rFonts w:hint="eastAsia" w:ascii="Arial" w:hAnsi="Arial" w:cs="Arial"/>
          <w:sz w:val="21"/>
          <w:szCs w:val="21"/>
        </w:rPr>
        <w:t>。2号楼虽已取得商品房预售许可证，但因项目公司尚未推售，故不计入推售数据中。项目公司整体动态货值情况详见下表。</w:t>
      </w:r>
    </w:p>
    <w:p>
      <w:pPr>
        <w:jc w:val="center"/>
        <w:rPr>
          <w:rFonts w:ascii="宋体" w:hAnsi="宋体" w:cs="宋体"/>
          <w:b/>
          <w:bCs/>
          <w:sz w:val="21"/>
          <w:szCs w:val="21"/>
        </w:rPr>
      </w:pPr>
      <w:r>
        <w:rPr>
          <w:rFonts w:hint="eastAsia" w:ascii="宋体" w:hAnsi="宋体" w:cs="宋体"/>
          <w:b/>
          <w:bCs/>
          <w:sz w:val="21"/>
          <w:szCs w:val="21"/>
        </w:rPr>
        <w:t>表八:项目整体动态货值情况</w:t>
      </w:r>
    </w:p>
    <w:tbl>
      <w:tblPr>
        <w:tblStyle w:val="18"/>
        <w:tblW w:w="9371" w:type="dxa"/>
        <w:jc w:val="center"/>
        <w:tblLayout w:type="fixed"/>
        <w:tblCellMar>
          <w:top w:w="0" w:type="dxa"/>
          <w:left w:w="108" w:type="dxa"/>
          <w:bottom w:w="0" w:type="dxa"/>
          <w:right w:w="108" w:type="dxa"/>
        </w:tblCellMar>
      </w:tblPr>
      <w:tblGrid>
        <w:gridCol w:w="1511"/>
        <w:gridCol w:w="960"/>
        <w:gridCol w:w="1704"/>
        <w:gridCol w:w="1236"/>
        <w:gridCol w:w="1164"/>
        <w:gridCol w:w="1536"/>
        <w:gridCol w:w="1260"/>
      </w:tblGrid>
      <w:tr>
        <w:tblPrEx>
          <w:tblCellMar>
            <w:top w:w="0" w:type="dxa"/>
            <w:left w:w="108" w:type="dxa"/>
            <w:bottom w:w="0" w:type="dxa"/>
            <w:right w:w="108" w:type="dxa"/>
          </w:tblCellMar>
        </w:tblPrEx>
        <w:trPr>
          <w:trHeight w:val="324" w:hRule="atLeast"/>
          <w:tblHeader/>
          <w:jc w:val="center"/>
        </w:trPr>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货量类别</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产品</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户型</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套数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面积/m2</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总金额（万）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均价（元/㎡）</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已推售已售货量</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122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14198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9190.00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6472 </w:t>
            </w:r>
          </w:p>
        </w:tc>
      </w:tr>
      <w:tr>
        <w:tblPrEx>
          <w:tblCellMar>
            <w:top w:w="0" w:type="dxa"/>
            <w:left w:w="108" w:type="dxa"/>
            <w:bottom w:w="0" w:type="dxa"/>
            <w:right w:w="108" w:type="dxa"/>
          </w:tblCellMar>
        </w:tblPrEx>
        <w:trPr>
          <w:trHeight w:val="386"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4895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3361.00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6866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1938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1294.00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6678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199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180.00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9060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1077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106.00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11989 </w:t>
            </w:r>
          </w:p>
        </w:tc>
      </w:tr>
      <w:tr>
        <w:tblPrEx>
          <w:tblCellMar>
            <w:top w:w="0" w:type="dxa"/>
            <w:left w:w="108" w:type="dxa"/>
            <w:bottom w:w="0" w:type="dxa"/>
            <w:right w:w="108" w:type="dxa"/>
          </w:tblCellMar>
        </w:tblPrEx>
        <w:trPr>
          <w:trHeight w:val="312"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22307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14131.00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已推售积存货量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9208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5737.00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6230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5174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3303.00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6384</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39</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8396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5732.00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6827</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2806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2795.00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9959</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1139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83.00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9483</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279</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26723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17650.00</w:t>
            </w:r>
            <w:r>
              <w:rPr>
                <w:rFonts w:ascii="Arial" w:hAnsi="Arial" w:cs="Arial"/>
                <w:b/>
                <w:bCs/>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12"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未推售货量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171693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113,317</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6,600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37885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25,761</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6,800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10292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6,998</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6,800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4317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4,317</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10,000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大宗</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售楼部+样板房</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1338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1,338</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10,000</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467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5729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262</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5,610</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2328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231254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151,993</w:t>
            </w:r>
            <w:r>
              <w:rPr>
                <w:rFonts w:hint="eastAsia" w:ascii="Arial" w:hAnsi="Arial" w:cs="Arial"/>
                <w:b/>
                <w:bCs/>
                <w:color w:val="000000"/>
                <w:sz w:val="18"/>
                <w:szCs w:val="18"/>
              </w:rPr>
              <w:t>.00</w:t>
            </w:r>
            <w:r>
              <w:rPr>
                <w:rFonts w:ascii="Arial" w:hAnsi="Arial" w:cs="Arial"/>
                <w:b/>
                <w:bCs/>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76"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2863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280283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183,772.00</w:t>
            </w:r>
            <w:r>
              <w:rPr>
                <w:rFonts w:ascii="Arial" w:hAnsi="Arial" w:cs="Arial"/>
                <w:b/>
                <w:bCs/>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tbl>
      <w:tblPr>
        <w:tblStyle w:val="18"/>
        <w:tblpPr w:leftFromText="180" w:rightFromText="180" w:vertAnchor="text" w:horzAnchor="page" w:tblpX="1312" w:tblpY="327"/>
        <w:tblOverlap w:val="never"/>
        <w:tblW w:w="4790" w:type="pct"/>
        <w:tblInd w:w="0" w:type="dxa"/>
        <w:tblLayout w:type="autofit"/>
        <w:tblCellMar>
          <w:top w:w="0" w:type="dxa"/>
          <w:left w:w="108" w:type="dxa"/>
          <w:bottom w:w="0" w:type="dxa"/>
          <w:right w:w="108" w:type="dxa"/>
        </w:tblCellMar>
      </w:tblPr>
      <w:tblGrid>
        <w:gridCol w:w="2257"/>
        <w:gridCol w:w="2461"/>
        <w:gridCol w:w="2461"/>
        <w:gridCol w:w="2261"/>
      </w:tblGrid>
      <w:tr>
        <w:tblPrEx>
          <w:tblCellMar>
            <w:top w:w="0" w:type="dxa"/>
            <w:left w:w="108" w:type="dxa"/>
            <w:bottom w:w="0" w:type="dxa"/>
            <w:right w:w="108" w:type="dxa"/>
          </w:tblCellMar>
        </w:tblPrEx>
        <w:trPr>
          <w:trHeight w:val="722" w:hRule="atLeast"/>
        </w:trPr>
        <w:tc>
          <w:tcPr>
            <w:tcW w:w="11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w:t>
            </w:r>
          </w:p>
          <w:p>
            <w:pPr>
              <w:jc w:val="center"/>
              <w:rPr>
                <w:rFonts w:ascii="Arial" w:hAnsi="Arial" w:cs="Arial"/>
                <w:color w:val="000000"/>
                <w:sz w:val="18"/>
                <w:szCs w:val="18"/>
              </w:rPr>
            </w:pPr>
            <w:r>
              <w:rPr>
                <w:rFonts w:hint="eastAsia" w:ascii="Arial" w:hAnsi="Arial" w:cs="Arial"/>
                <w:color w:val="000000"/>
                <w:sz w:val="18"/>
                <w:szCs w:val="18"/>
              </w:rPr>
              <w:t>（不含车库）</w:t>
            </w:r>
            <w:r>
              <w:rPr>
                <w:rFonts w:ascii="Arial" w:hAnsi="Arial" w:cs="Arial"/>
                <w:color w:val="000000"/>
                <w:sz w:val="18"/>
                <w:szCs w:val="18"/>
              </w:rPr>
              <w:t>(A)</w:t>
            </w:r>
            <w:r>
              <w:rPr>
                <w:rFonts w:ascii="Arial" w:hAnsi="Arial" w:cs="Arial"/>
                <w:color w:val="000000"/>
                <w:sz w:val="18"/>
                <w:szCs w:val="18"/>
              </w:rPr>
              <w:br w:type="textWrapping"/>
            </w:r>
            <w:r>
              <w:rPr>
                <w:rFonts w:ascii="Arial" w:hAnsi="Arial" w:cs="Arial"/>
                <w:color w:val="000000"/>
                <w:sz w:val="18"/>
                <w:szCs w:val="18"/>
              </w:rPr>
              <w:t>A=B+C+D</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p>
          <w:p>
            <w:pPr>
              <w:jc w:val="center"/>
              <w:rPr>
                <w:rFonts w:ascii="Arial" w:hAnsi="Arial" w:cs="Arial"/>
                <w:color w:val="000000"/>
                <w:sz w:val="18"/>
                <w:szCs w:val="18"/>
              </w:rPr>
            </w:pPr>
            <w:r>
              <w:rPr>
                <w:rFonts w:ascii="Arial" w:hAnsi="Arial" w:cs="Arial"/>
                <w:color w:val="000000"/>
                <w:sz w:val="18"/>
                <w:szCs w:val="18"/>
              </w:rPr>
              <w:t>（B）</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（C</w:t>
            </w:r>
            <w:r>
              <w:rPr>
                <w:rFonts w:hint="eastAsia" w:ascii="Arial" w:hAnsi="Arial" w:cs="Arial"/>
                <w:color w:val="000000"/>
                <w:sz w:val="18"/>
                <w:szCs w:val="18"/>
              </w:rPr>
              <w:t>）</w:t>
            </w:r>
          </w:p>
        </w:tc>
        <w:tc>
          <w:tcPr>
            <w:tcW w:w="119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（万元）（D）</w:t>
            </w:r>
          </w:p>
        </w:tc>
      </w:tr>
      <w:tr>
        <w:tblPrEx>
          <w:tblCellMar>
            <w:top w:w="0" w:type="dxa"/>
            <w:left w:w="108" w:type="dxa"/>
            <w:bottom w:w="0" w:type="dxa"/>
            <w:right w:w="108" w:type="dxa"/>
          </w:tblCellMar>
        </w:tblPrEx>
        <w:trPr>
          <w:trHeight w:val="442" w:hRule="atLeast"/>
        </w:trPr>
        <w:tc>
          <w:tcPr>
            <w:tcW w:w="2257"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183,490.90</w:t>
            </w:r>
          </w:p>
        </w:tc>
        <w:tc>
          <w:tcPr>
            <w:tcW w:w="246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14,024.28</w:t>
            </w:r>
          </w:p>
        </w:tc>
        <w:tc>
          <w:tcPr>
            <w:tcW w:w="246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sz w:val="18"/>
                <w:szCs w:val="18"/>
                <w14:textFill>
                  <w14:solidFill>
                    <w14:schemeClr w14:val="tx1"/>
                  </w14:solidFill>
                </w14:textFill>
              </w:rPr>
            </w:pPr>
            <w:r>
              <w:rPr>
                <w:rFonts w:hint="eastAsia" w:ascii="Arial" w:hAnsi="Arial" w:cs="Arial"/>
                <w:bCs/>
                <w:color w:val="000000" w:themeColor="text1"/>
                <w:sz w:val="18"/>
                <w:szCs w:val="18"/>
                <w14:textFill>
                  <w14:solidFill>
                    <w14:schemeClr w14:val="tx1"/>
                  </w14:solidFill>
                </w14:textFill>
              </w:rPr>
              <w:t xml:space="preserve">17,735.17 </w:t>
            </w:r>
          </w:p>
        </w:tc>
        <w:tc>
          <w:tcPr>
            <w:tcW w:w="2261"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sz w:val="18"/>
                <w:szCs w:val="18"/>
                <w14:textFill>
                  <w14:solidFill>
                    <w14:schemeClr w14:val="tx1"/>
                  </w14:solidFill>
                </w14:textFill>
              </w:rPr>
            </w:pPr>
            <w:r>
              <w:rPr>
                <w:rFonts w:hint="eastAsia" w:ascii="Arial" w:hAnsi="Arial" w:cs="Arial"/>
                <w:bCs/>
                <w:color w:val="000000" w:themeColor="text1"/>
                <w:sz w:val="18"/>
                <w:szCs w:val="18"/>
                <w14:textFill>
                  <w14:solidFill>
                    <w14:schemeClr w14:val="tx1"/>
                  </w14:solidFill>
                </w14:textFill>
              </w:rPr>
              <w:t>151,731.45</w:t>
            </w:r>
          </w:p>
        </w:tc>
      </w:tr>
      <w:tr>
        <w:tblPrEx>
          <w:tblCellMar>
            <w:top w:w="0" w:type="dxa"/>
            <w:left w:w="108" w:type="dxa"/>
            <w:bottom w:w="0" w:type="dxa"/>
            <w:right w:w="108" w:type="dxa"/>
          </w:tblCellMar>
        </w:tblPrEx>
        <w:trPr>
          <w:trHeight w:val="561" w:hRule="atLeast"/>
        </w:trPr>
        <w:tc>
          <w:tcPr>
            <w:tcW w:w="22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总面积（</w:t>
            </w:r>
            <w:r>
              <w:rPr>
                <w:rFonts w:hint="eastAsia" w:ascii="宋体" w:hAnsi="宋体" w:cs="宋体"/>
                <w:color w:val="000000" w:themeColor="text1"/>
                <w:sz w:val="18"/>
                <w:szCs w:val="18"/>
                <w14:textFill>
                  <w14:solidFill>
                    <w14:schemeClr w14:val="tx1"/>
                  </w14:solidFill>
                </w14:textFill>
              </w:rPr>
              <w:t>㎡</w:t>
            </w:r>
            <w:r>
              <w:rPr>
                <w:rFonts w:ascii="Arial" w:hAnsi="Arial" w:cs="Arial"/>
                <w:color w:val="000000" w:themeColor="text1"/>
                <w:sz w:val="18"/>
                <w:szCs w:val="18"/>
                <w14:textFill>
                  <w14:solidFill>
                    <w14:schemeClr w14:val="tx1"/>
                  </w14:solidFill>
                </w14:textFill>
              </w:rPr>
              <w:t>）（不计算车库）</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已售面积</w:t>
            </w:r>
            <w:r>
              <w:rPr>
                <w:rFonts w:hint="eastAsia" w:ascii="宋体" w:hAnsi="宋体" w:cs="宋体"/>
                <w:color w:val="000000" w:themeColor="text1"/>
                <w:sz w:val="18"/>
                <w:szCs w:val="18"/>
                <w14:textFill>
                  <w14:solidFill>
                    <w14:schemeClr w14:val="tx1"/>
                  </w14:solidFill>
                </w14:textFill>
              </w:rPr>
              <w:t>（㎡）</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已取得预售证的未售面积</w:t>
            </w:r>
            <w:r>
              <w:rPr>
                <w:rFonts w:hint="eastAsia" w:ascii="宋体" w:hAnsi="宋体" w:cs="宋体"/>
                <w:color w:val="000000" w:themeColor="text1"/>
                <w:sz w:val="18"/>
                <w:szCs w:val="18"/>
                <w14:textFill>
                  <w14:solidFill>
                    <w14:schemeClr w14:val="tx1"/>
                  </w14:solidFill>
                </w14:textFill>
              </w:rPr>
              <w:t>（㎡）</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未取得预售证面积</w:t>
            </w:r>
            <w:r>
              <w:rPr>
                <w:rFonts w:hint="eastAsia" w:ascii="宋体" w:hAnsi="宋体" w:cs="宋体"/>
                <w:color w:val="000000" w:themeColor="text1"/>
                <w:sz w:val="18"/>
                <w:szCs w:val="18"/>
                <w14:textFill>
                  <w14:solidFill>
                    <w14:schemeClr w14:val="tx1"/>
                  </w14:solidFill>
                </w14:textFill>
              </w:rPr>
              <w:t>（㎡）</w:t>
            </w:r>
          </w:p>
        </w:tc>
      </w:tr>
      <w:tr>
        <w:trPr>
          <w:trHeight w:val="582" w:hRule="atLeast"/>
        </w:trPr>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kern w:val="44"/>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272337.44</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kern w:val="44"/>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21229.71</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kern w:val="44"/>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25583.88</w:t>
            </w:r>
          </w:p>
        </w:tc>
        <w:tc>
          <w:tcPr>
            <w:tcW w:w="2261"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themeColor="text1"/>
                <w:kern w:val="44"/>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225523.85</w:t>
            </w:r>
          </w:p>
        </w:tc>
      </w:tr>
    </w:tbl>
    <w:p>
      <w:pPr>
        <w:jc w:val="center"/>
        <w:rPr>
          <w:rFonts w:ascii="宋体" w:hAnsi="宋体" w:cs="宋体"/>
          <w:b/>
          <w:bCs/>
          <w:sz w:val="21"/>
          <w:szCs w:val="21"/>
        </w:rPr>
      </w:pPr>
      <w:r>
        <w:rPr>
          <w:rFonts w:hint="eastAsia" w:ascii="宋体" w:hAnsi="宋体" w:cs="宋体"/>
          <w:b/>
          <w:bCs/>
          <w:sz w:val="21"/>
          <w:szCs w:val="21"/>
        </w:rPr>
        <w:t>表九：动态货值情况</w:t>
      </w:r>
    </w:p>
    <w:p>
      <w:pPr>
        <w:pStyle w:val="7"/>
        <w:rPr>
          <w:rFonts w:ascii="宋体" w:hAnsi="宋体" w:cs="宋体"/>
          <w:color w:val="000000"/>
          <w:sz w:val="18"/>
          <w:szCs w:val="18"/>
        </w:rPr>
      </w:pPr>
      <w:r>
        <w:rPr>
          <w:rFonts w:hint="eastAsia" w:ascii="宋体" w:hAnsi="宋体" w:cs="宋体"/>
          <w:b/>
          <w:sz w:val="18"/>
          <w:szCs w:val="18"/>
        </w:rPr>
        <w:t>注：</w:t>
      </w:r>
      <w:r>
        <w:rPr>
          <w:rFonts w:hint="eastAsia" w:ascii="宋体" w:hAnsi="宋体" w:cs="宋体"/>
          <w:color w:val="000000"/>
          <w:sz w:val="18"/>
          <w:szCs w:val="18"/>
        </w:rPr>
        <w:t>表七和表八上数据有所出入，系取数四舍五入造成</w:t>
      </w:r>
    </w:p>
    <w:p>
      <w:pPr>
        <w:pStyle w:val="3"/>
        <w:numPr>
          <w:ilvl w:val="0"/>
          <w:numId w:val="2"/>
        </w:numPr>
        <w:spacing w:before="300" w:after="300" w:line="360" w:lineRule="exact"/>
        <w:rPr>
          <w:rFonts w:ascii="宋体" w:hAnsi="宋体" w:eastAsia="宋体"/>
          <w:sz w:val="21"/>
          <w:szCs w:val="21"/>
        </w:rPr>
      </w:pPr>
      <w:bookmarkStart w:id="61" w:name="_Toc30530"/>
      <w:bookmarkStart w:id="62" w:name="_Toc10897"/>
      <w:bookmarkStart w:id="63" w:name="_Toc29973"/>
      <w:bookmarkStart w:id="64" w:name="_Toc7707"/>
      <w:bookmarkStart w:id="65" w:name="_Toc2643"/>
      <w:bookmarkStart w:id="66" w:name="_Toc28454"/>
      <w:bookmarkStart w:id="67" w:name="_Toc6194"/>
      <w:bookmarkStart w:id="68" w:name="_Toc12837"/>
      <w:bookmarkStart w:id="69" w:name="_Toc24671"/>
      <w:bookmarkStart w:id="70" w:name="_Toc22792"/>
      <w:r>
        <w:rPr>
          <w:rFonts w:hint="eastAsia" w:ascii="宋体" w:hAnsi="宋体" w:eastAsia="宋体"/>
          <w:sz w:val="21"/>
          <w:szCs w:val="21"/>
        </w:rPr>
        <w:t>项目银行账户情况</w:t>
      </w:r>
      <w:bookmarkEnd w:id="61"/>
      <w:bookmarkEnd w:id="62"/>
      <w:bookmarkEnd w:id="63"/>
      <w:bookmarkEnd w:id="64"/>
      <w:bookmarkEnd w:id="65"/>
      <w:bookmarkEnd w:id="66"/>
      <w:bookmarkEnd w:id="67"/>
      <w:bookmarkEnd w:id="68"/>
      <w:bookmarkEnd w:id="69"/>
      <w:bookmarkEnd w:id="70"/>
    </w:p>
    <w:p>
      <w:pPr>
        <w:spacing w:line="360" w:lineRule="auto"/>
        <w:ind w:firstLine="420" w:firstLineChars="200"/>
        <w:rPr>
          <w:rFonts w:ascii="Arial" w:hAnsi="Arial" w:cs="Arial"/>
          <w:sz w:val="21"/>
          <w:szCs w:val="21"/>
        </w:rPr>
      </w:pPr>
      <w:r>
        <w:rPr>
          <w:rFonts w:hint="eastAsia" w:ascii="Arial" w:hAnsi="Arial" w:cs="Arial"/>
          <w:color w:val="000000"/>
          <w:sz w:val="21"/>
          <w:szCs w:val="21"/>
        </w:rPr>
        <w:t>根据项目公司网银查询，截至2021年7月31日，项目公司资金账户余额共计46,388,470.61元，其中可用资金余额106,110.81元，资金监管账户余额合计为46,282,359.80元，项目公司各账户余额见下表：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表十：项目公司</w:t>
      </w:r>
      <w:r>
        <w:rPr>
          <w:rFonts w:hint="eastAsia" w:ascii="宋体" w:hAnsi="宋体" w:cs="宋体"/>
          <w:b/>
          <w:bCs/>
          <w:sz w:val="21"/>
          <w:szCs w:val="21"/>
        </w:rPr>
        <w:t>银行账户基本情况</w:t>
      </w:r>
    </w:p>
    <w:tbl>
      <w:tblPr>
        <w:tblStyle w:val="18"/>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2454"/>
        <w:gridCol w:w="1164"/>
        <w:gridCol w:w="1296"/>
        <w:gridCol w:w="142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8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245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16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账户性质</w:t>
            </w:r>
          </w:p>
        </w:tc>
        <w:tc>
          <w:tcPr>
            <w:tcW w:w="1296"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14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月末账户余额（元）</w:t>
            </w:r>
          </w:p>
        </w:tc>
        <w:tc>
          <w:tcPr>
            <w:tcW w:w="115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5794 7908 8934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基本户</w:t>
            </w:r>
          </w:p>
        </w:tc>
        <w:tc>
          <w:tcPr>
            <w:tcW w:w="1296" w:type="dxa"/>
            <w:vAlign w:val="center"/>
          </w:tcPr>
          <w:p>
            <w:pPr>
              <w:textAlignment w:val="center"/>
              <w:rPr>
                <w:rFonts w:ascii="Arial" w:hAnsi="Arial" w:cs="Arial"/>
                <w:color w:val="000000"/>
                <w:sz w:val="18"/>
                <w:szCs w:val="18"/>
              </w:rPr>
            </w:pPr>
            <w:r>
              <w:rPr>
                <w:rFonts w:hint="eastAsia" w:ascii="Arial" w:hAnsi="Arial" w:cs="Arial"/>
                <w:color w:val="000000"/>
                <w:sz w:val="18"/>
                <w:szCs w:val="18"/>
              </w:rPr>
              <w:t>财务章</w:t>
            </w:r>
          </w:p>
          <w:p>
            <w:pP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91,412.81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1814 0773 1920 0244 528</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textAlignment w:val="center"/>
              <w:rPr>
                <w:rFonts w:ascii="Arial" w:hAnsi="Arial" w:cs="Arial"/>
                <w:color w:val="000000"/>
                <w:sz w:val="18"/>
                <w:szCs w:val="18"/>
              </w:rPr>
            </w:pPr>
            <w:r>
              <w:rPr>
                <w:rFonts w:hint="eastAsia" w:ascii="Arial" w:hAnsi="Arial" w:cs="Arial"/>
                <w:color w:val="000000"/>
                <w:sz w:val="18"/>
                <w:szCs w:val="18"/>
              </w:rPr>
              <w:t>财务章</w:t>
            </w:r>
          </w:p>
          <w:p>
            <w:pP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1766 0201 0400 15039</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textAlignment w:val="center"/>
              <w:rPr>
                <w:rFonts w:ascii="Arial" w:hAnsi="Arial" w:cs="Arial"/>
                <w:color w:val="000000"/>
                <w:sz w:val="18"/>
                <w:szCs w:val="18"/>
              </w:rPr>
            </w:pPr>
            <w:r>
              <w:rPr>
                <w:rFonts w:hint="eastAsia" w:ascii="Arial" w:hAnsi="Arial" w:cs="Arial"/>
                <w:color w:val="000000"/>
                <w:sz w:val="18"/>
                <w:szCs w:val="18"/>
              </w:rPr>
              <w:t>财务章</w:t>
            </w:r>
          </w:p>
          <w:p>
            <w:pP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4,950.00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4</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1766 0201 0400 14594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textAlignment w:val="center"/>
              <w:rPr>
                <w:rFonts w:ascii="Arial" w:hAnsi="Arial" w:cs="Arial"/>
                <w:color w:val="000000"/>
                <w:sz w:val="18"/>
                <w:szCs w:val="18"/>
              </w:rPr>
            </w:pPr>
            <w:r>
              <w:rPr>
                <w:rFonts w:hint="eastAsia" w:ascii="Arial" w:hAnsi="Arial" w:cs="Arial"/>
                <w:color w:val="000000"/>
                <w:sz w:val="18"/>
                <w:szCs w:val="18"/>
              </w:rPr>
              <w:t>财务章（1）陈祥文印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9,748.00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5586 7974 8142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textAlignment w:val="center"/>
              <w:rPr>
                <w:rFonts w:ascii="宋体" w:hAnsi="宋体" w:cs="宋体"/>
                <w:color w:val="000000"/>
                <w:sz w:val="18"/>
                <w:szCs w:val="18"/>
              </w:rPr>
            </w:pPr>
            <w:r>
              <w:rPr>
                <w:rFonts w:hint="eastAsia" w:ascii="宋体" w:hAnsi="宋体" w:cs="宋体"/>
                <w:color w:val="000000"/>
                <w:sz w:val="18"/>
                <w:szCs w:val="18"/>
              </w:rPr>
              <w:t>财务章</w:t>
            </w:r>
          </w:p>
          <w:p>
            <w:pP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5,363,922.42 </w:t>
            </w:r>
          </w:p>
        </w:tc>
        <w:tc>
          <w:tcPr>
            <w:tcW w:w="115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转账支票（24张）</w:t>
            </w:r>
          </w:p>
          <w:p>
            <w:pPr>
              <w:jc w:val="center"/>
              <w:textAlignment w:val="center"/>
              <w:rPr>
                <w:rFonts w:ascii="Arial" w:hAnsi="Arial" w:cs="Arial"/>
                <w:color w:val="000000"/>
                <w:sz w:val="18"/>
                <w:szCs w:val="18"/>
              </w:rPr>
            </w:pPr>
            <w:r>
              <w:rPr>
                <w:rFonts w:hint="eastAsia" w:ascii="Arial" w:hAnsi="Arial" w:cs="Arial"/>
                <w:color w:val="000000"/>
                <w:sz w:val="18"/>
                <w:szCs w:val="18"/>
              </w:rPr>
              <w:t>本月未使用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1814 0773 2920 0244 983</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w:t>
            </w:r>
            <w:r>
              <w:rPr>
                <w:rFonts w:hint="eastAsia" w:ascii="宋体" w:hAnsi="宋体" w:cs="宋体"/>
                <w:color w:val="000000"/>
                <w:sz w:val="18"/>
                <w:szCs w:val="18"/>
              </w:rPr>
              <w:t>、</w:t>
            </w:r>
            <w:r>
              <w:rPr>
                <w:rFonts w:ascii="Arial" w:hAnsi="Arial" w:cs="Arial"/>
                <w:color w:val="000000"/>
                <w:sz w:val="18"/>
                <w:szCs w:val="18"/>
              </w:rPr>
              <w:t>6#</w:t>
            </w:r>
            <w:r>
              <w:rPr>
                <w:rFonts w:hint="eastAsia" w:ascii="宋体" w:hAnsi="宋体" w:cs="宋体"/>
                <w:color w:val="000000"/>
                <w:sz w:val="18"/>
                <w:szCs w:val="18"/>
              </w:rPr>
              <w:t>楼账户章</w:t>
            </w:r>
          </w:p>
          <w:p>
            <w:pP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36,143,851.04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7</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5586 8018 0582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1A#2A#6A#</w:t>
            </w:r>
            <w:r>
              <w:rPr>
                <w:rFonts w:hint="eastAsia" w:ascii="宋体" w:hAnsi="宋体" w:cs="宋体"/>
                <w:color w:val="000000"/>
                <w:sz w:val="18"/>
                <w:szCs w:val="18"/>
              </w:rPr>
              <w:t>商业账户章</w:t>
            </w:r>
          </w:p>
          <w:p>
            <w:pP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8</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5599 8036 3556</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textAlignment w:val="center"/>
              <w:rPr>
                <w:rFonts w:ascii="宋体" w:hAnsi="宋体" w:cs="宋体"/>
                <w:color w:val="000000"/>
                <w:sz w:val="18"/>
                <w:szCs w:val="18"/>
              </w:rPr>
            </w:pPr>
            <w:r>
              <w:rPr>
                <w:rFonts w:hint="eastAsia" w:ascii="宋体" w:hAnsi="宋体" w:cs="宋体"/>
                <w:color w:val="000000"/>
                <w:sz w:val="18"/>
                <w:szCs w:val="18"/>
              </w:rPr>
              <w:t>武穴碧桂园7#楼住宅账户章</w:t>
            </w:r>
          </w:p>
          <w:p>
            <w:pP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 xml:space="preserve">4,774,586.34 </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5638 8067 2261</w:t>
            </w:r>
          </w:p>
        </w:tc>
        <w:tc>
          <w:tcPr>
            <w:tcW w:w="1164" w:type="dxa"/>
            <w:vAlign w:val="center"/>
          </w:tcPr>
          <w:p>
            <w:pPr>
              <w:jc w:val="center"/>
              <w:textAlignment w:val="center"/>
              <w:rPr>
                <w:rFonts w:ascii="宋体" w:hAnsi="宋体" w:cs="宋体"/>
                <w:color w:val="000000"/>
                <w:sz w:val="20"/>
                <w:szCs w:val="20"/>
              </w:rPr>
            </w:pPr>
            <w:r>
              <w:rPr>
                <w:rFonts w:hint="eastAsia" w:ascii="宋体" w:hAnsi="宋体" w:cs="宋体"/>
                <w:color w:val="000000"/>
                <w:sz w:val="20"/>
                <w:szCs w:val="20"/>
              </w:rPr>
              <w:t>监管户</w:t>
            </w:r>
          </w:p>
        </w:tc>
        <w:tc>
          <w:tcPr>
            <w:tcW w:w="1296" w:type="dxa"/>
            <w:vAlign w:val="center"/>
          </w:tcPr>
          <w:p>
            <w:pPr>
              <w:textAlignment w:val="center"/>
              <w:rPr>
                <w:rFonts w:ascii="宋体" w:hAnsi="宋体" w:cs="宋体"/>
                <w:color w:val="000000"/>
                <w:sz w:val="18"/>
                <w:szCs w:val="18"/>
              </w:rPr>
            </w:pPr>
            <w:r>
              <w:rPr>
                <w:rFonts w:hint="eastAsia" w:ascii="宋体" w:hAnsi="宋体" w:cs="宋体"/>
                <w:color w:val="000000"/>
                <w:sz w:val="18"/>
                <w:szCs w:val="18"/>
              </w:rPr>
              <w:t>武穴碧桂园2#楼住宅账户章</w:t>
            </w:r>
          </w:p>
          <w:p>
            <w:pP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right"/>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947" w:type="dxa"/>
            <w:gridSpan w:val="5"/>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1428" w:type="dxa"/>
            <w:vAlign w:val="center"/>
          </w:tcPr>
          <w:p>
            <w:pPr>
              <w:jc w:val="right"/>
              <w:rPr>
                <w:rFonts w:ascii="Arial" w:hAnsi="Arial" w:cs="Arial"/>
                <w:color w:val="000000"/>
                <w:sz w:val="18"/>
                <w:szCs w:val="18"/>
              </w:rPr>
            </w:pPr>
            <w:r>
              <w:rPr>
                <w:rFonts w:hint="eastAsia" w:ascii="Arial" w:hAnsi="Arial" w:cs="Arial"/>
                <w:b/>
                <w:bCs/>
                <w:color w:val="000000"/>
                <w:sz w:val="18"/>
                <w:szCs w:val="18"/>
              </w:rPr>
              <w:t xml:space="preserve">46,388,470.61 </w:t>
            </w:r>
          </w:p>
        </w:tc>
        <w:tc>
          <w:tcPr>
            <w:tcW w:w="1152" w:type="dxa"/>
            <w:vAlign w:val="center"/>
          </w:tcPr>
          <w:p>
            <w:pPr>
              <w:jc w:val="center"/>
              <w:textAlignment w:val="center"/>
              <w:rPr>
                <w:rFonts w:ascii="Arial" w:hAnsi="Arial" w:cs="Arial"/>
                <w:color w:val="000000"/>
                <w:sz w:val="18"/>
                <w:szCs w:val="18"/>
              </w:rPr>
            </w:pPr>
          </w:p>
        </w:tc>
      </w:tr>
    </w:tbl>
    <w:p>
      <w:pPr>
        <w:pStyle w:val="3"/>
        <w:numPr>
          <w:ilvl w:val="0"/>
          <w:numId w:val="2"/>
        </w:numPr>
        <w:spacing w:before="300" w:after="300" w:line="360" w:lineRule="exact"/>
        <w:rPr>
          <w:rFonts w:ascii="宋体" w:hAnsi="宋体" w:eastAsia="宋体"/>
          <w:sz w:val="21"/>
          <w:szCs w:val="21"/>
        </w:rPr>
      </w:pPr>
      <w:bookmarkStart w:id="71" w:name="_Toc24047"/>
      <w:bookmarkStart w:id="72" w:name="_Toc30843"/>
      <w:bookmarkStart w:id="73" w:name="_Toc31385"/>
      <w:bookmarkStart w:id="74" w:name="_Toc12683"/>
      <w:bookmarkStart w:id="75" w:name="_Toc32379"/>
      <w:bookmarkStart w:id="76" w:name="_Toc21484"/>
      <w:bookmarkStart w:id="77" w:name="_Toc13377"/>
      <w:bookmarkStart w:id="78" w:name="_Toc14173"/>
      <w:bookmarkStart w:id="79" w:name="_Toc25736"/>
      <w:bookmarkStart w:id="80" w:name="_Toc5827"/>
      <w:r>
        <w:rPr>
          <w:rFonts w:hint="eastAsia" w:ascii="宋体" w:hAnsi="宋体" w:eastAsia="宋体"/>
          <w:sz w:val="21"/>
          <w:szCs w:val="21"/>
        </w:rPr>
        <w:t>资金收支情况</w:t>
      </w:r>
      <w:bookmarkEnd w:id="71"/>
      <w:bookmarkEnd w:id="72"/>
      <w:bookmarkEnd w:id="73"/>
      <w:bookmarkEnd w:id="74"/>
      <w:bookmarkEnd w:id="75"/>
      <w:bookmarkEnd w:id="76"/>
      <w:bookmarkEnd w:id="77"/>
      <w:bookmarkEnd w:id="78"/>
      <w:bookmarkEnd w:id="79"/>
      <w:bookmarkEnd w:id="80"/>
    </w:p>
    <w:p>
      <w:pPr>
        <w:pStyle w:val="7"/>
        <w:spacing w:line="480" w:lineRule="auto"/>
        <w:rPr>
          <w:rFonts w:ascii="宋体" w:hAnsi="宋体" w:cs="宋体"/>
          <w:b/>
          <w:sz w:val="21"/>
          <w:szCs w:val="21"/>
        </w:rPr>
      </w:pPr>
      <w:r>
        <w:rPr>
          <w:rFonts w:hint="eastAsia" w:ascii="宋体" w:hAnsi="宋体" w:cs="宋体"/>
          <w:b/>
          <w:sz w:val="21"/>
          <w:szCs w:val="21"/>
        </w:rPr>
        <w:t>8.1资金收入</w:t>
      </w:r>
    </w:p>
    <w:p>
      <w:pPr>
        <w:spacing w:line="36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7</w:t>
      </w:r>
      <w:r>
        <w:rPr>
          <w:rFonts w:ascii="Arial" w:hAnsi="Arial" w:cs="Arial"/>
          <w:bCs/>
          <w:sz w:val="21"/>
          <w:szCs w:val="21"/>
        </w:rPr>
        <w:t>月01日-2021年0</w:t>
      </w:r>
      <w:r>
        <w:rPr>
          <w:rFonts w:hint="eastAsia" w:ascii="Arial" w:hAnsi="Arial" w:cs="Arial"/>
          <w:bCs/>
          <w:sz w:val="21"/>
          <w:szCs w:val="21"/>
        </w:rPr>
        <w:t>7</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日期间，项目公司资金流入</w:t>
      </w:r>
      <w:r>
        <w:rPr>
          <w:rFonts w:hint="eastAsia" w:ascii="Arial" w:hAnsi="Arial" w:cs="Arial"/>
          <w:bCs/>
          <w:sz w:val="21"/>
          <w:szCs w:val="21"/>
        </w:rPr>
        <w:t>合计</w:t>
      </w:r>
      <w:r>
        <w:rPr>
          <w:rFonts w:hint="eastAsia" w:ascii="Arial" w:hAnsi="Arial" w:cs="Arial"/>
          <w:bCs/>
          <w:color w:val="000000"/>
          <w:sz w:val="21"/>
          <w:szCs w:val="21"/>
          <w:lang w:val="en-US" w:eastAsia="zh-CN"/>
        </w:rPr>
        <w:t>163,251,679.56</w:t>
      </w:r>
      <w:r>
        <w:rPr>
          <w:rFonts w:ascii="Arial" w:hAnsi="Arial" w:cs="Arial"/>
          <w:bCs/>
          <w:sz w:val="21"/>
          <w:szCs w:val="21"/>
        </w:rPr>
        <w:t>元</w:t>
      </w:r>
      <w:r>
        <w:rPr>
          <w:rFonts w:hint="eastAsia" w:ascii="Arial" w:hAnsi="Arial" w:cs="Arial"/>
          <w:bCs/>
          <w:sz w:val="21"/>
          <w:szCs w:val="21"/>
        </w:rPr>
        <w:t>，其中销售回款16,978,491.00元(因存在POS机月末有未达账项，故存在企业已记，银行未记的702,749元差额，银行回款计入下月）。</w:t>
      </w:r>
      <w:r>
        <w:rPr>
          <w:rFonts w:ascii="Arial" w:hAnsi="Arial" w:cs="Arial"/>
          <w:bCs/>
          <w:sz w:val="21"/>
          <w:szCs w:val="21"/>
        </w:rPr>
        <w:t>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表十一:项目公司2021/07/01-2021/07/31银行资金流入明细</w:t>
      </w:r>
    </w:p>
    <w:tbl>
      <w:tblPr>
        <w:tblStyle w:val="18"/>
        <w:tblW w:w="9679" w:type="dxa"/>
        <w:jc w:val="right"/>
        <w:tblLayout w:type="fixed"/>
        <w:tblCellMar>
          <w:top w:w="0" w:type="dxa"/>
          <w:left w:w="108" w:type="dxa"/>
          <w:bottom w:w="0" w:type="dxa"/>
          <w:right w:w="108" w:type="dxa"/>
        </w:tblCellMar>
      </w:tblPr>
      <w:tblGrid>
        <w:gridCol w:w="520"/>
        <w:gridCol w:w="1128"/>
        <w:gridCol w:w="2796"/>
        <w:gridCol w:w="960"/>
        <w:gridCol w:w="1478"/>
        <w:gridCol w:w="2797"/>
      </w:tblGrid>
      <w:tr>
        <w:tblPrEx>
          <w:tblCellMar>
            <w:top w:w="0" w:type="dxa"/>
            <w:left w:w="108" w:type="dxa"/>
            <w:bottom w:w="0" w:type="dxa"/>
            <w:right w:w="108" w:type="dxa"/>
          </w:tblCellMar>
        </w:tblPrEx>
        <w:trPr>
          <w:trHeight w:val="227" w:hRule="atLeast"/>
          <w:tblHeader/>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bookmarkStart w:id="81" w:name="OLE_LINK5" w:colFirst="0" w:colLast="4"/>
            <w:bookmarkStart w:id="82" w:name="OLE_LINK4"/>
            <w:r>
              <w:rPr>
                <w:rFonts w:ascii="Arial" w:hAnsi="Arial" w:cs="Arial"/>
                <w:b/>
                <w:bCs/>
                <w:color w:val="000000"/>
                <w:sz w:val="18"/>
                <w:szCs w:val="18"/>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7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付款方</w:t>
            </w:r>
          </w:p>
        </w:tc>
        <w:tc>
          <w:tcPr>
            <w:tcW w:w="96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108" w:type="dxa"/>
            <w:bottom w:w="0" w:type="dxa"/>
            <w:right w:w="108" w:type="dxa"/>
          </w:tblCellMar>
        </w:tblPrEx>
        <w:trPr>
          <w:trHeight w:val="376"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bookmarkStart w:id="83" w:name="OLE_LINK3" w:colFirst="4" w:colLast="4"/>
            <w:bookmarkStart w:id="84" w:name="OLE_LINK6" w:colFirst="1" w:colLast="4"/>
            <w:bookmarkStart w:id="85" w:name="OLE_LINK2" w:colFirst="1" w:colLast="3"/>
            <w:r>
              <w:rPr>
                <w:rFonts w:hint="eastAsia" w:ascii="Arial" w:hAnsi="Arial" w:cs="Arial"/>
                <w:color w:val="000000"/>
                <w:sz w:val="18"/>
                <w:szCs w:val="18"/>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游佳兴</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（17660201040014594）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955,663.00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29,910.00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樊宣鹏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430,000.00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刘青</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梅益胜</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466,399.00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384,777.00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1,892,379.00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卜鑫红</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66,000.00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张玮</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贾丽丽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陈嘉源</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189,000.00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武汉金和碧盈企业管理咨询有限公司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实收资本</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129,700,000.00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121,950.00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3,319,026.00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4,000,000.00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中金支付有限公司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中金支付有限公司网上B2B支付服务提现资金入账</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0.69</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389,777.00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380,801.00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29,910.00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2021/07/13</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1,395,294.00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1,119,787.00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905,294.00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1,872,664.27</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141,312.60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78,790.00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251,725.00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49,850.00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周颖</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232,823.00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225,025.00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256,725.00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397,485.00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632,510.00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241,245.00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向家晓</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中国农业银行武穴市支行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个人贷款放还款及收费临时存欠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夏智光</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2021/07/20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中国工商银行武穴支行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514,366.00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549,091.00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2021/7/28</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1,063,457.00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434,607.00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2021/7/29</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300,000.00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中国农业银行武穴市支行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667,430.00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2021/7/30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jc w:val="right"/>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112,086.00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center"/>
              <w:textAlignment w:val="center"/>
              <w:rPr>
                <w:rFonts w:ascii="Arial" w:hAnsi="Arial" w:cs="Arial"/>
                <w:color w:val="00000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中国银行武穴市支行 </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（579479088934）</w:t>
            </w:r>
          </w:p>
        </w:tc>
      </w:tr>
      <w:bookmarkEnd w:id="81"/>
      <w:bookmarkEnd w:id="83"/>
      <w:bookmarkEnd w:id="84"/>
      <w:bookmarkEnd w:id="85"/>
      <w:tr>
        <w:tblPrEx>
          <w:tblCellMar>
            <w:top w:w="0" w:type="dxa"/>
            <w:left w:w="108" w:type="dxa"/>
            <w:bottom w:w="0" w:type="dxa"/>
            <w:right w:w="108" w:type="dxa"/>
          </w:tblCellMar>
        </w:tblPrEx>
        <w:trPr>
          <w:trHeight w:val="314" w:hRule="atLeast"/>
          <w:jc w:val="right"/>
        </w:trPr>
        <w:tc>
          <w:tcPr>
            <w:tcW w:w="54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u w:val="none"/>
                <w:lang w:bidi="ar"/>
              </w:rPr>
            </w:pPr>
            <w:r>
              <w:rPr>
                <w:rFonts w:hint="default" w:ascii="Arial" w:hAnsi="Arial" w:cs="Arial"/>
                <w:b/>
                <w:bCs/>
                <w:color w:val="000000"/>
                <w:sz w:val="18"/>
                <w:szCs w:val="18"/>
                <w:u w:val="none"/>
                <w:lang w:val="en-US" w:eastAsia="zh-CN" w:bidi="ar"/>
              </w:rPr>
              <w:t>163,251,679.56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u w:val="none"/>
                <w:lang w:bidi="ar"/>
              </w:rPr>
            </w:pPr>
          </w:p>
        </w:tc>
      </w:tr>
      <w:bookmarkEnd w:id="82"/>
    </w:tbl>
    <w:p>
      <w:pPr>
        <w:pStyle w:val="7"/>
        <w:spacing w:line="480" w:lineRule="auto"/>
        <w:rPr>
          <w:rFonts w:ascii="宋体" w:hAnsi="宋体" w:cs="宋体"/>
          <w:b/>
          <w:sz w:val="21"/>
          <w:szCs w:val="21"/>
        </w:rPr>
      </w:pPr>
      <w:bookmarkStart w:id="86" w:name="_Hlk68015253"/>
      <w:r>
        <w:rPr>
          <w:rFonts w:hint="eastAsia" w:ascii="宋体" w:hAnsi="宋体" w:cs="宋体"/>
          <w:b/>
          <w:sz w:val="21"/>
          <w:szCs w:val="21"/>
        </w:rPr>
        <w:t>8.2资金支出</w:t>
      </w:r>
    </w:p>
    <w:bookmarkEnd w:id="86"/>
    <w:p>
      <w:pPr>
        <w:spacing w:line="360" w:lineRule="auto"/>
        <w:ind w:firstLine="420" w:firstLineChars="200"/>
        <w:rPr>
          <w:rFonts w:ascii="Arial" w:hAnsi="Arial" w:cs="Arial"/>
          <w:bCs/>
          <w:sz w:val="21"/>
          <w:szCs w:val="21"/>
        </w:rPr>
      </w:pPr>
      <w:r>
        <w:rPr>
          <w:rFonts w:hint="eastAsia" w:ascii="Arial" w:hAnsi="Arial" w:cs="Arial"/>
          <w:bCs/>
          <w:sz w:val="21"/>
          <w:szCs w:val="21"/>
        </w:rPr>
        <w:t>2021年07月01日-2021年07月31日期间，项目公司资金流出</w:t>
      </w:r>
      <w:r>
        <w:rPr>
          <w:rFonts w:hint="eastAsia" w:ascii="Arial" w:hAnsi="Arial" w:cs="Arial"/>
          <w:bCs/>
          <w:sz w:val="21"/>
          <w:szCs w:val="21"/>
          <w:lang w:val="en-US" w:eastAsia="zh-CN"/>
        </w:rPr>
        <w:t>206,163,615.0</w:t>
      </w:r>
      <w:r>
        <w:rPr>
          <w:rFonts w:hint="eastAsia" w:ascii="Arial" w:hAnsi="Arial" w:cs="Arial"/>
          <w:bCs/>
          <w:sz w:val="21"/>
          <w:szCs w:val="21"/>
        </w:rPr>
        <w:t>7元，具体明细如下：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表十二：项目公司2021/07/01-2021/07/31资金流出明细表</w:t>
      </w:r>
    </w:p>
    <w:tbl>
      <w:tblPr>
        <w:tblStyle w:val="18"/>
        <w:tblW w:w="9825" w:type="dxa"/>
        <w:jc w:val="center"/>
        <w:tblLayout w:type="fixed"/>
        <w:tblCellMar>
          <w:top w:w="0" w:type="dxa"/>
          <w:left w:w="108" w:type="dxa"/>
          <w:bottom w:w="0" w:type="dxa"/>
          <w:right w:w="108" w:type="dxa"/>
        </w:tblCellMar>
      </w:tblPr>
      <w:tblGrid>
        <w:gridCol w:w="607"/>
        <w:gridCol w:w="1180"/>
        <w:gridCol w:w="1372"/>
        <w:gridCol w:w="1312"/>
        <w:gridCol w:w="1503"/>
        <w:gridCol w:w="2712"/>
        <w:gridCol w:w="1139"/>
      </w:tblGrid>
      <w:tr>
        <w:tblPrEx>
          <w:tblCellMar>
            <w:top w:w="0" w:type="dxa"/>
            <w:left w:w="108" w:type="dxa"/>
            <w:bottom w:w="0" w:type="dxa"/>
            <w:right w:w="108" w:type="dxa"/>
          </w:tblCellMar>
        </w:tblPrEx>
        <w:trPr>
          <w:trHeight w:val="198" w:hRule="atLeast"/>
          <w:tblHeader/>
          <w:jc w:val="center"/>
        </w:trPr>
        <w:tc>
          <w:tcPr>
            <w:tcW w:w="60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支付时间</w:t>
            </w:r>
          </w:p>
        </w:tc>
        <w:tc>
          <w:tcPr>
            <w:tcW w:w="13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收款方</w:t>
            </w:r>
          </w:p>
        </w:tc>
        <w:tc>
          <w:tcPr>
            <w:tcW w:w="13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资金用途</w:t>
            </w:r>
          </w:p>
        </w:tc>
        <w:tc>
          <w:tcPr>
            <w:tcW w:w="150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71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出款行</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用款类型</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bookmarkStart w:id="87" w:name="OLE_LINK7" w:colFirst="1" w:colLast="4"/>
            <w:bookmarkStart w:id="88" w:name="OLE_LINK1" w:colFirst="0" w:colLast="6"/>
            <w:r>
              <w:rPr>
                <w:rFonts w:hint="eastAsia" w:ascii="Arial" w:hAnsi="Arial" w:cs="Arial"/>
                <w:color w:val="000000"/>
                <w:sz w:val="18"/>
                <w:szCs w:val="18"/>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430,000.00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690,000.00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广东腾越建筑工程有限公司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材料采购款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17,300,000.00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主体建筑安装工程费</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39,400,000.00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980,000.00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短信收费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重庆瑞弋泉商贸有限公司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供应链服务费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342,833.33</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793"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账户管理费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中国工商银行武穴支行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（1814077329200244983）</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1,350,000.00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武汉青页未来文化传媒有限公司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销售推广费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44,500.00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256"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武汉青页未来文化传媒有限公司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销售推广费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29,850.00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湖北新干线广告有限公司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销售推广费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27,000.00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武汉青页未来文化传媒有限公司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销售推广费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20,600.00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29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广东腾越建筑工程有限公司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材料采购款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129,700,000.00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主体建筑安装工程费</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国网汇通金财（北京）信息科技有限公司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施工电费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55,762.27</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湖北三箭建筑工程有限公司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总包工程进度款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4,000,000.00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主体建筑安装工程费</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王飞(工资）</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14,094.19</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39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黄远强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9,020.84</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漆泉隆</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4,621.55</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邱瑾</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11,016.61</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田肖风</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11,482.44</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魏汉荣</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13,045.06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杨威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22,424.50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49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郭巧珍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6月份工资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9,835.43</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2021/07/09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湖北纳杰人力资源有限公司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食堂工资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2,525.00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管理费用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湖北新干线广告有限公司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营销推广费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27,000.00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660,000.00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吴恒峰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1,278.52</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59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刘新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641.35</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吴恒峰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2,721.27</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吴恒峰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1,003.88</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1,400,000.00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28.00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69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4,697.21</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康力电梯股份有限公司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电梯采购款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141,312.60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主体建筑安装工程费</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704,535.03</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399,840.46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669,869.42</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4,662.00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7,344.20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国家金库武穴市支库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81,715.89</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营业税金及附加</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梅莲芳</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1,003.24</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79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刘新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刘新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营销员工报销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250.00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黄冈勇胜房地产经纪有限公司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销售顾问佣金</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78,790.00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470,000.00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89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2021/07/21</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武穴万达广场商业管理有限公司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广场租赁费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刘春月</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10,742.29</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吴恒峰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25,217.23</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梅莲芳</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8,767.56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张政</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5,109.00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吴天龙</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1,237.00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99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张伟</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549.02</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陈海环</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18,724.96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周浩亚</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352.94</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苏醒</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8,120.23</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程芸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42,274.00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109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童星</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18,959.21</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姜双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3,011.76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余胜</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1,926.92</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高志远</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1,083.79</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冯春</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532.00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119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吴丹丹</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705.88</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刘新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3,101.04</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汪维</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30,977.68</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郭五华</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24,692.17</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孙广</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1,176.47</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129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梅志胜</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705.88</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尹斌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7,335.66</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居爽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1,573.98</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李五银</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营销人员工资</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672.02</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对公跨行转账汇款手续费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转账汇款手续费（网银）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139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2021/07/22</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转账汇款手续费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吴恒峰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营销人员报销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773.00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240,000.00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黄远强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工程部员工报销款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800.00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漆泉隆</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工程部员工报销款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800.00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王飞</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工程部员工报销款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149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张菊华</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退购房定金</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其他</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方丽林</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退购房定金</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其他</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510,000.00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中国农业银行武穴市支行（17660201040014594）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2021/07/23</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中国农业银行武穴市支行（17660201040014594）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2021/07/14</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2021/07/15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240,000.00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159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尹斌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398.00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2021/7/26</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郭巧珍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1,124.00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管理费用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深圳瑞捷工程咨询股份有限公司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监理咨询费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16,400.00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武穴市三利制水有限公司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施工水费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11,631.40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169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2021/7/27</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广东博意建筑设计院有限公司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设计费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19,917.69</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530,000.00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上海才烁人力资源科技有限公司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719.00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管理费用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银联商务股份有限公司湖北分公司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5月份银联手续费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1,397.00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179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杨利</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退款</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其他</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450,000.00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2021/7/29</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15.00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2021/7/28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深圳碧盛发展有限公司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资金上收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500,000.00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中国农业银行武穴市支行（17660201040015039）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资金拆借</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广东顺德凤凰优选商业有限公司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客户礼品购买费用</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53,177.00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189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广东顺德凤凰优选商业有限公司</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客户礼品购买费用</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58,909.00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营销费用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190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银行手续费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10.00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财务费用</w:t>
            </w:r>
          </w:p>
        </w:tc>
      </w:tr>
      <w:tr>
        <w:tblPrEx>
          <w:tblCellMar>
            <w:top w:w="0" w:type="dxa"/>
            <w:left w:w="108" w:type="dxa"/>
            <w:bottom w:w="0" w:type="dxa"/>
            <w:right w:w="108" w:type="dxa"/>
          </w:tblCellMar>
        </w:tblPrEx>
        <w:trPr>
          <w:trHeight w:val="198" w:hRule="atLeast"/>
          <w:jc w:val="center"/>
        </w:trPr>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cs="Arial"/>
                <w:color w:val="000000"/>
                <w:sz w:val="18"/>
                <w:szCs w:val="18"/>
              </w:rPr>
              <w:t>191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2021/7/30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王飞</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报销</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6,000.00</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 xml:space="preserve">中国银行武穴市支行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（579479088934）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Arial" w:hAnsi="Arial" w:cs="Arial"/>
                <w:color w:val="000000"/>
                <w:sz w:val="18"/>
                <w:szCs w:val="18"/>
              </w:rPr>
            </w:pPr>
            <w:r>
              <w:rPr>
                <w:rFonts w:hint="eastAsia" w:ascii="Arial" w:hAnsi="Arial" w:eastAsia="宋体" w:cs="Arial"/>
                <w:i w:val="0"/>
                <w:iCs w:val="0"/>
                <w:color w:val="000000"/>
                <w:kern w:val="0"/>
                <w:sz w:val="18"/>
                <w:szCs w:val="18"/>
                <w:u w:val="none"/>
                <w:lang w:val="en-US" w:eastAsia="zh-CN" w:bidi="ar"/>
              </w:rPr>
              <w:t>工程建设其他费用</w:t>
            </w:r>
          </w:p>
        </w:tc>
      </w:tr>
      <w:bookmarkEnd w:id="87"/>
      <w:bookmarkEnd w:id="88"/>
      <w:tr>
        <w:tblPrEx>
          <w:tblCellMar>
            <w:top w:w="0" w:type="dxa"/>
            <w:left w:w="108" w:type="dxa"/>
            <w:bottom w:w="0" w:type="dxa"/>
            <w:right w:w="108" w:type="dxa"/>
          </w:tblCellMar>
        </w:tblPrEx>
        <w:trPr>
          <w:trHeight w:val="198" w:hRule="atLeast"/>
          <w:jc w:val="center"/>
        </w:trPr>
        <w:tc>
          <w:tcPr>
            <w:tcW w:w="447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default" w:ascii="宋体" w:hAnsi="宋体" w:eastAsia="宋体" w:cs="宋体"/>
                <w:b/>
                <w:color w:val="000000"/>
                <w:sz w:val="22"/>
                <w:szCs w:val="22"/>
                <w:lang w:val="en-US" w:eastAsia="zh-CN"/>
              </w:rPr>
            </w:pPr>
            <w:r>
              <w:rPr>
                <w:rFonts w:hint="eastAsia" w:ascii="Arial" w:hAnsi="Arial" w:cs="Arial"/>
                <w:b/>
                <w:bCs/>
                <w:color w:val="000000"/>
                <w:sz w:val="18"/>
                <w:szCs w:val="18"/>
                <w:lang w:val="en-US" w:eastAsia="zh-CN"/>
              </w:rPr>
              <w:t>206,163,615.07</w:t>
            </w:r>
          </w:p>
        </w:tc>
        <w:tc>
          <w:tcPr>
            <w:tcW w:w="2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pStyle w:val="7"/>
        <w:spacing w:line="480" w:lineRule="auto"/>
        <w:rPr>
          <w:rFonts w:ascii="宋体" w:hAnsi="宋体" w:cs="宋体"/>
          <w:b/>
          <w:sz w:val="21"/>
          <w:szCs w:val="21"/>
        </w:rPr>
      </w:pPr>
      <w:bookmarkStart w:id="89" w:name="_Toc28453"/>
      <w:bookmarkStart w:id="90" w:name="_Toc30543"/>
      <w:bookmarkStart w:id="91" w:name="_Toc10063"/>
      <w:bookmarkStart w:id="92" w:name="_Toc17517"/>
      <w:bookmarkStart w:id="93" w:name="_Toc27230"/>
      <w:bookmarkStart w:id="94" w:name="_Toc23785"/>
      <w:bookmarkStart w:id="95" w:name="_Toc29608"/>
      <w:r>
        <w:rPr>
          <w:rFonts w:hint="eastAsia" w:ascii="宋体" w:hAnsi="宋体" w:cs="宋体"/>
          <w:b/>
          <w:sz w:val="21"/>
          <w:szCs w:val="21"/>
        </w:rPr>
        <w:t>8.3.资金平衡表</w:t>
      </w:r>
    </w:p>
    <w:p>
      <w:pPr>
        <w:pStyle w:val="7"/>
        <w:spacing w:line="360" w:lineRule="auto"/>
        <w:ind w:firstLine="420" w:firstLineChars="200"/>
        <w:rPr>
          <w:rFonts w:ascii="Arial" w:hAnsi="Arial" w:cs="Arial"/>
          <w:bCs/>
          <w:sz w:val="21"/>
          <w:szCs w:val="21"/>
        </w:rPr>
      </w:pPr>
      <w:r>
        <w:rPr>
          <w:rFonts w:hint="eastAsia" w:ascii="Arial" w:hAnsi="Arial" w:cs="Arial"/>
          <w:bCs/>
          <w:sz w:val="21"/>
          <w:szCs w:val="21"/>
        </w:rPr>
        <w:t>因本月项目公司未提供往期累计，故资金平衡表本期暂无法提供本年资金实际发生数及累计资金实际发生数，后期我司会持续跟踪该事项，本月资金实际发生情况如下表：</w:t>
      </w:r>
    </w:p>
    <w:p>
      <w:pPr>
        <w:jc w:val="center"/>
        <w:rPr>
          <w:rFonts w:ascii="宋体" w:hAnsi="宋体" w:cs="宋体"/>
          <w:b/>
          <w:bCs/>
          <w:sz w:val="21"/>
          <w:szCs w:val="21"/>
        </w:rPr>
      </w:pPr>
      <w:r>
        <w:rPr>
          <w:rFonts w:hint="eastAsia" w:ascii="宋体" w:hAnsi="宋体" w:cs="宋体"/>
          <w:b/>
          <w:bCs/>
          <w:color w:val="000000"/>
          <w:sz w:val="21"/>
          <w:szCs w:val="21"/>
        </w:rPr>
        <w:t>表十三：</w:t>
      </w:r>
      <w:r>
        <w:rPr>
          <w:rFonts w:hint="eastAsia" w:ascii="宋体" w:hAnsi="宋体" w:cs="宋体"/>
          <w:b/>
          <w:bCs/>
          <w:sz w:val="21"/>
          <w:szCs w:val="21"/>
        </w:rPr>
        <w:t>资金平衡情况</w:t>
      </w:r>
    </w:p>
    <w:tbl>
      <w:tblPr>
        <w:tblStyle w:val="18"/>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801"/>
        <w:gridCol w:w="2039"/>
        <w:gridCol w:w="196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blHeader/>
        </w:trPr>
        <w:tc>
          <w:tcPr>
            <w:tcW w:w="1529" w:type="pct"/>
            <w:shd w:val="clear" w:color="auto" w:fill="auto"/>
            <w:vAlign w:val="center"/>
          </w:tcPr>
          <w:p>
            <w:pPr>
              <w:jc w:val="center"/>
              <w:textAlignment w:val="center"/>
              <w:rPr>
                <w:rFonts w:ascii="Arial" w:hAnsi="Arial" w:cs="Arial"/>
                <w:b/>
                <w:bCs/>
                <w:color w:val="000000"/>
                <w:sz w:val="18"/>
                <w:szCs w:val="18"/>
              </w:rPr>
            </w:pPr>
          </w:p>
        </w:tc>
        <w:tc>
          <w:tcPr>
            <w:tcW w:w="918"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项目总预算(</w:t>
            </w:r>
            <w:r>
              <w:rPr>
                <w:rFonts w:hint="eastAsia" w:ascii="Arial" w:hAnsi="Arial" w:cs="Arial"/>
                <w:b/>
                <w:bCs/>
                <w:color w:val="000000"/>
                <w:sz w:val="18"/>
                <w:szCs w:val="18"/>
              </w:rPr>
              <w:t>万</w:t>
            </w:r>
            <w:r>
              <w:rPr>
                <w:rFonts w:ascii="Arial" w:hAnsi="Arial" w:cs="Arial"/>
                <w:b/>
                <w:bCs/>
                <w:color w:val="000000"/>
                <w:sz w:val="18"/>
                <w:szCs w:val="18"/>
              </w:rPr>
              <w:t>元）</w:t>
            </w:r>
          </w:p>
        </w:tc>
        <w:tc>
          <w:tcPr>
            <w:tcW w:w="1040"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本月资金实际(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1003"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入场至7月31日</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累计资金实际（万元）</w:t>
            </w:r>
          </w:p>
        </w:tc>
        <w:tc>
          <w:tcPr>
            <w:tcW w:w="508"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9"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918" w:type="pct"/>
            <w:shd w:val="clear" w:color="auto" w:fill="auto"/>
            <w:vAlign w:val="center"/>
          </w:tcPr>
          <w:p>
            <w:pPr>
              <w:rPr>
                <w:rFonts w:ascii="Arial" w:hAnsi="Arial" w:cs="Arial"/>
                <w:color w:val="000000"/>
                <w:sz w:val="18"/>
                <w:szCs w:val="18"/>
              </w:rPr>
            </w:pPr>
          </w:p>
        </w:tc>
        <w:tc>
          <w:tcPr>
            <w:tcW w:w="1040" w:type="pct"/>
            <w:shd w:val="clear" w:color="auto" w:fill="auto"/>
            <w:vAlign w:val="center"/>
          </w:tcPr>
          <w:p>
            <w:pPr>
              <w:rPr>
                <w:rFonts w:ascii="Arial" w:hAnsi="Arial" w:cs="Arial"/>
                <w:color w:val="000000"/>
                <w:sz w:val="18"/>
                <w:szCs w:val="18"/>
              </w:rPr>
            </w:pP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销售回款</w:t>
            </w:r>
          </w:p>
        </w:tc>
        <w:tc>
          <w:tcPr>
            <w:tcW w:w="918" w:type="pct"/>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197,016.56 </w:t>
            </w:r>
          </w:p>
        </w:tc>
        <w:tc>
          <w:tcPr>
            <w:tcW w:w="1040" w:type="pct"/>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1,697.85 </w:t>
            </w:r>
          </w:p>
        </w:tc>
        <w:tc>
          <w:tcPr>
            <w:tcW w:w="1003" w:type="pct"/>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3,871.87 </w:t>
            </w:r>
          </w:p>
        </w:tc>
        <w:tc>
          <w:tcPr>
            <w:tcW w:w="508" w:type="pct"/>
            <w:shd w:val="clear" w:color="000000" w:fill="FFFFFF"/>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其他收入</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11.51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197,016.56 </w:t>
            </w:r>
          </w:p>
        </w:tc>
        <w:tc>
          <w:tcPr>
            <w:tcW w:w="104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1,697.85 </w:t>
            </w:r>
          </w:p>
        </w:tc>
        <w:tc>
          <w:tcPr>
            <w:tcW w:w="1003"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3,883.38 </w:t>
            </w:r>
          </w:p>
        </w:tc>
        <w:tc>
          <w:tcPr>
            <w:tcW w:w="508" w:type="pct"/>
            <w:shd w:val="clear" w:color="auto" w:fill="auto"/>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918" w:type="pct"/>
            <w:shd w:val="clear" w:color="auto" w:fill="auto"/>
            <w:vAlign w:val="center"/>
          </w:tcPr>
          <w:p>
            <w:pPr>
              <w:rPr>
                <w:rFonts w:ascii="Arial" w:hAnsi="Arial" w:cs="Arial"/>
                <w:color w:val="000000"/>
                <w:sz w:val="18"/>
                <w:szCs w:val="18"/>
              </w:rPr>
            </w:pPr>
          </w:p>
        </w:tc>
        <w:tc>
          <w:tcPr>
            <w:tcW w:w="1040" w:type="pct"/>
            <w:shd w:val="clear" w:color="auto" w:fill="auto"/>
            <w:vAlign w:val="center"/>
          </w:tcPr>
          <w:p>
            <w:pPr>
              <w:rPr>
                <w:rFonts w:ascii="Arial" w:hAnsi="Arial" w:cs="Arial"/>
                <w:color w:val="000000"/>
                <w:sz w:val="18"/>
                <w:szCs w:val="18"/>
              </w:rPr>
            </w:pP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土地款</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49,633.00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6,675.41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5.00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81,603.84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414.13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414.13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景观环境工程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4,547.70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社区管网工程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5,753.01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公共配套设施</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978.11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1,484.33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20.79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25.40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3,464.91 </w:t>
            </w:r>
          </w:p>
        </w:tc>
        <w:tc>
          <w:tcPr>
            <w:tcW w:w="1040" w:type="pct"/>
            <w:shd w:val="clear" w:color="auto" w:fill="auto"/>
            <w:vAlign w:val="center"/>
          </w:tcPr>
          <w:p>
            <w:pPr>
              <w:jc w:val="right"/>
              <w:rPr>
                <w:rFonts w:ascii="Arial" w:hAnsi="Arial" w:cs="Arial"/>
                <w:color w:val="000000"/>
                <w:sz w:val="18"/>
                <w:szCs w:val="18"/>
              </w:rPr>
            </w:pP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9.22 </w:t>
            </w:r>
          </w:p>
        </w:tc>
        <w:tc>
          <w:tcPr>
            <w:tcW w:w="508"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4,257.09 </w:t>
            </w:r>
          </w:p>
        </w:tc>
        <w:tc>
          <w:tcPr>
            <w:tcW w:w="1040"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57.20</w:t>
            </w:r>
            <w:r>
              <w:rPr>
                <w:rFonts w:ascii="Arial" w:hAnsi="Arial" w:cs="Arial"/>
                <w:color w:val="000000"/>
                <w:sz w:val="18"/>
                <w:szCs w:val="18"/>
              </w:rPr>
              <w:t xml:space="preserve">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92.77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2,768.49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0.44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1.59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3,249.90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34.55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38.46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8,596.91 </w:t>
            </w: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187.27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266.47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9"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其他支出</w:t>
            </w:r>
          </w:p>
        </w:tc>
        <w:tc>
          <w:tcPr>
            <w:tcW w:w="918" w:type="pct"/>
            <w:shd w:val="clear" w:color="auto" w:fill="auto"/>
            <w:vAlign w:val="center"/>
          </w:tcPr>
          <w:p>
            <w:pPr>
              <w:jc w:val="right"/>
            </w:pPr>
            <w:r>
              <w:rPr>
                <w:rFonts w:hint="eastAsia"/>
              </w:rPr>
              <w:t>-</w:t>
            </w:r>
          </w:p>
        </w:tc>
        <w:tc>
          <w:tcPr>
            <w:tcW w:w="1040"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3.00 </w:t>
            </w:r>
          </w:p>
        </w:tc>
        <w:tc>
          <w:tcPr>
            <w:tcW w:w="508" w:type="pct"/>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退房款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经营性支出合计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173,012.70 </w:t>
            </w:r>
          </w:p>
        </w:tc>
        <w:tc>
          <w:tcPr>
            <w:tcW w:w="104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717.36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856.02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经营性净现金流</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24,003.86 </w:t>
            </w:r>
          </w:p>
        </w:tc>
        <w:tc>
          <w:tcPr>
            <w:tcW w:w="104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980.49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3,027.36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筹资性资金净现金流</w:t>
            </w:r>
          </w:p>
        </w:tc>
        <w:tc>
          <w:tcPr>
            <w:tcW w:w="918" w:type="pct"/>
            <w:shd w:val="clear" w:color="auto" w:fill="auto"/>
            <w:vAlign w:val="center"/>
          </w:tcPr>
          <w:p>
            <w:pPr>
              <w:jc w:val="center"/>
              <w:textAlignment w:val="center"/>
              <w:rPr>
                <w:rFonts w:ascii="Arial" w:hAnsi="Arial" w:cs="Arial"/>
                <w:b/>
                <w:bCs/>
                <w:color w:val="000000"/>
                <w:sz w:val="18"/>
                <w:szCs w:val="18"/>
              </w:rPr>
            </w:pPr>
          </w:p>
        </w:tc>
        <w:tc>
          <w:tcPr>
            <w:tcW w:w="1040" w:type="pct"/>
            <w:shd w:val="clear" w:color="auto" w:fill="auto"/>
            <w:vAlign w:val="center"/>
          </w:tcPr>
          <w:p>
            <w:pPr>
              <w:jc w:val="right"/>
              <w:textAlignment w:val="center"/>
              <w:rPr>
                <w:rFonts w:ascii="Arial" w:hAnsi="Arial" w:cs="Arial"/>
                <w:color w:val="000000"/>
                <w:sz w:val="18"/>
                <w:szCs w:val="18"/>
              </w:rPr>
            </w:pPr>
          </w:p>
        </w:tc>
        <w:tc>
          <w:tcPr>
            <w:tcW w:w="1003" w:type="pct"/>
            <w:shd w:val="clear" w:color="auto" w:fill="auto"/>
            <w:vAlign w:val="center"/>
          </w:tcPr>
          <w:p>
            <w:pPr>
              <w:jc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14,627.32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17,854.87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19,899.00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22,080.09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1040"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1003"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净现金流量</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1040" w:type="pct"/>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rPr>
              <w:t>-4,291.19</w:t>
            </w:r>
            <w:r>
              <w:rPr>
                <w:rFonts w:ascii="Arial" w:hAnsi="Arial" w:cs="Arial"/>
                <w:color w:val="000000"/>
                <w:sz w:val="18"/>
                <w:szCs w:val="18"/>
              </w:rPr>
              <w:t xml:space="preserve"> </w:t>
            </w:r>
          </w:p>
        </w:tc>
        <w:tc>
          <w:tcPr>
            <w:tcW w:w="1003" w:type="pct"/>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-1,197.86 </w:t>
            </w:r>
          </w:p>
        </w:tc>
        <w:tc>
          <w:tcPr>
            <w:tcW w:w="508" w:type="pct"/>
            <w:shd w:val="clear" w:color="auto" w:fill="auto"/>
            <w:noWrap/>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期初余额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1040"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8,930.04</w:t>
            </w:r>
          </w:p>
        </w:tc>
        <w:tc>
          <w:tcPr>
            <w:tcW w:w="19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5,836.71 </w:t>
            </w:r>
          </w:p>
        </w:tc>
        <w:tc>
          <w:tcPr>
            <w:tcW w:w="508" w:type="pct"/>
            <w:shd w:val="clear" w:color="auto" w:fill="auto"/>
            <w:noWrap/>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29"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期末余额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1040"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4,638.85</w:t>
            </w:r>
          </w:p>
        </w:tc>
        <w:tc>
          <w:tcPr>
            <w:tcW w:w="19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4,638.85 </w:t>
            </w:r>
          </w:p>
        </w:tc>
        <w:tc>
          <w:tcPr>
            <w:tcW w:w="508" w:type="pct"/>
            <w:shd w:val="clear" w:color="auto" w:fill="auto"/>
            <w:noWrap/>
            <w:vAlign w:val="center"/>
          </w:tcPr>
          <w:p>
            <w:pPr>
              <w:jc w:val="right"/>
              <w:textAlignment w:val="center"/>
              <w:rPr>
                <w:rFonts w:ascii="Arial" w:hAnsi="Arial" w:cs="Arial"/>
                <w:b/>
                <w:bCs/>
                <w:color w:val="000000"/>
                <w:sz w:val="18"/>
                <w:szCs w:val="18"/>
              </w:rPr>
            </w:pPr>
          </w:p>
        </w:tc>
      </w:tr>
    </w:tbl>
    <w:p>
      <w:pPr>
        <w:pStyle w:val="7"/>
        <w:rPr>
          <w:rFonts w:ascii="宋体" w:hAnsi="宋体" w:cs="宋体"/>
          <w:b/>
          <w:sz w:val="18"/>
          <w:szCs w:val="18"/>
        </w:rPr>
      </w:pPr>
      <w:bookmarkStart w:id="96" w:name="_Toc22461"/>
      <w:r>
        <w:rPr>
          <w:rFonts w:hint="eastAsia" w:ascii="宋体" w:hAnsi="宋体" w:cs="宋体"/>
          <w:b/>
          <w:sz w:val="18"/>
          <w:szCs w:val="18"/>
        </w:rPr>
        <w:t>注：</w:t>
      </w:r>
      <w:r>
        <w:rPr>
          <w:rFonts w:hint="eastAsia" w:ascii="宋体" w:hAnsi="宋体" w:cs="宋体"/>
          <w:b w:val="0"/>
          <w:bCs/>
          <w:sz w:val="18"/>
          <w:szCs w:val="18"/>
        </w:rPr>
        <w:t>表中入场至</w:t>
      </w:r>
      <w:r>
        <w:rPr>
          <w:rFonts w:hint="default" w:ascii="Arial" w:hAnsi="Arial" w:cs="Arial"/>
          <w:b w:val="0"/>
          <w:bCs w:val="0"/>
          <w:color w:val="000000"/>
          <w:sz w:val="18"/>
          <w:szCs w:val="18"/>
        </w:rPr>
        <w:t>7</w:t>
      </w:r>
      <w:r>
        <w:rPr>
          <w:rFonts w:hint="eastAsia" w:ascii="宋体" w:hAnsi="宋体" w:cs="宋体"/>
          <w:b w:val="0"/>
          <w:bCs/>
          <w:sz w:val="18"/>
          <w:szCs w:val="18"/>
        </w:rPr>
        <w:t>月</w:t>
      </w:r>
      <w:r>
        <w:rPr>
          <w:rFonts w:hint="default" w:ascii="Arial" w:hAnsi="Arial" w:cs="Arial"/>
          <w:b w:val="0"/>
          <w:bCs w:val="0"/>
          <w:color w:val="000000"/>
          <w:sz w:val="18"/>
          <w:szCs w:val="18"/>
        </w:rPr>
        <w:t>31</w:t>
      </w:r>
      <w:r>
        <w:rPr>
          <w:rFonts w:hint="eastAsia" w:ascii="宋体" w:hAnsi="宋体" w:cs="宋体"/>
          <w:b w:val="0"/>
          <w:bCs/>
          <w:sz w:val="18"/>
          <w:szCs w:val="18"/>
        </w:rPr>
        <w:t>日累计资金为</w:t>
      </w:r>
      <w:r>
        <w:rPr>
          <w:rFonts w:hint="default" w:ascii="Arial" w:hAnsi="Arial" w:cs="Arial"/>
          <w:b w:val="0"/>
          <w:bCs w:val="0"/>
          <w:color w:val="000000"/>
          <w:sz w:val="18"/>
          <w:szCs w:val="18"/>
        </w:rPr>
        <w:t>6、7</w:t>
      </w:r>
      <w:r>
        <w:rPr>
          <w:rFonts w:hint="eastAsia" w:ascii="宋体" w:hAnsi="宋体" w:cs="宋体"/>
          <w:b w:val="0"/>
          <w:bCs/>
          <w:sz w:val="18"/>
          <w:szCs w:val="18"/>
        </w:rPr>
        <w:t>月份资金支出合计</w:t>
      </w:r>
    </w:p>
    <w:p>
      <w:pPr>
        <w:pStyle w:val="3"/>
        <w:spacing w:before="300" w:after="300" w:line="360" w:lineRule="exact"/>
        <w:rPr>
          <w:rFonts w:ascii="宋体" w:hAnsi="宋体" w:eastAsia="宋体"/>
          <w:sz w:val="21"/>
          <w:szCs w:val="21"/>
        </w:rPr>
      </w:pPr>
      <w:bookmarkStart w:id="97" w:name="_Toc27450"/>
      <w:bookmarkStart w:id="98" w:name="_Toc8371"/>
      <w:r>
        <w:rPr>
          <w:rFonts w:hint="eastAsia" w:ascii="宋体" w:hAnsi="宋体" w:eastAsia="宋体"/>
          <w:sz w:val="21"/>
          <w:szCs w:val="21"/>
        </w:rPr>
        <w:t>九、项目开发贷及其他融资情况</w:t>
      </w:r>
      <w:bookmarkEnd w:id="89"/>
      <w:bookmarkEnd w:id="90"/>
      <w:bookmarkEnd w:id="91"/>
      <w:bookmarkEnd w:id="92"/>
      <w:bookmarkEnd w:id="93"/>
      <w:bookmarkEnd w:id="94"/>
      <w:bookmarkEnd w:id="95"/>
      <w:bookmarkEnd w:id="96"/>
      <w:bookmarkEnd w:id="97"/>
      <w:bookmarkEnd w:id="98"/>
    </w:p>
    <w:p>
      <w:pPr>
        <w:numPr>
          <w:ilvl w:val="255"/>
          <w:numId w:val="0"/>
        </w:numPr>
        <w:spacing w:line="360" w:lineRule="auto"/>
        <w:ind w:firstLine="420" w:firstLineChars="200"/>
        <w:rPr>
          <w:rFonts w:ascii="Arial" w:hAnsi="Arial" w:cs="Arial"/>
          <w:bCs/>
          <w:sz w:val="21"/>
          <w:szCs w:val="21"/>
        </w:rPr>
      </w:pPr>
      <w:r>
        <w:rPr>
          <w:rFonts w:ascii="Arial" w:hAnsi="Arial" w:cs="Arial"/>
          <w:bCs/>
          <w:sz w:val="21"/>
          <w:szCs w:val="21"/>
        </w:rPr>
        <w:t>项目公司存在供应链融资情况，经了解，</w:t>
      </w:r>
      <w:r>
        <w:rPr>
          <w:rFonts w:hint="eastAsia" w:ascii="Arial" w:hAnsi="Arial" w:cs="Arial"/>
          <w:bCs/>
          <w:sz w:val="21"/>
          <w:szCs w:val="21"/>
        </w:rPr>
        <w:t>供应链融资具体情况为：项目公司得到供应链资源，保理公司代项目公司支付相关合同进度款后，到期由项目公司集团代替项目公司偿付保理公司支付的合同款及融资费用（因项目公司与集团之间存在资金定期上收情况，本质上偿付金额仍为项目公司自有资金）。</w:t>
      </w:r>
    </w:p>
    <w:p>
      <w:pPr>
        <w:numPr>
          <w:ilvl w:val="255"/>
          <w:numId w:val="0"/>
        </w:numPr>
        <w:spacing w:line="360" w:lineRule="auto"/>
        <w:ind w:firstLine="420" w:firstLineChars="200"/>
        <w:rPr>
          <w:rFonts w:ascii="宋体" w:hAnsi="宋体" w:cs="宋体"/>
          <w:b/>
          <w:sz w:val="21"/>
          <w:szCs w:val="21"/>
        </w:rPr>
      </w:pPr>
      <w:r>
        <w:rPr>
          <w:rFonts w:hint="eastAsia" w:ascii="Arial" w:hAnsi="Arial" w:cs="Arial"/>
          <w:bCs/>
          <w:sz w:val="21"/>
          <w:szCs w:val="21"/>
        </w:rPr>
        <w:t>项目公司本月于2021年7月23日新增1笔由前海一方保理公司代为支付的武汉至科检测技术有限公司桩基检测合同款424,425.51元，融资费用为30,890.49元。截</w:t>
      </w:r>
      <w:r>
        <w:rPr>
          <w:rFonts w:ascii="Arial" w:hAnsi="Arial" w:cs="Arial"/>
          <w:bCs/>
          <w:sz w:val="21"/>
          <w:szCs w:val="21"/>
        </w:rPr>
        <w:t>至2021年</w:t>
      </w:r>
      <w:r>
        <w:rPr>
          <w:rFonts w:hint="eastAsia" w:ascii="Arial" w:hAnsi="Arial" w:cs="Arial"/>
          <w:bCs/>
          <w:sz w:val="21"/>
          <w:szCs w:val="21"/>
        </w:rPr>
        <w:t>7</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日，项目公司</w:t>
      </w:r>
      <w:r>
        <w:rPr>
          <w:rFonts w:hint="eastAsia" w:ascii="Arial" w:hAnsi="Arial" w:cs="Arial"/>
          <w:bCs/>
          <w:sz w:val="21"/>
          <w:szCs w:val="21"/>
        </w:rPr>
        <w:t>共</w:t>
      </w:r>
      <w:r>
        <w:rPr>
          <w:rFonts w:ascii="Arial" w:hAnsi="Arial" w:cs="Arial"/>
          <w:bCs/>
          <w:sz w:val="21"/>
          <w:szCs w:val="21"/>
        </w:rPr>
        <w:t>存</w:t>
      </w:r>
      <w:r>
        <w:rPr>
          <w:rFonts w:hint="eastAsia" w:ascii="Arial" w:hAnsi="Arial" w:cs="Arial"/>
          <w:bCs/>
          <w:sz w:val="21"/>
          <w:szCs w:val="21"/>
        </w:rPr>
        <w:t>在9笔保理公司</w:t>
      </w:r>
      <w:r>
        <w:rPr>
          <w:rFonts w:ascii="Arial" w:hAnsi="Arial" w:cs="Arial"/>
          <w:bCs/>
          <w:sz w:val="21"/>
          <w:szCs w:val="21"/>
        </w:rPr>
        <w:t>已放款需到期还款的供应链融资，共</w:t>
      </w:r>
      <w:r>
        <w:rPr>
          <w:rFonts w:hint="eastAsia" w:ascii="Arial" w:hAnsi="Arial" w:cs="Arial"/>
          <w:bCs/>
          <w:sz w:val="21"/>
          <w:szCs w:val="21"/>
        </w:rPr>
        <w:t>计金额42,418,172.80元，其中供应链融资费用合计为2,005,958.42元，相关详情详见下表</w:t>
      </w:r>
      <w:r>
        <w:rPr>
          <w:rFonts w:ascii="Arial" w:hAnsi="Arial" w:cs="Arial"/>
          <w:bCs/>
          <w:sz w:val="21"/>
          <w:szCs w:val="21"/>
        </w:rPr>
        <w:t>：</w:t>
      </w:r>
    </w:p>
    <w:p>
      <w:pPr>
        <w:numPr>
          <w:ilvl w:val="255"/>
          <w:numId w:val="0"/>
        </w:numPr>
        <w:ind w:firstLine="420" w:firstLineChars="200"/>
        <w:jc w:val="center"/>
        <w:rPr>
          <w:rFonts w:ascii="Arial" w:hAnsi="Arial" w:cs="Arial"/>
          <w:bCs/>
          <w:sz w:val="21"/>
          <w:szCs w:val="21"/>
        </w:rPr>
      </w:pPr>
      <w:r>
        <w:rPr>
          <w:rFonts w:hint="eastAsia" w:ascii="宋体" w:hAnsi="宋体" w:cs="宋体"/>
          <w:b/>
          <w:sz w:val="21"/>
          <w:szCs w:val="21"/>
        </w:rPr>
        <w:t>表十四：项目公司资金链融资情况明细表</w:t>
      </w:r>
    </w:p>
    <w:tbl>
      <w:tblPr>
        <w:tblStyle w:val="18"/>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41"/>
        <w:gridCol w:w="1464"/>
        <w:gridCol w:w="1453"/>
        <w:gridCol w:w="649"/>
        <w:gridCol w:w="1333"/>
        <w:gridCol w:w="94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trPr>
        <w:tc>
          <w:tcPr>
            <w:tcW w:w="777"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施工单位</w:t>
            </w:r>
          </w:p>
        </w:tc>
        <w:tc>
          <w:tcPr>
            <w:tcW w:w="717"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保理公司</w:t>
            </w:r>
          </w:p>
        </w:tc>
        <w:tc>
          <w:tcPr>
            <w:tcW w:w="729"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申请金额</w:t>
            </w:r>
          </w:p>
        </w:tc>
        <w:tc>
          <w:tcPr>
            <w:tcW w:w="72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合同进度款</w:t>
            </w:r>
          </w:p>
        </w:tc>
        <w:tc>
          <w:tcPr>
            <w:tcW w:w="323"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费率</w:t>
            </w:r>
          </w:p>
        </w:tc>
        <w:tc>
          <w:tcPr>
            <w:tcW w:w="66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融资费用</w:t>
            </w:r>
          </w:p>
        </w:tc>
        <w:tc>
          <w:tcPr>
            <w:tcW w:w="471"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还款公司名称</w:t>
            </w:r>
          </w:p>
        </w:tc>
        <w:tc>
          <w:tcPr>
            <w:tcW w:w="591"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深圳盈佳信联科技有限公司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2,505,152.82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2,362,905.89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142,246.93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深圳前海宇商保理有限公司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12,452,585.28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11,794,450.30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733,607.98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1,338,866.52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1,292,125.48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78,875.44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2,161,355.21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2,040,937.53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130,960.46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14,678,169.62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13,802,515.90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889,377.12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3,141,263.27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3141263.27</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1,422,116.02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1422116.02</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4,266,348.06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4266348.06</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bookmarkStart w:id="99" w:name="_Toc17176"/>
            <w:bookmarkStart w:id="100" w:name="_Toc20931"/>
            <w:bookmarkStart w:id="101" w:name="_Toc15468"/>
            <w:bookmarkStart w:id="102" w:name="_Toc23360"/>
            <w:bookmarkStart w:id="103" w:name="_Toc13680"/>
            <w:bookmarkStart w:id="104" w:name="_Toc22791"/>
            <w:bookmarkStart w:id="105" w:name="_Toc19802"/>
            <w:r>
              <w:rPr>
                <w:rFonts w:hint="eastAsia" w:ascii="Arial" w:hAnsi="Arial" w:cs="Arial"/>
                <w:color w:val="000000"/>
                <w:sz w:val="18"/>
                <w:szCs w:val="18"/>
              </w:rPr>
              <w:t>武汉至科检测技术有限公司</w:t>
            </w:r>
          </w:p>
        </w:tc>
        <w:tc>
          <w:tcPr>
            <w:tcW w:w="71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452,316.00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421,425.51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30,890.49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95" w:type="pct"/>
            <w:gridSpan w:val="2"/>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729"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42,418,172.80</w:t>
            </w:r>
          </w:p>
        </w:tc>
        <w:tc>
          <w:tcPr>
            <w:tcW w:w="72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40,544,087.96</w:t>
            </w:r>
          </w:p>
        </w:tc>
        <w:tc>
          <w:tcPr>
            <w:tcW w:w="323" w:type="pct"/>
            <w:shd w:val="clear" w:color="auto" w:fill="auto"/>
            <w:noWrap/>
            <w:vAlign w:val="center"/>
          </w:tcPr>
          <w:p>
            <w:pPr>
              <w:jc w:val="right"/>
              <w:textAlignment w:val="center"/>
              <w:rPr>
                <w:rFonts w:ascii="Arial" w:hAnsi="Arial" w:cs="Arial"/>
                <w:b/>
                <w:bCs/>
                <w:color w:val="000000"/>
                <w:sz w:val="18"/>
                <w:szCs w:val="18"/>
              </w:rPr>
            </w:pPr>
          </w:p>
        </w:tc>
        <w:tc>
          <w:tcPr>
            <w:tcW w:w="66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2,005,958.42</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59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numPr>
          <w:ilvl w:val="255"/>
          <w:numId w:val="0"/>
        </w:numPr>
        <w:spacing w:before="326" w:beforeLines="100"/>
        <w:ind w:firstLine="420" w:firstLineChars="200"/>
        <w:jc w:val="center"/>
        <w:rPr>
          <w:rFonts w:ascii="宋体" w:hAnsi="宋体"/>
          <w:sz w:val="21"/>
          <w:szCs w:val="21"/>
        </w:rPr>
      </w:pPr>
      <w:r>
        <w:rPr>
          <w:rFonts w:hint="eastAsia" w:ascii="宋体" w:hAnsi="宋体" w:cs="宋体"/>
          <w:b/>
          <w:sz w:val="21"/>
          <w:szCs w:val="21"/>
        </w:rPr>
        <w:t>表十五：本月融资支付情况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916"/>
        <w:gridCol w:w="4221"/>
        <w:gridCol w:w="2613"/>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552" w:type="pct"/>
            <w:vAlign w:val="center"/>
          </w:tcPr>
          <w:p>
            <w:pPr>
              <w:jc w:val="center"/>
              <w:rPr>
                <w:b/>
                <w:bCs/>
                <w:sz w:val="20"/>
              </w:rPr>
            </w:pPr>
            <w:r>
              <w:rPr>
                <w:rFonts w:hint="eastAsia" w:ascii="Arial" w:hAnsi="Arial" w:cs="Arial"/>
                <w:b/>
                <w:bCs/>
                <w:color w:val="000000"/>
                <w:sz w:val="20"/>
                <w:szCs w:val="21"/>
              </w:rPr>
              <w:t>序号</w:t>
            </w:r>
          </w:p>
        </w:tc>
        <w:tc>
          <w:tcPr>
            <w:tcW w:w="2607" w:type="pct"/>
            <w:gridSpan w:val="2"/>
            <w:vAlign w:val="center"/>
          </w:tcPr>
          <w:p>
            <w:pPr>
              <w:pStyle w:val="2"/>
              <w:ind w:firstLine="0" w:firstLineChars="0"/>
              <w:jc w:val="center"/>
              <w:rPr>
                <w:b/>
                <w:bCs/>
                <w:kern w:val="0"/>
                <w:sz w:val="20"/>
              </w:rPr>
            </w:pPr>
            <w:r>
              <w:rPr>
                <w:rFonts w:hint="eastAsia" w:ascii="Arial" w:hAnsi="Arial" w:cs="Arial"/>
                <w:b/>
                <w:bCs/>
                <w:color w:val="000000"/>
                <w:kern w:val="0"/>
                <w:sz w:val="20"/>
                <w:szCs w:val="21"/>
              </w:rPr>
              <w:t>项目</w:t>
            </w:r>
          </w:p>
        </w:tc>
        <w:tc>
          <w:tcPr>
            <w:tcW w:w="1326" w:type="pct"/>
            <w:vAlign w:val="center"/>
          </w:tcPr>
          <w:p>
            <w:pPr>
              <w:pStyle w:val="2"/>
              <w:ind w:firstLine="0" w:firstLineChars="0"/>
              <w:jc w:val="center"/>
              <w:rPr>
                <w:b/>
                <w:bCs/>
                <w:kern w:val="0"/>
                <w:sz w:val="20"/>
              </w:rPr>
            </w:pPr>
          </w:p>
        </w:tc>
        <w:tc>
          <w:tcPr>
            <w:tcW w:w="514" w:type="pct"/>
            <w:vAlign w:val="center"/>
          </w:tcPr>
          <w:p>
            <w:pPr>
              <w:pStyle w:val="2"/>
              <w:ind w:firstLine="0" w:firstLineChars="0"/>
              <w:jc w:val="center"/>
              <w:rPr>
                <w:b/>
                <w:bCs/>
                <w:kern w:val="0"/>
                <w:sz w:val="20"/>
              </w:rPr>
            </w:pPr>
            <w:r>
              <w:rPr>
                <w:rFonts w:hint="eastAsia" w:ascii="Arial" w:hAnsi="Arial" w:cs="Arial"/>
                <w:b/>
                <w:bCs/>
                <w:color w:val="000000"/>
                <w:kern w:val="0"/>
                <w:sz w:val="2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累计</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截至本月累计已付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截至本月累计未付</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42,418,172.80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截至本月累计发生额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本月</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截至上月累计未兑付余额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本月新增：（+）</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452,316.00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42,418,172.80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到期</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本月到期未兑付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累计到期未兑付余额</w:t>
            </w:r>
          </w:p>
        </w:tc>
        <w:tc>
          <w:tcPr>
            <w:tcW w:w="1326" w:type="pct"/>
            <w:vAlign w:val="center"/>
          </w:tcPr>
          <w:p>
            <w:pPr>
              <w:jc w:val="right"/>
              <w:textAlignment w:val="center"/>
              <w:rPr>
                <w:rFonts w:ascii="Arial" w:hAnsi="Arial" w:cs="Arial"/>
                <w:color w:val="000000"/>
                <w:sz w:val="18"/>
                <w:szCs w:val="18"/>
              </w:rPr>
            </w:pP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被监管对象应承担利息金额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2,005,958.42</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承担利息方式</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集团代付</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已付利息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未付利息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2,005,958.42</w:t>
            </w:r>
          </w:p>
        </w:tc>
        <w:tc>
          <w:tcPr>
            <w:tcW w:w="514" w:type="pct"/>
          </w:tcPr>
          <w:p>
            <w:pPr>
              <w:jc w:val="center"/>
              <w:textAlignment w:val="center"/>
              <w:rPr>
                <w:rFonts w:ascii="Arial" w:hAnsi="Arial" w:cs="Arial"/>
                <w:color w:val="000000"/>
                <w:sz w:val="18"/>
                <w:szCs w:val="18"/>
              </w:rPr>
            </w:pPr>
          </w:p>
        </w:tc>
      </w:tr>
    </w:tbl>
    <w:p>
      <w:pPr>
        <w:pStyle w:val="3"/>
        <w:numPr>
          <w:ilvl w:val="255"/>
          <w:numId w:val="0"/>
        </w:numPr>
        <w:spacing w:before="300" w:after="300" w:line="360" w:lineRule="exact"/>
        <w:rPr>
          <w:rFonts w:ascii="宋体" w:hAnsi="宋体" w:eastAsia="宋体"/>
          <w:sz w:val="21"/>
          <w:szCs w:val="21"/>
        </w:rPr>
      </w:pPr>
      <w:bookmarkStart w:id="106" w:name="_Toc25548"/>
      <w:bookmarkStart w:id="107" w:name="_Toc2449"/>
      <w:bookmarkStart w:id="108" w:name="_Toc30125"/>
      <w:r>
        <w:rPr>
          <w:rFonts w:hint="eastAsia" w:ascii="宋体" w:hAnsi="宋体" w:eastAsia="宋体"/>
          <w:sz w:val="21"/>
          <w:szCs w:val="21"/>
        </w:rPr>
        <w:t>十、项目周边竞品情况分析</w:t>
      </w:r>
      <w:bookmarkEnd w:id="99"/>
      <w:bookmarkEnd w:id="100"/>
      <w:bookmarkEnd w:id="101"/>
      <w:bookmarkEnd w:id="102"/>
      <w:bookmarkEnd w:id="103"/>
      <w:bookmarkEnd w:id="104"/>
      <w:bookmarkEnd w:id="105"/>
      <w:bookmarkEnd w:id="106"/>
      <w:bookmarkEnd w:id="107"/>
      <w:bookmarkEnd w:id="108"/>
    </w:p>
    <w:p>
      <w:pPr>
        <w:pStyle w:val="7"/>
        <w:spacing w:line="480" w:lineRule="auto"/>
        <w:rPr>
          <w:rFonts w:ascii="宋体" w:hAnsi="宋体" w:cs="宋体"/>
          <w:b/>
          <w:sz w:val="21"/>
          <w:szCs w:val="21"/>
        </w:rPr>
      </w:pPr>
      <w:r>
        <w:rPr>
          <w:rFonts w:hint="eastAsia" w:ascii="宋体" w:hAnsi="宋体" w:cs="宋体"/>
          <w:b/>
          <w:sz w:val="21"/>
          <w:szCs w:val="21"/>
        </w:rPr>
        <w:t>10.1皇家翡翠湾</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开盘时间：2019年6月9日</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在售楼栋：</w:t>
      </w:r>
      <w:r>
        <w:rPr>
          <w:rFonts w:hint="eastAsia" w:ascii="Arial" w:hAnsi="Arial" w:cs="Arial"/>
          <w:color w:val="000000"/>
          <w:sz w:val="21"/>
          <w:szCs w:val="21"/>
        </w:rPr>
        <w:t>价格主要在5500-6800元的区间范围类，</w:t>
      </w:r>
      <w:r>
        <w:rPr>
          <w:rFonts w:ascii="Arial" w:hAnsi="Arial" w:cs="Arial"/>
          <w:color w:val="000000"/>
          <w:sz w:val="21"/>
          <w:szCs w:val="21"/>
        </w:rPr>
        <w:t>A区1#、2#、3#、5#、6#、7#、8#楼总共七栋全部在售，B区11#、12#、13#、15#楼四栋11层小高层洋房在售。A区总货量828套，目前整体去化约75%，A区1236#楼预计2021年8月31日交房，578#楼预计12月31日交房。B区洋房共88套，已去化50套，去化率57%，13、15#楼先推售，目前已基本卖完</w:t>
      </w:r>
      <w:r>
        <w:rPr>
          <w:rFonts w:hint="eastAsia" w:ascii="Arial" w:hAnsi="Arial" w:cs="Arial"/>
          <w:color w:val="000000"/>
          <w:sz w:val="21"/>
          <w:szCs w:val="21"/>
        </w:rPr>
        <w:t>。</w:t>
      </w:r>
    </w:p>
    <w:tbl>
      <w:tblPr>
        <w:tblStyle w:val="18"/>
        <w:tblW w:w="89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887"/>
        <w:gridCol w:w="2989"/>
        <w:gridCol w:w="124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06" w:hRule="atLeast"/>
          <w:tblCellSpacing w:w="0" w:type="dxa"/>
          <w:jc w:val="center"/>
        </w:trPr>
        <w:tc>
          <w:tcPr>
            <w:tcW w:w="893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04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皇家翡翠湾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84"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城东新区武穴中学对面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武穴市港汇置业有限公司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2"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小高层,高层,花园洋房</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2552户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7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雅居乐雅生活物业&amp;绿地物业</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1.5元/m²/月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13.9万方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9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1074</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1/1.45</w:t>
            </w:r>
          </w:p>
        </w:tc>
      </w:tr>
    </w:tbl>
    <w:p>
      <w:pPr>
        <w:pStyle w:val="7"/>
        <w:spacing w:line="480" w:lineRule="auto"/>
        <w:rPr>
          <w:rFonts w:ascii="宋体" w:hAnsi="宋体" w:cs="宋体"/>
          <w:b/>
          <w:sz w:val="21"/>
          <w:szCs w:val="21"/>
        </w:rPr>
      </w:pPr>
      <w:r>
        <w:rPr>
          <w:rFonts w:hint="eastAsia" w:ascii="宋体" w:hAnsi="宋体" w:cs="宋体"/>
          <w:b/>
          <w:sz w:val="21"/>
          <w:szCs w:val="21"/>
        </w:rPr>
        <w:t>10.2武穴铜锣湾广场</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开盘日期：2020年1月16日</w:t>
      </w:r>
    </w:p>
    <w:tbl>
      <w:tblPr>
        <w:tblStyle w:val="18"/>
        <w:tblW w:w="9000" w:type="dxa"/>
        <w:tblCellSpacing w:w="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212"/>
        <w:gridCol w:w="3001"/>
        <w:gridCol w:w="1296"/>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6" w:hRule="atLeast"/>
          <w:tblHeader/>
          <w:tblCellSpacing w:w="0" w:type="dxa"/>
        </w:trPr>
        <w:tc>
          <w:tcPr>
            <w:tcW w:w="900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68" w:hRule="atLeast"/>
          <w:tblHeader/>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788"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武穴铜锣湾广场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武穴市刊江大道南侧</w:t>
            </w:r>
          </w:p>
          <w:p>
            <w:pPr>
              <w:jc w:val="center"/>
              <w:textAlignment w:val="center"/>
              <w:rPr>
                <w:rFonts w:ascii="Arial" w:hAnsi="Arial" w:cs="Arial"/>
                <w:color w:val="000000"/>
                <w:sz w:val="18"/>
                <w:szCs w:val="18"/>
              </w:rPr>
            </w:pPr>
            <w:r>
              <w:rPr>
                <w:rFonts w:hint="eastAsia" w:ascii="Arial" w:hAnsi="Arial" w:cs="Arial"/>
                <w:color w:val="000000"/>
                <w:sz w:val="18"/>
                <w:szCs w:val="18"/>
              </w:rPr>
              <w:t>（新政府市民广场对面）</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武穴市铜锣湾文化旅游投资有限公司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88"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高层</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1680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72"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新力物业</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约14万方</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43万平米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19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约2.4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35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1680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r>
    </w:tbl>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在售楼栋：目前可售住宅价格主要在5600-7200的区间范围类，其中包括9层高的小洋楼，总共336套。一期洋房2#、3#、6#、8#、10#，高层11#、12#、13#、13A#楼9栋楼全部在售。</w:t>
      </w:r>
    </w:p>
    <w:p>
      <w:pPr>
        <w:pStyle w:val="7"/>
        <w:spacing w:line="480" w:lineRule="auto"/>
        <w:rPr>
          <w:rFonts w:ascii="宋体" w:hAnsi="宋体" w:cs="宋体"/>
          <w:b/>
          <w:sz w:val="21"/>
          <w:szCs w:val="21"/>
        </w:rPr>
      </w:pPr>
      <w:r>
        <w:rPr>
          <w:rFonts w:hint="eastAsia" w:ascii="宋体" w:hAnsi="宋体" w:cs="宋体"/>
          <w:b/>
          <w:sz w:val="21"/>
          <w:szCs w:val="21"/>
        </w:rPr>
        <w:t>10.3国鼎华府∙万得天地</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开盘日期：2019年12月28日 ；</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在售楼栋：目前2#、3#、5#、6#、7#、8#、9#、10#、11#楼9栋楼全部在售。剩余房源512套，2#楼45套、3#楼67套、5#楼92套、6#楼80套、7#楼83套、8#楼61套、9#楼34套、10#楼26套、11#楼24套。</w:t>
      </w:r>
    </w:p>
    <w:p>
      <w:pPr>
        <w:pStyle w:val="2"/>
        <w:rPr>
          <w:rFonts w:ascii="Arial" w:hAnsi="Arial" w:cs="Arial"/>
          <w:color w:val="000000"/>
          <w:szCs w:val="21"/>
        </w:rPr>
      </w:pPr>
    </w:p>
    <w:p>
      <w:pPr>
        <w:pStyle w:val="2"/>
        <w:ind w:firstLine="0" w:firstLineChars="0"/>
        <w:rPr>
          <w:rFonts w:ascii="Arial" w:hAnsi="Arial" w:cs="Arial"/>
          <w:color w:val="000000"/>
          <w:szCs w:val="21"/>
        </w:rPr>
      </w:pPr>
    </w:p>
    <w:tbl>
      <w:tblPr>
        <w:tblStyle w:val="18"/>
        <w:tblW w:w="916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49"/>
        <w:gridCol w:w="108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9165"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585"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国鼎华府∙万得</w:t>
            </w:r>
            <w:r>
              <w:rPr>
                <w:rFonts w:ascii="Arial" w:hAnsi="Arial" w:cs="Arial"/>
                <w:color w:val="000000"/>
                <w:sz w:val="18"/>
                <w:szCs w:val="18"/>
              </w:rPr>
              <w:t>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武穴市刊江大道与金盘路交汇处</w:t>
            </w:r>
          </w:p>
          <w:p>
            <w:pPr>
              <w:jc w:val="center"/>
              <w:textAlignment w:val="center"/>
              <w:rPr>
                <w:rFonts w:ascii="Arial" w:hAnsi="Arial" w:cs="Arial"/>
                <w:color w:val="000000"/>
                <w:sz w:val="18"/>
                <w:szCs w:val="18"/>
              </w:rPr>
            </w:pPr>
            <w:r>
              <w:rPr>
                <w:rFonts w:hint="eastAsia" w:ascii="Arial" w:hAnsi="Arial" w:cs="Arial"/>
                <w:color w:val="000000"/>
                <w:sz w:val="18"/>
                <w:szCs w:val="18"/>
              </w:rPr>
              <w:t>（新人民医院对面）</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住宅,商业</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湖北国鼎物业服务有限公司</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57914平米</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143932平米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2.5 </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910个</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1:1.197</w:t>
            </w:r>
          </w:p>
        </w:tc>
      </w:tr>
    </w:tbl>
    <w:p>
      <w:pPr>
        <w:pStyle w:val="7"/>
        <w:spacing w:line="480" w:lineRule="auto"/>
        <w:rPr>
          <w:rFonts w:ascii="宋体" w:hAnsi="宋体" w:cs="宋体"/>
          <w:b/>
          <w:sz w:val="21"/>
          <w:szCs w:val="21"/>
        </w:rPr>
      </w:pPr>
      <w:r>
        <w:rPr>
          <w:rFonts w:hint="eastAsia" w:ascii="宋体" w:hAnsi="宋体" w:cs="宋体"/>
          <w:b/>
          <w:sz w:val="21"/>
          <w:szCs w:val="21"/>
        </w:rPr>
        <w:t>10.4御江∙幸福里</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开盘日期：2020-01-18；</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在售楼栋：项目整体由8栋17-33层住宅及奢华主题会所组成。目前1#楼（33层）、2#楼（25层）、3#楼（33层）、4#楼（18层）在售，去化率大概在50%左右。</w:t>
      </w:r>
    </w:p>
    <w:tbl>
      <w:tblPr>
        <w:tblStyle w:val="18"/>
        <w:tblW w:w="8913"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01"/>
        <w:gridCol w:w="1248"/>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jc w:val="center"/>
        </w:trPr>
        <w:tc>
          <w:tcPr>
            <w:tcW w:w="8913"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33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御江∙幸福</w:t>
            </w:r>
            <w:r>
              <w:rPr>
                <w:rFonts w:ascii="Arial" w:hAnsi="Arial" w:cs="Arial"/>
                <w:color w:val="000000"/>
                <w:sz w:val="18"/>
                <w:szCs w:val="18"/>
              </w:rPr>
              <w:t>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武穴市城东新区新武穴中学斜对面</w:t>
            </w:r>
          </w:p>
          <w:p>
            <w:pPr>
              <w:jc w:val="center"/>
              <w:textAlignment w:val="center"/>
              <w:rPr>
                <w:rFonts w:ascii="Arial" w:hAnsi="Arial" w:cs="Arial"/>
                <w:color w:val="000000"/>
                <w:sz w:val="18"/>
                <w:szCs w:val="18"/>
              </w:rPr>
            </w:pPr>
            <w:r>
              <w:rPr>
                <w:rFonts w:hint="eastAsia" w:ascii="Arial" w:hAnsi="Arial" w:cs="Arial"/>
                <w:color w:val="000000"/>
                <w:sz w:val="18"/>
                <w:szCs w:val="18"/>
              </w:rPr>
              <w:t>（公安局后面）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武穴市御江置业有限公司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936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港联华茂物业服务有限公司</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3.45万方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14.6万方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3.5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956个</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1:1.029</w:t>
            </w:r>
          </w:p>
        </w:tc>
      </w:tr>
    </w:tbl>
    <w:p>
      <w:pPr>
        <w:pStyle w:val="3"/>
        <w:numPr>
          <w:ilvl w:val="255"/>
          <w:numId w:val="0"/>
        </w:numPr>
        <w:spacing w:before="300" w:after="300" w:line="360" w:lineRule="exact"/>
        <w:rPr>
          <w:rFonts w:ascii="宋体" w:hAnsi="宋体" w:eastAsia="宋体"/>
          <w:sz w:val="21"/>
          <w:szCs w:val="21"/>
        </w:rPr>
      </w:pPr>
      <w:bookmarkStart w:id="109" w:name="_Toc22735"/>
      <w:bookmarkStart w:id="110" w:name="_Toc8263"/>
      <w:bookmarkStart w:id="111" w:name="_Toc6986"/>
      <w:bookmarkStart w:id="112" w:name="_Toc13892"/>
      <w:bookmarkStart w:id="113" w:name="_Toc27350"/>
      <w:bookmarkStart w:id="114" w:name="_Toc15597"/>
      <w:bookmarkStart w:id="115" w:name="_Toc15601"/>
      <w:bookmarkStart w:id="116" w:name="_Toc17161"/>
    </w:p>
    <w:p>
      <w:pPr>
        <w:pStyle w:val="3"/>
        <w:numPr>
          <w:ilvl w:val="255"/>
          <w:numId w:val="0"/>
        </w:numPr>
        <w:spacing w:before="300" w:after="300" w:line="360" w:lineRule="exact"/>
        <w:rPr>
          <w:rFonts w:ascii="宋体" w:hAnsi="宋体" w:eastAsia="宋体"/>
          <w:sz w:val="21"/>
          <w:szCs w:val="21"/>
        </w:rPr>
      </w:pPr>
      <w:bookmarkStart w:id="117" w:name="_Toc26293"/>
      <w:bookmarkStart w:id="118" w:name="_Toc10699"/>
      <w:r>
        <w:rPr>
          <w:rFonts w:hint="eastAsia" w:ascii="宋体" w:hAnsi="宋体" w:eastAsia="宋体"/>
          <w:sz w:val="21"/>
          <w:szCs w:val="21"/>
        </w:rPr>
        <w:t>十一、区域市场情况分析</w:t>
      </w:r>
      <w:bookmarkEnd w:id="109"/>
      <w:bookmarkEnd w:id="110"/>
      <w:bookmarkEnd w:id="111"/>
      <w:bookmarkEnd w:id="112"/>
      <w:bookmarkEnd w:id="113"/>
      <w:bookmarkEnd w:id="114"/>
      <w:bookmarkEnd w:id="115"/>
      <w:bookmarkEnd w:id="116"/>
      <w:bookmarkEnd w:id="117"/>
      <w:bookmarkEnd w:id="118"/>
    </w:p>
    <w:p>
      <w:pPr>
        <w:pStyle w:val="7"/>
        <w:spacing w:line="480" w:lineRule="auto"/>
        <w:rPr>
          <w:rFonts w:ascii="宋体" w:hAnsi="宋体" w:cs="宋体"/>
          <w:b/>
          <w:sz w:val="21"/>
          <w:szCs w:val="21"/>
        </w:rPr>
      </w:pPr>
      <w:r>
        <w:rPr>
          <w:rFonts w:hint="eastAsia" w:ascii="宋体" w:hAnsi="宋体" w:cs="宋体"/>
          <w:b/>
          <w:sz w:val="21"/>
          <w:szCs w:val="21"/>
        </w:rPr>
        <w:t>11.1 客群情况分析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目标地块位于黄冈市武穴市城东板块，处于城市发展方向上，地理位置优越。地块紧邻新市政府、武穴大剧院、武穴文化馆，周边景观资源优越，紧临武山湖湿地公园（5A风景区），临主干道武穴大道，交通较为便利，旁边有武穴一中、武师附小江林分校等优质教育资源，靠近第一人民医院，配套较为完善。</w:t>
      </w:r>
    </w:p>
    <w:p>
      <w:pPr>
        <w:spacing w:line="360" w:lineRule="auto"/>
        <w:rPr>
          <w:rFonts w:ascii="宋体" w:hAnsi="宋体" w:cs="宋体"/>
          <w:b/>
          <w:sz w:val="21"/>
          <w:szCs w:val="21"/>
        </w:rPr>
      </w:pPr>
      <w:r>
        <w:rPr>
          <w:rFonts w:hint="eastAsia" w:ascii="Arial" w:hAnsi="Arial" w:cs="Arial"/>
          <w:color w:val="000000"/>
          <w:sz w:val="21"/>
          <w:szCs w:val="21"/>
        </w:rPr>
        <w:t>主要客群为本地机关事业单位员工，市区以及乡镇刚需群体。</w:t>
      </w:r>
    </w:p>
    <w:p>
      <w:pPr>
        <w:pStyle w:val="7"/>
        <w:spacing w:line="480" w:lineRule="auto"/>
        <w:rPr>
          <w:rFonts w:ascii="宋体" w:hAnsi="宋体" w:cs="宋体"/>
          <w:b/>
          <w:sz w:val="21"/>
          <w:szCs w:val="21"/>
        </w:rPr>
      </w:pPr>
      <w:r>
        <w:rPr>
          <w:rFonts w:hint="eastAsia" w:ascii="宋体" w:hAnsi="宋体" w:cs="宋体"/>
          <w:b/>
          <w:sz w:val="21"/>
          <w:szCs w:val="21"/>
        </w:rPr>
        <w:t>11.2 政策分析</w:t>
      </w:r>
    </w:p>
    <w:p>
      <w:pPr>
        <w:ind w:firstLine="420" w:firstLineChars="200"/>
        <w:rPr>
          <w:rFonts w:ascii="宋体" w:hAnsi="宋体" w:cs="宋体"/>
          <w:b/>
          <w:bCs/>
          <w:sz w:val="21"/>
          <w:szCs w:val="21"/>
        </w:rPr>
      </w:pPr>
      <w:r>
        <w:rPr>
          <w:rFonts w:hint="eastAsia" w:ascii="宋体" w:hAnsi="宋体" w:cs="宋体"/>
          <w:b/>
          <w:bCs/>
          <w:sz w:val="21"/>
          <w:szCs w:val="21"/>
        </w:rPr>
        <w:t>1、预售政策：</w:t>
      </w:r>
      <w:r>
        <w:rPr>
          <w:rFonts w:hint="eastAsia" w:ascii="宋体" w:hAnsi="宋体" w:cs="宋体"/>
          <w:sz w:val="21"/>
          <w:szCs w:val="21"/>
        </w:rPr>
        <w:t>不限</w:t>
      </w:r>
      <w:r>
        <w:rPr>
          <w:rFonts w:hint="eastAsia" w:ascii="宋体" w:hAnsi="宋体" w:cs="宋体"/>
          <w:color w:val="000000"/>
        </w:rPr>
        <w:t>售</w:t>
      </w:r>
    </w:p>
    <w:p>
      <w:pPr>
        <w:ind w:firstLine="420" w:firstLineChars="200"/>
        <w:rPr>
          <w:rFonts w:ascii="宋体" w:hAnsi="宋体" w:cs="宋体"/>
          <w:b/>
          <w:bCs/>
          <w:sz w:val="21"/>
          <w:szCs w:val="21"/>
        </w:rPr>
      </w:pPr>
      <w:r>
        <w:rPr>
          <w:rFonts w:hint="eastAsia" w:ascii="宋体" w:hAnsi="宋体" w:cs="宋体"/>
          <w:b/>
          <w:bCs/>
          <w:sz w:val="21"/>
          <w:szCs w:val="21"/>
        </w:rPr>
        <w:t>2、限购政策：</w:t>
      </w:r>
      <w:r>
        <w:rPr>
          <w:rFonts w:hint="eastAsia" w:ascii="宋体" w:hAnsi="宋体" w:cs="宋体"/>
          <w:sz w:val="21"/>
          <w:szCs w:val="21"/>
        </w:rPr>
        <w:t>不限购</w:t>
      </w:r>
    </w:p>
    <w:p>
      <w:pPr>
        <w:spacing w:line="360" w:lineRule="auto"/>
        <w:ind w:firstLine="420" w:firstLineChars="200"/>
        <w:rPr>
          <w:rFonts w:ascii="Arial" w:hAnsi="Arial" w:cs="Arial"/>
          <w:color w:val="000000"/>
          <w:sz w:val="21"/>
          <w:szCs w:val="21"/>
        </w:rPr>
      </w:pPr>
      <w:r>
        <w:rPr>
          <w:rFonts w:hint="eastAsia" w:ascii="宋体" w:hAnsi="宋体" w:cs="宋体"/>
          <w:b/>
          <w:bCs/>
          <w:sz w:val="21"/>
          <w:szCs w:val="21"/>
        </w:rPr>
        <w:t>3、限价政策：</w:t>
      </w:r>
      <w:r>
        <w:rPr>
          <w:rFonts w:hint="eastAsia" w:ascii="Arial" w:hAnsi="Arial" w:cs="Arial"/>
          <w:color w:val="000000"/>
          <w:sz w:val="21"/>
          <w:szCs w:val="21"/>
        </w:rPr>
        <w:t>当地实行一房一价，公示价格需与备案价格一致；商品房最终成交价格可等于公式价格乘以相应折扣；当地洋房限制最高价不超过8000元/ ㎡。</w:t>
      </w:r>
    </w:p>
    <w:p>
      <w:pPr>
        <w:spacing w:line="360" w:lineRule="auto"/>
        <w:ind w:firstLine="420" w:firstLineChars="200"/>
        <w:rPr>
          <w:rFonts w:ascii="宋体" w:hAnsi="宋体" w:cs="宋体"/>
          <w:sz w:val="21"/>
          <w:szCs w:val="21"/>
        </w:rPr>
      </w:pPr>
      <w:r>
        <w:rPr>
          <w:rFonts w:hint="eastAsia" w:ascii="宋体" w:hAnsi="宋体" w:cs="宋体"/>
          <w:b/>
          <w:bCs/>
          <w:sz w:val="21"/>
          <w:szCs w:val="21"/>
        </w:rPr>
        <w:t>4、限贷政策：</w:t>
      </w:r>
      <w:r>
        <w:rPr>
          <w:rFonts w:hint="eastAsia" w:ascii="宋体" w:hAnsi="宋体" w:cs="宋体"/>
          <w:sz w:val="21"/>
          <w:szCs w:val="21"/>
        </w:rPr>
        <w:t>首套房首付 30%，二套房首付 40%，三套房不得贷款。对于公积金购房的限贷最高额度首套房50万元，二套房最高贷款限额为40万元。高端人才可以提高到最高贷款限额的1.2倍，其中针对进城落户、进城务工人员、个体工商户、自由职业者、异地缴存职工这五类人员单笔不超过 20 万元。</w:t>
      </w:r>
    </w:p>
    <w:p>
      <w:pPr>
        <w:pStyle w:val="7"/>
        <w:spacing w:line="480" w:lineRule="auto"/>
        <w:rPr>
          <w:rFonts w:ascii="宋体" w:hAnsi="宋体" w:cs="宋体"/>
          <w:b/>
          <w:sz w:val="21"/>
          <w:szCs w:val="21"/>
        </w:rPr>
      </w:pPr>
      <w:r>
        <w:rPr>
          <w:rFonts w:hint="eastAsia" w:ascii="宋体" w:hAnsi="宋体" w:cs="宋体"/>
          <w:b/>
          <w:sz w:val="21"/>
          <w:szCs w:val="21"/>
        </w:rPr>
        <w:t>11.3 同业态售房成交量分析</w:t>
      </w:r>
    </w:p>
    <w:p>
      <w:pPr>
        <w:spacing w:line="360" w:lineRule="auto"/>
        <w:ind w:firstLine="420" w:firstLineChars="200"/>
        <w:rPr>
          <w:rFonts w:ascii="宋体" w:hAnsi="宋体" w:cs="宋体"/>
          <w:sz w:val="21"/>
          <w:szCs w:val="21"/>
        </w:rPr>
      </w:pPr>
      <w:r>
        <w:rPr>
          <w:rFonts w:hint="eastAsia" w:ascii="宋体" w:hAnsi="宋体" w:cs="宋体"/>
          <w:sz w:val="21"/>
          <w:szCs w:val="21"/>
        </w:rPr>
        <w:t>武穴市销量较好的项目竞品有翡翠湾、铜锣湾、广济府、翡翠一品等，月均去化保持在20套左右，其余竞品皆少于20套，整个项目市场尚余较大开发空间。</w:t>
      </w:r>
    </w:p>
    <w:p>
      <w:pPr>
        <w:pStyle w:val="2"/>
      </w:pPr>
    </w:p>
    <w:p>
      <w:pPr>
        <w:ind w:firstLine="420" w:firstLineChars="200"/>
        <w:jc w:val="center"/>
        <w:rPr>
          <w:rFonts w:ascii="宋体" w:hAnsi="宋体" w:cs="宋体"/>
          <w:b/>
          <w:sz w:val="21"/>
          <w:szCs w:val="21"/>
        </w:rPr>
      </w:pPr>
      <w:r>
        <w:rPr>
          <w:rFonts w:hint="eastAsia" w:ascii="宋体" w:hAnsi="宋体" w:cs="宋体"/>
          <w:b/>
          <w:sz w:val="21"/>
          <w:szCs w:val="21"/>
        </w:rPr>
        <w:t>表十六：周边竞品销售情况</w:t>
      </w:r>
    </w:p>
    <w:tbl>
      <w:tblPr>
        <w:tblStyle w:val="18"/>
        <w:tblW w:w="967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284"/>
        <w:gridCol w:w="1548"/>
        <w:gridCol w:w="1046"/>
        <w:gridCol w:w="791"/>
        <w:gridCol w:w="815"/>
        <w:gridCol w:w="948"/>
        <w:gridCol w:w="94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项目名称</w:t>
            </w:r>
          </w:p>
        </w:tc>
        <w:tc>
          <w:tcPr>
            <w:tcW w:w="1284"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皇家翡翠湾</w:t>
            </w:r>
          </w:p>
        </w:tc>
        <w:tc>
          <w:tcPr>
            <w:tcW w:w="15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武穴铜锣湾广场</w:t>
            </w:r>
          </w:p>
        </w:tc>
        <w:tc>
          <w:tcPr>
            <w:tcW w:w="1046"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国鼎华府万得天地</w:t>
            </w:r>
          </w:p>
        </w:tc>
        <w:tc>
          <w:tcPr>
            <w:tcW w:w="791"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御江幸福里</w:t>
            </w:r>
          </w:p>
        </w:tc>
        <w:tc>
          <w:tcPr>
            <w:tcW w:w="815"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广济府</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龙玺湾</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东城首府</w:t>
            </w:r>
          </w:p>
        </w:tc>
        <w:tc>
          <w:tcPr>
            <w:tcW w:w="888" w:type="dxa"/>
            <w:shd w:val="clear" w:color="auto" w:fill="auto"/>
            <w:noWrap/>
            <w:vAlign w:val="center"/>
          </w:tcPr>
          <w:p>
            <w:pPr>
              <w:jc w:val="center"/>
              <w:textAlignment w:val="center"/>
              <w:rPr>
                <w:rFonts w:hint="eastAsia" w:ascii="Arial" w:hAnsi="Arial" w:cs="Arial"/>
                <w:b/>
                <w:bCs/>
                <w:color w:val="000000"/>
                <w:sz w:val="18"/>
                <w:szCs w:val="18"/>
              </w:rPr>
            </w:pPr>
            <w:r>
              <w:rPr>
                <w:rFonts w:hint="eastAsia" w:ascii="Arial" w:hAnsi="Arial" w:cs="Arial"/>
                <w:b/>
                <w:bCs/>
                <w:color w:val="000000"/>
                <w:sz w:val="18"/>
                <w:szCs w:val="18"/>
              </w:rPr>
              <w:t>翡翠</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总体量（万㎡）</w:t>
            </w:r>
          </w:p>
        </w:tc>
        <w:tc>
          <w:tcPr>
            <w:tcW w:w="128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14.53</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94.7</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8.94</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容积率</w:t>
            </w:r>
          </w:p>
        </w:tc>
        <w:tc>
          <w:tcPr>
            <w:tcW w:w="128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3.49</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5月成交套数</w:t>
            </w:r>
          </w:p>
        </w:tc>
        <w:tc>
          <w:tcPr>
            <w:tcW w:w="128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6月成交套数</w:t>
            </w:r>
          </w:p>
        </w:tc>
        <w:tc>
          <w:tcPr>
            <w:tcW w:w="128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03"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7月成交套数</w:t>
            </w:r>
          </w:p>
        </w:tc>
        <w:tc>
          <w:tcPr>
            <w:tcW w:w="128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r>
    </w:tbl>
    <w:p>
      <w:pPr>
        <w:numPr>
          <w:ilvl w:val="255"/>
          <w:numId w:val="0"/>
        </w:numPr>
        <w:ind w:left="60" w:firstLine="420" w:firstLineChars="200"/>
        <w:rPr>
          <w:rFonts w:ascii="宋体" w:hAnsi="宋体" w:cs="宋体"/>
          <w:b/>
          <w:bCs/>
          <w:sz w:val="21"/>
          <w:szCs w:val="21"/>
        </w:rPr>
      </w:pPr>
    </w:p>
    <w:p>
      <w:pPr>
        <w:pStyle w:val="7"/>
        <w:spacing w:line="480" w:lineRule="auto"/>
        <w:rPr>
          <w:rFonts w:ascii="宋体" w:hAnsi="宋体" w:cs="宋体"/>
          <w:b/>
          <w:sz w:val="21"/>
          <w:szCs w:val="21"/>
        </w:rPr>
      </w:pPr>
      <w:r>
        <w:rPr>
          <w:rFonts w:hint="eastAsia" w:ascii="宋体" w:hAnsi="宋体" w:cs="宋体"/>
          <w:b/>
          <w:sz w:val="21"/>
          <w:szCs w:val="21"/>
        </w:rPr>
        <w:t>11.4 土地成交量分析</w:t>
      </w:r>
    </w:p>
    <w:p>
      <w:pPr>
        <w:pStyle w:val="17"/>
        <w:spacing w:after="0" w:line="480" w:lineRule="auto"/>
        <w:ind w:firstLineChars="200"/>
        <w:rPr>
          <w:rFonts w:ascii="Arial" w:hAnsi="Arial" w:cs="Arial"/>
          <w:bCs/>
          <w:kern w:val="0"/>
          <w:szCs w:val="21"/>
        </w:rPr>
      </w:pPr>
      <w:r>
        <w:rPr>
          <w:rFonts w:ascii="Arial" w:hAnsi="Arial" w:cs="Arial"/>
          <w:bCs/>
          <w:kern w:val="0"/>
          <w:szCs w:val="21"/>
        </w:rPr>
        <w:t>本月项目所在区域暂无土地成交记录。</w:t>
      </w:r>
    </w:p>
    <w:p>
      <w:pPr>
        <w:pStyle w:val="17"/>
        <w:spacing w:after="0" w:line="480" w:lineRule="auto"/>
        <w:ind w:firstLineChars="200"/>
        <w:rPr>
          <w:rFonts w:ascii="Arial" w:hAnsi="Arial" w:cs="Arial"/>
          <w:bCs/>
          <w:kern w:val="0"/>
          <w:szCs w:val="21"/>
        </w:rPr>
      </w:pPr>
    </w:p>
    <w:p>
      <w:pPr>
        <w:pStyle w:val="17"/>
        <w:spacing w:after="0" w:line="480" w:lineRule="auto"/>
        <w:ind w:firstLineChars="200"/>
        <w:rPr>
          <w:rFonts w:ascii="Arial" w:hAnsi="Arial" w:cs="Arial"/>
          <w:bCs/>
          <w:kern w:val="0"/>
          <w:szCs w:val="21"/>
        </w:rPr>
      </w:pPr>
    </w:p>
    <w:p>
      <w:pPr>
        <w:pStyle w:val="3"/>
        <w:numPr>
          <w:ilvl w:val="0"/>
          <w:numId w:val="3"/>
        </w:numPr>
        <w:spacing w:before="300" w:after="300" w:line="360" w:lineRule="exact"/>
        <w:rPr>
          <w:rFonts w:ascii="宋体" w:hAnsi="宋体" w:eastAsia="宋体"/>
          <w:sz w:val="21"/>
          <w:szCs w:val="21"/>
        </w:rPr>
      </w:pPr>
      <w:bookmarkStart w:id="119" w:name="_Toc15443"/>
      <w:bookmarkStart w:id="120" w:name="_Toc30846"/>
      <w:bookmarkStart w:id="121" w:name="_Toc4607"/>
      <w:bookmarkStart w:id="122" w:name="_Toc8786"/>
      <w:bookmarkStart w:id="123" w:name="_Toc20286"/>
      <w:bookmarkStart w:id="124" w:name="_Toc27822"/>
      <w:bookmarkStart w:id="125" w:name="_Toc28594"/>
      <w:bookmarkStart w:id="126" w:name="_Toc22083"/>
      <w:bookmarkStart w:id="127" w:name="_Toc2291"/>
      <w:bookmarkStart w:id="128" w:name="_Toc17878"/>
      <w:r>
        <w:rPr>
          <w:rFonts w:hint="eastAsia" w:ascii="宋体" w:hAnsi="宋体" w:eastAsia="宋体"/>
          <w:sz w:val="21"/>
          <w:szCs w:val="21"/>
        </w:rPr>
        <w:t>项目公司7月份资金计划执行情况</w:t>
      </w:r>
      <w:bookmarkEnd w:id="119"/>
      <w:bookmarkEnd w:id="120"/>
      <w:bookmarkEnd w:id="121"/>
    </w:p>
    <w:p>
      <w:pPr>
        <w:jc w:val="center"/>
      </w:pPr>
      <w:r>
        <w:rPr>
          <w:rFonts w:hint="eastAsia" w:ascii="宋体" w:hAnsi="宋体" w:cs="宋体"/>
          <w:b/>
          <w:bCs/>
          <w:color w:val="000000"/>
          <w:sz w:val="21"/>
          <w:szCs w:val="21"/>
        </w:rPr>
        <w:t>表十七：</w:t>
      </w:r>
      <w:r>
        <w:rPr>
          <w:rFonts w:hint="eastAsia" w:ascii="宋体" w:hAnsi="宋体" w:cs="宋体"/>
          <w:b/>
          <w:bCs/>
          <w:sz w:val="21"/>
          <w:szCs w:val="21"/>
        </w:rPr>
        <w:t>2021年07月资金计划执行情况（单位：万元）</w:t>
      </w:r>
    </w:p>
    <w:tbl>
      <w:tblPr>
        <w:tblStyle w:val="18"/>
        <w:tblW w:w="0" w:type="auto"/>
        <w:tblInd w:w="96" w:type="dxa"/>
        <w:tblLayout w:type="fixed"/>
        <w:tblCellMar>
          <w:top w:w="0" w:type="dxa"/>
          <w:left w:w="108" w:type="dxa"/>
          <w:bottom w:w="0" w:type="dxa"/>
          <w:right w:w="108" w:type="dxa"/>
        </w:tblCellMar>
      </w:tblPr>
      <w:tblGrid>
        <w:gridCol w:w="552"/>
        <w:gridCol w:w="1357"/>
        <w:gridCol w:w="1512"/>
        <w:gridCol w:w="1308"/>
        <w:gridCol w:w="996"/>
        <w:gridCol w:w="3922"/>
      </w:tblGrid>
      <w:tr>
        <w:tblPrEx>
          <w:tblCellMar>
            <w:top w:w="0" w:type="dxa"/>
            <w:left w:w="108" w:type="dxa"/>
            <w:bottom w:w="0" w:type="dxa"/>
            <w:right w:w="108" w:type="dxa"/>
          </w:tblCellMar>
        </w:tblPrEx>
        <w:trPr>
          <w:trHeight w:val="640" w:hRule="atLeast"/>
        </w:trPr>
        <w:tc>
          <w:tcPr>
            <w:tcW w:w="55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57"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51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计划金额（万元）</w:t>
            </w:r>
          </w:p>
        </w:tc>
        <w:tc>
          <w:tcPr>
            <w:tcW w:w="1308"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实际金额</w:t>
            </w:r>
            <w:r>
              <w:rPr>
                <w:rFonts w:hint="eastAsia" w:ascii="Arial" w:hAnsi="Arial" w:cs="Arial"/>
                <w:b/>
                <w:bCs/>
                <w:color w:val="000000"/>
                <w:sz w:val="18"/>
                <w:szCs w:val="18"/>
              </w:rPr>
              <w:br w:type="textWrapping"/>
            </w:r>
            <w:r>
              <w:rPr>
                <w:rFonts w:ascii="Arial" w:hAnsi="Arial" w:cs="Arial"/>
                <w:b/>
                <w:bCs/>
                <w:color w:val="000000"/>
                <w:sz w:val="18"/>
                <w:szCs w:val="18"/>
              </w:rPr>
              <w:t>(</w:t>
            </w:r>
            <w:r>
              <w:rPr>
                <w:rFonts w:hint="eastAsia" w:ascii="Arial" w:hAnsi="Arial" w:cs="Arial"/>
                <w:b/>
                <w:bCs/>
                <w:color w:val="000000"/>
                <w:sz w:val="18"/>
                <w:szCs w:val="18"/>
              </w:rPr>
              <w:t>万元）</w:t>
            </w:r>
          </w:p>
        </w:tc>
        <w:tc>
          <w:tcPr>
            <w:tcW w:w="996"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差异金额</w:t>
            </w:r>
            <w:r>
              <w:rPr>
                <w:rFonts w:ascii="Arial" w:hAnsi="Arial" w:cs="Arial"/>
                <w:b/>
                <w:bCs/>
                <w:color w:val="000000"/>
                <w:sz w:val="18"/>
                <w:szCs w:val="18"/>
              </w:rPr>
              <w:br w:type="textWrapping"/>
            </w:r>
            <w:r>
              <w:rPr>
                <w:rFonts w:hint="eastAsia" w:ascii="Arial" w:hAnsi="Arial" w:cs="Arial"/>
                <w:b/>
                <w:bCs/>
                <w:color w:val="000000"/>
                <w:sz w:val="18"/>
                <w:szCs w:val="18"/>
              </w:rPr>
              <w:t>（万元）</w:t>
            </w:r>
          </w:p>
        </w:tc>
        <w:tc>
          <w:tcPr>
            <w:tcW w:w="392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68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50.00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37.52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12.48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含开盘策划、营销物料、营销推广等营销费用</w:t>
            </w:r>
          </w:p>
        </w:tc>
      </w:tr>
      <w:tr>
        <w:tblPrEx>
          <w:tblCellMar>
            <w:top w:w="0" w:type="dxa"/>
            <w:left w:w="108" w:type="dxa"/>
            <w:bottom w:w="0" w:type="dxa"/>
            <w:right w:w="108" w:type="dxa"/>
          </w:tblCellMar>
        </w:tblPrEx>
        <w:trPr>
          <w:trHeight w:val="480"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日常管理类</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70.00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33.52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36.48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含人员工资、报销、办公管理类等费用</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税金</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350.00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187.27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162.73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据实由国家金库武穴市支库自动扣取</w:t>
            </w:r>
          </w:p>
        </w:tc>
      </w:tr>
      <w:tr>
        <w:tblPrEx>
          <w:tblCellMar>
            <w:top w:w="0" w:type="dxa"/>
            <w:left w:w="108" w:type="dxa"/>
            <w:bottom w:w="0" w:type="dxa"/>
            <w:right w:w="108" w:type="dxa"/>
          </w:tblCellMar>
        </w:tblPrEx>
        <w:trPr>
          <w:trHeight w:val="675"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开发工程支出</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2,600.00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466.64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2,133.36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包含施工用电费、水费及本月新增供应链融资付款</w:t>
            </w:r>
            <w:r>
              <w:rPr>
                <w:rFonts w:ascii="Arial" w:hAnsi="Arial" w:cs="Arial"/>
                <w:color w:val="000000"/>
                <w:sz w:val="18"/>
                <w:szCs w:val="18"/>
              </w:rPr>
              <w:t>42.</w:t>
            </w:r>
            <w:r>
              <w:rPr>
                <w:rFonts w:hint="eastAsia" w:ascii="Arial" w:hAnsi="Arial" w:cs="Arial"/>
                <w:color w:val="000000"/>
                <w:sz w:val="18"/>
                <w:szCs w:val="18"/>
              </w:rPr>
              <w:t>14万元</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财务类费用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35.00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34.55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0.45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含自动扣款的银行手续费、供应链融资费</w:t>
            </w:r>
          </w:p>
        </w:tc>
      </w:tr>
      <w:tr>
        <w:tblPrEx>
          <w:tblCellMar>
            <w:top w:w="0" w:type="dxa"/>
            <w:left w:w="108" w:type="dxa"/>
            <w:bottom w:w="0" w:type="dxa"/>
            <w:right w:w="108" w:type="dxa"/>
          </w:tblCellMar>
        </w:tblPrEx>
        <w:trPr>
          <w:trHeight w:val="663"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股东拆借</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6,700.00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5,199.00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1,501.00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深圳碧盛发展有限公司资金上收（不含下拨款）</w:t>
            </w:r>
          </w:p>
        </w:tc>
      </w:tr>
      <w:tr>
        <w:tblPrEx>
          <w:tblCellMar>
            <w:top w:w="0" w:type="dxa"/>
            <w:left w:w="108" w:type="dxa"/>
            <w:bottom w:w="0" w:type="dxa"/>
            <w:right w:w="108" w:type="dxa"/>
          </w:tblCellMar>
        </w:tblPrEx>
        <w:trPr>
          <w:trHeight w:val="447" w:hRule="atLeast"/>
        </w:trPr>
        <w:tc>
          <w:tcPr>
            <w:tcW w:w="1909" w:type="dxa"/>
            <w:gridSpan w:val="2"/>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9,805.00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5,958.50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3,846.50 </w:t>
            </w:r>
          </w:p>
        </w:tc>
        <w:tc>
          <w:tcPr>
            <w:tcW w:w="39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18"/>
                <w:szCs w:val="18"/>
              </w:rPr>
            </w:pPr>
          </w:p>
        </w:tc>
      </w:tr>
    </w:tbl>
    <w:p>
      <w:pPr>
        <w:jc w:val="center"/>
        <w:rPr>
          <w:rFonts w:ascii="宋体" w:hAnsi="宋体" w:cs="宋体"/>
          <w:b/>
          <w:bCs/>
          <w:color w:val="000000"/>
          <w:sz w:val="21"/>
          <w:szCs w:val="21"/>
        </w:rPr>
      </w:pPr>
      <w:r>
        <w:rPr>
          <w:rFonts w:hint="eastAsia" w:ascii="宋体" w:hAnsi="宋体" w:cs="宋体"/>
          <w:b/>
          <w:bCs/>
          <w:color w:val="000000"/>
          <w:sz w:val="21"/>
          <w:szCs w:val="21"/>
        </w:rPr>
        <w:t>表十八：工程类合同款2021年07月资金计划执行情况（单位：万元）</w:t>
      </w:r>
    </w:p>
    <w:tbl>
      <w:tblPr>
        <w:tblStyle w:val="18"/>
        <w:tblW w:w="0" w:type="auto"/>
        <w:tblInd w:w="96" w:type="dxa"/>
        <w:shd w:val="clear" w:color="auto" w:fill="FFFFFF" w:themeFill="background1"/>
        <w:tblLayout w:type="autofit"/>
        <w:tblCellMar>
          <w:top w:w="0" w:type="dxa"/>
          <w:left w:w="108" w:type="dxa"/>
          <w:bottom w:w="0" w:type="dxa"/>
          <w:right w:w="108" w:type="dxa"/>
        </w:tblCellMar>
      </w:tblPr>
      <w:tblGrid>
        <w:gridCol w:w="2135"/>
        <w:gridCol w:w="3174"/>
        <w:gridCol w:w="938"/>
        <w:gridCol w:w="1249"/>
        <w:gridCol w:w="930"/>
        <w:gridCol w:w="1332"/>
      </w:tblGrid>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收款单位</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7月计划</w:t>
            </w:r>
            <w:r>
              <w:rPr>
                <w:rFonts w:hint="eastAsia" w:ascii="宋体" w:hAnsi="宋体" w:cs="宋体"/>
                <w:b/>
                <w:bCs/>
                <w:color w:val="000000"/>
                <w:sz w:val="18"/>
                <w:szCs w:val="18"/>
              </w:rPr>
              <w:br w:type="textWrapping"/>
            </w:r>
            <w:r>
              <w:rPr>
                <w:rFonts w:hint="eastAsia" w:ascii="宋体" w:hAnsi="宋体" w:cs="宋体"/>
                <w:b/>
                <w:bCs/>
                <w:color w:val="000000"/>
                <w:sz w:val="18"/>
                <w:szCs w:val="18"/>
              </w:rPr>
              <w:t>支付金额</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方式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计划现金</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支付金额</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实际支付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金额（万元）</w:t>
            </w:r>
          </w:p>
        </w:tc>
      </w:tr>
      <w:tr>
        <w:tblPrEx>
          <w:shd w:val="clear" w:color="auto" w:fill="FFFFFF" w:themeFill="background1"/>
          <w:tblCellMar>
            <w:top w:w="0" w:type="dxa"/>
            <w:left w:w="108" w:type="dxa"/>
            <w:bottom w:w="0" w:type="dxa"/>
            <w:right w:w="108" w:type="dxa"/>
          </w:tblCellMar>
        </w:tblPrEx>
        <w:trPr>
          <w:trHeight w:val="64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深圳瑞捷工程咨询股份有限公司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年</w:t>
            </w:r>
            <w:r>
              <w:rPr>
                <w:rFonts w:ascii="Arial" w:hAnsi="Arial" w:cs="Arial"/>
                <w:color w:val="000000"/>
                <w:sz w:val="18"/>
                <w:szCs w:val="18"/>
              </w:rPr>
              <w:t>3</w:t>
            </w:r>
            <w:r>
              <w:rPr>
                <w:rFonts w:hint="eastAsia" w:ascii="Arial" w:hAnsi="Arial" w:cs="Arial"/>
                <w:color w:val="000000"/>
                <w:sz w:val="18"/>
                <w:szCs w:val="18"/>
              </w:rPr>
              <w:t>月</w:t>
            </w:r>
            <w:r>
              <w:rPr>
                <w:rFonts w:ascii="Arial" w:hAnsi="Arial" w:cs="Arial"/>
                <w:color w:val="000000"/>
                <w:sz w:val="18"/>
                <w:szCs w:val="18"/>
              </w:rPr>
              <w:t>1</w:t>
            </w:r>
            <w:r>
              <w:rPr>
                <w:rFonts w:hint="eastAsia" w:ascii="Arial" w:hAnsi="Arial" w:cs="Arial"/>
                <w:color w:val="000000"/>
                <w:sz w:val="18"/>
                <w:szCs w:val="18"/>
              </w:rPr>
              <w:t>日</w:t>
            </w:r>
            <w:r>
              <w:rPr>
                <w:rFonts w:ascii="Arial" w:hAnsi="Arial" w:cs="Arial"/>
                <w:color w:val="000000"/>
                <w:sz w:val="18"/>
                <w:szCs w:val="18"/>
              </w:rPr>
              <w:t>-12</w:t>
            </w:r>
            <w:r>
              <w:rPr>
                <w:rFonts w:hint="eastAsia" w:ascii="Arial" w:hAnsi="Arial" w:cs="Arial"/>
                <w:color w:val="000000"/>
                <w:sz w:val="18"/>
                <w:szCs w:val="18"/>
              </w:rPr>
              <w:t>月</w:t>
            </w:r>
            <w:r>
              <w:rPr>
                <w:rFonts w:ascii="Arial" w:hAnsi="Arial" w:cs="Arial"/>
                <w:color w:val="000000"/>
                <w:sz w:val="18"/>
                <w:szCs w:val="18"/>
              </w:rPr>
              <w:t>31</w:t>
            </w:r>
            <w:r>
              <w:rPr>
                <w:rFonts w:hint="eastAsia" w:ascii="Arial" w:hAnsi="Arial" w:cs="Arial"/>
                <w:color w:val="000000"/>
                <w:sz w:val="18"/>
                <w:szCs w:val="18"/>
              </w:rPr>
              <w:t>日瑞捷第三方巡检</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非供应链融资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1.64</w:t>
            </w:r>
          </w:p>
        </w:tc>
      </w:tr>
      <w:tr>
        <w:tblPrEx>
          <w:shd w:val="clear" w:color="auto" w:fill="FFFFFF" w:themeFill="background1"/>
        </w:tblPrEx>
        <w:trPr>
          <w:trHeight w:val="68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w:t>
            </w:r>
            <w:r>
              <w:rPr>
                <w:rFonts w:ascii="Arial" w:hAnsi="Arial" w:cs="Arial"/>
                <w:color w:val="000000"/>
                <w:sz w:val="18"/>
                <w:szCs w:val="18"/>
              </w:rPr>
              <w:t>1</w:t>
            </w:r>
            <w:r>
              <w:rPr>
                <w:rFonts w:hint="eastAsia" w:ascii="Arial" w:hAnsi="Arial" w:cs="Arial"/>
                <w:color w:val="000000"/>
                <w:sz w:val="18"/>
                <w:szCs w:val="18"/>
              </w:rPr>
              <w:t>，</w:t>
            </w:r>
            <w:r>
              <w:rPr>
                <w:rFonts w:ascii="Arial" w:hAnsi="Arial" w:cs="Arial"/>
                <w:color w:val="000000"/>
                <w:sz w:val="18"/>
                <w:szCs w:val="18"/>
              </w:rPr>
              <w:t>2</w:t>
            </w:r>
            <w:r>
              <w:rPr>
                <w:rFonts w:hint="eastAsia" w:ascii="Arial" w:hAnsi="Arial" w:cs="Arial"/>
                <w:color w:val="000000"/>
                <w:sz w:val="18"/>
                <w:szCs w:val="18"/>
              </w:rPr>
              <w:t>，</w:t>
            </w:r>
            <w:r>
              <w:rPr>
                <w:rFonts w:ascii="Arial" w:hAnsi="Arial" w:cs="Arial"/>
                <w:color w:val="000000"/>
                <w:sz w:val="18"/>
                <w:szCs w:val="18"/>
              </w:rPr>
              <w:t>6</w:t>
            </w:r>
            <w:r>
              <w:rPr>
                <w:rFonts w:hint="eastAsia" w:ascii="Arial" w:hAnsi="Arial" w:cs="Arial"/>
                <w:color w:val="000000"/>
                <w:sz w:val="18"/>
                <w:szCs w:val="18"/>
              </w:rPr>
              <w:t>，</w:t>
            </w:r>
            <w:r>
              <w:rPr>
                <w:rFonts w:ascii="Arial" w:hAnsi="Arial" w:cs="Arial"/>
                <w:color w:val="000000"/>
                <w:sz w:val="18"/>
                <w:szCs w:val="18"/>
              </w:rPr>
              <w:t>7</w:t>
            </w:r>
            <w:r>
              <w:rPr>
                <w:rFonts w:hint="eastAsia" w:ascii="Arial" w:hAnsi="Arial" w:cs="Arial"/>
                <w:color w:val="000000"/>
                <w:sz w:val="18"/>
                <w:szCs w:val="18"/>
              </w:rPr>
              <w:t>，</w:t>
            </w:r>
            <w:r>
              <w:rPr>
                <w:rFonts w:ascii="Arial" w:hAnsi="Arial" w:cs="Arial"/>
                <w:color w:val="000000"/>
                <w:sz w:val="18"/>
                <w:szCs w:val="18"/>
              </w:rPr>
              <w:t>11-13#</w:t>
            </w:r>
            <w:r>
              <w:rPr>
                <w:rFonts w:hint="eastAsia" w:ascii="Arial" w:hAnsi="Arial" w:cs="Arial"/>
                <w:color w:val="000000"/>
                <w:sz w:val="18"/>
                <w:szCs w:val="18"/>
              </w:rPr>
              <w:t>楼底商深化设计铝合金门窗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非供应链融资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w:t>
            </w:r>
          </w:p>
        </w:tc>
      </w:tr>
      <w:tr>
        <w:tblPrEx>
          <w:shd w:val="clear" w:color="auto" w:fill="FFFFFF" w:themeFill="background1"/>
          <w:tblCellMar>
            <w:top w:w="0" w:type="dxa"/>
            <w:left w:w="108" w:type="dxa"/>
            <w:bottom w:w="0" w:type="dxa"/>
            <w:right w:w="108" w:type="dxa"/>
          </w:tblCellMar>
        </w:tblPrEx>
        <w:trPr>
          <w:trHeight w:val="48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黄冈武穴大剧院碧桂园展示区及一标段总承包工程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1,323.22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w:t>
            </w:r>
          </w:p>
        </w:tc>
      </w:tr>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湖北双朝建筑工程有限公司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黄冈武穴大剧院碧桂园土方工程施工合同</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59.80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ascii="Arial" w:hAnsi="Arial" w:cs="Arial"/>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675"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黄冈武穴大剧院碧桂园电梯采购合同</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14.13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非供应链融资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14.13</w:t>
            </w:r>
          </w:p>
        </w:tc>
        <w:tc>
          <w:tcPr>
            <w:tcW w:w="1332" w:type="dxa"/>
            <w:vMerge w:val="restart"/>
            <w:tcBorders>
              <w:top w:val="single" w:color="000000" w:sz="4" w:space="0"/>
              <w:left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14.13</w:t>
            </w:r>
          </w:p>
        </w:tc>
      </w:tr>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黄冈武穴大剧院碧桂园电梯采购合同</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w:t>
            </w:r>
          </w:p>
        </w:tc>
        <w:tc>
          <w:tcPr>
            <w:tcW w:w="1332" w:type="dxa"/>
            <w:vMerge w:val="continue"/>
            <w:tcBorders>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p>
        </w:tc>
      </w:tr>
      <w:tr>
        <w:tblPrEx>
          <w:shd w:val="clear" w:color="auto" w:fill="FFFFFF" w:themeFill="background1"/>
          <w:tblCellMar>
            <w:top w:w="0" w:type="dxa"/>
            <w:left w:w="108" w:type="dxa"/>
            <w:bottom w:w="0" w:type="dxa"/>
            <w:right w:w="108" w:type="dxa"/>
          </w:tblCellMar>
        </w:tblPrEx>
        <w:trPr>
          <w:trHeight w:val="663"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黄冈武穴大剧院碧桂园展示区及一标段消防工程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19.60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ascii="Arial" w:hAnsi="Arial" w:cs="Arial"/>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武穴大剧院项目示范区水景工程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77.10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ascii="Arial" w:hAnsi="Arial" w:cs="Arial"/>
                <w:color w:val="000000"/>
                <w:sz w:val="18"/>
                <w:szCs w:val="18"/>
              </w:rPr>
              <w:t>-</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44"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rPr>
              <w:t>190</w:t>
            </w:r>
            <w:r>
              <w:rPr>
                <w:rFonts w:hint="eastAsia" w:ascii="Arial" w:hAnsi="Arial" w:cs="Arial"/>
                <w:color w:val="000000"/>
                <w:sz w:val="18"/>
                <w:szCs w:val="18"/>
              </w:rPr>
              <w:t>户型固装柜合同</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5.82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非供应链融资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5.82</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32"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武穴碧桂园一标段门窗工程施工合同</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53.59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ascii="Arial" w:hAnsi="Arial" w:cs="Arial"/>
                <w:color w:val="000000"/>
                <w:sz w:val="18"/>
                <w:szCs w:val="18"/>
              </w:rPr>
              <w:t>-</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276"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合计</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Arial" w:hAnsi="Arial" w:eastAsia="等线"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eastAsia="等线" w:cs="Arial"/>
                <w:b/>
                <w:bCs/>
                <w:color w:val="000000"/>
                <w:sz w:val="18"/>
                <w:szCs w:val="18"/>
              </w:rPr>
            </w:pPr>
            <w:r>
              <w:rPr>
                <w:rFonts w:hint="eastAsia" w:ascii="Arial" w:hAnsi="Arial" w:eastAsia="等线" w:cs="Arial"/>
                <w:b/>
                <w:bCs/>
                <w:color w:val="000000"/>
                <w:sz w:val="18"/>
                <w:szCs w:val="18"/>
              </w:rPr>
              <w:t>1,596.89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Arial" w:hAnsi="Arial" w:eastAsia="等线"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eastAsia="等线" w:cs="Arial"/>
                <w:b/>
                <w:bCs/>
                <w:color w:val="000000"/>
                <w:sz w:val="18"/>
                <w:szCs w:val="18"/>
              </w:rPr>
            </w:pPr>
            <w:r>
              <w:rPr>
                <w:rFonts w:hint="eastAsia" w:ascii="Arial" w:hAnsi="Arial" w:eastAsia="等线" w:cs="Arial"/>
                <w:b/>
                <w:bCs/>
                <w:color w:val="000000"/>
                <w:sz w:val="18"/>
                <w:szCs w:val="18"/>
              </w:rPr>
              <w:t>463.58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eastAsia="等线" w:cs="Arial"/>
                <w:b/>
                <w:bCs/>
                <w:color w:val="000000"/>
                <w:sz w:val="18"/>
                <w:szCs w:val="18"/>
              </w:rPr>
            </w:pPr>
            <w:r>
              <w:rPr>
                <w:rFonts w:hint="eastAsia" w:ascii="Arial" w:hAnsi="Arial" w:eastAsia="等线" w:cs="Arial"/>
                <w:b/>
                <w:bCs/>
                <w:color w:val="000000"/>
                <w:sz w:val="18"/>
                <w:szCs w:val="18"/>
              </w:rPr>
              <w:t>417.76</w:t>
            </w:r>
          </w:p>
        </w:tc>
      </w:tr>
    </w:tbl>
    <w:p>
      <w:pPr>
        <w:pStyle w:val="3"/>
        <w:numPr>
          <w:ilvl w:val="255"/>
          <w:numId w:val="0"/>
        </w:numPr>
        <w:spacing w:before="300" w:after="300" w:line="360" w:lineRule="exact"/>
        <w:rPr>
          <w:rFonts w:ascii="宋体" w:hAnsi="宋体" w:eastAsia="宋体"/>
          <w:sz w:val="21"/>
          <w:szCs w:val="21"/>
        </w:rPr>
      </w:pPr>
      <w:bookmarkStart w:id="129" w:name="_Toc4722"/>
      <w:bookmarkStart w:id="130" w:name="_Toc22885"/>
      <w:bookmarkStart w:id="131" w:name="_Toc12970"/>
      <w:r>
        <w:rPr>
          <w:rFonts w:hint="eastAsia" w:ascii="宋体" w:hAnsi="宋体" w:eastAsia="宋体"/>
          <w:sz w:val="21"/>
          <w:szCs w:val="21"/>
        </w:rPr>
        <w:t>十三、项目公司用印情况</w:t>
      </w:r>
      <w:bookmarkEnd w:id="122"/>
      <w:bookmarkEnd w:id="123"/>
      <w:bookmarkEnd w:id="124"/>
      <w:bookmarkEnd w:id="125"/>
      <w:bookmarkEnd w:id="126"/>
      <w:bookmarkEnd w:id="127"/>
      <w:bookmarkEnd w:id="128"/>
      <w:bookmarkEnd w:id="129"/>
      <w:bookmarkEnd w:id="130"/>
      <w:bookmarkEnd w:id="131"/>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对于印章的使用，项目公司人员严格按照监管协议规定，履行印章使用流程：项目公司内部申请流程及待用印资料审核，驻场人员了解用印事由，重大事项经过康信君安公司和委托方审批后按照相应权限审核用印，并同时登记电子版和纸质台账。自</w:t>
      </w:r>
      <w:r>
        <w:rPr>
          <w:rFonts w:ascii="Arial" w:hAnsi="Arial" w:cs="Arial"/>
          <w:bCs/>
          <w:kern w:val="44"/>
          <w:sz w:val="21"/>
          <w:szCs w:val="21"/>
        </w:rPr>
        <w:t>202</w:t>
      </w:r>
      <w:r>
        <w:rPr>
          <w:rFonts w:hint="eastAsia" w:ascii="Arial" w:hAnsi="Arial" w:cs="Arial"/>
          <w:bCs/>
          <w:kern w:val="44"/>
          <w:sz w:val="21"/>
          <w:szCs w:val="21"/>
        </w:rPr>
        <w:t>1</w:t>
      </w:r>
      <w:r>
        <w:rPr>
          <w:rFonts w:ascii="Arial" w:hAnsi="Arial" w:cs="Arial"/>
          <w:bCs/>
          <w:kern w:val="44"/>
          <w:sz w:val="21"/>
          <w:szCs w:val="21"/>
        </w:rPr>
        <w:t>年</w:t>
      </w:r>
      <w:r>
        <w:rPr>
          <w:rFonts w:hint="eastAsia" w:ascii="Arial" w:hAnsi="Arial" w:cs="Arial"/>
          <w:bCs/>
          <w:kern w:val="44"/>
          <w:sz w:val="21"/>
          <w:szCs w:val="21"/>
        </w:rPr>
        <w:t>7</w:t>
      </w:r>
      <w:r>
        <w:rPr>
          <w:rFonts w:ascii="Arial" w:hAnsi="Arial" w:cs="Arial"/>
          <w:bCs/>
          <w:kern w:val="44"/>
          <w:sz w:val="21"/>
          <w:szCs w:val="21"/>
        </w:rPr>
        <w:t>月</w:t>
      </w:r>
      <w:r>
        <w:rPr>
          <w:rFonts w:hint="eastAsia" w:ascii="Arial" w:hAnsi="Arial" w:cs="Arial"/>
          <w:bCs/>
          <w:kern w:val="44"/>
          <w:sz w:val="21"/>
          <w:szCs w:val="21"/>
        </w:rPr>
        <w:t>01</w:t>
      </w:r>
      <w:r>
        <w:rPr>
          <w:rFonts w:ascii="Arial" w:hAnsi="Arial" w:cs="Arial"/>
          <w:bCs/>
          <w:kern w:val="44"/>
          <w:sz w:val="21"/>
          <w:szCs w:val="21"/>
        </w:rPr>
        <w:t>日至2021年</w:t>
      </w:r>
      <w:r>
        <w:rPr>
          <w:rFonts w:hint="eastAsia" w:ascii="Arial" w:hAnsi="Arial" w:cs="Arial"/>
          <w:bCs/>
          <w:kern w:val="44"/>
          <w:sz w:val="21"/>
          <w:szCs w:val="21"/>
        </w:rPr>
        <w:t>7</w:t>
      </w:r>
      <w:r>
        <w:rPr>
          <w:rFonts w:ascii="Arial" w:hAnsi="Arial" w:cs="Arial"/>
          <w:bCs/>
          <w:kern w:val="44"/>
          <w:sz w:val="21"/>
          <w:szCs w:val="21"/>
        </w:rPr>
        <w:t>月</w:t>
      </w:r>
      <w:r>
        <w:rPr>
          <w:rFonts w:hint="eastAsia" w:ascii="Arial" w:hAnsi="Arial" w:cs="Arial"/>
          <w:bCs/>
          <w:kern w:val="44"/>
          <w:sz w:val="21"/>
          <w:szCs w:val="21"/>
        </w:rPr>
        <w:t>31日项目公司印鉴使用情况详见下表：</w:t>
      </w:r>
    </w:p>
    <w:p>
      <w:pPr>
        <w:ind w:firstLine="420" w:firstLineChars="200"/>
        <w:jc w:val="center"/>
        <w:rPr>
          <w:rFonts w:ascii="宋体" w:hAnsi="宋体" w:cs="宋体"/>
          <w:b/>
          <w:sz w:val="21"/>
          <w:szCs w:val="21"/>
        </w:rPr>
      </w:pPr>
      <w:r>
        <w:rPr>
          <w:rFonts w:hint="eastAsia" w:ascii="宋体" w:hAnsi="宋体" w:cs="宋体"/>
          <w:b/>
          <w:sz w:val="21"/>
          <w:szCs w:val="21"/>
        </w:rPr>
        <w:t>表十九：2021/07/01-2021/07/31印鉴使用情况</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6"/>
        <w:gridCol w:w="1572"/>
        <w:gridCol w:w="2557"/>
        <w:gridCol w:w="780"/>
        <w:gridCol w:w="767"/>
        <w:gridCol w:w="80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Header/>
        </w:trPr>
        <w:tc>
          <w:tcPr>
            <w:tcW w:w="57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用印日期</w:t>
            </w:r>
          </w:p>
        </w:tc>
        <w:tc>
          <w:tcPr>
            <w:tcW w:w="5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印鉴</w:t>
            </w:r>
          </w:p>
          <w:p>
            <w:pPr>
              <w:jc w:val="center"/>
              <w:textAlignment w:val="center"/>
              <w:rPr>
                <w:rFonts w:ascii="Arial" w:hAnsi="Arial" w:cs="Arial"/>
                <w:b/>
                <w:bCs/>
                <w:sz w:val="18"/>
                <w:szCs w:val="18"/>
              </w:rPr>
            </w:pPr>
            <w:r>
              <w:rPr>
                <w:rFonts w:hint="eastAsia" w:ascii="Arial" w:hAnsi="Arial" w:cs="Arial"/>
                <w:b/>
                <w:bCs/>
                <w:sz w:val="18"/>
                <w:szCs w:val="18"/>
              </w:rPr>
              <w:t>名称</w:t>
            </w:r>
          </w:p>
        </w:tc>
        <w:tc>
          <w:tcPr>
            <w:tcW w:w="798"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用印事由</w:t>
            </w:r>
          </w:p>
        </w:tc>
        <w:tc>
          <w:tcPr>
            <w:tcW w:w="12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用印材料及份数</w:t>
            </w:r>
          </w:p>
        </w:tc>
        <w:tc>
          <w:tcPr>
            <w:tcW w:w="396"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w:t>
            </w:r>
          </w:p>
          <w:p>
            <w:pPr>
              <w:jc w:val="center"/>
              <w:textAlignment w:val="center"/>
              <w:rPr>
                <w:rFonts w:ascii="Arial" w:hAnsi="Arial" w:cs="Arial"/>
                <w:b/>
                <w:bCs/>
                <w:sz w:val="18"/>
                <w:szCs w:val="18"/>
              </w:rPr>
            </w:pPr>
            <w:r>
              <w:rPr>
                <w:rFonts w:hint="eastAsia" w:ascii="Arial" w:hAnsi="Arial" w:cs="Arial"/>
                <w:b/>
                <w:bCs/>
                <w:sz w:val="18"/>
                <w:szCs w:val="18"/>
              </w:rPr>
              <w:t>部门</w:t>
            </w:r>
          </w:p>
        </w:tc>
        <w:tc>
          <w:tcPr>
            <w:tcW w:w="38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经办人</w:t>
            </w:r>
          </w:p>
        </w:tc>
        <w:tc>
          <w:tcPr>
            <w:tcW w:w="40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监印人</w:t>
            </w:r>
          </w:p>
        </w:tc>
        <w:tc>
          <w:tcPr>
            <w:tcW w:w="535"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网签合同备案</w:t>
            </w:r>
          </w:p>
          <w:p>
            <w:pPr>
              <w:jc w:val="center"/>
              <w:textAlignment w:val="center"/>
              <w:rPr>
                <w:rFonts w:ascii="Arial" w:hAnsi="Arial" w:cs="Arial"/>
                <w:color w:val="000000"/>
                <w:sz w:val="18"/>
                <w:szCs w:val="18"/>
              </w:rPr>
            </w:pPr>
            <w:r>
              <w:rPr>
                <w:rFonts w:hint="eastAsia" w:ascii="Arial" w:hAnsi="Arial" w:cs="Arial"/>
                <w:color w:val="000000"/>
                <w:sz w:val="18"/>
                <w:szCs w:val="18"/>
              </w:rPr>
              <w:t>资料用印</w:t>
            </w:r>
          </w:p>
        </w:tc>
        <w:tc>
          <w:tcPr>
            <w:tcW w:w="12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售房预收款发票复印件（董森、杨春海、杨芳、卢婷婷、李康、卢禹、翟志刚、唐友珍、陈正坤、殷义明、刘玮、徐玲、陈俊任、刘子涵、田野、胡金珠、刘灿灿、刘秀琴）</w:t>
            </w:r>
          </w:p>
          <w:p>
            <w:pPr>
              <w:jc w:val="center"/>
              <w:textAlignment w:val="center"/>
              <w:rPr>
                <w:rFonts w:ascii="Arial" w:hAnsi="Arial" w:cs="Arial"/>
                <w:color w:val="000000"/>
                <w:sz w:val="18"/>
                <w:szCs w:val="18"/>
              </w:rPr>
            </w:pPr>
            <w:r>
              <w:rPr>
                <w:rFonts w:hint="eastAsia" w:ascii="Arial" w:hAnsi="Arial" w:cs="Arial"/>
                <w:color w:val="000000"/>
                <w:sz w:val="18"/>
                <w:szCs w:val="18"/>
              </w:rPr>
              <w:t>（各1份）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首付金额不符冲正证明用印</w:t>
            </w:r>
          </w:p>
        </w:tc>
        <w:tc>
          <w:tcPr>
            <w:tcW w:w="12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关于申请冲正202106200002号监管资金的说明（1份）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签订供应链服务合同用印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供应链管理服务合同（2份）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签订万达广场租赁合同用印</w:t>
            </w:r>
          </w:p>
        </w:tc>
        <w:tc>
          <w:tcPr>
            <w:tcW w:w="12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展览展示服务合同</w:t>
            </w:r>
          </w:p>
          <w:p>
            <w:pPr>
              <w:jc w:val="center"/>
              <w:textAlignment w:val="center"/>
              <w:rPr>
                <w:rFonts w:ascii="Arial" w:hAnsi="Arial" w:cs="Arial"/>
                <w:color w:val="000000"/>
                <w:sz w:val="18"/>
                <w:szCs w:val="18"/>
              </w:rPr>
            </w:pPr>
            <w:r>
              <w:rPr>
                <w:rFonts w:hint="eastAsia" w:ascii="Arial" w:hAnsi="Arial" w:cs="Arial"/>
                <w:color w:val="000000"/>
                <w:sz w:val="18"/>
                <w:szCs w:val="18"/>
              </w:rPr>
              <w:t>（5份）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姜双</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物业招标备案资料用印</w:t>
            </w:r>
          </w:p>
        </w:tc>
        <w:tc>
          <w:tcPr>
            <w:tcW w:w="1297" w:type="pct"/>
            <w:shd w:val="clear" w:color="auto" w:fill="auto"/>
            <w:vAlign w:val="center"/>
          </w:tcPr>
          <w:p>
            <w:pPr>
              <w:numPr>
                <w:ilvl w:val="0"/>
                <w:numId w:val="4"/>
              </w:numPr>
              <w:textAlignment w:val="center"/>
              <w:rPr>
                <w:rFonts w:ascii="Arial" w:hAnsi="Arial" w:cs="Arial"/>
                <w:color w:val="000000"/>
                <w:sz w:val="18"/>
                <w:szCs w:val="18"/>
              </w:rPr>
            </w:pPr>
            <w:r>
              <w:rPr>
                <w:rFonts w:hint="eastAsia" w:ascii="Arial" w:hAnsi="Arial" w:cs="Arial"/>
                <w:color w:val="000000"/>
                <w:sz w:val="18"/>
                <w:szCs w:val="18"/>
              </w:rPr>
              <w:t>暂定资质证书复印件（5份）</w:t>
            </w:r>
            <w:r>
              <w:rPr>
                <w:rFonts w:hint="eastAsia" w:ascii="Arial" w:hAnsi="Arial" w:cs="Arial"/>
                <w:color w:val="000000"/>
                <w:sz w:val="18"/>
                <w:szCs w:val="18"/>
              </w:rPr>
              <w:br w:type="textWrapping"/>
            </w:r>
            <w:r>
              <w:rPr>
                <w:rFonts w:hint="eastAsia" w:ascii="Arial" w:hAnsi="Arial" w:cs="Arial"/>
                <w:color w:val="000000"/>
                <w:sz w:val="18"/>
                <w:szCs w:val="18"/>
              </w:rPr>
              <w:t>2、建设用地规划许可证复印件（5份）</w:t>
            </w:r>
            <w:r>
              <w:rPr>
                <w:rFonts w:hint="eastAsia" w:ascii="Arial" w:hAnsi="Arial" w:cs="Arial"/>
                <w:color w:val="000000"/>
                <w:sz w:val="18"/>
                <w:szCs w:val="18"/>
              </w:rPr>
              <w:br w:type="textWrapping"/>
            </w:r>
            <w:r>
              <w:rPr>
                <w:rFonts w:hint="eastAsia" w:ascii="Arial" w:hAnsi="Arial" w:cs="Arial"/>
                <w:color w:val="000000"/>
                <w:sz w:val="18"/>
                <w:szCs w:val="18"/>
              </w:rPr>
              <w:t>3、18号地块不动产权证复印件（5份）</w:t>
            </w:r>
            <w:r>
              <w:rPr>
                <w:rFonts w:hint="eastAsia" w:ascii="Arial" w:hAnsi="Arial" w:cs="Arial"/>
                <w:color w:val="000000"/>
                <w:sz w:val="18"/>
                <w:szCs w:val="18"/>
              </w:rPr>
              <w:br w:type="textWrapping"/>
            </w:r>
            <w:r>
              <w:rPr>
                <w:rFonts w:hint="eastAsia" w:ascii="Arial" w:hAnsi="Arial" w:cs="Arial"/>
                <w:color w:val="000000"/>
                <w:sz w:val="18"/>
                <w:szCs w:val="18"/>
              </w:rPr>
              <w:t>4、固定资产投资项目备案证复印件（5份）</w:t>
            </w:r>
            <w:r>
              <w:rPr>
                <w:rFonts w:hint="eastAsia" w:ascii="Arial" w:hAnsi="Arial" w:cs="Arial"/>
                <w:color w:val="000000"/>
                <w:sz w:val="18"/>
                <w:szCs w:val="18"/>
              </w:rPr>
              <w:br w:type="textWrapping"/>
            </w:r>
            <w:r>
              <w:rPr>
                <w:rFonts w:hint="eastAsia" w:ascii="Arial" w:hAnsi="Arial" w:cs="Arial"/>
                <w:color w:val="000000"/>
                <w:sz w:val="18"/>
                <w:szCs w:val="18"/>
              </w:rPr>
              <w:t>5、营业执照复印件（5份）</w:t>
            </w:r>
            <w:r>
              <w:rPr>
                <w:rFonts w:hint="eastAsia" w:ascii="Arial" w:hAnsi="Arial" w:cs="Arial"/>
                <w:color w:val="000000"/>
                <w:sz w:val="18"/>
                <w:szCs w:val="18"/>
              </w:rPr>
              <w:br w:type="textWrapping"/>
            </w:r>
            <w:r>
              <w:rPr>
                <w:rFonts w:hint="eastAsia" w:ascii="Arial" w:hAnsi="Arial" w:cs="Arial"/>
                <w:color w:val="000000"/>
                <w:sz w:val="18"/>
                <w:szCs w:val="18"/>
              </w:rPr>
              <w:t>6、建筑工程施工许可证份（3#、8#、A4A5电房）复印件（5份）</w:t>
            </w:r>
            <w:r>
              <w:rPr>
                <w:rFonts w:hint="eastAsia" w:ascii="Arial" w:hAnsi="Arial" w:cs="Arial"/>
                <w:color w:val="000000"/>
                <w:sz w:val="18"/>
                <w:szCs w:val="18"/>
              </w:rPr>
              <w:br w:type="textWrapping"/>
            </w:r>
            <w:r>
              <w:rPr>
                <w:rFonts w:hint="eastAsia" w:ascii="Arial" w:hAnsi="Arial" w:cs="Arial"/>
                <w:color w:val="000000"/>
                <w:sz w:val="18"/>
                <w:szCs w:val="18"/>
              </w:rPr>
              <w:t>7、建筑工程施工许可证份（9#、10#）复印件（5份）</w:t>
            </w:r>
            <w:r>
              <w:rPr>
                <w:rFonts w:hint="eastAsia" w:ascii="Arial" w:hAnsi="Arial" w:cs="Arial"/>
                <w:color w:val="000000"/>
                <w:sz w:val="18"/>
                <w:szCs w:val="18"/>
              </w:rPr>
              <w:br w:type="textWrapping"/>
            </w:r>
            <w:r>
              <w:rPr>
                <w:rFonts w:hint="eastAsia" w:ascii="Arial" w:hAnsi="Arial" w:cs="Arial"/>
                <w:color w:val="000000"/>
                <w:sz w:val="18"/>
                <w:szCs w:val="18"/>
              </w:rPr>
              <w:t>8、建筑工程施工许可证份（7#）复印件（5份）</w:t>
            </w:r>
            <w:r>
              <w:rPr>
                <w:rFonts w:hint="eastAsia" w:ascii="Arial" w:hAnsi="Arial" w:cs="Arial"/>
                <w:color w:val="000000"/>
                <w:sz w:val="18"/>
                <w:szCs w:val="18"/>
              </w:rPr>
              <w:br w:type="textWrapping"/>
            </w:r>
            <w:r>
              <w:rPr>
                <w:rFonts w:hint="eastAsia" w:ascii="Arial" w:hAnsi="Arial" w:cs="Arial"/>
                <w:color w:val="000000"/>
                <w:sz w:val="18"/>
                <w:szCs w:val="18"/>
              </w:rPr>
              <w:t>9、建筑工程施工许可证份（1#、2#、5#、6#）复印件</w:t>
            </w:r>
          </w:p>
          <w:p>
            <w:pPr>
              <w:textAlignment w:val="center"/>
              <w:rPr>
                <w:rFonts w:ascii="Arial" w:hAnsi="Arial" w:cs="Arial"/>
                <w:color w:val="000000"/>
                <w:sz w:val="18"/>
                <w:szCs w:val="18"/>
              </w:rPr>
            </w:pPr>
            <w:r>
              <w:rPr>
                <w:rFonts w:hint="eastAsia" w:ascii="Arial" w:hAnsi="Arial" w:cs="Arial"/>
                <w:color w:val="000000"/>
                <w:sz w:val="18"/>
                <w:szCs w:val="18"/>
              </w:rPr>
              <w:t>（5份）</w:t>
            </w:r>
            <w:r>
              <w:rPr>
                <w:rFonts w:hint="eastAsia" w:ascii="Arial" w:hAnsi="Arial" w:cs="Arial"/>
                <w:color w:val="000000"/>
                <w:sz w:val="18"/>
                <w:szCs w:val="18"/>
              </w:rPr>
              <w:br w:type="textWrapping"/>
            </w:r>
            <w:r>
              <w:rPr>
                <w:rFonts w:hint="eastAsia" w:ascii="Arial" w:hAnsi="Arial" w:cs="Arial"/>
                <w:color w:val="000000"/>
                <w:sz w:val="18"/>
                <w:szCs w:val="18"/>
              </w:rPr>
              <w:t>10、建筑工程施工许可证（S1#）复印件（5份）</w:t>
            </w:r>
            <w:r>
              <w:rPr>
                <w:rFonts w:hint="eastAsia" w:ascii="Arial" w:hAnsi="Arial" w:cs="Arial"/>
                <w:color w:val="000000"/>
                <w:sz w:val="18"/>
                <w:szCs w:val="18"/>
              </w:rPr>
              <w:br w:type="textWrapping"/>
            </w:r>
            <w:r>
              <w:rPr>
                <w:rFonts w:hint="eastAsia" w:ascii="Arial" w:hAnsi="Arial" w:cs="Arial"/>
                <w:color w:val="000000"/>
                <w:sz w:val="18"/>
                <w:szCs w:val="18"/>
              </w:rPr>
              <w:t>11、建筑工程规划许可证（1#、2#、5#、6#地下室）复印件</w:t>
            </w:r>
          </w:p>
          <w:p>
            <w:pPr>
              <w:textAlignment w:val="center"/>
              <w:rPr>
                <w:rFonts w:ascii="Arial" w:hAnsi="Arial" w:cs="Arial"/>
                <w:color w:val="000000"/>
                <w:sz w:val="18"/>
                <w:szCs w:val="18"/>
              </w:rPr>
            </w:pPr>
            <w:r>
              <w:rPr>
                <w:rFonts w:hint="eastAsia" w:ascii="Arial" w:hAnsi="Arial" w:cs="Arial"/>
                <w:color w:val="000000"/>
                <w:sz w:val="18"/>
                <w:szCs w:val="18"/>
              </w:rPr>
              <w:t>（5份）</w:t>
            </w:r>
            <w:r>
              <w:rPr>
                <w:rFonts w:hint="eastAsia" w:ascii="Arial" w:hAnsi="Arial" w:cs="Arial"/>
                <w:color w:val="000000"/>
                <w:sz w:val="18"/>
                <w:szCs w:val="18"/>
              </w:rPr>
              <w:br w:type="textWrapping"/>
            </w:r>
            <w:r>
              <w:rPr>
                <w:rFonts w:hint="eastAsia" w:ascii="Arial" w:hAnsi="Arial" w:cs="Arial"/>
                <w:color w:val="000000"/>
                <w:sz w:val="18"/>
                <w:szCs w:val="18"/>
              </w:rPr>
              <w:t>12、建筑工程规划许可证（1#、2#、5#、6#、S1#）复印件</w:t>
            </w:r>
          </w:p>
          <w:p>
            <w:pPr>
              <w:textAlignment w:val="center"/>
              <w:rPr>
                <w:rFonts w:ascii="Arial" w:hAnsi="Arial" w:cs="Arial"/>
                <w:color w:val="000000"/>
                <w:sz w:val="18"/>
                <w:szCs w:val="18"/>
              </w:rPr>
            </w:pPr>
            <w:r>
              <w:rPr>
                <w:rFonts w:hint="eastAsia" w:ascii="Arial" w:hAnsi="Arial" w:cs="Arial"/>
                <w:color w:val="000000"/>
                <w:sz w:val="18"/>
                <w:szCs w:val="18"/>
              </w:rPr>
              <w:t>（5份）</w:t>
            </w:r>
            <w:r>
              <w:rPr>
                <w:rFonts w:hint="eastAsia" w:ascii="Arial" w:hAnsi="Arial" w:cs="Arial"/>
                <w:color w:val="000000"/>
                <w:sz w:val="18"/>
                <w:szCs w:val="18"/>
              </w:rPr>
              <w:br w:type="textWrapping"/>
            </w:r>
            <w:r>
              <w:rPr>
                <w:rFonts w:hint="eastAsia" w:ascii="Arial" w:hAnsi="Arial" w:cs="Arial"/>
                <w:color w:val="000000"/>
                <w:sz w:val="18"/>
                <w:szCs w:val="18"/>
              </w:rPr>
              <w:t>13、建筑工程规划许可证（地下室）复印件（5份）</w:t>
            </w:r>
            <w:r>
              <w:rPr>
                <w:rFonts w:hint="eastAsia" w:ascii="Arial" w:hAnsi="Arial" w:cs="Arial"/>
                <w:color w:val="000000"/>
                <w:sz w:val="18"/>
                <w:szCs w:val="18"/>
              </w:rPr>
              <w:br w:type="textWrapping"/>
            </w:r>
            <w:r>
              <w:rPr>
                <w:rFonts w:hint="eastAsia" w:ascii="Arial" w:hAnsi="Arial" w:cs="Arial"/>
                <w:color w:val="000000"/>
                <w:sz w:val="18"/>
                <w:szCs w:val="18"/>
              </w:rPr>
              <w:t>14、建筑工程规划许可证（3#、7#、8#、9#、10#、A4A5电房）复印件（5份）</w:t>
            </w:r>
            <w:r>
              <w:rPr>
                <w:rFonts w:hint="eastAsia" w:ascii="Arial" w:hAnsi="Arial" w:cs="Arial"/>
                <w:color w:val="000000"/>
                <w:sz w:val="18"/>
                <w:szCs w:val="18"/>
              </w:rPr>
              <w:br w:type="textWrapping"/>
            </w:r>
            <w:r>
              <w:rPr>
                <w:rFonts w:hint="eastAsia" w:ascii="Arial" w:hAnsi="Arial" w:cs="Arial"/>
                <w:color w:val="000000"/>
                <w:sz w:val="18"/>
                <w:szCs w:val="18"/>
              </w:rPr>
              <w:t>15、预售许可证复印件（5033.16㎡）（5份）</w:t>
            </w:r>
            <w:r>
              <w:rPr>
                <w:rFonts w:hint="eastAsia" w:ascii="Arial" w:hAnsi="Arial" w:cs="Arial"/>
                <w:color w:val="000000"/>
                <w:sz w:val="18"/>
                <w:szCs w:val="18"/>
              </w:rPr>
              <w:br w:type="textWrapping"/>
            </w:r>
            <w:r>
              <w:rPr>
                <w:rFonts w:hint="eastAsia" w:ascii="Arial" w:hAnsi="Arial" w:cs="Arial"/>
                <w:color w:val="000000"/>
                <w:sz w:val="18"/>
                <w:szCs w:val="18"/>
              </w:rPr>
              <w:t>16、预售许可证复印件（23406.5㎡）（5份）</w:t>
            </w:r>
            <w:r>
              <w:rPr>
                <w:rFonts w:hint="eastAsia" w:ascii="Arial" w:hAnsi="Arial" w:cs="Arial"/>
                <w:color w:val="000000"/>
                <w:sz w:val="18"/>
                <w:szCs w:val="18"/>
              </w:rPr>
              <w:br w:type="textWrapping"/>
            </w:r>
            <w:r>
              <w:rPr>
                <w:rFonts w:hint="eastAsia" w:ascii="Arial" w:hAnsi="Arial" w:cs="Arial"/>
                <w:color w:val="000000"/>
                <w:sz w:val="18"/>
                <w:szCs w:val="18"/>
              </w:rPr>
              <w:t>17、预售许可证复印件（5035.32㎡）（5份）</w:t>
            </w:r>
            <w:r>
              <w:rPr>
                <w:rFonts w:hint="eastAsia" w:ascii="Arial" w:hAnsi="Arial" w:cs="Arial"/>
                <w:color w:val="000000"/>
                <w:sz w:val="18"/>
                <w:szCs w:val="18"/>
              </w:rPr>
              <w:br w:type="textWrapping"/>
            </w:r>
            <w:r>
              <w:rPr>
                <w:rFonts w:hint="eastAsia" w:ascii="Arial" w:hAnsi="Arial" w:cs="Arial"/>
                <w:color w:val="000000"/>
                <w:sz w:val="18"/>
                <w:szCs w:val="18"/>
              </w:rPr>
              <w:t>18、预售许可证复印件（3005.17㎡）（5份）</w:t>
            </w:r>
            <w:r>
              <w:rPr>
                <w:rFonts w:hint="eastAsia" w:ascii="Arial" w:hAnsi="Arial" w:cs="Arial"/>
                <w:color w:val="000000"/>
                <w:sz w:val="18"/>
                <w:szCs w:val="18"/>
              </w:rPr>
              <w:br w:type="textWrapping"/>
            </w:r>
            <w:r>
              <w:rPr>
                <w:rFonts w:hint="eastAsia" w:ascii="Arial" w:hAnsi="Arial" w:cs="Arial"/>
                <w:color w:val="000000"/>
                <w:sz w:val="18"/>
                <w:szCs w:val="18"/>
              </w:rPr>
              <w:t>19、预售许可证复印件（10333.44㎡）（5份）</w:t>
            </w:r>
          </w:p>
        </w:tc>
        <w:tc>
          <w:tcPr>
            <w:tcW w:w="396"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供电报装资料用印</w:t>
            </w:r>
          </w:p>
        </w:tc>
        <w:tc>
          <w:tcPr>
            <w:tcW w:w="1297" w:type="pct"/>
            <w:shd w:val="clear" w:color="auto" w:fill="auto"/>
            <w:vAlign w:val="center"/>
          </w:tcPr>
          <w:p>
            <w:pPr>
              <w:numPr>
                <w:ilvl w:val="0"/>
                <w:numId w:val="5"/>
              </w:numPr>
              <w:textAlignment w:val="center"/>
              <w:rPr>
                <w:rFonts w:ascii="Arial" w:hAnsi="Arial" w:cs="Arial"/>
                <w:color w:val="000000"/>
                <w:sz w:val="18"/>
                <w:szCs w:val="18"/>
              </w:rPr>
            </w:pPr>
            <w:r>
              <w:rPr>
                <w:rFonts w:hint="eastAsia" w:ascii="Arial" w:hAnsi="Arial" w:cs="Arial"/>
                <w:color w:val="000000"/>
                <w:sz w:val="18"/>
                <w:szCs w:val="18"/>
              </w:rPr>
              <w:t>客户主要用电设备清单</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2、高压客户用电登记表（2份）</w:t>
            </w:r>
            <w:r>
              <w:rPr>
                <w:rFonts w:hint="eastAsia" w:ascii="Arial" w:hAnsi="Arial" w:cs="Arial"/>
                <w:color w:val="000000"/>
                <w:sz w:val="18"/>
                <w:szCs w:val="18"/>
              </w:rPr>
              <w:br w:type="textWrapping"/>
            </w:r>
            <w:r>
              <w:rPr>
                <w:rFonts w:hint="eastAsia" w:ascii="Arial" w:hAnsi="Arial" w:cs="Arial"/>
                <w:color w:val="000000"/>
                <w:sz w:val="18"/>
                <w:szCs w:val="18"/>
              </w:rPr>
              <w:t>3、法定代表人授权书（1份）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田肖风</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车位使用协议书用印</w:t>
            </w:r>
          </w:p>
        </w:tc>
        <w:tc>
          <w:tcPr>
            <w:tcW w:w="1297" w:type="pct"/>
            <w:shd w:val="clear" w:color="auto" w:fill="auto"/>
            <w:vAlign w:val="center"/>
          </w:tcPr>
          <w:p>
            <w:pPr>
              <w:numPr>
                <w:ilvl w:val="0"/>
                <w:numId w:val="6"/>
              </w:numPr>
              <w:textAlignment w:val="center"/>
              <w:rPr>
                <w:rFonts w:ascii="Arial" w:hAnsi="Arial" w:cs="Arial"/>
                <w:color w:val="000000"/>
                <w:sz w:val="18"/>
                <w:szCs w:val="18"/>
              </w:rPr>
            </w:pPr>
            <w:r>
              <w:rPr>
                <w:rFonts w:hint="eastAsia" w:ascii="Arial" w:hAnsi="Arial" w:cs="Arial"/>
                <w:color w:val="000000"/>
                <w:sz w:val="18"/>
                <w:szCs w:val="18"/>
              </w:rPr>
              <w:t>未竣工车位有偿使用协议书-黄少茹（2份）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2、武穴碧桂园协议书（6份）</w:t>
            </w:r>
            <w:r>
              <w:rPr>
                <w:rFonts w:hint="eastAsia" w:ascii="Arial" w:hAnsi="Arial" w:cs="Arial"/>
                <w:color w:val="000000"/>
                <w:sz w:val="18"/>
                <w:szCs w:val="18"/>
              </w:rPr>
              <w:br w:type="textWrapping"/>
            </w:r>
            <w:r>
              <w:rPr>
                <w:rFonts w:hint="eastAsia" w:ascii="Arial" w:hAnsi="Arial" w:cs="Arial"/>
                <w:color w:val="000000"/>
                <w:sz w:val="18"/>
                <w:szCs w:val="18"/>
              </w:rPr>
              <w:t>3、武穴碧桂园认购书（6份）</w:t>
            </w:r>
            <w:r>
              <w:rPr>
                <w:rFonts w:hint="eastAsia" w:ascii="Arial" w:hAnsi="Arial" w:cs="Arial"/>
                <w:color w:val="000000"/>
                <w:sz w:val="18"/>
                <w:szCs w:val="18"/>
              </w:rPr>
              <w:br w:type="textWrapping"/>
            </w:r>
            <w:r>
              <w:rPr>
                <w:rFonts w:hint="eastAsia" w:ascii="Arial" w:hAnsi="Arial" w:cs="Arial"/>
                <w:color w:val="000000"/>
                <w:sz w:val="18"/>
                <w:szCs w:val="18"/>
              </w:rPr>
              <w:t>4、武穴碧桂园项目YJ125户型示范单位与实际交付标准差异告知书（3份）</w:t>
            </w:r>
            <w:r>
              <w:rPr>
                <w:rFonts w:hint="eastAsia" w:ascii="Arial" w:hAnsi="Arial" w:cs="Arial"/>
                <w:color w:val="000000"/>
                <w:sz w:val="18"/>
                <w:szCs w:val="18"/>
              </w:rPr>
              <w:br w:type="textWrapping"/>
            </w:r>
            <w:r>
              <w:rPr>
                <w:rFonts w:hint="eastAsia" w:ascii="Arial" w:hAnsi="Arial" w:cs="Arial"/>
                <w:color w:val="000000"/>
                <w:sz w:val="18"/>
                <w:szCs w:val="18"/>
              </w:rPr>
              <w:t>5、商品房买卖合同（预售）</w:t>
            </w:r>
          </w:p>
          <w:p>
            <w:pPr>
              <w:textAlignment w:val="center"/>
              <w:rPr>
                <w:rFonts w:ascii="Arial" w:hAnsi="Arial" w:cs="Arial"/>
                <w:color w:val="000000"/>
                <w:sz w:val="18"/>
                <w:szCs w:val="18"/>
              </w:rPr>
            </w:pPr>
            <w:r>
              <w:rPr>
                <w:rFonts w:hint="eastAsia" w:ascii="Arial" w:hAnsi="Arial" w:cs="Arial"/>
                <w:color w:val="000000"/>
                <w:sz w:val="18"/>
                <w:szCs w:val="18"/>
              </w:rPr>
              <w:t>-黄少茹（6份）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7、关于教育设施信息不确定性告知书（3份）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8、商品房买卖合同（预售）-李康（6份）</w:t>
            </w:r>
            <w:r>
              <w:rPr>
                <w:rFonts w:hint="eastAsia" w:ascii="Arial" w:hAnsi="Arial" w:cs="Arial"/>
                <w:color w:val="000000"/>
                <w:sz w:val="18"/>
                <w:szCs w:val="18"/>
              </w:rPr>
              <w:br w:type="textWrapping"/>
            </w:r>
            <w:r>
              <w:rPr>
                <w:rFonts w:hint="eastAsia" w:ascii="Arial" w:hAnsi="Arial" w:cs="Arial"/>
                <w:color w:val="000000"/>
                <w:sz w:val="18"/>
                <w:szCs w:val="18"/>
              </w:rPr>
              <w:t>9、商品房买卖合同（预售）-朱康灵、梅银国</w:t>
            </w:r>
            <w:r>
              <w:rPr>
                <w:rFonts w:hint="eastAsia" w:ascii="Arial" w:hAnsi="Arial" w:cs="Arial"/>
                <w:color w:val="000000"/>
                <w:sz w:val="18"/>
                <w:szCs w:val="18"/>
              </w:rPr>
              <w:br w:type="textWrapping"/>
            </w:r>
            <w:r>
              <w:rPr>
                <w:rFonts w:hint="eastAsia" w:ascii="Arial" w:hAnsi="Arial" w:cs="Arial"/>
                <w:color w:val="000000"/>
                <w:sz w:val="18"/>
                <w:szCs w:val="18"/>
              </w:rPr>
              <w:t>10、前期物业服务协议（6份）</w:t>
            </w:r>
            <w:r>
              <w:rPr>
                <w:rFonts w:hint="eastAsia" w:ascii="Arial" w:hAnsi="Arial" w:cs="Arial"/>
                <w:color w:val="000000"/>
                <w:sz w:val="18"/>
                <w:szCs w:val="18"/>
              </w:rPr>
              <w:br w:type="textWrapping"/>
            </w:r>
            <w:r>
              <w:rPr>
                <w:rFonts w:hint="eastAsia" w:ascii="Arial" w:hAnsi="Arial" w:cs="Arial"/>
                <w:color w:val="000000"/>
                <w:sz w:val="18"/>
                <w:szCs w:val="18"/>
              </w:rPr>
              <w:t>11、银行按揭及公积金付款方式补充协议（1份）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1、武穴碧桂园认购书-吕江华（2份）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2、武穴碧桂园项目YJ125户型示范单位与实际交付标准差异告知书（1份）</w:t>
            </w:r>
            <w:r>
              <w:rPr>
                <w:rFonts w:hint="eastAsia" w:ascii="Arial" w:hAnsi="Arial" w:cs="Arial"/>
                <w:color w:val="000000"/>
                <w:sz w:val="18"/>
                <w:szCs w:val="18"/>
              </w:rPr>
              <w:br w:type="textWrapping"/>
            </w:r>
            <w:r>
              <w:rPr>
                <w:rFonts w:hint="eastAsia" w:ascii="Arial" w:hAnsi="Arial" w:cs="Arial"/>
                <w:color w:val="000000"/>
                <w:sz w:val="18"/>
                <w:szCs w:val="18"/>
              </w:rPr>
              <w:t>3、签约特别提示（1份）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4、买卖合同重要事项告知书（1份）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6、商品房买卖合同（预售）-吕江华（6份）</w:t>
            </w:r>
            <w:r>
              <w:rPr>
                <w:rFonts w:hint="eastAsia" w:ascii="Arial" w:hAnsi="Arial" w:cs="Arial"/>
                <w:color w:val="000000"/>
                <w:sz w:val="18"/>
                <w:szCs w:val="18"/>
              </w:rPr>
              <w:br w:type="textWrapping"/>
            </w:r>
            <w:r>
              <w:rPr>
                <w:rFonts w:hint="eastAsia" w:ascii="Arial" w:hAnsi="Arial" w:cs="Arial"/>
                <w:color w:val="000000"/>
                <w:sz w:val="18"/>
                <w:szCs w:val="18"/>
              </w:rPr>
              <w:t>7、未竣工车位有偿使用协议书（3份）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8、武穴碧桂园协议书（2份）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武穴市商品房买卖合同（预售）-刘灿灿、吕才亮（5份）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个人购房担保借款合同用印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农业银行个人购房担保借款合同（4份）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武穴碧桂园认购书-周军、后冬霞（2份）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2、武穴碧桂园协议书(2份）</w:t>
            </w:r>
            <w:r>
              <w:rPr>
                <w:rFonts w:hint="eastAsia" w:ascii="Arial" w:hAnsi="Arial" w:cs="Arial"/>
                <w:color w:val="000000"/>
                <w:sz w:val="18"/>
                <w:szCs w:val="18"/>
              </w:rPr>
              <w:br w:type="textWrapping"/>
            </w:r>
            <w:r>
              <w:rPr>
                <w:rFonts w:hint="eastAsia" w:ascii="Arial" w:hAnsi="Arial" w:cs="Arial"/>
                <w:color w:val="000000"/>
                <w:sz w:val="18"/>
                <w:szCs w:val="18"/>
              </w:rPr>
              <w:t>3、未竣工车位有偿使用协议书（3份）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4、商品房买卖合同（预售）（6份）</w:t>
            </w:r>
            <w:r>
              <w:rPr>
                <w:rFonts w:hint="eastAsia" w:ascii="Arial" w:hAnsi="Arial" w:cs="Arial"/>
                <w:color w:val="000000"/>
                <w:sz w:val="18"/>
                <w:szCs w:val="18"/>
              </w:rPr>
              <w:br w:type="textWrapping"/>
            </w:r>
            <w:r>
              <w:rPr>
                <w:rFonts w:hint="eastAsia" w:ascii="Arial" w:hAnsi="Arial" w:cs="Arial"/>
                <w:color w:val="000000"/>
                <w:sz w:val="18"/>
                <w:szCs w:val="18"/>
              </w:rPr>
              <w:t>5、签约特别提示（1份）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6、买卖合同重要事项告知书（1份）</w:t>
            </w:r>
            <w:r>
              <w:rPr>
                <w:rFonts w:hint="eastAsia" w:ascii="Arial" w:hAnsi="Arial" w:cs="Arial"/>
                <w:color w:val="000000"/>
                <w:sz w:val="18"/>
                <w:szCs w:val="18"/>
              </w:rPr>
              <w:br w:type="textWrapping"/>
            </w:r>
            <w:r>
              <w:rPr>
                <w:rFonts w:hint="eastAsia" w:ascii="Arial" w:hAnsi="Arial" w:cs="Arial"/>
                <w:color w:val="000000"/>
                <w:sz w:val="18"/>
                <w:szCs w:val="18"/>
              </w:rPr>
              <w:t>7、关于教育设施信息不确定性告知书（1份）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9、武穴碧桂园项目YJ125户型情况说明书（1份）</w:t>
            </w:r>
            <w:r>
              <w:rPr>
                <w:rFonts w:hint="eastAsia" w:ascii="Arial" w:hAnsi="Arial" w:cs="Arial"/>
                <w:color w:val="000000"/>
                <w:sz w:val="18"/>
                <w:szCs w:val="18"/>
              </w:rPr>
              <w:br w:type="textWrapping"/>
            </w:r>
            <w:r>
              <w:rPr>
                <w:rFonts w:hint="eastAsia" w:ascii="Arial" w:hAnsi="Arial" w:cs="Arial"/>
                <w:color w:val="000000"/>
                <w:sz w:val="18"/>
                <w:szCs w:val="18"/>
              </w:rPr>
              <w:t>10、前期物业服务协议（2份）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2021/07/02</w:t>
            </w:r>
          </w:p>
        </w:tc>
        <w:tc>
          <w:tcPr>
            <w:tcW w:w="59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1、武穴碧桂园协议书-张勋、余丽涛（2份）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3、商品房买卖合同（预售）（6份）</w:t>
            </w:r>
            <w:r>
              <w:rPr>
                <w:rFonts w:hint="eastAsia" w:ascii="Arial" w:hAnsi="Arial" w:cs="Arial"/>
                <w:color w:val="000000"/>
                <w:sz w:val="18"/>
                <w:szCs w:val="18"/>
              </w:rPr>
              <w:br w:type="textWrapping"/>
            </w:r>
            <w:r>
              <w:rPr>
                <w:rFonts w:hint="eastAsia" w:ascii="Arial" w:hAnsi="Arial" w:cs="Arial"/>
                <w:color w:val="000000"/>
                <w:sz w:val="18"/>
                <w:szCs w:val="18"/>
              </w:rPr>
              <w:t>4、签约特别提示（1份）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5、买卖合同重要事项告知书（1份）</w:t>
            </w:r>
            <w:r>
              <w:rPr>
                <w:rFonts w:hint="eastAsia" w:ascii="Arial" w:hAnsi="Arial" w:cs="Arial"/>
                <w:color w:val="000000"/>
                <w:sz w:val="18"/>
                <w:szCs w:val="18"/>
              </w:rPr>
              <w:br w:type="textWrapping"/>
            </w:r>
            <w:r>
              <w:rPr>
                <w:rFonts w:hint="eastAsia" w:ascii="Arial" w:hAnsi="Arial" w:cs="Arial"/>
                <w:color w:val="000000"/>
                <w:sz w:val="18"/>
                <w:szCs w:val="18"/>
              </w:rPr>
              <w:t>6、关于教育设施信息不确定性告知书（1份）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7、银行按揭及公积金付款方式补充协议（2份）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8、前期物业服务协议（2份）</w:t>
            </w:r>
          </w:p>
        </w:tc>
        <w:tc>
          <w:tcPr>
            <w:tcW w:w="39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武穴市商品房买卖合同（预售）-徐玲、汪志刚（6份）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个人住房贷款合同资料用印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中国银行个人一手住房贷款合同（3份）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1、签约特别提示（1份）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3、买卖合同重要事项告知书（1份）</w:t>
            </w:r>
            <w:r>
              <w:rPr>
                <w:rFonts w:hint="eastAsia" w:ascii="Arial" w:hAnsi="Arial" w:cs="Arial"/>
                <w:color w:val="000000"/>
                <w:sz w:val="18"/>
                <w:szCs w:val="18"/>
              </w:rPr>
              <w:br w:type="textWrapping"/>
            </w:r>
            <w:r>
              <w:rPr>
                <w:rFonts w:hint="eastAsia" w:ascii="Arial" w:hAnsi="Arial" w:cs="Arial"/>
                <w:color w:val="000000"/>
                <w:sz w:val="18"/>
                <w:szCs w:val="18"/>
              </w:rPr>
              <w:t>4.武穴碧桂园项目YJ190户型情况说明书（1份）</w:t>
            </w:r>
            <w:r>
              <w:rPr>
                <w:rFonts w:hint="eastAsia" w:ascii="Arial" w:hAnsi="Arial" w:cs="Arial"/>
                <w:color w:val="000000"/>
                <w:sz w:val="18"/>
                <w:szCs w:val="18"/>
              </w:rPr>
              <w:br w:type="textWrapping"/>
            </w:r>
            <w:r>
              <w:rPr>
                <w:rFonts w:hint="eastAsia" w:ascii="Arial" w:hAnsi="Arial" w:cs="Arial"/>
                <w:color w:val="000000"/>
                <w:sz w:val="18"/>
                <w:szCs w:val="18"/>
              </w:rPr>
              <w:t>5、商品房买卖合同（预售）-吕文龙、张凤华（5份）</w:t>
            </w:r>
            <w:r>
              <w:rPr>
                <w:rFonts w:hint="eastAsia" w:ascii="Arial" w:hAnsi="Arial" w:cs="Arial"/>
                <w:color w:val="000000"/>
                <w:sz w:val="18"/>
                <w:szCs w:val="18"/>
              </w:rPr>
              <w:br w:type="textWrapping"/>
            </w:r>
            <w:r>
              <w:rPr>
                <w:rFonts w:hint="eastAsia" w:ascii="Arial" w:hAnsi="Arial" w:cs="Arial"/>
                <w:color w:val="000000"/>
                <w:sz w:val="18"/>
                <w:szCs w:val="18"/>
              </w:rPr>
              <w:t>6、前期物业服务协议（2份）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签订电梯采购、安装合同用印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1、产品安装合同（6份）</w:t>
            </w:r>
            <w:r>
              <w:rPr>
                <w:rFonts w:hint="eastAsia" w:ascii="Arial" w:hAnsi="Arial" w:cs="Arial"/>
                <w:color w:val="000000"/>
                <w:sz w:val="18"/>
                <w:szCs w:val="18"/>
              </w:rPr>
              <w:br w:type="textWrapping"/>
            </w:r>
            <w:r>
              <w:rPr>
                <w:rFonts w:hint="eastAsia" w:ascii="Arial" w:hAnsi="Arial" w:cs="Arial"/>
                <w:color w:val="000000"/>
                <w:sz w:val="18"/>
                <w:szCs w:val="18"/>
              </w:rPr>
              <w:t>2、产品买卖合同（6份）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田肖风</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莫容美柴雪莲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1、签约特别提示（1份）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3、买卖合同重要事项告知书（1份）</w:t>
            </w:r>
            <w:r>
              <w:rPr>
                <w:rFonts w:hint="eastAsia" w:ascii="Arial" w:hAnsi="Arial" w:cs="Arial"/>
                <w:color w:val="000000"/>
                <w:sz w:val="18"/>
                <w:szCs w:val="18"/>
              </w:rPr>
              <w:br w:type="textWrapping"/>
            </w:r>
            <w:r>
              <w:rPr>
                <w:rFonts w:hint="eastAsia" w:ascii="Arial" w:hAnsi="Arial" w:cs="Arial"/>
                <w:color w:val="000000"/>
                <w:sz w:val="18"/>
                <w:szCs w:val="18"/>
              </w:rPr>
              <w:t>4.武穴碧桂园项目YJ190户型情况说明书（1份）</w:t>
            </w:r>
            <w:r>
              <w:rPr>
                <w:rFonts w:hint="eastAsia" w:ascii="Arial" w:hAnsi="Arial" w:cs="Arial"/>
                <w:color w:val="000000"/>
                <w:sz w:val="18"/>
                <w:szCs w:val="18"/>
              </w:rPr>
              <w:br w:type="textWrapping"/>
            </w:r>
            <w:r>
              <w:rPr>
                <w:rFonts w:hint="eastAsia" w:ascii="Arial" w:hAnsi="Arial" w:cs="Arial"/>
                <w:color w:val="000000"/>
                <w:sz w:val="18"/>
                <w:szCs w:val="18"/>
              </w:rPr>
              <w:t>5、商品房买卖合同（预售）-吕文龙、张凤华（5份）</w:t>
            </w:r>
            <w:r>
              <w:rPr>
                <w:rFonts w:hint="eastAsia" w:ascii="Arial" w:hAnsi="Arial" w:cs="Arial"/>
                <w:color w:val="000000"/>
                <w:sz w:val="18"/>
                <w:szCs w:val="18"/>
              </w:rPr>
              <w:br w:type="textWrapping"/>
            </w:r>
            <w:r>
              <w:rPr>
                <w:rFonts w:hint="eastAsia" w:ascii="Arial" w:hAnsi="Arial" w:cs="Arial"/>
                <w:color w:val="000000"/>
                <w:sz w:val="18"/>
                <w:szCs w:val="18"/>
              </w:rPr>
              <w:t>6、前期物业服务协议（2份）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购房发票用印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w:t>
            </w:r>
            <w:r>
              <w:rPr>
                <w:rFonts w:hint="eastAsia" w:ascii="Arial" w:hAnsi="Arial" w:cs="Arial"/>
                <w:color w:val="000000"/>
                <w:sz w:val="18"/>
                <w:szCs w:val="18"/>
              </w:rPr>
              <w:br w:type="textWrapping"/>
            </w:r>
            <w:r>
              <w:rPr>
                <w:rFonts w:hint="eastAsia" w:ascii="Arial" w:hAnsi="Arial" w:cs="Arial"/>
                <w:color w:val="000000"/>
                <w:sz w:val="18"/>
                <w:szCs w:val="18"/>
              </w:rPr>
              <w:t>（杨春海、杨芳、卢婷婷、李康、卢禹、翟志刚、唐友珍、陈正坤、殷义明、刘玮、徐玲、陈俊任、刘宇涵、田野、胡金珠、刘灿灿、刘秀琴、张勋、朱康灵、夏智光、周军、黄少茹）（各1份）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32" w:name="_Toc21689"/>
            <w:bookmarkStart w:id="133" w:name="_Toc14494"/>
            <w:bookmarkStart w:id="134" w:name="_Toc11401"/>
            <w:bookmarkStart w:id="135" w:name="_Toc5258"/>
            <w:bookmarkStart w:id="136" w:name="_Toc27798"/>
            <w:bookmarkStart w:id="137" w:name="_Toc5065"/>
            <w:bookmarkStart w:id="138" w:name="_Toc21389"/>
            <w:r>
              <w:rPr>
                <w:rFonts w:hint="eastAsia" w:ascii="Arial" w:hAnsi="Arial" w:cs="Arial"/>
                <w:color w:val="000000"/>
                <w:sz w:val="18"/>
                <w:szCs w:val="18"/>
              </w:rPr>
              <w:t>2021/07/05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1、未竣工车位有偿使用协议书-吕文华（9份）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2、武穴碧桂园协议书-吕文华（6份）</w:t>
            </w:r>
            <w:r>
              <w:rPr>
                <w:rFonts w:hint="eastAsia" w:ascii="Arial" w:hAnsi="Arial" w:cs="Arial"/>
                <w:color w:val="000000"/>
                <w:sz w:val="18"/>
                <w:szCs w:val="18"/>
              </w:rPr>
              <w:br w:type="textWrapping"/>
            </w:r>
            <w:r>
              <w:rPr>
                <w:rFonts w:hint="eastAsia" w:ascii="Arial" w:hAnsi="Arial" w:cs="Arial"/>
                <w:color w:val="000000"/>
                <w:sz w:val="18"/>
                <w:szCs w:val="18"/>
              </w:rPr>
              <w:t>3、武穴市商品房买卖合同（预售）-翟志刚（6份）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预告登记书用印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1、预购商品房预告登记约定书-朱康灵、梅银国（2份）</w:t>
            </w:r>
            <w:r>
              <w:rPr>
                <w:rFonts w:hint="eastAsia" w:ascii="Arial" w:hAnsi="Arial" w:cs="Arial"/>
                <w:color w:val="000000"/>
                <w:sz w:val="18"/>
                <w:szCs w:val="18"/>
              </w:rPr>
              <w:br w:type="textWrapping"/>
            </w:r>
            <w:r>
              <w:rPr>
                <w:rFonts w:hint="eastAsia" w:ascii="Arial" w:hAnsi="Arial" w:cs="Arial"/>
                <w:color w:val="000000"/>
                <w:sz w:val="18"/>
                <w:szCs w:val="18"/>
              </w:rPr>
              <w:t>2、预购商品房预告登记约定书-翟志刚（2份）</w:t>
            </w:r>
            <w:r>
              <w:rPr>
                <w:rFonts w:hint="eastAsia" w:ascii="Arial" w:hAnsi="Arial" w:cs="Arial"/>
                <w:color w:val="000000"/>
                <w:sz w:val="18"/>
                <w:szCs w:val="18"/>
              </w:rPr>
              <w:br w:type="textWrapping"/>
            </w:r>
            <w:r>
              <w:rPr>
                <w:rFonts w:hint="eastAsia" w:ascii="Arial" w:hAnsi="Arial" w:cs="Arial"/>
                <w:color w:val="000000"/>
                <w:sz w:val="18"/>
                <w:szCs w:val="18"/>
              </w:rPr>
              <w:t>3、预购商品房预告登记约定书-潘义明、潘芬（2份）</w:t>
            </w:r>
            <w:r>
              <w:rPr>
                <w:rFonts w:hint="eastAsia" w:ascii="Arial" w:hAnsi="Arial" w:cs="Arial"/>
                <w:color w:val="000000"/>
                <w:sz w:val="18"/>
                <w:szCs w:val="18"/>
              </w:rPr>
              <w:br w:type="textWrapping"/>
            </w:r>
            <w:r>
              <w:rPr>
                <w:rFonts w:hint="eastAsia" w:ascii="Arial" w:hAnsi="Arial" w:cs="Arial"/>
                <w:color w:val="000000"/>
                <w:sz w:val="18"/>
                <w:szCs w:val="18"/>
              </w:rPr>
              <w:t>4、预购商品房预告登记约定书-董森（2份）</w:t>
            </w:r>
            <w:r>
              <w:rPr>
                <w:rFonts w:hint="eastAsia" w:ascii="Arial" w:hAnsi="Arial" w:cs="Arial"/>
                <w:color w:val="000000"/>
                <w:sz w:val="18"/>
                <w:szCs w:val="18"/>
              </w:rPr>
              <w:br w:type="textWrapping"/>
            </w:r>
            <w:r>
              <w:rPr>
                <w:rFonts w:hint="eastAsia" w:ascii="Arial" w:hAnsi="Arial" w:cs="Arial"/>
                <w:color w:val="000000"/>
                <w:sz w:val="18"/>
                <w:szCs w:val="18"/>
              </w:rPr>
              <w:t>5、预购商品房预告登记约定书-陈俊任、刘冰清（2份）</w:t>
            </w:r>
            <w:r>
              <w:rPr>
                <w:rFonts w:hint="eastAsia" w:ascii="Arial" w:hAnsi="Arial" w:cs="Arial"/>
                <w:color w:val="000000"/>
                <w:sz w:val="18"/>
                <w:szCs w:val="18"/>
              </w:rPr>
              <w:br w:type="textWrapping"/>
            </w:r>
            <w:r>
              <w:rPr>
                <w:rFonts w:hint="eastAsia" w:ascii="Arial" w:hAnsi="Arial" w:cs="Arial"/>
                <w:color w:val="000000"/>
                <w:sz w:val="18"/>
                <w:szCs w:val="18"/>
              </w:rPr>
              <w:t>6、预购商品房预告登记约定书-胡金珠、陈旭柳（2份）</w:t>
            </w:r>
            <w:r>
              <w:rPr>
                <w:rFonts w:hint="eastAsia" w:ascii="Arial" w:hAnsi="Arial" w:cs="Arial"/>
                <w:color w:val="000000"/>
                <w:sz w:val="18"/>
                <w:szCs w:val="18"/>
              </w:rPr>
              <w:br w:type="textWrapping"/>
            </w:r>
            <w:r>
              <w:rPr>
                <w:rFonts w:hint="eastAsia" w:ascii="Arial" w:hAnsi="Arial" w:cs="Arial"/>
                <w:color w:val="000000"/>
                <w:sz w:val="18"/>
                <w:szCs w:val="18"/>
              </w:rPr>
              <w:t>7、预购商品房预告登记约定书-卢婷婷（2份）</w:t>
            </w:r>
            <w:r>
              <w:rPr>
                <w:rFonts w:hint="eastAsia" w:ascii="Arial" w:hAnsi="Arial" w:cs="Arial"/>
                <w:color w:val="000000"/>
                <w:sz w:val="18"/>
                <w:szCs w:val="18"/>
              </w:rPr>
              <w:br w:type="textWrapping"/>
            </w:r>
            <w:r>
              <w:rPr>
                <w:rFonts w:hint="eastAsia" w:ascii="Arial" w:hAnsi="Arial" w:cs="Arial"/>
                <w:color w:val="000000"/>
                <w:sz w:val="18"/>
                <w:szCs w:val="18"/>
              </w:rPr>
              <w:t>8、预购商品房预告登记约定书-李康（2份）</w:t>
            </w:r>
            <w:r>
              <w:rPr>
                <w:rFonts w:hint="eastAsia" w:ascii="Arial" w:hAnsi="Arial" w:cs="Arial"/>
                <w:color w:val="000000"/>
                <w:sz w:val="18"/>
                <w:szCs w:val="18"/>
              </w:rPr>
              <w:br w:type="textWrapping"/>
            </w:r>
            <w:r>
              <w:rPr>
                <w:rFonts w:hint="eastAsia" w:ascii="Arial" w:hAnsi="Arial" w:cs="Arial"/>
                <w:color w:val="000000"/>
                <w:sz w:val="18"/>
                <w:szCs w:val="18"/>
              </w:rPr>
              <w:t>9、预购商品房预告登记约定书-徐玲。汪志刚（2份）</w:t>
            </w:r>
            <w:r>
              <w:rPr>
                <w:rFonts w:hint="eastAsia" w:ascii="Arial" w:hAnsi="Arial" w:cs="Arial"/>
                <w:color w:val="000000"/>
                <w:sz w:val="18"/>
                <w:szCs w:val="18"/>
              </w:rPr>
              <w:br w:type="textWrapping"/>
            </w:r>
            <w:r>
              <w:rPr>
                <w:rFonts w:hint="eastAsia" w:ascii="Arial" w:hAnsi="Arial" w:cs="Arial"/>
                <w:color w:val="000000"/>
                <w:sz w:val="18"/>
                <w:szCs w:val="18"/>
              </w:rPr>
              <w:t>10、预购商品房预告登记约定书-田野、陈红（2份）</w:t>
            </w:r>
            <w:r>
              <w:rPr>
                <w:rFonts w:hint="eastAsia" w:ascii="Arial" w:hAnsi="Arial" w:cs="Arial"/>
                <w:color w:val="000000"/>
                <w:sz w:val="18"/>
                <w:szCs w:val="18"/>
              </w:rPr>
              <w:br w:type="textWrapping"/>
            </w:r>
            <w:r>
              <w:rPr>
                <w:rFonts w:hint="eastAsia" w:ascii="Arial" w:hAnsi="Arial" w:cs="Arial"/>
                <w:color w:val="000000"/>
                <w:sz w:val="18"/>
                <w:szCs w:val="18"/>
              </w:rPr>
              <w:t>11、预购商品房预告登记约定书-樊宣鹏（2份）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1、武穴市商品房买卖合同（预售）-黄少茹（6份）</w:t>
            </w:r>
            <w:r>
              <w:rPr>
                <w:rFonts w:hint="eastAsia" w:ascii="Arial" w:hAnsi="Arial" w:cs="Arial"/>
                <w:color w:val="000000"/>
                <w:sz w:val="18"/>
                <w:szCs w:val="18"/>
              </w:rPr>
              <w:br w:type="textWrapping"/>
            </w:r>
            <w:r>
              <w:rPr>
                <w:rFonts w:hint="eastAsia" w:ascii="Arial" w:hAnsi="Arial" w:cs="Arial"/>
                <w:color w:val="000000"/>
                <w:sz w:val="18"/>
                <w:szCs w:val="18"/>
              </w:rPr>
              <w:t>2、武穴市商品房买卖合同（预售）-刘子涵（6份）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办理集团资金拆借签订借款合同</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借款合同（4份）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工程合同专用章</w:t>
            </w:r>
          </w:p>
          <w:p>
            <w:pPr>
              <w:jc w:val="center"/>
              <w:textAlignment w:val="center"/>
              <w:rPr>
                <w:rFonts w:ascii="Arial" w:hAnsi="Arial" w:cs="Arial"/>
                <w:color w:val="000000"/>
                <w:sz w:val="18"/>
                <w:szCs w:val="18"/>
              </w:rPr>
            </w:pPr>
            <w:r>
              <w:rPr>
                <w:rFonts w:hint="eastAsia" w:ascii="Arial" w:hAnsi="Arial" w:cs="Arial"/>
                <w:color w:val="000000"/>
                <w:sz w:val="18"/>
                <w:szCs w:val="18"/>
              </w:rPr>
              <w:t>法人签字章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签订示范区景观水景安装工程合同用印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武穴碧桂园（黄冈）示范区景观水景安装工程（8份）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田肖风</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莫容美柴雪莲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供应链平台注册授权书用印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法定授权委托证明书（1份）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1、武穴商品房买卖合同（预售）（杨春海）（5份）</w:t>
            </w:r>
            <w:r>
              <w:rPr>
                <w:rFonts w:hint="eastAsia" w:ascii="Arial" w:hAnsi="Arial" w:cs="Arial"/>
                <w:color w:val="000000"/>
                <w:sz w:val="18"/>
                <w:szCs w:val="18"/>
              </w:rPr>
              <w:br w:type="textWrapping"/>
            </w:r>
            <w:r>
              <w:rPr>
                <w:rFonts w:hint="eastAsia" w:ascii="Arial" w:hAnsi="Arial" w:cs="Arial"/>
                <w:color w:val="000000"/>
                <w:sz w:val="18"/>
                <w:szCs w:val="18"/>
              </w:rPr>
              <w:t>2、武穴商品房买卖合同（预售）（杨芳）（5份）</w:t>
            </w:r>
            <w:r>
              <w:rPr>
                <w:rFonts w:hint="eastAsia" w:ascii="Arial" w:hAnsi="Arial" w:cs="Arial"/>
                <w:color w:val="000000"/>
                <w:sz w:val="18"/>
                <w:szCs w:val="18"/>
              </w:rPr>
              <w:br w:type="textWrapping"/>
            </w:r>
            <w:r>
              <w:rPr>
                <w:rFonts w:hint="eastAsia" w:ascii="Arial" w:hAnsi="Arial" w:cs="Arial"/>
                <w:color w:val="000000"/>
                <w:sz w:val="18"/>
                <w:szCs w:val="18"/>
              </w:rPr>
              <w:t>3、武穴碧桂园认购书（查孝）（4份）</w:t>
            </w:r>
            <w:r>
              <w:rPr>
                <w:rFonts w:hint="eastAsia" w:ascii="Arial" w:hAnsi="Arial" w:cs="Arial"/>
                <w:color w:val="000000"/>
                <w:sz w:val="18"/>
                <w:szCs w:val="18"/>
              </w:rPr>
              <w:br w:type="textWrapping"/>
            </w:r>
            <w:r>
              <w:rPr>
                <w:rFonts w:hint="eastAsia" w:ascii="Arial" w:hAnsi="Arial" w:cs="Arial"/>
                <w:color w:val="000000"/>
                <w:sz w:val="18"/>
                <w:szCs w:val="18"/>
              </w:rPr>
              <w:t>4、签约特别提示（查孝）（1份）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5、关于教育设施信息不确定性告知书（1份）</w:t>
            </w:r>
            <w:r>
              <w:rPr>
                <w:rFonts w:hint="eastAsia" w:ascii="Arial" w:hAnsi="Arial" w:cs="Arial"/>
                <w:color w:val="000000"/>
                <w:sz w:val="18"/>
                <w:szCs w:val="18"/>
              </w:rPr>
              <w:br w:type="textWrapping"/>
            </w:r>
            <w:r>
              <w:rPr>
                <w:rFonts w:hint="eastAsia" w:ascii="Arial" w:hAnsi="Arial" w:cs="Arial"/>
                <w:color w:val="000000"/>
                <w:sz w:val="18"/>
                <w:szCs w:val="18"/>
              </w:rPr>
              <w:t>6、武穴碧桂园YJ140户型情况说明书（2份）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7、商品房买卖合同（预售）（查孝、张玉花）（5份）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增值税普通发票（宋倩、张伟）(1份）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抖音投放广告合同用印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1、网络广告发布合同-4月（4份）</w:t>
            </w:r>
            <w:r>
              <w:rPr>
                <w:rFonts w:hint="eastAsia" w:ascii="Arial" w:hAnsi="Arial" w:cs="Arial"/>
                <w:color w:val="000000"/>
                <w:sz w:val="18"/>
                <w:szCs w:val="18"/>
              </w:rPr>
              <w:br w:type="textWrapping"/>
            </w:r>
            <w:r>
              <w:rPr>
                <w:rFonts w:hint="eastAsia" w:ascii="Arial" w:hAnsi="Arial" w:cs="Arial"/>
                <w:color w:val="000000"/>
                <w:sz w:val="18"/>
                <w:szCs w:val="18"/>
              </w:rPr>
              <w:t>2、网络广告发布合同-6月（4份）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苏醒</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中国银行股份有限公司个人一手住房贷款合同（3份）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1、武穴碧桂园认购书-董静（2份）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6、商品房买卖合同（预售）（董静）（5份）</w:t>
            </w:r>
            <w:r>
              <w:rPr>
                <w:rFonts w:hint="eastAsia" w:ascii="Arial" w:hAnsi="Arial" w:cs="Arial"/>
                <w:color w:val="000000"/>
                <w:sz w:val="18"/>
                <w:szCs w:val="18"/>
              </w:rPr>
              <w:br w:type="textWrapping"/>
            </w:r>
            <w:r>
              <w:rPr>
                <w:rFonts w:hint="eastAsia" w:ascii="Arial" w:hAnsi="Arial" w:cs="Arial"/>
                <w:color w:val="000000"/>
                <w:sz w:val="18"/>
                <w:szCs w:val="18"/>
              </w:rPr>
              <w:t>7、武穴碧桂园认购书-汤志敏（2份）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8、武穴碧桂园项目YJ190户型情况说明书（1份）</w:t>
            </w:r>
            <w:r>
              <w:rPr>
                <w:rFonts w:hint="eastAsia" w:ascii="Arial" w:hAnsi="Arial" w:cs="Arial"/>
                <w:color w:val="000000"/>
                <w:sz w:val="18"/>
                <w:szCs w:val="18"/>
              </w:rPr>
              <w:br w:type="textWrapping"/>
            </w:r>
            <w:r>
              <w:rPr>
                <w:rFonts w:hint="eastAsia" w:ascii="Arial" w:hAnsi="Arial" w:cs="Arial"/>
                <w:color w:val="000000"/>
                <w:sz w:val="18"/>
                <w:szCs w:val="18"/>
              </w:rPr>
              <w:t>9、商品房买卖合同（预售）（汤志敏）（5份）</w:t>
            </w:r>
            <w:r>
              <w:rPr>
                <w:rFonts w:hint="eastAsia" w:ascii="Arial" w:hAnsi="Arial" w:cs="Arial"/>
                <w:color w:val="000000"/>
                <w:sz w:val="18"/>
                <w:szCs w:val="18"/>
              </w:rPr>
              <w:br w:type="textWrapping"/>
            </w:r>
            <w:r>
              <w:rPr>
                <w:rFonts w:hint="eastAsia" w:ascii="Arial" w:hAnsi="Arial" w:cs="Arial"/>
                <w:color w:val="000000"/>
                <w:sz w:val="18"/>
                <w:szCs w:val="18"/>
              </w:rPr>
              <w:t>10、商品房买卖合同（预售）（刘玮）（5份）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1、武穴市商品房买卖合同（预售）-陈正坤（6份）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商品房预售资金监管协议书用印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武穴市商品房预售资金监管协议书（2份）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武穴市商品房买卖合同（预售）-夏智光、莫德姣（5份）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杨成总签章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场地租赁合同用印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武穴碧桂园红线外中转场地租地合同（8份）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股东会决议用印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武穴市碧盛房地产开发有限公司股东会决议（3份）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土方、桩基、门窗供应链融资相关资料用印</w:t>
            </w:r>
          </w:p>
        </w:tc>
        <w:tc>
          <w:tcPr>
            <w:tcW w:w="1297" w:type="pct"/>
            <w:shd w:val="clear" w:color="auto" w:fill="auto"/>
            <w:vAlign w:val="center"/>
          </w:tcPr>
          <w:p>
            <w:pPr>
              <w:numPr>
                <w:ilvl w:val="0"/>
                <w:numId w:val="7"/>
              </w:numPr>
              <w:textAlignment w:val="center"/>
              <w:rPr>
                <w:rFonts w:ascii="Arial" w:hAnsi="Arial" w:cs="Arial"/>
                <w:color w:val="000000"/>
                <w:sz w:val="18"/>
                <w:szCs w:val="18"/>
              </w:rPr>
            </w:pPr>
            <w:r>
              <w:rPr>
                <w:rFonts w:hint="eastAsia" w:ascii="Arial" w:hAnsi="Arial" w:cs="Arial"/>
                <w:color w:val="000000"/>
                <w:sz w:val="18"/>
                <w:szCs w:val="18"/>
              </w:rPr>
              <w:t>武穴市碧盛房地产开发有限公司章程复印件（3份）</w:t>
            </w:r>
            <w:r>
              <w:rPr>
                <w:rFonts w:hint="eastAsia" w:ascii="Arial" w:hAnsi="Arial" w:cs="Arial"/>
                <w:color w:val="000000"/>
                <w:sz w:val="18"/>
                <w:szCs w:val="18"/>
              </w:rPr>
              <w:br w:type="textWrapping"/>
            </w:r>
            <w:r>
              <w:rPr>
                <w:rFonts w:hint="eastAsia" w:ascii="Arial" w:hAnsi="Arial" w:cs="Arial"/>
                <w:color w:val="000000"/>
                <w:sz w:val="18"/>
                <w:szCs w:val="18"/>
              </w:rPr>
              <w:t>2、股东会决议复印件（3份）</w:t>
            </w:r>
            <w:r>
              <w:rPr>
                <w:rFonts w:hint="eastAsia" w:ascii="Arial" w:hAnsi="Arial" w:cs="Arial"/>
                <w:color w:val="000000"/>
                <w:sz w:val="18"/>
                <w:szCs w:val="18"/>
              </w:rPr>
              <w:br w:type="textWrapping"/>
            </w:r>
            <w:r>
              <w:rPr>
                <w:rFonts w:hint="eastAsia" w:ascii="Arial" w:hAnsi="Arial" w:cs="Arial"/>
                <w:color w:val="000000"/>
                <w:sz w:val="18"/>
                <w:szCs w:val="18"/>
              </w:rPr>
              <w:t>3、营业执照复印件（3份）</w:t>
            </w:r>
            <w:r>
              <w:rPr>
                <w:rFonts w:hint="eastAsia" w:ascii="Arial" w:hAnsi="Arial" w:cs="Arial"/>
                <w:color w:val="000000"/>
                <w:sz w:val="18"/>
                <w:szCs w:val="18"/>
              </w:rPr>
              <w:br w:type="textWrapping"/>
            </w:r>
            <w:r>
              <w:rPr>
                <w:rFonts w:hint="eastAsia" w:ascii="Arial" w:hAnsi="Arial" w:cs="Arial"/>
                <w:color w:val="000000"/>
                <w:sz w:val="18"/>
                <w:szCs w:val="18"/>
              </w:rPr>
              <w:t>4、法人（吴迪）身份证复印件（3份）</w:t>
            </w:r>
            <w:r>
              <w:rPr>
                <w:rFonts w:hint="eastAsia" w:ascii="Arial" w:hAnsi="Arial" w:cs="Arial"/>
                <w:color w:val="000000"/>
                <w:sz w:val="18"/>
                <w:szCs w:val="18"/>
              </w:rPr>
              <w:br w:type="textWrapping"/>
            </w:r>
            <w:r>
              <w:rPr>
                <w:rFonts w:hint="eastAsia" w:ascii="Arial" w:hAnsi="Arial" w:cs="Arial"/>
                <w:color w:val="000000"/>
                <w:sz w:val="18"/>
                <w:szCs w:val="18"/>
              </w:rPr>
              <w:t>5、经办人（石玉峰）身份证复印件（3份）</w:t>
            </w:r>
            <w:r>
              <w:rPr>
                <w:rFonts w:hint="eastAsia" w:ascii="Arial" w:hAnsi="Arial" w:cs="Arial"/>
                <w:color w:val="000000"/>
                <w:sz w:val="18"/>
                <w:szCs w:val="18"/>
              </w:rPr>
              <w:br w:type="textWrapping"/>
            </w:r>
            <w:r>
              <w:rPr>
                <w:rFonts w:hint="eastAsia" w:ascii="Arial" w:hAnsi="Arial" w:cs="Arial"/>
                <w:color w:val="000000"/>
                <w:sz w:val="18"/>
                <w:szCs w:val="18"/>
              </w:rPr>
              <w:t>6、基本存款账户信息复印件（3份）</w:t>
            </w:r>
            <w:r>
              <w:rPr>
                <w:rFonts w:hint="eastAsia" w:ascii="Arial" w:hAnsi="Arial" w:cs="Arial"/>
                <w:color w:val="000000"/>
                <w:sz w:val="18"/>
                <w:szCs w:val="18"/>
              </w:rPr>
              <w:br w:type="textWrapping"/>
            </w:r>
            <w:r>
              <w:rPr>
                <w:rFonts w:hint="eastAsia" w:ascii="Arial" w:hAnsi="Arial" w:cs="Arial"/>
                <w:color w:val="000000"/>
                <w:sz w:val="18"/>
                <w:szCs w:val="18"/>
              </w:rPr>
              <w:t>7、2020年12月财务报表</w:t>
            </w:r>
          </w:p>
          <w:p>
            <w:pPr>
              <w:textAlignment w:val="center"/>
              <w:rPr>
                <w:rFonts w:ascii="Arial" w:hAnsi="Arial" w:cs="Arial"/>
                <w:color w:val="000000"/>
                <w:sz w:val="18"/>
                <w:szCs w:val="18"/>
              </w:rPr>
            </w:pPr>
            <w:r>
              <w:rPr>
                <w:rFonts w:hint="eastAsia" w:ascii="Arial" w:hAnsi="Arial" w:cs="Arial"/>
                <w:color w:val="000000"/>
                <w:sz w:val="18"/>
                <w:szCs w:val="18"/>
              </w:rPr>
              <w:t>(3份 )</w:t>
            </w:r>
            <w:r>
              <w:rPr>
                <w:rFonts w:hint="eastAsia" w:ascii="Arial" w:hAnsi="Arial" w:cs="Arial"/>
                <w:color w:val="000000"/>
                <w:sz w:val="18"/>
                <w:szCs w:val="18"/>
              </w:rPr>
              <w:br w:type="textWrapping"/>
            </w:r>
            <w:r>
              <w:rPr>
                <w:rFonts w:hint="eastAsia" w:ascii="Arial" w:hAnsi="Arial" w:cs="Arial"/>
                <w:color w:val="000000"/>
                <w:sz w:val="18"/>
                <w:szCs w:val="18"/>
              </w:rPr>
              <w:t>8、黄冈武穴大剧院碧桂园土方工程施工进度明细表（4份）</w:t>
            </w:r>
            <w:r>
              <w:rPr>
                <w:rFonts w:hint="eastAsia" w:ascii="Arial" w:hAnsi="Arial" w:cs="Arial"/>
                <w:color w:val="000000"/>
                <w:sz w:val="18"/>
                <w:szCs w:val="18"/>
              </w:rPr>
              <w:br w:type="textWrapping"/>
            </w:r>
            <w:r>
              <w:rPr>
                <w:rFonts w:hint="eastAsia" w:ascii="Arial" w:hAnsi="Arial" w:cs="Arial"/>
                <w:color w:val="000000"/>
                <w:sz w:val="18"/>
                <w:szCs w:val="18"/>
              </w:rPr>
              <w:t>9、项目开发前期工程进度款申请表（3份）</w:t>
            </w:r>
            <w:r>
              <w:rPr>
                <w:rFonts w:hint="eastAsia" w:ascii="Arial" w:hAnsi="Arial" w:cs="Arial"/>
                <w:color w:val="000000"/>
                <w:sz w:val="18"/>
                <w:szCs w:val="18"/>
              </w:rPr>
              <w:br w:type="textWrapping"/>
            </w:r>
            <w:r>
              <w:rPr>
                <w:rFonts w:hint="eastAsia" w:ascii="Arial" w:hAnsi="Arial" w:cs="Arial"/>
                <w:color w:val="000000"/>
                <w:sz w:val="18"/>
                <w:szCs w:val="18"/>
              </w:rPr>
              <w:t>10、前期土方工程类付款审批表（3份）</w:t>
            </w:r>
            <w:r>
              <w:rPr>
                <w:rFonts w:hint="eastAsia" w:ascii="Arial" w:hAnsi="Arial" w:cs="Arial"/>
                <w:color w:val="000000"/>
                <w:sz w:val="18"/>
                <w:szCs w:val="18"/>
              </w:rPr>
              <w:br w:type="textWrapping"/>
            </w:r>
            <w:r>
              <w:rPr>
                <w:rFonts w:hint="eastAsia" w:ascii="Arial" w:hAnsi="Arial" w:cs="Arial"/>
                <w:color w:val="000000"/>
                <w:sz w:val="18"/>
                <w:szCs w:val="18"/>
              </w:rPr>
              <w:t>11、碧桂园土方工程施工合同关键页复印件（1份）</w:t>
            </w:r>
            <w:r>
              <w:rPr>
                <w:rFonts w:hint="eastAsia" w:ascii="Arial" w:hAnsi="Arial" w:cs="Arial"/>
                <w:color w:val="000000"/>
                <w:sz w:val="18"/>
                <w:szCs w:val="18"/>
              </w:rPr>
              <w:br w:type="textWrapping"/>
            </w:r>
            <w:r>
              <w:rPr>
                <w:rFonts w:hint="eastAsia" w:ascii="Arial" w:hAnsi="Arial" w:cs="Arial"/>
                <w:color w:val="000000"/>
                <w:sz w:val="18"/>
                <w:szCs w:val="18"/>
              </w:rPr>
              <w:t>12、法人代表证明书（2份）</w:t>
            </w:r>
            <w:r>
              <w:rPr>
                <w:rFonts w:hint="eastAsia" w:ascii="Arial" w:hAnsi="Arial" w:cs="Arial"/>
                <w:color w:val="000000"/>
                <w:sz w:val="18"/>
                <w:szCs w:val="18"/>
              </w:rPr>
              <w:br w:type="textWrapping"/>
            </w:r>
            <w:r>
              <w:rPr>
                <w:rFonts w:hint="eastAsia" w:ascii="Arial" w:hAnsi="Arial" w:cs="Arial"/>
                <w:color w:val="000000"/>
                <w:sz w:val="18"/>
                <w:szCs w:val="18"/>
              </w:rPr>
              <w:t>13、广州银行授权委托书</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14、授权书（企业征信业务）（2份）</w:t>
            </w:r>
            <w:r>
              <w:rPr>
                <w:rFonts w:hint="eastAsia" w:ascii="Arial" w:hAnsi="Arial" w:cs="Arial"/>
                <w:color w:val="000000"/>
                <w:sz w:val="18"/>
                <w:szCs w:val="18"/>
              </w:rPr>
              <w:br w:type="textWrapping"/>
            </w:r>
            <w:r>
              <w:rPr>
                <w:rFonts w:hint="eastAsia" w:ascii="Arial" w:hAnsi="Arial" w:cs="Arial"/>
                <w:color w:val="000000"/>
                <w:sz w:val="18"/>
                <w:szCs w:val="18"/>
              </w:rPr>
              <w:t>15、应收账款转让通知书</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16、付款确认书（3份）</w:t>
            </w:r>
            <w:r>
              <w:rPr>
                <w:rFonts w:hint="eastAsia" w:ascii="Arial" w:hAnsi="Arial" w:cs="Arial"/>
                <w:color w:val="000000"/>
                <w:sz w:val="18"/>
                <w:szCs w:val="18"/>
              </w:rPr>
              <w:br w:type="textWrapping"/>
            </w:r>
            <w:r>
              <w:rPr>
                <w:rFonts w:hint="eastAsia" w:ascii="Arial" w:hAnsi="Arial" w:cs="Arial"/>
                <w:color w:val="000000"/>
                <w:sz w:val="18"/>
                <w:szCs w:val="18"/>
              </w:rPr>
              <w:t>17、送达地址确认书（2份）</w:t>
            </w:r>
            <w:r>
              <w:rPr>
                <w:rFonts w:hint="eastAsia" w:ascii="Arial" w:hAnsi="Arial" w:cs="Arial"/>
                <w:color w:val="000000"/>
                <w:sz w:val="18"/>
                <w:szCs w:val="18"/>
              </w:rPr>
              <w:br w:type="textWrapping"/>
            </w:r>
            <w:r>
              <w:rPr>
                <w:rFonts w:hint="eastAsia" w:ascii="Arial" w:hAnsi="Arial" w:cs="Arial"/>
                <w:color w:val="000000"/>
                <w:sz w:val="18"/>
                <w:szCs w:val="18"/>
              </w:rPr>
              <w:t>18、承诺书（2份）</w:t>
            </w:r>
            <w:r>
              <w:rPr>
                <w:rFonts w:hint="eastAsia" w:ascii="Arial" w:hAnsi="Arial" w:cs="Arial"/>
                <w:color w:val="000000"/>
                <w:sz w:val="18"/>
                <w:szCs w:val="18"/>
              </w:rPr>
              <w:br w:type="textWrapping"/>
            </w:r>
            <w:r>
              <w:rPr>
                <w:rFonts w:hint="eastAsia" w:ascii="Arial" w:hAnsi="Arial" w:cs="Arial"/>
                <w:color w:val="000000"/>
                <w:sz w:val="18"/>
                <w:szCs w:val="18"/>
              </w:rPr>
              <w:t>19、黄冈武穴大剧院碧桂园二标段一期桩基础工程（4份）</w:t>
            </w:r>
            <w:r>
              <w:rPr>
                <w:rFonts w:hint="eastAsia" w:ascii="Arial" w:hAnsi="Arial" w:cs="Arial"/>
                <w:color w:val="000000"/>
                <w:sz w:val="18"/>
                <w:szCs w:val="18"/>
              </w:rPr>
              <w:br w:type="textWrapping"/>
            </w:r>
            <w:r>
              <w:rPr>
                <w:rFonts w:hint="eastAsia" w:ascii="Arial" w:hAnsi="Arial" w:cs="Arial"/>
                <w:color w:val="000000"/>
                <w:sz w:val="18"/>
                <w:szCs w:val="18"/>
              </w:rPr>
              <w:t>20、工程进度款申请支付表</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21、工程合同进度款支付审批表（3份）</w:t>
            </w:r>
            <w:r>
              <w:rPr>
                <w:rFonts w:hint="eastAsia" w:ascii="Arial" w:hAnsi="Arial" w:cs="Arial"/>
                <w:color w:val="000000"/>
                <w:sz w:val="18"/>
                <w:szCs w:val="18"/>
              </w:rPr>
              <w:br w:type="textWrapping"/>
            </w:r>
            <w:r>
              <w:rPr>
                <w:rFonts w:hint="eastAsia" w:ascii="Arial" w:hAnsi="Arial" w:cs="Arial"/>
                <w:color w:val="000000"/>
                <w:sz w:val="18"/>
                <w:szCs w:val="18"/>
              </w:rPr>
              <w:t>22、桩基础/支护工程施工合同关键页复印件（2份）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湖北三箭、湖北五建施工合同补充协议用印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1、黄冈武穴大剧院碧桂园展示区及一标段总承包工程施工合同补充协议（二）（4份）</w:t>
            </w:r>
            <w:r>
              <w:rPr>
                <w:rFonts w:hint="eastAsia" w:ascii="Arial" w:hAnsi="Arial" w:cs="Arial"/>
                <w:color w:val="000000"/>
                <w:sz w:val="18"/>
                <w:szCs w:val="18"/>
              </w:rPr>
              <w:br w:type="textWrapping"/>
            </w:r>
            <w:r>
              <w:rPr>
                <w:rFonts w:hint="eastAsia" w:ascii="Arial" w:hAnsi="Arial" w:cs="Arial"/>
                <w:color w:val="000000"/>
                <w:sz w:val="18"/>
                <w:szCs w:val="18"/>
              </w:rPr>
              <w:t>2、建设工程施工合同补充协议（一）（4份）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1、武穴市商品房买卖合同（预售）-李志锋（5份）</w:t>
            </w:r>
            <w:r>
              <w:rPr>
                <w:rFonts w:hint="eastAsia" w:ascii="Arial" w:hAnsi="Arial" w:cs="Arial"/>
                <w:color w:val="000000"/>
                <w:sz w:val="18"/>
                <w:szCs w:val="18"/>
              </w:rPr>
              <w:br w:type="textWrapping"/>
            </w:r>
            <w:r>
              <w:rPr>
                <w:rFonts w:hint="eastAsia" w:ascii="Arial" w:hAnsi="Arial" w:cs="Arial"/>
                <w:color w:val="000000"/>
                <w:sz w:val="18"/>
                <w:szCs w:val="18"/>
              </w:rPr>
              <w:t>2、退款申请表-陈莲美、郭美云（2份）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员工收入证明用印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收入证明（1份）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黄远强</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1、武穴市商品房买卖合同（预售）-周军（5份）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2、商品房买卖合同（预售）-姜海舟（5份）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7、武穴碧桂园项目YJ115户型情况说明书（2份）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预售资金解冻申请资料用印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1、商品房预售资金拨付申请表（2份）</w:t>
            </w:r>
            <w:r>
              <w:rPr>
                <w:rFonts w:hint="eastAsia" w:ascii="Arial" w:hAnsi="Arial" w:cs="Arial"/>
                <w:color w:val="000000"/>
                <w:sz w:val="18"/>
                <w:szCs w:val="18"/>
              </w:rPr>
              <w:br w:type="textWrapping"/>
            </w:r>
            <w:r>
              <w:rPr>
                <w:rFonts w:hint="eastAsia" w:ascii="Arial" w:hAnsi="Arial" w:cs="Arial"/>
                <w:color w:val="000000"/>
                <w:sz w:val="18"/>
                <w:szCs w:val="18"/>
              </w:rPr>
              <w:t>2、增值税进项发票复印件-广东住方科技有限公司574139.95元（1份）</w:t>
            </w:r>
            <w:r>
              <w:rPr>
                <w:rFonts w:hint="eastAsia" w:ascii="Arial" w:hAnsi="Arial" w:cs="Arial"/>
                <w:color w:val="000000"/>
                <w:sz w:val="18"/>
                <w:szCs w:val="18"/>
              </w:rPr>
              <w:br w:type="textWrapping"/>
            </w:r>
            <w:r>
              <w:rPr>
                <w:rFonts w:hint="eastAsia" w:ascii="Arial" w:hAnsi="Arial" w:cs="Arial"/>
                <w:color w:val="000000"/>
                <w:sz w:val="18"/>
                <w:szCs w:val="18"/>
              </w:rPr>
              <w:t>3、增值税进项发票复印件-湖北三箭建筑工程有限公司4094033.33元（1份）</w:t>
            </w:r>
            <w:r>
              <w:rPr>
                <w:rFonts w:hint="eastAsia" w:ascii="Arial" w:hAnsi="Arial" w:cs="Arial"/>
                <w:color w:val="000000"/>
                <w:sz w:val="18"/>
                <w:szCs w:val="18"/>
              </w:rPr>
              <w:br w:type="textWrapping"/>
            </w:r>
            <w:r>
              <w:rPr>
                <w:rFonts w:hint="eastAsia" w:ascii="Arial" w:hAnsi="Arial" w:cs="Arial"/>
                <w:color w:val="000000"/>
                <w:sz w:val="18"/>
                <w:szCs w:val="18"/>
              </w:rPr>
              <w:t>4、增值税进项发票复印件-湖北三箭建筑工程有限公司10000000元（1份）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2#楼预售证报件及资金监管户开户申请资料用印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1、湖北省预售商品房许可证申报审批表（1份）</w:t>
            </w:r>
            <w:r>
              <w:rPr>
                <w:rFonts w:hint="eastAsia" w:ascii="Arial" w:hAnsi="Arial" w:cs="Arial"/>
                <w:color w:val="000000"/>
                <w:sz w:val="18"/>
                <w:szCs w:val="18"/>
              </w:rPr>
              <w:br w:type="textWrapping"/>
            </w:r>
            <w:r>
              <w:rPr>
                <w:rFonts w:hint="eastAsia" w:ascii="Arial" w:hAnsi="Arial" w:cs="Arial"/>
                <w:color w:val="000000"/>
                <w:sz w:val="18"/>
                <w:szCs w:val="18"/>
              </w:rPr>
              <w:t>2、暂定资质证书复印件（1份）</w:t>
            </w:r>
            <w:r>
              <w:rPr>
                <w:rFonts w:hint="eastAsia" w:ascii="Arial" w:hAnsi="Arial" w:cs="Arial"/>
                <w:color w:val="000000"/>
                <w:sz w:val="18"/>
                <w:szCs w:val="18"/>
              </w:rPr>
              <w:br w:type="textWrapping"/>
            </w:r>
            <w:r>
              <w:rPr>
                <w:rFonts w:hint="eastAsia" w:ascii="Arial" w:hAnsi="Arial" w:cs="Arial"/>
                <w:color w:val="000000"/>
                <w:sz w:val="18"/>
                <w:szCs w:val="18"/>
              </w:rPr>
              <w:t>3、营业执照复印件（1份）</w:t>
            </w:r>
            <w:r>
              <w:rPr>
                <w:rFonts w:hint="eastAsia" w:ascii="Arial" w:hAnsi="Arial" w:cs="Arial"/>
                <w:color w:val="000000"/>
                <w:sz w:val="18"/>
                <w:szCs w:val="18"/>
              </w:rPr>
              <w:br w:type="textWrapping"/>
            </w:r>
            <w:r>
              <w:rPr>
                <w:rFonts w:hint="eastAsia" w:ascii="Arial" w:hAnsi="Arial" w:cs="Arial"/>
                <w:color w:val="000000"/>
                <w:sz w:val="18"/>
                <w:szCs w:val="18"/>
              </w:rPr>
              <w:t>4、建设工程规划许可证复印件-1#/2#/5#/6#/S1楼（1份）</w:t>
            </w:r>
            <w:r>
              <w:rPr>
                <w:rFonts w:hint="eastAsia" w:ascii="Arial" w:hAnsi="Arial" w:cs="Arial"/>
                <w:color w:val="000000"/>
                <w:sz w:val="18"/>
                <w:szCs w:val="18"/>
              </w:rPr>
              <w:br w:type="textWrapping"/>
            </w:r>
            <w:r>
              <w:rPr>
                <w:rFonts w:hint="eastAsia" w:ascii="Arial" w:hAnsi="Arial" w:cs="Arial"/>
                <w:color w:val="000000"/>
                <w:sz w:val="18"/>
                <w:szCs w:val="18"/>
              </w:rPr>
              <w:t>5、建设工程规划许可证复印件-1#/2#/5#/6#楼地下室（1份）</w:t>
            </w:r>
            <w:r>
              <w:rPr>
                <w:rFonts w:hint="eastAsia" w:ascii="Arial" w:hAnsi="Arial" w:cs="Arial"/>
                <w:color w:val="000000"/>
                <w:sz w:val="18"/>
                <w:szCs w:val="18"/>
              </w:rPr>
              <w:br w:type="textWrapping"/>
            </w:r>
            <w:r>
              <w:rPr>
                <w:rFonts w:hint="eastAsia" w:ascii="Arial" w:hAnsi="Arial" w:cs="Arial"/>
                <w:color w:val="000000"/>
                <w:sz w:val="18"/>
                <w:szCs w:val="18"/>
              </w:rPr>
              <w:t>6、建设用地规划许可证复印件（1份）</w:t>
            </w:r>
            <w:r>
              <w:rPr>
                <w:rFonts w:hint="eastAsia" w:ascii="Arial" w:hAnsi="Arial" w:cs="Arial"/>
                <w:color w:val="000000"/>
                <w:sz w:val="18"/>
                <w:szCs w:val="18"/>
              </w:rPr>
              <w:br w:type="textWrapping"/>
            </w:r>
            <w:r>
              <w:rPr>
                <w:rFonts w:hint="eastAsia" w:ascii="Arial" w:hAnsi="Arial" w:cs="Arial"/>
                <w:color w:val="000000"/>
                <w:sz w:val="18"/>
                <w:szCs w:val="18"/>
              </w:rPr>
              <w:t>7、建筑工程施工许可证复印件-1#、2#、5#、6#楼及地下室（1份）</w:t>
            </w:r>
            <w:r>
              <w:rPr>
                <w:rFonts w:hint="eastAsia" w:ascii="Arial" w:hAnsi="Arial" w:cs="Arial"/>
                <w:color w:val="000000"/>
                <w:sz w:val="18"/>
                <w:szCs w:val="18"/>
              </w:rPr>
              <w:br w:type="textWrapping"/>
            </w:r>
            <w:r>
              <w:rPr>
                <w:rFonts w:hint="eastAsia" w:ascii="Arial" w:hAnsi="Arial" w:cs="Arial"/>
                <w:color w:val="000000"/>
                <w:sz w:val="18"/>
                <w:szCs w:val="18"/>
              </w:rPr>
              <w:t>8、不动产权证复印件（1份）</w:t>
            </w:r>
            <w:r>
              <w:rPr>
                <w:rFonts w:hint="eastAsia" w:ascii="Arial" w:hAnsi="Arial" w:cs="Arial"/>
                <w:color w:val="000000"/>
                <w:sz w:val="18"/>
                <w:szCs w:val="18"/>
              </w:rPr>
              <w:br w:type="textWrapping"/>
            </w:r>
            <w:r>
              <w:rPr>
                <w:rFonts w:hint="eastAsia" w:ascii="Arial" w:hAnsi="Arial" w:cs="Arial"/>
                <w:color w:val="000000"/>
                <w:sz w:val="18"/>
                <w:szCs w:val="18"/>
              </w:rPr>
              <w:t>9、土地款缴款收据复印件（3份）</w:t>
            </w:r>
            <w:r>
              <w:rPr>
                <w:rFonts w:hint="eastAsia" w:ascii="Arial" w:hAnsi="Arial" w:cs="Arial"/>
                <w:color w:val="000000"/>
                <w:sz w:val="18"/>
                <w:szCs w:val="18"/>
              </w:rPr>
              <w:br w:type="textWrapping"/>
            </w:r>
            <w:r>
              <w:rPr>
                <w:rFonts w:hint="eastAsia" w:ascii="Arial" w:hAnsi="Arial" w:cs="Arial"/>
                <w:color w:val="000000"/>
                <w:sz w:val="18"/>
                <w:szCs w:val="18"/>
              </w:rPr>
              <w:t>10、国有建设用地使用权出让合同复印件（1份）</w:t>
            </w:r>
            <w:r>
              <w:rPr>
                <w:rFonts w:hint="eastAsia" w:ascii="Arial" w:hAnsi="Arial" w:cs="Arial"/>
                <w:color w:val="000000"/>
                <w:sz w:val="18"/>
                <w:szCs w:val="18"/>
              </w:rPr>
              <w:br w:type="textWrapping"/>
            </w:r>
            <w:r>
              <w:rPr>
                <w:rFonts w:hint="eastAsia" w:ascii="Arial" w:hAnsi="Arial" w:cs="Arial"/>
                <w:color w:val="000000"/>
                <w:sz w:val="18"/>
                <w:szCs w:val="18"/>
              </w:rPr>
              <w:t>11、湖北省建设工程施工合同复印件（1份）</w:t>
            </w:r>
            <w:r>
              <w:rPr>
                <w:rFonts w:hint="eastAsia" w:ascii="Arial" w:hAnsi="Arial" w:cs="Arial"/>
                <w:color w:val="000000"/>
                <w:sz w:val="18"/>
                <w:szCs w:val="18"/>
              </w:rPr>
              <w:br w:type="textWrapping"/>
            </w:r>
            <w:r>
              <w:rPr>
                <w:rFonts w:hint="eastAsia" w:ascii="Arial" w:hAnsi="Arial" w:cs="Arial"/>
                <w:color w:val="000000"/>
                <w:sz w:val="18"/>
                <w:szCs w:val="18"/>
              </w:rPr>
              <w:t>12、商品房预售方案（1份）</w:t>
            </w:r>
            <w:r>
              <w:rPr>
                <w:rFonts w:hint="eastAsia" w:ascii="Arial" w:hAnsi="Arial" w:cs="Arial"/>
                <w:color w:val="000000"/>
                <w:sz w:val="18"/>
                <w:szCs w:val="18"/>
              </w:rPr>
              <w:br w:type="textWrapping"/>
            </w:r>
            <w:r>
              <w:rPr>
                <w:rFonts w:hint="eastAsia" w:ascii="Arial" w:hAnsi="Arial" w:cs="Arial"/>
                <w:color w:val="000000"/>
                <w:sz w:val="18"/>
                <w:szCs w:val="18"/>
              </w:rPr>
              <w:t>13、武穴碧桂园住宅临时管理规约（1份）</w:t>
            </w:r>
            <w:r>
              <w:rPr>
                <w:rFonts w:hint="eastAsia" w:ascii="Arial" w:hAnsi="Arial" w:cs="Arial"/>
                <w:color w:val="000000"/>
                <w:sz w:val="18"/>
                <w:szCs w:val="18"/>
              </w:rPr>
              <w:br w:type="textWrapping"/>
            </w:r>
            <w:r>
              <w:rPr>
                <w:rFonts w:hint="eastAsia" w:ascii="Arial" w:hAnsi="Arial" w:cs="Arial"/>
                <w:color w:val="000000"/>
                <w:sz w:val="18"/>
                <w:szCs w:val="18"/>
              </w:rPr>
              <w:t>14、授权委托书（1份）</w:t>
            </w:r>
            <w:r>
              <w:rPr>
                <w:rFonts w:hint="eastAsia" w:ascii="Arial" w:hAnsi="Arial" w:cs="Arial"/>
                <w:color w:val="000000"/>
                <w:sz w:val="18"/>
                <w:szCs w:val="18"/>
              </w:rPr>
              <w:br w:type="textWrapping"/>
            </w:r>
            <w:r>
              <w:rPr>
                <w:rFonts w:hint="eastAsia" w:ascii="Arial" w:hAnsi="Arial" w:cs="Arial"/>
                <w:color w:val="000000"/>
                <w:sz w:val="18"/>
                <w:szCs w:val="18"/>
              </w:rPr>
              <w:t>15、经办人（杨威）身份证复印件（1份）</w:t>
            </w:r>
            <w:r>
              <w:rPr>
                <w:rFonts w:hint="eastAsia" w:ascii="Arial" w:hAnsi="Arial" w:cs="Arial"/>
                <w:color w:val="000000"/>
                <w:sz w:val="18"/>
                <w:szCs w:val="18"/>
              </w:rPr>
              <w:br w:type="textWrapping"/>
            </w:r>
            <w:r>
              <w:rPr>
                <w:rFonts w:hint="eastAsia" w:ascii="Arial" w:hAnsi="Arial" w:cs="Arial"/>
                <w:color w:val="000000"/>
                <w:sz w:val="18"/>
                <w:szCs w:val="18"/>
              </w:rPr>
              <w:t>16、法人（吴迪）身份证复印件（1份）</w:t>
            </w:r>
            <w:r>
              <w:rPr>
                <w:rFonts w:hint="eastAsia" w:ascii="Arial" w:hAnsi="Arial" w:cs="Arial"/>
                <w:color w:val="000000"/>
                <w:sz w:val="18"/>
                <w:szCs w:val="18"/>
              </w:rPr>
              <w:br w:type="textWrapping"/>
            </w:r>
            <w:r>
              <w:rPr>
                <w:rFonts w:hint="eastAsia" w:ascii="Arial" w:hAnsi="Arial" w:cs="Arial"/>
                <w:color w:val="000000"/>
                <w:sz w:val="18"/>
                <w:szCs w:val="18"/>
              </w:rPr>
              <w:t>17、武穴市商品房预售资金监管账户开立申请表（1份）</w:t>
            </w:r>
            <w:r>
              <w:rPr>
                <w:rFonts w:hint="eastAsia" w:ascii="Arial" w:hAnsi="Arial" w:cs="Arial"/>
                <w:color w:val="000000"/>
                <w:sz w:val="18"/>
                <w:szCs w:val="18"/>
              </w:rPr>
              <w:br w:type="textWrapping"/>
            </w:r>
            <w:r>
              <w:rPr>
                <w:rFonts w:hint="eastAsia" w:ascii="Arial" w:hAnsi="Arial" w:cs="Arial"/>
                <w:color w:val="000000"/>
                <w:sz w:val="18"/>
                <w:szCs w:val="18"/>
              </w:rPr>
              <w:t>18、基本存款账户信息复印件（1份）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不动产预告预抵资料用印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1、预购商品房预告登记约定书-朱焕飞（1份）</w:t>
            </w:r>
            <w:r>
              <w:rPr>
                <w:rFonts w:hint="eastAsia" w:ascii="Arial" w:hAnsi="Arial" w:cs="Arial"/>
                <w:color w:val="000000"/>
                <w:sz w:val="18"/>
                <w:szCs w:val="18"/>
              </w:rPr>
              <w:br w:type="textWrapping"/>
            </w:r>
            <w:r>
              <w:rPr>
                <w:rFonts w:hint="eastAsia" w:ascii="Arial" w:hAnsi="Arial" w:cs="Arial"/>
                <w:color w:val="000000"/>
                <w:sz w:val="18"/>
                <w:szCs w:val="18"/>
              </w:rPr>
              <w:t>2、不动产登记申请表（2份)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3、承诺书（2份）</w:t>
            </w:r>
            <w:r>
              <w:rPr>
                <w:rFonts w:hint="eastAsia" w:ascii="Arial" w:hAnsi="Arial" w:cs="Arial"/>
                <w:color w:val="000000"/>
                <w:sz w:val="18"/>
                <w:szCs w:val="18"/>
              </w:rPr>
              <w:br w:type="textWrapping"/>
            </w:r>
            <w:r>
              <w:rPr>
                <w:rFonts w:hint="eastAsia" w:ascii="Arial" w:hAnsi="Arial" w:cs="Arial"/>
                <w:color w:val="000000"/>
                <w:sz w:val="18"/>
                <w:szCs w:val="18"/>
              </w:rPr>
              <w:t>4、不动产抵押登记申请表-田婧清（1份）</w:t>
            </w:r>
            <w:r>
              <w:rPr>
                <w:rFonts w:hint="eastAsia" w:ascii="Arial" w:hAnsi="Arial" w:cs="Arial"/>
                <w:color w:val="000000"/>
                <w:sz w:val="18"/>
                <w:szCs w:val="18"/>
              </w:rPr>
              <w:br w:type="textWrapping"/>
            </w:r>
            <w:r>
              <w:rPr>
                <w:rFonts w:hint="eastAsia" w:ascii="Arial" w:hAnsi="Arial" w:cs="Arial"/>
                <w:color w:val="000000"/>
                <w:sz w:val="18"/>
                <w:szCs w:val="18"/>
              </w:rPr>
              <w:t>5、预购商品房预告登记约定书-周军（1份）</w:t>
            </w:r>
            <w:r>
              <w:rPr>
                <w:rFonts w:hint="eastAsia" w:ascii="Arial" w:hAnsi="Arial" w:cs="Arial"/>
                <w:color w:val="000000"/>
                <w:sz w:val="18"/>
                <w:szCs w:val="18"/>
              </w:rPr>
              <w:br w:type="textWrapping"/>
            </w:r>
            <w:r>
              <w:rPr>
                <w:rFonts w:hint="eastAsia" w:ascii="Arial" w:hAnsi="Arial" w:cs="Arial"/>
                <w:color w:val="000000"/>
                <w:sz w:val="18"/>
                <w:szCs w:val="18"/>
              </w:rPr>
              <w:t>6、不动产登记申请表（2份）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7、承诺书（1份）</w:t>
            </w:r>
            <w:r>
              <w:rPr>
                <w:rFonts w:hint="eastAsia" w:ascii="Arial" w:hAnsi="Arial" w:cs="Arial"/>
                <w:color w:val="000000"/>
                <w:sz w:val="18"/>
                <w:szCs w:val="18"/>
              </w:rPr>
              <w:br w:type="textWrapping"/>
            </w:r>
            <w:r>
              <w:rPr>
                <w:rFonts w:hint="eastAsia" w:ascii="Arial" w:hAnsi="Arial" w:cs="Arial"/>
                <w:color w:val="000000"/>
                <w:sz w:val="18"/>
                <w:szCs w:val="18"/>
              </w:rPr>
              <w:t>8、预购商品房预告登记约定书-刘子涵（1份）</w:t>
            </w:r>
            <w:r>
              <w:rPr>
                <w:rFonts w:hint="eastAsia" w:ascii="Arial" w:hAnsi="Arial" w:cs="Arial"/>
                <w:color w:val="000000"/>
                <w:sz w:val="18"/>
                <w:szCs w:val="18"/>
              </w:rPr>
              <w:br w:type="textWrapping"/>
            </w:r>
            <w:r>
              <w:rPr>
                <w:rFonts w:hint="eastAsia" w:ascii="Arial" w:hAnsi="Arial" w:cs="Arial"/>
                <w:color w:val="000000"/>
                <w:sz w:val="18"/>
                <w:szCs w:val="18"/>
              </w:rPr>
              <w:t>9、不动产登记申请表（2份）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10、预购商品房预告登记约定书-李志锋（1份）</w:t>
            </w:r>
            <w:r>
              <w:rPr>
                <w:rFonts w:hint="eastAsia" w:ascii="Arial" w:hAnsi="Arial" w:cs="Arial"/>
                <w:color w:val="000000"/>
                <w:sz w:val="18"/>
                <w:szCs w:val="18"/>
              </w:rPr>
              <w:br w:type="textWrapping"/>
            </w:r>
            <w:r>
              <w:rPr>
                <w:rFonts w:hint="eastAsia" w:ascii="Arial" w:hAnsi="Arial" w:cs="Arial"/>
                <w:color w:val="000000"/>
                <w:sz w:val="18"/>
                <w:szCs w:val="18"/>
              </w:rPr>
              <w:t>11、不动产登记申请表（2份）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12、不动产登记申请表-夏智光（2份）</w:t>
            </w:r>
            <w:r>
              <w:rPr>
                <w:rFonts w:hint="eastAsia" w:ascii="Arial" w:hAnsi="Arial" w:cs="Arial"/>
                <w:color w:val="000000"/>
                <w:sz w:val="18"/>
                <w:szCs w:val="18"/>
              </w:rPr>
              <w:br w:type="textWrapping"/>
            </w:r>
            <w:r>
              <w:rPr>
                <w:rFonts w:hint="eastAsia" w:ascii="Arial" w:hAnsi="Arial" w:cs="Arial"/>
                <w:color w:val="000000"/>
                <w:sz w:val="18"/>
                <w:szCs w:val="18"/>
              </w:rPr>
              <w:t>13、承诺书（1份）</w:t>
            </w:r>
            <w:r>
              <w:rPr>
                <w:rFonts w:hint="eastAsia" w:ascii="Arial" w:hAnsi="Arial" w:cs="Arial"/>
                <w:color w:val="000000"/>
                <w:sz w:val="18"/>
                <w:szCs w:val="18"/>
              </w:rPr>
              <w:br w:type="textWrapping"/>
            </w:r>
            <w:r>
              <w:rPr>
                <w:rFonts w:hint="eastAsia" w:ascii="Arial" w:hAnsi="Arial" w:cs="Arial"/>
                <w:color w:val="000000"/>
                <w:sz w:val="18"/>
                <w:szCs w:val="18"/>
              </w:rPr>
              <w:t>14、预购商品房预告登记约定书-杨芳（1份）</w:t>
            </w:r>
            <w:r>
              <w:rPr>
                <w:rFonts w:hint="eastAsia" w:ascii="Arial" w:hAnsi="Arial" w:cs="Arial"/>
                <w:color w:val="000000"/>
                <w:sz w:val="18"/>
                <w:szCs w:val="18"/>
              </w:rPr>
              <w:br w:type="textWrapping"/>
            </w:r>
            <w:r>
              <w:rPr>
                <w:rFonts w:hint="eastAsia" w:ascii="Arial" w:hAnsi="Arial" w:cs="Arial"/>
                <w:color w:val="000000"/>
                <w:sz w:val="18"/>
                <w:szCs w:val="18"/>
              </w:rPr>
              <w:t>15、不动产登记申请表-杨芳（2份）</w:t>
            </w:r>
            <w:r>
              <w:rPr>
                <w:rFonts w:hint="eastAsia" w:ascii="Arial" w:hAnsi="Arial" w:cs="Arial"/>
                <w:color w:val="000000"/>
                <w:sz w:val="18"/>
                <w:szCs w:val="18"/>
              </w:rPr>
              <w:br w:type="textWrapping"/>
            </w:r>
            <w:r>
              <w:rPr>
                <w:rFonts w:hint="eastAsia" w:ascii="Arial" w:hAnsi="Arial" w:cs="Arial"/>
                <w:color w:val="000000"/>
                <w:sz w:val="18"/>
                <w:szCs w:val="18"/>
              </w:rPr>
              <w:t>16、承诺书（1份）</w:t>
            </w:r>
            <w:r>
              <w:rPr>
                <w:rFonts w:hint="eastAsia" w:ascii="Arial" w:hAnsi="Arial" w:cs="Arial"/>
                <w:color w:val="000000"/>
                <w:sz w:val="18"/>
                <w:szCs w:val="18"/>
              </w:rPr>
              <w:br w:type="textWrapping"/>
            </w:r>
            <w:r>
              <w:rPr>
                <w:rFonts w:hint="eastAsia" w:ascii="Arial" w:hAnsi="Arial" w:cs="Arial"/>
                <w:color w:val="000000"/>
                <w:sz w:val="18"/>
                <w:szCs w:val="18"/>
              </w:rPr>
              <w:t>17、预购商品房预告登记约定书-刘玮（1份）</w:t>
            </w:r>
            <w:r>
              <w:rPr>
                <w:rFonts w:hint="eastAsia" w:ascii="Arial" w:hAnsi="Arial" w:cs="Arial"/>
                <w:color w:val="000000"/>
                <w:sz w:val="18"/>
                <w:szCs w:val="18"/>
              </w:rPr>
              <w:br w:type="textWrapping"/>
            </w:r>
            <w:r>
              <w:rPr>
                <w:rFonts w:hint="eastAsia" w:ascii="Arial" w:hAnsi="Arial" w:cs="Arial"/>
                <w:color w:val="000000"/>
                <w:sz w:val="18"/>
                <w:szCs w:val="18"/>
              </w:rPr>
              <w:t>18、不动产登记申请表（2份）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19、承诺书（1份）</w:t>
            </w:r>
            <w:r>
              <w:rPr>
                <w:rFonts w:hint="eastAsia" w:ascii="Arial" w:hAnsi="Arial" w:cs="Arial"/>
                <w:color w:val="000000"/>
                <w:sz w:val="18"/>
                <w:szCs w:val="18"/>
              </w:rPr>
              <w:br w:type="textWrapping"/>
            </w:r>
            <w:r>
              <w:rPr>
                <w:rFonts w:hint="eastAsia" w:ascii="Arial" w:hAnsi="Arial" w:cs="Arial"/>
                <w:color w:val="000000"/>
                <w:sz w:val="18"/>
                <w:szCs w:val="18"/>
              </w:rPr>
              <w:t>20、不动产抵押登记申请表-张鹏（2份）</w:t>
            </w:r>
            <w:r>
              <w:rPr>
                <w:rFonts w:hint="eastAsia" w:ascii="Arial" w:hAnsi="Arial" w:cs="Arial"/>
                <w:color w:val="000000"/>
                <w:sz w:val="18"/>
                <w:szCs w:val="18"/>
              </w:rPr>
              <w:br w:type="textWrapping"/>
            </w:r>
            <w:r>
              <w:rPr>
                <w:rFonts w:hint="eastAsia" w:ascii="Arial" w:hAnsi="Arial" w:cs="Arial"/>
                <w:color w:val="000000"/>
                <w:sz w:val="18"/>
                <w:szCs w:val="18"/>
              </w:rPr>
              <w:t>21、预购商品房预告登记约定书-杨春海（1份）</w:t>
            </w:r>
            <w:r>
              <w:rPr>
                <w:rFonts w:hint="eastAsia" w:ascii="Arial" w:hAnsi="Arial" w:cs="Arial"/>
                <w:color w:val="000000"/>
                <w:sz w:val="18"/>
                <w:szCs w:val="18"/>
              </w:rPr>
              <w:br w:type="textWrapping"/>
            </w:r>
            <w:r>
              <w:rPr>
                <w:rFonts w:hint="eastAsia" w:ascii="Arial" w:hAnsi="Arial" w:cs="Arial"/>
                <w:color w:val="000000"/>
                <w:sz w:val="18"/>
                <w:szCs w:val="18"/>
              </w:rPr>
              <w:t>22、不动产登记申请表（2份）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23、承诺书（1份）</w:t>
            </w:r>
            <w:r>
              <w:rPr>
                <w:rFonts w:hint="eastAsia" w:ascii="Arial" w:hAnsi="Arial" w:cs="Arial"/>
                <w:color w:val="000000"/>
                <w:sz w:val="18"/>
                <w:szCs w:val="18"/>
              </w:rPr>
              <w:br w:type="textWrapping"/>
            </w:r>
            <w:r>
              <w:rPr>
                <w:rFonts w:hint="eastAsia" w:ascii="Arial" w:hAnsi="Arial" w:cs="Arial"/>
                <w:color w:val="000000"/>
                <w:sz w:val="18"/>
                <w:szCs w:val="18"/>
              </w:rPr>
              <w:t>24、预购商品房预告登记约定书-陈正坤（1份）</w:t>
            </w:r>
            <w:r>
              <w:rPr>
                <w:rFonts w:hint="eastAsia" w:ascii="Arial" w:hAnsi="Arial" w:cs="Arial"/>
                <w:color w:val="000000"/>
                <w:sz w:val="18"/>
                <w:szCs w:val="18"/>
              </w:rPr>
              <w:br w:type="textWrapping"/>
            </w:r>
            <w:r>
              <w:rPr>
                <w:rFonts w:hint="eastAsia" w:ascii="Arial" w:hAnsi="Arial" w:cs="Arial"/>
                <w:color w:val="000000"/>
                <w:sz w:val="18"/>
                <w:szCs w:val="18"/>
              </w:rPr>
              <w:t>25、承诺书（1份）</w:t>
            </w:r>
            <w:r>
              <w:rPr>
                <w:rFonts w:hint="eastAsia" w:ascii="Arial" w:hAnsi="Arial" w:cs="Arial"/>
                <w:color w:val="000000"/>
                <w:sz w:val="18"/>
                <w:szCs w:val="18"/>
              </w:rPr>
              <w:br w:type="textWrapping"/>
            </w:r>
            <w:r>
              <w:rPr>
                <w:rFonts w:hint="eastAsia" w:ascii="Arial" w:hAnsi="Arial" w:cs="Arial"/>
                <w:color w:val="000000"/>
                <w:sz w:val="18"/>
                <w:szCs w:val="18"/>
              </w:rPr>
              <w:t>26、不动产登记申请表（2份）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27、预购商品房预告登记约定书-张勋（1份）</w:t>
            </w:r>
            <w:r>
              <w:rPr>
                <w:rFonts w:hint="eastAsia" w:ascii="Arial" w:hAnsi="Arial" w:cs="Arial"/>
                <w:color w:val="000000"/>
                <w:sz w:val="18"/>
                <w:szCs w:val="18"/>
              </w:rPr>
              <w:br w:type="textWrapping"/>
            </w:r>
            <w:r>
              <w:rPr>
                <w:rFonts w:hint="eastAsia" w:ascii="Arial" w:hAnsi="Arial" w:cs="Arial"/>
                <w:color w:val="000000"/>
                <w:sz w:val="18"/>
                <w:szCs w:val="18"/>
              </w:rPr>
              <w:t>28、不动产登记申请表（2份）</w:t>
            </w:r>
            <w:r>
              <w:rPr>
                <w:rFonts w:hint="eastAsia" w:ascii="Arial" w:hAnsi="Arial" w:cs="Arial"/>
                <w:color w:val="000000"/>
                <w:sz w:val="18"/>
                <w:szCs w:val="18"/>
              </w:rPr>
              <w:br w:type="textWrapping"/>
            </w:r>
            <w:r>
              <w:rPr>
                <w:rFonts w:hint="eastAsia" w:ascii="Arial" w:hAnsi="Arial" w:cs="Arial"/>
                <w:color w:val="000000"/>
                <w:sz w:val="18"/>
                <w:szCs w:val="18"/>
              </w:rPr>
              <w:t>29、承诺书（1份）</w:t>
            </w:r>
            <w:r>
              <w:rPr>
                <w:rFonts w:hint="eastAsia" w:ascii="Arial" w:hAnsi="Arial" w:cs="Arial"/>
                <w:color w:val="000000"/>
                <w:sz w:val="18"/>
                <w:szCs w:val="18"/>
              </w:rPr>
              <w:br w:type="textWrapping"/>
            </w:r>
            <w:r>
              <w:rPr>
                <w:rFonts w:hint="eastAsia" w:ascii="Arial" w:hAnsi="Arial" w:cs="Arial"/>
                <w:color w:val="000000"/>
                <w:sz w:val="18"/>
                <w:szCs w:val="18"/>
              </w:rPr>
              <w:t>30、预购商品房预告登记约定书-刘东（1份）</w:t>
            </w:r>
            <w:r>
              <w:rPr>
                <w:rFonts w:hint="eastAsia" w:ascii="Arial" w:hAnsi="Arial" w:cs="Arial"/>
                <w:color w:val="000000"/>
                <w:sz w:val="18"/>
                <w:szCs w:val="18"/>
              </w:rPr>
              <w:br w:type="textWrapping"/>
            </w:r>
            <w:r>
              <w:rPr>
                <w:rFonts w:hint="eastAsia" w:ascii="Arial" w:hAnsi="Arial" w:cs="Arial"/>
                <w:color w:val="000000"/>
                <w:sz w:val="18"/>
                <w:szCs w:val="18"/>
              </w:rPr>
              <w:t>31、承诺书（1份）</w:t>
            </w:r>
            <w:r>
              <w:rPr>
                <w:rFonts w:hint="eastAsia" w:ascii="Arial" w:hAnsi="Arial" w:cs="Arial"/>
                <w:color w:val="000000"/>
                <w:sz w:val="18"/>
                <w:szCs w:val="18"/>
              </w:rPr>
              <w:br w:type="textWrapping"/>
            </w:r>
            <w:r>
              <w:rPr>
                <w:rFonts w:hint="eastAsia" w:ascii="Arial" w:hAnsi="Arial" w:cs="Arial"/>
                <w:color w:val="000000"/>
                <w:sz w:val="18"/>
                <w:szCs w:val="18"/>
              </w:rPr>
              <w:t>32、不动产登记申请表（2份）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蔡海艳</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2#楼预售资金监管户开户资料用印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1、开户单位银行结算账户申请书（4份）</w:t>
            </w:r>
            <w:r>
              <w:rPr>
                <w:rFonts w:hint="eastAsia" w:ascii="Arial" w:hAnsi="Arial" w:cs="Arial"/>
                <w:color w:val="000000"/>
                <w:sz w:val="18"/>
                <w:szCs w:val="18"/>
              </w:rPr>
              <w:br w:type="textWrapping"/>
            </w:r>
            <w:r>
              <w:rPr>
                <w:rFonts w:hint="eastAsia" w:ascii="Arial" w:hAnsi="Arial" w:cs="Arial"/>
                <w:color w:val="000000"/>
                <w:sz w:val="18"/>
                <w:szCs w:val="18"/>
              </w:rPr>
              <w:t>2、单位结算账户相关业务授权书（1份）</w:t>
            </w:r>
            <w:r>
              <w:rPr>
                <w:rFonts w:hint="eastAsia" w:ascii="Arial" w:hAnsi="Arial" w:cs="Arial"/>
                <w:color w:val="000000"/>
                <w:sz w:val="18"/>
                <w:szCs w:val="18"/>
              </w:rPr>
              <w:br w:type="textWrapping"/>
            </w:r>
            <w:r>
              <w:rPr>
                <w:rFonts w:hint="eastAsia" w:ascii="Arial" w:hAnsi="Arial" w:cs="Arial"/>
                <w:color w:val="000000"/>
                <w:sz w:val="18"/>
                <w:szCs w:val="18"/>
              </w:rPr>
              <w:t>3、陈祥文身份证复印件（1份）</w:t>
            </w:r>
            <w:r>
              <w:rPr>
                <w:rFonts w:hint="eastAsia" w:ascii="Arial" w:hAnsi="Arial" w:cs="Arial"/>
                <w:color w:val="000000"/>
                <w:sz w:val="18"/>
                <w:szCs w:val="18"/>
              </w:rPr>
              <w:br w:type="textWrapping"/>
            </w:r>
            <w:r>
              <w:rPr>
                <w:rFonts w:hint="eastAsia" w:ascii="Arial" w:hAnsi="Arial" w:cs="Arial"/>
                <w:color w:val="000000"/>
                <w:sz w:val="18"/>
                <w:szCs w:val="18"/>
              </w:rPr>
              <w:t>4、基本存款账户信息复印件(1份）</w:t>
            </w:r>
            <w:r>
              <w:rPr>
                <w:rFonts w:hint="eastAsia" w:ascii="Arial" w:hAnsi="Arial" w:cs="Arial"/>
                <w:color w:val="000000"/>
                <w:sz w:val="18"/>
                <w:szCs w:val="18"/>
              </w:rPr>
              <w:br w:type="textWrapping"/>
            </w:r>
            <w:r>
              <w:rPr>
                <w:rFonts w:hint="eastAsia" w:ascii="Arial" w:hAnsi="Arial" w:cs="Arial"/>
                <w:color w:val="000000"/>
                <w:sz w:val="18"/>
                <w:szCs w:val="18"/>
              </w:rPr>
              <w:t>5、法人（吴迪）身份证复印件（1份）</w:t>
            </w:r>
            <w:r>
              <w:rPr>
                <w:rFonts w:hint="eastAsia" w:ascii="Arial" w:hAnsi="Arial" w:cs="Arial"/>
                <w:color w:val="000000"/>
                <w:sz w:val="18"/>
                <w:szCs w:val="18"/>
              </w:rPr>
              <w:br w:type="textWrapping"/>
            </w:r>
            <w:r>
              <w:rPr>
                <w:rFonts w:hint="eastAsia" w:ascii="Arial" w:hAnsi="Arial" w:cs="Arial"/>
                <w:color w:val="000000"/>
                <w:sz w:val="18"/>
                <w:szCs w:val="18"/>
              </w:rPr>
              <w:t>6、经办人（石玉峰）身份证复印件（1份）</w:t>
            </w:r>
            <w:r>
              <w:rPr>
                <w:rFonts w:hint="eastAsia" w:ascii="Arial" w:hAnsi="Arial" w:cs="Arial"/>
                <w:color w:val="000000"/>
                <w:sz w:val="18"/>
                <w:szCs w:val="18"/>
              </w:rPr>
              <w:br w:type="textWrapping"/>
            </w:r>
            <w:r>
              <w:rPr>
                <w:rFonts w:hint="eastAsia" w:ascii="Arial" w:hAnsi="Arial" w:cs="Arial"/>
                <w:color w:val="000000"/>
                <w:sz w:val="18"/>
                <w:szCs w:val="18"/>
              </w:rPr>
              <w:t>7、营业执照复印件（1份）</w:t>
            </w:r>
            <w:r>
              <w:rPr>
                <w:rFonts w:hint="eastAsia" w:ascii="Arial" w:hAnsi="Arial" w:cs="Arial"/>
                <w:color w:val="000000"/>
                <w:sz w:val="18"/>
                <w:szCs w:val="18"/>
              </w:rPr>
              <w:br w:type="textWrapping"/>
            </w:r>
            <w:r>
              <w:rPr>
                <w:rFonts w:hint="eastAsia" w:ascii="Arial" w:hAnsi="Arial" w:cs="Arial"/>
                <w:color w:val="000000"/>
                <w:sz w:val="18"/>
                <w:szCs w:val="18"/>
              </w:rPr>
              <w:t>8、中国银行股份有限公司人民币单位结算账户管理与综合产品服务协议（1份）</w:t>
            </w:r>
            <w:r>
              <w:rPr>
                <w:rFonts w:hint="eastAsia" w:ascii="Arial" w:hAnsi="Arial" w:cs="Arial"/>
                <w:color w:val="000000"/>
                <w:sz w:val="18"/>
                <w:szCs w:val="18"/>
              </w:rPr>
              <w:br w:type="textWrapping"/>
            </w:r>
            <w:r>
              <w:rPr>
                <w:rFonts w:hint="eastAsia" w:ascii="Arial" w:hAnsi="Arial" w:cs="Arial"/>
                <w:color w:val="000000"/>
                <w:sz w:val="18"/>
                <w:szCs w:val="18"/>
              </w:rPr>
              <w:t>9、对公客户信息表（2份）</w:t>
            </w:r>
            <w:r>
              <w:rPr>
                <w:rFonts w:hint="eastAsia" w:ascii="Arial" w:hAnsi="Arial" w:cs="Arial"/>
                <w:color w:val="000000"/>
                <w:sz w:val="18"/>
                <w:szCs w:val="18"/>
              </w:rPr>
              <w:br w:type="textWrapping"/>
            </w:r>
            <w:r>
              <w:rPr>
                <w:rFonts w:hint="eastAsia" w:ascii="Arial" w:hAnsi="Arial" w:cs="Arial"/>
                <w:color w:val="000000"/>
                <w:sz w:val="18"/>
                <w:szCs w:val="18"/>
              </w:rPr>
              <w:t>10、单位结算账户综合服务协议签署表（1份）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银企直连申请资料用印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1、银企对账信息表（1份）</w:t>
            </w:r>
            <w:r>
              <w:rPr>
                <w:rFonts w:hint="eastAsia" w:ascii="Arial" w:hAnsi="Arial" w:cs="Arial"/>
                <w:color w:val="000000"/>
                <w:sz w:val="18"/>
                <w:szCs w:val="18"/>
              </w:rPr>
              <w:br w:type="textWrapping"/>
            </w:r>
            <w:r>
              <w:rPr>
                <w:rFonts w:hint="eastAsia" w:ascii="Arial" w:hAnsi="Arial" w:cs="Arial"/>
                <w:color w:val="000000"/>
                <w:sz w:val="18"/>
                <w:szCs w:val="18"/>
              </w:rPr>
              <w:t>2.、网络新型违法犯罪法律责任及防范提示告知书（1份）</w:t>
            </w:r>
            <w:r>
              <w:rPr>
                <w:rFonts w:hint="eastAsia" w:ascii="Arial" w:hAnsi="Arial" w:cs="Arial"/>
                <w:color w:val="000000"/>
                <w:sz w:val="18"/>
                <w:szCs w:val="18"/>
              </w:rPr>
              <w:br w:type="textWrapping"/>
            </w:r>
            <w:r>
              <w:rPr>
                <w:rFonts w:hint="eastAsia" w:ascii="Arial" w:hAnsi="Arial" w:cs="Arial"/>
                <w:color w:val="000000"/>
                <w:sz w:val="18"/>
                <w:szCs w:val="18"/>
              </w:rPr>
              <w:t>3、中国银行股份有限公司网上银行服务申请/变更表（1份）</w:t>
            </w:r>
            <w:r>
              <w:rPr>
                <w:rFonts w:hint="eastAsia" w:ascii="Arial" w:hAnsi="Arial" w:cs="Arial"/>
                <w:color w:val="000000"/>
                <w:sz w:val="18"/>
                <w:szCs w:val="18"/>
              </w:rPr>
              <w:br w:type="textWrapping"/>
            </w:r>
            <w:r>
              <w:rPr>
                <w:rFonts w:hint="eastAsia" w:ascii="Arial" w:hAnsi="Arial" w:cs="Arial"/>
                <w:color w:val="000000"/>
                <w:sz w:val="18"/>
                <w:szCs w:val="18"/>
              </w:rPr>
              <w:t>4、法人（吴迪）身份证复印件（2份）</w:t>
            </w:r>
            <w:r>
              <w:rPr>
                <w:rFonts w:hint="eastAsia" w:ascii="Arial" w:hAnsi="Arial" w:cs="Arial"/>
                <w:color w:val="000000"/>
                <w:sz w:val="18"/>
                <w:szCs w:val="18"/>
              </w:rPr>
              <w:br w:type="textWrapping"/>
            </w:r>
            <w:r>
              <w:rPr>
                <w:rFonts w:hint="eastAsia" w:ascii="Arial" w:hAnsi="Arial" w:cs="Arial"/>
                <w:color w:val="000000"/>
                <w:sz w:val="18"/>
                <w:szCs w:val="18"/>
              </w:rPr>
              <w:t>5、经办人（石玉峰）身份证复印件（2份）</w:t>
            </w:r>
            <w:r>
              <w:rPr>
                <w:rFonts w:hint="eastAsia" w:ascii="Arial" w:hAnsi="Arial" w:cs="Arial"/>
                <w:color w:val="000000"/>
                <w:sz w:val="18"/>
                <w:szCs w:val="18"/>
              </w:rPr>
              <w:br w:type="textWrapping"/>
            </w:r>
            <w:r>
              <w:rPr>
                <w:rFonts w:hint="eastAsia" w:ascii="Arial" w:hAnsi="Arial" w:cs="Arial"/>
                <w:color w:val="000000"/>
                <w:sz w:val="18"/>
                <w:szCs w:val="18"/>
              </w:rPr>
              <w:t>6、营业执照复印件（2份）</w:t>
            </w:r>
            <w:r>
              <w:rPr>
                <w:rFonts w:hint="eastAsia" w:ascii="Arial" w:hAnsi="Arial" w:cs="Arial"/>
                <w:color w:val="000000"/>
                <w:sz w:val="18"/>
                <w:szCs w:val="18"/>
              </w:rPr>
              <w:br w:type="textWrapping"/>
            </w:r>
            <w:r>
              <w:rPr>
                <w:rFonts w:hint="eastAsia" w:ascii="Arial" w:hAnsi="Arial" w:cs="Arial"/>
                <w:color w:val="000000"/>
                <w:sz w:val="18"/>
                <w:szCs w:val="18"/>
              </w:rPr>
              <w:t>7、陈祥文身份证复印机（1份）</w:t>
            </w:r>
            <w:r>
              <w:rPr>
                <w:rFonts w:hint="eastAsia" w:ascii="Arial" w:hAnsi="Arial" w:cs="Arial"/>
                <w:color w:val="000000"/>
                <w:sz w:val="18"/>
                <w:szCs w:val="18"/>
              </w:rPr>
              <w:br w:type="textWrapping"/>
            </w:r>
            <w:r>
              <w:rPr>
                <w:rFonts w:hint="eastAsia" w:ascii="Arial" w:hAnsi="Arial" w:cs="Arial"/>
                <w:color w:val="000000"/>
                <w:sz w:val="18"/>
                <w:szCs w:val="18"/>
              </w:rPr>
              <w:t>8、营业执照复印件（1份）</w:t>
            </w:r>
            <w:r>
              <w:rPr>
                <w:rFonts w:hint="eastAsia" w:ascii="Arial" w:hAnsi="Arial" w:cs="Arial"/>
                <w:color w:val="000000"/>
                <w:sz w:val="18"/>
                <w:szCs w:val="18"/>
              </w:rPr>
              <w:br w:type="textWrapping"/>
            </w:r>
            <w:r>
              <w:rPr>
                <w:rFonts w:hint="eastAsia" w:ascii="Arial" w:hAnsi="Arial" w:cs="Arial"/>
                <w:color w:val="000000"/>
                <w:sz w:val="18"/>
                <w:szCs w:val="18"/>
              </w:rPr>
              <w:t>9、中国银行股份有限公司网上银行企业服务业务授权书（3份）</w:t>
            </w:r>
            <w:r>
              <w:rPr>
                <w:rFonts w:hint="eastAsia" w:ascii="Arial" w:hAnsi="Arial" w:cs="Arial"/>
                <w:color w:val="000000"/>
                <w:sz w:val="18"/>
                <w:szCs w:val="18"/>
              </w:rPr>
              <w:br w:type="textWrapping"/>
            </w:r>
            <w:r>
              <w:rPr>
                <w:rFonts w:hint="eastAsia" w:ascii="Arial" w:hAnsi="Arial" w:cs="Arial"/>
                <w:color w:val="000000"/>
                <w:sz w:val="18"/>
                <w:szCs w:val="18"/>
              </w:rPr>
              <w:t>10、中国农业银行企业金融服务平台申请表（1份）</w:t>
            </w:r>
            <w:r>
              <w:rPr>
                <w:rFonts w:hint="eastAsia" w:ascii="Arial" w:hAnsi="Arial" w:cs="Arial"/>
                <w:color w:val="000000"/>
                <w:sz w:val="18"/>
                <w:szCs w:val="18"/>
              </w:rPr>
              <w:br w:type="textWrapping"/>
            </w:r>
            <w:r>
              <w:rPr>
                <w:rFonts w:hint="eastAsia" w:ascii="Arial" w:hAnsi="Arial" w:cs="Arial"/>
                <w:color w:val="000000"/>
                <w:sz w:val="18"/>
                <w:szCs w:val="18"/>
              </w:rPr>
              <w:t>11、单位银行结算账户及产品授权委托书（1份）</w:t>
            </w:r>
            <w:r>
              <w:rPr>
                <w:rFonts w:hint="eastAsia" w:ascii="Arial" w:hAnsi="Arial" w:cs="Arial"/>
                <w:color w:val="000000"/>
                <w:sz w:val="18"/>
                <w:szCs w:val="18"/>
              </w:rPr>
              <w:br w:type="textWrapping"/>
            </w:r>
            <w:r>
              <w:rPr>
                <w:rFonts w:hint="eastAsia" w:ascii="Arial" w:hAnsi="Arial" w:cs="Arial"/>
                <w:color w:val="000000"/>
                <w:sz w:val="18"/>
                <w:szCs w:val="18"/>
              </w:rPr>
              <w:t>12、现金管理业务授权书-594户（2份）</w:t>
            </w:r>
            <w:r>
              <w:rPr>
                <w:rFonts w:hint="eastAsia" w:ascii="Arial" w:hAnsi="Arial" w:cs="Arial"/>
                <w:color w:val="000000"/>
                <w:sz w:val="18"/>
                <w:szCs w:val="18"/>
              </w:rPr>
              <w:br w:type="textWrapping"/>
            </w:r>
            <w:r>
              <w:rPr>
                <w:rFonts w:hint="eastAsia" w:ascii="Arial" w:hAnsi="Arial" w:cs="Arial"/>
                <w:color w:val="000000"/>
                <w:sz w:val="18"/>
                <w:szCs w:val="18"/>
              </w:rPr>
              <w:t>13、现金管理业务授权书-039户（2份）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签订水土保持、幕墙深化设计合同用印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1、技术服务合同（6份）</w:t>
            </w:r>
            <w:r>
              <w:rPr>
                <w:rFonts w:hint="eastAsia" w:ascii="Arial" w:hAnsi="Arial" w:cs="Arial"/>
                <w:color w:val="000000"/>
                <w:sz w:val="18"/>
                <w:szCs w:val="18"/>
              </w:rPr>
              <w:br w:type="textWrapping"/>
            </w:r>
            <w:r>
              <w:rPr>
                <w:rFonts w:hint="eastAsia" w:ascii="Arial" w:hAnsi="Arial" w:cs="Arial"/>
                <w:color w:val="000000"/>
                <w:sz w:val="18"/>
                <w:szCs w:val="18"/>
              </w:rPr>
              <w:t>2、幕墙深化设计合同（6份）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1、未竣工车位有偿使用协议书-胡学阳（3份）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2、武穴碧桂园协议书（2份）</w:t>
            </w:r>
            <w:r>
              <w:rPr>
                <w:rFonts w:hint="eastAsia" w:ascii="Arial" w:hAnsi="Arial" w:cs="Arial"/>
                <w:color w:val="000000"/>
                <w:sz w:val="18"/>
                <w:szCs w:val="18"/>
              </w:rPr>
              <w:br w:type="textWrapping"/>
            </w:r>
            <w:r>
              <w:rPr>
                <w:rFonts w:hint="eastAsia" w:ascii="Arial" w:hAnsi="Arial" w:cs="Arial"/>
                <w:color w:val="000000"/>
                <w:sz w:val="18"/>
                <w:szCs w:val="18"/>
              </w:rPr>
              <w:t>3、商品房买卖合同（预售）-胡学阳（6份）</w:t>
            </w:r>
            <w:r>
              <w:rPr>
                <w:rFonts w:hint="eastAsia" w:ascii="Arial" w:hAnsi="Arial" w:cs="Arial"/>
                <w:color w:val="000000"/>
                <w:sz w:val="18"/>
                <w:szCs w:val="18"/>
              </w:rPr>
              <w:br w:type="textWrapping"/>
            </w:r>
            <w:r>
              <w:rPr>
                <w:rFonts w:hint="eastAsia" w:ascii="Arial" w:hAnsi="Arial" w:cs="Arial"/>
                <w:color w:val="000000"/>
                <w:sz w:val="18"/>
                <w:szCs w:val="18"/>
              </w:rPr>
              <w:t>4、签约特别提示（2份）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7、银行按揭及公积金付款方式补充协议（2份）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9、武穴碧桂园项目YJ115户型示范单位与实际交付标准差异告知书（1份）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扬尘治理专项巡查整改通知书用印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“扬尘治理”专项巡查存在问题督办整改通知书（1份）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展点租赁验收结算书用印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验收结算书（4份）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姜双</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1、武穴市商品房买卖合同（预售）-董静（6份）</w:t>
            </w:r>
            <w:r>
              <w:rPr>
                <w:rFonts w:hint="eastAsia" w:ascii="Arial" w:hAnsi="Arial" w:cs="Arial"/>
                <w:color w:val="000000"/>
                <w:sz w:val="18"/>
                <w:szCs w:val="18"/>
              </w:rPr>
              <w:br w:type="textWrapping"/>
            </w:r>
            <w:r>
              <w:rPr>
                <w:rFonts w:hint="eastAsia" w:ascii="Arial" w:hAnsi="Arial" w:cs="Arial"/>
                <w:color w:val="000000"/>
                <w:sz w:val="18"/>
                <w:szCs w:val="18"/>
              </w:rPr>
              <w:t>2、武穴市商品房买卖合同（预售）-汤志敏(6份）</w:t>
            </w:r>
            <w:r>
              <w:rPr>
                <w:rFonts w:hint="eastAsia" w:ascii="Arial" w:hAnsi="Arial" w:cs="Arial"/>
                <w:color w:val="000000"/>
                <w:sz w:val="18"/>
                <w:szCs w:val="18"/>
              </w:rPr>
              <w:br w:type="textWrapping"/>
            </w:r>
            <w:r>
              <w:rPr>
                <w:rFonts w:hint="eastAsia" w:ascii="Arial" w:hAnsi="Arial" w:cs="Arial"/>
                <w:color w:val="000000"/>
                <w:sz w:val="18"/>
                <w:szCs w:val="18"/>
              </w:rPr>
              <w:t>3、武穴市商品房买卖合同（预售）-查孝（6份）</w:t>
            </w:r>
            <w:r>
              <w:rPr>
                <w:rFonts w:hint="eastAsia" w:ascii="Arial" w:hAnsi="Arial" w:cs="Arial"/>
                <w:color w:val="000000"/>
                <w:sz w:val="18"/>
                <w:szCs w:val="18"/>
              </w:rPr>
              <w:br w:type="textWrapping"/>
            </w:r>
            <w:r>
              <w:rPr>
                <w:rFonts w:hint="eastAsia" w:ascii="Arial" w:hAnsi="Arial" w:cs="Arial"/>
                <w:color w:val="000000"/>
                <w:sz w:val="18"/>
                <w:szCs w:val="18"/>
              </w:rPr>
              <w:t>4、武穴碧桂园认购书（2份）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5、签约特别提示（1份）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7、关于教育实施信息不确定性告知书（2份）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9、武穴碧桂园项目YJ125户型情况说明书（2份）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10、未竣工车位有偿使用协议书-吴少辉（3份）</w:t>
            </w:r>
            <w:r>
              <w:rPr>
                <w:rFonts w:hint="eastAsia" w:ascii="Arial" w:hAnsi="Arial" w:cs="Arial"/>
                <w:color w:val="000000"/>
                <w:sz w:val="18"/>
                <w:szCs w:val="18"/>
              </w:rPr>
              <w:br w:type="textWrapping"/>
            </w:r>
            <w:r>
              <w:rPr>
                <w:rFonts w:hint="eastAsia" w:ascii="Arial" w:hAnsi="Arial" w:cs="Arial"/>
                <w:color w:val="000000"/>
                <w:sz w:val="18"/>
                <w:szCs w:val="18"/>
              </w:rPr>
              <w:t>11、武穴碧桂园协议书（2份）</w:t>
            </w:r>
            <w:r>
              <w:rPr>
                <w:rFonts w:hint="eastAsia" w:ascii="Arial" w:hAnsi="Arial" w:cs="Arial"/>
                <w:color w:val="000000"/>
                <w:sz w:val="18"/>
                <w:szCs w:val="18"/>
              </w:rPr>
              <w:br w:type="textWrapping"/>
            </w:r>
            <w:r>
              <w:rPr>
                <w:rFonts w:hint="eastAsia" w:ascii="Arial" w:hAnsi="Arial" w:cs="Arial"/>
                <w:color w:val="000000"/>
                <w:sz w:val="18"/>
                <w:szCs w:val="18"/>
              </w:rPr>
              <w:t>12、武穴碧桂园项目YJ125户型示范单位与实际交付表标准差异告知书（2份）</w:t>
            </w:r>
            <w:r>
              <w:rPr>
                <w:rFonts w:hint="eastAsia" w:ascii="Arial" w:hAnsi="Arial" w:cs="Arial"/>
                <w:color w:val="000000"/>
                <w:sz w:val="18"/>
                <w:szCs w:val="18"/>
              </w:rPr>
              <w:br w:type="textWrapping"/>
            </w:r>
            <w:r>
              <w:rPr>
                <w:rFonts w:hint="eastAsia" w:ascii="Arial" w:hAnsi="Arial" w:cs="Arial"/>
                <w:color w:val="000000"/>
                <w:sz w:val="18"/>
                <w:szCs w:val="18"/>
              </w:rPr>
              <w:t>13、关于武穴碧桂园项目情况告知书（2份）</w:t>
            </w:r>
            <w:r>
              <w:rPr>
                <w:rFonts w:hint="eastAsia" w:ascii="Arial" w:hAnsi="Arial" w:cs="Arial"/>
                <w:color w:val="000000"/>
                <w:sz w:val="18"/>
                <w:szCs w:val="18"/>
              </w:rPr>
              <w:br w:type="textWrapping"/>
            </w:r>
            <w:r>
              <w:rPr>
                <w:rFonts w:hint="eastAsia" w:ascii="Arial" w:hAnsi="Arial" w:cs="Arial"/>
                <w:color w:val="000000"/>
                <w:sz w:val="18"/>
                <w:szCs w:val="18"/>
              </w:rPr>
              <w:t>14、商品房买卖合同（预售）-吴少辉（6份）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政府单位回复</w:t>
            </w:r>
          </w:p>
          <w:p>
            <w:pPr>
              <w:jc w:val="center"/>
              <w:textAlignment w:val="center"/>
              <w:rPr>
                <w:rFonts w:ascii="Arial" w:hAnsi="Arial" w:cs="Arial"/>
                <w:color w:val="000000"/>
                <w:sz w:val="18"/>
                <w:szCs w:val="18"/>
              </w:rPr>
            </w:pPr>
            <w:r>
              <w:rPr>
                <w:rFonts w:hint="eastAsia" w:ascii="Arial" w:hAnsi="Arial" w:cs="Arial"/>
                <w:color w:val="000000"/>
                <w:sz w:val="18"/>
                <w:szCs w:val="18"/>
              </w:rPr>
              <w:t>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1、建筑工程项目安全期限整改通知书（1份）</w:t>
            </w:r>
            <w:r>
              <w:rPr>
                <w:rFonts w:hint="eastAsia" w:ascii="Arial" w:hAnsi="Arial" w:cs="Arial"/>
                <w:color w:val="000000"/>
                <w:sz w:val="18"/>
                <w:szCs w:val="18"/>
              </w:rPr>
              <w:br w:type="textWrapping"/>
            </w:r>
            <w:r>
              <w:rPr>
                <w:rFonts w:hint="eastAsia" w:ascii="Arial" w:hAnsi="Arial" w:cs="Arial"/>
                <w:color w:val="000000"/>
                <w:sz w:val="18"/>
                <w:szCs w:val="18"/>
              </w:rPr>
              <w:t>2、建筑工地施工巡查期限整改通知书回复单（1份）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王飞</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网签备案资料用印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购房发票复印件（邵锦涛、吕江华、姜海舟、毕艺璇、胡学阳、李志锋、董静、汤志敏、查孝）（各1份）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1、武穴市商品房买卖合同（预售）-胡学阳（6份）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3、商品房买卖合同（预售）-邵锦涛（6份）</w:t>
            </w:r>
            <w:r>
              <w:rPr>
                <w:rFonts w:hint="eastAsia" w:ascii="Arial" w:hAnsi="Arial" w:cs="Arial"/>
                <w:color w:val="000000"/>
                <w:sz w:val="18"/>
                <w:szCs w:val="18"/>
              </w:rPr>
              <w:br w:type="textWrapping"/>
            </w:r>
            <w:r>
              <w:rPr>
                <w:rFonts w:hint="eastAsia" w:ascii="Arial" w:hAnsi="Arial" w:cs="Arial"/>
                <w:color w:val="000000"/>
                <w:sz w:val="18"/>
                <w:szCs w:val="18"/>
              </w:rPr>
              <w:t>4、签约特别提示（2份)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6、关于教育设施信息不确定性告知书（2份）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7、银行按揭及公积金付款方式补充协议（2份）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9、武穴碧桂园认购书（3份）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1、武穴市商品房买卖合同（预售）-毕艺璇（6份）</w:t>
            </w:r>
            <w:r>
              <w:rPr>
                <w:rFonts w:hint="eastAsia" w:ascii="Arial" w:hAnsi="Arial" w:cs="Arial"/>
                <w:color w:val="000000"/>
                <w:sz w:val="18"/>
                <w:szCs w:val="18"/>
              </w:rPr>
              <w:br w:type="textWrapping"/>
            </w:r>
            <w:r>
              <w:rPr>
                <w:rFonts w:hint="eastAsia" w:ascii="Arial" w:hAnsi="Arial" w:cs="Arial"/>
                <w:color w:val="000000"/>
                <w:sz w:val="18"/>
                <w:szCs w:val="18"/>
              </w:rPr>
              <w:t>2、武穴碧桂园认购书-吴树平（3份）</w:t>
            </w:r>
            <w:r>
              <w:rPr>
                <w:rFonts w:hint="eastAsia" w:ascii="Arial" w:hAnsi="Arial" w:cs="Arial"/>
                <w:color w:val="000000"/>
                <w:sz w:val="18"/>
                <w:szCs w:val="18"/>
              </w:rPr>
              <w:br w:type="textWrapping"/>
            </w:r>
            <w:r>
              <w:rPr>
                <w:rFonts w:hint="eastAsia" w:ascii="Arial" w:hAnsi="Arial" w:cs="Arial"/>
                <w:color w:val="000000"/>
                <w:sz w:val="18"/>
                <w:szCs w:val="18"/>
              </w:rPr>
              <w:t>3、未竣工车位有偿使用协议书-吴树平（3份）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增值税普通发票（邵锦涛、吕江华、姜海舟、毕艺璇、胡学阳、李志锋、董静、汤志敏、查孝）（各1份）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个人住房担保组合借款合同-朱焕飞（4份）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销售认购书用印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1、武穴碧桂园认购书-刘永鸿（3份）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2、武穴碧桂园协议书-宋银刚（3份）</w:t>
            </w:r>
            <w:r>
              <w:rPr>
                <w:rFonts w:hint="eastAsia" w:ascii="Arial" w:hAnsi="Arial" w:cs="Arial"/>
                <w:color w:val="000000"/>
                <w:sz w:val="18"/>
                <w:szCs w:val="18"/>
              </w:rPr>
              <w:br w:type="textWrapping"/>
            </w:r>
            <w:r>
              <w:rPr>
                <w:rFonts w:hint="eastAsia" w:ascii="Arial" w:hAnsi="Arial" w:cs="Arial"/>
                <w:color w:val="000000"/>
                <w:sz w:val="18"/>
                <w:szCs w:val="18"/>
              </w:rPr>
              <w:t>3、未竣工车位有偿使用协议书-宋银刚（3份）</w:t>
            </w:r>
            <w:r>
              <w:rPr>
                <w:rFonts w:hint="eastAsia" w:ascii="Arial" w:hAnsi="Arial" w:cs="Arial"/>
                <w:color w:val="000000"/>
                <w:sz w:val="18"/>
                <w:szCs w:val="18"/>
              </w:rPr>
              <w:br w:type="textWrapping"/>
            </w:r>
            <w:r>
              <w:rPr>
                <w:rFonts w:hint="eastAsia" w:ascii="Arial" w:hAnsi="Arial" w:cs="Arial"/>
                <w:color w:val="000000"/>
                <w:sz w:val="18"/>
                <w:szCs w:val="18"/>
              </w:rPr>
              <w:t>4、商品房买卖合同（预售）-刘永鸿、宋银刚（6份）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6、签约特别提示（2份）</w:t>
            </w:r>
            <w:r>
              <w:rPr>
                <w:rFonts w:hint="eastAsia" w:ascii="Arial" w:hAnsi="Arial" w:cs="Arial"/>
                <w:color w:val="000000"/>
                <w:sz w:val="18"/>
                <w:szCs w:val="18"/>
              </w:rPr>
              <w:br w:type="textWrapping"/>
            </w:r>
            <w:r>
              <w:rPr>
                <w:rFonts w:hint="eastAsia" w:ascii="Arial" w:hAnsi="Arial" w:cs="Arial"/>
                <w:color w:val="000000"/>
                <w:sz w:val="18"/>
                <w:szCs w:val="18"/>
              </w:rPr>
              <w:t>7、买卖合同重要事项告知书（2份）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8、关于教育设施信息不确定性告知书（2份）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9、银行按揭及公积金付款方式补充协议（2份）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10、武穴碧桂园项目YJ140户型情况说明书（2份）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11、武穴碧桂园认购书-吴骥腾（3份）</w:t>
            </w:r>
            <w:r>
              <w:rPr>
                <w:rFonts w:hint="eastAsia" w:ascii="Arial" w:hAnsi="Arial" w:cs="Arial"/>
                <w:color w:val="000000"/>
                <w:sz w:val="18"/>
                <w:szCs w:val="18"/>
              </w:rPr>
              <w:br w:type="textWrapping"/>
            </w:r>
            <w:r>
              <w:rPr>
                <w:rFonts w:hint="eastAsia" w:ascii="Arial" w:hAnsi="Arial" w:cs="Arial"/>
                <w:color w:val="000000"/>
                <w:sz w:val="18"/>
                <w:szCs w:val="18"/>
              </w:rPr>
              <w:t>12、商品房买卖合同（预售）-吴骥腾（6份）</w:t>
            </w:r>
            <w:r>
              <w:rPr>
                <w:rFonts w:hint="eastAsia" w:ascii="Arial" w:hAnsi="Arial" w:cs="Arial"/>
                <w:color w:val="000000"/>
                <w:sz w:val="18"/>
                <w:szCs w:val="18"/>
              </w:rPr>
              <w:br w:type="textWrapping"/>
            </w:r>
            <w:r>
              <w:rPr>
                <w:rFonts w:hint="eastAsia" w:ascii="Arial" w:hAnsi="Arial" w:cs="Arial"/>
                <w:color w:val="000000"/>
                <w:sz w:val="18"/>
                <w:szCs w:val="18"/>
              </w:rPr>
              <w:t>13、签约特别提示（2份）</w:t>
            </w:r>
            <w:r>
              <w:rPr>
                <w:rFonts w:hint="eastAsia" w:ascii="Arial" w:hAnsi="Arial" w:cs="Arial"/>
                <w:color w:val="000000"/>
                <w:sz w:val="18"/>
                <w:szCs w:val="18"/>
              </w:rPr>
              <w:br w:type="textWrapping"/>
            </w:r>
            <w:r>
              <w:rPr>
                <w:rFonts w:hint="eastAsia" w:ascii="Arial" w:hAnsi="Arial" w:cs="Arial"/>
                <w:color w:val="000000"/>
                <w:sz w:val="18"/>
                <w:szCs w:val="18"/>
              </w:rPr>
              <w:t>14、买卖合同重要事项告知书（2份）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15、关于教育设施信息不确定性告知书（2份）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16、银行按揭及公积金付款方式补充协议（2份）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17、武穴碧桂园项目YJ125户型情况说明书（2份）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18、武穴碧桂园项目YJ125户型示范单位与实际交付标准差异告知书（2份）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297" w:type="pct"/>
            <w:shd w:val="clear" w:color="auto" w:fill="auto"/>
            <w:vAlign w:val="center"/>
          </w:tcPr>
          <w:p>
            <w:pPr>
              <w:numPr>
                <w:ilvl w:val="0"/>
                <w:numId w:val="8"/>
              </w:numPr>
              <w:textAlignment w:val="center"/>
              <w:rPr>
                <w:rFonts w:ascii="Arial" w:hAnsi="Arial" w:cs="Arial"/>
                <w:color w:val="000000"/>
                <w:sz w:val="18"/>
                <w:szCs w:val="18"/>
              </w:rPr>
            </w:pPr>
            <w:r>
              <w:rPr>
                <w:rFonts w:hint="eastAsia" w:ascii="Arial" w:hAnsi="Arial" w:cs="Arial"/>
                <w:color w:val="000000"/>
                <w:sz w:val="18"/>
                <w:szCs w:val="18"/>
              </w:rPr>
              <w:t>中国银行股份有限公司个人一手住房贷款合同-汤志敏（3份）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2、武穴碧桂园协议书-吴骥腾（2份）</w:t>
            </w:r>
            <w:r>
              <w:rPr>
                <w:rFonts w:hint="eastAsia" w:ascii="Arial" w:hAnsi="Arial" w:cs="Arial"/>
                <w:color w:val="000000"/>
                <w:sz w:val="18"/>
                <w:szCs w:val="18"/>
              </w:rPr>
              <w:br w:type="textWrapping"/>
            </w:r>
            <w:r>
              <w:rPr>
                <w:rFonts w:hint="eastAsia" w:ascii="Arial" w:hAnsi="Arial" w:cs="Arial"/>
                <w:color w:val="000000"/>
                <w:sz w:val="18"/>
                <w:szCs w:val="18"/>
              </w:rPr>
              <w:t>3、未竣工车位有偿使用协议书（3份）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4、武穴碧桂园协议书-董静</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5、未竣工车位有偿使用协议书（3份）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6、武穴碧桂园协议书-汤志敏（2份）</w:t>
            </w:r>
            <w:r>
              <w:rPr>
                <w:rFonts w:hint="eastAsia" w:ascii="Arial" w:hAnsi="Arial" w:cs="Arial"/>
                <w:color w:val="000000"/>
                <w:sz w:val="18"/>
                <w:szCs w:val="18"/>
              </w:rPr>
              <w:br w:type="textWrapping"/>
            </w:r>
            <w:r>
              <w:rPr>
                <w:rFonts w:hint="eastAsia" w:ascii="Arial" w:hAnsi="Arial" w:cs="Arial"/>
                <w:color w:val="000000"/>
                <w:sz w:val="18"/>
                <w:szCs w:val="18"/>
              </w:rPr>
              <w:t>7、未竣工车位有偿使用协议书（3份）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8、武穴碧桂园认购书-彭鹏</w:t>
            </w:r>
          </w:p>
          <w:p>
            <w:pPr>
              <w:textAlignment w:val="center"/>
              <w:rPr>
                <w:rFonts w:ascii="Arial" w:hAnsi="Arial" w:cs="Arial"/>
                <w:color w:val="000000"/>
                <w:sz w:val="18"/>
                <w:szCs w:val="18"/>
              </w:rPr>
            </w:pPr>
            <w:r>
              <w:rPr>
                <w:rFonts w:hint="eastAsia" w:ascii="Arial" w:hAnsi="Arial" w:cs="Arial"/>
                <w:color w:val="000000"/>
                <w:sz w:val="18"/>
                <w:szCs w:val="18"/>
              </w:rPr>
              <w:t>（2份）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武穴市商品房买卖合同（预售）-赵翠香（6份）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1、中国银行股份有限公司个人一手住房贷款合同-赵翠香（3份）</w:t>
            </w:r>
            <w:r>
              <w:rPr>
                <w:rFonts w:hint="eastAsia" w:ascii="Arial" w:hAnsi="Arial" w:cs="Arial"/>
                <w:color w:val="000000"/>
                <w:sz w:val="18"/>
                <w:szCs w:val="18"/>
              </w:rPr>
              <w:br w:type="textWrapping"/>
            </w:r>
            <w:r>
              <w:rPr>
                <w:rFonts w:hint="eastAsia" w:ascii="Arial" w:hAnsi="Arial" w:cs="Arial"/>
                <w:color w:val="000000"/>
                <w:sz w:val="18"/>
                <w:szCs w:val="18"/>
              </w:rPr>
              <w:t>2、个人住房担保组合借款合同（3份）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广告投放合同及验收文件用印</w:t>
            </w:r>
          </w:p>
        </w:tc>
        <w:tc>
          <w:tcPr>
            <w:tcW w:w="1297"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1、腾讯广告发布合同（4份）</w:t>
            </w:r>
            <w:r>
              <w:rPr>
                <w:rFonts w:hint="eastAsia" w:ascii="Arial" w:hAnsi="Arial" w:cs="Arial"/>
                <w:color w:val="000000"/>
                <w:sz w:val="18"/>
                <w:szCs w:val="18"/>
              </w:rPr>
              <w:br w:type="textWrapping"/>
            </w:r>
            <w:r>
              <w:rPr>
                <w:rFonts w:hint="eastAsia" w:ascii="Arial" w:hAnsi="Arial" w:cs="Arial"/>
                <w:color w:val="000000"/>
                <w:sz w:val="18"/>
                <w:szCs w:val="18"/>
              </w:rPr>
              <w:t>2、武穴碧桂园项目投放发布验收表（2份）</w:t>
            </w:r>
            <w:r>
              <w:rPr>
                <w:rFonts w:hint="eastAsia" w:ascii="Arial" w:hAnsi="Arial" w:cs="Arial"/>
                <w:color w:val="000000"/>
                <w:sz w:val="18"/>
                <w:szCs w:val="18"/>
              </w:rPr>
              <w:br w:type="textWrapping"/>
            </w:r>
            <w:r>
              <w:rPr>
                <w:rFonts w:hint="eastAsia" w:ascii="Arial" w:hAnsi="Arial" w:cs="Arial"/>
                <w:color w:val="000000"/>
                <w:sz w:val="18"/>
                <w:szCs w:val="18"/>
              </w:rPr>
              <w:t>3、报光/网络/杂志投放验收表（2份）</w:t>
            </w:r>
            <w:r>
              <w:rPr>
                <w:rFonts w:hint="eastAsia" w:ascii="Arial" w:hAnsi="Arial" w:cs="Arial"/>
                <w:color w:val="000000"/>
                <w:sz w:val="18"/>
                <w:szCs w:val="18"/>
              </w:rPr>
              <w:br w:type="textWrapping"/>
            </w:r>
            <w:r>
              <w:rPr>
                <w:rFonts w:hint="eastAsia" w:ascii="Arial" w:hAnsi="Arial" w:cs="Arial"/>
                <w:color w:val="000000"/>
                <w:sz w:val="18"/>
                <w:szCs w:val="18"/>
              </w:rPr>
              <w:t>4、网络广告发布合同（2份）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苏醒</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7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项目证明资料用印</w:t>
            </w:r>
          </w:p>
        </w:tc>
        <w:tc>
          <w:tcPr>
            <w:tcW w:w="1297" w:type="pct"/>
            <w:shd w:val="clear" w:color="auto" w:fill="auto"/>
            <w:vAlign w:val="center"/>
          </w:tcPr>
          <w:p>
            <w:pPr>
              <w:numPr>
                <w:ilvl w:val="0"/>
                <w:numId w:val="9"/>
              </w:numPr>
              <w:textAlignment w:val="center"/>
              <w:rPr>
                <w:rFonts w:ascii="Arial" w:hAnsi="Arial" w:cs="Arial"/>
                <w:color w:val="000000"/>
                <w:sz w:val="18"/>
                <w:szCs w:val="18"/>
              </w:rPr>
            </w:pPr>
            <w:r>
              <w:rPr>
                <w:rFonts w:hint="eastAsia" w:ascii="Arial" w:hAnsi="Arial" w:cs="Arial"/>
                <w:color w:val="000000"/>
                <w:sz w:val="18"/>
                <w:szCs w:val="18"/>
              </w:rPr>
              <w:t>关于《武穴碧桂园水土保持方案报告书的批复》复印件（2份）</w:t>
            </w:r>
            <w:r>
              <w:rPr>
                <w:rFonts w:hint="eastAsia" w:ascii="Arial" w:hAnsi="Arial" w:cs="Arial"/>
                <w:color w:val="000000"/>
                <w:sz w:val="18"/>
                <w:szCs w:val="18"/>
              </w:rPr>
              <w:br w:type="textWrapping"/>
            </w:r>
            <w:r>
              <w:rPr>
                <w:rFonts w:hint="eastAsia" w:ascii="Arial" w:hAnsi="Arial" w:cs="Arial"/>
                <w:color w:val="000000"/>
                <w:sz w:val="18"/>
                <w:szCs w:val="18"/>
              </w:rPr>
              <w:t>2、土地成交确认书复印件</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3、基本存款账户信息复印件（2份）</w:t>
            </w:r>
            <w:r>
              <w:rPr>
                <w:rFonts w:hint="eastAsia" w:ascii="Arial" w:hAnsi="Arial" w:cs="Arial"/>
                <w:color w:val="000000"/>
                <w:sz w:val="18"/>
                <w:szCs w:val="18"/>
              </w:rPr>
              <w:br w:type="textWrapping"/>
            </w:r>
            <w:r>
              <w:rPr>
                <w:rFonts w:hint="eastAsia" w:ascii="Arial" w:hAnsi="Arial" w:cs="Arial"/>
                <w:color w:val="000000"/>
                <w:sz w:val="18"/>
                <w:szCs w:val="18"/>
              </w:rPr>
              <w:t>4、网上银行电子回单复印件（10份）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合作方</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莫容美</w:t>
            </w:r>
          </w:p>
        </w:tc>
        <w:tc>
          <w:tcPr>
            <w:tcW w:w="40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bl>
    <w:p>
      <w:pPr>
        <w:pStyle w:val="3"/>
        <w:spacing w:before="300" w:after="300" w:line="360" w:lineRule="exact"/>
        <w:rPr>
          <w:rFonts w:ascii="宋体" w:hAnsi="宋体" w:eastAsia="宋体"/>
          <w:sz w:val="21"/>
          <w:szCs w:val="21"/>
        </w:rPr>
      </w:pPr>
      <w:bookmarkStart w:id="139" w:name="_Toc13787"/>
      <w:bookmarkStart w:id="140" w:name="_Toc15740"/>
      <w:bookmarkStart w:id="141" w:name="_Toc20479"/>
      <w:r>
        <w:rPr>
          <w:rFonts w:hint="eastAsia" w:ascii="宋体" w:hAnsi="宋体" w:eastAsia="宋体"/>
          <w:sz w:val="21"/>
          <w:szCs w:val="21"/>
        </w:rPr>
        <w:t>十</w:t>
      </w:r>
      <w:r>
        <w:rPr>
          <w:rFonts w:hint="eastAsia" w:ascii="宋体" w:hAnsi="宋体" w:eastAsia="宋体"/>
          <w:sz w:val="21"/>
          <w:szCs w:val="21"/>
          <w:lang w:val="en-US" w:eastAsia="zh-CN"/>
        </w:rPr>
        <w:t>四</w:t>
      </w:r>
      <w:r>
        <w:rPr>
          <w:rFonts w:hint="eastAsia" w:ascii="宋体" w:hAnsi="宋体" w:eastAsia="宋体"/>
          <w:sz w:val="21"/>
          <w:szCs w:val="21"/>
        </w:rPr>
        <w:t>、项目公司印章证照外出使用情况</w:t>
      </w:r>
      <w:bookmarkEnd w:id="132"/>
      <w:bookmarkEnd w:id="133"/>
      <w:bookmarkEnd w:id="134"/>
      <w:bookmarkEnd w:id="135"/>
      <w:bookmarkEnd w:id="136"/>
      <w:bookmarkEnd w:id="137"/>
      <w:bookmarkEnd w:id="138"/>
      <w:bookmarkEnd w:id="139"/>
      <w:bookmarkEnd w:id="140"/>
      <w:bookmarkEnd w:id="141"/>
    </w:p>
    <w:p>
      <w:pPr>
        <w:spacing w:line="480" w:lineRule="auto"/>
        <w:ind w:firstLine="420" w:firstLineChars="200"/>
        <w:rPr>
          <w:rFonts w:ascii="Arial" w:hAnsi="Arial" w:cs="Arial"/>
          <w:bCs/>
          <w:kern w:val="44"/>
          <w:sz w:val="21"/>
          <w:szCs w:val="21"/>
        </w:rPr>
      </w:pPr>
      <w:r>
        <w:rPr>
          <w:rFonts w:ascii="Arial" w:hAnsi="Arial" w:cs="Arial"/>
          <w:bCs/>
          <w:kern w:val="44"/>
          <w:sz w:val="21"/>
          <w:szCs w:val="21"/>
        </w:rPr>
        <w:t>2021年</w:t>
      </w:r>
      <w:r>
        <w:rPr>
          <w:rFonts w:hint="eastAsia" w:ascii="Arial" w:hAnsi="Arial" w:cs="Arial"/>
          <w:bCs/>
          <w:kern w:val="44"/>
          <w:sz w:val="21"/>
          <w:szCs w:val="21"/>
        </w:rPr>
        <w:t>7</w:t>
      </w:r>
      <w:r>
        <w:rPr>
          <w:rFonts w:ascii="Arial" w:hAnsi="Arial" w:cs="Arial"/>
          <w:bCs/>
          <w:kern w:val="44"/>
          <w:sz w:val="21"/>
          <w:szCs w:val="21"/>
        </w:rPr>
        <w:t>月1日至2021年</w:t>
      </w:r>
      <w:r>
        <w:rPr>
          <w:rFonts w:hint="eastAsia" w:ascii="Arial" w:hAnsi="Arial" w:cs="Arial"/>
          <w:bCs/>
          <w:kern w:val="44"/>
          <w:sz w:val="21"/>
          <w:szCs w:val="21"/>
        </w:rPr>
        <w:t>7</w:t>
      </w:r>
      <w:r>
        <w:rPr>
          <w:rFonts w:ascii="Arial" w:hAnsi="Arial" w:cs="Arial"/>
          <w:bCs/>
          <w:kern w:val="44"/>
          <w:sz w:val="21"/>
          <w:szCs w:val="21"/>
        </w:rPr>
        <w:t>月3</w:t>
      </w:r>
      <w:r>
        <w:rPr>
          <w:rFonts w:hint="eastAsia" w:ascii="Arial" w:hAnsi="Arial" w:cs="Arial"/>
          <w:bCs/>
          <w:kern w:val="44"/>
          <w:sz w:val="21"/>
          <w:szCs w:val="21"/>
        </w:rPr>
        <w:t>1</w:t>
      </w:r>
      <w:r>
        <w:rPr>
          <w:rFonts w:ascii="Arial" w:hAnsi="Arial" w:cs="Arial"/>
          <w:bCs/>
          <w:kern w:val="44"/>
          <w:sz w:val="21"/>
          <w:szCs w:val="21"/>
        </w:rPr>
        <w:t>日，证照外出情况</w:t>
      </w:r>
      <w:r>
        <w:rPr>
          <w:rFonts w:hint="eastAsia" w:ascii="Arial" w:hAnsi="Arial" w:cs="Arial"/>
          <w:bCs/>
          <w:kern w:val="44"/>
          <w:sz w:val="21"/>
          <w:szCs w:val="21"/>
        </w:rPr>
        <w:t>详见下表</w:t>
      </w:r>
      <w:r>
        <w:rPr>
          <w:rFonts w:ascii="Arial" w:hAnsi="Arial" w:cs="Arial"/>
          <w:bCs/>
          <w:kern w:val="44"/>
          <w:sz w:val="21"/>
          <w:szCs w:val="21"/>
        </w:rPr>
        <w:t>。</w:t>
      </w:r>
    </w:p>
    <w:p>
      <w:pPr>
        <w:ind w:firstLine="420" w:firstLineChars="200"/>
        <w:jc w:val="center"/>
        <w:rPr>
          <w:rFonts w:ascii="宋体" w:hAnsi="宋体" w:cs="宋体"/>
          <w:b/>
          <w:sz w:val="21"/>
          <w:szCs w:val="21"/>
        </w:rPr>
      </w:pPr>
      <w:r>
        <w:rPr>
          <w:rFonts w:hint="eastAsia" w:ascii="宋体" w:hAnsi="宋体" w:cs="宋体"/>
          <w:b/>
          <w:sz w:val="21"/>
          <w:szCs w:val="21"/>
        </w:rPr>
        <w:t>表二十：2021/07/01-2021/07/31印章/证照外出使用登记表</w:t>
      </w:r>
    </w:p>
    <w:tbl>
      <w:tblPr>
        <w:tblStyle w:val="18"/>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212"/>
        <w:gridCol w:w="1494"/>
        <w:gridCol w:w="2220"/>
        <w:gridCol w:w="1793"/>
        <w:gridCol w:w="1048"/>
        <w:gridCol w:w="938"/>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0" w:hRule="atLeast"/>
          <w:tblHeader/>
        </w:trPr>
        <w:tc>
          <w:tcPr>
            <w:tcW w:w="617"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外出日期</w:t>
            </w:r>
          </w:p>
        </w:tc>
        <w:tc>
          <w:tcPr>
            <w:tcW w:w="760"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印鉴/证照名称</w:t>
            </w:r>
          </w:p>
        </w:tc>
        <w:tc>
          <w:tcPr>
            <w:tcW w:w="1129"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事由</w:t>
            </w:r>
          </w:p>
        </w:tc>
        <w:tc>
          <w:tcPr>
            <w:tcW w:w="912"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外出机构</w:t>
            </w:r>
          </w:p>
        </w:tc>
        <w:tc>
          <w:tcPr>
            <w:tcW w:w="533"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经办人</w:t>
            </w:r>
          </w:p>
        </w:tc>
        <w:tc>
          <w:tcPr>
            <w:tcW w:w="477"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监印/</w:t>
            </w:r>
          </w:p>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证人</w:t>
            </w:r>
          </w:p>
        </w:tc>
        <w:tc>
          <w:tcPr>
            <w:tcW w:w="568"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1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760"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p>
            <w:pPr>
              <w:jc w:val="center"/>
              <w:textAlignment w:val="center"/>
              <w:rPr>
                <w:rFonts w:ascii="Arial" w:hAnsi="Arial" w:cs="Arial"/>
                <w:color w:val="000000"/>
                <w:sz w:val="18"/>
                <w:szCs w:val="18"/>
              </w:rPr>
            </w:pPr>
            <w:r>
              <w:rPr>
                <w:rFonts w:hint="eastAsia" w:ascii="Arial" w:hAnsi="Arial" w:cs="Arial"/>
                <w:color w:val="000000"/>
                <w:sz w:val="18"/>
                <w:szCs w:val="18"/>
              </w:rPr>
              <w:t>财务专用章（1）财务专用章</w:t>
            </w:r>
          </w:p>
          <w:p>
            <w:pPr>
              <w:jc w:val="center"/>
              <w:textAlignment w:val="center"/>
              <w:rPr>
                <w:rFonts w:ascii="Arial" w:hAnsi="Arial" w:cs="Arial"/>
                <w:color w:val="000000"/>
                <w:sz w:val="18"/>
                <w:szCs w:val="18"/>
              </w:rPr>
            </w:pPr>
            <w:r>
              <w:rPr>
                <w:rFonts w:hint="eastAsia" w:ascii="Arial" w:hAnsi="Arial" w:cs="Arial"/>
                <w:color w:val="000000"/>
                <w:sz w:val="18"/>
                <w:szCs w:val="18"/>
              </w:rPr>
              <w:t>营业执照</w:t>
            </w:r>
          </w:p>
        </w:tc>
        <w:tc>
          <w:tcPr>
            <w:tcW w:w="112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办理2#楼资金监管户开户及银企直连查询业务</w:t>
            </w:r>
          </w:p>
        </w:tc>
        <w:tc>
          <w:tcPr>
            <w:tcW w:w="91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w:t>
            </w:r>
          </w:p>
          <w:p>
            <w:pPr>
              <w:jc w:val="center"/>
              <w:textAlignment w:val="center"/>
              <w:rPr>
                <w:rFonts w:ascii="Arial" w:hAnsi="Arial" w:cs="Arial"/>
                <w:color w:val="000000"/>
                <w:sz w:val="18"/>
                <w:szCs w:val="18"/>
              </w:rPr>
            </w:pPr>
            <w:r>
              <w:rPr>
                <w:rFonts w:hint="eastAsia" w:ascii="Arial" w:hAnsi="Arial" w:cs="Arial"/>
                <w:color w:val="000000"/>
                <w:sz w:val="18"/>
                <w:szCs w:val="18"/>
              </w:rPr>
              <w:t>支行</w:t>
            </w:r>
          </w:p>
        </w:tc>
        <w:tc>
          <w:tcPr>
            <w:tcW w:w="53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w:t>
            </w:r>
          </w:p>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7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568"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1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760"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p>
            <w:pPr>
              <w:jc w:val="center"/>
              <w:textAlignment w:val="center"/>
              <w:rPr>
                <w:rFonts w:ascii="Arial" w:hAnsi="Arial" w:cs="Arial"/>
                <w:color w:val="000000"/>
                <w:sz w:val="18"/>
                <w:szCs w:val="18"/>
              </w:rPr>
            </w:pPr>
            <w:r>
              <w:rPr>
                <w:rFonts w:hint="eastAsia" w:ascii="Arial" w:hAnsi="Arial" w:cs="Arial"/>
                <w:color w:val="000000"/>
                <w:sz w:val="18"/>
                <w:szCs w:val="18"/>
              </w:rPr>
              <w:t>财务专用章（1）财务专用章</w:t>
            </w:r>
          </w:p>
          <w:p>
            <w:pPr>
              <w:jc w:val="center"/>
              <w:textAlignment w:val="center"/>
              <w:rPr>
                <w:rFonts w:ascii="Arial" w:hAnsi="Arial" w:cs="Arial"/>
                <w:color w:val="000000"/>
                <w:sz w:val="18"/>
                <w:szCs w:val="18"/>
              </w:rPr>
            </w:pPr>
            <w:r>
              <w:rPr>
                <w:rFonts w:hint="eastAsia" w:ascii="Arial" w:hAnsi="Arial" w:cs="Arial"/>
                <w:color w:val="000000"/>
                <w:sz w:val="18"/>
                <w:szCs w:val="18"/>
              </w:rPr>
              <w:t>营业执照</w:t>
            </w:r>
          </w:p>
        </w:tc>
        <w:tc>
          <w:tcPr>
            <w:tcW w:w="112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办理农行银企直连查询</w:t>
            </w:r>
          </w:p>
          <w:p>
            <w:pPr>
              <w:jc w:val="center"/>
              <w:textAlignment w:val="center"/>
              <w:rPr>
                <w:rFonts w:ascii="Arial" w:hAnsi="Arial" w:cs="Arial"/>
                <w:color w:val="000000"/>
                <w:sz w:val="18"/>
                <w:szCs w:val="18"/>
              </w:rPr>
            </w:pPr>
            <w:r>
              <w:rPr>
                <w:rFonts w:hint="eastAsia" w:ascii="Arial" w:hAnsi="Arial" w:cs="Arial"/>
                <w:color w:val="000000"/>
                <w:sz w:val="18"/>
                <w:szCs w:val="18"/>
              </w:rPr>
              <w:t>业务</w:t>
            </w:r>
          </w:p>
        </w:tc>
        <w:tc>
          <w:tcPr>
            <w:tcW w:w="91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53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w:t>
            </w:r>
          </w:p>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7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568"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bl>
    <w:p>
      <w:pPr>
        <w:pStyle w:val="3"/>
        <w:numPr>
          <w:ilvl w:val="-1"/>
          <w:numId w:val="0"/>
        </w:numPr>
        <w:spacing w:before="300" w:after="300" w:line="360" w:lineRule="exact"/>
        <w:rPr>
          <w:rFonts w:ascii="宋体" w:hAnsi="宋体" w:eastAsia="宋体"/>
          <w:sz w:val="21"/>
          <w:szCs w:val="21"/>
        </w:rPr>
      </w:pPr>
      <w:bookmarkStart w:id="142" w:name="_Toc14306"/>
      <w:bookmarkStart w:id="143" w:name="_Toc8751"/>
      <w:bookmarkStart w:id="144" w:name="_Toc6720"/>
      <w:bookmarkStart w:id="145" w:name="_Toc10760"/>
      <w:bookmarkStart w:id="146" w:name="_Toc22152"/>
      <w:bookmarkStart w:id="147" w:name="_Toc5547"/>
      <w:bookmarkStart w:id="148" w:name="_Toc8389"/>
      <w:bookmarkStart w:id="149" w:name="_Toc3255"/>
      <w:bookmarkStart w:id="150" w:name="_Toc29318"/>
      <w:bookmarkStart w:id="151" w:name="_Toc6258"/>
      <w:r>
        <w:rPr>
          <w:rFonts w:hint="eastAsia" w:ascii="宋体" w:hAnsi="宋体" w:eastAsia="宋体"/>
          <w:sz w:val="21"/>
          <w:szCs w:val="21"/>
          <w:lang w:val="en-US" w:eastAsia="zh-CN"/>
        </w:rPr>
        <w:t>十五、</w:t>
      </w:r>
      <w:r>
        <w:rPr>
          <w:rFonts w:hint="eastAsia" w:ascii="宋体" w:hAnsi="宋体" w:eastAsia="宋体"/>
          <w:sz w:val="21"/>
          <w:szCs w:val="21"/>
        </w:rPr>
        <w:t>项目公司合同签订情况</w:t>
      </w:r>
      <w:bookmarkEnd w:id="142"/>
      <w:bookmarkEnd w:id="143"/>
      <w:bookmarkEnd w:id="144"/>
      <w:bookmarkEnd w:id="145"/>
      <w:bookmarkEnd w:id="146"/>
      <w:bookmarkEnd w:id="147"/>
      <w:bookmarkEnd w:id="148"/>
      <w:bookmarkEnd w:id="149"/>
      <w:bookmarkEnd w:id="150"/>
      <w:bookmarkEnd w:id="151"/>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项目公司7月份共签订合同15份，总金额10,036,444.00元，其中2份财务类合同，合同总金额342,833.33元；5份营销推广类合同，合同金额128,530元；2份工程主体建筑安装类合同，合同总金额8,185,053元；2份前期工程类合同，合同总金额594,015.66元；1份景观环境工程类合同，合同价款771,012.01元；1份规划设计类合同，金额为15,000.00元。合同详情如下：</w:t>
      </w: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pStyle w:val="2"/>
        <w:rPr>
          <w:rFonts w:ascii="Arial" w:hAnsi="Arial" w:cs="Arial"/>
          <w:color w:val="000000"/>
          <w:szCs w:val="21"/>
        </w:rPr>
      </w:pPr>
    </w:p>
    <w:p>
      <w:pPr>
        <w:ind w:firstLine="420" w:firstLineChars="200"/>
        <w:jc w:val="center"/>
        <w:rPr>
          <w:rFonts w:ascii="宋体" w:hAnsi="宋体" w:cs="宋体"/>
          <w:b/>
          <w:sz w:val="21"/>
          <w:szCs w:val="21"/>
        </w:rPr>
      </w:pPr>
      <w:r>
        <w:rPr>
          <w:rFonts w:hint="eastAsia" w:ascii="宋体" w:hAnsi="宋体" w:cs="宋体"/>
          <w:b/>
          <w:sz w:val="21"/>
          <w:szCs w:val="21"/>
        </w:rPr>
        <w:t>表二十一：项目公司7月合同签订情况表</w:t>
      </w:r>
    </w:p>
    <w:tbl>
      <w:tblPr>
        <w:tblStyle w:val="1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15"/>
        <w:gridCol w:w="1304"/>
        <w:gridCol w:w="2267"/>
        <w:gridCol w:w="2297"/>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blHeader/>
        </w:trPr>
        <w:tc>
          <w:tcPr>
            <w:tcW w:w="567"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签约日期</w:t>
            </w:r>
          </w:p>
        </w:tc>
        <w:tc>
          <w:tcPr>
            <w:tcW w:w="769"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对方单位</w:t>
            </w:r>
          </w:p>
        </w:tc>
        <w:tc>
          <w:tcPr>
            <w:tcW w:w="662"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合同文件</w:t>
            </w:r>
          </w:p>
          <w:p>
            <w:pPr>
              <w:jc w:val="center"/>
              <w:textAlignment w:val="center"/>
              <w:rPr>
                <w:rFonts w:ascii="宋体" w:hAnsi="宋体" w:cs="宋体"/>
                <w:b/>
                <w:bCs/>
                <w:sz w:val="20"/>
                <w:szCs w:val="20"/>
              </w:rPr>
            </w:pPr>
            <w:r>
              <w:rPr>
                <w:rFonts w:hint="eastAsia" w:ascii="宋体" w:hAnsi="宋体" w:cs="宋体"/>
                <w:b/>
                <w:bCs/>
                <w:sz w:val="20"/>
                <w:szCs w:val="20"/>
              </w:rPr>
              <w:t>名称</w:t>
            </w:r>
          </w:p>
        </w:tc>
        <w:tc>
          <w:tcPr>
            <w:tcW w:w="1151"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合同内容</w:t>
            </w:r>
          </w:p>
        </w:tc>
        <w:tc>
          <w:tcPr>
            <w:tcW w:w="1166"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付款节点</w:t>
            </w:r>
          </w:p>
        </w:tc>
        <w:tc>
          <w:tcPr>
            <w:tcW w:w="682"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6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重庆瑞戈泉商贸有限公司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供应链管理服务合同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服务内容：代理采购与分销执行，咨询服务，创新型服务。</w:t>
            </w:r>
          </w:p>
        </w:tc>
        <w:tc>
          <w:tcPr>
            <w:tcW w:w="116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合同签订后支付</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342,833.33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6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76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武穴万达广场商业管理有限公司</w:t>
            </w:r>
          </w:p>
        </w:tc>
        <w:tc>
          <w:tcPr>
            <w:tcW w:w="662"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展览展示服务合同</w:t>
            </w:r>
          </w:p>
        </w:tc>
        <w:tc>
          <w:tcPr>
            <w:tcW w:w="1151" w:type="pct"/>
            <w:shd w:val="clear" w:color="auto" w:fill="auto"/>
            <w:vAlign w:val="center"/>
          </w:tcPr>
          <w:p>
            <w:pPr>
              <w:numPr>
                <w:ilvl w:val="0"/>
                <w:numId w:val="10"/>
              </w:numPr>
              <w:textAlignment w:val="center"/>
              <w:rPr>
                <w:rFonts w:ascii="Arial" w:hAnsi="Arial" w:cs="Arial"/>
                <w:color w:val="000000"/>
                <w:sz w:val="18"/>
                <w:szCs w:val="18"/>
              </w:rPr>
            </w:pPr>
            <w:r>
              <w:rPr>
                <w:rFonts w:hint="eastAsia" w:ascii="Arial" w:hAnsi="Arial" w:cs="Arial"/>
                <w:color w:val="000000"/>
                <w:sz w:val="18"/>
                <w:szCs w:val="18"/>
              </w:rPr>
              <w:t>服务内容：有偿提供展览展示服务及配套物业管理服务；</w:t>
            </w:r>
          </w:p>
          <w:p>
            <w:pPr>
              <w:numPr>
                <w:ilvl w:val="0"/>
                <w:numId w:val="10"/>
              </w:numPr>
              <w:textAlignment w:val="center"/>
              <w:rPr>
                <w:rFonts w:ascii="Arial" w:hAnsi="Arial" w:cs="Arial"/>
                <w:color w:val="000000"/>
                <w:sz w:val="18"/>
                <w:szCs w:val="18"/>
              </w:rPr>
            </w:pPr>
            <w:r>
              <w:rPr>
                <w:rFonts w:hint="eastAsia" w:ascii="Arial" w:hAnsi="Arial" w:cs="Arial"/>
                <w:color w:val="000000"/>
                <w:sz w:val="18"/>
                <w:szCs w:val="18"/>
              </w:rPr>
              <w:t>地址：位于湖北省黄冈市武穴市永宁大道123号黄冈武穴万达广场用于展览展示【碧桂园展览展示】使用；</w:t>
            </w:r>
            <w:r>
              <w:rPr>
                <w:rFonts w:hint="eastAsia" w:ascii="Arial" w:hAnsi="Arial" w:cs="Arial"/>
                <w:color w:val="000000"/>
                <w:sz w:val="18"/>
                <w:szCs w:val="18"/>
              </w:rPr>
              <w:br w:type="textWrapping"/>
            </w:r>
            <w:r>
              <w:rPr>
                <w:rFonts w:hint="eastAsia" w:ascii="Arial" w:hAnsi="Arial" w:cs="Arial"/>
                <w:color w:val="000000"/>
                <w:sz w:val="18"/>
                <w:szCs w:val="18"/>
              </w:rPr>
              <w:t>2、使用期限：自2021年07月01日至2021年09月30日，合计92天。</w:t>
            </w:r>
          </w:p>
        </w:tc>
        <w:tc>
          <w:tcPr>
            <w:tcW w:w="116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于本合同签署之日起1日内一次性完成支付</w:t>
            </w:r>
          </w:p>
        </w:tc>
        <w:tc>
          <w:tcPr>
            <w:tcW w:w="682"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2021/7/4</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产品安装合同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1、电梯安装服务；</w:t>
            </w:r>
            <w:r>
              <w:rPr>
                <w:rFonts w:hint="eastAsia" w:ascii="Arial" w:hAnsi="Arial" w:cs="Arial"/>
                <w:color w:val="000000"/>
                <w:sz w:val="18"/>
                <w:szCs w:val="18"/>
              </w:rPr>
              <w:br w:type="textWrapping"/>
            </w:r>
            <w:r>
              <w:rPr>
                <w:rFonts w:hint="eastAsia" w:ascii="Arial" w:hAnsi="Arial" w:cs="Arial"/>
                <w:color w:val="000000"/>
                <w:sz w:val="18"/>
                <w:szCs w:val="18"/>
              </w:rPr>
              <w:t>2、工期管理：受托方应于合同签订后15日内向监理和委托方提交详细的总进度计划，委托方和监理公司在提交后15日内未予以书面形式确认或提出修改意见。</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1、进度款：安装进场后，支付合同总价的20%；安装完成后，30个工作日内支付合同总价的60%。</w:t>
            </w:r>
            <w:r>
              <w:rPr>
                <w:rFonts w:hint="eastAsia" w:ascii="Arial" w:hAnsi="Arial" w:cs="Arial"/>
                <w:color w:val="000000"/>
                <w:sz w:val="18"/>
                <w:szCs w:val="18"/>
              </w:rPr>
              <w:br w:type="textWrapping"/>
            </w:r>
            <w:r>
              <w:rPr>
                <w:rFonts w:hint="eastAsia" w:ascii="Arial" w:hAnsi="Arial" w:cs="Arial"/>
                <w:color w:val="000000"/>
                <w:sz w:val="18"/>
                <w:szCs w:val="18"/>
              </w:rPr>
              <w:t>2、验收款：电梯通过当地政府部门验收合格、获得准运证、使用证发放、完整移交给需方、办理完工程结算手续、收到受托方付款文件后开始办理付款手续，30个工作日内支付合同总价的20%。</w:t>
            </w:r>
            <w:r>
              <w:rPr>
                <w:rFonts w:hint="eastAsia" w:ascii="Arial" w:hAnsi="Arial" w:cs="Arial"/>
                <w:color w:val="000000"/>
                <w:sz w:val="18"/>
                <w:szCs w:val="18"/>
              </w:rPr>
              <w:br w:type="textWrapping"/>
            </w:r>
            <w:r>
              <w:rPr>
                <w:rFonts w:hint="eastAsia" w:ascii="Arial" w:hAnsi="Arial" w:cs="Arial"/>
                <w:color w:val="000000"/>
                <w:sz w:val="18"/>
                <w:szCs w:val="18"/>
              </w:rPr>
              <w:t>3、安装产品如分批验收，委托方按比例分批支付相应安装费。</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2,034,212.00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bookmarkStart w:id="152" w:name="_Toc21183"/>
            <w:bookmarkStart w:id="153" w:name="_Toc23067"/>
            <w:bookmarkStart w:id="154" w:name="_Toc32157"/>
            <w:bookmarkStart w:id="155" w:name="_Toc24351"/>
            <w:bookmarkStart w:id="156" w:name="_Toc1335"/>
            <w:bookmarkStart w:id="157" w:name="_Toc1340"/>
            <w:bookmarkStart w:id="158" w:name="_Toc11386"/>
            <w:r>
              <w:rPr>
                <w:rFonts w:hint="eastAsia" w:ascii="Arial" w:hAnsi="Arial" w:cs="Arial"/>
                <w:color w:val="000000"/>
                <w:sz w:val="18"/>
                <w:szCs w:val="18"/>
              </w:rPr>
              <w:t>2021/7/4</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产品买卖合同</w:t>
            </w:r>
          </w:p>
        </w:tc>
        <w:tc>
          <w:tcPr>
            <w:tcW w:w="1151"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买方向卖方订购康力的商标的电梯共46台</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1、预付款：合同签订后20个工作日内，买方向卖方支付合同总价的10%。</w:t>
            </w:r>
            <w:r>
              <w:rPr>
                <w:rFonts w:hint="eastAsia" w:ascii="Arial" w:hAnsi="Arial" w:cs="Arial"/>
                <w:color w:val="000000"/>
                <w:sz w:val="18"/>
                <w:szCs w:val="18"/>
              </w:rPr>
              <w:br w:type="textWrapping"/>
            </w:r>
            <w:r>
              <w:rPr>
                <w:rFonts w:hint="eastAsia" w:ascii="Arial" w:hAnsi="Arial" w:cs="Arial"/>
                <w:color w:val="000000"/>
                <w:sz w:val="18"/>
                <w:szCs w:val="18"/>
              </w:rPr>
              <w:t>2、进度款：按发货批次支付，每批次设备发货20工作日前，买方向卖方支付该批次设备合同货款的45%。</w:t>
            </w:r>
            <w:r>
              <w:rPr>
                <w:rFonts w:hint="eastAsia" w:ascii="Arial" w:hAnsi="Arial" w:cs="Arial"/>
                <w:color w:val="000000"/>
                <w:sz w:val="18"/>
                <w:szCs w:val="18"/>
              </w:rPr>
              <w:br w:type="textWrapping"/>
            </w:r>
            <w:r>
              <w:rPr>
                <w:rFonts w:hint="eastAsia" w:ascii="Arial" w:hAnsi="Arial" w:cs="Arial"/>
                <w:color w:val="000000"/>
                <w:sz w:val="18"/>
                <w:szCs w:val="18"/>
              </w:rPr>
              <w:t>3、验收款：按发货批次支付，设备安装完毕，通过当地质量技术监督部门验收合格后，取得《安全检验合格证》并移交给买方后20个工作日内，买方向卖方支付该批次设备合同货款的35%。</w:t>
            </w:r>
            <w:r>
              <w:rPr>
                <w:rFonts w:hint="eastAsia" w:ascii="Arial" w:hAnsi="Arial" w:cs="Arial"/>
                <w:color w:val="000000"/>
                <w:sz w:val="18"/>
                <w:szCs w:val="18"/>
              </w:rPr>
              <w:br w:type="textWrapping"/>
            </w:r>
            <w:r>
              <w:rPr>
                <w:rFonts w:hint="eastAsia" w:ascii="Arial" w:hAnsi="Arial" w:cs="Arial"/>
                <w:color w:val="000000"/>
                <w:sz w:val="18"/>
                <w:szCs w:val="18"/>
              </w:rPr>
              <w:t>4、结算款：电梯经过当地质量技术监督部门验收合格并结算完成20个工作日内，买方向卖方支付该批次设备合同结算金额至100%。</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6,150,841.00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2021/07/08</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碧桂园城市置业（武汉）有限公司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借款合同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1、乙方向甲方借款本金总额为6亿元，借款本金存续余额不超过3.6亿元；</w:t>
            </w:r>
            <w:r>
              <w:rPr>
                <w:rFonts w:hint="eastAsia" w:ascii="Arial" w:hAnsi="Arial" w:cs="Arial"/>
                <w:color w:val="000000"/>
                <w:sz w:val="18"/>
                <w:szCs w:val="18"/>
              </w:rPr>
              <w:br w:type="textWrapping"/>
            </w:r>
            <w:r>
              <w:rPr>
                <w:rFonts w:hint="eastAsia" w:ascii="Arial" w:hAnsi="Arial" w:cs="Arial"/>
                <w:color w:val="000000"/>
                <w:sz w:val="18"/>
                <w:szCs w:val="18"/>
              </w:rPr>
              <w:t>2、借款利率按乙方自甲方拆借的资金金额×全国银行间同业拆借中心公布的一年期贷款市场报价利率（简称“LPR”）上浮【50】个基点×乙方占用拆借资金实际天数/365】计算。</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2021/07/09</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武穴碧桂园（黄冈）示范区景观水景安装工程</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1、工程内容：武穴碧桂园（黄冈）示范区景观水景安装工程的制作安装，安装内容以经甲方确认的施工图纸范围内为准；</w:t>
            </w:r>
            <w:r>
              <w:rPr>
                <w:rFonts w:hint="eastAsia" w:ascii="Arial" w:hAnsi="Arial" w:cs="Arial"/>
                <w:color w:val="000000"/>
                <w:sz w:val="18"/>
                <w:szCs w:val="18"/>
              </w:rPr>
              <w:br w:type="textWrapping"/>
            </w:r>
            <w:r>
              <w:rPr>
                <w:rFonts w:hint="eastAsia" w:ascii="Arial" w:hAnsi="Arial" w:cs="Arial"/>
                <w:color w:val="000000"/>
                <w:sz w:val="18"/>
                <w:szCs w:val="18"/>
              </w:rPr>
              <w:t>2、承包方式：包深化设计、包设备供货安装、包运输装卸、包工包料、包工期、包质量、包安全、包税费、包调试验收的方式承包本项工程。</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1、合同签订后甲方10天内向乙方支付工程总造价的30％，即231303.60元；</w:t>
            </w:r>
            <w:r>
              <w:rPr>
                <w:rFonts w:hint="eastAsia" w:ascii="Arial" w:hAnsi="Arial" w:cs="Arial"/>
                <w:color w:val="000000"/>
                <w:sz w:val="18"/>
                <w:szCs w:val="18"/>
              </w:rPr>
              <w:br w:type="textWrapping"/>
            </w:r>
            <w:r>
              <w:rPr>
                <w:rFonts w:hint="eastAsia" w:ascii="Arial" w:hAnsi="Arial" w:cs="Arial"/>
                <w:color w:val="000000"/>
                <w:sz w:val="18"/>
                <w:szCs w:val="18"/>
              </w:rPr>
              <w:t>2、乙方材料进场20天内甲方向乙方支付工程总造价的50%，即385506.01元；</w:t>
            </w:r>
            <w:r>
              <w:rPr>
                <w:rFonts w:hint="eastAsia" w:ascii="Arial" w:hAnsi="Arial" w:cs="Arial"/>
                <w:color w:val="000000"/>
                <w:sz w:val="18"/>
                <w:szCs w:val="18"/>
              </w:rPr>
              <w:br w:type="textWrapping"/>
            </w:r>
            <w:r>
              <w:rPr>
                <w:rFonts w:hint="eastAsia" w:ascii="Arial" w:hAnsi="Arial" w:cs="Arial"/>
                <w:color w:val="000000"/>
                <w:sz w:val="18"/>
                <w:szCs w:val="18"/>
              </w:rPr>
              <w:t>4、剩余总造价3％即23130.36元作为工程质量保修金，壹年保修期满，如无质量问题，乙方提交书面申请，甲方于10日内付清（不计利息）。</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771,012.01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武汉彧和卿企业管理咨询有限公司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1、合同内容:乙方为甲方在抖音平台上投放湖北区域武穴碧桂园项目广告；</w:t>
            </w:r>
            <w:r>
              <w:rPr>
                <w:rFonts w:hint="eastAsia" w:ascii="Arial" w:hAnsi="Arial" w:cs="Arial"/>
                <w:color w:val="000000"/>
                <w:sz w:val="18"/>
                <w:szCs w:val="18"/>
              </w:rPr>
              <w:br w:type="textWrapping"/>
            </w:r>
            <w:r>
              <w:rPr>
                <w:rFonts w:hint="eastAsia" w:ascii="Arial" w:hAnsi="Arial" w:cs="Arial"/>
                <w:color w:val="000000"/>
                <w:sz w:val="18"/>
                <w:szCs w:val="18"/>
              </w:rPr>
              <w:t>2、投放时间：2021年4月25日-2021年6月14日。</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广告投放完毕收到乙方提供发票及监测证明后30个工作日内一次性支付全部款项</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19,800.00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武汉彧和卿企业管理咨询有限公司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1、合同内容:乙方为甲方在抖音平台上投放湖北区域武穴碧桂园项目广告；</w:t>
            </w:r>
            <w:r>
              <w:rPr>
                <w:rFonts w:hint="eastAsia" w:ascii="Arial" w:hAnsi="Arial" w:cs="Arial"/>
                <w:color w:val="000000"/>
                <w:sz w:val="18"/>
                <w:szCs w:val="18"/>
              </w:rPr>
              <w:br w:type="textWrapping"/>
            </w:r>
            <w:r>
              <w:rPr>
                <w:rFonts w:hint="eastAsia" w:ascii="Arial" w:hAnsi="Arial" w:cs="Arial"/>
                <w:color w:val="000000"/>
                <w:sz w:val="18"/>
                <w:szCs w:val="18"/>
              </w:rPr>
              <w:t>2、投放时间：2021年6月25日-2021年6月17日。</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广告投放完毕收到乙方提供发票及监测证明后30个工作日内一次性支付全部款项</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9,730.00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湖北三惠冷链物流有限公司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武穴碧桂园项目场地租赁合同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1、租赁地点：石佛寺镇胡罗玉村中心大道东侧,场地总面积:30亩；</w:t>
            </w:r>
            <w:r>
              <w:rPr>
                <w:rFonts w:hint="eastAsia" w:ascii="Arial" w:hAnsi="Arial" w:cs="Arial"/>
                <w:color w:val="000000"/>
                <w:sz w:val="18"/>
                <w:szCs w:val="18"/>
              </w:rPr>
              <w:br w:type="textWrapping"/>
            </w:r>
            <w:r>
              <w:rPr>
                <w:rFonts w:hint="eastAsia" w:ascii="Arial" w:hAnsi="Arial" w:cs="Arial"/>
                <w:color w:val="000000"/>
                <w:sz w:val="18"/>
                <w:szCs w:val="18"/>
              </w:rPr>
              <w:t>2、租赁期：20221年5月30日-2022年2月28日（结束时间为南侧地块地库土方中转完成）。</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1、场地清表完成支付30%；</w:t>
            </w:r>
            <w:r>
              <w:rPr>
                <w:rFonts w:hint="eastAsia" w:ascii="Arial" w:hAnsi="Arial" w:cs="Arial"/>
                <w:color w:val="000000"/>
                <w:sz w:val="18"/>
                <w:szCs w:val="18"/>
              </w:rPr>
              <w:br w:type="textWrapping"/>
            </w:r>
            <w:r>
              <w:rPr>
                <w:rFonts w:hint="eastAsia" w:ascii="Arial" w:hAnsi="Arial" w:cs="Arial"/>
                <w:color w:val="000000"/>
                <w:sz w:val="18"/>
                <w:szCs w:val="18"/>
              </w:rPr>
              <w:t>2、南侧地块土方开挖完成中转至租赁地块支付合同金额70%；</w:t>
            </w:r>
            <w:r>
              <w:rPr>
                <w:rFonts w:hint="eastAsia" w:ascii="Arial" w:hAnsi="Arial" w:cs="Arial"/>
                <w:color w:val="000000"/>
                <w:sz w:val="18"/>
                <w:szCs w:val="18"/>
              </w:rPr>
              <w:br w:type="textWrapping"/>
            </w:r>
            <w:r>
              <w:rPr>
                <w:rFonts w:hint="eastAsia" w:ascii="Arial" w:hAnsi="Arial" w:cs="Arial"/>
                <w:color w:val="000000"/>
                <w:sz w:val="18"/>
                <w:szCs w:val="18"/>
              </w:rPr>
              <w:t>3、完成所有土方中转回填支付至合同金额100%。</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黄冈武穴大剧院碧桂园展示区及一标段总承包工程施工合同补充协议（二）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合同范围调整，减少幼儿园工程土建及室内安装工程，减少合同暂定价款￥4,919,140.90元</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-4,919,140.90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湖北五建建设有限公司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建设工程施工合同补充协议（一）</w:t>
            </w:r>
          </w:p>
        </w:tc>
        <w:tc>
          <w:tcPr>
            <w:tcW w:w="1151" w:type="pct"/>
            <w:shd w:val="clear" w:color="auto" w:fill="FFFFFF" w:themeFill="background1"/>
            <w:vAlign w:val="center"/>
          </w:tcPr>
          <w:p>
            <w:pPr>
              <w:numPr>
                <w:ilvl w:val="0"/>
                <w:numId w:val="11"/>
              </w:numPr>
              <w:textAlignment w:val="center"/>
              <w:rPr>
                <w:rFonts w:ascii="Arial" w:hAnsi="Arial" w:cs="Arial"/>
                <w:color w:val="000000"/>
                <w:sz w:val="18"/>
                <w:szCs w:val="18"/>
              </w:rPr>
            </w:pPr>
            <w:r>
              <w:rPr>
                <w:rFonts w:hint="eastAsia" w:ascii="Arial" w:hAnsi="Arial" w:cs="Arial"/>
                <w:color w:val="000000"/>
                <w:sz w:val="18"/>
                <w:szCs w:val="18"/>
              </w:rPr>
              <w:t>工程名称：黄冈武穴大剧院碧桂园二标段总承包工程；</w:t>
            </w:r>
            <w:r>
              <w:rPr>
                <w:rFonts w:hint="eastAsia" w:ascii="Arial" w:hAnsi="Arial" w:cs="Arial"/>
                <w:color w:val="000000"/>
                <w:sz w:val="18"/>
                <w:szCs w:val="18"/>
              </w:rPr>
              <w:br w:type="textWrapping"/>
            </w:r>
            <w:r>
              <w:rPr>
                <w:rFonts w:hint="eastAsia" w:ascii="Arial" w:hAnsi="Arial" w:cs="Arial"/>
                <w:color w:val="000000"/>
                <w:sz w:val="18"/>
                <w:szCs w:val="18"/>
              </w:rPr>
              <w:t>2、总建筑面积：约4,195.00平方米；</w:t>
            </w:r>
            <w:r>
              <w:rPr>
                <w:rFonts w:hint="eastAsia" w:ascii="Arial" w:hAnsi="Arial" w:cs="Arial"/>
                <w:color w:val="000000"/>
                <w:sz w:val="18"/>
                <w:szCs w:val="18"/>
              </w:rPr>
              <w:br w:type="textWrapping"/>
            </w:r>
            <w:r>
              <w:rPr>
                <w:rFonts w:hint="eastAsia" w:ascii="Arial" w:hAnsi="Arial" w:cs="Arial"/>
                <w:color w:val="000000"/>
                <w:sz w:val="18"/>
                <w:szCs w:val="18"/>
              </w:rPr>
              <w:t>3、工程内容：修建幼儿园，管桩基础，施工总承包（包括土建工程、室内安装工程等）；</w:t>
            </w:r>
            <w:r>
              <w:rPr>
                <w:rFonts w:hint="eastAsia" w:ascii="Arial" w:hAnsi="Arial" w:cs="Arial"/>
                <w:color w:val="000000"/>
                <w:sz w:val="18"/>
                <w:szCs w:val="18"/>
              </w:rPr>
              <w:br w:type="textWrapping"/>
            </w:r>
            <w:r>
              <w:rPr>
                <w:rFonts w:hint="eastAsia" w:ascii="Arial" w:hAnsi="Arial" w:cs="Arial"/>
                <w:color w:val="000000"/>
                <w:sz w:val="18"/>
                <w:szCs w:val="18"/>
              </w:rPr>
              <w:t>4、工期：2022年4月15日-2022年12月15日。</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按每个月进度支付进度款：承包人应在每月2日上报完成工程（包括已完工并且其补充预算已经审核的工程变更）进度款申请表（进度款申请表必须按照发包人统一发放格式），发包人应在45天内审定并支付完毕；</w:t>
            </w:r>
            <w:r>
              <w:rPr>
                <w:rFonts w:hint="eastAsia" w:ascii="Arial" w:hAnsi="Arial" w:cs="Arial"/>
                <w:color w:val="000000"/>
                <w:sz w:val="18"/>
                <w:szCs w:val="18"/>
              </w:rPr>
              <w:br w:type="textWrapping"/>
            </w:r>
            <w:r>
              <w:rPr>
                <w:rFonts w:hint="eastAsia" w:ascii="Arial" w:hAnsi="Arial" w:cs="Arial"/>
                <w:color w:val="000000"/>
                <w:sz w:val="18"/>
                <w:szCs w:val="18"/>
              </w:rPr>
              <w:t>2、当期进度款应按当期实物量完成量的80％进行支付。</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4,919,140.90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黄冈市华清生态环境咨询有限公司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技术服务合同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1、服务内容：水土流失量的监测；项目区植被及生态环境变化；项目对水土流失环境要素的影响；水土保持工程效益的监测；按时向甲方提供水土保持季度报告、年度报告（成果包括电子版和纸质版文档）；</w:t>
            </w:r>
            <w:r>
              <w:rPr>
                <w:rFonts w:hint="eastAsia" w:ascii="Arial" w:hAnsi="Arial" w:cs="Arial"/>
                <w:color w:val="000000"/>
                <w:sz w:val="18"/>
                <w:szCs w:val="18"/>
              </w:rPr>
              <w:br w:type="textWrapping"/>
            </w:r>
            <w:r>
              <w:rPr>
                <w:rFonts w:hint="eastAsia" w:ascii="Arial" w:hAnsi="Arial" w:cs="Arial"/>
                <w:color w:val="000000"/>
                <w:sz w:val="18"/>
                <w:szCs w:val="18"/>
              </w:rPr>
              <w:t>2、工期：合同签订之日至项目完工；</w:t>
            </w:r>
            <w:r>
              <w:rPr>
                <w:rFonts w:hint="eastAsia" w:ascii="Arial" w:hAnsi="Arial" w:cs="Arial"/>
                <w:color w:val="000000"/>
                <w:sz w:val="18"/>
                <w:szCs w:val="18"/>
              </w:rPr>
              <w:br w:type="textWrapping"/>
            </w:r>
            <w:r>
              <w:rPr>
                <w:rFonts w:hint="eastAsia" w:ascii="Arial" w:hAnsi="Arial" w:cs="Arial"/>
                <w:color w:val="000000"/>
                <w:sz w:val="18"/>
                <w:szCs w:val="18"/>
              </w:rPr>
              <w:t>3、计费方式：按照项目建筑面积0.9元/m2计费，本项目建筑面积为326684.07m2。</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1、合同签订3个工作日内支付合同总价款的60%作为项目启动资金；</w:t>
            </w:r>
            <w:r>
              <w:rPr>
                <w:rFonts w:hint="eastAsia" w:ascii="Arial" w:hAnsi="Arial" w:cs="Arial"/>
                <w:color w:val="000000"/>
                <w:sz w:val="18"/>
                <w:szCs w:val="18"/>
              </w:rPr>
              <w:br w:type="textWrapping"/>
            </w:r>
            <w:r>
              <w:rPr>
                <w:rFonts w:hint="eastAsia" w:ascii="Arial" w:hAnsi="Arial" w:cs="Arial"/>
                <w:color w:val="000000"/>
                <w:sz w:val="18"/>
                <w:szCs w:val="18"/>
              </w:rPr>
              <w:t>2、甲方取得本项目报批稿报告后一周内一次性付清余下款项。</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294,015.66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浙江新中环建筑设计有限公司武汉分公司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幕墙深化设计合同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1、工程名称：武穴碧桂园S1#综合楼幕墙工程；</w:t>
            </w:r>
            <w:r>
              <w:rPr>
                <w:rFonts w:hint="eastAsia" w:ascii="Arial" w:hAnsi="Arial" w:cs="Arial"/>
                <w:color w:val="000000"/>
                <w:sz w:val="18"/>
                <w:szCs w:val="18"/>
              </w:rPr>
              <w:br w:type="textWrapping"/>
            </w:r>
            <w:r>
              <w:rPr>
                <w:rFonts w:hint="eastAsia" w:ascii="Arial" w:hAnsi="Arial" w:cs="Arial"/>
                <w:color w:val="000000"/>
                <w:sz w:val="18"/>
                <w:szCs w:val="18"/>
              </w:rPr>
              <w:t>2、工程阶段：施工图；</w:t>
            </w:r>
            <w:r>
              <w:rPr>
                <w:rFonts w:hint="eastAsia" w:ascii="Arial" w:hAnsi="Arial" w:cs="Arial"/>
                <w:color w:val="000000"/>
                <w:sz w:val="18"/>
                <w:szCs w:val="18"/>
              </w:rPr>
              <w:br w:type="textWrapping"/>
            </w:r>
            <w:r>
              <w:rPr>
                <w:rFonts w:hint="eastAsia" w:ascii="Arial" w:hAnsi="Arial" w:cs="Arial"/>
                <w:color w:val="000000"/>
                <w:sz w:val="18"/>
                <w:szCs w:val="18"/>
              </w:rPr>
              <w:t>3、工程规模：幕墙面积约850㎡；</w:t>
            </w:r>
            <w:r>
              <w:rPr>
                <w:rFonts w:hint="eastAsia" w:ascii="Arial" w:hAnsi="Arial" w:cs="Arial"/>
                <w:color w:val="000000"/>
                <w:sz w:val="18"/>
                <w:szCs w:val="18"/>
              </w:rPr>
              <w:br w:type="textWrapping"/>
            </w:r>
            <w:r>
              <w:rPr>
                <w:rFonts w:hint="eastAsia" w:ascii="Arial" w:hAnsi="Arial" w:cs="Arial"/>
                <w:color w:val="000000"/>
                <w:sz w:val="18"/>
                <w:szCs w:val="18"/>
              </w:rPr>
              <w:t>4、工作内容：对工程幕墙进行施工图设计，并出具4套蓝图，配合后期技术交底及工程验收。</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1、设计介入且本合同签订之日起10个工作日内支付20%；</w:t>
            </w:r>
            <w:r>
              <w:rPr>
                <w:rFonts w:hint="eastAsia" w:ascii="Arial" w:hAnsi="Arial" w:cs="Arial"/>
                <w:color w:val="000000"/>
                <w:sz w:val="18"/>
                <w:szCs w:val="18"/>
              </w:rPr>
              <w:br w:type="textWrapping"/>
            </w:r>
            <w:r>
              <w:rPr>
                <w:rFonts w:hint="eastAsia" w:ascii="Arial" w:hAnsi="Arial" w:cs="Arial"/>
                <w:color w:val="000000"/>
                <w:sz w:val="18"/>
                <w:szCs w:val="18"/>
              </w:rPr>
              <w:t>2、提交甲方认可的设计文件（以甲方签章《设计工作确认单》为依据）之日起10个工作日内支付30%；</w:t>
            </w:r>
            <w:r>
              <w:rPr>
                <w:rFonts w:hint="eastAsia" w:ascii="Arial" w:hAnsi="Arial" w:cs="Arial"/>
                <w:color w:val="000000"/>
                <w:sz w:val="18"/>
                <w:szCs w:val="18"/>
              </w:rPr>
              <w:br w:type="textWrapping"/>
            </w:r>
            <w:r>
              <w:rPr>
                <w:rFonts w:hint="eastAsia" w:ascii="Arial" w:hAnsi="Arial" w:cs="Arial"/>
                <w:color w:val="000000"/>
                <w:sz w:val="18"/>
                <w:szCs w:val="18"/>
              </w:rPr>
              <w:t>3、施工图通过主管部门审查后15个工作日内支付40%；</w:t>
            </w:r>
            <w:r>
              <w:rPr>
                <w:rFonts w:hint="eastAsia" w:ascii="Arial" w:hAnsi="Arial" w:cs="Arial"/>
                <w:color w:val="000000"/>
                <w:sz w:val="18"/>
                <w:szCs w:val="18"/>
              </w:rPr>
              <w:br w:type="textWrapping"/>
            </w:r>
            <w:r>
              <w:rPr>
                <w:rFonts w:hint="eastAsia" w:ascii="Arial" w:hAnsi="Arial" w:cs="Arial"/>
                <w:color w:val="000000"/>
                <w:sz w:val="18"/>
                <w:szCs w:val="18"/>
              </w:rPr>
              <w:t>4、工程竣工验收后15个工作日内支付10%。</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武汉腾果网络科技有限公司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腾讯广告发布合同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1、合同内容：在腾讯微信客户端投放朋友圈广告；</w:t>
            </w:r>
            <w:r>
              <w:rPr>
                <w:rFonts w:hint="eastAsia" w:ascii="Arial" w:hAnsi="Arial" w:cs="Arial"/>
                <w:color w:val="000000"/>
                <w:sz w:val="18"/>
                <w:szCs w:val="18"/>
              </w:rPr>
              <w:br w:type="textWrapping"/>
            </w:r>
            <w:r>
              <w:rPr>
                <w:rFonts w:hint="eastAsia" w:ascii="Arial" w:hAnsi="Arial" w:cs="Arial"/>
                <w:color w:val="000000"/>
                <w:sz w:val="18"/>
                <w:szCs w:val="18"/>
              </w:rPr>
              <w:t>2、广告时间：2020年12月。</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广告投放完毕后提交增值税发票及检测证明，收到之日起2个月内一次性支付全款。</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湖北领启网络科技有限公司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1、合同内容：在安居客上投放安居客云聚客双产品基础班广告推广；</w:t>
            </w:r>
            <w:r>
              <w:rPr>
                <w:rFonts w:hint="eastAsia" w:ascii="Arial" w:hAnsi="Arial" w:cs="Arial"/>
                <w:color w:val="000000"/>
                <w:sz w:val="18"/>
                <w:szCs w:val="18"/>
              </w:rPr>
              <w:br w:type="textWrapping"/>
            </w:r>
            <w:r>
              <w:rPr>
                <w:rFonts w:hint="eastAsia" w:ascii="Arial" w:hAnsi="Arial" w:cs="Arial"/>
                <w:color w:val="000000"/>
                <w:sz w:val="18"/>
                <w:szCs w:val="18"/>
              </w:rPr>
              <w:t>2、合同期间：2021年4月4日-2021年4月13日，2021年4月26日-2021年5月15日。</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广告投放完毕后提交增值税发票及检测证明，收到之日起一次性支付全款。</w:t>
            </w:r>
          </w:p>
        </w:tc>
        <w:tc>
          <w:tcPr>
            <w:tcW w:w="682" w:type="pct"/>
            <w:shd w:val="clear" w:color="auto" w:fill="FFFFFF" w:themeFill="background1"/>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48,000.00 </w:t>
            </w:r>
          </w:p>
        </w:tc>
      </w:tr>
    </w:tbl>
    <w:p>
      <w:pPr>
        <w:pStyle w:val="3"/>
        <w:spacing w:before="300" w:after="300" w:line="360" w:lineRule="exact"/>
        <w:rPr>
          <w:rFonts w:ascii="宋体" w:hAnsi="宋体" w:eastAsia="宋体"/>
          <w:sz w:val="21"/>
          <w:szCs w:val="21"/>
        </w:rPr>
      </w:pPr>
      <w:bookmarkStart w:id="159" w:name="_Toc13803"/>
      <w:bookmarkStart w:id="160" w:name="_Toc23013"/>
      <w:bookmarkStart w:id="161" w:name="_Toc17012"/>
      <w:r>
        <w:rPr>
          <w:rFonts w:hint="eastAsia" w:ascii="宋体" w:hAnsi="宋体" w:eastAsia="宋体"/>
          <w:sz w:val="21"/>
          <w:szCs w:val="21"/>
        </w:rPr>
        <w:t>十</w:t>
      </w:r>
      <w:r>
        <w:rPr>
          <w:rFonts w:hint="eastAsia" w:ascii="宋体" w:hAnsi="宋体" w:eastAsia="宋体"/>
          <w:sz w:val="21"/>
          <w:szCs w:val="21"/>
          <w:lang w:val="en-US" w:eastAsia="zh-CN"/>
        </w:rPr>
        <w:t>六</w:t>
      </w:r>
      <w:r>
        <w:rPr>
          <w:rFonts w:hint="eastAsia" w:ascii="宋体" w:hAnsi="宋体" w:eastAsia="宋体"/>
          <w:sz w:val="21"/>
          <w:szCs w:val="21"/>
        </w:rPr>
        <w:t>、项目整体运行情况分析</w:t>
      </w:r>
      <w:bookmarkEnd w:id="152"/>
      <w:bookmarkEnd w:id="153"/>
      <w:bookmarkEnd w:id="154"/>
      <w:bookmarkEnd w:id="155"/>
      <w:bookmarkEnd w:id="156"/>
      <w:bookmarkEnd w:id="157"/>
      <w:bookmarkEnd w:id="158"/>
      <w:bookmarkEnd w:id="159"/>
      <w:bookmarkEnd w:id="160"/>
      <w:bookmarkEnd w:id="161"/>
    </w:p>
    <w:p>
      <w:pPr>
        <w:pStyle w:val="7"/>
        <w:spacing w:line="480" w:lineRule="auto"/>
        <w:rPr>
          <w:rFonts w:ascii="宋体" w:hAnsi="宋体" w:cs="宋体"/>
          <w:b/>
          <w:sz w:val="21"/>
          <w:szCs w:val="21"/>
        </w:rPr>
      </w:pPr>
      <w:r>
        <w:rPr>
          <w:rFonts w:hint="eastAsia" w:ascii="宋体" w:hAnsi="宋体" w:cs="宋体"/>
          <w:b/>
          <w:sz w:val="21"/>
          <w:szCs w:val="21"/>
        </w:rPr>
        <w:t>1</w:t>
      </w:r>
      <w:r>
        <w:rPr>
          <w:rFonts w:hint="eastAsia" w:ascii="宋体" w:hAnsi="宋体" w:cs="宋体"/>
          <w:b/>
          <w:sz w:val="21"/>
          <w:szCs w:val="21"/>
          <w:lang w:val="en-US" w:eastAsia="zh-CN"/>
        </w:rPr>
        <w:t>6</w:t>
      </w:r>
      <w:r>
        <w:rPr>
          <w:rFonts w:hint="eastAsia" w:ascii="宋体" w:hAnsi="宋体" w:cs="宋体"/>
          <w:b/>
          <w:sz w:val="21"/>
          <w:szCs w:val="21"/>
        </w:rPr>
        <w:t>.1项目开发建设情况评价</w:t>
      </w:r>
    </w:p>
    <w:p>
      <w:pPr>
        <w:numPr>
          <w:ilvl w:val="0"/>
          <w:numId w:val="12"/>
        </w:num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截</w:t>
      </w:r>
      <w:r>
        <w:rPr>
          <w:rFonts w:ascii="Arial" w:hAnsi="Arial" w:cs="Arial"/>
          <w:color w:val="000000"/>
          <w:sz w:val="21"/>
          <w:szCs w:val="21"/>
        </w:rPr>
        <w:t>至2021年</w:t>
      </w:r>
      <w:r>
        <w:rPr>
          <w:rFonts w:hint="eastAsia" w:ascii="Arial" w:hAnsi="Arial" w:cs="Arial"/>
          <w:color w:val="000000"/>
          <w:sz w:val="21"/>
          <w:szCs w:val="21"/>
        </w:rPr>
        <w:t>7</w:t>
      </w:r>
      <w:r>
        <w:rPr>
          <w:rFonts w:ascii="Arial" w:hAnsi="Arial" w:cs="Arial"/>
          <w:color w:val="000000"/>
          <w:sz w:val="21"/>
          <w:szCs w:val="21"/>
        </w:rPr>
        <w:t>月3</w:t>
      </w:r>
      <w:r>
        <w:rPr>
          <w:rFonts w:hint="eastAsia" w:ascii="Arial" w:hAnsi="Arial" w:cs="Arial"/>
          <w:color w:val="000000"/>
          <w:sz w:val="21"/>
          <w:szCs w:val="21"/>
        </w:rPr>
        <w:t>1</w:t>
      </w:r>
      <w:r>
        <w:rPr>
          <w:rFonts w:ascii="Arial" w:hAnsi="Arial" w:cs="Arial"/>
          <w:color w:val="000000"/>
          <w:sz w:val="21"/>
          <w:szCs w:val="21"/>
        </w:rPr>
        <w:t>日，</w:t>
      </w:r>
      <w:r>
        <w:rPr>
          <w:rFonts w:hint="eastAsia" w:ascii="Arial" w:hAnsi="Arial" w:cs="Arial"/>
          <w:color w:val="000000"/>
          <w:sz w:val="21"/>
          <w:szCs w:val="21"/>
        </w:rPr>
        <w:t>项目</w:t>
      </w:r>
      <w:r>
        <w:rPr>
          <w:rFonts w:ascii="Arial" w:hAnsi="Arial" w:cs="Arial"/>
          <w:color w:val="000000"/>
          <w:sz w:val="21"/>
          <w:szCs w:val="21"/>
        </w:rPr>
        <w:t>已取得</w:t>
      </w:r>
      <w:r>
        <w:rPr>
          <w:rFonts w:hint="eastAsia" w:ascii="Arial" w:hAnsi="Arial" w:cs="Arial"/>
          <w:color w:val="000000"/>
          <w:sz w:val="21"/>
          <w:szCs w:val="21"/>
        </w:rPr>
        <w:t>1号</w:t>
      </w:r>
      <w:r>
        <w:rPr>
          <w:rFonts w:ascii="Arial" w:hAnsi="Arial" w:cs="Arial"/>
          <w:color w:val="000000"/>
          <w:sz w:val="21"/>
          <w:szCs w:val="21"/>
        </w:rPr>
        <w:t>地块不动产权证书、用地规划许可证、工程规划许可证、施工许可证</w:t>
      </w:r>
      <w:r>
        <w:rPr>
          <w:rFonts w:hint="eastAsia" w:ascii="Arial" w:hAnsi="Arial" w:cs="Arial"/>
          <w:color w:val="000000"/>
          <w:sz w:val="21"/>
          <w:szCs w:val="21"/>
        </w:rPr>
        <w:t>（9#、10#、7#、S1#楼、1#、2#、5#、6#楼地下室、3#、8#、A4A5电房、幼儿园（21#）及地下室）</w:t>
      </w:r>
      <w:r>
        <w:rPr>
          <w:rFonts w:ascii="Arial" w:hAnsi="Arial" w:cs="Arial"/>
          <w:color w:val="000000"/>
          <w:sz w:val="21"/>
          <w:szCs w:val="21"/>
        </w:rPr>
        <w:t>，预售证（</w:t>
      </w:r>
      <w:r>
        <w:rPr>
          <w:rFonts w:hint="eastAsia" w:ascii="Arial" w:hAnsi="Arial" w:cs="Arial"/>
          <w:color w:val="000000"/>
          <w:sz w:val="21"/>
          <w:szCs w:val="21"/>
        </w:rPr>
        <w:t>7#楼、1A#、2A#、6A#、6号楼、1号楼、5#、2号楼</w:t>
      </w:r>
      <w:r>
        <w:rPr>
          <w:rFonts w:ascii="Arial" w:hAnsi="Arial" w:cs="Arial"/>
          <w:color w:val="000000"/>
          <w:sz w:val="21"/>
          <w:szCs w:val="21"/>
        </w:rPr>
        <w:t>）。</w:t>
      </w:r>
      <w:r>
        <w:rPr>
          <w:rFonts w:hint="eastAsia" w:ascii="Arial" w:hAnsi="Arial" w:cs="Arial"/>
          <w:color w:val="000000"/>
          <w:sz w:val="21"/>
          <w:szCs w:val="21"/>
        </w:rPr>
        <w:t>1号地块未拿到预售证的住宅：3#、8#、9#、10#、S1#，未拿到预售证的商铺：S1、7A#。</w:t>
      </w:r>
    </w:p>
    <w:p>
      <w:pPr>
        <w:numPr>
          <w:ilvl w:val="0"/>
          <w:numId w:val="12"/>
        </w:num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截至2021年</w:t>
      </w:r>
      <w:r>
        <w:rPr>
          <w:rFonts w:hint="eastAsia" w:ascii="Arial" w:hAnsi="Arial" w:cs="Arial"/>
          <w:color w:val="000000"/>
          <w:sz w:val="21"/>
          <w:szCs w:val="21"/>
        </w:rPr>
        <w:t>7</w:t>
      </w:r>
      <w:r>
        <w:rPr>
          <w:rFonts w:ascii="Arial" w:hAnsi="Arial" w:cs="Arial"/>
          <w:color w:val="000000"/>
          <w:sz w:val="21"/>
          <w:szCs w:val="21"/>
        </w:rPr>
        <w:t>月3</w:t>
      </w:r>
      <w:r>
        <w:rPr>
          <w:rFonts w:hint="eastAsia" w:ascii="Arial" w:hAnsi="Arial" w:cs="Arial"/>
          <w:color w:val="000000"/>
          <w:sz w:val="21"/>
          <w:szCs w:val="21"/>
        </w:rPr>
        <w:t>1</w:t>
      </w:r>
      <w:r>
        <w:rPr>
          <w:rFonts w:ascii="Arial" w:hAnsi="Arial" w:cs="Arial"/>
          <w:color w:val="000000"/>
          <w:sz w:val="21"/>
          <w:szCs w:val="21"/>
        </w:rPr>
        <w:t>日，工程进度为</w:t>
      </w:r>
      <w:r>
        <w:rPr>
          <w:rFonts w:hint="eastAsia" w:ascii="Arial" w:hAnsi="Arial" w:cs="Arial"/>
          <w:color w:val="000000"/>
          <w:sz w:val="21"/>
          <w:szCs w:val="21"/>
        </w:rPr>
        <w:t>6#楼已完成结构封顶，1#楼19层结构施工完成，2#楼19层结构施工完成，3#楼开挖全部完成，5#楼22层结构施工完成，7#楼9层结构施工完成，9#楼底板浇筑完成，项目总体施工进度正常。</w:t>
      </w:r>
    </w:p>
    <w:p>
      <w:pPr>
        <w:pStyle w:val="7"/>
        <w:spacing w:line="480" w:lineRule="auto"/>
        <w:rPr>
          <w:rFonts w:ascii="宋体" w:hAnsi="宋体" w:cs="宋体"/>
          <w:b/>
          <w:sz w:val="21"/>
          <w:szCs w:val="21"/>
        </w:rPr>
      </w:pPr>
      <w:r>
        <w:rPr>
          <w:rFonts w:hint="eastAsia" w:ascii="宋体" w:hAnsi="宋体" w:cs="宋体"/>
          <w:b/>
          <w:sz w:val="21"/>
          <w:szCs w:val="21"/>
        </w:rPr>
        <w:t>1</w:t>
      </w:r>
      <w:r>
        <w:rPr>
          <w:rFonts w:hint="eastAsia" w:ascii="宋体" w:hAnsi="宋体" w:cs="宋体"/>
          <w:b/>
          <w:sz w:val="21"/>
          <w:szCs w:val="21"/>
          <w:lang w:val="en-US" w:eastAsia="zh-CN"/>
        </w:rPr>
        <w:t>6</w:t>
      </w:r>
      <w:r>
        <w:rPr>
          <w:rFonts w:hint="eastAsia" w:ascii="宋体" w:hAnsi="宋体" w:cs="宋体"/>
          <w:b/>
          <w:sz w:val="21"/>
          <w:szCs w:val="21"/>
        </w:rPr>
        <w:t>.2项目销售情况评价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color w:val="000000"/>
          <w:sz w:val="21"/>
          <w:szCs w:val="21"/>
        </w:rPr>
        <w:t>2021年</w:t>
      </w:r>
      <w:r>
        <w:rPr>
          <w:rFonts w:hint="eastAsia" w:ascii="Arial" w:hAnsi="Arial" w:cs="Arial"/>
          <w:color w:val="000000"/>
          <w:sz w:val="21"/>
          <w:szCs w:val="21"/>
        </w:rPr>
        <w:t>7</w:t>
      </w:r>
      <w:r>
        <w:rPr>
          <w:rFonts w:ascii="Arial" w:hAnsi="Arial" w:cs="Arial"/>
          <w:color w:val="000000"/>
          <w:sz w:val="21"/>
          <w:szCs w:val="21"/>
        </w:rPr>
        <w:t>月共计销售</w:t>
      </w:r>
      <w:r>
        <w:rPr>
          <w:rFonts w:hint="eastAsia" w:ascii="Arial" w:hAnsi="Arial" w:cs="Arial"/>
          <w:color w:val="000000"/>
          <w:sz w:val="21"/>
          <w:szCs w:val="21"/>
        </w:rPr>
        <w:t>高层住宅22</w:t>
      </w:r>
      <w:r>
        <w:rPr>
          <w:rFonts w:ascii="Arial" w:hAnsi="Arial" w:cs="Arial"/>
          <w:color w:val="000000"/>
          <w:sz w:val="21"/>
          <w:szCs w:val="21"/>
        </w:rPr>
        <w:t>套</w:t>
      </w:r>
      <w:r>
        <w:rPr>
          <w:rFonts w:hint="eastAsia" w:ascii="Arial" w:hAnsi="Arial" w:cs="Arial"/>
          <w:color w:val="000000"/>
          <w:sz w:val="21"/>
          <w:szCs w:val="21"/>
        </w:rPr>
        <w:t>，</w:t>
      </w:r>
      <w:r>
        <w:rPr>
          <w:rFonts w:ascii="Arial" w:hAnsi="Arial" w:cs="Arial"/>
          <w:color w:val="000000"/>
          <w:sz w:val="21"/>
          <w:szCs w:val="21"/>
        </w:rPr>
        <w:t>销售面积为</w:t>
      </w:r>
      <w:r>
        <w:rPr>
          <w:rFonts w:hint="eastAsia" w:ascii="Arial" w:hAnsi="Arial" w:cs="Arial"/>
          <w:color w:val="000000"/>
          <w:sz w:val="21"/>
          <w:szCs w:val="21"/>
        </w:rPr>
        <w:t>3017.58</w:t>
      </w:r>
      <w:r>
        <w:rPr>
          <w:rFonts w:ascii="Arial" w:hAnsi="Arial" w:cs="Arial"/>
          <w:color w:val="000000"/>
          <w:sz w:val="21"/>
          <w:szCs w:val="21"/>
        </w:rPr>
        <w:t>㎡，合同金额</w:t>
      </w:r>
      <w:r>
        <w:rPr>
          <w:rFonts w:hint="eastAsia" w:ascii="Arial" w:hAnsi="Arial" w:cs="Arial"/>
          <w:color w:val="000000"/>
          <w:sz w:val="21"/>
          <w:szCs w:val="21"/>
        </w:rPr>
        <w:t>1941.35万</w:t>
      </w:r>
      <w:r>
        <w:rPr>
          <w:rFonts w:ascii="Arial" w:hAnsi="Arial" w:cs="Arial"/>
          <w:color w:val="000000"/>
          <w:sz w:val="21"/>
          <w:szCs w:val="21"/>
        </w:rPr>
        <w:t>元，</w:t>
      </w:r>
      <w:r>
        <w:rPr>
          <w:rFonts w:hint="eastAsia" w:ascii="Arial" w:hAnsi="Arial" w:cs="Arial"/>
          <w:color w:val="000000"/>
          <w:sz w:val="21"/>
          <w:szCs w:val="21"/>
        </w:rPr>
        <w:t>销售车位24个，销售面积293.76㎡，</w:t>
      </w:r>
      <w:r>
        <w:rPr>
          <w:rFonts w:ascii="Arial" w:hAnsi="Arial" w:cs="Arial"/>
          <w:color w:val="000000"/>
          <w:sz w:val="21"/>
          <w:szCs w:val="21"/>
        </w:rPr>
        <w:t>本月销售回款</w:t>
      </w:r>
      <w:r>
        <w:rPr>
          <w:rFonts w:hint="eastAsia" w:ascii="Arial" w:hAnsi="Arial" w:cs="Arial"/>
          <w:color w:val="000000"/>
          <w:sz w:val="21"/>
          <w:szCs w:val="21"/>
        </w:rPr>
        <w:t>1768.12万</w:t>
      </w:r>
      <w:r>
        <w:rPr>
          <w:rFonts w:ascii="Arial" w:hAnsi="Arial" w:cs="Arial"/>
          <w:color w:val="000000"/>
          <w:sz w:val="21"/>
          <w:szCs w:val="21"/>
        </w:rPr>
        <w:t>元</w:t>
      </w:r>
      <w:r>
        <w:rPr>
          <w:rFonts w:hint="eastAsia" w:ascii="Arial" w:hAnsi="Arial" w:cs="Arial"/>
          <w:color w:val="000000"/>
          <w:sz w:val="21"/>
          <w:szCs w:val="21"/>
        </w:rPr>
        <w:t>，银行到账销售回款1697.85万元</w:t>
      </w:r>
      <w:r>
        <w:rPr>
          <w:rFonts w:ascii="Arial" w:hAnsi="Arial" w:cs="Arial"/>
          <w:color w:val="000000"/>
          <w:sz w:val="21"/>
          <w:szCs w:val="21"/>
        </w:rPr>
        <w:t>；</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：开售房源为3</w:t>
      </w:r>
      <w:r>
        <w:rPr>
          <w:rFonts w:hint="eastAsia" w:ascii="Arial" w:hAnsi="Arial" w:cs="Arial"/>
          <w:color w:val="000000"/>
          <w:sz w:val="21"/>
          <w:szCs w:val="21"/>
        </w:rPr>
        <w:t>60</w:t>
      </w:r>
      <w:r>
        <w:rPr>
          <w:rFonts w:ascii="Arial" w:hAnsi="Arial" w:cs="Arial"/>
          <w:color w:val="000000"/>
          <w:sz w:val="21"/>
          <w:szCs w:val="21"/>
        </w:rPr>
        <w:t>套，项目累计销售</w:t>
      </w:r>
      <w:r>
        <w:rPr>
          <w:rFonts w:hint="eastAsia" w:ascii="Arial" w:hAnsi="Arial" w:cs="Arial"/>
          <w:color w:val="000000"/>
          <w:sz w:val="21"/>
          <w:szCs w:val="21"/>
        </w:rPr>
        <w:t>166</w:t>
      </w:r>
      <w:r>
        <w:rPr>
          <w:rFonts w:ascii="Arial" w:hAnsi="Arial" w:cs="Arial"/>
          <w:color w:val="000000"/>
          <w:sz w:val="21"/>
          <w:szCs w:val="21"/>
        </w:rPr>
        <w:t>套，销售</w:t>
      </w:r>
      <w:r>
        <w:rPr>
          <w:rFonts w:hint="eastAsia" w:ascii="Arial" w:hAnsi="Arial" w:cs="Arial"/>
          <w:color w:val="000000"/>
          <w:sz w:val="21"/>
          <w:szCs w:val="21"/>
        </w:rPr>
        <w:t>面积合计</w:t>
      </w:r>
      <w:r>
        <w:rPr>
          <w:rFonts w:ascii="Arial" w:hAnsi="Arial" w:cs="Arial"/>
          <w:color w:val="000000"/>
          <w:sz w:val="21"/>
          <w:szCs w:val="21"/>
        </w:rPr>
        <w:t>为</w:t>
      </w:r>
      <w:r>
        <w:rPr>
          <w:rFonts w:hint="eastAsia" w:ascii="Arial" w:hAnsi="Arial" w:cs="Arial"/>
          <w:color w:val="000000"/>
          <w:sz w:val="21"/>
          <w:szCs w:val="21"/>
        </w:rPr>
        <w:t>21030.92</w:t>
      </w:r>
      <w:r>
        <w:rPr>
          <w:rFonts w:ascii="Arial" w:hAnsi="Arial" w:cs="Arial"/>
          <w:color w:val="000000"/>
          <w:sz w:val="21"/>
          <w:szCs w:val="21"/>
        </w:rPr>
        <w:t>㎡。累计签约合同总价</w:t>
      </w:r>
      <w:r>
        <w:rPr>
          <w:rFonts w:hint="eastAsia" w:ascii="Arial" w:hAnsi="Arial" w:cs="Arial"/>
          <w:color w:val="000000"/>
          <w:sz w:val="21"/>
          <w:szCs w:val="21"/>
        </w:rPr>
        <w:t>138,44.17</w:t>
      </w:r>
      <w:r>
        <w:rPr>
          <w:rFonts w:ascii="Arial" w:hAnsi="Arial" w:cs="Arial"/>
          <w:color w:val="000000"/>
          <w:sz w:val="21"/>
          <w:szCs w:val="21"/>
        </w:rPr>
        <w:t>万元；</w:t>
      </w:r>
      <w:r>
        <w:rPr>
          <w:rFonts w:hint="eastAsia" w:ascii="Arial" w:hAnsi="Arial" w:cs="Arial"/>
          <w:color w:val="000000"/>
          <w:sz w:val="21"/>
          <w:szCs w:val="21"/>
        </w:rPr>
        <w:t>累计银行销售回款11618.94万元，住宅</w:t>
      </w:r>
      <w:r>
        <w:rPr>
          <w:rFonts w:ascii="Arial" w:hAnsi="Arial" w:cs="Arial"/>
          <w:color w:val="000000"/>
          <w:sz w:val="21"/>
          <w:szCs w:val="21"/>
        </w:rPr>
        <w:t>开盘去化率</w:t>
      </w:r>
      <w:r>
        <w:rPr>
          <w:rFonts w:hint="eastAsia" w:ascii="Arial" w:hAnsi="Arial" w:cs="Arial"/>
          <w:color w:val="000000"/>
          <w:sz w:val="21"/>
          <w:szCs w:val="21"/>
        </w:rPr>
        <w:t>48.01</w:t>
      </w:r>
      <w:r>
        <w:rPr>
          <w:rFonts w:ascii="Arial" w:hAnsi="Arial" w:cs="Arial"/>
          <w:color w:val="000000"/>
          <w:sz w:val="21"/>
          <w:szCs w:val="21"/>
        </w:rPr>
        <w:t>%。</w:t>
      </w:r>
    </w:p>
    <w:p>
      <w:pPr>
        <w:spacing w:line="360" w:lineRule="auto"/>
        <w:ind w:firstLine="420" w:firstLineChars="200"/>
        <w:rPr>
          <w:rFonts w:ascii="宋体" w:hAnsi="宋体" w:cs="宋体"/>
          <w:b/>
          <w:sz w:val="21"/>
          <w:szCs w:val="21"/>
        </w:rPr>
      </w:pPr>
      <w:r>
        <w:rPr>
          <w:rFonts w:hint="eastAsia" w:ascii="Arial" w:hAnsi="Arial" w:cs="Arial"/>
          <w:color w:val="000000"/>
          <w:sz w:val="21"/>
          <w:szCs w:val="21"/>
        </w:rPr>
        <w:t>本月项目公司销售洋房22套，与周边例如</w:t>
      </w:r>
      <w:r>
        <w:rPr>
          <w:rFonts w:hint="eastAsia" w:ascii="宋体" w:hAnsi="宋体" w:cs="宋体"/>
          <w:sz w:val="21"/>
          <w:szCs w:val="21"/>
        </w:rPr>
        <w:t>翡翠湾、铜锣湾</w:t>
      </w:r>
      <w:r>
        <w:rPr>
          <w:rFonts w:hint="eastAsia" w:ascii="Arial" w:hAnsi="Arial" w:cs="Arial"/>
          <w:color w:val="000000"/>
          <w:sz w:val="21"/>
          <w:szCs w:val="21"/>
        </w:rPr>
        <w:t>、万得天地、御江幸福里等</w:t>
      </w:r>
      <w:r>
        <w:rPr>
          <w:rFonts w:hint="eastAsia" w:ascii="宋体" w:hAnsi="宋体" w:cs="宋体"/>
          <w:sz w:val="21"/>
          <w:szCs w:val="21"/>
        </w:rPr>
        <w:t>竞品相比，高于周边竞品月均销售套数。但本月周边竞品中广济府销售套数远高于项目公司，项目公司销售情况仍存在较大发展空间，希望项目公司将会于下月进一步提高项目销售业绩。</w:t>
      </w:r>
    </w:p>
    <w:p>
      <w:pPr>
        <w:pStyle w:val="7"/>
        <w:spacing w:line="480" w:lineRule="auto"/>
        <w:rPr>
          <w:rFonts w:ascii="宋体" w:hAnsi="宋体" w:cs="宋体"/>
          <w:b/>
          <w:sz w:val="21"/>
          <w:szCs w:val="21"/>
        </w:rPr>
      </w:pPr>
      <w:r>
        <w:rPr>
          <w:rFonts w:hint="eastAsia" w:ascii="宋体" w:hAnsi="宋体" w:cs="宋体"/>
          <w:b/>
          <w:sz w:val="21"/>
          <w:szCs w:val="21"/>
        </w:rPr>
        <w:t>1</w:t>
      </w:r>
      <w:r>
        <w:rPr>
          <w:rFonts w:hint="eastAsia" w:ascii="宋体" w:hAnsi="宋体" w:cs="宋体"/>
          <w:b/>
          <w:sz w:val="21"/>
          <w:szCs w:val="21"/>
          <w:lang w:val="en-US" w:eastAsia="zh-CN"/>
        </w:rPr>
        <w:t>6</w:t>
      </w:r>
      <w:r>
        <w:rPr>
          <w:rFonts w:hint="eastAsia" w:ascii="宋体" w:hAnsi="宋体" w:cs="宋体"/>
          <w:b/>
          <w:sz w:val="21"/>
          <w:szCs w:val="21"/>
        </w:rPr>
        <w:t>.3操作风险评价</w:t>
      </w:r>
    </w:p>
    <w:p>
      <w:pPr>
        <w:spacing w:line="360" w:lineRule="auto"/>
        <w:ind w:firstLine="420" w:firstLineChars="200"/>
        <w:rPr>
          <w:rFonts w:ascii="宋体" w:hAnsi="宋体"/>
          <w:sz w:val="21"/>
          <w:szCs w:val="21"/>
        </w:rPr>
        <w:sectPr>
          <w:footerReference r:id="rId3" w:type="default"/>
          <w:pgSz w:w="11906" w:h="16838"/>
          <w:pgMar w:top="1134" w:right="1134" w:bottom="1134" w:left="1134" w:header="851" w:footer="992" w:gutter="0"/>
          <w:cols w:space="425" w:num="1"/>
          <w:docGrid w:type="linesAndChars" w:linePitch="326" w:charSpace="0"/>
        </w:sect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bookmarkStart w:id="162" w:name="_Toc24149"/>
    </w:p>
    <w:p>
      <w:pPr>
        <w:pStyle w:val="3"/>
        <w:spacing w:before="300" w:after="300" w:line="360" w:lineRule="exact"/>
        <w:rPr>
          <w:rFonts w:ascii="宋体" w:hAnsi="宋体" w:eastAsia="宋体"/>
          <w:sz w:val="21"/>
          <w:szCs w:val="21"/>
        </w:rPr>
      </w:pPr>
      <w:bookmarkStart w:id="163" w:name="_Toc27442"/>
      <w:bookmarkStart w:id="164" w:name="_Toc16582"/>
      <w:bookmarkStart w:id="165" w:name="_Toc14032"/>
      <w:bookmarkStart w:id="166" w:name="_Toc28897"/>
      <w:bookmarkStart w:id="167" w:name="_Toc4102"/>
      <w:bookmarkStart w:id="168" w:name="_Toc1990"/>
      <w:bookmarkStart w:id="169" w:name="_Toc27524"/>
      <w:bookmarkStart w:id="170" w:name="_Toc2665"/>
      <w:bookmarkStart w:id="171" w:name="_Toc19531"/>
      <w:r>
        <w:rPr>
          <w:rFonts w:hint="eastAsia" w:ascii="宋体" w:hAnsi="宋体" w:eastAsia="宋体"/>
          <w:sz w:val="21"/>
          <w:szCs w:val="21"/>
        </w:rPr>
        <w:t>十</w:t>
      </w:r>
      <w:r>
        <w:rPr>
          <w:rFonts w:hint="eastAsia" w:ascii="宋体" w:hAnsi="宋体" w:eastAsia="宋体"/>
          <w:sz w:val="21"/>
          <w:szCs w:val="21"/>
          <w:lang w:val="en-US" w:eastAsia="zh-CN"/>
        </w:rPr>
        <w:t>七</w:t>
      </w:r>
      <w:r>
        <w:rPr>
          <w:rFonts w:hint="eastAsia" w:ascii="宋体" w:hAnsi="宋体" w:eastAsia="宋体"/>
          <w:sz w:val="21"/>
          <w:szCs w:val="21"/>
        </w:rPr>
        <w:t>、附件</w:t>
      </w:r>
      <w:bookmarkEnd w:id="162"/>
      <w:bookmarkEnd w:id="163"/>
      <w:bookmarkEnd w:id="164"/>
      <w:bookmarkEnd w:id="165"/>
      <w:bookmarkEnd w:id="166"/>
      <w:bookmarkEnd w:id="167"/>
      <w:bookmarkEnd w:id="168"/>
      <w:bookmarkEnd w:id="169"/>
      <w:bookmarkEnd w:id="170"/>
      <w:bookmarkEnd w:id="171"/>
    </w:p>
    <w:p>
      <w:pPr>
        <w:pStyle w:val="7"/>
        <w:spacing w:line="480" w:lineRule="auto"/>
        <w:rPr>
          <w:rFonts w:ascii="宋体" w:hAnsi="宋体" w:cs="宋体"/>
          <w:b/>
          <w:sz w:val="21"/>
          <w:szCs w:val="21"/>
        </w:rPr>
      </w:pPr>
      <w:r>
        <w:rPr>
          <w:rFonts w:hint="eastAsia" w:ascii="宋体" w:hAnsi="宋体" w:cs="宋体"/>
          <w:b/>
          <w:sz w:val="21"/>
          <w:szCs w:val="21"/>
        </w:rPr>
        <w:t>附件一：共管资料交接清单</w:t>
      </w:r>
    </w:p>
    <w:p>
      <w:pPr>
        <w:pStyle w:val="7"/>
        <w:spacing w:line="480" w:lineRule="auto"/>
        <w:rPr>
          <w:rFonts w:ascii="宋体" w:hAnsi="宋体" w:cs="宋体"/>
          <w:b/>
          <w:sz w:val="21"/>
          <w:szCs w:val="21"/>
        </w:rPr>
      </w:pPr>
      <w:r>
        <w:drawing>
          <wp:inline distT="0" distB="0" distL="114300" distR="114300">
            <wp:extent cx="8999855" cy="4679950"/>
            <wp:effectExtent l="0" t="0" r="698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cstate="print"/>
                    <a:stretch>
                      <a:fillRect/>
                    </a:stretch>
                  </pic:blipFill>
                  <pic:spPr>
                    <a:xfrm>
                      <a:off x="0" y="0"/>
                      <a:ext cx="8999855" cy="4679950"/>
                    </a:xfrm>
                    <a:prstGeom prst="rect">
                      <a:avLst/>
                    </a:prstGeom>
                    <a:noFill/>
                    <a:ln>
                      <a:noFill/>
                    </a:ln>
                  </pic:spPr>
                </pic:pic>
              </a:graphicData>
            </a:graphic>
          </wp:inline>
        </w:drawing>
      </w:r>
    </w:p>
    <w:p>
      <w:pPr>
        <w:ind w:firstLine="480" w:firstLineChars="200"/>
        <w:jc w:val="center"/>
        <w:rPr>
          <w:rFonts w:ascii="宋体" w:hAnsi="宋体" w:cs="宋体"/>
          <w:b/>
          <w:sz w:val="21"/>
          <w:szCs w:val="21"/>
        </w:rPr>
      </w:pPr>
      <w:r>
        <w:drawing>
          <wp:inline distT="0" distB="0" distL="114300" distR="114300">
            <wp:extent cx="8999855" cy="4679950"/>
            <wp:effectExtent l="0" t="0" r="698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cstate="print"/>
                    <a:stretch>
                      <a:fillRect/>
                    </a:stretch>
                  </pic:blipFill>
                  <pic:spPr>
                    <a:xfrm>
                      <a:off x="0" y="0"/>
                      <a:ext cx="8999855" cy="4679950"/>
                    </a:xfrm>
                    <a:prstGeom prst="rect">
                      <a:avLst/>
                    </a:prstGeom>
                    <a:noFill/>
                    <a:ln>
                      <a:noFill/>
                    </a:ln>
                  </pic:spPr>
                </pic:pic>
              </a:graphicData>
            </a:graphic>
          </wp:inline>
        </w:drawing>
      </w:r>
    </w:p>
    <w:p>
      <w:pPr>
        <w:ind w:firstLine="420" w:firstLineChars="200"/>
        <w:jc w:val="center"/>
        <w:rPr>
          <w:rFonts w:ascii="宋体" w:hAnsi="宋体" w:cs="宋体"/>
          <w:b/>
          <w:sz w:val="21"/>
          <w:szCs w:val="21"/>
        </w:rPr>
      </w:pPr>
    </w:p>
    <w:p>
      <w:pPr>
        <w:ind w:firstLine="420" w:firstLineChars="200"/>
        <w:rPr>
          <w:rFonts w:ascii="宋体" w:hAnsi="宋体" w:cs="宋体"/>
          <w:b/>
          <w:sz w:val="21"/>
          <w:szCs w:val="21"/>
        </w:rPr>
      </w:pPr>
    </w:p>
    <w:p>
      <w:pPr>
        <w:ind w:firstLine="420" w:firstLineChars="200"/>
        <w:rPr>
          <w:rFonts w:ascii="宋体" w:hAnsi="宋体" w:cs="宋体"/>
          <w:b/>
          <w:sz w:val="21"/>
          <w:szCs w:val="21"/>
        </w:rPr>
      </w:pPr>
    </w:p>
    <w:p>
      <w:pPr>
        <w:ind w:firstLine="420" w:firstLineChars="200"/>
        <w:rPr>
          <w:rFonts w:ascii="宋体" w:hAnsi="宋体" w:cs="宋体"/>
          <w:b/>
          <w:sz w:val="21"/>
          <w:szCs w:val="21"/>
        </w:rPr>
      </w:pPr>
    </w:p>
    <w:p>
      <w:pPr>
        <w:pStyle w:val="2"/>
        <w:ind w:firstLine="422"/>
        <w:rPr>
          <w:rFonts w:ascii="宋体" w:hAnsi="宋体" w:cs="宋体"/>
          <w:b/>
          <w:szCs w:val="21"/>
        </w:rPr>
      </w:pPr>
    </w:p>
    <w:p>
      <w:pPr>
        <w:pStyle w:val="2"/>
        <w:ind w:firstLine="0" w:firstLineChars="0"/>
        <w:jc w:val="center"/>
      </w:pPr>
      <w:r>
        <w:rPr>
          <w:rFonts w:hint="eastAsia" w:ascii="Arial" w:hAnsi="Arial" w:cs="Arial"/>
          <w:color w:val="000000"/>
          <w:kern w:val="0"/>
          <w:szCs w:val="21"/>
        </w:rPr>
        <w:t>2号楼商</w:t>
      </w:r>
      <w:r>
        <w:rPr>
          <w:rFonts w:hint="eastAsia"/>
        </w:rPr>
        <w:t>品房预售许可证扫描件</w:t>
      </w:r>
    </w:p>
    <w:p>
      <w:pPr>
        <w:pStyle w:val="2"/>
        <w:ind w:firstLine="0" w:firstLineChars="0"/>
        <w:jc w:val="center"/>
      </w:pPr>
    </w:p>
    <w:p>
      <w:pPr>
        <w:pStyle w:val="2"/>
        <w:ind w:firstLine="0" w:firstLineChars="0"/>
        <w:jc w:val="center"/>
      </w:pPr>
      <w:r>
        <w:rPr>
          <w:rFonts w:hint="eastAsia"/>
        </w:rPr>
        <w:drawing>
          <wp:inline distT="0" distB="0" distL="114300" distR="114300">
            <wp:extent cx="9250680" cy="5372100"/>
            <wp:effectExtent l="0" t="0" r="0" b="7620"/>
            <wp:docPr id="23" name="图片 23" descr="1629190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9190530(1)"/>
                    <pic:cNvPicPr>
                      <a:picLocks noChangeAspect="1"/>
                    </pic:cNvPicPr>
                  </pic:nvPicPr>
                  <pic:blipFill>
                    <a:blip r:embed="rId9" cstate="print"/>
                    <a:stretch>
                      <a:fillRect/>
                    </a:stretch>
                  </pic:blipFill>
                  <pic:spPr>
                    <a:xfrm>
                      <a:off x="0" y="0"/>
                      <a:ext cx="9250680" cy="5372100"/>
                    </a:xfrm>
                    <a:prstGeom prst="rect">
                      <a:avLst/>
                    </a:prstGeom>
                  </pic:spPr>
                </pic:pic>
              </a:graphicData>
            </a:graphic>
          </wp:inline>
        </w:drawing>
      </w:r>
    </w:p>
    <w:p>
      <w:pPr>
        <w:pStyle w:val="7"/>
        <w:spacing w:line="480" w:lineRule="auto"/>
        <w:rPr>
          <w:rFonts w:ascii="宋体" w:hAnsi="宋体" w:cs="宋体"/>
          <w:b/>
          <w:sz w:val="21"/>
          <w:szCs w:val="21"/>
        </w:rPr>
      </w:pPr>
      <w:r>
        <w:rPr>
          <w:rFonts w:hint="eastAsia" w:ascii="宋体" w:hAnsi="宋体" w:cs="宋体"/>
          <w:b/>
          <w:sz w:val="21"/>
          <w:szCs w:val="21"/>
        </w:rPr>
        <w:t>附件二：累计签订合同台账</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2517"/>
        <w:gridCol w:w="1333"/>
        <w:gridCol w:w="1534"/>
        <w:gridCol w:w="1414"/>
        <w:gridCol w:w="2930"/>
        <w:gridCol w:w="2108"/>
        <w:gridCol w:w="1487"/>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41"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序号</w:t>
            </w:r>
          </w:p>
        </w:tc>
        <w:tc>
          <w:tcPr>
            <w:tcW w:w="85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合同名称</w:t>
            </w:r>
          </w:p>
        </w:tc>
        <w:tc>
          <w:tcPr>
            <w:tcW w:w="451"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合同性质</w:t>
            </w:r>
          </w:p>
        </w:tc>
        <w:tc>
          <w:tcPr>
            <w:tcW w:w="519"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合同金额</w:t>
            </w:r>
          </w:p>
        </w:tc>
        <w:tc>
          <w:tcPr>
            <w:tcW w:w="478"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签约日期</w:t>
            </w:r>
          </w:p>
        </w:tc>
        <w:tc>
          <w:tcPr>
            <w:tcW w:w="99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乙方单位</w:t>
            </w:r>
          </w:p>
        </w:tc>
        <w:tc>
          <w:tcPr>
            <w:tcW w:w="713"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合同类别</w:t>
            </w:r>
          </w:p>
        </w:tc>
        <w:tc>
          <w:tcPr>
            <w:tcW w:w="503"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累计已支付金额</w:t>
            </w:r>
          </w:p>
        </w:tc>
        <w:tc>
          <w:tcPr>
            <w:tcW w:w="352"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支付金额占总金额比例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武穴大剧院项目S1#、1#、2#、5#、6#规划面积测绘费</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460,050.96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2020-09-18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武穴市规划勘测院</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460,050.96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碧桂园湖北区域武穴项目2021年工程质量安全第三方评估技术服务合同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深圳瑞捷工程咨询股份有限公司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16,400.00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黄冈武穴大剧院碧桂园用地证规费</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260,350.86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2020-09-18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武穴市国土资源局勘测规划队</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260,350.86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产品安装合同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461,216.00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1,413,126.00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141,312.60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武穴碧桂园一标段门窗工程施工合同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4,611,237.32</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71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铝合金门窗深化设计(审查)</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19,917.69</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2021-03-17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19,917.69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黄冈武穴大剧院碧桂园展示区及一标段消防工程施工合同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4,850,151.90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156,439.91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黄冈武穴大剧院碧桂园展示区及一标段总承包工程</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200,731,102.88</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2020-10-19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32,410,402.52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黄冈武穴大剧院碧桂园土方工程施工合同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5,640,280.00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湖北双朝建筑工程有限公司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1,589,768.83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br w:type="textWrapping"/>
            </w:r>
            <w:r>
              <w:rPr>
                <w:rFonts w:hint="eastAsia" w:ascii="Arial" w:hAnsi="Arial" w:cs="Arial"/>
                <w:color w:val="000000"/>
                <w:sz w:val="18"/>
                <w:szCs w:val="18"/>
              </w:rPr>
              <w:t>黄冈武穴大剧院碧桂园一标段桩基检测工程合同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1,147,009.95</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武汉至科检测技术有限公司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554,823.19</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85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水土保持方案报告书及环境影响评价报告编制合同</w:t>
            </w:r>
          </w:p>
        </w:tc>
        <w:tc>
          <w:tcPr>
            <w:tcW w:w="451"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393,476.34</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黄冈市华清生态环境咨询有限公司</w:t>
            </w:r>
          </w:p>
        </w:tc>
        <w:tc>
          <w:tcPr>
            <w:tcW w:w="71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393,476.34</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桩基础/支护工程施工合同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9,209,435.63</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5,595,664.31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7,110,580.11</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vMerge w:val="restar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8,829,727.35</w:t>
            </w:r>
          </w:p>
        </w:tc>
        <w:tc>
          <w:tcPr>
            <w:tcW w:w="352" w:type="pct"/>
            <w:vMerge w:val="restar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补充协议</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补充合同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3,141,263.27</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2020-11-06</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vMerge w:val="continue"/>
            <w:shd w:val="clear" w:color="auto" w:fill="auto"/>
            <w:vAlign w:val="center"/>
          </w:tcPr>
          <w:p>
            <w:pPr>
              <w:jc w:val="center"/>
              <w:textAlignment w:val="center"/>
              <w:rPr>
                <w:rFonts w:ascii="Arial" w:hAnsi="Arial" w:cs="Arial"/>
                <w:color w:val="000000"/>
                <w:sz w:val="18"/>
                <w:szCs w:val="18"/>
              </w:rPr>
            </w:pPr>
          </w:p>
        </w:tc>
        <w:tc>
          <w:tcPr>
            <w:tcW w:w="352" w:type="pct"/>
            <w:vMerge w:val="continue"/>
            <w:shd w:val="clear" w:color="auto" w:fill="auto"/>
            <w:noWrap/>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桩基础/支护工程施工合同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5,614,291.75</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4,491,433.41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武穴碧桂园建设工程设计价格调整合同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528,849.06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2020-09-27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规划设计费</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黄冈武穴大剧院碧桂园一标段桩基础工程价格调整合同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130,960.46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130,960.46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黄冈武穴大剧院碧桂园一标段试桩工程价格调整合同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黄冈武穴大剧院碧桂园二标段桩基础工程价格调整合同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320,786.72</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2021-01-14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221,122.37</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黄冈武穴大剧院碧桂园一标段桩基检测工程价格调整合同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30,890.49</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武汉至科检测技术有限公司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武穴碧桂园一标段门窗工程价格调整合同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38,261.71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2021-06-24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vMerge w:val="restar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2021年3月甲供材（配电箱、等电位箱）价格调整合同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7940.84</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2021-04-27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开发间接费虚拟单位</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vMerge w:val="continue"/>
            <w:shd w:val="clear" w:color="auto" w:fill="auto"/>
            <w:noWrap/>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售楼部-甲供材202103价格调整合同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3410.46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2021-04-27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开发间接费虚拟单位</w:t>
            </w:r>
          </w:p>
        </w:tc>
        <w:tc>
          <w:tcPr>
            <w:tcW w:w="713" w:type="pct"/>
            <w:shd w:val="clear" w:color="auto" w:fill="auto"/>
            <w:noWrap/>
            <w:vAlign w:val="bottom"/>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黄冈武穴大剧院碧桂园-一期-甲供材-202104(13.0000)价格调整合同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734.88</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2021-06-01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开发间接费虚拟单位</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武穴大剧院项目展示区精装修工程价格调整合同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广东腾安机电安装工程有限公司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湖北武穴碧桂园3、7-10号楼货量区室内装修设计价格调整合同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2021-05-29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规划设计费</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室内装饰设备、商品供应及安装合同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652,385.71</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2020-12-20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浙江星月安防科技有限公司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集团采购类-B类甲方分包专项</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武穴碧桂园货量区智能门锁供货安装合同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1,430,202.00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广东省安心加科技有限公司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集团采购类-B类甲方分包专项</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室内装修设计合同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682,270.00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湖北武穴大剧院精装室内装修设计价格调整合同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湖北武穴碧桂园货量室内装修设计价格调整合同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2020-12-02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2021-05-13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广东碧橙材料科技有限公司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武穴大剧院项目展示区绿化工程价格调整合同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佛山市顺德区顺茵绿化设计工程有限公司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武穴碧桂园建设工程规划日照分析技术审查合同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400,000.00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2020-09-28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湖北恒创建筑勘察设计有限公司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400,000.00</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武穴碧桂园展示区智能化安装工程施工合同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191,607.66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2021-03-30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广东省安心加科技有限公司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工程类-7安装、消防工程</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钢结构/幕墙工程施工合同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661,772.32</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湖北鸿洲幕墙钢结构有限公司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工程类-11钢结构、幕墙工程</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529,417.86</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武穴项目展示区门窗及幕墙工程价格调整合同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bottom"/>
          </w:tcPr>
          <w:p>
            <w:pPr>
              <w:jc w:val="center"/>
              <w:textAlignment w:val="center"/>
              <w:rPr>
                <w:rFonts w:ascii="Arial" w:hAnsi="Arial" w:cs="Arial"/>
                <w:color w:val="000000"/>
                <w:sz w:val="18"/>
                <w:szCs w:val="18"/>
              </w:rPr>
            </w:pPr>
            <w:r>
              <w:rPr>
                <w:rFonts w:hint="eastAsia" w:ascii="Arial" w:hAnsi="Arial" w:cs="Arial"/>
                <w:color w:val="000000"/>
                <w:sz w:val="18"/>
                <w:szCs w:val="18"/>
              </w:rPr>
              <w:t>2020-12-30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湖北鸿洲幕墙钢结构有限公司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2021-05-19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东莞市民兴电缆有限公司</w:t>
            </w:r>
            <w:r>
              <w:rPr>
                <w:rFonts w:hint="eastAsia" w:ascii="Arial" w:hAnsi="Arial" w:cs="Arial"/>
                <w:color w:val="000000"/>
                <w:sz w:val="18"/>
                <w:szCs w:val="18"/>
              </w:rPr>
              <w:br w:type="textWrapping"/>
            </w:r>
            <w:r>
              <w:rPr>
                <w:rFonts w:hint="eastAsia" w:ascii="Arial" w:hAnsi="Arial" w:cs="Arial"/>
                <w:color w:val="000000"/>
                <w:sz w:val="18"/>
                <w:szCs w:val="18"/>
              </w:rPr>
              <w:t>湖北海润鑫安消防工程有限公司</w:t>
            </w:r>
          </w:p>
        </w:tc>
        <w:tc>
          <w:tcPr>
            <w:tcW w:w="713" w:type="pct"/>
            <w:shd w:val="clear" w:color="auto" w:fill="auto"/>
            <w:noWrap/>
            <w:vAlign w:val="center"/>
          </w:tcPr>
          <w:p>
            <w:pPr>
              <w:jc w:val="center"/>
              <w:textAlignment w:val="center"/>
              <w:rPr>
                <w:rFonts w:ascii="Arial" w:hAnsi="Arial" w:cs="Arial"/>
                <w:color w:val="000000"/>
                <w:sz w:val="18"/>
                <w:szCs w:val="18"/>
              </w:rPr>
            </w:pPr>
          </w:p>
        </w:tc>
        <w:tc>
          <w:tcPr>
            <w:tcW w:w="503" w:type="pct"/>
            <w:shd w:val="clear" w:color="auto" w:fill="auto"/>
            <w:vAlign w:val="center"/>
          </w:tcPr>
          <w:p>
            <w:pPr>
              <w:jc w:val="center"/>
              <w:textAlignment w:val="center"/>
              <w:rPr>
                <w:rFonts w:ascii="Arial" w:hAnsi="Arial" w:cs="Arial"/>
                <w:color w:val="000000"/>
                <w:sz w:val="18"/>
                <w:szCs w:val="18"/>
              </w:rPr>
            </w:pP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黄冈武穴大剧院碧桂园展示区及一标段总承包工程价格调整合同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2,572,022.44</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889,377.12 </w:t>
            </w:r>
          </w:p>
        </w:tc>
        <w:tc>
          <w:tcPr>
            <w:tcW w:w="35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柴油发电机组合同书</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154,309.00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2020-11-05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江苏星光发电设备有限公司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集团采购类-发电机类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r>
              <w:rPr>
                <w:rFonts w:hint="eastAsia" w:ascii="Arial" w:hAnsi="Arial" w:cs="Arial"/>
                <w:color w:val="000000"/>
                <w:sz w:val="18"/>
                <w:szCs w:val="18"/>
              </w:rPr>
              <w:br w:type="textWrapping"/>
            </w:r>
            <w:r>
              <w:rPr>
                <w:rFonts w:hint="eastAsia" w:ascii="Arial" w:hAnsi="Arial" w:cs="Arial"/>
                <w:color w:val="000000"/>
                <w:sz w:val="18"/>
                <w:szCs w:val="18"/>
              </w:rPr>
              <w:t>广东美涂士建材股份有限公司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装修工程施工合同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946,937.84</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广东腾安机电安装工程有限公司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工程类-2装修工程</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549,585.71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黄冈武穴大剧院碧桂园一标段监理服务合同价格调整合同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湖北新天地工程建设监理有限责任公司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国有建设用地使用权出让合同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250,796,000.00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2020-09-14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武穴市自然资源和规划局</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土地成本类</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252,001,130.00</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桩基础/支护工程施工合同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73,379.83</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2020/9/25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工程类-24其他工程类工程【除以上1~23类】</w:t>
            </w:r>
          </w:p>
        </w:tc>
        <w:tc>
          <w:tcPr>
            <w:tcW w:w="503" w:type="pct"/>
            <w:shd w:val="clear" w:color="auto" w:fill="auto"/>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建设工程勘察合同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474,743.36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武汉中科岩土工程有限责任公司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207,676.90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武穴碧桂园一期基建用电工程施工合同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480,000.00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2021-01-11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湖北华仪鑫源电力工程有限公司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市政配套类</w:t>
            </w:r>
          </w:p>
        </w:tc>
        <w:tc>
          <w:tcPr>
            <w:tcW w:w="50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465,600.00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建设工程设计文件审查咨询合同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632,004.21</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湖北图强建设工程施工图咨询有限公司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339,798.59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r>
              <w:rPr>
                <w:rFonts w:hint="eastAsia" w:ascii="Arial" w:hAnsi="Arial" w:cs="Arial"/>
                <w:color w:val="000000"/>
                <w:sz w:val="18"/>
                <w:szCs w:val="18"/>
              </w:rPr>
              <w:br w:type="textWrapping"/>
            </w:r>
            <w:r>
              <w:rPr>
                <w:rFonts w:hint="eastAsia" w:ascii="Arial" w:hAnsi="Arial" w:cs="Arial"/>
                <w:color w:val="000000"/>
                <w:sz w:val="18"/>
                <w:szCs w:val="18"/>
              </w:rPr>
              <w:t>广州赛菲建材有限公司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铝合金门窗深化设计(审查)合同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2,026.72</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2,026.72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黄冈武穴大剧院碧桂园二标段总承包工程价格调整合同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湖北五建建设有限公司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黄冈武穴大剧院碧桂园展示区及一标段消防工程价格调整合同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10,231.89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2020-12-07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武穴碧桂园大剧院项目一期施工用水施工合同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16,700.00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武穴市三利制水有限公司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16,700.00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黄冈武穴大剧院碧桂园土方工程施工合同价格调整合同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39,707.20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湖北双朝建筑工程有限公司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工程质量安全第三方评估技术服务合同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2021-04-02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深圳博云工程管理咨询有限公司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室外工程施工合同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2,326,961.52</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湖北吉明建设工程有限公司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工程类-4室外、园建绿化工程</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1,722,619.32</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武穴大剧院项目展示区市政园建工程价格调整合同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湖北吉明建设工程有限公司</w:t>
            </w:r>
          </w:p>
        </w:tc>
        <w:tc>
          <w:tcPr>
            <w:tcW w:w="71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1,722,620.32</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室内装修设计合同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273,830.00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设计优化咨询委托服务合同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970,000.00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2020-12-02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武汉蚁创佳建筑技术咨询有限公司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武穴碧桂园项目设计优化咨询委托服务合同价格调整合同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价格调整合同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2020-12-16</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武汉蚁创佳建筑技术咨询有限公司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柴油发电机组配套工程合同书</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34,782.05</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2020-11-12</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泰兴市荣耀机电设备经营部</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集团采购类-发电机类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人防工程设计合同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288,792.00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2021-01-09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广东人防建筑设计院有限公司湖北分公司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绿化工程施工合同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1,370,830.75</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2020/12/25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佛山市顺德区顺茵绿化设计工程有限公司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工程类-24其他工程类工程【除以上1~23类】</w:t>
            </w:r>
          </w:p>
        </w:tc>
        <w:tc>
          <w:tcPr>
            <w:tcW w:w="503" w:type="pct"/>
            <w:shd w:val="clear" w:color="auto" w:fill="auto"/>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r>
              <w:rPr>
                <w:rFonts w:hint="eastAsia" w:ascii="Arial" w:hAnsi="Arial" w:cs="Arial"/>
                <w:color w:val="000000"/>
                <w:sz w:val="18"/>
                <w:szCs w:val="18"/>
              </w:rPr>
              <w:br w:type="textWrapping"/>
            </w:r>
            <w:r>
              <w:rPr>
                <w:rFonts w:hint="eastAsia" w:ascii="Arial" w:hAnsi="Arial" w:cs="Arial"/>
                <w:color w:val="000000"/>
                <w:sz w:val="18"/>
                <w:szCs w:val="18"/>
              </w:rPr>
              <w:t>东莞市民兴电缆有限公司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2021/4/09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r>
              <w:rPr>
                <w:rFonts w:hint="eastAsia" w:ascii="Arial" w:hAnsi="Arial" w:cs="Arial"/>
                <w:color w:val="000000"/>
                <w:sz w:val="18"/>
                <w:szCs w:val="18"/>
              </w:rPr>
              <w:br w:type="textWrapping"/>
            </w:r>
            <w:r>
              <w:rPr>
                <w:rFonts w:hint="eastAsia" w:ascii="Arial" w:hAnsi="Arial" w:cs="Arial"/>
                <w:color w:val="000000"/>
                <w:sz w:val="18"/>
                <w:szCs w:val="18"/>
              </w:rPr>
              <w:t>青岛鼎信通讯消防安全有限公司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2020-10-28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r>
              <w:rPr>
                <w:rFonts w:hint="eastAsia" w:ascii="Arial" w:hAnsi="Arial" w:cs="Arial"/>
                <w:color w:val="000000"/>
                <w:sz w:val="18"/>
                <w:szCs w:val="18"/>
              </w:rPr>
              <w:br w:type="textWrapping"/>
            </w:r>
            <w:r>
              <w:rPr>
                <w:rFonts w:hint="eastAsia" w:ascii="Arial" w:hAnsi="Arial" w:cs="Arial"/>
                <w:color w:val="000000"/>
                <w:sz w:val="18"/>
                <w:szCs w:val="18"/>
              </w:rPr>
              <w:t>广东禹能建材科技股份有限公司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2021-04-13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r>
              <w:rPr>
                <w:rFonts w:hint="eastAsia" w:ascii="Arial" w:hAnsi="Arial" w:cs="Arial"/>
                <w:color w:val="000000"/>
                <w:sz w:val="18"/>
                <w:szCs w:val="18"/>
              </w:rPr>
              <w:br w:type="textWrapping"/>
            </w:r>
            <w:r>
              <w:rPr>
                <w:rFonts w:hint="eastAsia" w:ascii="Arial" w:hAnsi="Arial" w:cs="Arial"/>
                <w:color w:val="000000"/>
                <w:sz w:val="18"/>
                <w:szCs w:val="18"/>
              </w:rPr>
              <w:t>佛山市同创业电缆有限公司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三方甲指或四方甲指</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建设工程造价咨询委托协议书</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3,284,416.90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2020/9/25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广州市顺景工程造价咨询有限公司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工程造价咨询费</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985,325.07</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武穴大剧院项目一期临时围挡工程</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537,394.40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2020-11-15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武汉仁鑫广告有限公司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工程类-4室外、园建绿化工程</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214,957.76</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武穴碧桂园防空地下室审查合同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50,085.00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2021-04-21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湖北垚丰建设工程咨询有限公司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开发报建类</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50,085.00</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新建房屋白蚁预防合同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261,347.00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2021-01-09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武穴市鄂东白蚁防治研究所</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182,942.90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建设工程委托监理合同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2,032,888.95</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2020/9/17</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湖北新天地工程建设监理有限责任公司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外判监理类</w:t>
            </w:r>
          </w:p>
        </w:tc>
        <w:tc>
          <w:tcPr>
            <w:tcW w:w="503"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382,192.53</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武穴碧桂园建设工程规划日照分析技术合同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200,000.00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2020/9/26</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海南津杭设计工程咨询有限公司武汉分公司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园林设计合同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1,055,670.00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佛山市顺德区顺茵绿化设计工程有限公司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190固装柜供货安装合同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58,154.56</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2021-06-15</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集团采购类-固装柜类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室内装修设计合同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127,350.00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规划设计费</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127,350.00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供应链管理服务合同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342,833.33</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重庆瑞戈泉商贸有限公司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财务类</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342,833.33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展览展示服务合同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21,300.00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武穴万达广场商业管理有限公司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营销推广类</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5,000.00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产品安装合同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补充合同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2,034,212.00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2021/7/4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集团采购类-电梯类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产品买卖合同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补充合同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6,150,841.00</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2021/7/4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集团采购类-电梯类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借款合同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2021/07/08</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碧桂园城市置业（武汉）有限公司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武穴碧桂园（黄冈）示范区景观水景安装工程</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771,012.01</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2021/07/09</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集团采购类-采购专项类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19,800.00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武汉彧和卿企业管理咨询有限公司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9,730.00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武汉彧和卿企业管理咨询有限公司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武穴碧桂园项目场地租赁合同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300,000.00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湖北三惠冷链物流有限公司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210,000.00 </w:t>
            </w: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黄冈武穴大剧院碧桂园展示区及一标段总承包工程施工合同补充协议（二）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补充合同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-4,919,140.90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工程类-1总承包工程</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建设工程施工合同补充协议（一）</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4,919,140.90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2021/07/16</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湖北五建建设有限公司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工程类-1总承包工程</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技术服务合同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294,015.66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黄冈市华清生态环境咨询有限公司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幕墙深化设计合同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15,000.00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浙江新中环建筑设计有限公司武汉分公司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规划设计</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腾讯广告发布合同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29,700.00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武汉腾果网络科技有限公司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85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45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直接合同</w:t>
            </w:r>
          </w:p>
        </w:tc>
        <w:tc>
          <w:tcPr>
            <w:tcW w:w="51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48,000.00 </w:t>
            </w:r>
          </w:p>
        </w:tc>
        <w:tc>
          <w:tcPr>
            <w:tcW w:w="47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9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湖北领启网络科技有限公司</w:t>
            </w:r>
          </w:p>
        </w:tc>
        <w:tc>
          <w:tcPr>
            <w:tcW w:w="71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营销推广类</w:t>
            </w:r>
          </w:p>
        </w:tc>
        <w:tc>
          <w:tcPr>
            <w:tcW w:w="503" w:type="pct"/>
            <w:shd w:val="clear" w:color="auto" w:fill="auto"/>
            <w:noWrap/>
            <w:vAlign w:val="center"/>
          </w:tcPr>
          <w:p>
            <w:pPr>
              <w:jc w:val="center"/>
              <w:textAlignment w:val="center"/>
              <w:rPr>
                <w:rFonts w:ascii="Arial" w:hAnsi="Arial" w:cs="Arial"/>
                <w:color w:val="000000"/>
                <w:sz w:val="18"/>
                <w:szCs w:val="18"/>
              </w:rPr>
            </w:pPr>
          </w:p>
        </w:tc>
        <w:tc>
          <w:tcPr>
            <w:tcW w:w="104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42" w:type="pct"/>
            <w:gridSpan w:val="3"/>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合计</w:t>
            </w:r>
          </w:p>
        </w:tc>
        <w:tc>
          <w:tcPr>
            <w:tcW w:w="519"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529</w:t>
            </w:r>
            <w:r>
              <w:rPr>
                <w:rFonts w:hint="eastAsia" w:ascii="Arial" w:hAnsi="Arial" w:cs="Arial"/>
                <w:b/>
                <w:bCs/>
                <w:color w:val="000000"/>
                <w:sz w:val="18"/>
                <w:szCs w:val="18"/>
              </w:rPr>
              <w:t>,407,572.59</w:t>
            </w:r>
          </w:p>
        </w:tc>
        <w:tc>
          <w:tcPr>
            <w:tcW w:w="478" w:type="pct"/>
            <w:shd w:val="clear" w:color="auto" w:fill="auto"/>
            <w:noWrap/>
            <w:vAlign w:val="center"/>
          </w:tcPr>
          <w:p>
            <w:pPr>
              <w:jc w:val="center"/>
              <w:textAlignment w:val="center"/>
              <w:rPr>
                <w:rFonts w:ascii="Arial" w:hAnsi="Arial" w:cs="Arial"/>
                <w:b/>
                <w:bCs/>
                <w:color w:val="000000"/>
                <w:sz w:val="18"/>
                <w:szCs w:val="18"/>
              </w:rPr>
            </w:pPr>
          </w:p>
        </w:tc>
        <w:tc>
          <w:tcPr>
            <w:tcW w:w="990" w:type="pct"/>
            <w:shd w:val="clear" w:color="auto" w:fill="auto"/>
            <w:noWrap/>
            <w:vAlign w:val="center"/>
          </w:tcPr>
          <w:p>
            <w:pPr>
              <w:jc w:val="center"/>
              <w:textAlignment w:val="center"/>
              <w:rPr>
                <w:rFonts w:ascii="Arial" w:hAnsi="Arial" w:cs="Arial"/>
                <w:b/>
                <w:bCs/>
                <w:color w:val="000000"/>
                <w:sz w:val="18"/>
                <w:szCs w:val="18"/>
              </w:rPr>
            </w:pPr>
          </w:p>
        </w:tc>
        <w:tc>
          <w:tcPr>
            <w:tcW w:w="713" w:type="pct"/>
            <w:shd w:val="clear" w:color="auto" w:fill="auto"/>
            <w:noWrap/>
            <w:vAlign w:val="center"/>
          </w:tcPr>
          <w:p>
            <w:pPr>
              <w:jc w:val="center"/>
              <w:textAlignment w:val="center"/>
              <w:rPr>
                <w:rFonts w:ascii="Arial" w:hAnsi="Arial" w:cs="Arial"/>
                <w:b/>
                <w:bCs/>
                <w:color w:val="000000"/>
                <w:sz w:val="18"/>
                <w:szCs w:val="18"/>
              </w:rPr>
            </w:pPr>
          </w:p>
        </w:tc>
        <w:tc>
          <w:tcPr>
            <w:tcW w:w="503" w:type="pct"/>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316,481,739.93</w:t>
            </w:r>
          </w:p>
        </w:tc>
        <w:tc>
          <w:tcPr>
            <w:tcW w:w="352" w:type="pct"/>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w:t>
            </w:r>
            <w:r>
              <w:rPr>
                <w:rFonts w:hint="eastAsia" w:ascii="Arial" w:hAnsi="Arial" w:cs="Arial"/>
                <w:b/>
                <w:bCs/>
                <w:color w:val="000000"/>
                <w:sz w:val="18"/>
                <w:szCs w:val="18"/>
              </w:rPr>
              <w:t>9.78</w:t>
            </w:r>
            <w:r>
              <w:rPr>
                <w:rFonts w:ascii="Arial" w:hAnsi="Arial" w:cs="Arial"/>
                <w:b/>
                <w:bCs/>
                <w:color w:val="000000"/>
                <w:sz w:val="18"/>
                <w:szCs w:val="18"/>
              </w:rPr>
              <w:t>%</w:t>
            </w:r>
          </w:p>
        </w:tc>
      </w:tr>
    </w:tbl>
    <w:p>
      <w:pPr>
        <w:rPr>
          <w:rFonts w:ascii="宋体" w:hAnsi="宋体" w:cs="宋体"/>
          <w:b/>
          <w:sz w:val="21"/>
          <w:szCs w:val="21"/>
        </w:rPr>
        <w:sectPr>
          <w:pgSz w:w="16838" w:h="11906" w:orient="landscape"/>
          <w:pgMar w:top="1134" w:right="1134" w:bottom="1134" w:left="1134" w:header="851" w:footer="992" w:gutter="0"/>
          <w:cols w:space="425" w:num="1"/>
          <w:docGrid w:type="linesAndChars" w:linePitch="326" w:charSpace="0"/>
        </w:sectPr>
      </w:pPr>
    </w:p>
    <w:p>
      <w:pPr>
        <w:pStyle w:val="7"/>
        <w:spacing w:line="480" w:lineRule="auto"/>
        <w:rPr>
          <w:rFonts w:ascii="宋体" w:hAnsi="宋体" w:cs="宋体"/>
          <w:b/>
          <w:sz w:val="21"/>
          <w:szCs w:val="21"/>
        </w:rPr>
      </w:pPr>
      <w:r>
        <w:rPr>
          <w:rFonts w:hint="eastAsia" w:ascii="宋体" w:hAnsi="宋体" w:cs="宋体"/>
          <w:b/>
          <w:sz w:val="21"/>
          <w:szCs w:val="21"/>
        </w:rPr>
        <w:t>附件三：项目销售回款统计表</w:t>
      </w:r>
    </w:p>
    <w:tbl>
      <w:tblPr>
        <w:tblStyle w:val="18"/>
        <w:tblW w:w="10020" w:type="dxa"/>
        <w:jc w:val="center"/>
        <w:tblLayout w:type="fixed"/>
        <w:tblCellMar>
          <w:top w:w="0" w:type="dxa"/>
          <w:left w:w="108" w:type="dxa"/>
          <w:bottom w:w="0" w:type="dxa"/>
          <w:right w:w="108" w:type="dxa"/>
        </w:tblCellMar>
      </w:tblPr>
      <w:tblGrid>
        <w:gridCol w:w="558"/>
        <w:gridCol w:w="712"/>
        <w:gridCol w:w="900"/>
        <w:gridCol w:w="1232"/>
        <w:gridCol w:w="1008"/>
        <w:gridCol w:w="996"/>
        <w:gridCol w:w="918"/>
        <w:gridCol w:w="1308"/>
        <w:gridCol w:w="1200"/>
        <w:gridCol w:w="1188"/>
      </w:tblGrid>
      <w:tr>
        <w:tblPrEx>
          <w:tblCellMar>
            <w:top w:w="0" w:type="dxa"/>
            <w:left w:w="108" w:type="dxa"/>
            <w:bottom w:w="0" w:type="dxa"/>
            <w:right w:w="108" w:type="dxa"/>
          </w:tblCellMar>
        </w:tblPrEx>
        <w:trPr>
          <w:trHeight w:val="198" w:hRule="atLeast"/>
          <w:tblHeader/>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序号</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楼栋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房号</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客户姓名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rFonts w:ascii="Arial" w:hAnsi="Arial" w:cs="Arial"/>
                <w:b/>
                <w:color w:val="000000"/>
                <w:sz w:val="15"/>
                <w:szCs w:val="15"/>
              </w:rPr>
            </w:pPr>
            <w:r>
              <w:rPr>
                <w:rFonts w:ascii="Arial" w:hAnsi="Arial" w:cs="Arial"/>
                <w:b/>
                <w:color w:val="000000"/>
                <w:sz w:val="15"/>
                <w:szCs w:val="15"/>
              </w:rPr>
              <w:t>建筑面积</w:t>
            </w:r>
            <w:r>
              <w:rPr>
                <w:rFonts w:hint="eastAsia" w:ascii="Arial" w:hAnsi="Arial" w:cs="Arial"/>
                <w:b/>
                <w:color w:val="000000"/>
                <w:sz w:val="15"/>
                <w:szCs w:val="15"/>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签约日期</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签约状态</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款项名称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实际收款日期</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已交含税</w:t>
            </w:r>
          </w:p>
          <w:p>
            <w:pPr>
              <w:jc w:val="center"/>
              <w:textAlignment w:val="center"/>
              <w:rPr>
                <w:rFonts w:ascii="Arial" w:hAnsi="Arial" w:cs="Arial"/>
                <w:b/>
                <w:color w:val="000000"/>
                <w:sz w:val="15"/>
                <w:szCs w:val="15"/>
              </w:rPr>
            </w:pPr>
            <w:r>
              <w:rPr>
                <w:rFonts w:hint="eastAsia" w:ascii="Arial" w:hAnsi="Arial" w:cs="Arial"/>
                <w:b/>
                <w:color w:val="000000"/>
                <w:sz w:val="15"/>
                <w:szCs w:val="15"/>
              </w:rPr>
              <w:t>金额</w:t>
            </w:r>
            <w:r>
              <w:rPr>
                <w:rFonts w:ascii="Arial" w:hAnsi="Arial" w:cs="Arial"/>
                <w:b/>
                <w:color w:val="000000"/>
                <w:sz w:val="15"/>
                <w:szCs w:val="15"/>
              </w:rPr>
              <w:t>（元）</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樊宣鹏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430000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戴杏娥；程均国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戴杏娥；程均国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刘青</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2-1001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周军；后冬霞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272546</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戴细亚；梅益胜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540000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卜鑫红；胡均平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贾丽丽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2021-3-31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2-605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李炳国；陶珍容</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陈嘉源；冯志敏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2021-4-23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1-1002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卜鑫红；胡均平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66000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2-605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贾丽丽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2021-3-31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陈嘉源；冯志敏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2021-4-23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189000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吴晓</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向家晓</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2021-2-13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240000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2-1405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宋文俊</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580000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朱华勇</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李康</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2021-3-14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2-1603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卢婷婷</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630000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毕艺璇；桂雪峰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胡学阳；夏洁</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夏智光；莫德姣</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540000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彭鹏；周颖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吴少辉；盛广雪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彭鹏；周颖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232823</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2-2505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方丽林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2021-4-29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胡学阳；夏洁</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392485</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毕艺璇；桂雪峰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246725</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姜海舟；游幼明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姜海舟；游幼明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姜海舟；游幼明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50025</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2-2105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吴骥腾</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邵锦涛；刘进军</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499366</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邵锦涛；刘进军</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2-2505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方丽林</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2021-4-29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2-2105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吴骥腾</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414607</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2-1002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陈强；江欢欢</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朱焕飞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2-1602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李丽萍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崔振旺；王秋阳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宋博；程秀芳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宋博；程秀芳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宋博；程秀芳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4263</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2-1602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李丽萍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383538</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吴少辉；盛广雪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191245</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崔振旺；王秋阳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68000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卜振东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周思颖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卜振东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330917</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80000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174377</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56188</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周嵩；闻春秀</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251732</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63000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25428</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159000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6453</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周嵩；闻春秀</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游佳兴</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刘永鸿；宋银刚</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刘永鸿；宋银刚</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244091</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刘永鸿；宋银刚</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王尧；陈青华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张勋；余丽涛</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188853</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李志峰；胡了</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李志峰；胡了</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379777</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刘辉高；范端琼</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670000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330801</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320000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查孝；张玉花</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王俊；王淑琴</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E-HF011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吴少辉</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E-HF041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李丽萍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周嵩</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E-HE054</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周嵩</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E-HE055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周嵩</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E-HE006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胡了</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E-HF205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胡学阳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董静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E-HE040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E-HE041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E-HE041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E-HF038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刘进军</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E-HF022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姜海舟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E-HF190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毕艺璇；桂雪峰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宋银刚</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吴树平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吴树平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E-HE016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吴树平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E-HE019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吴树平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E-HF191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毕艺璇</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E-HF023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吴骥腾</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E-HF049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周军；后冬霞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吕文龙；张凤华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E-HE037</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吕文龙；张凤华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吕文龙；张凤华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E-HE037</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吕文龙；张凤华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119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E-HE038</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吕文龙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5000</w:t>
            </w:r>
          </w:p>
        </w:tc>
      </w:tr>
      <w:tr>
        <w:tblPrEx>
          <w:tblCellMar>
            <w:top w:w="0" w:type="dxa"/>
            <w:left w:w="108" w:type="dxa"/>
            <w:bottom w:w="0" w:type="dxa"/>
            <w:right w:w="108" w:type="dxa"/>
          </w:tblCellMar>
        </w:tblPrEx>
        <w:trPr>
          <w:trHeight w:val="198" w:hRule="atLeast"/>
          <w:jc w:val="center"/>
        </w:trPr>
        <w:tc>
          <w:tcPr>
            <w:tcW w:w="3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12037.43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right"/>
              <w:textAlignment w:val="center"/>
              <w:rPr>
                <w:rFonts w:ascii="Arial" w:hAnsi="Arial" w:cs="Arial"/>
                <w:b/>
                <w:bCs/>
                <w:color w:val="000000"/>
                <w:sz w:val="15"/>
                <w:szCs w:val="15"/>
              </w:rPr>
            </w:pPr>
            <w:r>
              <w:rPr>
                <w:rFonts w:hint="eastAsia" w:ascii="Arial" w:hAnsi="Arial" w:cs="Arial"/>
                <w:b/>
                <w:bCs/>
                <w:color w:val="000000"/>
                <w:sz w:val="15"/>
                <w:szCs w:val="15"/>
              </w:rPr>
              <w:t>17,681,240.00</w:t>
            </w:r>
          </w:p>
        </w:tc>
      </w:tr>
    </w:tbl>
    <w:p>
      <w:pPr>
        <w:rPr>
          <w:rFonts w:ascii="宋体" w:hAnsi="宋体" w:cs="宋体"/>
          <w:bCs/>
          <w:sz w:val="21"/>
          <w:szCs w:val="21"/>
        </w:rPr>
      </w:pPr>
    </w:p>
    <w:p>
      <w:pPr>
        <w:rPr>
          <w:rFonts w:ascii="宋体" w:hAnsi="宋体" w:cs="宋体"/>
          <w:b/>
          <w:sz w:val="21"/>
          <w:szCs w:val="21"/>
        </w:rPr>
      </w:pPr>
      <w:r>
        <w:rPr>
          <w:rFonts w:ascii="宋体" w:hAnsi="宋体" w:cs="宋体"/>
          <w:bCs/>
          <w:sz w:val="21"/>
          <w:szCs w:val="21"/>
        </w:rPr>
        <w:br w:type="page"/>
      </w:r>
    </w:p>
    <w:p>
      <w:pPr>
        <w:rPr>
          <w:rFonts w:ascii="宋体" w:hAnsi="宋体" w:cs="宋体"/>
          <w:bCs/>
          <w:sz w:val="21"/>
          <w:szCs w:val="21"/>
        </w:rPr>
        <w:sectPr>
          <w:pgSz w:w="11906" w:h="16838"/>
          <w:pgMar w:top="1134" w:right="1134" w:bottom="1134" w:left="1134" w:header="851" w:footer="992" w:gutter="0"/>
          <w:cols w:space="425" w:num="1"/>
          <w:docGrid w:type="lines" w:linePitch="312" w:charSpace="0"/>
        </w:sectPr>
      </w:pPr>
    </w:p>
    <w:p>
      <w:pPr>
        <w:pStyle w:val="7"/>
        <w:spacing w:line="480" w:lineRule="auto"/>
        <w:rPr>
          <w:rFonts w:ascii="宋体" w:hAnsi="宋体" w:cs="宋体"/>
          <w:b/>
          <w:sz w:val="21"/>
          <w:szCs w:val="21"/>
        </w:rPr>
      </w:pPr>
      <w:r>
        <w:rPr>
          <w:rFonts w:hint="eastAsia" w:ascii="宋体" w:hAnsi="宋体" w:cs="宋体"/>
          <w:b/>
          <w:sz w:val="21"/>
          <w:szCs w:val="21"/>
        </w:rPr>
        <w:t>附件四：项目公司8月资金计划</w:t>
      </w:r>
    </w:p>
    <w:p>
      <w:pPr>
        <w:rPr>
          <w:rFonts w:ascii="宋体" w:hAnsi="宋体" w:cs="宋体"/>
          <w:bCs/>
          <w:sz w:val="21"/>
          <w:szCs w:val="21"/>
        </w:rPr>
      </w:pPr>
    </w:p>
    <w:tbl>
      <w:tblPr>
        <w:tblStyle w:val="18"/>
        <w:tblW w:w="5000" w:type="pct"/>
        <w:tblInd w:w="0" w:type="dxa"/>
        <w:tblLayout w:type="fixed"/>
        <w:tblCellMar>
          <w:top w:w="0" w:type="dxa"/>
          <w:left w:w="108" w:type="dxa"/>
          <w:bottom w:w="0" w:type="dxa"/>
          <w:right w:w="108" w:type="dxa"/>
        </w:tblCellMar>
      </w:tblPr>
      <w:tblGrid>
        <w:gridCol w:w="1274"/>
        <w:gridCol w:w="1225"/>
        <w:gridCol w:w="1061"/>
        <w:gridCol w:w="784"/>
        <w:gridCol w:w="1203"/>
        <w:gridCol w:w="9239"/>
      </w:tblGrid>
      <w:tr>
        <w:tblPrEx>
          <w:tblCellMar>
            <w:top w:w="0" w:type="dxa"/>
            <w:left w:w="108" w:type="dxa"/>
            <w:bottom w:w="0" w:type="dxa"/>
            <w:right w:w="108" w:type="dxa"/>
          </w:tblCellMar>
        </w:tblPrEx>
        <w:trPr>
          <w:trHeight w:val="492"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b/>
                <w:bCs/>
                <w:color w:val="000000"/>
                <w:sz w:val="15"/>
                <w:szCs w:val="15"/>
              </w:rPr>
              <w:t>武穴市碧盛8月对外支付资金计划</w:t>
            </w:r>
          </w:p>
        </w:tc>
      </w:tr>
      <w:tr>
        <w:trPr>
          <w:trHeight w:val="49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r>
      <w:tr>
        <w:tblPrEx>
          <w:tblCellMar>
            <w:top w:w="0" w:type="dxa"/>
            <w:left w:w="108" w:type="dxa"/>
            <w:bottom w:w="0" w:type="dxa"/>
            <w:right w:w="108" w:type="dxa"/>
          </w:tblCellMar>
        </w:tblPrEx>
        <w:trPr>
          <w:trHeight w:val="855"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w:t>
            </w:r>
          </w:p>
        </w:tc>
        <w:tc>
          <w:tcPr>
            <w:tcW w:w="414"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8月合计</w:t>
            </w:r>
          </w:p>
        </w:tc>
        <w:tc>
          <w:tcPr>
            <w:tcW w:w="359"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付现金额</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到期商票</w:t>
            </w:r>
          </w:p>
        </w:tc>
        <w:tc>
          <w:tcPr>
            <w:tcW w:w="407"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供应链金额</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备注</w:t>
            </w:r>
          </w:p>
        </w:tc>
      </w:tr>
      <w:tr>
        <w:tblPrEx>
          <w:tblCellMar>
            <w:top w:w="0" w:type="dxa"/>
            <w:left w:w="108" w:type="dxa"/>
            <w:bottom w:w="0" w:type="dxa"/>
            <w:right w:w="108" w:type="dxa"/>
          </w:tblCellMar>
        </w:tblPrEx>
        <w:trPr>
          <w:trHeight w:val="52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营销物料等营销费用</w:t>
            </w:r>
          </w:p>
        </w:tc>
      </w:tr>
      <w:tr>
        <w:tblPrEx>
          <w:tblCellMar>
            <w:top w:w="0" w:type="dxa"/>
            <w:left w:w="108" w:type="dxa"/>
            <w:bottom w:w="0" w:type="dxa"/>
            <w:right w:w="108" w:type="dxa"/>
          </w:tblCellMar>
        </w:tblPrEx>
        <w:trPr>
          <w:trHeight w:val="45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日常管理类</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60.00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60.00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含工资、报销、水电费、办公管理类等费用</w:t>
            </w:r>
          </w:p>
        </w:tc>
      </w:tr>
      <w:tr>
        <w:tblPrEx>
          <w:tblCellMar>
            <w:top w:w="0" w:type="dxa"/>
            <w:left w:w="108" w:type="dxa"/>
            <w:bottom w:w="0" w:type="dxa"/>
            <w:right w:w="108" w:type="dxa"/>
          </w:tblCellMar>
        </w:tblPrEx>
        <w:trPr>
          <w:trHeight w:val="40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税金</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82.00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82.00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公司季度增值税、环保税、房产税、土地使用税、土增税、印花税等</w:t>
            </w:r>
          </w:p>
        </w:tc>
      </w:tr>
      <w:tr>
        <w:tblPrEx>
          <w:tblCellMar>
            <w:top w:w="0" w:type="dxa"/>
            <w:left w:w="108" w:type="dxa"/>
            <w:bottom w:w="0" w:type="dxa"/>
            <w:right w:w="108" w:type="dxa"/>
          </w:tblCellMar>
        </w:tblPrEx>
        <w:trPr>
          <w:trHeight w:val="75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开发工程支出</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1,915.80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294.80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1,621.00</w:t>
            </w: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Arial" w:hAnsi="Arial" w:cs="Arial"/>
                <w:color w:val="000000"/>
                <w:sz w:val="15"/>
                <w:szCs w:val="15"/>
              </w:rPr>
            </w:pPr>
            <w:r>
              <w:rPr>
                <w:rFonts w:hint="eastAsia" w:ascii="Arial" w:hAnsi="Arial" w:cs="Arial"/>
                <w:color w:val="000000"/>
                <w:sz w:val="15"/>
                <w:szCs w:val="15"/>
              </w:rPr>
              <w:t>开发报建费主要包括办理预售所需的各项费用、开盘前规费等非合同付款，在付款前项目公司会提供内部请示流程作为付款依据</w:t>
            </w:r>
          </w:p>
        </w:tc>
      </w:tr>
      <w:tr>
        <w:tblPrEx>
          <w:tblCellMar>
            <w:top w:w="0" w:type="dxa"/>
            <w:left w:w="108" w:type="dxa"/>
            <w:bottom w:w="0" w:type="dxa"/>
            <w:right w:w="108" w:type="dxa"/>
          </w:tblCellMar>
        </w:tblPrEx>
        <w:trPr>
          <w:trHeight w:val="43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财务类费用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4" w:hRule="atLeast"/>
        </w:trPr>
        <w:tc>
          <w:tcPr>
            <w:tcW w:w="4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项目累计支出</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2,087.80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466.80</w:t>
            </w:r>
          </w:p>
        </w:tc>
        <w:tc>
          <w:tcPr>
            <w:tcW w:w="26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1,621.00</w:t>
            </w:r>
          </w:p>
        </w:tc>
        <w:tc>
          <w:tcPr>
            <w:tcW w:w="3121" w:type="pct"/>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股东拆借</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3,750.00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3,750.00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销售资金拆借给股东</w:t>
            </w:r>
          </w:p>
        </w:tc>
      </w:tr>
      <w:tr>
        <w:tblPrEx>
          <w:tblCellMar>
            <w:top w:w="0" w:type="dxa"/>
            <w:left w:w="108" w:type="dxa"/>
            <w:bottom w:w="0" w:type="dxa"/>
            <w:right w:w="108" w:type="dxa"/>
          </w:tblCellMar>
        </w:tblPrEx>
        <w:trPr>
          <w:trHeight w:val="6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5,837.80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4,216.80</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1,621.00</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p>
        </w:tc>
      </w:tr>
    </w:tbl>
    <w:p>
      <w:pPr>
        <w:rPr>
          <w:rFonts w:ascii="宋体" w:hAnsi="宋体" w:cs="宋体"/>
          <w:bCs/>
          <w:sz w:val="21"/>
          <w:szCs w:val="21"/>
        </w:rPr>
        <w:sectPr>
          <w:pgSz w:w="16838" w:h="11906" w:orient="landscape"/>
          <w:pgMar w:top="1134" w:right="1134" w:bottom="1134" w:left="1134" w:header="851" w:footer="992" w:gutter="0"/>
          <w:cols w:space="425" w:num="1"/>
          <w:docGrid w:type="lines" w:linePitch="312" w:charSpace="0"/>
        </w:sectPr>
      </w:pPr>
    </w:p>
    <w:p>
      <w:pPr>
        <w:rPr>
          <w:rFonts w:ascii="宋体" w:hAnsi="宋体" w:cs="宋体"/>
          <w:bCs/>
          <w:sz w:val="21"/>
          <w:szCs w:val="21"/>
        </w:rPr>
      </w:pPr>
    </w:p>
    <w:p>
      <w:pPr>
        <w:ind w:firstLine="420" w:firstLineChars="200"/>
        <w:rPr>
          <w:rFonts w:ascii="宋体" w:hAnsi="宋体" w:cs="宋体"/>
          <w:bCs/>
          <w:sz w:val="21"/>
          <w:szCs w:val="21"/>
        </w:rPr>
      </w:pPr>
    </w:p>
    <w:tbl>
      <w:tblPr>
        <w:tblStyle w:val="18"/>
        <w:tblW w:w="4988" w:type="pct"/>
        <w:jc w:val="center"/>
        <w:tblLayout w:type="fixed"/>
        <w:tblCellMar>
          <w:top w:w="0" w:type="dxa"/>
          <w:left w:w="108" w:type="dxa"/>
          <w:bottom w:w="0" w:type="dxa"/>
          <w:right w:w="108" w:type="dxa"/>
        </w:tblCellMar>
      </w:tblPr>
      <w:tblGrid>
        <w:gridCol w:w="527"/>
        <w:gridCol w:w="2620"/>
        <w:gridCol w:w="3836"/>
        <w:gridCol w:w="1278"/>
        <w:gridCol w:w="1443"/>
        <w:gridCol w:w="1386"/>
        <w:gridCol w:w="1036"/>
        <w:gridCol w:w="1271"/>
        <w:gridCol w:w="1354"/>
      </w:tblGrid>
      <w:tr>
        <w:tblPrEx>
          <w:tblCellMar>
            <w:top w:w="0" w:type="dxa"/>
            <w:left w:w="108" w:type="dxa"/>
            <w:bottom w:w="0" w:type="dxa"/>
            <w:right w:w="108" w:type="dxa"/>
          </w:tblCellMar>
        </w:tblPrEx>
        <w:trPr>
          <w:trHeight w:val="432"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b/>
                <w:bCs/>
                <w:color w:val="000000"/>
                <w:sz w:val="15"/>
                <w:szCs w:val="15"/>
              </w:rPr>
              <w:t>8月份工程合同付款计划明细</w:t>
            </w:r>
          </w:p>
        </w:tc>
      </w:tr>
      <w:tr>
        <w:tblPrEx>
          <w:tblCellMar>
            <w:top w:w="0" w:type="dxa"/>
            <w:left w:w="108" w:type="dxa"/>
            <w:bottom w:w="0" w:type="dxa"/>
            <w:right w:w="108" w:type="dxa"/>
          </w:tblCellMar>
        </w:tblPrEx>
        <w:trPr>
          <w:trHeight w:val="432"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序号</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收款单位</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合同名称</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摘要</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合同金额</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计划支付金额</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支付方式</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供应链支付</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现金支付</w:t>
            </w:r>
          </w:p>
        </w:tc>
      </w:tr>
      <w:tr>
        <w:tblPrEx>
          <w:tblCellMar>
            <w:top w:w="0" w:type="dxa"/>
            <w:left w:w="108" w:type="dxa"/>
            <w:bottom w:w="0" w:type="dxa"/>
            <w:right w:w="108" w:type="dxa"/>
          </w:tblCellMar>
        </w:tblPrEx>
        <w:trPr>
          <w:trHeight w:val="470"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8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武穴市撷芳园林绿化有限公司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园林移植费</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325,000.00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325,000.00 </w:t>
            </w:r>
          </w:p>
        </w:tc>
      </w:tr>
      <w:tr>
        <w:tblPrEx>
          <w:tblCellMar>
            <w:top w:w="0" w:type="dxa"/>
            <w:left w:w="108" w:type="dxa"/>
            <w:bottom w:w="0" w:type="dxa"/>
            <w:right w:w="108" w:type="dxa"/>
          </w:tblCellMar>
        </w:tblPrEx>
        <w:trPr>
          <w:trHeight w:val="650"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8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黄冈市华清生态环境咨询有限公司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武穴市碧盛房地产开发有限公司武穴碧桂园水土保持监测及验收技术服务-水土保持监测合同</w:t>
            </w:r>
          </w:p>
        </w:tc>
        <w:tc>
          <w:tcPr>
            <w:tcW w:w="4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水土保持费用</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294,015.66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294,015.66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294,015.66 </w:t>
            </w:r>
          </w:p>
        </w:tc>
      </w:tr>
      <w:tr>
        <w:tblPrEx>
          <w:tblCellMar>
            <w:top w:w="0" w:type="dxa"/>
            <w:left w:w="108" w:type="dxa"/>
            <w:bottom w:w="0" w:type="dxa"/>
            <w:right w:w="108" w:type="dxa"/>
          </w:tblCellMar>
        </w:tblPrEx>
        <w:trPr>
          <w:trHeight w:val="530"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1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湖北武穴碧桂园货量室内装修设计</w:t>
            </w:r>
          </w:p>
        </w:tc>
        <w:tc>
          <w:tcPr>
            <w:tcW w:w="4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室内设计费用</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273,830.00</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273,830.00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273,830.00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602"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湖北武穴大剧院精装室内装修设计</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室内设计费用</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682,270.00</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682,270.00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供应链融资</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682,270.00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r>
      <w:tr>
        <w:trPr>
          <w:trHeight w:val="548"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湖北三惠冷链物流有限公司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武穴碧桂园项目场地租赁合同</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临时场地租赁费</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300,000.00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210,000.00 </w:t>
            </w:r>
          </w:p>
        </w:tc>
        <w:tc>
          <w:tcPr>
            <w:tcW w:w="351" w:type="pct"/>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210,000.00 </w:t>
            </w:r>
          </w:p>
        </w:tc>
      </w:tr>
      <w:tr>
        <w:tblPrEx>
          <w:tblCellMar>
            <w:top w:w="0" w:type="dxa"/>
            <w:left w:w="108" w:type="dxa"/>
            <w:bottom w:w="0" w:type="dxa"/>
            <w:right w:w="108" w:type="dxa"/>
          </w:tblCellMar>
        </w:tblPrEx>
        <w:trPr>
          <w:trHeight w:val="396"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珠海博越建筑设计有限公司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湖北武穴碧桂园3、7-10号楼货量区室内装修设计</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设计费用</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127,350.00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127,350.00 </w:t>
            </w:r>
          </w:p>
        </w:tc>
        <w:tc>
          <w:tcPr>
            <w:tcW w:w="351" w:type="pct"/>
            <w:tcBorders>
              <w:top w:val="single" w:color="auto"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127,350.00 </w:t>
            </w:r>
          </w:p>
        </w:tc>
      </w:tr>
      <w:tr>
        <w:tblPrEx>
          <w:tblCellMar>
            <w:top w:w="0" w:type="dxa"/>
            <w:left w:w="108" w:type="dxa"/>
            <w:bottom w:w="0" w:type="dxa"/>
            <w:right w:w="108" w:type="dxa"/>
          </w:tblCellMar>
        </w:tblPrEx>
        <w:trPr>
          <w:trHeight w:val="484"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黄冈武穴大剧院碧桂园电梯采购合同</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电梯排产预付款</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1,413,126.00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635,906.70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635,906.70 </w:t>
            </w:r>
          </w:p>
        </w:tc>
      </w:tr>
      <w:tr>
        <w:tblPrEx>
          <w:tblCellMar>
            <w:top w:w="0" w:type="dxa"/>
            <w:left w:w="108" w:type="dxa"/>
            <w:bottom w:w="0" w:type="dxa"/>
            <w:right w:w="108" w:type="dxa"/>
          </w:tblCellMar>
        </w:tblPrEx>
        <w:trPr>
          <w:trHeight w:val="704"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190户型固装柜合同</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190户型固装柜</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58,154.56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55,246.83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55,246.83 </w:t>
            </w:r>
          </w:p>
        </w:tc>
      </w:tr>
      <w:tr>
        <w:tblPrEx>
          <w:tblCellMar>
            <w:top w:w="0" w:type="dxa"/>
            <w:left w:w="108" w:type="dxa"/>
            <w:bottom w:w="0" w:type="dxa"/>
            <w:right w:w="108" w:type="dxa"/>
          </w:tblCellMar>
        </w:tblPrEx>
        <w:trPr>
          <w:trHeight w:val="700"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广东人防建筑设计院有限公司湖北分公司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武穴碧桂园防空地下室人防工程设计合同</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人防设计费用</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288,792.00</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144,396.00</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144,396.00 </w:t>
            </w:r>
          </w:p>
        </w:tc>
      </w:tr>
      <w:tr>
        <w:tblPrEx>
          <w:tblCellMar>
            <w:top w:w="0" w:type="dxa"/>
            <w:left w:w="108" w:type="dxa"/>
            <w:bottom w:w="0" w:type="dxa"/>
            <w:right w:w="108" w:type="dxa"/>
          </w:tblCellMar>
        </w:tblPrEx>
        <w:trPr>
          <w:trHeight w:val="696"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88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13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武穴大剧院项目示范区水景工程</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润景喷泉</w:t>
            </w:r>
          </w:p>
        </w:tc>
        <w:tc>
          <w:tcPr>
            <w:tcW w:w="4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771,012.01 </w:t>
            </w:r>
          </w:p>
        </w:tc>
        <w:tc>
          <w:tcPr>
            <w:tcW w:w="47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747,881.65 </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现金</w:t>
            </w: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p>
        </w:tc>
        <w:tc>
          <w:tcPr>
            <w:tcW w:w="4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747,881.65 </w:t>
            </w:r>
          </w:p>
        </w:tc>
      </w:tr>
      <w:tr>
        <w:tblPrEx>
          <w:tblCellMar>
            <w:top w:w="0" w:type="dxa"/>
            <w:left w:w="108" w:type="dxa"/>
            <w:bottom w:w="0" w:type="dxa"/>
            <w:right w:w="108" w:type="dxa"/>
          </w:tblCellMar>
        </w:tblPrEx>
        <w:trPr>
          <w:trHeight w:val="240" w:hRule="atLeast"/>
          <w:jc w:val="center"/>
        </w:trPr>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26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合计</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3,495,896.34</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p>
        </w:tc>
        <w:tc>
          <w:tcPr>
            <w:tcW w:w="4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 xml:space="preserve">956,100.00 </w:t>
            </w:r>
          </w:p>
        </w:tc>
        <w:tc>
          <w:tcPr>
            <w:tcW w:w="4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 xml:space="preserve">2,539,796.84 </w:t>
            </w:r>
          </w:p>
        </w:tc>
      </w:tr>
    </w:tbl>
    <w:p>
      <w:pPr>
        <w:ind w:firstLine="361" w:firstLineChars="200"/>
        <w:rPr>
          <w:rFonts w:ascii="宋体" w:hAnsi="宋体" w:cs="宋体"/>
          <w:bCs/>
          <w:sz w:val="21"/>
          <w:szCs w:val="21"/>
        </w:rPr>
        <w:sectPr>
          <w:pgSz w:w="16838" w:h="11906" w:orient="landscape"/>
          <w:pgMar w:top="1134" w:right="1134" w:bottom="1134" w:left="1134" w:header="851" w:footer="992" w:gutter="0"/>
          <w:cols w:space="425" w:num="1"/>
          <w:docGrid w:type="lines" w:linePitch="312" w:charSpace="0"/>
        </w:sectPr>
      </w:pPr>
      <w:r>
        <w:rPr>
          <w:rFonts w:hint="eastAsia" w:ascii="Arial" w:hAnsi="Arial"/>
          <w:b/>
          <w:color w:val="000000"/>
          <w:sz w:val="18"/>
        </w:rPr>
        <w:t xml:space="preserve"> 注：</w:t>
      </w:r>
      <w:r>
        <w:rPr>
          <w:rFonts w:hint="eastAsia" w:ascii="Arial" w:hAnsi="Arial" w:cs="Arial"/>
          <w:color w:val="000000"/>
          <w:sz w:val="15"/>
          <w:szCs w:val="15"/>
        </w:rPr>
        <w:t>序号1支付武穴市撷芳园林绿化有限公司园林移植费属于政府性行政事业收费，合同暂未签订，故合同金额未定。</w:t>
      </w:r>
    </w:p>
    <w:p>
      <w:pPr>
        <w:pStyle w:val="7"/>
        <w:rPr>
          <w:rFonts w:ascii="宋体" w:hAnsi="宋体" w:cs="宋体"/>
          <w:b/>
          <w:sz w:val="21"/>
          <w:szCs w:val="21"/>
        </w:rPr>
      </w:pPr>
      <w:r>
        <w:rPr>
          <w:rFonts w:hint="eastAsia" w:ascii="宋体" w:hAnsi="宋体" w:cs="宋体"/>
          <w:b/>
          <w:sz w:val="21"/>
          <w:szCs w:val="21"/>
        </w:rPr>
        <w:t>附件五：项目形象进度及照片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07</w:t>
      </w:r>
      <w:r>
        <w:rPr>
          <w:rFonts w:ascii="Arial" w:hAnsi="Arial" w:cs="Arial"/>
          <w:bCs/>
          <w:sz w:val="21"/>
          <w:szCs w:val="21"/>
        </w:rPr>
        <w:t>月工程进度：</w:t>
      </w:r>
      <w:r>
        <w:rPr>
          <w:rFonts w:hint="eastAsia" w:ascii="Arial" w:hAnsi="Arial" w:cs="Arial"/>
          <w:bCs/>
          <w:sz w:val="21"/>
          <w:szCs w:val="21"/>
        </w:rPr>
        <w:t>1#地块（一期）1#楼19层结构施工完成，2#楼19层结构施工完成，3#楼开挖全部完成，5#楼22层结构施工完成，9#楼底板浇筑完成。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6" w:hRule="atLeast"/>
        </w:trPr>
        <w:tc>
          <w:tcPr>
            <w:tcW w:w="2500" w:type="pct"/>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0" name="图片 10" descr="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号楼"/>
                          <pic:cNvPicPr>
                            <a:picLocks noChangeAspect="1"/>
                          </pic:cNvPicPr>
                        </pic:nvPicPr>
                        <pic:blipFill>
                          <a:blip r:embed="rId10"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1.项目施工现场</w:t>
            </w:r>
          </w:p>
        </w:tc>
        <w:tc>
          <w:tcPr>
            <w:tcW w:w="2500" w:type="pct"/>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1" name="图片 11" descr="2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号楼"/>
                          <pic:cNvPicPr>
                            <a:picLocks noChangeAspect="1"/>
                          </pic:cNvPicPr>
                        </pic:nvPicPr>
                        <pic:blipFill>
                          <a:blip r:embed="rId11"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2.项目施工现场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0" w:hRule="atLeast"/>
        </w:trPr>
        <w:tc>
          <w:tcPr>
            <w:tcW w:w="2500" w:type="pct"/>
            <w:vAlign w:val="center"/>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2" name="图片 12" descr="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号楼"/>
                          <pic:cNvPicPr>
                            <a:picLocks noChangeAspect="1"/>
                          </pic:cNvPicPr>
                        </pic:nvPicPr>
                        <pic:blipFill>
                          <a:blip r:embed="rId12"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3.项目施工现场</w:t>
            </w:r>
          </w:p>
        </w:tc>
        <w:tc>
          <w:tcPr>
            <w:tcW w:w="2500" w:type="pct"/>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4" name="图片 14" descr="6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号楼"/>
                          <pic:cNvPicPr>
                            <a:picLocks noChangeAspect="1"/>
                          </pic:cNvPicPr>
                        </pic:nvPicPr>
                        <pic:blipFill>
                          <a:blip r:embed="rId13"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4.项目施工现场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6" name="图片 16" descr="462ed6683ad699e743917a3d6f6d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62ed6683ad699e743917a3d6f6d79c"/>
                          <pic:cNvPicPr>
                            <a:picLocks noChangeAspect="1"/>
                          </pic:cNvPicPr>
                        </pic:nvPicPr>
                        <pic:blipFill>
                          <a:blip r:embed="rId14"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5.项目施工现场</w:t>
            </w:r>
          </w:p>
        </w:tc>
        <w:tc>
          <w:tcPr>
            <w:tcW w:w="2500" w:type="pct"/>
          </w:tcPr>
          <w:p>
            <w:pPr>
              <w:spacing w:line="480" w:lineRule="auto"/>
              <w:rPr>
                <w:rFonts w:ascii="Arial" w:hAnsi="Arial" w:cs="Arial"/>
                <w:bCs/>
                <w:sz w:val="21"/>
                <w:szCs w:val="21"/>
              </w:rPr>
            </w:pPr>
            <w:r>
              <w:rPr>
                <w:rFonts w:hint="eastAsia" w:ascii="Arial" w:hAnsi="Arial" w:cs="Arial"/>
                <w:bCs/>
                <w:sz w:val="21"/>
                <w:szCs w:val="21"/>
              </w:rPr>
              <w:drawing>
                <wp:inline distT="0" distB="0" distL="114300" distR="114300">
                  <wp:extent cx="2987040" cy="2736215"/>
                  <wp:effectExtent l="0" t="0" r="0" b="6985"/>
                  <wp:docPr id="17" name="图片 17" descr="696e723d0ee8ca2c6ad6fdc574be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6e723d0ee8ca2c6ad6fdc574be693"/>
                          <pic:cNvPicPr>
                            <a:picLocks noChangeAspect="1"/>
                          </pic:cNvPicPr>
                        </pic:nvPicPr>
                        <pic:blipFill>
                          <a:blip r:embed="rId15" cstate="print"/>
                          <a:stretch>
                            <a:fillRect/>
                          </a:stretch>
                        </pic:blipFill>
                        <pic:spPr>
                          <a:xfrm>
                            <a:off x="0" y="0"/>
                            <a:ext cx="2987040" cy="2736215"/>
                          </a:xfrm>
                          <a:prstGeom prst="rect">
                            <a:avLst/>
                          </a:prstGeom>
                        </pic:spPr>
                      </pic:pic>
                    </a:graphicData>
                  </a:graphic>
                </wp:inline>
              </w:drawing>
            </w:r>
          </w:p>
          <w:p>
            <w:pPr>
              <w:pStyle w:val="6"/>
              <w:jc w:val="center"/>
              <w:rPr>
                <w:rFonts w:cs="Arial"/>
                <w:bCs/>
                <w:sz w:val="21"/>
                <w:szCs w:val="21"/>
              </w:rPr>
            </w:pPr>
            <w:r>
              <w:rPr>
                <w:rFonts w:hint="eastAsia" w:cs="Arial"/>
                <w:b/>
                <w:bCs/>
                <w:color w:val="000000"/>
                <w:kern w:val="2"/>
                <w:sz w:val="18"/>
                <w:szCs w:val="18"/>
              </w:rPr>
              <w:t>6.项目施工现场</w:t>
            </w:r>
          </w:p>
        </w:tc>
      </w:tr>
    </w:tbl>
    <w:p>
      <w:pPr>
        <w:pStyle w:val="7"/>
        <w:spacing w:line="480" w:lineRule="auto"/>
        <w:rPr>
          <w:rFonts w:ascii="宋体" w:hAnsi="宋体" w:cs="宋体"/>
          <w:b/>
          <w:sz w:val="21"/>
          <w:szCs w:val="21"/>
        </w:rPr>
      </w:pPr>
      <w:bookmarkStart w:id="172" w:name="_Toc10128"/>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r>
        <w:rPr>
          <w:rFonts w:hint="eastAsia" w:ascii="宋体" w:hAnsi="宋体" w:cs="宋体"/>
          <w:b/>
          <w:sz w:val="21"/>
          <w:szCs w:val="21"/>
        </w:rPr>
        <w:t>附件六：</w:t>
      </w:r>
      <w:bookmarkEnd w:id="172"/>
      <w:r>
        <w:rPr>
          <w:rFonts w:hint="eastAsia" w:ascii="宋体" w:hAnsi="宋体" w:cs="宋体"/>
          <w:b/>
          <w:sz w:val="21"/>
          <w:szCs w:val="21"/>
        </w:rPr>
        <w:t>股东资金拆借台账</w:t>
      </w:r>
    </w:p>
    <w:p>
      <w:pPr>
        <w:jc w:val="center"/>
        <w:rPr>
          <w:rFonts w:ascii="Calibri" w:hAnsi="Calibri"/>
          <w:kern w:val="2"/>
          <w:sz w:val="21"/>
        </w:rPr>
      </w:pPr>
      <w:r>
        <w:rPr>
          <w:rFonts w:hint="eastAsia" w:ascii="Calibri" w:hAnsi="Calibri"/>
          <w:kern w:val="2"/>
          <w:sz w:val="21"/>
        </w:rPr>
        <w:t>上半年股东资金拆借台账（单位：元）</w:t>
      </w:r>
    </w:p>
    <w:tbl>
      <w:tblPr>
        <w:tblStyle w:val="18"/>
        <w:tblW w:w="9467" w:type="dxa"/>
        <w:tblInd w:w="96" w:type="dxa"/>
        <w:tblLayout w:type="fixed"/>
        <w:tblCellMar>
          <w:top w:w="0" w:type="dxa"/>
          <w:left w:w="108" w:type="dxa"/>
          <w:bottom w:w="0" w:type="dxa"/>
          <w:right w:w="108" w:type="dxa"/>
        </w:tblCellMar>
      </w:tblPr>
      <w:tblGrid>
        <w:gridCol w:w="1056"/>
        <w:gridCol w:w="1728"/>
        <w:gridCol w:w="1933"/>
        <w:gridCol w:w="2266"/>
        <w:gridCol w:w="2484"/>
      </w:tblGrid>
      <w:tr>
        <w:tblPrEx>
          <w:tblCellMar>
            <w:top w:w="0" w:type="dxa"/>
            <w:left w:w="108" w:type="dxa"/>
            <w:bottom w:w="0" w:type="dxa"/>
            <w:right w:w="108" w:type="dxa"/>
          </w:tblCellMar>
        </w:tblPrEx>
        <w:trPr>
          <w:trHeight w:val="113" w:hRule="atLeast"/>
          <w:tblHead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月度</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发生日期</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股东拆借资金（A)</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股东下拨资金(B)</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资金拆借额(A-B)</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2021/1/18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44,700.00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-44,700.00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2021/1/19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3,593,601.91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-3,593,601.91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384,710.90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-384,710.90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13,764.00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-13,764.00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903,552.00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396,448.00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1,140,000.00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1,738,953.04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-598,953.04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2,313,028.48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-2,313,028.48 </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15,128.00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1,784,872.00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215,686.30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-85,686.30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328,399.33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-328,399.33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99,119.10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-99,119.10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1,060,000.00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5,300.00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1,054,700.00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224,537.56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155,462.44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4,371,810.00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-4,371,810.00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2021/2/10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10,068.00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989,932.00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2021/2/19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2,673.75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4,147,326.25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5,088,005.00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-4,238,005.00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15,847.00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3,984,153.00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580.00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1,799,420.00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974.00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249,026.00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2021/2/25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2,263.00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297,737.00 </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3,295,000.00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95,233.85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3,199,766.15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2,420,000.00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7,524,074.00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-7,524,074.00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264,324.00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-64,324.00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79,949.42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-79,949.42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48,210.10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31,789.90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882,238.03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-882,238.03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598,100.00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8,400.00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589,700.00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212,100.00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212,100.00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486,000.00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11,632.00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474,368.00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1,720.00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-1,720.00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570,000.00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110,194.00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459,806.00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3,798,072.00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-2,948,072.00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160,000.00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159,700.00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580,000.00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87,000.00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493,000.00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1,717,000.00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1,717,000.00 </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4,767,785.00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-4,457,785.00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1,340.00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-1,340.00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14,783.00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1,795,217.00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100,664.00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-100,664.00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160,890.53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-160,890.53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473,117.00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-373,117.00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123,527.00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326,473.00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947.00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999,053.00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6,600,000.00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6,600,000.00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4,070,221.96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-4,070,221.96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498,200.00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11,232.24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98,767.76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295.00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-295.00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1,620,000.00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114,333.08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1,505,666.92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486,000.00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486,000.00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886,408.00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-686,408.00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23,200.00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176,800.00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2021/4/30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432,678.87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567,321.13 </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1,134,893.00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1,195,107.00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629,371.00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17,957.00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611,414.00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1,020,000.00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508,774.00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511,226.00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390,905.50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209,094.50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114,897.68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-84,897.68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113,760.00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566,240.00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36,774.50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-36,774.50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50,085.00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1,149,915.00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4,228,146.00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-4,028,146.00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2021/5/19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2,908,380.48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-1,808,380.48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38,249,696.67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44,700.00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38,204,996.67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3,006,997.68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-3,006,997.68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550,000.00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2021/5/28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490,000.00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724,736.00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-234,736.00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2021/5/31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2,316,329.98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-1,716,329.98 </w:t>
            </w:r>
          </w:p>
        </w:tc>
      </w:tr>
      <w:tr>
        <w:tblPrEx>
          <w:tblCellMar>
            <w:top w:w="0" w:type="dxa"/>
            <w:left w:w="108" w:type="dxa"/>
            <w:bottom w:w="0" w:type="dxa"/>
            <w:right w:w="108" w:type="dxa"/>
          </w:tblCellMar>
        </w:tblPrEx>
        <w:trPr>
          <w:trHeight w:val="113" w:hRule="atLeast"/>
        </w:trPr>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6月</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3,547.85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2,426,452.15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11,950.00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388,050.00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798,000.00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1,919.00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-1,919.00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1,230,000.00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951,593.00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278,407.00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1,019,950.00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610,849.00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409,101.00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189,717.12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-179,717.12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705,611.00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-205,611.00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452,777.09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-452,777.09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710,000.00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792,010.20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-322,010.20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2021/6/18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1,087,206.35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-587,206.35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1,900,006.49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131,619.23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1,768,387.26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924.00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-924.00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970,000.00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3,212,797.32 </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-2,242,797.32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2021/6/29</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r>
      <w:tr>
        <w:tblPrEx>
          <w:tblCellMar>
            <w:top w:w="0" w:type="dxa"/>
            <w:left w:w="108" w:type="dxa"/>
            <w:bottom w:w="0" w:type="dxa"/>
            <w:right w:w="108" w:type="dxa"/>
          </w:tblCellMar>
        </w:tblPrEx>
        <w:trPr>
          <w:trHeight w:val="113" w:hRule="atLeast"/>
        </w:trPr>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2021/6/30</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3,560,000.00 </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3,560,000.00 </w:t>
            </w:r>
          </w:p>
        </w:tc>
      </w:tr>
      <w:tr>
        <w:tblPrEx>
          <w:tblCellMar>
            <w:top w:w="0" w:type="dxa"/>
            <w:left w:w="108" w:type="dxa"/>
            <w:bottom w:w="0" w:type="dxa"/>
            <w:right w:w="108" w:type="dxa"/>
          </w:tblCellMar>
        </w:tblPrEx>
        <w:trPr>
          <w:trHeight w:val="113" w:hRule="atLeast"/>
        </w:trPr>
        <w:tc>
          <w:tcPr>
            <w:tcW w:w="2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113763224.2</w:t>
            </w:r>
          </w:p>
        </w:tc>
        <w:tc>
          <w:tcPr>
            <w:tcW w:w="2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67313129.43</w:t>
            </w:r>
          </w:p>
        </w:tc>
        <w:tc>
          <w:tcPr>
            <w:tcW w:w="2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46,450,094.73 </w:t>
            </w:r>
          </w:p>
        </w:tc>
      </w:tr>
    </w:tbl>
    <w:p>
      <w:pPr>
        <w:jc w:val="center"/>
        <w:rPr>
          <w:rFonts w:ascii="Calibri" w:hAnsi="Calibri"/>
          <w:kern w:val="2"/>
          <w:sz w:val="21"/>
        </w:rPr>
      </w:pPr>
      <w:r>
        <w:rPr>
          <w:rFonts w:hint="eastAsia" w:ascii="Calibri" w:hAnsi="Calibri"/>
          <w:kern w:val="2"/>
          <w:sz w:val="21"/>
        </w:rPr>
        <w:t>2021年7月份股东资金拆借台账（单位：元）</w:t>
      </w:r>
    </w:p>
    <w:tbl>
      <w:tblPr>
        <w:tblStyle w:val="18"/>
        <w:tblW w:w="9455" w:type="dxa"/>
        <w:tblInd w:w="96" w:type="dxa"/>
        <w:tblLayout w:type="fixed"/>
        <w:tblCellMar>
          <w:top w:w="0" w:type="dxa"/>
          <w:left w:w="108" w:type="dxa"/>
          <w:bottom w:w="0" w:type="dxa"/>
          <w:right w:w="108" w:type="dxa"/>
        </w:tblCellMar>
      </w:tblPr>
      <w:tblGrid>
        <w:gridCol w:w="1488"/>
        <w:gridCol w:w="2725"/>
        <w:gridCol w:w="3012"/>
        <w:gridCol w:w="2230"/>
      </w:tblGrid>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发生日期</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股东拆借资金（A)</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股东下拨资金(B)</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资金拆借额(A-B)</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41,810,000.00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41,810,000.00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1,790,000.00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1,892,379.00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-102,379.00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3,440,976.00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-2,090,976.00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2021/07/08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660,000.00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389,777.00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270,223.00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1,119,787.00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280,213.00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2,998,060.87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-1,998,060.87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2021/07/19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256,725.00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213,275.00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632,510.00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-432,510.00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750,000.00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1,063,457.00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-33,457.00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2021/07/29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450,000.00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2021/07/30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779,516.00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-779,516.00 </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合计</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51,990,000.00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16,573,187.87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35,416,812.13 </w:t>
            </w:r>
          </w:p>
        </w:tc>
      </w:tr>
    </w:tbl>
    <w:p>
      <w:pPr>
        <w:pStyle w:val="2"/>
      </w:pPr>
    </w:p>
    <w:p>
      <w:pPr>
        <w:jc w:val="center"/>
        <w:rPr>
          <w:rFonts w:ascii="Calibri" w:hAnsi="Calibri"/>
          <w:kern w:val="2"/>
          <w:sz w:val="21"/>
        </w:rPr>
      </w:pPr>
    </w:p>
    <w:p>
      <w:pPr>
        <w:jc w:val="center"/>
        <w:rPr>
          <w:rFonts w:ascii="Calibri" w:hAnsi="Calibri"/>
          <w:kern w:val="2"/>
          <w:sz w:val="21"/>
        </w:rPr>
      </w:pPr>
    </w:p>
    <w:p>
      <w:pPr>
        <w:pStyle w:val="7"/>
        <w:spacing w:line="480" w:lineRule="auto"/>
        <w:rPr>
          <w:rFonts w:ascii="宋体" w:hAnsi="宋体" w:cs="宋体"/>
          <w:b/>
          <w:sz w:val="21"/>
          <w:szCs w:val="21"/>
        </w:rPr>
      </w:pPr>
      <w:r>
        <w:rPr>
          <w:rFonts w:hint="eastAsia" w:ascii="宋体" w:hAnsi="宋体" w:cs="宋体"/>
          <w:b/>
          <w:sz w:val="21"/>
          <w:szCs w:val="21"/>
        </w:rPr>
        <w:t>附件七：银行账户余额截图</w:t>
      </w:r>
    </w:p>
    <w:p>
      <w:pPr>
        <w:jc w:val="center"/>
        <w:rPr>
          <w:rFonts w:ascii="Calibri" w:hAnsi="Calibri"/>
          <w:kern w:val="2"/>
          <w:sz w:val="21"/>
        </w:rPr>
      </w:pPr>
      <w:r>
        <w:rPr>
          <w:rFonts w:hint="eastAsia" w:ascii="Calibri" w:hAnsi="Calibri"/>
          <w:kern w:val="2"/>
          <w:sz w:val="21"/>
        </w:rPr>
        <w:t>中国农业银行武穴支行营业部（单位：元）</w:t>
      </w:r>
    </w:p>
    <w:p>
      <w:pPr>
        <w:pStyle w:val="2"/>
        <w:jc w:val="center"/>
      </w:pPr>
      <w:r>
        <w:drawing>
          <wp:inline distT="0" distB="0" distL="114300" distR="114300">
            <wp:extent cx="6023610" cy="3331210"/>
            <wp:effectExtent l="0" t="0" r="11430"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cstate="print"/>
                    <a:stretch>
                      <a:fillRect/>
                    </a:stretch>
                  </pic:blipFill>
                  <pic:spPr>
                    <a:xfrm>
                      <a:off x="0" y="0"/>
                      <a:ext cx="6023610" cy="3331210"/>
                    </a:xfrm>
                    <a:prstGeom prst="rect">
                      <a:avLst/>
                    </a:prstGeom>
                    <a:noFill/>
                    <a:ln>
                      <a:noFill/>
                    </a:ln>
                  </pic:spPr>
                </pic:pic>
              </a:graphicData>
            </a:graphic>
          </wp:inline>
        </w:drawing>
      </w:r>
    </w:p>
    <w:p>
      <w:pPr>
        <w:pStyle w:val="2"/>
        <w:ind w:firstLine="0" w:firstLineChars="0"/>
        <w:jc w:val="center"/>
      </w:pPr>
      <w:r>
        <w:rPr>
          <w:rFonts w:hint="eastAsia"/>
        </w:rPr>
        <w:t>中国银行武穴支行（单位：元）</w:t>
      </w:r>
    </w:p>
    <w:p>
      <w:pPr>
        <w:pStyle w:val="2"/>
        <w:ind w:firstLine="0" w:firstLineChars="0"/>
      </w:pPr>
      <w:r>
        <w:drawing>
          <wp:inline distT="0" distB="0" distL="114300" distR="114300">
            <wp:extent cx="6401435" cy="4605020"/>
            <wp:effectExtent l="0" t="0" r="14605" b="12700"/>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17" cstate="print"/>
                    <a:stretch>
                      <a:fillRect/>
                    </a:stretch>
                  </pic:blipFill>
                  <pic:spPr>
                    <a:xfrm>
                      <a:off x="0" y="0"/>
                      <a:ext cx="6401435" cy="4605020"/>
                    </a:xfrm>
                    <a:prstGeom prst="rect">
                      <a:avLst/>
                    </a:prstGeom>
                    <a:noFill/>
                    <a:ln>
                      <a:noFill/>
                    </a:ln>
                  </pic:spPr>
                </pic:pic>
              </a:graphicData>
            </a:graphic>
          </wp:inline>
        </w:drawing>
      </w:r>
    </w:p>
    <w:p>
      <w:pPr>
        <w:pStyle w:val="2"/>
        <w:ind w:firstLine="0" w:firstLineChars="0"/>
        <w:jc w:val="center"/>
      </w:pPr>
      <w:r>
        <w:rPr>
          <w:rFonts w:hint="eastAsia"/>
        </w:rPr>
        <w:t>中国工商银行武穴支行（983户-资金监管户）</w:t>
      </w:r>
    </w:p>
    <w:p>
      <w:pPr>
        <w:pStyle w:val="2"/>
        <w:ind w:firstLine="0" w:firstLineChars="0"/>
        <w:jc w:val="center"/>
      </w:pPr>
      <w:r>
        <w:drawing>
          <wp:inline distT="0" distB="0" distL="114300" distR="114300">
            <wp:extent cx="6155690" cy="3925570"/>
            <wp:effectExtent l="0" t="0" r="127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8" cstate="print"/>
                    <a:stretch>
                      <a:fillRect/>
                    </a:stretch>
                  </pic:blipFill>
                  <pic:spPr>
                    <a:xfrm>
                      <a:off x="0" y="0"/>
                      <a:ext cx="6155690" cy="3925570"/>
                    </a:xfrm>
                    <a:prstGeom prst="rect">
                      <a:avLst/>
                    </a:prstGeom>
                    <a:noFill/>
                    <a:ln>
                      <a:noFill/>
                    </a:ln>
                  </pic:spPr>
                </pic:pic>
              </a:graphicData>
            </a:graphic>
          </wp:inline>
        </w:drawing>
      </w:r>
    </w:p>
    <w:p>
      <w:pPr>
        <w:pStyle w:val="2"/>
        <w:ind w:firstLine="0" w:firstLineChars="0"/>
        <w:jc w:val="center"/>
      </w:pPr>
      <w:r>
        <w:rPr>
          <w:rFonts w:hint="eastAsia"/>
        </w:rPr>
        <w:t>中国工商银行武穴支行（528户）</w:t>
      </w:r>
    </w:p>
    <w:p>
      <w:pPr>
        <w:pStyle w:val="2"/>
        <w:ind w:firstLine="0" w:firstLineChars="0"/>
        <w:jc w:val="center"/>
      </w:pPr>
      <w:r>
        <w:rPr>
          <w:rFonts w:hint="eastAsia"/>
        </w:rPr>
        <w:drawing>
          <wp:inline distT="0" distB="0" distL="114300" distR="114300">
            <wp:extent cx="6120130" cy="3948430"/>
            <wp:effectExtent l="0" t="0" r="6350" b="13970"/>
            <wp:docPr id="21" name="图片 21" descr="1629187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9187923(1)"/>
                    <pic:cNvPicPr>
                      <a:picLocks noChangeAspect="1"/>
                    </pic:cNvPicPr>
                  </pic:nvPicPr>
                  <pic:blipFill>
                    <a:blip r:embed="rId19" cstate="print"/>
                    <a:stretch>
                      <a:fillRect/>
                    </a:stretch>
                  </pic:blipFill>
                  <pic:spPr>
                    <a:xfrm>
                      <a:off x="0" y="0"/>
                      <a:ext cx="6120130" cy="3948430"/>
                    </a:xfrm>
                    <a:prstGeom prst="rect">
                      <a:avLst/>
                    </a:prstGeom>
                  </pic:spPr>
                </pic:pic>
              </a:graphicData>
            </a:graphic>
          </wp:inline>
        </w:drawing>
      </w:r>
    </w:p>
    <w:p>
      <w:pPr>
        <w:pStyle w:val="2"/>
        <w:ind w:firstLine="0" w:firstLineChars="0"/>
      </w:pPr>
    </w:p>
    <w:p/>
    <w:p/>
    <w:p/>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353700279"/>
                          </w:sdtPr>
                          <w:sdtContent>
                            <w:p>
                              <w:pPr>
                                <w:pStyle w:val="11"/>
                                <w:jc w:val="center"/>
                              </w:pPr>
                              <w:r>
                                <w:fldChar w:fldCharType="begin"/>
                              </w:r>
                              <w:r>
                                <w:instrText xml:space="preserve">PAGE   \* MERGEFORMAT</w:instrText>
                              </w:r>
                              <w:r>
                                <w:fldChar w:fldCharType="separate"/>
                              </w:r>
                              <w:r>
                                <w:rPr>
                                  <w:lang w:val="zh-CN"/>
                                </w:rPr>
                                <w:t>86</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sdt>
                    <w:sdtPr>
                      <w:id w:val="353700279"/>
                    </w:sdtPr>
                    <w:sdtContent>
                      <w:p>
                        <w:pPr>
                          <w:pStyle w:val="11"/>
                          <w:jc w:val="center"/>
                        </w:pPr>
                        <w:r>
                          <w:fldChar w:fldCharType="begin"/>
                        </w:r>
                        <w:r>
                          <w:instrText xml:space="preserve">PAGE   \* MERGEFORMAT</w:instrText>
                        </w:r>
                        <w:r>
                          <w:fldChar w:fldCharType="separate"/>
                        </w:r>
                        <w:r>
                          <w:rPr>
                            <w:lang w:val="zh-CN"/>
                          </w:rPr>
                          <w:t>86</w:t>
                        </w:r>
                        <w:r>
                          <w:fldChar w:fldCharType="end"/>
                        </w:r>
                      </w:p>
                    </w:sdtContent>
                  </w:sdt>
                  <w:p>
                    <w:pPr>
                      <w:pStyle w:val="2"/>
                    </w:pPr>
                  </w:p>
                </w:txbxContent>
              </v:textbox>
            </v:shape>
          </w:pict>
        </mc:Fallback>
      </mc:AlternateContent>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D23D4"/>
    <w:multiLevelType w:val="singleLevel"/>
    <w:tmpl w:val="8EFD23D4"/>
    <w:lvl w:ilvl="0" w:tentative="0">
      <w:start w:val="12"/>
      <w:numFmt w:val="chineseCounting"/>
      <w:suff w:val="nothing"/>
      <w:lvlText w:val="%1、"/>
      <w:lvlJc w:val="left"/>
      <w:rPr>
        <w:rFonts w:hint="eastAsia"/>
      </w:rPr>
    </w:lvl>
  </w:abstractNum>
  <w:abstractNum w:abstractNumId="1">
    <w:nsid w:val="B0085F83"/>
    <w:multiLevelType w:val="singleLevel"/>
    <w:tmpl w:val="B0085F83"/>
    <w:lvl w:ilvl="0" w:tentative="0">
      <w:start w:val="1"/>
      <w:numFmt w:val="decimal"/>
      <w:suff w:val="nothing"/>
      <w:lvlText w:val="%1、"/>
      <w:lvlJc w:val="left"/>
    </w:lvl>
  </w:abstractNum>
  <w:abstractNum w:abstractNumId="2">
    <w:nsid w:val="C0141417"/>
    <w:multiLevelType w:val="singleLevel"/>
    <w:tmpl w:val="C0141417"/>
    <w:lvl w:ilvl="0" w:tentative="0">
      <w:start w:val="1"/>
      <w:numFmt w:val="decimal"/>
      <w:suff w:val="nothing"/>
      <w:lvlText w:val="%1、"/>
      <w:lvlJc w:val="left"/>
    </w:lvl>
  </w:abstractNum>
  <w:abstractNum w:abstractNumId="3">
    <w:nsid w:val="EE5F4A33"/>
    <w:multiLevelType w:val="singleLevel"/>
    <w:tmpl w:val="EE5F4A33"/>
    <w:lvl w:ilvl="0" w:tentative="0">
      <w:start w:val="1"/>
      <w:numFmt w:val="decimal"/>
      <w:suff w:val="nothing"/>
      <w:lvlText w:val="%1、"/>
      <w:lvlJc w:val="left"/>
    </w:lvl>
  </w:abstractNum>
  <w:abstractNum w:abstractNumId="4">
    <w:nsid w:val="F3B19018"/>
    <w:multiLevelType w:val="singleLevel"/>
    <w:tmpl w:val="F3B19018"/>
    <w:lvl w:ilvl="0" w:tentative="0">
      <w:start w:val="1"/>
      <w:numFmt w:val="decimal"/>
      <w:suff w:val="nothing"/>
      <w:lvlText w:val="%1、"/>
      <w:lvlJc w:val="left"/>
    </w:lvl>
  </w:abstractNum>
  <w:abstractNum w:abstractNumId="5">
    <w:nsid w:val="1A65E91F"/>
    <w:multiLevelType w:val="singleLevel"/>
    <w:tmpl w:val="1A65E91F"/>
    <w:lvl w:ilvl="0" w:tentative="0">
      <w:start w:val="1"/>
      <w:numFmt w:val="decimal"/>
      <w:suff w:val="nothing"/>
      <w:lvlText w:val="%1、"/>
      <w:lvlJc w:val="left"/>
    </w:lvl>
  </w:abstractNum>
  <w:abstractNum w:abstractNumId="6">
    <w:nsid w:val="1FFA4036"/>
    <w:multiLevelType w:val="singleLevel"/>
    <w:tmpl w:val="1FFA4036"/>
    <w:lvl w:ilvl="0" w:tentative="0">
      <w:start w:val="4"/>
      <w:numFmt w:val="decimal"/>
      <w:suff w:val="nothing"/>
      <w:lvlText w:val="（%1）"/>
      <w:lvlJc w:val="left"/>
    </w:lvl>
  </w:abstractNum>
  <w:abstractNum w:abstractNumId="7">
    <w:nsid w:val="3DDCC5F3"/>
    <w:multiLevelType w:val="singleLevel"/>
    <w:tmpl w:val="3DDCC5F3"/>
    <w:lvl w:ilvl="0" w:tentative="0">
      <w:start w:val="1"/>
      <w:numFmt w:val="decimal"/>
      <w:suff w:val="nothing"/>
      <w:lvlText w:val="%1、"/>
      <w:lvlJc w:val="left"/>
    </w:lvl>
  </w:abstractNum>
  <w:abstractNum w:abstractNumId="8">
    <w:nsid w:val="45124673"/>
    <w:multiLevelType w:val="singleLevel"/>
    <w:tmpl w:val="45124673"/>
    <w:lvl w:ilvl="0" w:tentative="0">
      <w:start w:val="2"/>
      <w:numFmt w:val="chineseCounting"/>
      <w:suff w:val="nothing"/>
      <w:lvlText w:val="%1、"/>
      <w:lvlJc w:val="left"/>
      <w:rPr>
        <w:rFonts w:hint="eastAsia"/>
      </w:rPr>
    </w:lvl>
  </w:abstractNum>
  <w:abstractNum w:abstractNumId="9">
    <w:nsid w:val="4E6BD687"/>
    <w:multiLevelType w:val="singleLevel"/>
    <w:tmpl w:val="4E6BD687"/>
    <w:lvl w:ilvl="0" w:tentative="0">
      <w:start w:val="1"/>
      <w:numFmt w:val="decimal"/>
      <w:suff w:val="nothing"/>
      <w:lvlText w:val="%1、"/>
      <w:lvlJc w:val="left"/>
    </w:lvl>
  </w:abstractNum>
  <w:abstractNum w:abstractNumId="10">
    <w:nsid w:val="5173C43C"/>
    <w:multiLevelType w:val="singleLevel"/>
    <w:tmpl w:val="5173C43C"/>
    <w:lvl w:ilvl="0" w:tentative="0">
      <w:start w:val="1"/>
      <w:numFmt w:val="decimal"/>
      <w:suff w:val="nothing"/>
      <w:lvlText w:val="%1、"/>
      <w:lvlJc w:val="left"/>
    </w:lvl>
  </w:abstractNum>
  <w:abstractNum w:abstractNumId="11">
    <w:nsid w:val="589C9478"/>
    <w:multiLevelType w:val="singleLevel"/>
    <w:tmpl w:val="589C9478"/>
    <w:lvl w:ilvl="0" w:tentative="0">
      <w:start w:val="1"/>
      <w:numFmt w:val="decimal"/>
      <w:suff w:val="nothing"/>
      <w:lvlText w:val="%1、"/>
      <w:lvlJc w:val="left"/>
    </w:lvl>
  </w:abstractNum>
  <w:num w:numId="1">
    <w:abstractNumId w:val="6"/>
  </w:num>
  <w:num w:numId="2">
    <w:abstractNumId w:val="8"/>
  </w:num>
  <w:num w:numId="3">
    <w:abstractNumId w:val="0"/>
  </w:num>
  <w:num w:numId="4">
    <w:abstractNumId w:val="10"/>
  </w:num>
  <w:num w:numId="5">
    <w:abstractNumId w:val="11"/>
  </w:num>
  <w:num w:numId="6">
    <w:abstractNumId w:val="9"/>
  </w:num>
  <w:num w:numId="7">
    <w:abstractNumId w:val="3"/>
  </w:num>
  <w:num w:numId="8">
    <w:abstractNumId w:val="5"/>
  </w:num>
  <w:num w:numId="9">
    <w:abstractNumId w:val="7"/>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367"/>
    <w:rsid w:val="000252A7"/>
    <w:rsid w:val="0003235F"/>
    <w:rsid w:val="00090B71"/>
    <w:rsid w:val="000A629C"/>
    <w:rsid w:val="000C3169"/>
    <w:rsid w:val="000F1BBA"/>
    <w:rsid w:val="0010216D"/>
    <w:rsid w:val="00102B4E"/>
    <w:rsid w:val="0011094E"/>
    <w:rsid w:val="00114E49"/>
    <w:rsid w:val="001237D3"/>
    <w:rsid w:val="00152CCA"/>
    <w:rsid w:val="0015479E"/>
    <w:rsid w:val="00170473"/>
    <w:rsid w:val="00172A27"/>
    <w:rsid w:val="0017572E"/>
    <w:rsid w:val="00183D43"/>
    <w:rsid w:val="001C71AD"/>
    <w:rsid w:val="001D1B16"/>
    <w:rsid w:val="001E2131"/>
    <w:rsid w:val="001E748E"/>
    <w:rsid w:val="0025323F"/>
    <w:rsid w:val="0026001F"/>
    <w:rsid w:val="00277675"/>
    <w:rsid w:val="00282FD2"/>
    <w:rsid w:val="002856DE"/>
    <w:rsid w:val="00291EFD"/>
    <w:rsid w:val="002B7F0C"/>
    <w:rsid w:val="002C403A"/>
    <w:rsid w:val="002F3803"/>
    <w:rsid w:val="002F6CC9"/>
    <w:rsid w:val="00313538"/>
    <w:rsid w:val="00317802"/>
    <w:rsid w:val="003308FF"/>
    <w:rsid w:val="00332EFF"/>
    <w:rsid w:val="0033333F"/>
    <w:rsid w:val="00334F24"/>
    <w:rsid w:val="00342ED6"/>
    <w:rsid w:val="0035478D"/>
    <w:rsid w:val="00381641"/>
    <w:rsid w:val="00387637"/>
    <w:rsid w:val="00397771"/>
    <w:rsid w:val="003B1A47"/>
    <w:rsid w:val="003B600D"/>
    <w:rsid w:val="003E4059"/>
    <w:rsid w:val="004014B4"/>
    <w:rsid w:val="0041177E"/>
    <w:rsid w:val="004541BA"/>
    <w:rsid w:val="0046130C"/>
    <w:rsid w:val="00464647"/>
    <w:rsid w:val="00473296"/>
    <w:rsid w:val="00473ED2"/>
    <w:rsid w:val="00476B31"/>
    <w:rsid w:val="00477DA1"/>
    <w:rsid w:val="004853B4"/>
    <w:rsid w:val="00494098"/>
    <w:rsid w:val="004971DB"/>
    <w:rsid w:val="004B1192"/>
    <w:rsid w:val="004C5192"/>
    <w:rsid w:val="004D734B"/>
    <w:rsid w:val="004E1353"/>
    <w:rsid w:val="00511ADB"/>
    <w:rsid w:val="00522788"/>
    <w:rsid w:val="00543B63"/>
    <w:rsid w:val="00543C4D"/>
    <w:rsid w:val="005657BD"/>
    <w:rsid w:val="0056688A"/>
    <w:rsid w:val="005A3510"/>
    <w:rsid w:val="005A3B1B"/>
    <w:rsid w:val="005A4DA3"/>
    <w:rsid w:val="005B0661"/>
    <w:rsid w:val="005C42DD"/>
    <w:rsid w:val="005E29EC"/>
    <w:rsid w:val="005E650E"/>
    <w:rsid w:val="00601672"/>
    <w:rsid w:val="00603042"/>
    <w:rsid w:val="00606EA7"/>
    <w:rsid w:val="00610720"/>
    <w:rsid w:val="006164B1"/>
    <w:rsid w:val="00616C0A"/>
    <w:rsid w:val="006229BF"/>
    <w:rsid w:val="00637ECB"/>
    <w:rsid w:val="00644854"/>
    <w:rsid w:val="0064598C"/>
    <w:rsid w:val="0065281F"/>
    <w:rsid w:val="00653AD2"/>
    <w:rsid w:val="00660BF5"/>
    <w:rsid w:val="00662F07"/>
    <w:rsid w:val="006704F1"/>
    <w:rsid w:val="00674542"/>
    <w:rsid w:val="006963E3"/>
    <w:rsid w:val="006A2323"/>
    <w:rsid w:val="006C5E9B"/>
    <w:rsid w:val="006C613B"/>
    <w:rsid w:val="00713F47"/>
    <w:rsid w:val="00746DAB"/>
    <w:rsid w:val="00761FE0"/>
    <w:rsid w:val="00766504"/>
    <w:rsid w:val="0079216E"/>
    <w:rsid w:val="0079468A"/>
    <w:rsid w:val="00794EC9"/>
    <w:rsid w:val="007C4BA4"/>
    <w:rsid w:val="007D2DD0"/>
    <w:rsid w:val="007F024B"/>
    <w:rsid w:val="007F6FBE"/>
    <w:rsid w:val="0080739F"/>
    <w:rsid w:val="008079BC"/>
    <w:rsid w:val="00827230"/>
    <w:rsid w:val="008401A8"/>
    <w:rsid w:val="00844B5B"/>
    <w:rsid w:val="00846A9E"/>
    <w:rsid w:val="008473B2"/>
    <w:rsid w:val="00860CC9"/>
    <w:rsid w:val="00864D4E"/>
    <w:rsid w:val="00866C73"/>
    <w:rsid w:val="008672A6"/>
    <w:rsid w:val="0087446D"/>
    <w:rsid w:val="00891370"/>
    <w:rsid w:val="00894780"/>
    <w:rsid w:val="008B2752"/>
    <w:rsid w:val="008B3700"/>
    <w:rsid w:val="008B41E2"/>
    <w:rsid w:val="008B6EB0"/>
    <w:rsid w:val="008C0575"/>
    <w:rsid w:val="008C5563"/>
    <w:rsid w:val="008C70CF"/>
    <w:rsid w:val="008E0555"/>
    <w:rsid w:val="008E0A62"/>
    <w:rsid w:val="008E20FE"/>
    <w:rsid w:val="008E6DB1"/>
    <w:rsid w:val="008F2025"/>
    <w:rsid w:val="009025C1"/>
    <w:rsid w:val="00905E63"/>
    <w:rsid w:val="0090612A"/>
    <w:rsid w:val="00907466"/>
    <w:rsid w:val="009079C7"/>
    <w:rsid w:val="00913CF2"/>
    <w:rsid w:val="00914F40"/>
    <w:rsid w:val="00921108"/>
    <w:rsid w:val="00926D88"/>
    <w:rsid w:val="00947EA5"/>
    <w:rsid w:val="00956A89"/>
    <w:rsid w:val="00990D31"/>
    <w:rsid w:val="00994BB8"/>
    <w:rsid w:val="009A6C88"/>
    <w:rsid w:val="009B685B"/>
    <w:rsid w:val="009C13D1"/>
    <w:rsid w:val="009D3F46"/>
    <w:rsid w:val="009D458D"/>
    <w:rsid w:val="009E0FDC"/>
    <w:rsid w:val="009F078E"/>
    <w:rsid w:val="00A054C0"/>
    <w:rsid w:val="00A132B1"/>
    <w:rsid w:val="00A55650"/>
    <w:rsid w:val="00A6162F"/>
    <w:rsid w:val="00A6705E"/>
    <w:rsid w:val="00A729EA"/>
    <w:rsid w:val="00A73F59"/>
    <w:rsid w:val="00A77000"/>
    <w:rsid w:val="00AB5C68"/>
    <w:rsid w:val="00AD460C"/>
    <w:rsid w:val="00AD6343"/>
    <w:rsid w:val="00AD6957"/>
    <w:rsid w:val="00AE195E"/>
    <w:rsid w:val="00AE3135"/>
    <w:rsid w:val="00AE646B"/>
    <w:rsid w:val="00AF3DF8"/>
    <w:rsid w:val="00AF4593"/>
    <w:rsid w:val="00AF58A2"/>
    <w:rsid w:val="00B06A4B"/>
    <w:rsid w:val="00B42953"/>
    <w:rsid w:val="00B54A71"/>
    <w:rsid w:val="00B72278"/>
    <w:rsid w:val="00B74200"/>
    <w:rsid w:val="00BA1137"/>
    <w:rsid w:val="00BA5A03"/>
    <w:rsid w:val="00BA72BE"/>
    <w:rsid w:val="00BD0FCB"/>
    <w:rsid w:val="00BE3ABA"/>
    <w:rsid w:val="00BE6C21"/>
    <w:rsid w:val="00BF61A2"/>
    <w:rsid w:val="00C10911"/>
    <w:rsid w:val="00C15C6D"/>
    <w:rsid w:val="00C2430B"/>
    <w:rsid w:val="00C305B6"/>
    <w:rsid w:val="00C71E6A"/>
    <w:rsid w:val="00C96D6C"/>
    <w:rsid w:val="00CA242F"/>
    <w:rsid w:val="00CB5CA5"/>
    <w:rsid w:val="00CF168D"/>
    <w:rsid w:val="00CF3408"/>
    <w:rsid w:val="00D02696"/>
    <w:rsid w:val="00D07237"/>
    <w:rsid w:val="00D25075"/>
    <w:rsid w:val="00D30A7C"/>
    <w:rsid w:val="00D50902"/>
    <w:rsid w:val="00D63D1F"/>
    <w:rsid w:val="00D65551"/>
    <w:rsid w:val="00D8146D"/>
    <w:rsid w:val="00D9478F"/>
    <w:rsid w:val="00DB58EE"/>
    <w:rsid w:val="00DC1F2D"/>
    <w:rsid w:val="00DD59F6"/>
    <w:rsid w:val="00DD5DE4"/>
    <w:rsid w:val="00DE3673"/>
    <w:rsid w:val="00DF223A"/>
    <w:rsid w:val="00DF49B8"/>
    <w:rsid w:val="00E01F83"/>
    <w:rsid w:val="00E063BE"/>
    <w:rsid w:val="00E1167D"/>
    <w:rsid w:val="00E310A3"/>
    <w:rsid w:val="00E349D8"/>
    <w:rsid w:val="00E34CBC"/>
    <w:rsid w:val="00E371AE"/>
    <w:rsid w:val="00E46E8F"/>
    <w:rsid w:val="00E83022"/>
    <w:rsid w:val="00EA385C"/>
    <w:rsid w:val="00EA590D"/>
    <w:rsid w:val="00EC425F"/>
    <w:rsid w:val="00ED660A"/>
    <w:rsid w:val="00EE6FE3"/>
    <w:rsid w:val="00EF4E53"/>
    <w:rsid w:val="00F14B51"/>
    <w:rsid w:val="00F22F01"/>
    <w:rsid w:val="00F370D6"/>
    <w:rsid w:val="00F531F7"/>
    <w:rsid w:val="00F56F9D"/>
    <w:rsid w:val="00F725DF"/>
    <w:rsid w:val="00F81544"/>
    <w:rsid w:val="00F82E5D"/>
    <w:rsid w:val="00F8734D"/>
    <w:rsid w:val="00F9148E"/>
    <w:rsid w:val="00F92BCA"/>
    <w:rsid w:val="00FA1B70"/>
    <w:rsid w:val="00FB3090"/>
    <w:rsid w:val="00FC4CF2"/>
    <w:rsid w:val="00FD3BAE"/>
    <w:rsid w:val="00FE2702"/>
    <w:rsid w:val="00FF0CEE"/>
    <w:rsid w:val="014938D1"/>
    <w:rsid w:val="01D819BE"/>
    <w:rsid w:val="023148BB"/>
    <w:rsid w:val="030D3F84"/>
    <w:rsid w:val="03F700EB"/>
    <w:rsid w:val="06CD50CB"/>
    <w:rsid w:val="075629CF"/>
    <w:rsid w:val="077C4779"/>
    <w:rsid w:val="08404243"/>
    <w:rsid w:val="090A2286"/>
    <w:rsid w:val="0985719B"/>
    <w:rsid w:val="09AD0B38"/>
    <w:rsid w:val="0A2A0D1E"/>
    <w:rsid w:val="0A976661"/>
    <w:rsid w:val="0AFE3E11"/>
    <w:rsid w:val="0B1659BC"/>
    <w:rsid w:val="0B3B5DCC"/>
    <w:rsid w:val="0D324778"/>
    <w:rsid w:val="0DEE1039"/>
    <w:rsid w:val="0E6A262E"/>
    <w:rsid w:val="0F491278"/>
    <w:rsid w:val="0FD34CA6"/>
    <w:rsid w:val="0FEF09F1"/>
    <w:rsid w:val="10832E04"/>
    <w:rsid w:val="10F13578"/>
    <w:rsid w:val="117B26B8"/>
    <w:rsid w:val="125D4092"/>
    <w:rsid w:val="12CA0ED9"/>
    <w:rsid w:val="12E7373C"/>
    <w:rsid w:val="12ED17D0"/>
    <w:rsid w:val="131021D1"/>
    <w:rsid w:val="14117D47"/>
    <w:rsid w:val="142366EB"/>
    <w:rsid w:val="1445110B"/>
    <w:rsid w:val="14C84BB8"/>
    <w:rsid w:val="153E6D14"/>
    <w:rsid w:val="15F652AD"/>
    <w:rsid w:val="16906BB7"/>
    <w:rsid w:val="16F71852"/>
    <w:rsid w:val="16F86540"/>
    <w:rsid w:val="1708629B"/>
    <w:rsid w:val="17F179EB"/>
    <w:rsid w:val="184B50CC"/>
    <w:rsid w:val="18A81844"/>
    <w:rsid w:val="18BA5988"/>
    <w:rsid w:val="19B753EB"/>
    <w:rsid w:val="1A950285"/>
    <w:rsid w:val="1AB00F17"/>
    <w:rsid w:val="1ABC6819"/>
    <w:rsid w:val="1AFF633B"/>
    <w:rsid w:val="1B0C0987"/>
    <w:rsid w:val="1B836122"/>
    <w:rsid w:val="1BFD03D6"/>
    <w:rsid w:val="1C106F37"/>
    <w:rsid w:val="1C670814"/>
    <w:rsid w:val="1CBA5B40"/>
    <w:rsid w:val="1D3062B6"/>
    <w:rsid w:val="1E09258A"/>
    <w:rsid w:val="1EB35637"/>
    <w:rsid w:val="1F220527"/>
    <w:rsid w:val="1F3B2A59"/>
    <w:rsid w:val="1F47074A"/>
    <w:rsid w:val="1F7F6657"/>
    <w:rsid w:val="1FB278D7"/>
    <w:rsid w:val="1FE77545"/>
    <w:rsid w:val="1FEF4F0C"/>
    <w:rsid w:val="202F4C5C"/>
    <w:rsid w:val="20566046"/>
    <w:rsid w:val="206C76E0"/>
    <w:rsid w:val="207F267A"/>
    <w:rsid w:val="212774CD"/>
    <w:rsid w:val="21D80E67"/>
    <w:rsid w:val="22CB41B2"/>
    <w:rsid w:val="22E2412B"/>
    <w:rsid w:val="232F5C6F"/>
    <w:rsid w:val="23A03366"/>
    <w:rsid w:val="23A072E4"/>
    <w:rsid w:val="23E3386C"/>
    <w:rsid w:val="24C07AF8"/>
    <w:rsid w:val="24F56FD2"/>
    <w:rsid w:val="251471C6"/>
    <w:rsid w:val="255D7598"/>
    <w:rsid w:val="26492692"/>
    <w:rsid w:val="274258CC"/>
    <w:rsid w:val="27A54A51"/>
    <w:rsid w:val="27F96907"/>
    <w:rsid w:val="28005271"/>
    <w:rsid w:val="286A4879"/>
    <w:rsid w:val="28B15F31"/>
    <w:rsid w:val="28D02136"/>
    <w:rsid w:val="293A41E8"/>
    <w:rsid w:val="29C124BA"/>
    <w:rsid w:val="29C41BBC"/>
    <w:rsid w:val="2A1B572A"/>
    <w:rsid w:val="2A8E0C63"/>
    <w:rsid w:val="2AE85D83"/>
    <w:rsid w:val="2B820799"/>
    <w:rsid w:val="2D19186A"/>
    <w:rsid w:val="2D6A0B96"/>
    <w:rsid w:val="2E046CD7"/>
    <w:rsid w:val="2EFD01FB"/>
    <w:rsid w:val="2FC939C1"/>
    <w:rsid w:val="2FE8725C"/>
    <w:rsid w:val="306A0951"/>
    <w:rsid w:val="30D835D7"/>
    <w:rsid w:val="310E75BF"/>
    <w:rsid w:val="31312D96"/>
    <w:rsid w:val="313F3A77"/>
    <w:rsid w:val="31C05EB0"/>
    <w:rsid w:val="34A159BC"/>
    <w:rsid w:val="367444AD"/>
    <w:rsid w:val="36D17162"/>
    <w:rsid w:val="3838302E"/>
    <w:rsid w:val="38596841"/>
    <w:rsid w:val="38B347CA"/>
    <w:rsid w:val="399119AD"/>
    <w:rsid w:val="3A1E1EC1"/>
    <w:rsid w:val="3A3F6C32"/>
    <w:rsid w:val="3BC83DB7"/>
    <w:rsid w:val="3C98581F"/>
    <w:rsid w:val="3D2854BD"/>
    <w:rsid w:val="3E9C62E5"/>
    <w:rsid w:val="3EAC687A"/>
    <w:rsid w:val="3EE14181"/>
    <w:rsid w:val="3F090376"/>
    <w:rsid w:val="40194A0F"/>
    <w:rsid w:val="40FD61B1"/>
    <w:rsid w:val="411C2D70"/>
    <w:rsid w:val="413718C0"/>
    <w:rsid w:val="41D950F5"/>
    <w:rsid w:val="423A29C8"/>
    <w:rsid w:val="429B7825"/>
    <w:rsid w:val="4348542E"/>
    <w:rsid w:val="436A173D"/>
    <w:rsid w:val="44010F19"/>
    <w:rsid w:val="444917C4"/>
    <w:rsid w:val="449B73FA"/>
    <w:rsid w:val="45326803"/>
    <w:rsid w:val="457C25F2"/>
    <w:rsid w:val="45A33612"/>
    <w:rsid w:val="467773CF"/>
    <w:rsid w:val="46B86602"/>
    <w:rsid w:val="47623DD8"/>
    <w:rsid w:val="47815C35"/>
    <w:rsid w:val="47BD55D6"/>
    <w:rsid w:val="488F62DB"/>
    <w:rsid w:val="4A0E1B28"/>
    <w:rsid w:val="4ABD41BD"/>
    <w:rsid w:val="4ACF3944"/>
    <w:rsid w:val="4AE10A03"/>
    <w:rsid w:val="4B276CBF"/>
    <w:rsid w:val="4BAF4F00"/>
    <w:rsid w:val="4BD5469E"/>
    <w:rsid w:val="4C1A1934"/>
    <w:rsid w:val="4C4F5F3F"/>
    <w:rsid w:val="4CC37213"/>
    <w:rsid w:val="4D587250"/>
    <w:rsid w:val="4D714145"/>
    <w:rsid w:val="4E593CDB"/>
    <w:rsid w:val="4F323B6E"/>
    <w:rsid w:val="4FB71409"/>
    <w:rsid w:val="504B6575"/>
    <w:rsid w:val="51B26F4B"/>
    <w:rsid w:val="51DE1FFE"/>
    <w:rsid w:val="51F63404"/>
    <w:rsid w:val="52134C8F"/>
    <w:rsid w:val="523C2712"/>
    <w:rsid w:val="5254640D"/>
    <w:rsid w:val="52E4505A"/>
    <w:rsid w:val="53A31AFD"/>
    <w:rsid w:val="54087381"/>
    <w:rsid w:val="54F90B35"/>
    <w:rsid w:val="554E0FD0"/>
    <w:rsid w:val="559C64CE"/>
    <w:rsid w:val="55BE0F63"/>
    <w:rsid w:val="56604CC7"/>
    <w:rsid w:val="570259D5"/>
    <w:rsid w:val="57590863"/>
    <w:rsid w:val="58F95EDF"/>
    <w:rsid w:val="590643A2"/>
    <w:rsid w:val="59221BBB"/>
    <w:rsid w:val="59563E5B"/>
    <w:rsid w:val="596553E0"/>
    <w:rsid w:val="5A630815"/>
    <w:rsid w:val="5AE5342D"/>
    <w:rsid w:val="5B3452A4"/>
    <w:rsid w:val="5B796115"/>
    <w:rsid w:val="5BA12B8C"/>
    <w:rsid w:val="5C821CEB"/>
    <w:rsid w:val="5D3D0E7F"/>
    <w:rsid w:val="5DE550C8"/>
    <w:rsid w:val="5E623E13"/>
    <w:rsid w:val="5E751889"/>
    <w:rsid w:val="61DB5C17"/>
    <w:rsid w:val="61FA7D44"/>
    <w:rsid w:val="621B676C"/>
    <w:rsid w:val="62E6727D"/>
    <w:rsid w:val="64090A57"/>
    <w:rsid w:val="64186920"/>
    <w:rsid w:val="64715FBD"/>
    <w:rsid w:val="64E44AAB"/>
    <w:rsid w:val="65437D5C"/>
    <w:rsid w:val="65C32DE1"/>
    <w:rsid w:val="669C63B0"/>
    <w:rsid w:val="67DF2E4B"/>
    <w:rsid w:val="69094DB7"/>
    <w:rsid w:val="69915F0E"/>
    <w:rsid w:val="69F2030F"/>
    <w:rsid w:val="6A2909F2"/>
    <w:rsid w:val="6A4B1F3B"/>
    <w:rsid w:val="6AC61D53"/>
    <w:rsid w:val="6ADF6EF3"/>
    <w:rsid w:val="6BFC4CA2"/>
    <w:rsid w:val="6C72132D"/>
    <w:rsid w:val="6CDF5195"/>
    <w:rsid w:val="6D125A57"/>
    <w:rsid w:val="6E982C05"/>
    <w:rsid w:val="6FCA46C0"/>
    <w:rsid w:val="6FE375C3"/>
    <w:rsid w:val="715479A6"/>
    <w:rsid w:val="718A3DB1"/>
    <w:rsid w:val="725F6C6B"/>
    <w:rsid w:val="72676D97"/>
    <w:rsid w:val="72C8316D"/>
    <w:rsid w:val="72DE2CE4"/>
    <w:rsid w:val="732A3DDE"/>
    <w:rsid w:val="74090B4E"/>
    <w:rsid w:val="745E37D3"/>
    <w:rsid w:val="74631C48"/>
    <w:rsid w:val="75327B3D"/>
    <w:rsid w:val="76676631"/>
    <w:rsid w:val="76764BE4"/>
    <w:rsid w:val="76980774"/>
    <w:rsid w:val="76DA4F7F"/>
    <w:rsid w:val="77690CB3"/>
    <w:rsid w:val="78FA24E3"/>
    <w:rsid w:val="7930761A"/>
    <w:rsid w:val="79CF6A88"/>
    <w:rsid w:val="79E82599"/>
    <w:rsid w:val="7A694B29"/>
    <w:rsid w:val="7A9045FF"/>
    <w:rsid w:val="7B145EC4"/>
    <w:rsid w:val="7B1D1EE9"/>
    <w:rsid w:val="7BCB5CCB"/>
    <w:rsid w:val="7BD56770"/>
    <w:rsid w:val="7C3D1EF4"/>
    <w:rsid w:val="7C667FEC"/>
    <w:rsid w:val="7C994DF3"/>
    <w:rsid w:val="7CA2296D"/>
    <w:rsid w:val="7D6E2959"/>
    <w:rsid w:val="7D8F0E68"/>
    <w:rsid w:val="7DDE797C"/>
    <w:rsid w:val="7ED05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9"/>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30"/>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31"/>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6">
    <w:name w:val="caption"/>
    <w:basedOn w:val="1"/>
    <w:next w:val="1"/>
    <w:semiHidden/>
    <w:unhideWhenUsed/>
    <w:qFormat/>
    <w:uiPriority w:val="35"/>
    <w:rPr>
      <w:rFonts w:ascii="Arial" w:hAnsi="Arial" w:eastAsia="黑体"/>
      <w:sz w:val="20"/>
    </w:rPr>
  </w:style>
  <w:style w:type="paragraph" w:styleId="7">
    <w:name w:val="annotation text"/>
    <w:basedOn w:val="1"/>
    <w:link w:val="32"/>
    <w:unhideWhenUsed/>
    <w:qFormat/>
    <w:uiPriority w:val="0"/>
  </w:style>
  <w:style w:type="paragraph" w:styleId="8">
    <w:name w:val="Body Text"/>
    <w:basedOn w:val="1"/>
    <w:link w:val="93"/>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33"/>
    <w:unhideWhenUsed/>
    <w:qFormat/>
    <w:uiPriority w:val="99"/>
    <w:pPr>
      <w:widowControl w:val="0"/>
      <w:jc w:val="both"/>
    </w:pPr>
    <w:rPr>
      <w:rFonts w:ascii="宋体" w:hAnsiTheme="minorHAnsi"/>
      <w:sz w:val="18"/>
      <w:szCs w:val="18"/>
    </w:rPr>
  </w:style>
  <w:style w:type="paragraph" w:styleId="11">
    <w:name w:val="footer"/>
    <w:basedOn w:val="1"/>
    <w:link w:val="34"/>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5"/>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6"/>
    <w:semiHidden/>
    <w:unhideWhenUsed/>
    <w:qFormat/>
    <w:uiPriority w:val="99"/>
    <w:rPr>
      <w:b/>
      <w:bCs/>
    </w:rPr>
  </w:style>
  <w:style w:type="paragraph" w:styleId="17">
    <w:name w:val="Body Text First Indent"/>
    <w:basedOn w:val="8"/>
    <w:link w:val="94"/>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20"/>
  </w:style>
  <w:style w:type="character" w:styleId="23">
    <w:name w:val="HTML Definition"/>
    <w:basedOn w:val="20"/>
    <w:semiHidden/>
    <w:unhideWhenUsed/>
    <w:qFormat/>
    <w:uiPriority w:val="99"/>
  </w:style>
  <w:style w:type="character" w:styleId="24">
    <w:name w:val="HTML Variable"/>
    <w:basedOn w:val="20"/>
    <w:semiHidden/>
    <w:unhideWhenUsed/>
    <w:qFormat/>
    <w:uiPriority w:val="99"/>
  </w:style>
  <w:style w:type="character" w:styleId="25">
    <w:name w:val="Hyperlink"/>
    <w:unhideWhenUsed/>
    <w:qFormat/>
    <w:uiPriority w:val="99"/>
    <w:rPr>
      <w:color w:val="0000FF"/>
      <w:u w:val="single"/>
    </w:rPr>
  </w:style>
  <w:style w:type="character" w:styleId="26">
    <w:name w:val="annotation reference"/>
    <w:basedOn w:val="20"/>
    <w:unhideWhenUsed/>
    <w:qFormat/>
    <w:uiPriority w:val="0"/>
    <w:rPr>
      <w:sz w:val="21"/>
      <w:szCs w:val="21"/>
    </w:rPr>
  </w:style>
  <w:style w:type="character" w:styleId="27">
    <w:name w:val="HTML Cite"/>
    <w:basedOn w:val="20"/>
    <w:semiHidden/>
    <w:unhideWhenUsed/>
    <w:qFormat/>
    <w:uiPriority w:val="99"/>
  </w:style>
  <w:style w:type="paragraph" w:styleId="28">
    <w:name w:val="No Spacing"/>
    <w:qFormat/>
    <w:uiPriority w:val="1"/>
    <w:pPr>
      <w:widowControl w:val="0"/>
      <w:jc w:val="both"/>
    </w:pPr>
    <w:rPr>
      <w:rFonts w:ascii="Calibri" w:hAnsi="Calibri" w:eastAsia="黑体" w:cs="Calibri"/>
      <w:kern w:val="2"/>
      <w:sz w:val="32"/>
      <w:szCs w:val="21"/>
      <w:lang w:val="en-US" w:eastAsia="zh-CN" w:bidi="ar-SA"/>
    </w:rPr>
  </w:style>
  <w:style w:type="character" w:customStyle="1" w:styleId="29">
    <w:name w:val="标题 1 字符1"/>
    <w:link w:val="3"/>
    <w:qFormat/>
    <w:uiPriority w:val="9"/>
    <w:rPr>
      <w:rFonts w:ascii="Times New Roman" w:hAnsi="Times New Roman" w:eastAsia="仿宋_GB2312"/>
      <w:b/>
      <w:kern w:val="44"/>
      <w:sz w:val="32"/>
      <w:szCs w:val="22"/>
    </w:rPr>
  </w:style>
  <w:style w:type="character" w:customStyle="1" w:styleId="30">
    <w:name w:val="标题 2 字符"/>
    <w:basedOn w:val="20"/>
    <w:link w:val="4"/>
    <w:qFormat/>
    <w:uiPriority w:val="9"/>
    <w:rPr>
      <w:rFonts w:ascii="Arial" w:hAnsi="Arial" w:eastAsia="仿宋_GB2312"/>
      <w:b/>
      <w:kern w:val="2"/>
      <w:sz w:val="30"/>
      <w:szCs w:val="22"/>
    </w:rPr>
  </w:style>
  <w:style w:type="character" w:customStyle="1" w:styleId="31">
    <w:name w:val="标题 3 字符"/>
    <w:basedOn w:val="20"/>
    <w:link w:val="5"/>
    <w:qFormat/>
    <w:uiPriority w:val="9"/>
    <w:rPr>
      <w:rFonts w:ascii="Times New Roman" w:hAnsi="Times New Roman" w:eastAsia="仿宋_GB2312"/>
      <w:b/>
      <w:bCs/>
      <w:kern w:val="2"/>
      <w:sz w:val="28"/>
      <w:szCs w:val="32"/>
    </w:rPr>
  </w:style>
  <w:style w:type="character" w:customStyle="1" w:styleId="32">
    <w:name w:val="批注文字 字符"/>
    <w:basedOn w:val="20"/>
    <w:link w:val="7"/>
    <w:qFormat/>
    <w:uiPriority w:val="0"/>
    <w:rPr>
      <w:rFonts w:ascii="Times New Roman" w:hAnsi="Times New Roman"/>
      <w:szCs w:val="24"/>
    </w:rPr>
  </w:style>
  <w:style w:type="character" w:customStyle="1" w:styleId="33">
    <w:name w:val="批注框文本 字符"/>
    <w:basedOn w:val="20"/>
    <w:link w:val="10"/>
    <w:semiHidden/>
    <w:qFormat/>
    <w:uiPriority w:val="99"/>
    <w:rPr>
      <w:sz w:val="18"/>
      <w:szCs w:val="18"/>
    </w:rPr>
  </w:style>
  <w:style w:type="character" w:customStyle="1" w:styleId="34">
    <w:name w:val="页脚 字符"/>
    <w:basedOn w:val="20"/>
    <w:link w:val="11"/>
    <w:qFormat/>
    <w:uiPriority w:val="99"/>
    <w:rPr>
      <w:sz w:val="18"/>
      <w:szCs w:val="18"/>
    </w:rPr>
  </w:style>
  <w:style w:type="character" w:customStyle="1" w:styleId="35">
    <w:name w:val="页眉 字符"/>
    <w:basedOn w:val="20"/>
    <w:link w:val="12"/>
    <w:qFormat/>
    <w:uiPriority w:val="99"/>
    <w:rPr>
      <w:sz w:val="18"/>
      <w:szCs w:val="18"/>
    </w:rPr>
  </w:style>
  <w:style w:type="character" w:customStyle="1" w:styleId="36">
    <w:name w:val="批注主题 字符"/>
    <w:basedOn w:val="32"/>
    <w:link w:val="16"/>
    <w:semiHidden/>
    <w:qFormat/>
    <w:uiPriority w:val="99"/>
    <w:rPr>
      <w:rFonts w:ascii="Times New Roman" w:hAnsi="Times New Roman"/>
      <w:b/>
      <w:bCs/>
      <w:szCs w:val="24"/>
    </w:rPr>
  </w:style>
  <w:style w:type="paragraph" w:styleId="37">
    <w:name w:val="List Paragraph"/>
    <w:basedOn w:val="1"/>
    <w:qFormat/>
    <w:uiPriority w:val="34"/>
    <w:pPr>
      <w:ind w:firstLine="420" w:firstLineChars="200"/>
    </w:pPr>
  </w:style>
  <w:style w:type="character" w:customStyle="1" w:styleId="38">
    <w:name w:val="标题 1 字符"/>
    <w:basedOn w:val="20"/>
    <w:qFormat/>
    <w:uiPriority w:val="9"/>
    <w:rPr>
      <w:rFonts w:ascii="Times New Roman" w:hAnsi="Times New Roman"/>
      <w:b/>
      <w:bCs/>
      <w:kern w:val="44"/>
      <w:sz w:val="44"/>
      <w:szCs w:val="44"/>
    </w:rPr>
  </w:style>
  <w:style w:type="character" w:customStyle="1" w:styleId="39">
    <w:name w:val="font21"/>
    <w:qFormat/>
    <w:uiPriority w:val="0"/>
    <w:rPr>
      <w:rFonts w:hint="eastAsia" w:ascii="仿宋" w:hAnsi="仿宋" w:eastAsia="仿宋" w:cs="仿宋"/>
      <w:color w:val="000000"/>
      <w:sz w:val="30"/>
      <w:szCs w:val="30"/>
      <w:u w:val="none"/>
    </w:rPr>
  </w:style>
  <w:style w:type="character" w:customStyle="1" w:styleId="40">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41">
    <w:name w:val="font71"/>
    <w:qFormat/>
    <w:uiPriority w:val="0"/>
    <w:rPr>
      <w:rFonts w:hint="eastAsia" w:ascii="仿宋" w:hAnsi="仿宋" w:eastAsia="仿宋" w:cs="仿宋"/>
      <w:b/>
      <w:color w:val="000000"/>
      <w:sz w:val="12"/>
      <w:szCs w:val="12"/>
      <w:u w:val="none"/>
    </w:rPr>
  </w:style>
  <w:style w:type="character" w:customStyle="1" w:styleId="42">
    <w:name w:val="font61"/>
    <w:qFormat/>
    <w:uiPriority w:val="0"/>
    <w:rPr>
      <w:rFonts w:hint="eastAsia" w:ascii="仿宋" w:hAnsi="仿宋" w:eastAsia="仿宋" w:cs="仿宋"/>
      <w:color w:val="000000"/>
      <w:sz w:val="21"/>
      <w:szCs w:val="21"/>
      <w:u w:val="none"/>
    </w:rPr>
  </w:style>
  <w:style w:type="character" w:customStyle="1" w:styleId="43">
    <w:name w:val="font01"/>
    <w:qFormat/>
    <w:uiPriority w:val="0"/>
    <w:rPr>
      <w:rFonts w:hint="eastAsia" w:ascii="仿宋" w:hAnsi="仿宋" w:eastAsia="仿宋" w:cs="仿宋"/>
      <w:b/>
      <w:color w:val="000000"/>
      <w:sz w:val="12"/>
      <w:szCs w:val="12"/>
      <w:u w:val="none"/>
    </w:rPr>
  </w:style>
  <w:style w:type="character" w:customStyle="1" w:styleId="44">
    <w:name w:val="font31"/>
    <w:qFormat/>
    <w:uiPriority w:val="0"/>
    <w:rPr>
      <w:rFonts w:hint="eastAsia" w:ascii="微软雅黑" w:hAnsi="微软雅黑" w:eastAsia="微软雅黑" w:cs="微软雅黑"/>
      <w:color w:val="000000"/>
      <w:sz w:val="20"/>
      <w:szCs w:val="20"/>
      <w:u w:val="none"/>
    </w:rPr>
  </w:style>
  <w:style w:type="character" w:customStyle="1" w:styleId="45">
    <w:name w:val="font41"/>
    <w:qFormat/>
    <w:uiPriority w:val="0"/>
    <w:rPr>
      <w:rFonts w:hint="eastAsia" w:ascii="仿宋" w:hAnsi="仿宋" w:eastAsia="仿宋" w:cs="仿宋"/>
      <w:color w:val="000000"/>
      <w:sz w:val="32"/>
      <w:szCs w:val="32"/>
      <w:u w:val="none"/>
    </w:rPr>
  </w:style>
  <w:style w:type="character" w:customStyle="1" w:styleId="46">
    <w:name w:val="font91"/>
    <w:qFormat/>
    <w:uiPriority w:val="0"/>
    <w:rPr>
      <w:rFonts w:hint="eastAsia" w:ascii="仿宋" w:hAnsi="仿宋" w:eastAsia="仿宋" w:cs="仿宋"/>
      <w:b/>
      <w:color w:val="000000"/>
      <w:sz w:val="12"/>
      <w:szCs w:val="12"/>
      <w:u w:val="none"/>
    </w:rPr>
  </w:style>
  <w:style w:type="character" w:customStyle="1" w:styleId="47">
    <w:name w:val="font51"/>
    <w:qFormat/>
    <w:uiPriority w:val="0"/>
    <w:rPr>
      <w:rFonts w:hint="eastAsia" w:ascii="仿宋" w:hAnsi="仿宋" w:eastAsia="仿宋" w:cs="仿宋"/>
      <w:color w:val="000000"/>
      <w:sz w:val="32"/>
      <w:szCs w:val="32"/>
      <w:u w:val="none"/>
    </w:rPr>
  </w:style>
  <w:style w:type="character" w:customStyle="1" w:styleId="48">
    <w:name w:val="font101"/>
    <w:qFormat/>
    <w:uiPriority w:val="0"/>
    <w:rPr>
      <w:rFonts w:hint="eastAsia" w:ascii="仿宋" w:hAnsi="仿宋" w:eastAsia="仿宋" w:cs="仿宋"/>
      <w:b/>
      <w:color w:val="000000"/>
      <w:sz w:val="12"/>
      <w:szCs w:val="12"/>
      <w:u w:val="none"/>
    </w:rPr>
  </w:style>
  <w:style w:type="paragraph" w:customStyle="1" w:styleId="49">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0">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1">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52">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4">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5">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6">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7">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9">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0">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3">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4">
    <w:name w:val="font5"/>
    <w:basedOn w:val="1"/>
    <w:qFormat/>
    <w:uiPriority w:val="0"/>
    <w:pPr>
      <w:spacing w:before="100" w:beforeAutospacing="1" w:after="100" w:afterAutospacing="1"/>
    </w:pPr>
    <w:rPr>
      <w:rFonts w:ascii="宋体" w:hAnsi="宋体" w:cs="宋体"/>
      <w:sz w:val="18"/>
      <w:szCs w:val="18"/>
    </w:rPr>
  </w:style>
  <w:style w:type="paragraph" w:customStyle="1" w:styleId="6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6">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7">
    <w:name w:val="font8"/>
    <w:basedOn w:val="1"/>
    <w:qFormat/>
    <w:uiPriority w:val="0"/>
    <w:pPr>
      <w:spacing w:before="100" w:beforeAutospacing="1" w:after="100" w:afterAutospacing="1"/>
    </w:pPr>
    <w:rPr>
      <w:rFonts w:ascii="宋体" w:hAnsi="宋体" w:cs="宋体"/>
      <w:sz w:val="18"/>
      <w:szCs w:val="18"/>
    </w:rPr>
  </w:style>
  <w:style w:type="paragraph" w:customStyle="1" w:styleId="68">
    <w:name w:val="font7"/>
    <w:basedOn w:val="1"/>
    <w:qFormat/>
    <w:uiPriority w:val="0"/>
    <w:pPr>
      <w:spacing w:before="100" w:beforeAutospacing="1" w:after="100" w:afterAutospacing="1"/>
    </w:pPr>
    <w:rPr>
      <w:rFonts w:ascii="宋体" w:hAnsi="宋体" w:cs="宋体"/>
      <w:sz w:val="20"/>
      <w:szCs w:val="20"/>
    </w:rPr>
  </w:style>
  <w:style w:type="paragraph" w:customStyle="1" w:styleId="69">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71">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72">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3">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4">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5">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6">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7">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8">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9">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82">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83">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4">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5">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6">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7">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8">
    <w:name w:val="标题 1 Char"/>
    <w:qFormat/>
    <w:uiPriority w:val="9"/>
    <w:rPr>
      <w:rFonts w:eastAsia="仿宋_GB2312"/>
      <w:b/>
      <w:kern w:val="44"/>
      <w:sz w:val="32"/>
      <w:szCs w:val="22"/>
    </w:rPr>
  </w:style>
  <w:style w:type="character" w:customStyle="1" w:styleId="89">
    <w:name w:val="页脚 Char"/>
    <w:qFormat/>
    <w:uiPriority w:val="99"/>
    <w:rPr>
      <w:sz w:val="18"/>
      <w:szCs w:val="18"/>
    </w:rPr>
  </w:style>
  <w:style w:type="character" w:customStyle="1" w:styleId="90">
    <w:name w:val="批注框文本 Char"/>
    <w:qFormat/>
    <w:uiPriority w:val="99"/>
    <w:rPr>
      <w:sz w:val="18"/>
      <w:szCs w:val="18"/>
    </w:rPr>
  </w:style>
  <w:style w:type="character" w:customStyle="1" w:styleId="91">
    <w:name w:val="页眉 Char"/>
    <w:qFormat/>
    <w:uiPriority w:val="99"/>
    <w:rPr>
      <w:sz w:val="18"/>
      <w:szCs w:val="18"/>
    </w:rPr>
  </w:style>
  <w:style w:type="paragraph" w:customStyle="1" w:styleId="92">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93">
    <w:name w:val="正文文本 字符"/>
    <w:basedOn w:val="20"/>
    <w:link w:val="8"/>
    <w:semiHidden/>
    <w:qFormat/>
    <w:uiPriority w:val="99"/>
    <w:rPr>
      <w:rFonts w:ascii="Times New Roman" w:hAnsi="Times New Roman"/>
      <w:sz w:val="24"/>
      <w:szCs w:val="24"/>
    </w:rPr>
  </w:style>
  <w:style w:type="character" w:customStyle="1" w:styleId="94">
    <w:name w:val="正文文本首行缩进 字符"/>
    <w:basedOn w:val="93"/>
    <w:link w:val="17"/>
    <w:qFormat/>
    <w:uiPriority w:val="0"/>
    <w:rPr>
      <w:rFonts w:ascii="Times New Roman" w:hAnsi="Times New Roman"/>
      <w:kern w:val="2"/>
      <w:sz w:val="21"/>
      <w:szCs w:val="24"/>
    </w:rPr>
  </w:style>
  <w:style w:type="paragraph" w:customStyle="1" w:styleId="95">
    <w:name w:val="修订1"/>
    <w:hidden/>
    <w:semiHidden/>
    <w:qFormat/>
    <w:uiPriority w:val="99"/>
    <w:rPr>
      <w:rFonts w:ascii="Times New Roman" w:hAnsi="Times New Roman" w:eastAsia="宋体" w:cs="Times New Roman"/>
      <w:sz w:val="24"/>
      <w:szCs w:val="24"/>
      <w:lang w:val="en-US" w:eastAsia="zh-CN" w:bidi="ar-SA"/>
    </w:rPr>
  </w:style>
  <w:style w:type="paragraph" w:customStyle="1" w:styleId="9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97">
    <w:name w:val="h_gray"/>
    <w:basedOn w:val="20"/>
    <w:qFormat/>
    <w:uiPriority w:val="0"/>
    <w:rPr>
      <w:sz w:val="16"/>
      <w:szCs w:val="16"/>
    </w:rPr>
  </w:style>
  <w:style w:type="character" w:customStyle="1" w:styleId="98">
    <w:name w:val="cont"/>
    <w:basedOn w:val="20"/>
    <w:qFormat/>
    <w:uiPriority w:val="0"/>
  </w:style>
  <w:style w:type="character" w:customStyle="1" w:styleId="99">
    <w:name w:val="jp-artist"/>
    <w:basedOn w:val="20"/>
    <w:qFormat/>
    <w:uiPriority w:val="0"/>
    <w:rPr>
      <w:color w:val="666666"/>
      <w:sz w:val="16"/>
      <w:szCs w:val="16"/>
    </w:rPr>
  </w:style>
  <w:style w:type="character" w:customStyle="1" w:styleId="100">
    <w:name w:val="hover28"/>
    <w:basedOn w:val="20"/>
    <w:qFormat/>
    <w:uiPriority w:val="0"/>
  </w:style>
  <w:style w:type="character" w:customStyle="1" w:styleId="101">
    <w:name w:val="hover29"/>
    <w:basedOn w:val="20"/>
    <w:qFormat/>
    <w:uiPriority w:val="0"/>
  </w:style>
  <w:style w:type="character" w:customStyle="1" w:styleId="102">
    <w:name w:val="sale"/>
    <w:basedOn w:val="20"/>
    <w:qFormat/>
    <w:uiPriority w:val="0"/>
  </w:style>
  <w:style w:type="character" w:customStyle="1" w:styleId="103">
    <w:name w:val="i_hb"/>
    <w:basedOn w:val="20"/>
    <w:qFormat/>
    <w:uiPriority w:val="0"/>
    <w:rPr>
      <w:rFonts w:ascii="微软雅黑" w:hAnsi="微软雅黑" w:eastAsia="微软雅黑" w:cs="微软雅黑"/>
      <w:sz w:val="21"/>
      <w:szCs w:val="21"/>
    </w:rPr>
  </w:style>
  <w:style w:type="character" w:customStyle="1" w:styleId="104">
    <w:name w:val="no2"/>
    <w:basedOn w:val="20"/>
    <w:qFormat/>
    <w:uiPriority w:val="0"/>
    <w:rPr>
      <w:color w:val="7DA3F9"/>
      <w:bdr w:val="single" w:color="DCECFD" w:sz="4" w:space="0"/>
      <w:shd w:val="clear" w:color="auto" w:fill="FFFFFF"/>
    </w:rPr>
  </w:style>
  <w:style w:type="character" w:customStyle="1" w:styleId="105">
    <w:name w:val="no21"/>
    <w:basedOn w:val="20"/>
    <w:qFormat/>
    <w:uiPriority w:val="0"/>
    <w:rPr>
      <w:color w:val="799BCD"/>
      <w:bdr w:val="single" w:color="BAD1EF" w:sz="4" w:space="0"/>
    </w:rPr>
  </w:style>
  <w:style w:type="character" w:customStyle="1" w:styleId="106">
    <w:name w:val="no22"/>
    <w:basedOn w:val="20"/>
    <w:qFormat/>
    <w:uiPriority w:val="0"/>
    <w:rPr>
      <w:color w:val="7DA3F9"/>
      <w:bdr w:val="single" w:color="DCECFD" w:sz="4" w:space="0"/>
      <w:shd w:val="clear" w:color="auto" w:fill="FFFFFF"/>
    </w:rPr>
  </w:style>
  <w:style w:type="paragraph" w:customStyle="1" w:styleId="107">
    <w:name w:val="Table Paragraph"/>
    <w:basedOn w:val="1"/>
    <w:qFormat/>
    <w:uiPriority w:val="1"/>
    <w:rPr>
      <w:rFonts w:ascii="楷体" w:hAnsi="楷体" w:eastAsia="楷体" w:cs="楷体"/>
      <w:lang w:val="zh-CN" w:bidi="zh-CN"/>
    </w:rPr>
  </w:style>
  <w:style w:type="character" w:customStyle="1" w:styleId="108">
    <w:name w:val="font151"/>
    <w:basedOn w:val="20"/>
    <w:qFormat/>
    <w:uiPriority w:val="0"/>
    <w:rPr>
      <w:rFonts w:ascii="仿宋" w:hAnsi="仿宋" w:eastAsia="仿宋" w:cs="仿宋"/>
      <w:color w:val="000000"/>
      <w:sz w:val="28"/>
      <w:szCs w:val="28"/>
      <w:u w:val="none"/>
    </w:rPr>
  </w:style>
  <w:style w:type="character" w:customStyle="1" w:styleId="109">
    <w:name w:val="font141"/>
    <w:basedOn w:val="20"/>
    <w:qFormat/>
    <w:uiPriority w:val="0"/>
    <w:rPr>
      <w:rFonts w:hint="eastAsia" w:ascii="宋体" w:hAnsi="宋体" w:eastAsia="宋体" w:cs="宋体"/>
      <w:color w:val="000000"/>
      <w:sz w:val="24"/>
      <w:szCs w:val="24"/>
      <w:u w:val="none"/>
    </w:rPr>
  </w:style>
  <w:style w:type="character" w:customStyle="1" w:styleId="110">
    <w:name w:val="font112"/>
    <w:basedOn w:val="20"/>
    <w:qFormat/>
    <w:uiPriority w:val="0"/>
    <w:rPr>
      <w:rFonts w:ascii="Calibri-Bold" w:hAnsi="Calibri-Bold" w:eastAsia="Calibri-Bold" w:cs="Calibri-Bold"/>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CADBA2-2AE1-4D4A-B19E-719D6CDEEB72}">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11658</Words>
  <Characters>66457</Characters>
  <Lines>553</Lines>
  <Paragraphs>155</Paragraphs>
  <TotalTime>3</TotalTime>
  <ScaleCrop>false</ScaleCrop>
  <LinksUpToDate>false</LinksUpToDate>
  <CharactersWithSpaces>77960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2021-08-23T13:31:00Z</dcterms:created>
  <dc:creator>zhsh</dc:creator>
  <cp:lastModifiedBy>林</cp:lastModifiedBy>
  <dcterms:modified xsi:type="dcterms:W3CDTF">2021-08-24T03:27:01Z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377F4B3AE52A4421AB32F6A12C3D8D87</vt:lpwstr>
  </property>
</Properties>
</file>