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w:t>
      </w:r>
      <w:r>
        <w:rPr>
          <w:rFonts w:hint="eastAsia" w:ascii="宋体" w:hAnsi="宋体" w:cs="宋体"/>
          <w:b/>
          <w:sz w:val="36"/>
          <w:szCs w:val="36"/>
          <w:lang w:val="en-US" w:eastAsia="zh-CN"/>
        </w:rPr>
        <w:t>2</w:t>
      </w:r>
      <w:r>
        <w:rPr>
          <w:rFonts w:hint="eastAsia" w:ascii="宋体" w:hAnsi="宋体" w:eastAsia="宋体" w:cs="宋体"/>
          <w:b/>
          <w:sz w:val="36"/>
          <w:szCs w:val="36"/>
        </w:rPr>
        <w:t>号</w:t>
      </w:r>
      <w:r>
        <w:rPr>
          <w:rFonts w:hint="eastAsia" w:ascii="宋体" w:hAnsi="宋体" w:cs="宋体"/>
          <w:b/>
          <w:sz w:val="36"/>
          <w:szCs w:val="36"/>
          <w:lang w:val="en-US" w:eastAsia="zh-CN"/>
        </w:rPr>
        <w:t>融创</w:t>
      </w:r>
      <w:r>
        <w:rPr>
          <w:rFonts w:hint="eastAsia" w:ascii="宋体" w:hAnsi="宋体" w:eastAsia="宋体" w:cs="宋体"/>
          <w:b/>
          <w:sz w:val="36"/>
          <w:szCs w:val="36"/>
        </w:rPr>
        <w:t>杭州</w:t>
      </w:r>
      <w:r>
        <w:rPr>
          <w:rFonts w:hint="eastAsia" w:ascii="宋体" w:hAnsi="宋体" w:cs="宋体"/>
          <w:b/>
          <w:sz w:val="36"/>
          <w:szCs w:val="36"/>
          <w:lang w:val="en-US" w:eastAsia="zh-CN"/>
        </w:rPr>
        <w:t>庆隆</w:t>
      </w:r>
      <w:r>
        <w:rPr>
          <w:rFonts w:hint="eastAsia" w:ascii="宋体" w:hAnsi="宋体" w:eastAsia="宋体" w:cs="宋体"/>
          <w:b/>
          <w:sz w:val="36"/>
          <w:szCs w:val="36"/>
        </w:rPr>
        <w:t>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w:t>
      </w:r>
      <w:r>
        <w:rPr>
          <w:rFonts w:hint="eastAsia" w:ascii="宋体" w:hAnsi="宋体" w:cs="宋体"/>
          <w:b/>
          <w:sz w:val="21"/>
          <w:szCs w:val="21"/>
          <w:lang w:val="en-US" w:eastAsia="zh-CN"/>
        </w:rPr>
        <w:t>2</w:t>
      </w:r>
      <w:r>
        <w:rPr>
          <w:rFonts w:hint="eastAsia" w:ascii="宋体" w:hAnsi="宋体" w:eastAsia="宋体" w:cs="宋体"/>
          <w:b/>
          <w:sz w:val="21"/>
          <w:szCs w:val="21"/>
        </w:rPr>
        <w:t>号</w:t>
      </w:r>
      <w:r>
        <w:rPr>
          <w:rFonts w:hint="eastAsia" w:ascii="宋体" w:hAnsi="宋体" w:cs="宋体"/>
          <w:b/>
          <w:sz w:val="21"/>
          <w:szCs w:val="21"/>
          <w:lang w:val="en-US" w:eastAsia="zh-CN"/>
        </w:rPr>
        <w:t>融创</w:t>
      </w:r>
      <w:r>
        <w:rPr>
          <w:rFonts w:hint="eastAsia" w:ascii="宋体" w:hAnsi="宋体" w:eastAsia="宋体" w:cs="宋体"/>
          <w:b/>
          <w:sz w:val="21"/>
          <w:szCs w:val="21"/>
        </w:rPr>
        <w:t>杭州</w:t>
      </w:r>
      <w:r>
        <w:rPr>
          <w:rFonts w:hint="eastAsia" w:ascii="宋体" w:hAnsi="宋体" w:cs="宋体"/>
          <w:b/>
          <w:sz w:val="21"/>
          <w:szCs w:val="21"/>
          <w:lang w:val="en-US" w:eastAsia="zh-CN"/>
        </w:rPr>
        <w:t>庆隆</w:t>
      </w:r>
      <w:r>
        <w:rPr>
          <w:rFonts w:hint="eastAsia" w:ascii="宋体" w:hAnsi="宋体" w:eastAsia="宋体" w:cs="宋体"/>
          <w:b/>
          <w:sz w:val="21"/>
          <w:szCs w:val="21"/>
        </w:rPr>
        <w:t>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val="en-US" w:eastAsia="zh-CN"/>
        </w:rPr>
        <w:t>于文芳</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3</w:t>
      </w:r>
      <w:r>
        <w:rPr>
          <w:rFonts w:ascii="Arial" w:hAnsi="Arial" w:cs="Arial"/>
          <w:b/>
          <w:color w:val="000000"/>
          <w:szCs w:val="28"/>
        </w:rPr>
        <w:t>月</w:t>
      </w:r>
      <w:r>
        <w:rPr>
          <w:rFonts w:hint="eastAsia" w:ascii="Arial" w:hAnsi="Arial" w:cs="Arial"/>
          <w:b/>
          <w:color w:val="000000"/>
          <w:szCs w:val="28"/>
          <w:lang w:val="en-US" w:eastAsia="zh-CN"/>
        </w:rPr>
        <w:t>9</w:t>
      </w:r>
      <w:r>
        <w:rPr>
          <w:rFonts w:ascii="Arial" w:hAnsi="Arial" w:cs="Arial"/>
          <w:b/>
          <w:color w:val="000000"/>
          <w:szCs w:val="28"/>
        </w:rPr>
        <w:t>日</w:t>
      </w:r>
    </w:p>
    <w:sdt>
      <w:sdtPr>
        <w:rPr>
          <w:rFonts w:ascii="宋体" w:hAnsi="宋体" w:eastAsia="宋体" w:cs="Times New Roman"/>
          <w:kern w:val="2"/>
          <w:sz w:val="21"/>
          <w:szCs w:val="24"/>
          <w:lang w:val="en-US" w:eastAsia="zh-CN" w:bidi="ar-SA"/>
        </w:rPr>
        <w:id w:val="147483239"/>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Arial" w:hAnsi="Arial" w:eastAsia="宋体" w:cs="Arial"/>
              <w:sz w:val="24"/>
              <w:szCs w:val="24"/>
            </w:rPr>
          </w:pPr>
          <w:r>
            <w:rPr>
              <w:rFonts w:hint="default" w:ascii="Arial" w:hAnsi="Arial" w:eastAsia="宋体" w:cs="Arial"/>
              <w:sz w:val="24"/>
              <w:szCs w:val="24"/>
            </w:rPr>
            <w:t>目录</w:t>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 w:val="24"/>
              <w:szCs w:val="24"/>
            </w:rPr>
            <w:fldChar w:fldCharType="begin"/>
          </w:r>
          <w:r>
            <w:rPr>
              <w:rFonts w:hint="default" w:ascii="Arial" w:hAnsi="Arial" w:eastAsia="宋体" w:cs="Arial"/>
              <w:sz w:val="24"/>
              <w:szCs w:val="24"/>
            </w:rPr>
            <w:instrText xml:space="preserve">TOC \o "1-3" \h \u </w:instrText>
          </w:r>
          <w:r>
            <w:rPr>
              <w:rFonts w:hint="default" w:ascii="Arial" w:hAnsi="Arial" w:eastAsia="宋体" w:cs="Arial"/>
              <w:sz w:val="24"/>
              <w:szCs w:val="24"/>
            </w:rPr>
            <w:fldChar w:fldCharType="separate"/>
          </w:r>
          <w:r>
            <w:rPr>
              <w:rFonts w:hint="default" w:ascii="Arial" w:hAnsi="Arial" w:eastAsia="宋体" w:cs="Arial"/>
              <w:szCs w:val="24"/>
            </w:rPr>
            <w:fldChar w:fldCharType="begin"/>
          </w:r>
          <w:r>
            <w:rPr>
              <w:rFonts w:hint="default" w:ascii="Arial" w:hAnsi="Arial" w:eastAsia="宋体" w:cs="Arial"/>
              <w:szCs w:val="24"/>
            </w:rPr>
            <w:instrText xml:space="preserve"> HYPERLINK \l _Toc16612 </w:instrText>
          </w:r>
          <w:r>
            <w:rPr>
              <w:rFonts w:hint="default" w:ascii="Arial" w:hAnsi="Arial" w:eastAsia="宋体" w:cs="Arial"/>
              <w:szCs w:val="24"/>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_Toc16612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_Toc27701 </w:instrText>
          </w:r>
          <w:r>
            <w:rPr>
              <w:rFonts w:hint="default" w:ascii="Arial" w:hAnsi="Arial" w:eastAsia="宋体" w:cs="Arial"/>
              <w:szCs w:val="24"/>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_Toc27701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_Toc7770 </w:instrText>
          </w:r>
          <w:r>
            <w:rPr>
              <w:rFonts w:hint="default" w:ascii="Arial" w:hAnsi="Arial" w:eastAsia="宋体" w:cs="Arial"/>
              <w:szCs w:val="24"/>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hint="default" w:ascii="Arial" w:hAnsi="Arial" w:eastAsia="宋体" w:cs="Arial"/>
              <w:szCs w:val="24"/>
            </w:rPr>
            <w:t>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_Toc7770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_Toc21391 </w:instrText>
          </w:r>
          <w:r>
            <w:rPr>
              <w:rFonts w:hint="default" w:ascii="Arial" w:hAnsi="Arial" w:eastAsia="宋体" w:cs="Arial"/>
              <w:szCs w:val="24"/>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_Toc21391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_Toc22835 </w:instrText>
          </w:r>
          <w:r>
            <w:rPr>
              <w:rFonts w:hint="default" w:ascii="Arial" w:hAnsi="Arial" w:eastAsia="宋体" w:cs="Arial"/>
              <w:szCs w:val="24"/>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_Toc22835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_Toc32749 </w:instrText>
          </w:r>
          <w:r>
            <w:rPr>
              <w:rFonts w:hint="default" w:ascii="Arial" w:hAnsi="Arial" w:eastAsia="宋体" w:cs="Arial"/>
              <w:szCs w:val="24"/>
            </w:rPr>
            <w:fldChar w:fldCharType="separate"/>
          </w:r>
          <w:r>
            <w:rPr>
              <w:rFonts w:hint="default" w:ascii="Arial" w:hAnsi="Arial" w:eastAsia="宋体" w:cs="Arial"/>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_Toc32749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_Toc11901 </w:instrText>
          </w:r>
          <w:r>
            <w:rPr>
              <w:rFonts w:hint="default" w:ascii="Arial" w:hAnsi="Arial" w:eastAsia="宋体" w:cs="Arial"/>
              <w:szCs w:val="24"/>
            </w:rPr>
            <w:fldChar w:fldCharType="separate"/>
          </w:r>
          <w:r>
            <w:rPr>
              <w:rFonts w:hint="default" w:ascii="Arial" w:hAnsi="Arial" w:eastAsia="宋体" w:cs="Arial"/>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_Toc11901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szCs w:val="24"/>
            </w:rPr>
            <w:fldChar w:fldCharType="end"/>
          </w:r>
        </w:p>
        <w:p>
          <w:pPr>
            <w:pStyle w:val="8"/>
            <w:tabs>
              <w:tab w:val="right" w:leader="dot" w:pos="9298"/>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_Toc7560 </w:instrText>
          </w:r>
          <w:r>
            <w:rPr>
              <w:rFonts w:hint="default" w:ascii="Arial" w:hAnsi="Arial" w:eastAsia="宋体" w:cs="Arial"/>
              <w:szCs w:val="24"/>
            </w:rPr>
            <w:fldChar w:fldCharType="separate"/>
          </w:r>
          <w:r>
            <w:rPr>
              <w:rFonts w:hint="default" w:ascii="Arial" w:hAnsi="Arial" w:eastAsia="宋体" w:cs="Arial"/>
            </w:rPr>
            <w:t>3.2.1项目</w:t>
          </w:r>
          <w:r>
            <w:rPr>
              <w:rFonts w:hint="default" w:ascii="Arial" w:hAnsi="Arial" w:eastAsia="宋体" w:cs="Arial"/>
              <w:lang w:val="en-US" w:eastAsia="zh-CN"/>
            </w:rPr>
            <w:t>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_Toc7560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szCs w:val="24"/>
            </w:rPr>
            <w:fldChar w:fldCharType="end"/>
          </w:r>
        </w:p>
        <w:p>
          <w:pPr>
            <w:pStyle w:val="8"/>
            <w:tabs>
              <w:tab w:val="right" w:leader="dot" w:pos="9298"/>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_Toc30564 </w:instrText>
          </w:r>
          <w:r>
            <w:rPr>
              <w:rFonts w:hint="default" w:ascii="Arial" w:hAnsi="Arial" w:eastAsia="宋体" w:cs="Arial"/>
              <w:szCs w:val="24"/>
            </w:rPr>
            <w:fldChar w:fldCharType="separate"/>
          </w:r>
          <w:r>
            <w:rPr>
              <w:rFonts w:hint="default" w:ascii="Arial" w:hAnsi="Arial" w:eastAsia="宋体" w:cs="Arial"/>
              <w:lang w:val="en-US" w:eastAsia="zh-CN"/>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_Toc30564 </w:instrText>
          </w:r>
          <w:r>
            <w:rPr>
              <w:rFonts w:hint="default" w:ascii="Arial" w:hAnsi="Arial" w:eastAsia="宋体" w:cs="Arial"/>
            </w:rPr>
            <w:fldChar w:fldCharType="separate"/>
          </w:r>
          <w:r>
            <w:rPr>
              <w:rFonts w:hint="default" w:ascii="Arial" w:hAnsi="Arial" w:eastAsia="宋体" w:cs="Arial"/>
            </w:rPr>
            <w:t>5</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_Toc28491 </w:instrText>
          </w:r>
          <w:r>
            <w:rPr>
              <w:rFonts w:hint="default" w:ascii="Arial" w:hAnsi="Arial" w:eastAsia="宋体" w:cs="Arial"/>
              <w:szCs w:val="24"/>
            </w:rPr>
            <w:fldChar w:fldCharType="separate"/>
          </w:r>
          <w:r>
            <w:rPr>
              <w:rFonts w:hint="default" w:ascii="Arial" w:hAnsi="Arial" w:eastAsia="宋体" w:cs="Arial"/>
              <w:szCs w:val="24"/>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_Toc28491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_Toc18385 </w:instrText>
          </w:r>
          <w:r>
            <w:rPr>
              <w:rFonts w:hint="default" w:ascii="Arial" w:hAnsi="Arial" w:eastAsia="宋体" w:cs="Arial"/>
              <w:szCs w:val="24"/>
            </w:rPr>
            <w:fldChar w:fldCharType="separate"/>
          </w:r>
          <w:r>
            <w:rPr>
              <w:rFonts w:hint="default" w:ascii="Arial" w:hAnsi="Arial" w:eastAsia="宋体" w:cs="Arial"/>
              <w:szCs w:val="24"/>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_Toc18385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_Toc19327 </w:instrText>
          </w:r>
          <w:r>
            <w:rPr>
              <w:rFonts w:hint="default" w:ascii="Arial" w:hAnsi="Arial" w:eastAsia="宋体" w:cs="Arial"/>
              <w:szCs w:val="24"/>
            </w:rPr>
            <w:fldChar w:fldCharType="separate"/>
          </w:r>
          <w:r>
            <w:rPr>
              <w:rFonts w:hint="default" w:ascii="Arial" w:hAnsi="Arial" w:eastAsia="宋体" w:cs="Arial"/>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_Toc19327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_Toc28389 </w:instrText>
          </w:r>
          <w:r>
            <w:rPr>
              <w:rFonts w:hint="default" w:ascii="Arial" w:hAnsi="Arial" w:eastAsia="宋体" w:cs="Arial"/>
              <w:szCs w:val="24"/>
            </w:rPr>
            <w:fldChar w:fldCharType="separate"/>
          </w:r>
          <w:r>
            <w:rPr>
              <w:rFonts w:hint="default" w:ascii="Arial" w:hAnsi="Arial" w:eastAsia="宋体" w:cs="Arial"/>
            </w:rPr>
            <w:t>5.2</w:t>
          </w:r>
          <w:r>
            <w:rPr>
              <w:rFonts w:hint="default" w:ascii="Arial" w:hAnsi="Arial" w:eastAsia="宋体" w:cs="Arial"/>
              <w:lang w:eastAsia="zh-CN"/>
            </w:rPr>
            <w:t>项目</w:t>
          </w:r>
          <w:r>
            <w:rPr>
              <w:rFonts w:hint="default" w:ascii="Arial" w:hAnsi="Arial" w:eastAsia="宋体" w:cs="Arial"/>
            </w:rPr>
            <w:t>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_Toc28389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_Toc14034 </w:instrText>
          </w:r>
          <w:r>
            <w:rPr>
              <w:rFonts w:hint="default" w:ascii="Arial" w:hAnsi="Arial" w:eastAsia="宋体" w:cs="Arial"/>
              <w:szCs w:val="24"/>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_Toc14034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_Toc20576 </w:instrText>
          </w:r>
          <w:r>
            <w:rPr>
              <w:rFonts w:hint="default" w:ascii="Arial" w:hAnsi="Arial" w:eastAsia="宋体" w:cs="Arial"/>
              <w:szCs w:val="24"/>
            </w:rPr>
            <w:fldChar w:fldCharType="separate"/>
          </w:r>
          <w:r>
            <w:rPr>
              <w:rFonts w:hint="default" w:ascii="Arial" w:hAnsi="Arial" w:eastAsia="宋体" w:cs="Arial"/>
              <w:highlight w:val="none"/>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_Toc20576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_Toc22692 </w:instrText>
          </w:r>
          <w:r>
            <w:rPr>
              <w:rFonts w:hint="default" w:ascii="Arial" w:hAnsi="Arial" w:eastAsia="宋体" w:cs="Arial"/>
              <w:szCs w:val="24"/>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_Toc22692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szCs w:val="24"/>
            </w:rPr>
            <w:fldChar w:fldCharType="end"/>
          </w:r>
        </w:p>
        <w:p>
          <w:pPr>
            <w:pStyle w:val="8"/>
            <w:tabs>
              <w:tab w:val="right" w:leader="dot" w:pos="9298"/>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_Toc1594 </w:instrText>
          </w:r>
          <w:r>
            <w:rPr>
              <w:rFonts w:hint="default" w:ascii="Arial" w:hAnsi="Arial" w:eastAsia="宋体" w:cs="Arial"/>
              <w:szCs w:val="24"/>
            </w:rPr>
            <w:fldChar w:fldCharType="separate"/>
          </w:r>
          <w:r>
            <w:rPr>
              <w:rFonts w:hint="default" w:ascii="Arial" w:hAnsi="Arial" w:eastAsia="宋体" w:cs="Arial"/>
              <w:lang w:val="en-US" w:eastAsia="zh-CN"/>
            </w:rPr>
            <w:t>6</w:t>
          </w:r>
          <w:r>
            <w:rPr>
              <w:rFonts w:hint="default" w:ascii="Arial" w:hAnsi="Arial" w:eastAsia="宋体" w:cs="Arial"/>
            </w:rPr>
            <w:t>.2.1销售回款流入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_Toc1594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szCs w:val="24"/>
            </w:rPr>
            <w:fldChar w:fldCharType="end"/>
          </w:r>
        </w:p>
        <w:p>
          <w:pPr>
            <w:pStyle w:val="8"/>
            <w:tabs>
              <w:tab w:val="right" w:leader="dot" w:pos="9298"/>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_Toc6854 </w:instrText>
          </w:r>
          <w:r>
            <w:rPr>
              <w:rFonts w:hint="default" w:ascii="Arial" w:hAnsi="Arial" w:eastAsia="宋体" w:cs="Arial"/>
              <w:szCs w:val="24"/>
            </w:rPr>
            <w:fldChar w:fldCharType="separate"/>
          </w:r>
          <w:r>
            <w:rPr>
              <w:rFonts w:hint="default" w:ascii="Arial" w:hAnsi="Arial" w:eastAsia="宋体" w:cs="Arial"/>
              <w:lang w:val="en-US" w:eastAsia="zh-CN"/>
            </w:rPr>
            <w:t>6</w:t>
          </w:r>
          <w:r>
            <w:rPr>
              <w:rFonts w:hint="default" w:ascii="Arial" w:hAnsi="Arial" w:eastAsia="宋体" w:cs="Arial"/>
            </w:rPr>
            <w:t>.2.2其他资金流</w:t>
          </w:r>
          <w:r>
            <w:rPr>
              <w:rFonts w:hint="default" w:ascii="Arial" w:hAnsi="Arial" w:eastAsia="宋体" w:cs="Arial"/>
              <w:lang w:val="en-US" w:eastAsia="zh-CN"/>
            </w:rPr>
            <w:t>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_Toc6854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_Toc29677 </w:instrText>
          </w:r>
          <w:r>
            <w:rPr>
              <w:rFonts w:hint="default" w:ascii="Arial" w:hAnsi="Arial" w:eastAsia="宋体" w:cs="Arial"/>
              <w:szCs w:val="24"/>
            </w:rPr>
            <w:fldChar w:fldCharType="separate"/>
          </w:r>
          <w:r>
            <w:rPr>
              <w:rFonts w:hint="default" w:ascii="Arial" w:hAnsi="Arial" w:eastAsia="宋体" w:cs="Arial"/>
            </w:rPr>
            <w:t>6.</w:t>
          </w:r>
          <w:r>
            <w:rPr>
              <w:rFonts w:hint="default" w:ascii="Arial" w:hAnsi="Arial" w:eastAsia="宋体" w:cs="Arial"/>
              <w:lang w:val="en-US" w:eastAsia="zh-CN"/>
            </w:rPr>
            <w:t>3</w:t>
          </w:r>
          <w:r>
            <w:rPr>
              <w:rFonts w:hint="default" w:ascii="Arial" w:hAnsi="Arial" w:eastAsia="宋体" w:cs="Arial"/>
              <w:lang w:eastAsia="zh-CN"/>
            </w:rPr>
            <w:t>各类保证金</w:t>
          </w:r>
          <w:r>
            <w:rPr>
              <w:rFonts w:hint="default" w:ascii="Arial" w:hAnsi="Arial" w:eastAsia="宋体" w:cs="Arial"/>
            </w:rPr>
            <w:t>情</w:t>
          </w:r>
          <w:r>
            <w:rPr>
              <w:rFonts w:hint="default" w:ascii="Arial" w:hAnsi="Arial" w:eastAsia="宋体" w:cs="Arial"/>
              <w:lang w:val="en-US" w:eastAsia="zh-CN"/>
            </w:rPr>
            <w:t>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_Toc29677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_Toc6147 </w:instrText>
          </w:r>
          <w:r>
            <w:rPr>
              <w:rFonts w:hint="default" w:ascii="Arial" w:hAnsi="Arial" w:eastAsia="宋体" w:cs="Arial"/>
              <w:szCs w:val="24"/>
            </w:rPr>
            <w:fldChar w:fldCharType="separate"/>
          </w:r>
          <w:r>
            <w:rPr>
              <w:rFonts w:hint="default" w:ascii="Arial" w:hAnsi="Arial" w:eastAsia="宋体" w:cs="Arial"/>
            </w:rPr>
            <w:t>6.</w:t>
          </w:r>
          <w:r>
            <w:rPr>
              <w:rFonts w:hint="default" w:ascii="Arial" w:hAnsi="Arial" w:eastAsia="宋体" w:cs="Arial"/>
              <w:lang w:val="en-US" w:eastAsia="zh-CN"/>
            </w:rPr>
            <w:t>4</w:t>
          </w:r>
          <w:r>
            <w:rPr>
              <w:rFonts w:hint="default" w:ascii="Arial" w:hAnsi="Arial" w:eastAsia="宋体" w:cs="Arial"/>
            </w:rPr>
            <w:t>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_Toc6147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_Toc334 </w:instrText>
          </w:r>
          <w:r>
            <w:rPr>
              <w:rFonts w:hint="default" w:ascii="Arial" w:hAnsi="Arial" w:eastAsia="宋体" w:cs="Arial"/>
              <w:szCs w:val="24"/>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_Toc334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_Toc22580 </w:instrText>
          </w:r>
          <w:r>
            <w:rPr>
              <w:rFonts w:hint="default" w:ascii="Arial" w:hAnsi="Arial" w:eastAsia="宋体" w:cs="Arial"/>
              <w:szCs w:val="24"/>
            </w:rPr>
            <w:fldChar w:fldCharType="separate"/>
          </w:r>
          <w:r>
            <w:rPr>
              <w:rFonts w:hint="default" w:ascii="Arial" w:hAnsi="Arial" w:eastAsia="宋体" w:cs="Arial"/>
              <w:szCs w:val="24"/>
            </w:rPr>
            <w:t>7.1</w:t>
          </w:r>
          <w:r>
            <w:rPr>
              <w:rFonts w:hint="default" w:ascii="Arial" w:hAnsi="Arial" w:eastAsia="宋体" w:cs="Arial"/>
            </w:rPr>
            <w:t>资金使用情况统计</w:t>
          </w:r>
          <w:bookmarkStart w:id="685" w:name="_GoBack"/>
          <w:bookmarkEnd w:id="685"/>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_Toc22580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_Toc8418 </w:instrText>
          </w:r>
          <w:r>
            <w:rPr>
              <w:rFonts w:hint="default" w:ascii="Arial" w:hAnsi="Arial" w:eastAsia="宋体" w:cs="Arial"/>
              <w:szCs w:val="24"/>
            </w:rPr>
            <w:fldChar w:fldCharType="separate"/>
          </w:r>
          <w:r>
            <w:rPr>
              <w:rFonts w:hint="default" w:ascii="Arial" w:hAnsi="Arial" w:eastAsia="宋体" w:cs="Arial"/>
              <w:szCs w:val="24"/>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_Toc8418 </w:instrText>
          </w:r>
          <w:r>
            <w:rPr>
              <w:rFonts w:hint="default" w:ascii="Arial" w:hAnsi="Arial" w:eastAsia="宋体" w:cs="Arial"/>
            </w:rPr>
            <w:fldChar w:fldCharType="separate"/>
          </w:r>
          <w:r>
            <w:rPr>
              <w:rFonts w:hint="default" w:ascii="Arial" w:hAnsi="Arial" w:eastAsia="宋体" w:cs="Arial"/>
            </w:rPr>
            <w:t>19</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_Toc3497 </w:instrText>
          </w:r>
          <w:r>
            <w:rPr>
              <w:rFonts w:hint="default" w:ascii="Arial" w:hAnsi="Arial" w:eastAsia="宋体" w:cs="Arial"/>
              <w:szCs w:val="24"/>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_Toc3497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_Toc9739 </w:instrText>
          </w:r>
          <w:r>
            <w:rPr>
              <w:rFonts w:hint="default" w:ascii="Arial" w:hAnsi="Arial" w:eastAsia="宋体" w:cs="Arial"/>
              <w:szCs w:val="24"/>
            </w:rPr>
            <w:fldChar w:fldCharType="separate"/>
          </w:r>
          <w:r>
            <w:rPr>
              <w:rFonts w:hint="default" w:ascii="Arial" w:hAnsi="Arial" w:eastAsia="宋体" w:cs="Arial"/>
              <w:szCs w:val="24"/>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_Toc9739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_Toc26418 </w:instrText>
          </w:r>
          <w:r>
            <w:rPr>
              <w:rFonts w:hint="default" w:ascii="Arial" w:hAnsi="Arial" w:eastAsia="宋体" w:cs="Arial"/>
              <w:szCs w:val="24"/>
            </w:rPr>
            <w:fldChar w:fldCharType="separate"/>
          </w:r>
          <w:r>
            <w:rPr>
              <w:rFonts w:hint="default" w:ascii="Arial" w:hAnsi="Arial" w:eastAsia="宋体" w:cs="Arial"/>
              <w:bCs/>
              <w:szCs w:val="32"/>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_Toc26418 </w:instrText>
          </w:r>
          <w:r>
            <w:rPr>
              <w:rFonts w:hint="default" w:ascii="Arial" w:hAnsi="Arial" w:eastAsia="宋体" w:cs="Arial"/>
            </w:rPr>
            <w:fldChar w:fldCharType="separate"/>
          </w:r>
          <w:r>
            <w:rPr>
              <w:rFonts w:hint="default" w:ascii="Arial" w:hAnsi="Arial" w:eastAsia="宋体" w:cs="Arial"/>
            </w:rPr>
            <w:t>21</w:t>
          </w:r>
          <w:r>
            <w:rPr>
              <w:rFonts w:hint="default" w:ascii="Arial" w:hAnsi="Arial" w:eastAsia="宋体" w:cs="Arial"/>
            </w:rPr>
            <w:fldChar w:fldCharType="end"/>
          </w:r>
          <w:r>
            <w:rPr>
              <w:rFonts w:hint="default" w:ascii="Arial" w:hAnsi="Arial" w:eastAsia="宋体" w:cs="Arial"/>
              <w:szCs w:val="24"/>
            </w:rPr>
            <w:fldChar w:fldCharType="end"/>
          </w:r>
        </w:p>
        <w:p>
          <w:pPr>
            <w:pStyle w:val="14"/>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_Toc20874 </w:instrText>
          </w:r>
          <w:r>
            <w:rPr>
              <w:rFonts w:hint="default" w:ascii="Arial" w:hAnsi="Arial" w:eastAsia="宋体" w:cs="Arial"/>
              <w:szCs w:val="24"/>
            </w:rPr>
            <w:fldChar w:fldCharType="separate"/>
          </w:r>
          <w:r>
            <w:rPr>
              <w:rFonts w:hint="default" w:ascii="Arial" w:hAnsi="Arial" w:eastAsia="宋体" w:cs="Arial"/>
              <w:bCs/>
              <w:szCs w:val="32"/>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_Toc20874 </w:instrText>
          </w:r>
          <w:r>
            <w:rPr>
              <w:rFonts w:hint="default" w:ascii="Arial" w:hAnsi="Arial" w:eastAsia="宋体" w:cs="Arial"/>
            </w:rPr>
            <w:fldChar w:fldCharType="separate"/>
          </w:r>
          <w:r>
            <w:rPr>
              <w:rFonts w:hint="default" w:ascii="Arial" w:hAnsi="Arial" w:eastAsia="宋体" w:cs="Arial"/>
            </w:rPr>
            <w:t>21</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_Toc25353 </w:instrText>
          </w:r>
          <w:r>
            <w:rPr>
              <w:rFonts w:hint="default" w:ascii="Arial" w:hAnsi="Arial" w:eastAsia="宋体" w:cs="Arial"/>
              <w:szCs w:val="24"/>
            </w:rPr>
            <w:fldChar w:fldCharType="separate"/>
          </w:r>
          <w:r>
            <w:rPr>
              <w:rFonts w:hint="default" w:ascii="Arial" w:hAnsi="Arial" w:eastAsia="宋体" w:cs="Arial"/>
              <w:bCs/>
              <w:szCs w:val="24"/>
              <w:lang w:val="en-US" w:eastAsia="zh-CN"/>
            </w:rPr>
            <w:t>9</w:t>
          </w:r>
          <w:r>
            <w:rPr>
              <w:rFonts w:hint="default" w:ascii="Arial" w:hAnsi="Arial" w:eastAsia="宋体" w:cs="Arial"/>
              <w:szCs w:val="24"/>
              <w:lang w:val="en-US" w:eastAsia="zh-CN"/>
            </w:rPr>
            <w:t>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_Toc25353 </w:instrText>
          </w:r>
          <w:r>
            <w:rPr>
              <w:rFonts w:hint="default" w:ascii="Arial" w:hAnsi="Arial" w:eastAsia="宋体" w:cs="Arial"/>
            </w:rPr>
            <w:fldChar w:fldCharType="separate"/>
          </w:r>
          <w:r>
            <w:rPr>
              <w:rFonts w:hint="default" w:ascii="Arial" w:hAnsi="Arial" w:eastAsia="宋体" w:cs="Arial"/>
            </w:rPr>
            <w:t>21</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_Toc28456 </w:instrText>
          </w:r>
          <w:r>
            <w:rPr>
              <w:rFonts w:hint="default" w:ascii="Arial" w:hAnsi="Arial" w:eastAsia="宋体" w:cs="Arial"/>
              <w:szCs w:val="24"/>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_Toc28456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_Toc12904 </w:instrText>
          </w:r>
          <w:r>
            <w:rPr>
              <w:rFonts w:hint="default" w:ascii="Arial" w:hAnsi="Arial" w:eastAsia="宋体" w:cs="Arial"/>
              <w:szCs w:val="24"/>
            </w:rPr>
            <w:fldChar w:fldCharType="separate"/>
          </w:r>
          <w:r>
            <w:rPr>
              <w:rFonts w:hint="default" w:ascii="Arial" w:hAnsi="Arial" w:eastAsia="宋体" w:cs="Arial"/>
              <w:lang w:val="en-US" w:eastAsia="zh-CN"/>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_Toc12904 </w:instrText>
          </w:r>
          <w:r>
            <w:rPr>
              <w:rFonts w:hint="default" w:ascii="Arial" w:hAnsi="Arial" w:eastAsia="宋体" w:cs="Arial"/>
            </w:rPr>
            <w:fldChar w:fldCharType="separate"/>
          </w:r>
          <w:r>
            <w:rPr>
              <w:rFonts w:hint="default" w:ascii="Arial" w:hAnsi="Arial" w:eastAsia="宋体" w:cs="Arial"/>
            </w:rPr>
            <w:t>22</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_Toc30080 </w:instrText>
          </w:r>
          <w:r>
            <w:rPr>
              <w:rFonts w:hint="default" w:ascii="Arial" w:hAnsi="Arial" w:eastAsia="宋体" w:cs="Arial"/>
              <w:szCs w:val="24"/>
            </w:rPr>
            <w:fldChar w:fldCharType="separate"/>
          </w:r>
          <w:r>
            <w:rPr>
              <w:rFonts w:hint="default" w:ascii="Arial" w:hAnsi="Arial" w:eastAsia="宋体" w:cs="Arial"/>
              <w:bCs/>
              <w:szCs w:val="32"/>
            </w:rPr>
            <w:t xml:space="preserve">附件二 </w:t>
          </w:r>
          <w:r>
            <w:rPr>
              <w:rFonts w:hint="default" w:ascii="Arial" w:hAnsi="Arial" w:eastAsia="宋体" w:cs="Arial"/>
              <w:bCs/>
              <w:szCs w:val="32"/>
              <w:lang w:eastAsia="zh-CN"/>
            </w:rPr>
            <w:t>合资</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_Toc30080 </w:instrText>
          </w:r>
          <w:r>
            <w:rPr>
              <w:rFonts w:hint="default" w:ascii="Arial" w:hAnsi="Arial" w:eastAsia="宋体" w:cs="Arial"/>
            </w:rPr>
            <w:fldChar w:fldCharType="separate"/>
          </w:r>
          <w:r>
            <w:rPr>
              <w:rFonts w:hint="default" w:ascii="Arial" w:hAnsi="Arial" w:eastAsia="宋体" w:cs="Arial"/>
            </w:rPr>
            <w:t>23</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rPr>
              <w:rFonts w:hint="default" w:ascii="Arial" w:hAnsi="Arial" w:eastAsia="宋体" w:cs="Arial"/>
            </w:rPr>
          </w:pPr>
          <w:r>
            <w:rPr>
              <w:rFonts w:hint="default" w:ascii="Arial" w:hAnsi="Arial" w:eastAsia="宋体" w:cs="Arial"/>
              <w:szCs w:val="24"/>
            </w:rPr>
            <w:fldChar w:fldCharType="begin"/>
          </w:r>
          <w:r>
            <w:rPr>
              <w:rFonts w:hint="default" w:ascii="Arial" w:hAnsi="Arial" w:eastAsia="宋体" w:cs="Arial"/>
              <w:szCs w:val="24"/>
            </w:rPr>
            <w:instrText xml:space="preserve"> HYPERLINK \l _Toc31390 </w:instrText>
          </w:r>
          <w:r>
            <w:rPr>
              <w:rFonts w:hint="default" w:ascii="Arial" w:hAnsi="Arial" w:eastAsia="宋体" w:cs="Arial"/>
              <w:szCs w:val="24"/>
            </w:rPr>
            <w:fldChar w:fldCharType="separate"/>
          </w:r>
          <w:r>
            <w:rPr>
              <w:rFonts w:hint="default" w:ascii="Arial" w:hAnsi="Arial" w:eastAsia="宋体" w:cs="Arial"/>
              <w:bCs/>
              <w:szCs w:val="32"/>
            </w:rPr>
            <w:t>附件</w:t>
          </w:r>
          <w:r>
            <w:rPr>
              <w:rFonts w:hint="default" w:ascii="Arial" w:hAnsi="Arial" w:eastAsia="宋体" w:cs="Arial"/>
              <w:bCs/>
              <w:szCs w:val="32"/>
              <w:lang w:eastAsia="zh-CN"/>
            </w:rPr>
            <w:t>三</w:t>
          </w:r>
          <w:r>
            <w:rPr>
              <w:rFonts w:hint="default" w:ascii="Arial" w:hAnsi="Arial" w:eastAsia="宋体" w:cs="Arial"/>
              <w:bCs/>
              <w:szCs w:val="32"/>
            </w:rPr>
            <w:t xml:space="preserve"> </w:t>
          </w:r>
          <w:r>
            <w:rPr>
              <w:rFonts w:hint="default" w:ascii="Arial" w:hAnsi="Arial" w:eastAsia="宋体" w:cs="Arial"/>
              <w:bCs/>
              <w:szCs w:val="32"/>
              <w:lang w:eastAsia="zh-CN"/>
            </w:rPr>
            <w:t>项目</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_Toc31390 </w:instrText>
          </w:r>
          <w:r>
            <w:rPr>
              <w:rFonts w:hint="default" w:ascii="Arial" w:hAnsi="Arial" w:eastAsia="宋体" w:cs="Arial"/>
            </w:rPr>
            <w:fldChar w:fldCharType="separate"/>
          </w:r>
          <w:r>
            <w:rPr>
              <w:rFonts w:hint="default" w:ascii="Arial" w:hAnsi="Arial" w:eastAsia="宋体" w:cs="Arial"/>
            </w:rPr>
            <w:t>24</w:t>
          </w:r>
          <w:r>
            <w:rPr>
              <w:rFonts w:hint="default" w:ascii="Arial" w:hAnsi="Arial" w:eastAsia="宋体" w:cs="Arial"/>
            </w:rPr>
            <w:fldChar w:fldCharType="end"/>
          </w:r>
          <w:r>
            <w:rPr>
              <w:rFonts w:hint="default" w:ascii="Arial" w:hAnsi="Arial" w:eastAsia="宋体" w:cs="Arial"/>
              <w:szCs w:val="24"/>
            </w:rPr>
            <w:fldChar w:fldCharType="end"/>
          </w:r>
        </w:p>
        <w:p>
          <w:pPr>
            <w:pStyle w:val="13"/>
            <w:tabs>
              <w:tab w:val="right" w:leader="dot" w:pos="9298"/>
              <w:tab w:val="clear" w:pos="8302"/>
            </w:tabs>
            <w:spacing w:line="240" w:lineRule="auto"/>
          </w:pPr>
          <w:r>
            <w:rPr>
              <w:rFonts w:hint="default" w:ascii="Arial" w:hAnsi="Arial" w:eastAsia="宋体" w:cs="Arial"/>
              <w:szCs w:val="24"/>
            </w:rPr>
            <w:fldChar w:fldCharType="begin"/>
          </w:r>
          <w:r>
            <w:rPr>
              <w:rFonts w:hint="default" w:ascii="Arial" w:hAnsi="Arial" w:eastAsia="宋体" w:cs="Arial"/>
              <w:szCs w:val="24"/>
            </w:rPr>
            <w:instrText xml:space="preserve"> HYPERLINK \l _Toc24898 </w:instrText>
          </w:r>
          <w:r>
            <w:rPr>
              <w:rFonts w:hint="default" w:ascii="Arial" w:hAnsi="Arial" w:eastAsia="宋体" w:cs="Arial"/>
              <w:szCs w:val="24"/>
            </w:rPr>
            <w:fldChar w:fldCharType="separate"/>
          </w:r>
          <w:r>
            <w:rPr>
              <w:rFonts w:hint="default" w:ascii="Arial" w:hAnsi="Arial" w:eastAsia="宋体" w:cs="Arial"/>
              <w:bCs/>
              <w:szCs w:val="32"/>
            </w:rPr>
            <w:t>附件四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_Toc24898 </w:instrText>
          </w:r>
          <w:r>
            <w:rPr>
              <w:rFonts w:hint="default" w:ascii="Arial" w:hAnsi="Arial" w:eastAsia="宋体" w:cs="Arial"/>
            </w:rPr>
            <w:fldChar w:fldCharType="separate"/>
          </w:r>
          <w:r>
            <w:rPr>
              <w:rFonts w:hint="default" w:ascii="Arial" w:hAnsi="Arial" w:eastAsia="宋体" w:cs="Arial"/>
            </w:rPr>
            <w:t>32</w:t>
          </w:r>
          <w:r>
            <w:rPr>
              <w:rFonts w:hint="default" w:ascii="Arial" w:hAnsi="Arial" w:eastAsia="宋体" w:cs="Arial"/>
            </w:rPr>
            <w:fldChar w:fldCharType="end"/>
          </w:r>
          <w:r>
            <w:rPr>
              <w:rFonts w:hint="default" w:ascii="Arial" w:hAnsi="Arial" w:eastAsia="宋体" w:cs="Arial"/>
              <w:szCs w:val="24"/>
            </w:rPr>
            <w:fldChar w:fldCharType="end"/>
          </w:r>
        </w:p>
        <w:p>
          <w:pPr>
            <w:spacing w:line="240" w:lineRule="auto"/>
            <w:jc w:val="both"/>
            <w:outlineLvl w:val="9"/>
          </w:pPr>
          <w:r>
            <w:rPr>
              <w:rFonts w:hint="default" w:ascii="Arial" w:hAnsi="Arial" w:eastAsia="宋体" w:cs="Arial"/>
              <w:sz w:val="24"/>
              <w:szCs w:val="24"/>
            </w:rPr>
            <w:fldChar w:fldCharType="end"/>
          </w:r>
        </w:p>
      </w:sdtContent>
    </w:sdt>
    <w:p>
      <w:pPr>
        <w:spacing w:line="240" w:lineRule="auto"/>
        <w:rPr>
          <w:rFonts w:ascii="Arial" w:hAnsi="Arial" w:cs="Arial"/>
          <w:bCs/>
          <w:kern w:val="44"/>
          <w:szCs w:val="21"/>
        </w:rPr>
      </w:pPr>
    </w:p>
    <w:p>
      <w:pPr>
        <w:spacing w:line="240" w:lineRule="auto"/>
        <w:rPr>
          <w:rFonts w:ascii="Arial" w:hAnsi="Arial" w:cs="Arial"/>
          <w:bCs/>
          <w:kern w:val="44"/>
          <w:szCs w:val="21"/>
        </w:rPr>
      </w:pPr>
    </w:p>
    <w:p>
      <w:pPr>
        <w:spacing w:line="240" w:lineRule="auto"/>
        <w:rPr>
          <w:rFonts w:ascii="Arial" w:hAnsi="Arial" w:cs="Arial"/>
          <w:bCs/>
          <w:kern w:val="44"/>
          <w:szCs w:val="21"/>
        </w:rPr>
        <w:sectPr>
          <w:headerReference r:id="rId7" w:type="default"/>
          <w:footerReference r:id="rId8" w:type="default"/>
          <w:pgSz w:w="11906" w:h="16838"/>
          <w:pgMar w:top="1843" w:right="1134" w:bottom="1134" w:left="1134" w:header="851" w:footer="992" w:gutter="340"/>
          <w:pgNumType w:fmt="decimal" w:start="1"/>
          <w:cols w:space="0" w:num="1"/>
          <w:docGrid w:linePitch="312" w:charSpace="0"/>
        </w:sectPr>
      </w:pPr>
    </w:p>
    <w:p>
      <w:pPr>
        <w:spacing w:line="240" w:lineRule="auto"/>
        <w:rPr>
          <w:rFonts w:ascii="Arial" w:hAnsi="Arial" w:cs="Arial"/>
          <w:bCs/>
          <w:kern w:val="44"/>
          <w:szCs w:val="21"/>
        </w:rPr>
      </w:pPr>
    </w:p>
    <w:p>
      <w:pPr>
        <w:spacing w:line="240" w:lineRule="auto"/>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w:t>
      </w:r>
      <w:r>
        <w:rPr>
          <w:rFonts w:hint="eastAsia" w:ascii="Arial" w:hAnsi="Arial" w:cs="Arial"/>
          <w:bCs/>
          <w:kern w:val="44"/>
          <w:szCs w:val="21"/>
          <w:lang w:val="en-US" w:eastAsia="zh-CN"/>
        </w:rPr>
        <w:t>融棠</w:t>
      </w:r>
      <w:r>
        <w:rPr>
          <w:rFonts w:hint="eastAsia" w:ascii="Arial" w:hAnsi="Arial" w:cs="Arial"/>
          <w:bCs/>
          <w:kern w:val="44"/>
          <w:szCs w:val="21"/>
          <w:lang w:eastAsia="zh-CN"/>
        </w:rPr>
        <w:t>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w:t>
      </w:r>
      <w:r>
        <w:rPr>
          <w:rFonts w:hint="eastAsia" w:ascii="Arial" w:hAnsi="Arial" w:cs="Arial"/>
          <w:bCs/>
          <w:kern w:val="44"/>
          <w:szCs w:val="21"/>
          <w:lang w:val="en-US" w:eastAsia="zh-CN"/>
        </w:rPr>
        <w:t>融惠</w:t>
      </w:r>
      <w:r>
        <w:rPr>
          <w:rFonts w:hint="eastAsia" w:ascii="Arial" w:hAnsi="Arial" w:cs="Arial"/>
          <w:bCs/>
          <w:kern w:val="44"/>
          <w:szCs w:val="21"/>
          <w:lang w:eastAsia="zh-CN"/>
        </w:rPr>
        <w:t>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w:t>
      </w:r>
      <w:r>
        <w:rPr>
          <w:rFonts w:hint="eastAsia" w:ascii="Arial" w:hAnsi="Arial" w:cs="Arial"/>
          <w:bCs/>
          <w:kern w:val="44"/>
          <w:szCs w:val="21"/>
          <w:lang w:val="en-US" w:eastAsia="zh-CN"/>
        </w:rPr>
        <w:t>融滨昌盛</w:t>
      </w:r>
      <w:r>
        <w:rPr>
          <w:rFonts w:hint="eastAsia" w:ascii="Arial" w:hAnsi="Arial" w:cs="Arial"/>
          <w:bCs/>
          <w:kern w:val="44"/>
          <w:szCs w:val="21"/>
          <w:lang w:eastAsia="zh-CN"/>
        </w:rPr>
        <w:t>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0" w:name="_Toc2847"/>
      <w:bookmarkStart w:id="1" w:name="_Toc30168"/>
      <w:bookmarkStart w:id="2" w:name="_Toc688"/>
      <w:bookmarkStart w:id="3" w:name="_Toc12545"/>
      <w:bookmarkStart w:id="4" w:name="_Toc16082"/>
      <w:bookmarkStart w:id="5" w:name="_Toc10225"/>
      <w:bookmarkStart w:id="6" w:name="_Toc25771"/>
      <w:bookmarkStart w:id="7" w:name="_Toc15496"/>
      <w:bookmarkStart w:id="8" w:name="_Toc4250"/>
      <w:bookmarkStart w:id="9" w:name="_Toc14395"/>
      <w:bookmarkStart w:id="10" w:name="_Toc2468"/>
      <w:bookmarkStart w:id="11" w:name="_Toc16612"/>
      <w:bookmarkStart w:id="12" w:name="_Toc32746"/>
      <w:bookmarkStart w:id="13" w:name="_Toc4304"/>
      <w:bookmarkStart w:id="14" w:name="_Toc12540"/>
      <w:bookmarkStart w:id="15" w:name="_Toc3436"/>
      <w:bookmarkStart w:id="16" w:name="_Toc26349"/>
      <w:bookmarkStart w:id="17" w:name="_Toc14889"/>
      <w:bookmarkStart w:id="18" w:name="_Toc2029"/>
      <w:bookmarkStart w:id="19" w:name="_Toc6752"/>
      <w:bookmarkStart w:id="20" w:name="_Toc29335"/>
      <w:bookmarkStart w:id="21" w:name="_Toc14570"/>
      <w:bookmarkStart w:id="22" w:name="_Toc4224"/>
      <w:bookmarkStart w:id="23" w:name="_Toc30922"/>
      <w:bookmarkStart w:id="24" w:name="_Toc6331"/>
      <w:r>
        <w:rPr>
          <w:rFonts w:ascii="Arial" w:hAnsi="Arial" w:cs="Arial"/>
          <w:color w:val="000000"/>
          <w:sz w:val="24"/>
          <w:szCs w:val="24"/>
        </w:rPr>
        <w:t>1项目基本情况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25" w:name="_Toc11021"/>
      <w:bookmarkStart w:id="26" w:name="_Toc4110"/>
      <w:bookmarkStart w:id="27" w:name="_Toc27701"/>
      <w:bookmarkStart w:id="28" w:name="_Toc10683"/>
      <w:bookmarkStart w:id="29" w:name="_Toc7349"/>
      <w:bookmarkStart w:id="30" w:name="_Toc28864"/>
      <w:bookmarkStart w:id="31" w:name="_Toc13384"/>
      <w:bookmarkStart w:id="32" w:name="_Toc23886"/>
      <w:bookmarkStart w:id="33" w:name="_Toc15897"/>
      <w:bookmarkStart w:id="34" w:name="_Toc27553"/>
      <w:bookmarkStart w:id="35" w:name="_Toc24356"/>
      <w:bookmarkStart w:id="36" w:name="_Toc30318"/>
      <w:bookmarkStart w:id="37" w:name="_Toc32113"/>
      <w:bookmarkStart w:id="38" w:name="_Toc25433"/>
      <w:bookmarkStart w:id="39" w:name="_Toc24507"/>
      <w:bookmarkStart w:id="40" w:name="_Toc1788"/>
      <w:r>
        <w:rPr>
          <w:rFonts w:hint="default" w:ascii="Arial" w:hAnsi="Arial" w:eastAsia="宋体" w:cs="Arial"/>
          <w:color w:val="000000"/>
          <w:sz w:val="24"/>
          <w:szCs w:val="24"/>
        </w:rPr>
        <w:t>1.1</w:t>
      </w:r>
      <w:bookmarkEnd w:id="25"/>
      <w:bookmarkStart w:id="41" w:name="_Toc1132"/>
      <w:r>
        <w:rPr>
          <w:rFonts w:hint="default" w:ascii="Arial" w:hAnsi="Arial" w:eastAsia="宋体" w:cs="Arial"/>
          <w:color w:val="000000"/>
          <w:sz w:val="24"/>
          <w:szCs w:val="24"/>
        </w:rPr>
        <w:t>项目公司基本情况</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lang w:eastAsia="zh-CN"/>
        </w:rPr>
      </w:pPr>
      <w:bookmarkStart w:id="42" w:name="_Toc535580021"/>
      <w:bookmarkStart w:id="43" w:name="_Toc535570748"/>
      <w:bookmarkStart w:id="44" w:name="_Toc535508634"/>
      <w:bookmarkStart w:id="45" w:name="_Toc532281655"/>
      <w:bookmarkStart w:id="46" w:name="_Toc45217874"/>
      <w:bookmarkStart w:id="47" w:name="_Toc535580089"/>
      <w:r>
        <w:rPr>
          <w:rFonts w:hint="default" w:ascii="Arial" w:hAnsi="Arial" w:eastAsia="宋体" w:cs="Arial"/>
          <w:b w:val="0"/>
          <w:bCs w:val="0"/>
          <w:sz w:val="21"/>
          <w:szCs w:val="21"/>
        </w:rPr>
        <w:t>中航信托成立《中航信托·天垣1</w:t>
      </w:r>
      <w:r>
        <w:rPr>
          <w:rFonts w:hint="default" w:ascii="Arial" w:hAnsi="Arial" w:eastAsia="宋体" w:cs="Arial"/>
          <w:b w:val="0"/>
          <w:bCs w:val="0"/>
          <w:sz w:val="21"/>
          <w:szCs w:val="21"/>
          <w:lang w:val="en-US" w:eastAsia="zh-CN"/>
        </w:rPr>
        <w:t>2</w:t>
      </w:r>
      <w:r>
        <w:rPr>
          <w:rFonts w:hint="default" w:ascii="Arial" w:hAnsi="Arial" w:eastAsia="宋体" w:cs="Arial"/>
          <w:b w:val="0"/>
          <w:bCs w:val="0"/>
          <w:sz w:val="21"/>
          <w:szCs w:val="21"/>
        </w:rPr>
        <w:t>号融创</w:t>
      </w:r>
      <w:r>
        <w:rPr>
          <w:rFonts w:hint="default" w:ascii="Arial" w:hAnsi="Arial" w:eastAsia="宋体" w:cs="Arial"/>
          <w:b w:val="0"/>
          <w:bCs w:val="0"/>
          <w:sz w:val="21"/>
          <w:szCs w:val="21"/>
          <w:lang w:val="en-US" w:eastAsia="zh-CN"/>
        </w:rPr>
        <w:t>庆隆</w:t>
      </w:r>
      <w:r>
        <w:rPr>
          <w:rFonts w:hint="default" w:ascii="Arial" w:hAnsi="Arial" w:eastAsia="宋体" w:cs="Arial"/>
          <w:b w:val="0"/>
          <w:bCs w:val="0"/>
          <w:sz w:val="21"/>
          <w:szCs w:val="21"/>
        </w:rPr>
        <w:t>项目股权投资集合资金信托计划</w:t>
      </w:r>
      <w:r>
        <w:rPr>
          <w:rFonts w:hint="default" w:ascii="Arial" w:hAnsi="Arial" w:eastAsia="宋体" w:cs="Arial"/>
          <w:sz w:val="21"/>
          <w:szCs w:val="21"/>
        </w:rPr>
        <w:t>》（以下简称“信托计划”），</w:t>
      </w:r>
      <w:r>
        <w:rPr>
          <w:rFonts w:hint="default" w:ascii="Arial" w:hAnsi="Arial" w:eastAsia="宋体" w:cs="Arial"/>
          <w:sz w:val="21"/>
          <w:szCs w:val="21"/>
          <w:lang w:eastAsia="zh-CN"/>
        </w:rPr>
        <w:t>中航信托</w:t>
      </w:r>
      <w:r>
        <w:rPr>
          <w:rFonts w:hint="default" w:ascii="Arial" w:hAnsi="Arial" w:eastAsia="宋体" w:cs="Arial"/>
          <w:sz w:val="21"/>
          <w:szCs w:val="21"/>
        </w:rPr>
        <w:t>平价受让SPV公司49%股权（开发贷期间由融创代持并质押给信托）</w:t>
      </w:r>
      <w:r>
        <w:rPr>
          <w:rFonts w:hint="default" w:ascii="Arial" w:hAnsi="Arial" w:eastAsia="宋体" w:cs="Arial"/>
          <w:sz w:val="21"/>
          <w:szCs w:val="21"/>
          <w:lang w:eastAsia="zh-CN"/>
        </w:rPr>
        <w:t>后</w:t>
      </w:r>
      <w:r>
        <w:rPr>
          <w:rFonts w:hint="default" w:ascii="Arial" w:hAnsi="Arial" w:eastAsia="宋体" w:cs="Arial"/>
          <w:sz w:val="21"/>
          <w:szCs w:val="21"/>
        </w:rPr>
        <w:t>，</w:t>
      </w:r>
      <w:r>
        <w:rPr>
          <w:rFonts w:hint="default" w:ascii="Arial" w:hAnsi="Arial" w:eastAsia="宋体" w:cs="Arial"/>
          <w:sz w:val="21"/>
          <w:szCs w:val="21"/>
          <w:lang w:eastAsia="zh-CN"/>
        </w:rPr>
        <w:t>信托资金用于对</w:t>
      </w:r>
      <w:r>
        <w:rPr>
          <w:rFonts w:hint="default" w:ascii="Arial" w:hAnsi="Arial" w:eastAsia="宋体" w:cs="Arial"/>
          <w:sz w:val="21"/>
          <w:szCs w:val="21"/>
          <w:lang w:val="en-US" w:eastAsia="zh-CN"/>
        </w:rPr>
        <w:t>SPV公司</w:t>
      </w:r>
      <w:r>
        <w:rPr>
          <w:rFonts w:hint="default" w:ascii="Arial" w:hAnsi="Arial" w:eastAsia="宋体" w:cs="Arial"/>
          <w:sz w:val="21"/>
          <w:szCs w:val="21"/>
        </w:rPr>
        <w:t>进行实缴增资，</w:t>
      </w:r>
      <w:r>
        <w:rPr>
          <w:rFonts w:hint="default" w:ascii="Arial" w:hAnsi="Arial" w:eastAsia="宋体" w:cs="Arial"/>
          <w:sz w:val="21"/>
          <w:szCs w:val="21"/>
          <w:lang w:eastAsia="zh-CN"/>
        </w:rPr>
        <w:t>信托</w:t>
      </w:r>
      <w:r>
        <w:rPr>
          <w:rFonts w:hint="default" w:ascii="Arial" w:hAnsi="Arial" w:eastAsia="宋体" w:cs="Arial"/>
          <w:sz w:val="21"/>
          <w:szCs w:val="21"/>
        </w:rPr>
        <w:t>资金除</w:t>
      </w:r>
      <w:r>
        <w:rPr>
          <w:rFonts w:hint="default" w:ascii="Arial" w:hAnsi="Arial" w:eastAsia="宋体" w:cs="Arial"/>
          <w:sz w:val="21"/>
          <w:szCs w:val="21"/>
          <w:lang w:eastAsia="zh-CN"/>
        </w:rPr>
        <w:t>缴纳</w:t>
      </w:r>
      <w:r>
        <w:rPr>
          <w:rFonts w:hint="default" w:ascii="Arial" w:hAnsi="Arial" w:eastAsia="宋体" w:cs="Arial"/>
          <w:sz w:val="21"/>
          <w:szCs w:val="21"/>
        </w:rPr>
        <w:t>信保基金外，其余资金最终投入项目开发建设。</w:t>
      </w:r>
      <w:r>
        <w:rPr>
          <w:rFonts w:hint="default" w:ascii="Arial" w:hAnsi="Arial" w:eastAsia="宋体" w:cs="Arial"/>
          <w:sz w:val="21"/>
          <w:szCs w:val="21"/>
          <w:lang w:val="en-US" w:eastAsia="zh-CN"/>
        </w:rPr>
        <w:t>合资公司与项目公司层面，</w:t>
      </w:r>
      <w:r>
        <w:rPr>
          <w:rFonts w:hint="default" w:ascii="Arial" w:hAnsi="Arial" w:eastAsia="宋体" w:cs="Arial"/>
          <w:sz w:val="21"/>
          <w:szCs w:val="21"/>
        </w:rPr>
        <w:t>SPV公司按照持股比例向合资公司投资，合资公司将资金用于项目公司，项目公司负责杭州</w:t>
      </w:r>
      <w:r>
        <w:rPr>
          <w:rFonts w:hint="default" w:ascii="Arial" w:hAnsi="Arial" w:eastAsia="宋体" w:cs="Arial"/>
          <w:sz w:val="21"/>
          <w:szCs w:val="21"/>
          <w:lang w:val="en-US" w:eastAsia="zh-CN"/>
        </w:rPr>
        <w:t>庆隆</w:t>
      </w:r>
      <w:r>
        <w:rPr>
          <w:rFonts w:hint="default" w:ascii="Arial" w:hAnsi="Arial" w:eastAsia="宋体" w:cs="Arial"/>
          <w:sz w:val="21"/>
          <w:szCs w:val="21"/>
        </w:rPr>
        <w:t>项目的开发建设</w:t>
      </w:r>
      <w:r>
        <w:rPr>
          <w:rFonts w:hint="eastAsia" w:ascii="Arial" w:hAnsi="Arial" w:cs="Arial"/>
          <w:sz w:val="21"/>
          <w:szCs w:val="21"/>
          <w:lang w:eastAsia="zh-CN"/>
        </w:rPr>
        <w:t>，</w:t>
      </w:r>
      <w:r>
        <w:rPr>
          <w:rFonts w:hint="eastAsia" w:ascii="Arial" w:hAnsi="Arial" w:cs="Arial"/>
          <w:sz w:val="21"/>
          <w:szCs w:val="21"/>
          <w:lang w:val="en-US" w:eastAsia="zh-CN"/>
        </w:rPr>
        <w:t>2020年12月11日中航信托将所持有SPV公司49%股权转让给杭州融轩房地产开发有限公司，转让股权后杭州融轩房地产开发有限公司持有SPV公司100%股权并将持有SPV公司100%股权质押给中航信托，</w:t>
      </w:r>
      <w:r>
        <w:rPr>
          <w:rFonts w:hint="default" w:ascii="Arial" w:hAnsi="Arial" w:eastAsia="宋体" w:cs="Arial"/>
          <w:sz w:val="21"/>
          <w:szCs w:val="21"/>
        </w:rPr>
        <w:t>具体情况如</w:t>
      </w:r>
      <w:r>
        <w:rPr>
          <w:rFonts w:hint="default" w:ascii="Arial" w:hAnsi="Arial" w:eastAsia="宋体" w:cs="Arial"/>
          <w:sz w:val="21"/>
          <w:szCs w:val="21"/>
          <w:lang w:eastAsia="zh-CN"/>
        </w:rPr>
        <w:t>下图所示：</w:t>
      </w:r>
    </w:p>
    <w:p>
      <w:pPr>
        <w:spacing w:line="360" w:lineRule="auto"/>
        <w:ind w:firstLine="420" w:firstLineChars="200"/>
        <w:jc w:val="center"/>
        <w:rPr>
          <w:rFonts w:hint="default" w:ascii="Arial" w:hAnsi="Arial" w:eastAsia="宋体" w:cs="Arial"/>
          <w:sz w:val="21"/>
          <w:szCs w:val="21"/>
          <w:lang w:eastAsia="zh-CN"/>
        </w:rPr>
      </w:pPr>
      <w:r>
        <w:drawing>
          <wp:inline distT="0" distB="0" distL="114300" distR="114300">
            <wp:extent cx="4483735" cy="3543300"/>
            <wp:effectExtent l="0" t="0" r="1206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a:stretch>
                      <a:fillRect/>
                    </a:stretch>
                  </pic:blipFill>
                  <pic:spPr>
                    <a:xfrm>
                      <a:off x="0" y="0"/>
                      <a:ext cx="4483735" cy="3543300"/>
                    </a:xfrm>
                    <a:prstGeom prst="rect">
                      <a:avLst/>
                    </a:prstGeom>
                    <a:noFill/>
                    <a:ln>
                      <a:noFill/>
                    </a:ln>
                  </pic:spPr>
                </pic:pic>
              </a:graphicData>
            </a:graphic>
          </wp:inline>
        </w:drawing>
      </w:r>
    </w:p>
    <w:p>
      <w:pPr>
        <w:spacing w:line="480" w:lineRule="auto"/>
        <w:ind w:firstLine="420" w:firstLineChars="200"/>
        <w:jc w:val="center"/>
        <w:rPr>
          <w:rFonts w:ascii="Arial" w:hAnsi="Arial" w:cs="Arial"/>
          <w:szCs w:val="21"/>
        </w:rPr>
      </w:pP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w:t>
      </w:r>
      <w:r>
        <w:rPr>
          <w:rFonts w:hint="eastAsia" w:ascii="Arial" w:hAnsi="Arial" w:cs="Arial"/>
          <w:sz w:val="18"/>
          <w:szCs w:val="18"/>
          <w:lang w:val="en-US" w:eastAsia="zh-CN"/>
        </w:rPr>
        <w:t>融棠</w:t>
      </w:r>
      <w:r>
        <w:rPr>
          <w:rFonts w:hint="eastAsia" w:ascii="Arial" w:hAnsi="Arial" w:cs="Arial"/>
          <w:sz w:val="18"/>
          <w:szCs w:val="18"/>
          <w:lang w:eastAsia="zh-CN"/>
        </w:rPr>
        <w:t>企业管理</w:t>
      </w:r>
      <w:r>
        <w:rPr>
          <w:rFonts w:ascii="Arial" w:hAnsi="Arial" w:cs="Arial"/>
          <w:sz w:val="18"/>
          <w:szCs w:val="18"/>
        </w:rPr>
        <w:t>有限公司股权穿透图</w:t>
      </w:r>
    </w:p>
    <w:p>
      <w:pPr>
        <w:pStyle w:val="15"/>
        <w:keepNext w:val="0"/>
        <w:keepLines w:val="0"/>
        <w:widowControl/>
        <w:suppressLineNumbers w:val="0"/>
        <w:spacing w:line="420" w:lineRule="atLeast"/>
        <w:ind w:firstLine="630" w:firstLineChars="300"/>
        <w:jc w:val="left"/>
        <w:rPr>
          <w:rFonts w:hint="default" w:ascii="Arial" w:hAnsi="Arial" w:eastAsia="宋体" w:cs="Arial"/>
          <w:sz w:val="21"/>
          <w:szCs w:val="21"/>
        </w:rPr>
      </w:pPr>
      <w:r>
        <w:rPr>
          <w:rFonts w:hint="default" w:ascii="Arial" w:hAnsi="Arial" w:eastAsia="宋体" w:cs="Arial"/>
          <w:sz w:val="21"/>
          <w:szCs w:val="21"/>
          <w:lang w:val="en-US" w:eastAsia="zh-CN"/>
        </w:rPr>
        <w:t>2020年6月23日</w:t>
      </w:r>
      <w:r>
        <w:rPr>
          <w:rFonts w:hint="default" w:ascii="Arial" w:hAnsi="Arial" w:eastAsia="宋体" w:cs="Arial"/>
          <w:sz w:val="21"/>
          <w:szCs w:val="21"/>
          <w:lang w:eastAsia="zh-CN"/>
        </w:rPr>
        <w:t>杭州市土地交易中心公示杭政储出【</w:t>
      </w:r>
      <w:r>
        <w:rPr>
          <w:rFonts w:hint="default" w:ascii="Arial" w:hAnsi="Arial" w:eastAsia="宋体" w:cs="Arial"/>
          <w:sz w:val="21"/>
          <w:szCs w:val="21"/>
          <w:lang w:val="en-US" w:eastAsia="zh-CN"/>
        </w:rPr>
        <w:t>2020】41号地块</w:t>
      </w:r>
      <w:r>
        <w:rPr>
          <w:rFonts w:hint="default" w:ascii="Arial" w:hAnsi="Arial" w:eastAsia="宋体" w:cs="Arial"/>
          <w:sz w:val="21"/>
          <w:szCs w:val="21"/>
          <w:highlight w:val="none"/>
          <w:lang w:val="en-US" w:eastAsia="zh-CN"/>
        </w:rPr>
        <w:t>（</w:t>
      </w:r>
      <w:r>
        <w:rPr>
          <w:rFonts w:hint="default" w:ascii="Arial" w:hAnsi="Arial" w:eastAsia="宋体" w:cs="Arial"/>
          <w:sz w:val="21"/>
          <w:szCs w:val="21"/>
          <w:lang w:eastAsia="zh-CN"/>
        </w:rPr>
        <w:t>GS0304-R21/B1/B2-01地块</w:t>
      </w:r>
      <w:r>
        <w:rPr>
          <w:rFonts w:hint="default" w:ascii="Arial" w:hAnsi="Arial" w:eastAsia="宋体" w:cs="Arial"/>
          <w:b w:val="0"/>
          <w:color w:val="333333"/>
          <w:sz w:val="21"/>
          <w:szCs w:val="21"/>
          <w:highlight w:val="none"/>
        </w:rPr>
        <w:t>)</w:t>
      </w:r>
      <w:r>
        <w:rPr>
          <w:rFonts w:hint="default" w:ascii="Arial" w:hAnsi="Arial" w:eastAsia="宋体" w:cs="Arial"/>
          <w:b w:val="0"/>
          <w:color w:val="333333"/>
          <w:sz w:val="21"/>
          <w:szCs w:val="21"/>
          <w:lang w:eastAsia="zh-CN"/>
        </w:rPr>
        <w:t>，</w:t>
      </w:r>
      <w:r>
        <w:rPr>
          <w:rFonts w:hint="default" w:ascii="Arial" w:hAnsi="Arial" w:eastAsia="宋体" w:cs="Arial"/>
          <w:sz w:val="21"/>
          <w:szCs w:val="21"/>
        </w:rPr>
        <w:t>由</w:t>
      </w:r>
      <w:r>
        <w:rPr>
          <w:rFonts w:hint="default" w:ascii="Arial" w:hAnsi="Arial" w:eastAsia="宋体" w:cs="Arial"/>
          <w:bCs/>
          <w:kern w:val="44"/>
          <w:sz w:val="21"/>
          <w:szCs w:val="21"/>
          <w:lang w:eastAsia="zh-CN"/>
        </w:rPr>
        <w:t>杭州</w:t>
      </w:r>
      <w:r>
        <w:rPr>
          <w:rFonts w:hint="default" w:ascii="Arial" w:hAnsi="Arial" w:eastAsia="宋体" w:cs="Arial"/>
          <w:bCs/>
          <w:kern w:val="44"/>
          <w:sz w:val="21"/>
          <w:szCs w:val="21"/>
          <w:lang w:val="en-US" w:eastAsia="zh-CN"/>
        </w:rPr>
        <w:t>融惠</w:t>
      </w:r>
      <w:r>
        <w:rPr>
          <w:rFonts w:hint="default" w:ascii="Arial" w:hAnsi="Arial" w:eastAsia="宋体" w:cs="Arial"/>
          <w:bCs/>
          <w:kern w:val="44"/>
          <w:sz w:val="21"/>
          <w:szCs w:val="21"/>
          <w:lang w:eastAsia="zh-CN"/>
        </w:rPr>
        <w:t>企业管理有限公司（合资公司）</w:t>
      </w:r>
      <w:r>
        <w:rPr>
          <w:rFonts w:hint="default" w:ascii="Arial" w:hAnsi="Arial" w:eastAsia="宋体" w:cs="Arial"/>
          <w:sz w:val="21"/>
          <w:szCs w:val="21"/>
          <w:lang w:eastAsia="zh-CN"/>
        </w:rPr>
        <w:t>以总价</w:t>
      </w:r>
      <w:r>
        <w:rPr>
          <w:rFonts w:hint="default" w:ascii="Arial" w:hAnsi="Arial" w:eastAsia="宋体" w:cs="Arial"/>
          <w:sz w:val="21"/>
          <w:szCs w:val="21"/>
          <w:lang w:val="en-US" w:eastAsia="zh-CN"/>
        </w:rPr>
        <w:t>299,550万元获取</w:t>
      </w:r>
      <w:r>
        <w:rPr>
          <w:rFonts w:hint="default" w:ascii="Arial" w:hAnsi="Arial" w:eastAsia="宋体" w:cs="Arial"/>
          <w:sz w:val="21"/>
          <w:szCs w:val="21"/>
        </w:rPr>
        <w:t>，</w:t>
      </w:r>
      <w:r>
        <w:rPr>
          <w:rFonts w:hint="default" w:ascii="Arial" w:hAnsi="Arial" w:eastAsia="宋体" w:cs="Arial"/>
          <w:sz w:val="21"/>
          <w:szCs w:val="21"/>
          <w:lang w:eastAsia="zh-CN"/>
        </w:rPr>
        <w:t>后成立杭州融滨昌盛置业有限公司（项目公司）开发</w:t>
      </w:r>
      <w:r>
        <w:rPr>
          <w:rFonts w:hint="default" w:ascii="Arial" w:hAnsi="Arial" w:eastAsia="宋体" w:cs="Arial"/>
          <w:sz w:val="21"/>
          <w:szCs w:val="21"/>
          <w:lang w:val="en-US" w:eastAsia="zh-CN"/>
        </w:rPr>
        <w:t>庆隆</w:t>
      </w:r>
      <w:r>
        <w:rPr>
          <w:rFonts w:hint="default" w:ascii="Arial" w:hAnsi="Arial" w:eastAsia="宋体" w:cs="Arial"/>
          <w:sz w:val="21"/>
          <w:szCs w:val="21"/>
          <w:lang w:eastAsia="zh-CN"/>
        </w:rPr>
        <w:t>项目</w:t>
      </w:r>
      <w:r>
        <w:rPr>
          <w:rFonts w:hint="default" w:ascii="Arial" w:hAnsi="Arial" w:eastAsia="宋体" w:cs="Arial"/>
          <w:sz w:val="21"/>
          <w:szCs w:val="21"/>
        </w:rPr>
        <w:t>，同时</w:t>
      </w:r>
      <w:r>
        <w:rPr>
          <w:rFonts w:hint="default" w:ascii="Arial" w:hAnsi="Arial" w:eastAsia="宋体" w:cs="Arial"/>
          <w:sz w:val="21"/>
          <w:szCs w:val="21"/>
          <w:lang w:eastAsia="zh-CN"/>
        </w:rPr>
        <w:t>合资公司持项目公司</w:t>
      </w:r>
      <w:r>
        <w:rPr>
          <w:rFonts w:hint="default" w:ascii="Arial" w:hAnsi="Arial" w:eastAsia="宋体" w:cs="Arial"/>
          <w:sz w:val="21"/>
          <w:szCs w:val="21"/>
          <w:lang w:val="en-US" w:eastAsia="zh-CN"/>
        </w:rPr>
        <w:t>100%的股权</w:t>
      </w:r>
      <w:r>
        <w:rPr>
          <w:rFonts w:hint="default" w:ascii="Arial" w:hAnsi="Arial" w:eastAsia="宋体" w:cs="Arial"/>
          <w:sz w:val="21"/>
          <w:szCs w:val="21"/>
        </w:rPr>
        <w:t>，</w:t>
      </w:r>
      <w:r>
        <w:rPr>
          <w:rFonts w:hint="default" w:ascii="Arial" w:hAnsi="Arial" w:eastAsia="宋体" w:cs="Arial"/>
          <w:bCs/>
          <w:kern w:val="44"/>
          <w:sz w:val="21"/>
          <w:szCs w:val="21"/>
          <w:lang w:eastAsia="zh-CN"/>
        </w:rPr>
        <w:t>杭州</w:t>
      </w:r>
      <w:r>
        <w:rPr>
          <w:rFonts w:hint="default" w:ascii="Arial" w:hAnsi="Arial" w:eastAsia="宋体" w:cs="Arial"/>
          <w:bCs/>
          <w:kern w:val="44"/>
          <w:sz w:val="21"/>
          <w:szCs w:val="21"/>
          <w:lang w:val="en-US" w:eastAsia="zh-CN"/>
        </w:rPr>
        <w:t>融惠</w:t>
      </w:r>
      <w:r>
        <w:rPr>
          <w:rFonts w:hint="default" w:ascii="Arial" w:hAnsi="Arial" w:eastAsia="宋体" w:cs="Arial"/>
          <w:bCs/>
          <w:kern w:val="44"/>
          <w:sz w:val="21"/>
          <w:szCs w:val="21"/>
          <w:lang w:eastAsia="zh-CN"/>
        </w:rPr>
        <w:t>企业管理有限公司</w:t>
      </w:r>
      <w:r>
        <w:rPr>
          <w:rFonts w:hint="default" w:ascii="Arial" w:hAnsi="Arial" w:eastAsia="宋体" w:cs="Arial"/>
          <w:sz w:val="21"/>
          <w:szCs w:val="21"/>
          <w:lang w:val="en-US" w:eastAsia="zh-CN"/>
        </w:rPr>
        <w:t>、杭州滨瑚企业管理有限公司、</w:t>
      </w:r>
      <w:r>
        <w:rPr>
          <w:rFonts w:hint="default" w:ascii="Arial" w:hAnsi="Arial" w:eastAsia="宋体" w:cs="Arial"/>
          <w:sz w:val="21"/>
          <w:szCs w:val="21"/>
          <w:lang w:eastAsia="zh-CN"/>
        </w:rPr>
        <w:t>浙江</w:t>
      </w:r>
      <w:r>
        <w:rPr>
          <w:rFonts w:hint="default" w:ascii="Arial" w:hAnsi="Arial" w:eastAsia="宋体" w:cs="Arial"/>
          <w:sz w:val="21"/>
          <w:szCs w:val="21"/>
          <w:lang w:val="en-US" w:eastAsia="zh-CN"/>
        </w:rPr>
        <w:t>金昌启亚控股有限公司分别持有</w:t>
      </w:r>
      <w:r>
        <w:rPr>
          <w:rFonts w:hint="default" w:ascii="Arial" w:hAnsi="Arial" w:eastAsia="宋体" w:cs="Arial"/>
          <w:sz w:val="21"/>
          <w:szCs w:val="21"/>
          <w:lang w:eastAsia="zh-CN"/>
        </w:rPr>
        <w:t>合资公司</w:t>
      </w:r>
      <w:r>
        <w:rPr>
          <w:rFonts w:hint="default" w:ascii="Arial" w:hAnsi="Arial" w:eastAsia="宋体" w:cs="Arial"/>
          <w:sz w:val="21"/>
          <w:szCs w:val="21"/>
          <w:lang w:val="en-US" w:eastAsia="zh-CN"/>
        </w:rPr>
        <w:t>38%、37</w:t>
      </w:r>
      <w:r>
        <w:rPr>
          <w:rFonts w:hint="default" w:ascii="Arial" w:hAnsi="Arial" w:eastAsia="宋体" w:cs="Arial"/>
          <w:sz w:val="21"/>
          <w:szCs w:val="21"/>
        </w:rPr>
        <w:t>%</w:t>
      </w:r>
      <w:r>
        <w:rPr>
          <w:rFonts w:hint="default" w:ascii="Arial" w:hAnsi="Arial" w:eastAsia="宋体" w:cs="Arial"/>
          <w:sz w:val="21"/>
          <w:szCs w:val="21"/>
          <w:lang w:eastAsia="zh-CN"/>
        </w:rPr>
        <w:t>、</w:t>
      </w:r>
      <w:r>
        <w:rPr>
          <w:rFonts w:hint="default" w:ascii="Arial" w:hAnsi="Arial" w:eastAsia="宋体" w:cs="Arial"/>
          <w:sz w:val="21"/>
          <w:szCs w:val="21"/>
          <w:lang w:val="en-US" w:eastAsia="zh-CN"/>
        </w:rPr>
        <w:t>25%的股权，按持股</w:t>
      </w:r>
      <w:r>
        <w:rPr>
          <w:rFonts w:hint="default" w:ascii="Arial" w:hAnsi="Arial" w:eastAsia="宋体" w:cs="Arial"/>
          <w:sz w:val="21"/>
          <w:szCs w:val="21"/>
          <w:highlight w:val="none"/>
          <w:lang w:val="en-US" w:eastAsia="zh-CN"/>
        </w:rPr>
        <w:t>比例</w:t>
      </w:r>
      <w:r>
        <w:rPr>
          <w:rFonts w:hint="default" w:ascii="Arial" w:hAnsi="Arial" w:eastAsia="宋体" w:cs="Arial"/>
          <w:sz w:val="21"/>
          <w:szCs w:val="21"/>
          <w:lang w:val="en-US" w:eastAsia="zh-CN"/>
        </w:rPr>
        <w:t>进行出资</w:t>
      </w:r>
      <w:r>
        <w:rPr>
          <w:rFonts w:hint="default" w:ascii="Arial" w:hAnsi="Arial" w:eastAsia="宋体" w:cs="Arial"/>
          <w:sz w:val="21"/>
          <w:szCs w:val="21"/>
        </w:rPr>
        <w:t>开发</w:t>
      </w:r>
      <w:r>
        <w:rPr>
          <w:rFonts w:hint="default" w:ascii="Arial" w:hAnsi="Arial" w:eastAsia="宋体" w:cs="Arial"/>
          <w:sz w:val="21"/>
          <w:szCs w:val="21"/>
          <w:lang w:val="en-US" w:eastAsia="zh-CN"/>
        </w:rPr>
        <w:t>庆隆</w:t>
      </w:r>
      <w:r>
        <w:rPr>
          <w:rFonts w:hint="default" w:ascii="Arial" w:hAnsi="Arial" w:eastAsia="宋体" w:cs="Arial"/>
          <w:sz w:val="21"/>
          <w:szCs w:val="21"/>
          <w:lang w:eastAsia="zh-CN"/>
        </w:rPr>
        <w:t>项目</w:t>
      </w:r>
      <w:r>
        <w:rPr>
          <w:rFonts w:hint="default" w:ascii="Arial" w:hAnsi="Arial" w:eastAsia="宋体" w:cs="Arial"/>
          <w:sz w:val="21"/>
          <w:szCs w:val="21"/>
        </w:rPr>
        <w:t>。具体情况如下图：</w:t>
      </w:r>
    </w:p>
    <w:p>
      <w:pPr>
        <w:pStyle w:val="15"/>
        <w:keepNext w:val="0"/>
        <w:keepLines w:val="0"/>
        <w:widowControl/>
        <w:suppressLineNumbers w:val="0"/>
        <w:spacing w:line="420" w:lineRule="atLeast"/>
        <w:ind w:firstLine="720" w:firstLineChars="300"/>
        <w:jc w:val="left"/>
        <w:rPr>
          <w:rFonts w:ascii="Arial" w:hAnsi="Arial" w:cs="Arial"/>
        </w:rPr>
      </w:pPr>
    </w:p>
    <w:p>
      <w:pPr>
        <w:pStyle w:val="15"/>
        <w:keepNext w:val="0"/>
        <w:keepLines w:val="0"/>
        <w:widowControl/>
        <w:suppressLineNumbers w:val="0"/>
        <w:spacing w:line="420" w:lineRule="atLeast"/>
        <w:ind w:firstLine="720" w:firstLineChars="300"/>
        <w:jc w:val="left"/>
        <w:rPr>
          <w:rFonts w:hint="default" w:ascii="Arial" w:hAnsi="Arial" w:eastAsia="宋体" w:cs="Arial"/>
          <w:sz w:val="21"/>
          <w:szCs w:val="21"/>
        </w:rPr>
      </w:pPr>
      <w:r>
        <w:rPr>
          <w:rFonts w:ascii="Arial" w:hAnsi="Arial" w:cs="Arial"/>
        </w:rPr>
        <w:drawing>
          <wp:inline distT="0" distB="0" distL="114300" distR="114300">
            <wp:extent cx="5276215" cy="3523615"/>
            <wp:effectExtent l="0" t="0" r="635" b="63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2"/>
                    <a:stretch>
                      <a:fillRect/>
                    </a:stretch>
                  </pic:blipFill>
                  <pic:spPr>
                    <a:xfrm>
                      <a:off x="0" y="0"/>
                      <a:ext cx="5276215" cy="3523615"/>
                    </a:xfrm>
                    <a:prstGeom prst="rect">
                      <a:avLst/>
                    </a:prstGeom>
                    <a:noFill/>
                    <a:ln w="9525">
                      <a:noFill/>
                      <a:miter/>
                    </a:ln>
                    <a:effectLst/>
                  </pic:spPr>
                </pic:pic>
              </a:graphicData>
            </a:graphic>
          </wp:inline>
        </w:drawing>
      </w:r>
    </w:p>
    <w:p>
      <w:pPr>
        <w:spacing w:line="480" w:lineRule="auto"/>
        <w:ind w:firstLine="360" w:firstLineChars="200"/>
        <w:jc w:val="center"/>
        <w:rPr>
          <w:rFonts w:ascii="Arial" w:hAnsi="Arial" w:cs="Arial"/>
          <w:sz w:val="18"/>
          <w:szCs w:val="18"/>
        </w:rPr>
      </w:pP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48" w:name="_Toc15915"/>
      <w:bookmarkStart w:id="49" w:name="_Toc4573"/>
      <w:bookmarkStart w:id="50" w:name="_Toc2581"/>
      <w:bookmarkStart w:id="51" w:name="_Toc3568"/>
      <w:bookmarkStart w:id="52" w:name="_Toc31044"/>
      <w:bookmarkStart w:id="53" w:name="_Toc7770"/>
      <w:bookmarkStart w:id="54" w:name="_Toc16918"/>
      <w:bookmarkStart w:id="55" w:name="_Toc3400"/>
      <w:bookmarkStart w:id="56" w:name="_Toc17113"/>
      <w:bookmarkStart w:id="57" w:name="_Toc18076"/>
      <w:bookmarkStart w:id="58" w:name="_Toc30619"/>
      <w:bookmarkStart w:id="59" w:name="_Toc3622"/>
      <w:bookmarkStart w:id="60" w:name="_Toc25070"/>
      <w:bookmarkStart w:id="61" w:name="_Toc7466"/>
      <w:bookmarkStart w:id="62" w:name="_Toc3212"/>
      <w:bookmarkStart w:id="63" w:name="_Toc4782"/>
      <w:r>
        <w:rPr>
          <w:rFonts w:hint="default" w:ascii="Arial" w:hAnsi="Arial" w:eastAsia="宋体" w:cs="Arial"/>
          <w:color w:val="000000"/>
          <w:sz w:val="24"/>
          <w:szCs w:val="24"/>
        </w:rPr>
        <w:t>1.</w:t>
      </w:r>
      <w:r>
        <w:rPr>
          <w:rFonts w:hint="default" w:ascii="Arial" w:hAnsi="Arial" w:eastAsia="宋体" w:cs="Arial"/>
          <w:color w:val="000000"/>
          <w:sz w:val="24"/>
          <w:szCs w:val="24"/>
          <w:lang w:val="en-US" w:eastAsia="zh-CN"/>
        </w:rPr>
        <w:t>2</w:t>
      </w:r>
      <w:r>
        <w:rPr>
          <w:rFonts w:hint="default" w:ascii="Arial" w:hAnsi="Arial" w:eastAsia="宋体" w:cs="Arial"/>
          <w:color w:val="000000"/>
          <w:sz w:val="24"/>
          <w:szCs w:val="24"/>
        </w:rPr>
        <w:t>项目概况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15"/>
        <w:keepNext w:val="0"/>
        <w:keepLines w:val="0"/>
        <w:pageBreakBefore w:val="0"/>
        <w:widowControl/>
        <w:suppressLineNumbers w:val="0"/>
        <w:kinsoku/>
        <w:wordWrap/>
        <w:overflowPunct/>
        <w:topLinePunct w:val="0"/>
        <w:autoSpaceDE/>
        <w:autoSpaceDN/>
        <w:bidi w:val="0"/>
        <w:adjustRightInd/>
        <w:snapToGrid/>
        <w:spacing w:line="480" w:lineRule="auto"/>
        <w:ind w:firstLine="420"/>
        <w:jc w:val="left"/>
        <w:textAlignment w:val="auto"/>
        <w:rPr>
          <w:rFonts w:hint="eastAsia" w:ascii="Arial" w:hAnsi="Arial" w:eastAsia="宋体" w:cs="Arial"/>
          <w:b w:val="0"/>
          <w:color w:val="333333"/>
          <w:kern w:val="0"/>
          <w:sz w:val="21"/>
          <w:szCs w:val="21"/>
          <w:lang w:val="en-US" w:eastAsia="zh-CN" w:bidi="ar"/>
        </w:rPr>
      </w:pPr>
      <w:r>
        <w:rPr>
          <w:rFonts w:hint="eastAsia" w:ascii="宋体" w:hAnsi="宋体" w:cs="宋体"/>
          <w:sz w:val="21"/>
          <w:szCs w:val="21"/>
          <w:lang w:val="en-US" w:eastAsia="zh-CN"/>
        </w:rPr>
        <w:t xml:space="preserve"> </w:t>
      </w:r>
      <w:r>
        <w:rPr>
          <w:rFonts w:hint="default" w:ascii="Arial" w:hAnsi="Arial" w:eastAsia="宋体" w:cs="Arial"/>
          <w:sz w:val="21"/>
          <w:szCs w:val="21"/>
          <w:lang w:eastAsia="zh-CN"/>
        </w:rPr>
        <w:t>合</w:t>
      </w:r>
      <w:r>
        <w:rPr>
          <w:rFonts w:hint="eastAsia" w:ascii="Arial" w:hAnsi="Arial" w:cs="Arial"/>
          <w:sz w:val="21"/>
          <w:szCs w:val="21"/>
          <w:lang w:val="en-US" w:eastAsia="zh-CN"/>
        </w:rPr>
        <w:t>资</w:t>
      </w:r>
      <w:r>
        <w:rPr>
          <w:rFonts w:hint="default" w:ascii="Arial" w:hAnsi="Arial" w:eastAsia="宋体" w:cs="Arial"/>
          <w:sz w:val="21"/>
          <w:szCs w:val="21"/>
          <w:lang w:eastAsia="zh-CN"/>
        </w:rPr>
        <w:t>公司</w:t>
      </w:r>
      <w:r>
        <w:rPr>
          <w:rFonts w:hint="default" w:ascii="Arial" w:hAnsi="Arial" w:eastAsia="宋体" w:cs="Arial"/>
          <w:sz w:val="21"/>
          <w:szCs w:val="21"/>
          <w:lang w:val="en-US" w:eastAsia="zh-CN"/>
        </w:rPr>
        <w:t>以</w:t>
      </w:r>
      <w:r>
        <w:rPr>
          <w:rFonts w:hint="default" w:ascii="Arial" w:hAnsi="Arial" w:eastAsia="宋体" w:cs="Arial"/>
          <w:sz w:val="21"/>
          <w:szCs w:val="21"/>
          <w:lang w:eastAsia="zh-CN"/>
        </w:rPr>
        <w:t>总价</w:t>
      </w:r>
      <w:r>
        <w:rPr>
          <w:rFonts w:hint="default" w:ascii="Arial" w:hAnsi="Arial" w:eastAsia="宋体" w:cs="Arial"/>
          <w:color w:val="222222"/>
          <w:sz w:val="21"/>
          <w:szCs w:val="21"/>
          <w:shd w:val="clear" w:color="auto" w:fill="FFFFFF"/>
          <w:lang w:val="en-US" w:eastAsia="zh-CN"/>
        </w:rPr>
        <w:t>299,550</w:t>
      </w:r>
      <w:r>
        <w:rPr>
          <w:rFonts w:hint="default" w:ascii="Arial" w:hAnsi="Arial" w:eastAsia="宋体" w:cs="Arial"/>
          <w:sz w:val="21"/>
          <w:szCs w:val="21"/>
          <w:lang w:val="en-US" w:eastAsia="zh-CN"/>
        </w:rPr>
        <w:t>万元</w:t>
      </w:r>
      <w:r>
        <w:rPr>
          <w:rFonts w:hint="default" w:ascii="Arial" w:hAnsi="Arial" w:eastAsia="宋体" w:cs="Arial"/>
          <w:sz w:val="21"/>
          <w:szCs w:val="21"/>
        </w:rPr>
        <w:t>竞得</w:t>
      </w:r>
      <w:r>
        <w:rPr>
          <w:rFonts w:hint="default" w:ascii="Arial" w:hAnsi="Arial" w:eastAsia="宋体" w:cs="Arial"/>
          <w:sz w:val="21"/>
          <w:szCs w:val="21"/>
          <w:lang w:eastAsia="zh-CN"/>
        </w:rPr>
        <w:t>庆隆小河单元GS0304-R21/B1/B2-01地块，起拍价为</w:t>
      </w:r>
      <w:r>
        <w:rPr>
          <w:rFonts w:hint="default" w:ascii="Arial" w:hAnsi="Arial" w:eastAsia="宋体" w:cs="Arial"/>
          <w:color w:val="222222"/>
          <w:sz w:val="21"/>
          <w:szCs w:val="21"/>
          <w:shd w:val="clear" w:color="auto" w:fill="FFFFFF"/>
          <w:lang w:val="en-US" w:eastAsia="zh-CN"/>
        </w:rPr>
        <w:t>235,550</w:t>
      </w:r>
      <w:r>
        <w:rPr>
          <w:rFonts w:hint="default" w:ascii="Arial" w:hAnsi="Arial" w:eastAsia="宋体" w:cs="Arial"/>
          <w:sz w:val="21"/>
          <w:szCs w:val="21"/>
          <w:lang w:val="en-US" w:eastAsia="zh-CN"/>
        </w:rPr>
        <w:t>万元；</w:t>
      </w:r>
      <w:r>
        <w:rPr>
          <w:rFonts w:hint="default" w:ascii="Arial" w:hAnsi="Arial" w:eastAsia="宋体" w:cs="Arial"/>
          <w:sz w:val="21"/>
          <w:szCs w:val="21"/>
        </w:rPr>
        <w:t>楼面地价</w:t>
      </w:r>
      <w:r>
        <w:rPr>
          <w:rFonts w:hint="default" w:ascii="Arial" w:hAnsi="Arial" w:eastAsia="宋体" w:cs="Arial"/>
          <w:color w:val="222222"/>
          <w:sz w:val="21"/>
          <w:szCs w:val="21"/>
          <w:shd w:val="clear" w:color="auto" w:fill="FFFFFF"/>
          <w:lang w:val="en-US" w:eastAsia="zh-CN"/>
        </w:rPr>
        <w:t>24,774</w:t>
      </w:r>
      <w:r>
        <w:rPr>
          <w:rFonts w:hint="default" w:ascii="Arial" w:hAnsi="Arial" w:eastAsia="宋体" w:cs="Arial"/>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㎡，并于2020年</w:t>
      </w:r>
      <w:r>
        <w:rPr>
          <w:rFonts w:hint="default" w:ascii="Arial" w:hAnsi="Arial" w:eastAsia="宋体" w:cs="Arial"/>
          <w:color w:val="222222"/>
          <w:sz w:val="21"/>
          <w:szCs w:val="21"/>
          <w:shd w:val="clear" w:color="auto" w:fill="FFFFFF"/>
          <w:lang w:val="en-US" w:eastAsia="zh-CN"/>
        </w:rPr>
        <w:t>9</w:t>
      </w:r>
      <w:r>
        <w:rPr>
          <w:rFonts w:hint="default" w:ascii="Arial" w:hAnsi="Arial" w:eastAsia="宋体" w:cs="Arial"/>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30</w:t>
      </w:r>
      <w:r>
        <w:rPr>
          <w:rFonts w:hint="default" w:ascii="Arial" w:hAnsi="Arial" w:eastAsia="宋体" w:cs="Arial"/>
          <w:color w:val="222222"/>
          <w:sz w:val="21"/>
          <w:szCs w:val="21"/>
          <w:shd w:val="clear" w:color="auto" w:fill="FFFFFF"/>
        </w:rPr>
        <w:t>日取得</w:t>
      </w:r>
      <w:r>
        <w:rPr>
          <w:rFonts w:hint="default" w:ascii="Arial" w:hAnsi="Arial" w:eastAsia="宋体" w:cs="Arial"/>
          <w:color w:val="222222"/>
          <w:sz w:val="21"/>
          <w:szCs w:val="21"/>
          <w:shd w:val="clear" w:color="auto" w:fill="FFFFFF"/>
          <w:lang w:val="en-US" w:eastAsia="zh-CN"/>
        </w:rPr>
        <w:t>不动产权证书</w:t>
      </w:r>
      <w:r>
        <w:rPr>
          <w:rFonts w:hint="default" w:ascii="Arial" w:hAnsi="Arial" w:eastAsia="宋体" w:cs="Arial"/>
          <w:color w:val="222222"/>
          <w:sz w:val="21"/>
          <w:szCs w:val="21"/>
          <w:shd w:val="clear" w:color="auto" w:fill="FFFFFF"/>
        </w:rPr>
        <w:t>，</w:t>
      </w:r>
      <w:r>
        <w:rPr>
          <w:rFonts w:hint="default" w:ascii="Arial" w:hAnsi="Arial" w:eastAsia="宋体" w:cs="Arial"/>
          <w:sz w:val="21"/>
          <w:szCs w:val="21"/>
        </w:rPr>
        <w:t>项目</w:t>
      </w:r>
      <w:r>
        <w:rPr>
          <w:rFonts w:hint="default" w:ascii="Arial" w:hAnsi="Arial" w:eastAsia="宋体" w:cs="Arial"/>
          <w:sz w:val="21"/>
          <w:szCs w:val="21"/>
          <w:lang w:val="en-US" w:eastAsia="zh-CN"/>
        </w:rPr>
        <w:t>四</w:t>
      </w:r>
      <w:r>
        <w:rPr>
          <w:rFonts w:hint="default" w:ascii="Arial" w:hAnsi="Arial" w:eastAsia="宋体" w:cs="Arial"/>
          <w:sz w:val="21"/>
          <w:szCs w:val="21"/>
        </w:rPr>
        <w:t>至：东北侧为莫干山路，西北侧为登云路，东南侧为正德里街，西南侧为李家桥工业园区</w:t>
      </w:r>
      <w:r>
        <w:rPr>
          <w:rFonts w:hint="default" w:ascii="Arial" w:hAnsi="Arial" w:eastAsia="宋体" w:cs="Arial"/>
          <w:i w:val="0"/>
          <w:caps w:val="0"/>
          <w:color w:val="0C0D0E"/>
          <w:spacing w:val="0"/>
          <w:sz w:val="21"/>
          <w:szCs w:val="21"/>
          <w:shd w:val="clear" w:color="auto" w:fill="FFFFFF"/>
          <w:lang w:eastAsia="zh-CN"/>
        </w:rPr>
        <w:t>。</w:t>
      </w:r>
      <w:r>
        <w:rPr>
          <w:rFonts w:hint="default" w:ascii="Arial" w:hAnsi="Arial" w:eastAsia="宋体" w:cs="Arial"/>
          <w:color w:val="222222"/>
          <w:sz w:val="21"/>
          <w:szCs w:val="21"/>
          <w:shd w:val="clear" w:color="auto" w:fill="FFFFFF"/>
        </w:rPr>
        <w:t>总面积为</w:t>
      </w:r>
      <w:r>
        <w:rPr>
          <w:rFonts w:hint="default" w:ascii="Arial" w:hAnsi="Arial" w:eastAsia="宋体" w:cs="Arial"/>
          <w:color w:val="222222"/>
          <w:sz w:val="21"/>
          <w:szCs w:val="21"/>
          <w:shd w:val="clear" w:color="auto" w:fill="FFFFFF"/>
          <w:lang w:val="en-US" w:eastAsia="zh-CN"/>
        </w:rPr>
        <w:t>48365</w:t>
      </w:r>
      <w:r>
        <w:rPr>
          <w:rFonts w:hint="default" w:ascii="Arial" w:hAnsi="Arial" w:eastAsia="宋体" w:cs="Arial"/>
          <w:color w:val="222222"/>
          <w:sz w:val="21"/>
          <w:szCs w:val="21"/>
          <w:shd w:val="clear" w:color="auto" w:fill="FFFFFF"/>
        </w:rPr>
        <w:t>㎡，用途为</w:t>
      </w:r>
      <w:r>
        <w:rPr>
          <w:rFonts w:hint="default" w:ascii="Arial" w:hAnsi="Arial" w:eastAsia="宋体" w:cs="Arial"/>
          <w:b w:val="0"/>
          <w:color w:val="333333"/>
          <w:sz w:val="21"/>
          <w:szCs w:val="21"/>
        </w:rPr>
        <w:t>住宅</w:t>
      </w:r>
      <w:r>
        <w:rPr>
          <w:rFonts w:hint="default" w:ascii="Arial" w:hAnsi="Arial" w:eastAsia="宋体" w:cs="Arial"/>
          <w:b w:val="0"/>
          <w:color w:val="333333"/>
          <w:sz w:val="21"/>
          <w:szCs w:val="21"/>
          <w:lang w:eastAsia="zh-CN"/>
        </w:rPr>
        <w:t>、商业商务</w:t>
      </w:r>
      <w:r>
        <w:rPr>
          <w:rFonts w:hint="default" w:ascii="Arial" w:hAnsi="Arial" w:eastAsia="宋体" w:cs="Arial"/>
          <w:b w:val="0"/>
          <w:color w:val="333333"/>
          <w:sz w:val="21"/>
          <w:szCs w:val="21"/>
        </w:rPr>
        <w:t>用地</w:t>
      </w:r>
      <w:r>
        <w:rPr>
          <w:rFonts w:hint="default" w:ascii="Arial" w:hAnsi="Arial" w:eastAsia="宋体" w:cs="Arial"/>
          <w:b w:val="0"/>
          <w:color w:val="333333"/>
          <w:sz w:val="21"/>
          <w:szCs w:val="21"/>
          <w:lang w:eastAsia="zh-CN"/>
        </w:rPr>
        <w:t>。</w:t>
      </w:r>
      <w:r>
        <w:rPr>
          <w:rFonts w:hint="default" w:ascii="Arial" w:hAnsi="Arial" w:eastAsia="宋体" w:cs="Arial"/>
          <w:color w:val="222222"/>
          <w:sz w:val="21"/>
          <w:szCs w:val="21"/>
          <w:shd w:val="clear" w:color="auto" w:fill="FFFFFF"/>
        </w:rPr>
        <w:t>容积率为≦</w:t>
      </w:r>
      <w:r>
        <w:rPr>
          <w:rFonts w:hint="default" w:ascii="Arial" w:hAnsi="Arial" w:eastAsia="宋体" w:cs="Arial"/>
          <w:color w:val="222222"/>
          <w:sz w:val="21"/>
          <w:szCs w:val="21"/>
          <w:shd w:val="clear" w:color="auto" w:fill="FFFFFF"/>
          <w:lang w:val="en-US" w:eastAsia="zh-CN"/>
        </w:rPr>
        <w:t>2.5，</w:t>
      </w:r>
      <w:r>
        <w:rPr>
          <w:rFonts w:hint="default" w:ascii="Arial" w:hAnsi="Arial" w:eastAsia="宋体" w:cs="Arial"/>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val="en-US" w:eastAsia="zh-CN"/>
        </w:rPr>
        <w:t>35%。</w:t>
      </w:r>
    </w:p>
    <w:p>
      <w:pPr>
        <w:keepNext w:val="0"/>
        <w:keepLines w:val="0"/>
        <w:pageBreakBefore w:val="0"/>
        <w:kinsoku/>
        <w:wordWrap/>
        <w:overflowPunct/>
        <w:topLinePunct w:val="0"/>
        <w:autoSpaceDE/>
        <w:autoSpaceDN/>
        <w:bidi w:val="0"/>
        <w:adjustRightInd/>
        <w:snapToGrid/>
        <w:spacing w:line="480" w:lineRule="auto"/>
        <w:ind w:firstLine="0" w:firstLineChars="0"/>
        <w:textAlignment w:val="auto"/>
        <w:rPr>
          <w:rFonts w:ascii="Arial" w:hAnsi="Arial" w:cs="Arial"/>
          <w:szCs w:val="21"/>
        </w:rPr>
      </w:pPr>
      <w:r>
        <w:rPr>
          <w:rFonts w:hint="eastAsia" w:ascii="Arial" w:hAnsi="Arial" w:eastAsia="宋体" w:cs="Arial"/>
          <w:b w:val="0"/>
          <w:color w:val="333333"/>
          <w:kern w:val="0"/>
          <w:sz w:val="21"/>
          <w:szCs w:val="21"/>
          <w:lang w:val="en-US" w:eastAsia="zh-CN" w:bidi="ar"/>
        </w:rPr>
        <w:t>根据建设工程规划许可证</w:t>
      </w:r>
      <w:r>
        <w:rPr>
          <w:rFonts w:hint="eastAsia" w:ascii="Arial" w:hAnsi="Arial" w:cs="Arial"/>
          <w:szCs w:val="21"/>
        </w:rPr>
        <w:t>，</w:t>
      </w:r>
      <w:r>
        <w:rPr>
          <w:rFonts w:ascii="Arial" w:hAnsi="Arial" w:cs="Arial"/>
          <w:szCs w:val="21"/>
        </w:rPr>
        <w:t>项目详细经济指标见下表：</w:t>
      </w:r>
    </w:p>
    <w:tbl>
      <w:tblPr>
        <w:tblStyle w:val="18"/>
        <w:tblW w:w="5350" w:type="dxa"/>
        <w:jc w:val="center"/>
        <w:tblLayout w:type="fixed"/>
        <w:tblCellMar>
          <w:top w:w="0" w:type="dxa"/>
          <w:left w:w="108" w:type="dxa"/>
          <w:bottom w:w="0" w:type="dxa"/>
          <w:right w:w="108" w:type="dxa"/>
        </w:tblCellMar>
      </w:tblPr>
      <w:tblGrid>
        <w:gridCol w:w="350"/>
        <w:gridCol w:w="2317"/>
        <w:gridCol w:w="783"/>
        <w:gridCol w:w="1900"/>
      </w:tblGrid>
      <w:tr>
        <w:tblPrEx>
          <w:tblCellMar>
            <w:top w:w="0" w:type="dxa"/>
            <w:left w:w="108" w:type="dxa"/>
            <w:bottom w:w="0" w:type="dxa"/>
            <w:right w:w="108" w:type="dxa"/>
          </w:tblCellMar>
        </w:tblPrEx>
        <w:trPr>
          <w:trHeight w:val="283" w:hRule="atLeast"/>
          <w:tblHeader/>
          <w:jc w:val="center"/>
        </w:trPr>
        <w:tc>
          <w:tcPr>
            <w:tcW w:w="2667" w:type="dxa"/>
            <w:gridSpan w:val="2"/>
            <w:tcBorders>
              <w:top w:val="single" w:color="auto" w:sz="8" w:space="0"/>
              <w:left w:val="single" w:color="auto" w:sz="8" w:space="0"/>
              <w:bottom w:val="single" w:color="auto" w:sz="4" w:space="0"/>
              <w:right w:val="single" w:color="000000" w:sz="4" w:space="0"/>
            </w:tcBorders>
            <w:shd w:val="clear" w:color="000000" w:fill="auto"/>
            <w:noWrap/>
            <w:vAlign w:val="bottom"/>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规划指标</w:t>
            </w:r>
          </w:p>
        </w:tc>
        <w:tc>
          <w:tcPr>
            <w:tcW w:w="783" w:type="dxa"/>
            <w:tcBorders>
              <w:top w:val="single" w:color="auto" w:sz="8" w:space="0"/>
              <w:left w:val="nil"/>
              <w:bottom w:val="single" w:color="auto" w:sz="4" w:space="0"/>
              <w:right w:val="single" w:color="auto" w:sz="4" w:space="0"/>
            </w:tcBorders>
            <w:shd w:val="clear" w:color="000000" w:fill="auto"/>
            <w:noWrap/>
            <w:vAlign w:val="bottom"/>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单位</w:t>
            </w:r>
          </w:p>
        </w:tc>
        <w:tc>
          <w:tcPr>
            <w:tcW w:w="1900" w:type="dxa"/>
            <w:tcBorders>
              <w:top w:val="single" w:color="auto" w:sz="8" w:space="0"/>
              <w:left w:val="nil"/>
              <w:bottom w:val="single" w:color="auto" w:sz="4" w:space="0"/>
              <w:right w:val="single" w:color="auto" w:sz="4" w:space="0"/>
            </w:tcBorders>
            <w:shd w:val="clear" w:color="000000" w:fill="auto"/>
            <w:noWrap/>
            <w:vAlign w:val="bottom"/>
          </w:tcPr>
          <w:p>
            <w:pPr>
              <w:widowControl/>
              <w:jc w:val="center"/>
              <w:rPr>
                <w:rFonts w:hint="eastAsia" w:ascii="Arial" w:hAnsi="Arial" w:eastAsia="宋体" w:cs="Arial"/>
                <w:b w:val="0"/>
                <w:bCs w:val="0"/>
                <w:color w:val="000000"/>
                <w:kern w:val="0"/>
                <w:sz w:val="18"/>
                <w:szCs w:val="18"/>
                <w:lang w:eastAsia="zh-CN"/>
              </w:rPr>
            </w:pPr>
            <w:r>
              <w:rPr>
                <w:rFonts w:hint="eastAsia" w:ascii="Arial" w:hAnsi="Arial" w:cs="Arial"/>
                <w:b w:val="0"/>
                <w:bCs w:val="0"/>
                <w:color w:val="000000"/>
                <w:kern w:val="0"/>
                <w:sz w:val="18"/>
                <w:szCs w:val="18"/>
                <w:lang w:eastAsia="zh-CN"/>
              </w:rPr>
              <w:t>汇总</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总用地面积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i w:val="0"/>
                <w:color w:val="auto"/>
                <w:kern w:val="0"/>
                <w:sz w:val="18"/>
                <w:szCs w:val="18"/>
                <w:u w:val="none"/>
                <w:lang w:val="en-US" w:eastAsia="zh-CN" w:bidi="ar"/>
              </w:rPr>
              <w:t>48,365.00</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总建筑面积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173,020.19</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地上计容建筑面积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120,912.50</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可售建筑面积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119,271.91</w:t>
            </w:r>
          </w:p>
        </w:tc>
      </w:tr>
      <w:tr>
        <w:tblPrEx>
          <w:tblCellMar>
            <w:top w:w="0" w:type="dxa"/>
            <w:left w:w="108" w:type="dxa"/>
            <w:bottom w:w="0" w:type="dxa"/>
            <w:right w:w="108" w:type="dxa"/>
          </w:tblCellMar>
        </w:tblPrEx>
        <w:trPr>
          <w:trHeight w:val="283" w:hRule="atLeast"/>
          <w:jc w:val="center"/>
        </w:trPr>
        <w:tc>
          <w:tcPr>
            <w:tcW w:w="350" w:type="dxa"/>
            <w:vMerge w:val="restart"/>
            <w:tcBorders>
              <w:top w:val="nil"/>
              <w:left w:val="single" w:color="auto" w:sz="8" w:space="0"/>
              <w:bottom w:val="single" w:color="000000"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其中</w:t>
            </w: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高层建筑（精装）</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56,969.24</w:t>
            </w:r>
          </w:p>
        </w:tc>
      </w:tr>
      <w:tr>
        <w:tblPrEx>
          <w:tblCellMar>
            <w:top w:w="0" w:type="dxa"/>
            <w:left w:w="108" w:type="dxa"/>
            <w:bottom w:w="0" w:type="dxa"/>
            <w:right w:w="108" w:type="dxa"/>
          </w:tblCellMar>
        </w:tblPrEx>
        <w:trPr>
          <w:trHeight w:val="90"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rPr>
              <w:t>LOFT（精装</w:t>
            </w:r>
            <w:r>
              <w:rPr>
                <w:rFonts w:hint="default" w:ascii="Arial" w:hAnsi="Arial" w:eastAsia="宋体" w:cs="Arial"/>
                <w:b w:val="0"/>
                <w:bCs w:val="0"/>
                <w:color w:val="000000"/>
                <w:kern w:val="0"/>
                <w:sz w:val="18"/>
                <w:szCs w:val="18"/>
                <w:lang w:val="en-US" w:eastAsia="zh-CN"/>
              </w:rPr>
              <w:t>)</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商业（毛坯）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3,785.00</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rPr>
              <w:t>商业</w:t>
            </w:r>
            <w:r>
              <w:rPr>
                <w:rFonts w:hint="default" w:ascii="Arial" w:hAnsi="Arial" w:eastAsia="宋体" w:cs="Arial"/>
                <w:b w:val="0"/>
                <w:bCs w:val="0"/>
                <w:color w:val="000000"/>
                <w:kern w:val="0"/>
                <w:sz w:val="18"/>
                <w:szCs w:val="18"/>
                <w:lang w:eastAsia="zh-CN"/>
              </w:rPr>
              <w:t>（</w:t>
            </w:r>
            <w:r>
              <w:rPr>
                <w:rFonts w:hint="default" w:ascii="Arial" w:hAnsi="Arial" w:eastAsia="宋体" w:cs="Arial"/>
                <w:b w:val="0"/>
                <w:bCs w:val="0"/>
                <w:color w:val="000000"/>
                <w:kern w:val="0"/>
                <w:sz w:val="18"/>
                <w:szCs w:val="18"/>
                <w:lang w:val="en-US" w:eastAsia="zh-CN"/>
              </w:rPr>
              <w:t>办公）</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58,517.67</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000000"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计容配套用房面积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bidi="ar-SA"/>
              </w:rPr>
            </w:pPr>
            <w:r>
              <w:rPr>
                <w:rFonts w:hint="default" w:ascii="Arial" w:hAnsi="Arial" w:eastAsia="宋体" w:cs="Arial"/>
                <w:b w:val="0"/>
                <w:bCs w:val="0"/>
                <w:color w:val="000000"/>
                <w:kern w:val="0"/>
                <w:sz w:val="18"/>
                <w:szCs w:val="18"/>
                <w:lang w:val="en-US" w:eastAsia="zh-CN"/>
              </w:rPr>
              <w:t>1,640.59</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地下建筑面积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52,107.62</w:t>
            </w:r>
          </w:p>
        </w:tc>
      </w:tr>
      <w:tr>
        <w:tblPrEx>
          <w:tblCellMar>
            <w:top w:w="0" w:type="dxa"/>
            <w:left w:w="108" w:type="dxa"/>
            <w:bottom w:w="0" w:type="dxa"/>
            <w:right w:w="108" w:type="dxa"/>
          </w:tblCellMar>
        </w:tblPrEx>
        <w:trPr>
          <w:trHeight w:val="283" w:hRule="atLeast"/>
          <w:jc w:val="center"/>
        </w:trPr>
        <w:tc>
          <w:tcPr>
            <w:tcW w:w="350" w:type="dxa"/>
            <w:vMerge w:val="restart"/>
            <w:tcBorders>
              <w:top w:val="nil"/>
              <w:left w:val="single" w:color="auto"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其中</w:t>
            </w: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地下人防车库面积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11,530.00</w:t>
            </w:r>
          </w:p>
        </w:tc>
      </w:tr>
      <w:tr>
        <w:tblPrEx>
          <w:tblCellMar>
            <w:top w:w="0" w:type="dxa"/>
            <w:left w:w="108" w:type="dxa"/>
            <w:bottom w:w="0" w:type="dxa"/>
            <w:right w:w="108" w:type="dxa"/>
          </w:tblCellMar>
        </w:tblPrEx>
        <w:trPr>
          <w:trHeight w:val="283" w:hRule="atLeast"/>
          <w:jc w:val="center"/>
        </w:trPr>
        <w:tc>
          <w:tcPr>
            <w:tcW w:w="350" w:type="dxa"/>
            <w:vMerge w:val="continue"/>
            <w:tcBorders>
              <w:top w:val="nil"/>
              <w:left w:val="single" w:color="auto" w:sz="8" w:space="0"/>
              <w:bottom w:val="single" w:color="auto" w:sz="4" w:space="0"/>
              <w:right w:val="single" w:color="auto" w:sz="4" w:space="0"/>
            </w:tcBorders>
            <w:vAlign w:val="center"/>
          </w:tcPr>
          <w:p>
            <w:pPr>
              <w:widowControl/>
              <w:jc w:val="center"/>
              <w:rPr>
                <w:rFonts w:hint="default" w:ascii="Arial" w:hAnsi="Arial" w:eastAsia="宋体" w:cs="Arial"/>
                <w:b w:val="0"/>
                <w:bCs w:val="0"/>
                <w:color w:val="000000"/>
                <w:kern w:val="0"/>
                <w:sz w:val="18"/>
                <w:szCs w:val="18"/>
              </w:rPr>
            </w:pP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地下非人防车库面积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40,577.62</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容积率</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2.5</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总户数</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户</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457</w:t>
            </w:r>
          </w:p>
        </w:tc>
      </w:tr>
      <w:tr>
        <w:tblPrEx>
          <w:tblCellMar>
            <w:top w:w="0" w:type="dxa"/>
            <w:left w:w="108" w:type="dxa"/>
            <w:bottom w:w="0" w:type="dxa"/>
            <w:right w:w="108" w:type="dxa"/>
          </w:tblCellMar>
        </w:tblPrEx>
        <w:trPr>
          <w:trHeight w:val="283" w:hRule="atLeast"/>
          <w:jc w:val="center"/>
        </w:trPr>
        <w:tc>
          <w:tcPr>
            <w:tcW w:w="266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机动车停车位</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1213</w:t>
            </w:r>
          </w:p>
        </w:tc>
      </w:tr>
      <w:tr>
        <w:tblPrEx>
          <w:tblCellMar>
            <w:top w:w="0" w:type="dxa"/>
            <w:left w:w="108" w:type="dxa"/>
            <w:bottom w:w="0" w:type="dxa"/>
            <w:right w:w="108" w:type="dxa"/>
          </w:tblCellMar>
        </w:tblPrEx>
        <w:trPr>
          <w:trHeight w:val="292" w:hRule="atLeast"/>
          <w:jc w:val="center"/>
        </w:trPr>
        <w:tc>
          <w:tcPr>
            <w:tcW w:w="350" w:type="dxa"/>
            <w:vMerge w:val="restart"/>
            <w:tcBorders>
              <w:top w:val="nil"/>
              <w:left w:val="single" w:color="auto"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其中</w:t>
            </w:r>
          </w:p>
        </w:tc>
        <w:tc>
          <w:tcPr>
            <w:tcW w:w="23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地下停车位</w:t>
            </w: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1105</w:t>
            </w:r>
          </w:p>
        </w:tc>
      </w:tr>
      <w:tr>
        <w:tblPrEx>
          <w:tblCellMar>
            <w:top w:w="0" w:type="dxa"/>
            <w:left w:w="108" w:type="dxa"/>
            <w:bottom w:w="0" w:type="dxa"/>
            <w:right w:w="108" w:type="dxa"/>
          </w:tblCellMar>
        </w:tblPrEx>
        <w:trPr>
          <w:trHeight w:val="292" w:hRule="atLeast"/>
          <w:jc w:val="center"/>
        </w:trPr>
        <w:tc>
          <w:tcPr>
            <w:tcW w:w="350" w:type="dxa"/>
            <w:vMerge w:val="continue"/>
            <w:tcBorders>
              <w:left w:val="single" w:color="auto" w:sz="8" w:space="0"/>
              <w:bottom w:val="single" w:color="000000" w:sz="8" w:space="0"/>
              <w:right w:val="single" w:color="auto" w:sz="4" w:space="0"/>
            </w:tcBorders>
            <w:vAlign w:val="center"/>
          </w:tcPr>
          <w:p>
            <w:pPr>
              <w:widowControl/>
              <w:jc w:val="center"/>
              <w:rPr>
                <w:rFonts w:hint="default" w:ascii="Arial" w:hAnsi="Arial" w:eastAsia="宋体" w:cs="Arial"/>
                <w:b w:val="0"/>
                <w:bCs w:val="0"/>
                <w:color w:val="000000"/>
                <w:kern w:val="0"/>
                <w:sz w:val="18"/>
                <w:szCs w:val="18"/>
                <w:lang w:val="en-US" w:eastAsia="zh-CN"/>
              </w:rPr>
            </w:pPr>
          </w:p>
        </w:tc>
        <w:tc>
          <w:tcPr>
            <w:tcW w:w="2317" w:type="dxa"/>
            <w:tcBorders>
              <w:top w:val="single" w:color="auto" w:sz="4" w:space="0"/>
              <w:left w:val="nil"/>
              <w:bottom w:val="single" w:color="auto" w:sz="8"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地上停车位</w:t>
            </w: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rPr>
            </w:pPr>
            <w:r>
              <w:rPr>
                <w:rFonts w:hint="default" w:ascii="Arial" w:hAnsi="Arial" w:eastAsia="宋体" w:cs="Arial"/>
                <w:b w:val="0"/>
                <w:bCs w:val="0"/>
                <w:color w:val="000000"/>
                <w:kern w:val="0"/>
                <w:sz w:val="18"/>
                <w:szCs w:val="18"/>
              </w:rPr>
              <w:t>辆</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b w:val="0"/>
                <w:bCs w:val="0"/>
                <w:color w:val="000000"/>
                <w:kern w:val="0"/>
                <w:sz w:val="18"/>
                <w:szCs w:val="18"/>
                <w:lang w:val="en-US" w:eastAsia="zh-CN"/>
              </w:rPr>
            </w:pPr>
            <w:r>
              <w:rPr>
                <w:rFonts w:hint="default" w:ascii="Arial" w:hAnsi="Arial" w:eastAsia="宋体" w:cs="Arial"/>
                <w:b w:val="0"/>
                <w:bCs w:val="0"/>
                <w:color w:val="000000"/>
                <w:kern w:val="0"/>
                <w:sz w:val="18"/>
                <w:szCs w:val="18"/>
                <w:lang w:val="en-US" w:eastAsia="zh-CN"/>
              </w:rPr>
              <w:t>108</w:t>
            </w:r>
          </w:p>
        </w:tc>
      </w:tr>
    </w:tbl>
    <w:p>
      <w:pPr>
        <w:pStyle w:val="2"/>
        <w:keepNext w:val="0"/>
        <w:keepLines w:val="0"/>
        <w:spacing w:before="300" w:after="300" w:line="360" w:lineRule="exact"/>
        <w:jc w:val="left"/>
        <w:rPr>
          <w:rFonts w:ascii="Arial" w:hAnsi="Arial" w:cs="Arial"/>
          <w:color w:val="000000"/>
          <w:sz w:val="24"/>
          <w:szCs w:val="24"/>
        </w:rPr>
      </w:pPr>
      <w:bookmarkStart w:id="64" w:name="_Toc7811"/>
      <w:bookmarkStart w:id="65" w:name="_Toc3398"/>
      <w:bookmarkStart w:id="66" w:name="_Toc32706"/>
      <w:bookmarkStart w:id="67" w:name="_Toc2449"/>
      <w:bookmarkStart w:id="68" w:name="_Toc6245"/>
      <w:bookmarkStart w:id="69" w:name="_Toc4962"/>
      <w:bookmarkStart w:id="70" w:name="_Toc24727"/>
      <w:bookmarkStart w:id="71" w:name="_Toc2018"/>
      <w:bookmarkStart w:id="72" w:name="_Toc20465"/>
      <w:bookmarkStart w:id="73" w:name="_Toc5072"/>
      <w:bookmarkStart w:id="74" w:name="_Toc18822"/>
      <w:bookmarkStart w:id="75" w:name="_Toc6921"/>
      <w:bookmarkStart w:id="76" w:name="_Toc4721"/>
      <w:bookmarkStart w:id="77" w:name="_Toc7203"/>
      <w:bookmarkStart w:id="78" w:name="_Toc25730"/>
      <w:bookmarkStart w:id="79" w:name="_Toc7734"/>
      <w:bookmarkStart w:id="80" w:name="_Toc21391"/>
      <w:bookmarkStart w:id="81" w:name="_Toc11933"/>
      <w:bookmarkStart w:id="82" w:name="_Toc26018"/>
      <w:bookmarkStart w:id="83" w:name="_Toc22838"/>
      <w:bookmarkStart w:id="84" w:name="_Toc23403"/>
      <w:bookmarkStart w:id="85" w:name="_Toc11151"/>
      <w:bookmarkStart w:id="86" w:name="_Toc979"/>
      <w:bookmarkStart w:id="87" w:name="_Toc23582"/>
      <w:bookmarkStart w:id="88" w:name="_Toc29264"/>
      <w:r>
        <w:rPr>
          <w:rFonts w:ascii="Arial" w:hAnsi="Arial" w:cs="Arial"/>
          <w:color w:val="000000"/>
          <w:sz w:val="24"/>
          <w:szCs w:val="24"/>
        </w:rPr>
        <w:t>2重大事件披露</w:t>
      </w:r>
      <w:bookmarkEnd w:id="42"/>
      <w:bookmarkEnd w:id="43"/>
      <w:bookmarkEnd w:id="44"/>
      <w:bookmarkEnd w:id="45"/>
      <w:bookmarkEnd w:id="46"/>
      <w:bookmarkEnd w:id="4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keepNext w:val="0"/>
        <w:keepLines w:val="0"/>
        <w:pageBreakBefore w:val="0"/>
        <w:widowControl w:val="0"/>
        <w:numPr>
          <w:ilvl w:val="-1"/>
          <w:numId w:val="0"/>
        </w:numPr>
        <w:kinsoku/>
        <w:wordWrap/>
        <w:overflowPunct/>
        <w:topLinePunct w:val="0"/>
        <w:autoSpaceDE/>
        <w:autoSpaceDN/>
        <w:bidi w:val="0"/>
        <w:adjustRightInd/>
        <w:snapToGrid/>
        <w:spacing w:line="480" w:lineRule="auto"/>
        <w:ind w:left="155" w:leftChars="74" w:firstLine="420" w:firstLineChars="200"/>
        <w:textAlignment w:val="auto"/>
        <w:rPr>
          <w:rFonts w:hint="default" w:ascii="Arial" w:hAnsi="Arial" w:eastAsia="宋体" w:cs="Arial"/>
          <w:color w:val="000000"/>
          <w:sz w:val="21"/>
          <w:szCs w:val="21"/>
          <w:lang w:val="en-US"/>
        </w:rPr>
      </w:pPr>
      <w:bookmarkStart w:id="89" w:name="_Toc535580090"/>
      <w:bookmarkStart w:id="90" w:name="_Toc535508635"/>
      <w:bookmarkStart w:id="91" w:name="_Toc535570749"/>
      <w:bookmarkStart w:id="92" w:name="_Toc535580022"/>
      <w:bookmarkStart w:id="93" w:name="_Toc532281656"/>
      <w:bookmarkStart w:id="94" w:name="_Toc45217875"/>
      <w:r>
        <w:rPr>
          <w:rFonts w:hint="default" w:ascii="Arial" w:hAnsi="Arial" w:eastAsia="宋体" w:cs="Arial"/>
          <w:color w:val="auto"/>
          <w:sz w:val="21"/>
          <w:szCs w:val="21"/>
          <w:lang w:val="en-US" w:eastAsia="zh-CN"/>
        </w:rPr>
        <w:t>（1）2021年</w:t>
      </w:r>
      <w:r>
        <w:rPr>
          <w:rFonts w:hint="eastAsia" w:ascii="Arial" w:hAnsi="Arial" w:cs="Arial"/>
          <w:color w:val="auto"/>
          <w:sz w:val="21"/>
          <w:szCs w:val="21"/>
          <w:lang w:val="en-US" w:eastAsia="zh-CN"/>
        </w:rPr>
        <w:t>2</w:t>
      </w:r>
      <w:r>
        <w:rPr>
          <w:rFonts w:hint="default" w:ascii="Arial" w:hAnsi="Arial" w:eastAsia="宋体" w:cs="Arial"/>
          <w:color w:val="auto"/>
          <w:sz w:val="21"/>
          <w:szCs w:val="21"/>
          <w:lang w:val="en-US" w:eastAsia="zh-CN"/>
        </w:rPr>
        <w:t>月</w:t>
      </w:r>
      <w:r>
        <w:rPr>
          <w:rFonts w:hint="eastAsia" w:ascii="Arial" w:hAnsi="Arial" w:cs="Arial"/>
          <w:color w:val="auto"/>
          <w:sz w:val="21"/>
          <w:szCs w:val="21"/>
          <w:lang w:val="en-US" w:eastAsia="zh-CN"/>
        </w:rPr>
        <w:t>1</w:t>
      </w:r>
      <w:r>
        <w:rPr>
          <w:rFonts w:hint="default" w:ascii="Arial" w:hAnsi="Arial" w:eastAsia="宋体" w:cs="Arial"/>
          <w:color w:val="auto"/>
          <w:sz w:val="21"/>
          <w:szCs w:val="21"/>
          <w:lang w:val="en-US" w:eastAsia="zh-CN"/>
        </w:rPr>
        <w:t>日</w:t>
      </w:r>
      <w:r>
        <w:rPr>
          <w:rFonts w:hint="eastAsia" w:ascii="Arial" w:hAnsi="Arial" w:cs="Arial"/>
          <w:color w:val="auto"/>
          <w:sz w:val="21"/>
          <w:szCs w:val="21"/>
          <w:lang w:val="en-US" w:eastAsia="zh-CN"/>
        </w:rPr>
        <w:t>工商银行解放路</w:t>
      </w:r>
      <w:r>
        <w:rPr>
          <w:rFonts w:hint="default" w:ascii="Arial" w:hAnsi="Arial" w:eastAsia="宋体" w:cs="Arial"/>
          <w:color w:val="auto"/>
          <w:sz w:val="21"/>
          <w:szCs w:val="21"/>
          <w:lang w:val="en-US" w:eastAsia="zh-CN"/>
        </w:rPr>
        <w:t>支行开发贷放款20,000.00万元，</w:t>
      </w:r>
      <w:r>
        <w:rPr>
          <w:rFonts w:hint="eastAsia" w:ascii="Arial" w:hAnsi="Arial" w:cs="Arial"/>
          <w:color w:val="auto"/>
          <w:sz w:val="21"/>
          <w:szCs w:val="21"/>
          <w:lang w:val="en-US" w:eastAsia="zh-CN"/>
        </w:rPr>
        <w:t>通过</w:t>
      </w:r>
      <w:r>
        <w:rPr>
          <w:rFonts w:hint="default" w:ascii="Arial" w:hAnsi="Arial" w:eastAsia="宋体" w:cs="Arial"/>
          <w:color w:val="auto"/>
          <w:sz w:val="21"/>
          <w:szCs w:val="21"/>
          <w:lang w:val="en-US" w:eastAsia="zh-CN"/>
        </w:rPr>
        <w:t>陕西建工集团有限公司</w:t>
      </w:r>
      <w:r>
        <w:rPr>
          <w:rFonts w:hint="eastAsia" w:ascii="Arial" w:hAnsi="Arial" w:cs="Arial"/>
          <w:color w:val="auto"/>
          <w:sz w:val="21"/>
          <w:szCs w:val="21"/>
          <w:lang w:val="en-US" w:eastAsia="zh-CN"/>
        </w:rPr>
        <w:t>回流至项目公司</w:t>
      </w:r>
      <w:r>
        <w:rPr>
          <w:rFonts w:hint="default" w:ascii="Arial" w:hAnsi="Arial" w:eastAsia="宋体" w:cs="Arial"/>
          <w:color w:val="auto"/>
          <w:sz w:val="21"/>
          <w:szCs w:val="21"/>
          <w:lang w:val="en-US" w:eastAsia="zh-CN"/>
        </w:rPr>
        <w:t>，截至202</w:t>
      </w:r>
      <w:r>
        <w:rPr>
          <w:rFonts w:hint="eastAsia" w:ascii="Arial" w:hAnsi="Arial" w:cs="Arial"/>
          <w:color w:val="auto"/>
          <w:sz w:val="21"/>
          <w:szCs w:val="21"/>
          <w:lang w:val="en-US" w:eastAsia="zh-CN"/>
        </w:rPr>
        <w:t>1</w:t>
      </w:r>
      <w:r>
        <w:rPr>
          <w:rFonts w:hint="default" w:ascii="Arial" w:hAnsi="Arial" w:eastAsia="宋体" w:cs="Arial"/>
          <w:color w:val="auto"/>
          <w:sz w:val="21"/>
          <w:szCs w:val="21"/>
          <w:lang w:val="en-US" w:eastAsia="zh-CN"/>
        </w:rPr>
        <w:t>年</w:t>
      </w:r>
      <w:r>
        <w:rPr>
          <w:rFonts w:hint="eastAsia" w:ascii="Arial" w:hAnsi="Arial" w:cs="Arial"/>
          <w:color w:val="auto"/>
          <w:sz w:val="21"/>
          <w:szCs w:val="21"/>
          <w:lang w:val="en-US" w:eastAsia="zh-CN"/>
        </w:rPr>
        <w:t>2</w:t>
      </w:r>
      <w:r>
        <w:rPr>
          <w:rFonts w:hint="default" w:ascii="Arial" w:hAnsi="Arial" w:eastAsia="宋体" w:cs="Arial"/>
          <w:color w:val="auto"/>
          <w:sz w:val="21"/>
          <w:szCs w:val="21"/>
          <w:lang w:val="en-US" w:eastAsia="zh-CN"/>
        </w:rPr>
        <w:t>月</w:t>
      </w:r>
      <w:r>
        <w:rPr>
          <w:rFonts w:hint="eastAsia" w:ascii="Arial" w:hAnsi="Arial" w:cs="Arial"/>
          <w:color w:val="auto"/>
          <w:sz w:val="21"/>
          <w:szCs w:val="21"/>
          <w:lang w:val="en-US" w:eastAsia="zh-CN"/>
        </w:rPr>
        <w:t>28</w:t>
      </w:r>
      <w:r>
        <w:rPr>
          <w:rFonts w:hint="default" w:ascii="Arial" w:hAnsi="Arial" w:eastAsia="宋体" w:cs="Arial"/>
          <w:color w:val="auto"/>
          <w:sz w:val="21"/>
          <w:szCs w:val="21"/>
          <w:lang w:val="en-US" w:eastAsia="zh-CN"/>
        </w:rPr>
        <w:t>日工商银行杭州市解放路支行开发贷</w:t>
      </w:r>
      <w:r>
        <w:rPr>
          <w:rFonts w:hint="eastAsia" w:ascii="Arial" w:hAnsi="Arial" w:cs="Arial"/>
          <w:color w:val="auto"/>
          <w:sz w:val="21"/>
          <w:szCs w:val="21"/>
          <w:lang w:val="en-US" w:eastAsia="zh-CN"/>
        </w:rPr>
        <w:t>放款</w:t>
      </w:r>
      <w:r>
        <w:rPr>
          <w:rFonts w:hint="default" w:ascii="Arial" w:hAnsi="Arial" w:eastAsia="宋体" w:cs="Arial"/>
          <w:color w:val="auto"/>
          <w:sz w:val="21"/>
          <w:szCs w:val="21"/>
          <w:lang w:val="en-US" w:eastAsia="zh-CN"/>
        </w:rPr>
        <w:t>1</w:t>
      </w:r>
      <w:r>
        <w:rPr>
          <w:rFonts w:hint="eastAsia" w:ascii="Arial" w:hAnsi="Arial" w:cs="Arial"/>
          <w:color w:val="auto"/>
          <w:sz w:val="21"/>
          <w:szCs w:val="21"/>
          <w:lang w:val="en-US" w:eastAsia="zh-CN"/>
        </w:rPr>
        <w:t>2</w:t>
      </w:r>
      <w:r>
        <w:rPr>
          <w:rFonts w:hint="default" w:ascii="Arial" w:hAnsi="Arial" w:eastAsia="宋体" w:cs="Arial"/>
          <w:color w:val="auto"/>
          <w:sz w:val="21"/>
          <w:szCs w:val="21"/>
          <w:lang w:val="en-US" w:eastAsia="zh-CN"/>
        </w:rPr>
        <w:t>0,000.00万元</w:t>
      </w:r>
      <w:r>
        <w:rPr>
          <w:rFonts w:hint="eastAsia" w:ascii="Arial" w:hAnsi="Arial" w:cs="Arial"/>
          <w:color w:val="auto"/>
          <w:sz w:val="21"/>
          <w:szCs w:val="21"/>
          <w:lang w:val="en-US" w:eastAsia="zh-CN"/>
        </w:rPr>
        <w:t>，</w:t>
      </w:r>
      <w:r>
        <w:rPr>
          <w:rFonts w:hint="default" w:ascii="Arial" w:hAnsi="Arial" w:eastAsia="宋体" w:cs="Arial"/>
          <w:color w:val="auto"/>
          <w:sz w:val="21"/>
          <w:szCs w:val="21"/>
          <w:lang w:val="en-US" w:eastAsia="zh-CN"/>
        </w:rPr>
        <w:t>浙商银行股份有限公司杭州分行开发贷</w:t>
      </w:r>
      <w:r>
        <w:rPr>
          <w:rFonts w:hint="eastAsia" w:ascii="Arial" w:hAnsi="Arial" w:cs="Arial"/>
          <w:color w:val="auto"/>
          <w:sz w:val="21"/>
          <w:szCs w:val="21"/>
          <w:lang w:val="en-US" w:eastAsia="zh-CN"/>
        </w:rPr>
        <w:t>放款</w:t>
      </w:r>
      <w:r>
        <w:rPr>
          <w:rFonts w:hint="default" w:ascii="Arial" w:hAnsi="Arial" w:eastAsia="宋体" w:cs="Arial"/>
          <w:color w:val="auto"/>
          <w:sz w:val="21"/>
          <w:szCs w:val="21"/>
          <w:lang w:val="en-US" w:eastAsia="zh-CN"/>
        </w:rPr>
        <w:t>60,000.00万元，南京银行杭州城北支行开发贷已放款30,000.00万元，</w:t>
      </w:r>
      <w:r>
        <w:rPr>
          <w:rFonts w:hint="eastAsia" w:ascii="Arial" w:hAnsi="Arial" w:cs="Arial"/>
          <w:color w:val="auto"/>
          <w:sz w:val="21"/>
          <w:szCs w:val="21"/>
          <w:lang w:val="en-US" w:eastAsia="zh-CN"/>
        </w:rPr>
        <w:t>开发贷共放款210,000.00万元</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155" w:leftChars="74" w:firstLine="420" w:firstLineChars="200"/>
        <w:textAlignment w:val="auto"/>
        <w:rPr>
          <w:rFonts w:ascii="Arial" w:hAnsi="Arial" w:cs="Arial"/>
          <w:color w:val="000000"/>
          <w:sz w:val="24"/>
          <w:szCs w:val="24"/>
        </w:rPr>
      </w:pPr>
      <w:r>
        <w:rPr>
          <w:rFonts w:hint="default" w:ascii="Arial" w:hAnsi="Arial" w:eastAsia="宋体" w:cs="Arial"/>
          <w:color w:val="auto"/>
          <w:sz w:val="21"/>
          <w:szCs w:val="21"/>
          <w:lang w:val="en-US" w:eastAsia="zh-CN"/>
        </w:rPr>
        <w:t>（2）</w:t>
      </w:r>
      <w:r>
        <w:rPr>
          <w:rFonts w:hint="eastAsia" w:ascii="Arial" w:hAnsi="Arial" w:cs="Arial"/>
          <w:color w:val="auto"/>
          <w:sz w:val="21"/>
          <w:szCs w:val="21"/>
          <w:lang w:val="en-US" w:eastAsia="zh-CN"/>
        </w:rPr>
        <w:t>2</w:t>
      </w:r>
      <w:r>
        <w:rPr>
          <w:rFonts w:hint="default" w:ascii="Arial" w:hAnsi="Arial" w:eastAsia="宋体" w:cs="Arial"/>
          <w:color w:val="auto"/>
          <w:sz w:val="21"/>
          <w:szCs w:val="21"/>
          <w:lang w:val="en-US" w:eastAsia="zh-CN"/>
        </w:rPr>
        <w:t>月份项目公司开发贷分配给股东20,000.00万元，按持股比例进行分配，</w:t>
      </w:r>
      <w:r>
        <w:rPr>
          <w:rFonts w:hint="eastAsia" w:ascii="Arial" w:hAnsi="Arial" w:cs="Arial"/>
          <w:color w:val="auto"/>
          <w:sz w:val="21"/>
          <w:szCs w:val="21"/>
          <w:lang w:val="en-US" w:eastAsia="zh-CN"/>
        </w:rPr>
        <w:t>其</w:t>
      </w:r>
      <w:r>
        <w:rPr>
          <w:rFonts w:hint="default" w:ascii="Arial" w:hAnsi="Arial" w:eastAsia="宋体" w:cs="Arial"/>
          <w:color w:val="auto"/>
          <w:sz w:val="21"/>
          <w:szCs w:val="21"/>
          <w:lang w:val="en-US" w:eastAsia="zh-CN"/>
        </w:rPr>
        <w:t>中分配给杭州滨瑚企业管理有限公司7,400.00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万元、杭州融棠房地产开发有限公司7,600.00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万元、浙江金昌启亚控股有限公司5,000.00</w:t>
      </w:r>
      <w:r>
        <w:rPr>
          <w:rFonts w:hint="default" w:ascii="Arial" w:hAnsi="Arial" w:eastAsia="宋体" w:cs="Arial"/>
          <w:color w:val="auto"/>
          <w:sz w:val="21"/>
          <w:szCs w:val="21"/>
        </w:rPr>
        <w:t xml:space="preserve"> </w:t>
      </w:r>
      <w:r>
        <w:rPr>
          <w:rFonts w:hint="default" w:ascii="Arial" w:hAnsi="Arial" w:eastAsia="宋体" w:cs="Arial"/>
          <w:color w:val="auto"/>
          <w:sz w:val="21"/>
          <w:szCs w:val="21"/>
          <w:lang w:val="en-US" w:eastAsia="zh-CN"/>
        </w:rPr>
        <w:t>万元。</w:t>
      </w:r>
      <w:bookmarkStart w:id="95" w:name="_Toc10835"/>
      <w:bookmarkStart w:id="96" w:name="_Toc3289"/>
      <w:bookmarkStart w:id="97" w:name="_Toc31624"/>
      <w:bookmarkStart w:id="98" w:name="_Toc25937"/>
      <w:bookmarkStart w:id="99" w:name="_Toc29796"/>
      <w:bookmarkStart w:id="100" w:name="_Toc2574"/>
      <w:bookmarkStart w:id="101" w:name="_Toc27344"/>
      <w:bookmarkStart w:id="102" w:name="_Toc10914"/>
      <w:bookmarkStart w:id="103" w:name="_Toc15531"/>
      <w:bookmarkStart w:id="104" w:name="_Toc12527"/>
      <w:bookmarkStart w:id="105" w:name="_Toc25504"/>
      <w:bookmarkStart w:id="106" w:name="_Toc17407"/>
      <w:bookmarkStart w:id="107" w:name="_Toc22188"/>
      <w:bookmarkStart w:id="108" w:name="_Toc23455"/>
      <w:bookmarkStart w:id="109" w:name="_Toc13618"/>
      <w:bookmarkStart w:id="110" w:name="_Toc20290"/>
      <w:bookmarkStart w:id="111" w:name="_Toc6615"/>
      <w:bookmarkStart w:id="112" w:name="_Toc5634"/>
      <w:bookmarkStart w:id="113" w:name="_Toc7713"/>
      <w:bookmarkStart w:id="114" w:name="_Toc27206"/>
      <w:bookmarkStart w:id="115" w:name="_Toc27120"/>
      <w:bookmarkStart w:id="116" w:name="_Toc26736"/>
      <w:bookmarkStart w:id="117" w:name="_Toc9691"/>
    </w:p>
    <w:p>
      <w:pPr>
        <w:pStyle w:val="2"/>
        <w:keepNext w:val="0"/>
        <w:keepLines w:val="0"/>
        <w:spacing w:before="300" w:after="300" w:line="360" w:lineRule="exact"/>
        <w:jc w:val="left"/>
        <w:rPr>
          <w:rFonts w:ascii="Arial" w:hAnsi="Arial" w:cs="Arial"/>
          <w:color w:val="000000"/>
          <w:sz w:val="24"/>
          <w:szCs w:val="24"/>
        </w:rPr>
      </w:pPr>
      <w:bookmarkStart w:id="118" w:name="_Toc6341"/>
      <w:bookmarkStart w:id="119" w:name="_Toc22835"/>
      <w:r>
        <w:rPr>
          <w:rFonts w:ascii="Arial" w:hAnsi="Arial" w:cs="Arial"/>
          <w:color w:val="000000"/>
          <w:sz w:val="24"/>
          <w:szCs w:val="24"/>
        </w:rPr>
        <w:t>3项目五证办理及施工进度情况</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120" w:name="_Toc16110"/>
      <w:bookmarkStart w:id="121" w:name="_Toc535508636"/>
      <w:bookmarkStart w:id="122" w:name="_Toc7484"/>
      <w:bookmarkStart w:id="123" w:name="_Toc25865"/>
      <w:bookmarkStart w:id="124" w:name="_Toc22390"/>
      <w:bookmarkStart w:id="125" w:name="_Toc10147"/>
      <w:bookmarkStart w:id="126" w:name="_Toc28784"/>
      <w:bookmarkStart w:id="127" w:name="_Toc26816"/>
      <w:bookmarkStart w:id="128" w:name="_Toc8591"/>
      <w:bookmarkStart w:id="129" w:name="_Toc10109"/>
      <w:bookmarkStart w:id="130" w:name="_Toc8286"/>
      <w:bookmarkStart w:id="131" w:name="_Toc15959"/>
      <w:bookmarkStart w:id="132" w:name="_Toc535580091"/>
      <w:bookmarkStart w:id="133" w:name="_Toc535580023"/>
      <w:bookmarkStart w:id="134" w:name="_Toc28820"/>
      <w:bookmarkStart w:id="135" w:name="_Toc32749"/>
      <w:bookmarkStart w:id="136" w:name="_Toc535570750"/>
      <w:bookmarkStart w:id="137" w:name="_Toc4361"/>
      <w:bookmarkStart w:id="138" w:name="_Toc32146"/>
      <w:bookmarkStart w:id="139" w:name="_Toc21233"/>
      <w:bookmarkStart w:id="140" w:name="_Toc2173"/>
      <w:bookmarkStart w:id="141" w:name="_Toc23092"/>
      <w:bookmarkStart w:id="142" w:name="_Toc17332"/>
      <w:bookmarkStart w:id="143" w:name="_Toc13395"/>
      <w:bookmarkStart w:id="144" w:name="_Toc5455"/>
      <w:bookmarkStart w:id="145" w:name="_Toc2085"/>
      <w:bookmarkStart w:id="146" w:name="_Toc532281657"/>
      <w:bookmarkStart w:id="147" w:name="_Toc2979"/>
      <w:bookmarkStart w:id="148" w:name="_Toc45217876"/>
      <w:bookmarkStart w:id="149" w:name="_Toc32427"/>
      <w:bookmarkStart w:id="150" w:name="_Toc14609"/>
      <w:r>
        <w:rPr>
          <w:rFonts w:eastAsia="宋体" w:cs="Arial"/>
          <w:sz w:val="24"/>
        </w:rPr>
        <w:t>3.1项目五证办理情况说明</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spacing w:before="0" w:beforeLines="-2147483648" w:line="480" w:lineRule="auto"/>
        <w:ind w:firstLine="420" w:firstLineChars="200"/>
        <w:jc w:val="left"/>
        <w:rPr>
          <w:rFonts w:hint="eastAsia" w:ascii="Arial" w:hAnsi="Arial" w:cs="Arial"/>
          <w:b w:val="0"/>
          <w:bCs w:val="0"/>
          <w:kern w:val="2"/>
          <w:sz w:val="21"/>
          <w:szCs w:val="21"/>
          <w:highlight w:val="none"/>
        </w:rPr>
      </w:pPr>
      <w:r>
        <w:rPr>
          <w:rFonts w:hint="default" w:ascii="Arial" w:hAnsi="Arial" w:eastAsia="宋体" w:cs="Arial"/>
          <w:b w:val="0"/>
          <w:color w:val="auto"/>
          <w:sz w:val="21"/>
          <w:szCs w:val="21"/>
          <w:highlight w:val="none"/>
          <w:lang w:val="en-US" w:eastAsia="zh-CN"/>
        </w:rPr>
        <w:t>截至</w:t>
      </w:r>
      <w:r>
        <w:rPr>
          <w:rFonts w:hint="default" w:ascii="Arial" w:hAnsi="Arial" w:eastAsia="宋体" w:cs="Arial"/>
          <w:b w:val="0"/>
          <w:color w:val="auto"/>
          <w:sz w:val="21"/>
          <w:szCs w:val="21"/>
          <w:lang w:val="en-US" w:eastAsia="zh-CN"/>
        </w:rPr>
        <w:t>202</w:t>
      </w:r>
      <w:r>
        <w:rPr>
          <w:rFonts w:hint="eastAsia" w:ascii="Arial" w:hAnsi="Arial" w:cs="Arial"/>
          <w:b w:val="0"/>
          <w:color w:val="auto"/>
          <w:sz w:val="21"/>
          <w:szCs w:val="21"/>
          <w:lang w:val="en-US" w:eastAsia="zh-CN"/>
        </w:rPr>
        <w:t>1</w:t>
      </w:r>
      <w:r>
        <w:rPr>
          <w:rFonts w:hint="default" w:ascii="Arial" w:hAnsi="Arial" w:eastAsia="宋体" w:cs="Arial"/>
          <w:b w:val="0"/>
          <w:color w:val="auto"/>
          <w:sz w:val="21"/>
          <w:szCs w:val="21"/>
          <w:lang w:val="en-US" w:eastAsia="zh-CN"/>
        </w:rPr>
        <w:t>年</w:t>
      </w:r>
      <w:r>
        <w:rPr>
          <w:rFonts w:hint="eastAsia" w:ascii="Arial" w:hAnsi="Arial" w:cs="Arial"/>
          <w:b w:val="0"/>
          <w:color w:val="auto"/>
          <w:sz w:val="21"/>
          <w:szCs w:val="21"/>
          <w:lang w:val="en-US" w:eastAsia="zh-CN"/>
        </w:rPr>
        <w:t>2</w:t>
      </w:r>
      <w:r>
        <w:rPr>
          <w:rFonts w:hint="default" w:ascii="Arial" w:hAnsi="Arial" w:eastAsia="宋体" w:cs="Arial"/>
          <w:b w:val="0"/>
          <w:color w:val="auto"/>
          <w:sz w:val="21"/>
          <w:szCs w:val="21"/>
          <w:lang w:val="en-US" w:eastAsia="zh-CN"/>
        </w:rPr>
        <w:t>月</w:t>
      </w:r>
      <w:r>
        <w:rPr>
          <w:rFonts w:hint="eastAsia" w:ascii="Arial" w:hAnsi="Arial" w:cs="Arial"/>
          <w:b w:val="0"/>
          <w:color w:val="auto"/>
          <w:sz w:val="21"/>
          <w:szCs w:val="21"/>
          <w:lang w:val="en-US" w:eastAsia="zh-CN"/>
        </w:rPr>
        <w:t>28</w:t>
      </w:r>
      <w:r>
        <w:rPr>
          <w:rFonts w:hint="default" w:ascii="Arial" w:hAnsi="Arial" w:eastAsia="宋体" w:cs="Arial"/>
          <w:b w:val="0"/>
          <w:color w:val="auto"/>
          <w:sz w:val="21"/>
          <w:szCs w:val="21"/>
          <w:lang w:val="en-US" w:eastAsia="zh-CN"/>
        </w:rPr>
        <w:t>日，该项目具体证照办理进度情况如下表：</w:t>
      </w:r>
    </w:p>
    <w:p>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18"/>
        <w:tblW w:w="9464" w:type="dxa"/>
        <w:jc w:val="center"/>
        <w:tblLayout w:type="fixed"/>
        <w:tblCellMar>
          <w:top w:w="0" w:type="dxa"/>
          <w:left w:w="0" w:type="dxa"/>
          <w:bottom w:w="0" w:type="dxa"/>
          <w:right w:w="0" w:type="dxa"/>
        </w:tblCellMar>
      </w:tblPr>
      <w:tblGrid>
        <w:gridCol w:w="480"/>
        <w:gridCol w:w="972"/>
        <w:gridCol w:w="3985"/>
        <w:gridCol w:w="1563"/>
        <w:gridCol w:w="1560"/>
        <w:gridCol w:w="904"/>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9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5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9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1"/>
              </w:numPr>
              <w:jc w:val="left"/>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1"/>
              </w:numPr>
              <w:jc w:val="left"/>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2020年10月05日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2020年9月30日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left"/>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left"/>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left"/>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left"/>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eastAsia="zh-CN"/>
              </w:rPr>
              <w:t>——</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31</w:t>
            </w:r>
            <w:r>
              <w:rPr>
                <w:rFonts w:ascii="Arial" w:hAnsi="Arial" w:cs="Arial"/>
                <w:color w:val="000000"/>
                <w:kern w:val="0"/>
                <w:sz w:val="18"/>
                <w:szCs w:val="18"/>
                <w:lang w:bidi="ar"/>
              </w:rPr>
              <w:t>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left"/>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2"/>
              </w:numPr>
              <w:jc w:val="left"/>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2"/>
              </w:numPr>
              <w:jc w:val="left"/>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2"/>
              </w:numPr>
              <w:jc w:val="left"/>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9</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19日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2020年8月14日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left"/>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left"/>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left"/>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left"/>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left"/>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left"/>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left"/>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10</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15日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2020年10月28日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已收归共管</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left"/>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3"/>
              </w:numPr>
              <w:jc w:val="left"/>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56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w:t>
            </w:r>
            <w:r>
              <w:rPr>
                <w:rFonts w:hint="eastAsia" w:ascii="Arial" w:hAnsi="Arial" w:cs="Arial"/>
                <w:color w:val="000000"/>
                <w:kern w:val="0"/>
                <w:sz w:val="18"/>
                <w:szCs w:val="18"/>
                <w:lang w:val="en-US" w:eastAsia="zh-CN" w:bidi="ar"/>
              </w:rPr>
              <w:t>0</w:t>
            </w:r>
            <w:r>
              <w:rPr>
                <w:rFonts w:hint="default" w:ascii="Arial" w:hAnsi="Arial" w:cs="Arial"/>
                <w:color w:val="000000"/>
                <w:kern w:val="0"/>
                <w:sz w:val="18"/>
                <w:szCs w:val="18"/>
                <w:lang w:bidi="ar"/>
              </w:rPr>
              <w:t>年</w:t>
            </w:r>
            <w:r>
              <w:rPr>
                <w:rFonts w:hint="eastAsia" w:ascii="Arial" w:hAnsi="Arial" w:cs="Arial"/>
                <w:color w:val="000000"/>
                <w:kern w:val="0"/>
                <w:sz w:val="18"/>
                <w:szCs w:val="18"/>
                <w:lang w:val="en-US" w:eastAsia="zh-CN" w:bidi="ar"/>
              </w:rPr>
              <w:t>11</w:t>
            </w:r>
            <w:r>
              <w:rPr>
                <w:rFonts w:hint="default" w:ascii="Arial" w:hAnsi="Arial" w:cs="Arial"/>
                <w:color w:val="000000"/>
                <w:kern w:val="0"/>
                <w:sz w:val="18"/>
                <w:szCs w:val="18"/>
                <w:lang w:bidi="ar"/>
              </w:rPr>
              <w:t>月</w:t>
            </w:r>
            <w:r>
              <w:rPr>
                <w:rFonts w:hint="eastAsia" w:ascii="Arial" w:hAnsi="Arial" w:cs="Arial"/>
                <w:color w:val="000000"/>
                <w:kern w:val="0"/>
                <w:sz w:val="18"/>
                <w:szCs w:val="18"/>
                <w:lang w:val="en-US" w:eastAsia="zh-CN" w:bidi="ar"/>
              </w:rPr>
              <w:t>29日</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sz w:val="18"/>
                <w:szCs w:val="18"/>
                <w:lang w:val="en-US" w:eastAsia="zh-CN"/>
              </w:rPr>
              <w:t>2021年1月17日</w:t>
            </w:r>
          </w:p>
        </w:tc>
        <w:tc>
          <w:tcPr>
            <w:tcW w:w="90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已收归共管</w:t>
            </w:r>
          </w:p>
        </w:tc>
      </w:tr>
    </w:tbl>
    <w:p>
      <w:pPr>
        <w:ind w:firstLine="320" w:firstLineChars="200"/>
        <w:rPr>
          <w:rFonts w:hint="eastAsia" w:ascii="Arial" w:hAnsi="Arial" w:cs="Arial"/>
          <w:bCs/>
          <w:kern w:val="44"/>
          <w:sz w:val="16"/>
          <w:szCs w:val="16"/>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151" w:name="_Toc11581"/>
      <w:bookmarkStart w:id="152" w:name="_Toc18163"/>
      <w:bookmarkStart w:id="153" w:name="_Toc28677"/>
      <w:bookmarkStart w:id="154" w:name="_Toc8552"/>
      <w:bookmarkStart w:id="155" w:name="_Toc11901"/>
      <w:bookmarkStart w:id="156" w:name="_Toc5783"/>
      <w:bookmarkStart w:id="157" w:name="_Toc7898"/>
      <w:bookmarkStart w:id="158" w:name="_Toc10490"/>
      <w:bookmarkStart w:id="159" w:name="_Toc15909"/>
      <w:bookmarkStart w:id="160" w:name="_Toc8042"/>
      <w:bookmarkStart w:id="161" w:name="_Toc16295"/>
      <w:bookmarkStart w:id="162" w:name="_Toc24063"/>
      <w:bookmarkStart w:id="163" w:name="_Toc21296"/>
      <w:bookmarkStart w:id="164" w:name="_Toc4562"/>
      <w:bookmarkStart w:id="165" w:name="_Toc9840"/>
      <w:bookmarkStart w:id="166" w:name="_Toc25315"/>
      <w:bookmarkStart w:id="167" w:name="_Toc1778"/>
      <w:bookmarkStart w:id="168" w:name="_Toc535570751"/>
      <w:bookmarkStart w:id="169" w:name="_Toc3081"/>
      <w:bookmarkStart w:id="170" w:name="_Toc535580092"/>
      <w:bookmarkStart w:id="171" w:name="_Toc532281658"/>
      <w:bookmarkStart w:id="172" w:name="_Toc45217877"/>
      <w:bookmarkStart w:id="173" w:name="_Toc25561"/>
      <w:bookmarkStart w:id="174" w:name="_Toc32321"/>
      <w:bookmarkStart w:id="175" w:name="_Toc26908"/>
      <w:bookmarkStart w:id="176" w:name="_Toc20083"/>
      <w:bookmarkStart w:id="177" w:name="_Toc14867"/>
      <w:bookmarkStart w:id="178" w:name="_Toc535580024"/>
      <w:bookmarkStart w:id="179" w:name="_Toc535508637"/>
      <w:bookmarkStart w:id="180" w:name="_Toc8131"/>
      <w:bookmarkStart w:id="181" w:name="_Toc10110"/>
      <w:r>
        <w:rPr>
          <w:rFonts w:eastAsia="宋体" w:cs="Arial"/>
          <w:sz w:val="24"/>
        </w:rPr>
        <w:t>3.2项目施工情况</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pPr>
        <w:pStyle w:val="4"/>
        <w:keepNext/>
        <w:keepLines/>
        <w:pageBreakBefore w:val="0"/>
        <w:widowControl w:val="0"/>
        <w:kinsoku/>
        <w:wordWrap/>
        <w:overflowPunct/>
        <w:topLinePunct w:val="0"/>
        <w:autoSpaceDE/>
        <w:autoSpaceDN/>
        <w:bidi w:val="0"/>
        <w:adjustRightInd/>
        <w:snapToGrid/>
        <w:spacing w:before="300" w:after="300" w:line="360" w:lineRule="exact"/>
        <w:textAlignment w:val="auto"/>
        <w:outlineLvl w:val="2"/>
        <w:rPr>
          <w:rFonts w:hint="default" w:ascii="Arial" w:hAnsi="Arial" w:eastAsia="宋体" w:cs="Arial"/>
          <w:sz w:val="24"/>
          <w:lang w:val="en-US" w:eastAsia="zh-CN"/>
        </w:rPr>
      </w:pPr>
      <w:bookmarkStart w:id="182" w:name="_Toc7560"/>
      <w:bookmarkStart w:id="183" w:name="_Toc3425"/>
      <w:bookmarkStart w:id="184" w:name="_Toc25532"/>
      <w:bookmarkStart w:id="185" w:name="_Toc31172"/>
      <w:bookmarkStart w:id="186" w:name="_Toc10728"/>
      <w:bookmarkStart w:id="187" w:name="_Toc2250"/>
      <w:bookmarkStart w:id="188" w:name="_Toc30283"/>
      <w:bookmarkStart w:id="189" w:name="_Toc11543"/>
      <w:bookmarkStart w:id="190" w:name="_Toc15612"/>
      <w:bookmarkStart w:id="191" w:name="_Toc17539"/>
      <w:bookmarkStart w:id="192" w:name="_Toc5354"/>
      <w:bookmarkStart w:id="193" w:name="_Toc18918"/>
      <w:bookmarkStart w:id="194" w:name="_Toc16700"/>
      <w:bookmarkStart w:id="195" w:name="_Toc11598"/>
      <w:bookmarkStart w:id="196" w:name="_Toc15389"/>
      <w:bookmarkStart w:id="197" w:name="_Toc8524"/>
      <w:r>
        <w:rPr>
          <w:rFonts w:hint="default" w:ascii="Arial" w:hAnsi="Arial" w:eastAsia="宋体" w:cs="Arial"/>
          <w:sz w:val="24"/>
        </w:rPr>
        <w:t>3.2.1项目</w:t>
      </w:r>
      <w:r>
        <w:rPr>
          <w:rFonts w:hint="default" w:ascii="Arial" w:hAnsi="Arial" w:eastAsia="宋体" w:cs="Arial"/>
          <w:sz w:val="24"/>
          <w:lang w:val="en-US" w:eastAsia="zh-CN"/>
        </w:rPr>
        <w:t>施工进度情况</w:t>
      </w:r>
      <w:bookmarkEnd w:id="182"/>
      <w:bookmarkEnd w:id="183"/>
      <w:bookmarkEnd w:id="184"/>
      <w:bookmarkEnd w:id="185"/>
    </w:p>
    <w:p>
      <w:pPr>
        <w:outlineLvl w:val="9"/>
        <w:rPr>
          <w:rFonts w:hint="default" w:ascii="Calibri" w:hAnsi="Calibri" w:eastAsia="宋体" w:cs="Calibri"/>
          <w:sz w:val="24"/>
        </w:rPr>
      </w:pPr>
      <w:r>
        <w:rPr>
          <w:rFonts w:hint="eastAsia" w:cs="Calibri"/>
          <w:sz w:val="24"/>
          <w:lang w:val="en-US" w:eastAsia="zh-CN"/>
        </w:rPr>
        <w:t>2</w:t>
      </w:r>
      <w:r>
        <w:rPr>
          <w:rFonts w:hint="default" w:eastAsia="宋体" w:cs="Calibri"/>
          <w:sz w:val="24"/>
        </w:rPr>
        <w:t>02</w:t>
      </w:r>
      <w:r>
        <w:rPr>
          <w:rFonts w:hint="eastAsia" w:cs="Calibri"/>
          <w:sz w:val="24"/>
          <w:lang w:val="en-US" w:eastAsia="zh-CN"/>
        </w:rPr>
        <w:t>1</w:t>
      </w:r>
      <w:r>
        <w:rPr>
          <w:rFonts w:hint="default" w:eastAsia="宋体" w:cs="Calibri"/>
          <w:sz w:val="24"/>
        </w:rPr>
        <w:t>年</w:t>
      </w:r>
      <w:r>
        <w:rPr>
          <w:rFonts w:hint="eastAsia" w:cs="Calibri"/>
          <w:sz w:val="24"/>
          <w:lang w:val="en-US" w:eastAsia="zh-CN"/>
        </w:rPr>
        <w:t>2</w:t>
      </w:r>
      <w:r>
        <w:rPr>
          <w:rFonts w:hint="default" w:eastAsia="宋体" w:cs="Calibri"/>
          <w:sz w:val="24"/>
        </w:rPr>
        <w:t>月施工进度情况</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default" w:eastAsia="宋体" w:cs="Calibri"/>
          <w:sz w:val="24"/>
        </w:rPr>
        <w:t>及</w:t>
      </w:r>
      <w:r>
        <w:rPr>
          <w:rFonts w:hint="default" w:cs="Calibri"/>
          <w:sz w:val="24"/>
          <w:lang w:val="en-US" w:eastAsia="zh-CN"/>
        </w:rPr>
        <w:t>2021年</w:t>
      </w:r>
      <w:r>
        <w:rPr>
          <w:rFonts w:hint="eastAsia" w:cs="Calibri"/>
          <w:sz w:val="24"/>
          <w:lang w:val="en-US" w:eastAsia="zh-CN"/>
        </w:rPr>
        <w:t>3</w:t>
      </w:r>
      <w:r>
        <w:rPr>
          <w:rFonts w:hint="default" w:eastAsia="宋体" w:cs="Calibri"/>
          <w:sz w:val="24"/>
        </w:rPr>
        <w:t>月施工计划</w:t>
      </w:r>
      <w:bookmarkEnd w:id="181"/>
      <w:bookmarkEnd w:id="186"/>
      <w:bookmarkEnd w:id="187"/>
      <w:bookmarkEnd w:id="188"/>
      <w:bookmarkEnd w:id="189"/>
      <w:bookmarkEnd w:id="190"/>
      <w:bookmarkEnd w:id="191"/>
      <w:bookmarkEnd w:id="192"/>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 xml:space="preserve"> </w:t>
      </w:r>
      <w:r>
        <w:rPr>
          <w:rFonts w:hint="default" w:ascii="Arial" w:hAnsi="Arial" w:eastAsia="宋体" w:cs="Arial"/>
          <w:b w:val="0"/>
          <w:color w:val="auto"/>
          <w:kern w:val="0"/>
          <w:sz w:val="21"/>
          <w:szCs w:val="21"/>
          <w:lang w:val="en-US" w:eastAsia="zh-CN" w:bidi="ar"/>
        </w:rPr>
        <w:t>截至202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2</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28</w:t>
      </w:r>
      <w:r>
        <w:rPr>
          <w:rFonts w:hint="default" w:ascii="Arial" w:hAnsi="Arial" w:eastAsia="宋体" w:cs="Arial"/>
          <w:b w:val="0"/>
          <w:color w:val="auto"/>
          <w:kern w:val="0"/>
          <w:sz w:val="21"/>
          <w:szCs w:val="21"/>
          <w:lang w:val="en-US" w:eastAsia="zh-CN" w:bidi="ar"/>
        </w:rPr>
        <w:t>日，项目现场施工情况如下：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1、1#楼</w:t>
      </w:r>
      <w:r>
        <w:rPr>
          <w:rFonts w:hint="eastAsia" w:ascii="Arial" w:hAnsi="Arial" w:cs="Arial"/>
          <w:b w:val="0"/>
          <w:color w:val="auto"/>
          <w:kern w:val="0"/>
          <w:sz w:val="21"/>
          <w:szCs w:val="21"/>
          <w:lang w:val="en-US" w:eastAsia="zh-CN" w:bidi="ar"/>
        </w:rPr>
        <w:t>属于住宅层高17层，目前施工至筏板；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2、2#楼属于住宅层高17层，目前施工至垫层；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3</w:t>
      </w:r>
      <w:r>
        <w:rPr>
          <w:rFonts w:hint="default" w:ascii="Arial" w:hAnsi="Arial" w:eastAsia="宋体" w:cs="Arial"/>
          <w:b w:val="0"/>
          <w:color w:val="auto"/>
          <w:kern w:val="0"/>
          <w:sz w:val="21"/>
          <w:szCs w:val="21"/>
          <w:lang w:val="en-US" w:eastAsia="zh-CN" w:bidi="ar"/>
        </w:rPr>
        <w:t>、</w:t>
      </w:r>
      <w:r>
        <w:rPr>
          <w:rFonts w:hint="eastAsia" w:ascii="Arial" w:hAnsi="Arial" w:eastAsia="宋体" w:cs="Arial"/>
          <w:b w:val="0"/>
          <w:color w:val="auto"/>
          <w:kern w:val="0"/>
          <w:sz w:val="21"/>
          <w:szCs w:val="21"/>
          <w:lang w:val="en-US" w:eastAsia="zh-CN" w:bidi="ar"/>
        </w:rPr>
        <w:t>3#楼</w:t>
      </w:r>
      <w:r>
        <w:rPr>
          <w:rFonts w:hint="eastAsia" w:ascii="Arial" w:hAnsi="Arial" w:cs="Arial"/>
          <w:b w:val="0"/>
          <w:color w:val="auto"/>
          <w:kern w:val="0"/>
          <w:sz w:val="21"/>
          <w:szCs w:val="21"/>
          <w:lang w:val="en-US" w:eastAsia="zh-CN" w:bidi="ar"/>
        </w:rPr>
        <w:t>属于住宅层高17层，目前施工至</w:t>
      </w:r>
      <w:r>
        <w:rPr>
          <w:rFonts w:hint="eastAsia" w:ascii="Arial" w:hAnsi="Arial" w:eastAsia="宋体" w:cs="Arial"/>
          <w:b w:val="0"/>
          <w:color w:val="auto"/>
          <w:kern w:val="0"/>
          <w:sz w:val="21"/>
          <w:szCs w:val="21"/>
          <w:lang w:val="en-US" w:eastAsia="zh-CN" w:bidi="ar"/>
        </w:rPr>
        <w:t>底板浇筑</w:t>
      </w:r>
      <w:r>
        <w:rPr>
          <w:rFonts w:hint="eastAsia" w:ascii="Arial" w:hAnsi="Arial" w:cs="Arial"/>
          <w:b w:val="0"/>
          <w:color w:val="auto"/>
          <w:kern w:val="0"/>
          <w:sz w:val="21"/>
          <w:szCs w:val="21"/>
          <w:lang w:val="en-US" w:eastAsia="zh-CN" w:bidi="ar"/>
        </w:rPr>
        <w:t>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 xml:space="preserve">      4、4#</w:t>
      </w:r>
      <w:r>
        <w:rPr>
          <w:rFonts w:hint="default" w:ascii="Arial" w:hAnsi="Arial" w:eastAsia="宋体" w:cs="Arial"/>
          <w:b w:val="0"/>
          <w:color w:val="auto"/>
          <w:kern w:val="0"/>
          <w:sz w:val="21"/>
          <w:szCs w:val="21"/>
          <w:lang w:val="en-US" w:eastAsia="zh-CN" w:bidi="ar"/>
        </w:rPr>
        <w:t>楼</w:t>
      </w:r>
      <w:r>
        <w:rPr>
          <w:rFonts w:hint="eastAsia" w:ascii="Arial" w:hAnsi="Arial" w:cs="Arial"/>
          <w:b w:val="0"/>
          <w:color w:val="auto"/>
          <w:kern w:val="0"/>
          <w:sz w:val="21"/>
          <w:szCs w:val="21"/>
          <w:lang w:val="en-US" w:eastAsia="zh-CN" w:bidi="ar"/>
        </w:rPr>
        <w:t>属于住宅层高16层，目前施工至</w:t>
      </w:r>
      <w:r>
        <w:rPr>
          <w:rFonts w:hint="default" w:ascii="Arial" w:hAnsi="Arial" w:eastAsia="宋体" w:cs="Arial"/>
          <w:b w:val="0"/>
          <w:color w:val="auto"/>
          <w:kern w:val="0"/>
          <w:sz w:val="21"/>
          <w:szCs w:val="21"/>
          <w:lang w:val="en-US" w:eastAsia="zh-CN" w:bidi="ar"/>
        </w:rPr>
        <w:t>土方开挖</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 xml:space="preserve">      5、</w:t>
      </w:r>
      <w:r>
        <w:rPr>
          <w:rFonts w:hint="default" w:ascii="Arial" w:hAnsi="Arial" w:eastAsia="宋体" w:cs="Arial"/>
          <w:b w:val="0"/>
          <w:color w:val="auto"/>
          <w:kern w:val="0"/>
          <w:sz w:val="21"/>
          <w:szCs w:val="21"/>
          <w:lang w:val="en-US" w:eastAsia="zh-CN" w:bidi="ar"/>
        </w:rPr>
        <w:t>5#楼</w:t>
      </w:r>
      <w:r>
        <w:rPr>
          <w:rFonts w:hint="eastAsia" w:ascii="Arial" w:hAnsi="Arial" w:cs="Arial"/>
          <w:b w:val="0"/>
          <w:color w:val="auto"/>
          <w:kern w:val="0"/>
          <w:sz w:val="21"/>
          <w:szCs w:val="21"/>
          <w:lang w:val="en-US" w:eastAsia="zh-CN" w:bidi="ar"/>
        </w:rPr>
        <w:t>属于住宅层高17层，目前施工至</w:t>
      </w:r>
      <w:r>
        <w:rPr>
          <w:rFonts w:hint="default" w:ascii="Arial" w:hAnsi="Arial" w:eastAsia="宋体" w:cs="Arial"/>
          <w:b w:val="0"/>
          <w:color w:val="auto"/>
          <w:kern w:val="0"/>
          <w:sz w:val="21"/>
          <w:szCs w:val="21"/>
          <w:lang w:val="en-US" w:eastAsia="zh-CN" w:bidi="ar"/>
        </w:rPr>
        <w:t>第1</w:t>
      </w: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层</w:t>
      </w:r>
      <w:r>
        <w:rPr>
          <w:rFonts w:hint="eastAsia" w:ascii="Arial" w:hAnsi="Arial" w:eastAsia="宋体" w:cs="Arial"/>
          <w:b w:val="0"/>
          <w:color w:val="auto"/>
          <w:kern w:val="0"/>
          <w:sz w:val="21"/>
          <w:szCs w:val="21"/>
          <w:lang w:val="en-US" w:eastAsia="zh-CN" w:bidi="ar"/>
        </w:rPr>
        <w:t>顶板</w:t>
      </w:r>
      <w:r>
        <w:rPr>
          <w:rFonts w:hint="eastAsia" w:ascii="Arial" w:hAnsi="Arial" w:cs="Arial"/>
          <w:b w:val="0"/>
          <w:color w:val="auto"/>
          <w:kern w:val="0"/>
          <w:sz w:val="21"/>
          <w:szCs w:val="21"/>
          <w:lang w:val="en-US" w:eastAsia="zh-CN" w:bidi="ar"/>
        </w:rPr>
        <w:t>浇筑完成；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6#楼</w:t>
      </w:r>
      <w:r>
        <w:rPr>
          <w:rFonts w:hint="eastAsia" w:ascii="Arial" w:hAnsi="Arial" w:cs="Arial"/>
          <w:b w:val="0"/>
          <w:color w:val="auto"/>
          <w:kern w:val="0"/>
          <w:sz w:val="21"/>
          <w:szCs w:val="21"/>
          <w:lang w:val="en-US" w:eastAsia="zh-CN" w:bidi="ar"/>
        </w:rPr>
        <w:t>属于商业大平层层高16层，目前完成</w:t>
      </w:r>
      <w:r>
        <w:rPr>
          <w:rFonts w:hint="default" w:ascii="Arial" w:hAnsi="Arial" w:eastAsia="宋体" w:cs="Arial"/>
          <w:b w:val="0"/>
          <w:color w:val="auto"/>
          <w:kern w:val="0"/>
          <w:sz w:val="21"/>
          <w:szCs w:val="21"/>
          <w:lang w:val="en-US" w:eastAsia="zh-CN" w:bidi="ar"/>
        </w:rPr>
        <w:t>桩基施工64%</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7</w:t>
      </w:r>
      <w:r>
        <w:rPr>
          <w:rFonts w:hint="default" w:ascii="Arial" w:hAnsi="Arial" w:eastAsia="宋体" w:cs="Arial"/>
          <w:b w:val="0"/>
          <w:color w:val="auto"/>
          <w:kern w:val="0"/>
          <w:sz w:val="21"/>
          <w:szCs w:val="21"/>
          <w:lang w:val="en-US" w:eastAsia="zh-CN" w:bidi="ar"/>
        </w:rPr>
        <w:t>、7#楼</w:t>
      </w:r>
      <w:r>
        <w:rPr>
          <w:rFonts w:hint="eastAsia" w:ascii="Arial" w:hAnsi="Arial" w:cs="Arial"/>
          <w:b w:val="0"/>
          <w:color w:val="auto"/>
          <w:kern w:val="0"/>
          <w:sz w:val="21"/>
          <w:szCs w:val="21"/>
          <w:lang w:val="en-US" w:eastAsia="zh-CN" w:bidi="ar"/>
        </w:rPr>
        <w:t>属于住宅及配套公建层高17层，目前施工至</w:t>
      </w:r>
      <w:r>
        <w:rPr>
          <w:rFonts w:hint="default" w:ascii="Arial" w:hAnsi="Arial" w:eastAsia="宋体" w:cs="Arial"/>
          <w:b w:val="0"/>
          <w:color w:val="auto"/>
          <w:kern w:val="0"/>
          <w:sz w:val="21"/>
          <w:szCs w:val="21"/>
          <w:lang w:val="en-US" w:eastAsia="zh-CN" w:bidi="ar"/>
        </w:rPr>
        <w:t>第1</w:t>
      </w:r>
      <w:r>
        <w:rPr>
          <w:rFonts w:hint="eastAsia" w:ascii="Arial" w:hAnsi="Arial" w:cs="Arial"/>
          <w:b w:val="0"/>
          <w:color w:val="auto"/>
          <w:kern w:val="0"/>
          <w:sz w:val="21"/>
          <w:szCs w:val="21"/>
          <w:lang w:val="en-US" w:eastAsia="zh-CN" w:bidi="ar"/>
        </w:rPr>
        <w:t>6</w:t>
      </w:r>
      <w:r>
        <w:rPr>
          <w:rFonts w:hint="default" w:ascii="Arial" w:hAnsi="Arial" w:eastAsia="宋体" w:cs="Arial"/>
          <w:b w:val="0"/>
          <w:color w:val="auto"/>
          <w:kern w:val="0"/>
          <w:sz w:val="21"/>
          <w:szCs w:val="21"/>
          <w:lang w:val="en-US" w:eastAsia="zh-CN" w:bidi="ar"/>
        </w:rPr>
        <w:t>层</w:t>
      </w:r>
      <w:r>
        <w:rPr>
          <w:rFonts w:hint="eastAsia" w:ascii="Arial" w:hAnsi="Arial" w:eastAsia="宋体" w:cs="Arial"/>
          <w:b w:val="0"/>
          <w:color w:val="auto"/>
          <w:kern w:val="0"/>
          <w:sz w:val="21"/>
          <w:szCs w:val="21"/>
          <w:lang w:val="en-US" w:eastAsia="zh-CN" w:bidi="ar"/>
        </w:rPr>
        <w:t>顶板</w:t>
      </w:r>
      <w:r>
        <w:rPr>
          <w:rFonts w:hint="eastAsia" w:ascii="Arial" w:hAnsi="Arial" w:cs="Arial"/>
          <w:b w:val="0"/>
          <w:color w:val="auto"/>
          <w:kern w:val="0"/>
          <w:sz w:val="21"/>
          <w:szCs w:val="21"/>
          <w:lang w:val="en-US" w:eastAsia="zh-CN" w:bidi="ar"/>
        </w:rPr>
        <w:t>浇筑完成；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eastAsia="宋体"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8</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8#楼属于住宅及配套公建层高17层，目前完成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60</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9</w:t>
      </w:r>
      <w:r>
        <w:rPr>
          <w:rFonts w:hint="default" w:ascii="Arial" w:hAnsi="Arial" w:eastAsia="宋体" w:cs="Arial"/>
          <w:b w:val="0"/>
          <w:color w:val="auto"/>
          <w:kern w:val="0"/>
          <w:sz w:val="21"/>
          <w:szCs w:val="21"/>
          <w:lang w:val="en-US" w:eastAsia="zh-CN" w:bidi="ar"/>
        </w:rPr>
        <w:t>、9#楼</w:t>
      </w:r>
      <w:r>
        <w:rPr>
          <w:rFonts w:hint="eastAsia" w:ascii="Arial" w:hAnsi="Arial" w:cs="Arial"/>
          <w:b w:val="0"/>
          <w:color w:val="auto"/>
          <w:kern w:val="0"/>
          <w:sz w:val="21"/>
          <w:szCs w:val="21"/>
          <w:lang w:val="en-US" w:eastAsia="zh-CN" w:bidi="ar"/>
        </w:rPr>
        <w:t>属于商业大平层层高17层，目前完成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49</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cs="Arial"/>
          <w:b w:val="0"/>
          <w:color w:val="auto"/>
          <w:kern w:val="0"/>
          <w:sz w:val="21"/>
          <w:szCs w:val="21"/>
          <w:lang w:val="en-US" w:eastAsia="zh-CN" w:bidi="ar"/>
        </w:rPr>
        <w:t>10、</w:t>
      </w:r>
      <w:r>
        <w:rPr>
          <w:rFonts w:hint="default" w:ascii="Arial" w:hAnsi="Arial" w:eastAsia="宋体" w:cs="Arial"/>
          <w:b w:val="0"/>
          <w:color w:val="auto"/>
          <w:kern w:val="0"/>
          <w:sz w:val="21"/>
          <w:szCs w:val="21"/>
          <w:lang w:val="en-US" w:eastAsia="zh-CN" w:bidi="ar"/>
        </w:rPr>
        <w:t>10#楼</w:t>
      </w:r>
      <w:r>
        <w:rPr>
          <w:rFonts w:hint="eastAsia" w:ascii="Arial" w:hAnsi="Arial" w:cs="Arial"/>
          <w:b w:val="0"/>
          <w:color w:val="auto"/>
          <w:kern w:val="0"/>
          <w:sz w:val="21"/>
          <w:szCs w:val="21"/>
          <w:lang w:val="en-US" w:eastAsia="zh-CN" w:bidi="ar"/>
        </w:rPr>
        <w:t>属于商业大平层层高17层，目前完成</w:t>
      </w:r>
      <w:r>
        <w:rPr>
          <w:rFonts w:hint="default" w:ascii="Arial" w:hAnsi="Arial" w:eastAsia="宋体" w:cs="Arial"/>
          <w:b w:val="0"/>
          <w:color w:val="auto"/>
          <w:kern w:val="0"/>
          <w:sz w:val="21"/>
          <w:szCs w:val="21"/>
          <w:lang w:val="en-US" w:eastAsia="zh-CN" w:bidi="ar"/>
        </w:rPr>
        <w:t>桩基施工</w:t>
      </w:r>
      <w:r>
        <w:rPr>
          <w:rFonts w:hint="eastAsia" w:ascii="Arial" w:hAnsi="Arial" w:cs="Arial"/>
          <w:b w:val="0"/>
          <w:color w:val="auto"/>
          <w:kern w:val="0"/>
          <w:sz w:val="21"/>
          <w:szCs w:val="21"/>
          <w:lang w:val="en-US" w:eastAsia="zh-CN" w:bidi="ar"/>
        </w:rPr>
        <w:t>100</w:t>
      </w:r>
      <w:r>
        <w:rPr>
          <w:rFonts w:hint="default" w:ascii="Arial" w:hAnsi="Arial" w:eastAsia="宋体" w:cs="Arial"/>
          <w:b w:val="0"/>
          <w:color w:val="auto"/>
          <w:kern w:val="0"/>
          <w:sz w:val="21"/>
          <w:szCs w:val="21"/>
          <w:lang w:val="en-US" w:eastAsia="zh-CN" w:bidi="ar"/>
        </w:rPr>
        <w:t>%</w:t>
      </w:r>
      <w:r>
        <w:rPr>
          <w:rFonts w:hint="eastAsia" w:ascii="Arial" w:hAnsi="Arial" w:cs="Arial"/>
          <w:b w:val="0"/>
          <w:color w:val="auto"/>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 xml:space="preserve">      </w:t>
      </w:r>
      <w:r>
        <w:rPr>
          <w:rFonts w:hint="eastAsia" w:ascii="Arial" w:hAnsi="Arial" w:cs="Arial"/>
          <w:b w:val="0"/>
          <w:color w:val="auto"/>
          <w:kern w:val="0"/>
          <w:sz w:val="21"/>
          <w:szCs w:val="21"/>
          <w:lang w:val="en-US" w:eastAsia="zh-CN" w:bidi="ar"/>
        </w:rPr>
        <w:t>11</w:t>
      </w:r>
      <w:r>
        <w:rPr>
          <w:rFonts w:hint="default" w:ascii="Arial" w:hAnsi="Arial" w:eastAsia="宋体" w:cs="Arial"/>
          <w:b w:val="0"/>
          <w:color w:val="auto"/>
          <w:kern w:val="0"/>
          <w:sz w:val="21"/>
          <w:szCs w:val="21"/>
          <w:lang w:val="en-US" w:eastAsia="zh-CN" w:bidi="ar"/>
        </w:rPr>
        <w:t>、11#楼</w:t>
      </w:r>
      <w:r>
        <w:rPr>
          <w:rFonts w:hint="eastAsia" w:ascii="Arial" w:hAnsi="Arial" w:cs="Arial"/>
          <w:b w:val="0"/>
          <w:color w:val="auto"/>
          <w:kern w:val="0"/>
          <w:sz w:val="21"/>
          <w:szCs w:val="21"/>
          <w:lang w:val="en-US" w:eastAsia="zh-CN" w:bidi="ar"/>
        </w:rPr>
        <w:t>属于商业大平层层高17层，目前施工至主楼底板完成。。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Arial" w:hAnsi="Arial" w:cs="Arial"/>
          <w:b w:val="0"/>
          <w:color w:val="auto"/>
          <w:kern w:val="0"/>
          <w:sz w:val="21"/>
          <w:szCs w:val="21"/>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both"/>
        <w:textAlignment w:val="auto"/>
        <w:outlineLvl w:val="9"/>
        <w:rPr>
          <w:rFonts w:hint="eastAsia" w:ascii="Arial" w:hAnsi="Arial" w:cs="Arial"/>
          <w:b w:val="0"/>
          <w:color w:val="auto"/>
          <w:kern w:val="0"/>
          <w:sz w:val="21"/>
          <w:szCs w:val="21"/>
          <w:lang w:val="en-US" w:eastAsia="zh-CN" w:bidi="ar"/>
        </w:rPr>
      </w:pPr>
      <w:r>
        <w:rPr>
          <w:rFonts w:hint="default" w:ascii="Arial" w:hAnsi="Arial" w:eastAsia="宋体" w:cs="Arial"/>
          <w:b w:val="0"/>
          <w:color w:val="auto"/>
          <w:kern w:val="0"/>
          <w:sz w:val="21"/>
          <w:szCs w:val="21"/>
          <w:lang w:val="en-US" w:eastAsia="zh-CN" w:bidi="ar"/>
        </w:rPr>
        <w:t>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3</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日</w:t>
      </w:r>
      <w:r>
        <w:rPr>
          <w:rFonts w:hint="eastAsia" w:ascii="Arial" w:hAnsi="Arial" w:cs="Arial"/>
          <w:b w:val="0"/>
          <w:color w:val="auto"/>
          <w:kern w:val="0"/>
          <w:sz w:val="21"/>
          <w:szCs w:val="21"/>
          <w:lang w:val="en-US" w:eastAsia="zh-CN" w:bidi="ar"/>
        </w:rPr>
        <w:t>至</w:t>
      </w:r>
      <w:r>
        <w:rPr>
          <w:rFonts w:hint="default" w:ascii="Arial" w:hAnsi="Arial" w:eastAsia="宋体" w:cs="Arial"/>
          <w:b w:val="0"/>
          <w:color w:val="auto"/>
          <w:kern w:val="0"/>
          <w:sz w:val="21"/>
          <w:szCs w:val="21"/>
          <w:lang w:val="en-US" w:eastAsia="zh-CN" w:bidi="ar"/>
        </w:rPr>
        <w:t>202</w:t>
      </w:r>
      <w:r>
        <w:rPr>
          <w:rFonts w:hint="eastAsia" w:ascii="Arial" w:hAnsi="Arial" w:cs="Arial"/>
          <w:b w:val="0"/>
          <w:color w:val="auto"/>
          <w:kern w:val="0"/>
          <w:sz w:val="21"/>
          <w:szCs w:val="21"/>
          <w:lang w:val="en-US" w:eastAsia="zh-CN" w:bidi="ar"/>
        </w:rPr>
        <w:t>1</w:t>
      </w:r>
      <w:r>
        <w:rPr>
          <w:rFonts w:hint="default" w:ascii="Arial" w:hAnsi="Arial" w:eastAsia="宋体" w:cs="Arial"/>
          <w:b w:val="0"/>
          <w:color w:val="auto"/>
          <w:kern w:val="0"/>
          <w:sz w:val="21"/>
          <w:szCs w:val="21"/>
          <w:lang w:val="en-US" w:eastAsia="zh-CN" w:bidi="ar"/>
        </w:rPr>
        <w:t>年</w:t>
      </w:r>
      <w:r>
        <w:rPr>
          <w:rFonts w:hint="eastAsia" w:ascii="Arial" w:hAnsi="Arial" w:cs="Arial"/>
          <w:b w:val="0"/>
          <w:color w:val="auto"/>
          <w:kern w:val="0"/>
          <w:sz w:val="21"/>
          <w:szCs w:val="21"/>
          <w:lang w:val="en-US" w:eastAsia="zh-CN" w:bidi="ar"/>
        </w:rPr>
        <w:t>3</w:t>
      </w:r>
      <w:r>
        <w:rPr>
          <w:rFonts w:hint="default" w:ascii="Arial" w:hAnsi="Arial" w:eastAsia="宋体" w:cs="Arial"/>
          <w:b w:val="0"/>
          <w:color w:val="auto"/>
          <w:kern w:val="0"/>
          <w:sz w:val="21"/>
          <w:szCs w:val="21"/>
          <w:lang w:val="en-US" w:eastAsia="zh-CN" w:bidi="ar"/>
        </w:rPr>
        <w:t>月</w:t>
      </w:r>
      <w:r>
        <w:rPr>
          <w:rFonts w:hint="eastAsia" w:ascii="Arial" w:hAnsi="Arial" w:cs="Arial"/>
          <w:b w:val="0"/>
          <w:color w:val="auto"/>
          <w:kern w:val="0"/>
          <w:sz w:val="21"/>
          <w:szCs w:val="21"/>
          <w:lang w:val="en-US" w:eastAsia="zh-CN" w:bidi="ar"/>
        </w:rPr>
        <w:t>31</w:t>
      </w:r>
      <w:r>
        <w:rPr>
          <w:rFonts w:hint="default" w:ascii="Arial" w:hAnsi="Arial" w:eastAsia="宋体" w:cs="Arial"/>
          <w:b w:val="0"/>
          <w:color w:val="auto"/>
          <w:kern w:val="0"/>
          <w:sz w:val="21"/>
          <w:szCs w:val="21"/>
          <w:lang w:val="en-US" w:eastAsia="zh-CN" w:bidi="ar"/>
        </w:rPr>
        <w:t>日</w:t>
      </w:r>
      <w:r>
        <w:rPr>
          <w:rFonts w:hint="eastAsia" w:ascii="Arial" w:hAnsi="Arial" w:cs="Arial"/>
          <w:b w:val="0"/>
          <w:color w:val="auto"/>
          <w:kern w:val="0"/>
          <w:sz w:val="21"/>
          <w:szCs w:val="21"/>
          <w:lang w:val="en-US" w:eastAsia="zh-CN" w:bidi="ar"/>
        </w:rPr>
        <w:t>施工计划。</w:t>
      </w:r>
      <w:bookmarkStart w:id="198" w:name="_Toc16642"/>
      <w:bookmarkStart w:id="199" w:name="_Toc9226"/>
      <w:bookmarkStart w:id="200" w:name="_Toc22717"/>
      <w:bookmarkStart w:id="201" w:name="_Toc13880"/>
      <w:bookmarkStart w:id="202" w:name="_Toc971"/>
      <w:bookmarkStart w:id="203" w:name="_Toc26131"/>
      <w:bookmarkStart w:id="204" w:name="_Toc26538"/>
      <w:bookmarkStart w:id="205" w:name="_Toc16058"/>
      <w:bookmarkStart w:id="206" w:name="_Toc32281"/>
      <w:bookmarkStart w:id="207" w:name="_Toc3079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1、5#、7#楼封顶；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2、2#、3#、</w:t>
      </w:r>
      <w:r>
        <w:rPr>
          <w:rFonts w:hint="eastAsia" w:ascii="Arial" w:hAnsi="Arial" w:cs="Arial"/>
          <w:b w:val="0"/>
          <w:color w:val="auto"/>
          <w:kern w:val="0"/>
          <w:sz w:val="21"/>
          <w:szCs w:val="21"/>
          <w:lang w:val="en-US" w:eastAsia="zh-CN" w:bidi="ar"/>
        </w:rPr>
        <w:t>1</w:t>
      </w:r>
      <w:r>
        <w:rPr>
          <w:rFonts w:hint="eastAsia" w:ascii="Arial" w:hAnsi="Arial" w:eastAsia="宋体" w:cs="Arial"/>
          <w:b w:val="0"/>
          <w:color w:val="auto"/>
          <w:kern w:val="0"/>
          <w:sz w:val="21"/>
          <w:szCs w:val="21"/>
          <w:lang w:val="en-US" w:eastAsia="zh-CN" w:bidi="ar"/>
        </w:rPr>
        <w:t>1#楼施工至二层；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eastAsia"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3、1#楼正负零；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30" w:firstLineChars="300"/>
        <w:jc w:val="both"/>
        <w:textAlignment w:val="auto"/>
        <w:outlineLvl w:val="9"/>
        <w:rPr>
          <w:rFonts w:hint="default" w:ascii="Arial" w:hAnsi="Arial" w:eastAsia="宋体" w:cs="Arial"/>
          <w:b w:val="0"/>
          <w:color w:val="auto"/>
          <w:kern w:val="0"/>
          <w:sz w:val="21"/>
          <w:szCs w:val="21"/>
          <w:lang w:val="en-US" w:eastAsia="zh-CN" w:bidi="ar"/>
        </w:rPr>
      </w:pPr>
      <w:r>
        <w:rPr>
          <w:rFonts w:hint="eastAsia" w:ascii="Arial" w:hAnsi="Arial" w:eastAsia="宋体" w:cs="Arial"/>
          <w:b w:val="0"/>
          <w:color w:val="auto"/>
          <w:kern w:val="0"/>
          <w:sz w:val="21"/>
          <w:szCs w:val="21"/>
          <w:lang w:val="en-US" w:eastAsia="zh-CN" w:bidi="ar"/>
        </w:rPr>
        <w:t>4、6#、9#、10#首层土开挖。</w:t>
      </w:r>
    </w:p>
    <w:p>
      <w:pPr>
        <w:pStyle w:val="4"/>
        <w:keepNext/>
        <w:keepLines/>
        <w:pageBreakBefore w:val="0"/>
        <w:widowControl w:val="0"/>
        <w:kinsoku/>
        <w:wordWrap/>
        <w:overflowPunct/>
        <w:topLinePunct w:val="0"/>
        <w:autoSpaceDE/>
        <w:autoSpaceDN/>
        <w:bidi w:val="0"/>
        <w:adjustRightInd/>
        <w:snapToGrid/>
        <w:spacing w:before="300" w:after="300" w:line="360" w:lineRule="exact"/>
        <w:textAlignment w:val="auto"/>
        <w:outlineLvl w:val="2"/>
        <w:rPr>
          <w:rFonts w:hint="eastAsia" w:ascii="Arial" w:hAnsi="Arial" w:eastAsia="宋体" w:cs="Arial"/>
          <w:sz w:val="24"/>
          <w:lang w:val="en-US" w:eastAsia="zh-CN"/>
        </w:rPr>
      </w:pPr>
      <w:bookmarkStart w:id="208" w:name="_Toc12800"/>
      <w:bookmarkStart w:id="209" w:name="_Toc11842"/>
      <w:bookmarkStart w:id="210" w:name="_Toc4923"/>
      <w:bookmarkStart w:id="211" w:name="_Toc30564"/>
      <w:r>
        <w:rPr>
          <w:rFonts w:hint="default" w:ascii="Arial" w:hAnsi="Arial" w:eastAsia="宋体" w:cs="Arial"/>
          <w:sz w:val="24"/>
          <w:lang w:val="en-US" w:eastAsia="zh-CN"/>
        </w:rPr>
        <w:t>3.2</w:t>
      </w:r>
      <w:r>
        <w:rPr>
          <w:rFonts w:hint="eastAsia" w:ascii="Arial" w:hAnsi="Arial" w:eastAsia="宋体" w:cs="Arial"/>
          <w:sz w:val="24"/>
          <w:lang w:val="en-US" w:eastAsia="zh-CN"/>
        </w:rPr>
        <w:t>.2</w:t>
      </w:r>
      <w:r>
        <w:rPr>
          <w:rFonts w:hint="default" w:ascii="Arial" w:hAnsi="Arial" w:eastAsia="宋体" w:cs="Arial"/>
          <w:sz w:val="24"/>
          <w:lang w:val="en-US" w:eastAsia="zh-CN"/>
        </w:rPr>
        <w:t>项目施工进度</w:t>
      </w:r>
      <w:r>
        <w:rPr>
          <w:rFonts w:hint="eastAsia" w:ascii="Arial" w:hAnsi="Arial" w:eastAsia="宋体" w:cs="Arial"/>
          <w:sz w:val="24"/>
          <w:lang w:val="en-US" w:eastAsia="zh-CN"/>
        </w:rPr>
        <w:t>分析</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tbl>
      <w:tblPr>
        <w:tblStyle w:val="18"/>
        <w:tblW w:w="7633" w:type="dxa"/>
        <w:jc w:val="center"/>
        <w:tblLayout w:type="fixed"/>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基础工程</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2021年4月3日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首开主体结构达预售标准</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2020年11月22日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2020年12月5日</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实体样板房精装</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2020年12月15日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2020年12月15日</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首批预售</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2021年11月29日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cs="Arial"/>
                <w:i w:val="0"/>
                <w:color w:val="000000"/>
                <w:kern w:val="2"/>
                <w:sz w:val="18"/>
                <w:szCs w:val="18"/>
                <w:u w:val="none"/>
                <w:lang w:val="en-US" w:eastAsia="zh-CN" w:bidi="ar-SA"/>
              </w:rPr>
              <w:t xml:space="preserve">2021年1月26日  </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结构封顶</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2021年8月31日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cantSplit/>
          <w:trHeight w:val="454" w:hRule="atLeast"/>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精装修交付</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2022年12月30日</w:t>
            </w:r>
          </w:p>
        </w:tc>
        <w:tc>
          <w:tcPr>
            <w:tcW w:w="24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w:t>
            </w:r>
          </w:p>
        </w:tc>
      </w:tr>
    </w:tbl>
    <w:p>
      <w:pPr>
        <w:ind w:firstLine="720" w:firstLineChars="400"/>
        <w:jc w:val="both"/>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420" w:firstLineChars="200"/>
        <w:jc w:val="left"/>
        <w:rPr>
          <w:rFonts w:hint="eastAsia" w:ascii="Arial" w:hAnsi="Arial" w:cs="Arial"/>
          <w:szCs w:val="21"/>
          <w:lang w:val="en-US" w:eastAsia="zh-CN"/>
        </w:rPr>
      </w:pPr>
      <w:r>
        <w:rPr>
          <w:rFonts w:hint="eastAsia" w:ascii="Arial" w:hAnsi="Arial" w:cs="Arial"/>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hint="eastAsia" w:ascii="Arial" w:hAnsi="Arial" w:eastAsia="宋体" w:cs="Arial"/>
          <w:b w:val="0"/>
          <w:bCs w:val="0"/>
          <w:kern w:val="44"/>
          <w:szCs w:val="21"/>
          <w:lang w:eastAsia="zh-CN"/>
        </w:rPr>
      </w:pPr>
      <w:r>
        <w:rPr>
          <w:rFonts w:hint="eastAsia" w:ascii="Arial" w:hAnsi="Arial" w:cs="Arial"/>
          <w:b w:val="0"/>
          <w:bCs w:val="0"/>
          <w:kern w:val="44"/>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outlineLvl w:val="9"/>
        <w:rPr>
          <w:rFonts w:ascii="Arial" w:hAnsi="Arial" w:cs="Arial"/>
          <w:b/>
          <w:bCs/>
          <w:kern w:val="44"/>
          <w:szCs w:val="21"/>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2</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eastAsia="宋体" w:cs="Arial"/>
                                <w:lang w:eastAsia="zh-CN"/>
                              </w:rPr>
                              <w:drawing>
                                <wp:inline distT="0" distB="0" distL="114300" distR="114300">
                                  <wp:extent cx="2926715" cy="2195195"/>
                                  <wp:effectExtent l="0" t="0" r="6985" b="14605"/>
                                  <wp:docPr id="50" name="图片 50" descr="2afe7aa0c132904b7d526a51dd6a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afe7aa0c132904b7d526a51dd6aa78"/>
                                          <pic:cNvPicPr>
                                            <a:picLocks noChangeAspect="1"/>
                                          </pic:cNvPicPr>
                                        </pic:nvPicPr>
                                        <pic:blipFill>
                                          <a:blip r:embed="rId13"/>
                                          <a:stretch>
                                            <a:fillRect/>
                                          </a:stretch>
                                        </pic:blipFill>
                                        <pic:spPr>
                                          <a:xfrm>
                                            <a:off x="0" y="0"/>
                                            <a:ext cx="2926715" cy="2195195"/>
                                          </a:xfrm>
                                          <a:prstGeom prst="rect">
                                            <a:avLst/>
                                          </a:prstGeom>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63360;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0/Km9kAAAAKAQAADwAAAAAAAAAB&#10;ACAAAAAiAAAAZHJzL2Rvd25yZXYueG1sUEsBAhQAFAAAAAgAh07iQApV86kPAgAAHAQAAA4AAAAA&#10;AAAAAQAgAAAAKAEAAGRycy9lMm9Eb2MueG1sUEsFBgAAAAAGAAYAWQEAAKkFAAAAAA==&#10;">
                <v:fill on="t" focussize="0,0"/>
                <v:stroke on="f" joinstyle="miter"/>
                <v:imagedata o:title=""/>
                <o:lock v:ext="edit" aspectratio="f"/>
                <v:textbox>
                  <w:txbxContent>
                    <w:p>
                      <w:pPr>
                        <w:rPr>
                          <w:rFonts w:hint="eastAsia" w:eastAsia="宋体"/>
                          <w:lang w:eastAsia="zh-CN"/>
                        </w:rPr>
                      </w:pPr>
                      <w:r>
                        <w:rPr>
                          <w:rFonts w:hint="default" w:ascii="Arial" w:hAnsi="Arial" w:eastAsia="宋体" w:cs="Arial"/>
                          <w:lang w:eastAsia="zh-CN"/>
                        </w:rPr>
                        <w:drawing>
                          <wp:inline distT="0" distB="0" distL="114300" distR="114300">
                            <wp:extent cx="2926715" cy="2195195"/>
                            <wp:effectExtent l="0" t="0" r="6985" b="14605"/>
                            <wp:docPr id="50" name="图片 50" descr="2afe7aa0c132904b7d526a51dd6a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afe7aa0c132904b7d526a51dd6aa78"/>
                                    <pic:cNvPicPr>
                                      <a:picLocks noChangeAspect="1"/>
                                    </pic:cNvPicPr>
                                  </pic:nvPicPr>
                                  <pic:blipFill>
                                    <a:blip r:embed="rId13"/>
                                    <a:stretch>
                                      <a:fillRect/>
                                    </a:stretch>
                                  </pic:blipFill>
                                  <pic:spPr>
                                    <a:xfrm>
                                      <a:off x="0" y="0"/>
                                      <a:ext cx="2926715" cy="2195195"/>
                                    </a:xfrm>
                                    <a:prstGeom prst="rect">
                                      <a:avLst/>
                                    </a:prstGeom>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Arial" w:hAnsi="Arial" w:eastAsia="宋体" w:cs="Arial"/>
                                <w:lang w:eastAsia="zh-CN"/>
                              </w:rPr>
                              <w:drawing>
                                <wp:inline distT="0" distB="0" distL="114300" distR="114300">
                                  <wp:extent cx="2931160" cy="2199005"/>
                                  <wp:effectExtent l="0" t="0" r="2540" b="10795"/>
                                  <wp:docPr id="51" name="图片 51" descr="67886e71496517ea8bcbd30b4fd0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7886e71496517ea8bcbd30b4fd0b81"/>
                                          <pic:cNvPicPr>
                                            <a:picLocks noChangeAspect="1"/>
                                          </pic:cNvPicPr>
                                        </pic:nvPicPr>
                                        <pic:blipFill>
                                          <a:blip r:embed="rId15"/>
                                          <a:stretch>
                                            <a:fillRect/>
                                          </a:stretch>
                                        </pic:blipFill>
                                        <pic:spPr>
                                          <a:xfrm>
                                            <a:off x="0" y="0"/>
                                            <a:ext cx="2931160" cy="2199005"/>
                                          </a:xfrm>
                                          <a:prstGeom prst="rect">
                                            <a:avLst/>
                                          </a:prstGeom>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65408;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8kQob2AAAAAoB&#10;AAAPAAAAAAAAAAEAIAAAACIAAABkcnMvZG93bnJldi54bWxQSwECFAAUAAAACACHTuJAu/+AZBsC&#10;AAAxBAAADgAAAAAAAAABACAAAAAnAQAAZHJzL2Uyb0RvYy54bWxQSwUGAAAAAAYABgBZAQAAtAUA&#10;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Arial" w:hAnsi="Arial" w:eastAsia="宋体" w:cs="Arial"/>
                          <w:lang w:eastAsia="zh-CN"/>
                        </w:rPr>
                        <w:drawing>
                          <wp:inline distT="0" distB="0" distL="114300" distR="114300">
                            <wp:extent cx="2931160" cy="2199005"/>
                            <wp:effectExtent l="0" t="0" r="2540" b="10795"/>
                            <wp:docPr id="51" name="图片 51" descr="67886e71496517ea8bcbd30b4fd0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7886e71496517ea8bcbd30b4fd0b81"/>
                                    <pic:cNvPicPr>
                                      <a:picLocks noChangeAspect="1"/>
                                    </pic:cNvPicPr>
                                  </pic:nvPicPr>
                                  <pic:blipFill>
                                    <a:blip r:embed="rId15"/>
                                    <a:stretch>
                                      <a:fillRect/>
                                    </a:stretch>
                                  </pic:blipFill>
                                  <pic:spPr>
                                    <a:xfrm>
                                      <a:off x="0" y="0"/>
                                      <a:ext cx="2931160" cy="219900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0"/>
        </w:numPr>
        <w:ind w:right="-506" w:rightChars="-241"/>
        <w:outlineLvl w:val="9"/>
        <w:rPr>
          <w:rFonts w:hint="eastAsia"/>
          <w:sz w:val="21"/>
          <w:szCs w:val="21"/>
          <w:lang w:eastAsia="zh-CN"/>
        </w:rPr>
      </w:pPr>
      <w:r>
        <w:rPr>
          <w:rFonts w:hint="default" w:ascii="Arial" w:hAnsi="Arial" w:cs="Arial"/>
          <w:sz w:val="21"/>
          <w:szCs w:val="21"/>
          <w:lang w:val="en-US" w:eastAsia="zh-CN"/>
        </w:rPr>
        <w:t>1、</w:t>
      </w:r>
      <w:r>
        <w:rPr>
          <w:rFonts w:hint="default" w:ascii="Arial" w:hAnsi="Arial" w:cs="Arial"/>
          <w:sz w:val="21"/>
          <w:szCs w:val="21"/>
          <w:lang w:eastAsia="zh-CN"/>
        </w:rPr>
        <w:t>项目地块</w:t>
      </w:r>
      <w:r>
        <w:rPr>
          <w:rFonts w:hint="default" w:ascii="Arial" w:hAnsi="Arial" w:cs="Arial"/>
          <w:sz w:val="21"/>
          <w:szCs w:val="21"/>
          <w:lang w:val="en-US" w:eastAsia="zh-CN"/>
        </w:rPr>
        <w:t xml:space="preserve">7#楼   </w:t>
      </w:r>
      <w:r>
        <w:rPr>
          <w:rFonts w:hint="eastAsia" w:ascii="Arial" w:hAnsi="Arial" w:cs="Arial"/>
          <w:sz w:val="21"/>
          <w:szCs w:val="21"/>
          <w:lang w:val="en-US" w:eastAsia="zh-CN"/>
        </w:rPr>
        <w:t xml:space="preserve">                       </w:t>
      </w:r>
      <w:r>
        <w:rPr>
          <w:rFonts w:ascii="Arial" w:hAnsi="Arial" w:cs="Arial" w:eastAsiaTheme="minorEastAsia"/>
          <w:color w:val="000000"/>
          <w:szCs w:val="21"/>
        </w:rPr>
        <w:t xml:space="preserve"> </w:t>
      </w:r>
      <w:r>
        <w:rPr>
          <w:rFonts w:hint="default" w:ascii="Arial" w:hAnsi="Arial" w:cs="Arial"/>
          <w:sz w:val="21"/>
          <w:szCs w:val="21"/>
          <w:lang w:val="en-US" w:eastAsia="zh-CN"/>
        </w:rPr>
        <w:t>2、项目地块5#楼</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67456"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p>
                          <w:p>
                            <w:r>
                              <w:rPr>
                                <w:rFonts w:hint="default" w:ascii="Arial" w:hAnsi="Arial" w:eastAsia="宋体" w:cs="Arial"/>
                                <w:lang w:eastAsia="zh-CN"/>
                              </w:rPr>
                              <w:drawing>
                                <wp:inline distT="0" distB="0" distL="114300" distR="114300">
                                  <wp:extent cx="2933700" cy="2201545"/>
                                  <wp:effectExtent l="0" t="0" r="0" b="8255"/>
                                  <wp:docPr id="53" name="图片 53" descr="3c794cfcff9993fa13a918053efe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c794cfcff9993fa13a918053efe842"/>
                                          <pic:cNvPicPr>
                                            <a:picLocks noChangeAspect="1"/>
                                          </pic:cNvPicPr>
                                        </pic:nvPicPr>
                                        <pic:blipFill>
                                          <a:blip r:embed="rId16"/>
                                          <a:stretch>
                                            <a:fillRect/>
                                          </a:stretch>
                                        </pic:blipFill>
                                        <pic:spPr>
                                          <a:xfrm>
                                            <a:off x="0" y="0"/>
                                            <a:ext cx="2933700" cy="2201545"/>
                                          </a:xfrm>
                                          <a:prstGeom prst="rect">
                                            <a:avLst/>
                                          </a:prstGeom>
                                        </pic:spPr>
                                      </pic:pic>
                                    </a:graphicData>
                                  </a:graphic>
                                </wp:inline>
                              </w:drawing>
                            </w:r>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67456;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6bTxdgA&#10;AAAKAQAADwAAAAAAAAABACAAAAAiAAAAZHJzL2Rvd25yZXYueG1sUEsBAhQAFAAAAAgAh07iQAIv&#10;jm4fAgAAMwQAAA4AAAAAAAAAAQAgAAAAJwEAAGRycy9lMm9Eb2MueG1sUEsFBgAAAAAGAAYAWQEA&#10;ALgFAAAAAA==&#10;">
                <v:fill on="t" focussize="0,0"/>
                <v:stroke on="f" joinstyle="miter"/>
                <v:imagedata o:title=""/>
                <o:lock v:ext="edit" aspectratio="f"/>
                <v:textbox>
                  <w:txbxContent>
                    <w:p>
                      <w:pPr>
                        <w:rPr>
                          <w:rFonts w:hint="eastAsia" w:eastAsia="宋体"/>
                          <w:lang w:eastAsia="zh-CN"/>
                        </w:rPr>
                      </w:pPr>
                    </w:p>
                    <w:p>
                      <w:r>
                        <w:rPr>
                          <w:rFonts w:hint="default" w:ascii="Arial" w:hAnsi="Arial" w:eastAsia="宋体" w:cs="Arial"/>
                          <w:lang w:eastAsia="zh-CN"/>
                        </w:rPr>
                        <w:drawing>
                          <wp:inline distT="0" distB="0" distL="114300" distR="114300">
                            <wp:extent cx="2933700" cy="2201545"/>
                            <wp:effectExtent l="0" t="0" r="0" b="8255"/>
                            <wp:docPr id="53" name="图片 53" descr="3c794cfcff9993fa13a918053efe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c794cfcff9993fa13a918053efe842"/>
                                    <pic:cNvPicPr>
                                      <a:picLocks noChangeAspect="1"/>
                                    </pic:cNvPicPr>
                                  </pic:nvPicPr>
                                  <pic:blipFill>
                                    <a:blip r:embed="rId16"/>
                                    <a:stretch>
                                      <a:fillRect/>
                                    </a:stretch>
                                  </pic:blipFill>
                                  <pic:spPr>
                                    <a:xfrm>
                                      <a:off x="0" y="0"/>
                                      <a:ext cx="2933700" cy="2201545"/>
                                    </a:xfrm>
                                    <a:prstGeom prst="rect">
                                      <a:avLst/>
                                    </a:prstGeom>
                                  </pic:spPr>
                                </pic:pic>
                              </a:graphicData>
                            </a:graphic>
                          </wp:inline>
                        </w:drawing>
                      </w:r>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69504" behindDoc="0" locked="0" layoutInCell="1" allowOverlap="1">
                <wp:simplePos x="0" y="0"/>
                <wp:positionH relativeFrom="column">
                  <wp:posOffset>2994660</wp:posOffset>
                </wp:positionH>
                <wp:positionV relativeFrom="paragraph">
                  <wp:posOffset>71120</wp:posOffset>
                </wp:positionV>
                <wp:extent cx="3086100" cy="2304415"/>
                <wp:effectExtent l="0" t="0" r="0" b="635"/>
                <wp:wrapNone/>
                <wp:docPr id="4" name="文本框 5"/>
                <wp:cNvGraphicFramePr/>
                <a:graphic xmlns:a="http://schemas.openxmlformats.org/drawingml/2006/main">
                  <a:graphicData uri="http://schemas.microsoft.com/office/word/2010/wordprocessingShape">
                    <wps:wsp>
                      <wps:cNvSpPr txBox="1"/>
                      <wps:spPr>
                        <a:xfrm>
                          <a:off x="0" y="0"/>
                          <a:ext cx="3086100" cy="230441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eastAsia="宋体" w:cs="Arial"/>
                                <w:lang w:eastAsia="zh-CN"/>
                              </w:rPr>
                              <w:drawing>
                                <wp:inline distT="0" distB="0" distL="114300" distR="114300">
                                  <wp:extent cx="2927985" cy="2196465"/>
                                  <wp:effectExtent l="0" t="0" r="5715" b="13335"/>
                                  <wp:docPr id="54" name="图片 54" descr="369860562daa8e001c2771ee8c71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69860562daa8e001c2771ee8c718b6"/>
                                          <pic:cNvPicPr>
                                            <a:picLocks noChangeAspect="1"/>
                                          </pic:cNvPicPr>
                                        </pic:nvPicPr>
                                        <pic:blipFill>
                                          <a:blip r:embed="rId17"/>
                                          <a:stretch>
                                            <a:fillRect/>
                                          </a:stretch>
                                        </pic:blipFill>
                                        <pic:spPr>
                                          <a:xfrm>
                                            <a:off x="0" y="0"/>
                                            <a:ext cx="2927985" cy="2196465"/>
                                          </a:xfrm>
                                          <a:prstGeom prst="rect">
                                            <a:avLst/>
                                          </a:prstGeom>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81.45pt;width:243pt;z-index:251669504;mso-width-relative:page;mso-height-relative:page;" fillcolor="#FFFFFF" filled="t" stroked="f" coordsize="21600,21600" o:gfxdata="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14Vx1wAA&#10;AAoBAAAPAAAAAAAAAAEAIAAAACIAAABkcnMvZG93bnJldi54bWxQSwECFAAUAAAACACHTuJAHTAB&#10;nh8CAAAzBAAADgAAAAAAAAABACAAAAAmAQAAZHJzL2Uyb0RvYy54bWxQSwUGAAAAAAYABgBZAQAA&#10;twUAAAAA&#10;">
                <v:fill on="t" focussize="0,0"/>
                <v:stroke on="f" joinstyle="miter"/>
                <v:imagedata o:title=""/>
                <o:lock v:ext="edit" aspectratio="f"/>
                <v:textbox>
                  <w:txbxContent>
                    <w:p>
                      <w:pPr>
                        <w:rPr>
                          <w:rFonts w:hint="eastAsia" w:eastAsia="宋体"/>
                          <w:lang w:eastAsia="zh-CN"/>
                        </w:rPr>
                      </w:pPr>
                      <w:r>
                        <w:rPr>
                          <w:rFonts w:hint="default" w:ascii="Arial" w:hAnsi="Arial" w:eastAsia="宋体" w:cs="Arial"/>
                          <w:lang w:eastAsia="zh-CN"/>
                        </w:rPr>
                        <w:drawing>
                          <wp:inline distT="0" distB="0" distL="114300" distR="114300">
                            <wp:extent cx="2927985" cy="2196465"/>
                            <wp:effectExtent l="0" t="0" r="5715" b="13335"/>
                            <wp:docPr id="54" name="图片 54" descr="369860562daa8e001c2771ee8c71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69860562daa8e001c2771ee8c718b6"/>
                                    <pic:cNvPicPr>
                                      <a:picLocks noChangeAspect="1"/>
                                    </pic:cNvPicPr>
                                  </pic:nvPicPr>
                                  <pic:blipFill>
                                    <a:blip r:embed="rId17"/>
                                    <a:stretch>
                                      <a:fillRect/>
                                    </a:stretch>
                                  </pic:blipFill>
                                  <pic:spPr>
                                    <a:xfrm>
                                      <a:off x="0" y="0"/>
                                      <a:ext cx="2927985" cy="2196465"/>
                                    </a:xfrm>
                                    <a:prstGeom prst="rect">
                                      <a:avLst/>
                                    </a:prstGeom>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212" w:name="_Toc535508639"/>
      <w:bookmarkStart w:id="213" w:name="_Toc535580026"/>
      <w:bookmarkStart w:id="214" w:name="_Toc535580094"/>
      <w:bookmarkStart w:id="215" w:name="_Toc532281660"/>
      <w:bookmarkStart w:id="216" w:name="_Toc45217878"/>
      <w:bookmarkStart w:id="217" w:name="_Toc535570753"/>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218" w:name="_Toc24195"/>
      <w:r>
        <w:rPr>
          <w:rFonts w:ascii="Arial" w:hAnsi="Arial" w:cs="Arial" w:eastAsiaTheme="minorEastAsia"/>
          <w:color w:val="000000"/>
          <w:sz w:val="15"/>
          <w:szCs w:val="15"/>
        </w:rPr>
        <mc:AlternateContent>
          <mc:Choice Requires="wps">
            <w:drawing>
              <wp:anchor distT="0" distB="0" distL="114300" distR="114300" simplePos="0" relativeHeight="251672576" behindDoc="0" locked="0" layoutInCell="1" allowOverlap="1">
                <wp:simplePos x="0" y="0"/>
                <wp:positionH relativeFrom="column">
                  <wp:posOffset>-106680</wp:posOffset>
                </wp:positionH>
                <wp:positionV relativeFrom="paragraph">
                  <wp:posOffset>251460</wp:posOffset>
                </wp:positionV>
                <wp:extent cx="3100705" cy="2287270"/>
                <wp:effectExtent l="0" t="0" r="4445" b="17780"/>
                <wp:wrapNone/>
                <wp:docPr id="5" name="文本框 6"/>
                <wp:cNvGraphicFramePr/>
                <a:graphic xmlns:a="http://schemas.openxmlformats.org/drawingml/2006/main">
                  <a:graphicData uri="http://schemas.microsoft.com/office/word/2010/wordprocessingShape">
                    <wps:wsp>
                      <wps:cNvSpPr txBox="1"/>
                      <wps:spPr>
                        <a:xfrm>
                          <a:off x="0" y="0"/>
                          <a:ext cx="3100705" cy="2287270"/>
                        </a:xfrm>
                        <a:prstGeom prst="rect">
                          <a:avLst/>
                        </a:prstGeom>
                        <a:solidFill>
                          <a:srgbClr val="FFFFFF"/>
                        </a:solidFill>
                        <a:ln w="9525" cap="flat" cmpd="sng">
                          <a:noFill/>
                          <a:prstDash val="solid"/>
                          <a:miter/>
                          <a:headEnd type="none" w="med" len="med"/>
                          <a:tailEnd type="none" w="med" len="med"/>
                        </a:ln>
                      </wps:spPr>
                      <wps:txbx>
                        <w:txbxContent>
                          <w:p>
                            <w:r>
                              <w:rPr>
                                <w:rFonts w:hint="default" w:ascii="Arial" w:hAnsi="Arial" w:cs="Arial"/>
                                <w:lang w:val="en-US" w:eastAsia="zh-CN"/>
                              </w:rPr>
                              <w:drawing>
                                <wp:inline distT="0" distB="0" distL="114300" distR="114300">
                                  <wp:extent cx="2902585" cy="2177415"/>
                                  <wp:effectExtent l="0" t="0" r="12065" b="13335"/>
                                  <wp:docPr id="25" name="图片 25" descr="a86cddba17770f3941346bfb9369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86cddba17770f3941346bfb9369eb8"/>
                                          <pic:cNvPicPr>
                                            <a:picLocks noChangeAspect="1"/>
                                          </pic:cNvPicPr>
                                        </pic:nvPicPr>
                                        <pic:blipFill>
                                          <a:blip r:embed="rId18"/>
                                          <a:stretch>
                                            <a:fillRect/>
                                          </a:stretch>
                                        </pic:blipFill>
                                        <pic:spPr>
                                          <a:xfrm>
                                            <a:off x="0" y="0"/>
                                            <a:ext cx="2902585" cy="2177415"/>
                                          </a:xfrm>
                                          <a:prstGeom prst="rect">
                                            <a:avLst/>
                                          </a:prstGeom>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44.15pt;z-index:251672576;mso-width-relative:page;mso-height-relative:page;" fillcolor="#FFFFFF" filled="t" stroked="f" coordsize="21600,21600" o:gfxdata="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gq2AAA&#10;AAoBAAAPAAAAAAAAAAEAIAAAACIAAABkcnMvZG93bnJldi54bWxQSwECFAAUAAAACACHTuJALFc2&#10;LR4CAAAzBAAADgAAAAAAAAABACAAAAAnAQAAZHJzL2Uyb0RvYy54bWxQSwUGAAAAAAYABgBZAQAA&#10;twUAAAAA&#10;">
                <v:fill on="t" focussize="0,0"/>
                <v:stroke on="f" joinstyle="miter"/>
                <v:imagedata o:title=""/>
                <o:lock v:ext="edit" aspectratio="f"/>
                <v:textbox>
                  <w:txbxContent>
                    <w:p>
                      <w:r>
                        <w:rPr>
                          <w:rFonts w:hint="default" w:ascii="Arial" w:hAnsi="Arial" w:cs="Arial"/>
                          <w:lang w:val="en-US" w:eastAsia="zh-CN"/>
                        </w:rPr>
                        <w:drawing>
                          <wp:inline distT="0" distB="0" distL="114300" distR="114300">
                            <wp:extent cx="2902585" cy="2177415"/>
                            <wp:effectExtent l="0" t="0" r="12065" b="13335"/>
                            <wp:docPr id="25" name="图片 25" descr="a86cddba17770f3941346bfb9369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86cddba17770f3941346bfb9369eb8"/>
                                    <pic:cNvPicPr>
                                      <a:picLocks noChangeAspect="1"/>
                                    </pic:cNvPicPr>
                                  </pic:nvPicPr>
                                  <pic:blipFill>
                                    <a:blip r:embed="rId18"/>
                                    <a:stretch>
                                      <a:fillRect/>
                                    </a:stretch>
                                  </pic:blipFill>
                                  <pic:spPr>
                                    <a:xfrm>
                                      <a:off x="0" y="0"/>
                                      <a:ext cx="2902585" cy="2177415"/>
                                    </a:xfrm>
                                    <a:prstGeom prst="rect">
                                      <a:avLst/>
                                    </a:prstGeom>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74624"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default" w:ascii="Arial" w:hAnsi="Arial" w:cs="Arial"/>
                                <w:lang w:val="en-US" w:eastAsia="zh-CN"/>
                              </w:rPr>
                              <w:drawing>
                                <wp:inline distT="0" distB="0" distL="114300" distR="114300">
                                  <wp:extent cx="2895600" cy="2172335"/>
                                  <wp:effectExtent l="0" t="0" r="0" b="18415"/>
                                  <wp:docPr id="24" name="图片 24" descr="78cf82d23a187961c96822927358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8cf82d23a187961c96822927358e0f"/>
                                          <pic:cNvPicPr>
                                            <a:picLocks noChangeAspect="1"/>
                                          </pic:cNvPicPr>
                                        </pic:nvPicPr>
                                        <pic:blipFill>
                                          <a:blip r:embed="rId19"/>
                                          <a:stretch>
                                            <a:fillRect/>
                                          </a:stretch>
                                        </pic:blipFill>
                                        <pic:spPr>
                                          <a:xfrm>
                                            <a:off x="0" y="0"/>
                                            <a:ext cx="2895600" cy="2172335"/>
                                          </a:xfrm>
                                          <a:prstGeom prst="rect">
                                            <a:avLst/>
                                          </a:prstGeom>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74624;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iCvMdgAAAAKAQAA&#10;DwAAAAAAAAABACAAAAAiAAAAZHJzL2Rvd25yZXYueG1sUEsBAhQAFAAAAAgAh07iQGA0cKUZAgAA&#10;MQQAAA4AAAAAAAAAAQAgAAAAJwEAAGRycy9lMm9Eb2MueG1sUEsFBgAAAAAGAAYAWQEAALIFAAAA&#10;AA==&#10;">
                <v:fill on="t" focussize="0,0"/>
                <v:stroke on="f" joinstyle="miter"/>
                <v:imagedata o:title=""/>
                <o:lock v:ext="edit" aspectratio="f"/>
                <v:textbox>
                  <w:txbxContent>
                    <w:p>
                      <w:pPr>
                        <w:rPr>
                          <w:rFonts w:hint="eastAsia" w:eastAsia="宋体"/>
                          <w:lang w:eastAsia="zh-CN"/>
                        </w:rPr>
                      </w:pPr>
                      <w:r>
                        <w:rPr>
                          <w:rFonts w:hint="default" w:ascii="Arial" w:hAnsi="Arial" w:cs="Arial"/>
                          <w:lang w:val="en-US" w:eastAsia="zh-CN"/>
                        </w:rPr>
                        <w:drawing>
                          <wp:inline distT="0" distB="0" distL="114300" distR="114300">
                            <wp:extent cx="2895600" cy="2172335"/>
                            <wp:effectExtent l="0" t="0" r="0" b="18415"/>
                            <wp:docPr id="24" name="图片 24" descr="78cf82d23a187961c96822927358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8cf82d23a187961c96822927358e0f"/>
                                    <pic:cNvPicPr>
                                      <a:picLocks noChangeAspect="1"/>
                                    </pic:cNvPicPr>
                                  </pic:nvPicPr>
                                  <pic:blipFill>
                                    <a:blip r:embed="rId19"/>
                                    <a:stretch>
                                      <a:fillRect/>
                                    </a:stretch>
                                  </pic:blipFill>
                                  <pic:spPr>
                                    <a:xfrm>
                                      <a:off x="0" y="0"/>
                                      <a:ext cx="2895600" cy="2172335"/>
                                    </a:xfrm>
                                    <a:prstGeom prst="rect">
                                      <a:avLst/>
                                    </a:prstGeom>
                                  </pic:spPr>
                                </pic:pic>
                              </a:graphicData>
                            </a:graphic>
                          </wp:inline>
                        </w:drawing>
                      </w:r>
                    </w:p>
                  </w:txbxContent>
                </v:textbox>
              </v:shape>
            </w:pict>
          </mc:Fallback>
        </mc:AlternateContent>
      </w:r>
      <w:r>
        <w:rPr>
          <w:rFonts w:hint="eastAsia" w:ascii="Arial" w:hAnsi="Arial" w:cs="Arial"/>
          <w:lang w:val="en-US" w:eastAsia="zh-CN"/>
        </w:rPr>
        <w:t>3、</w:t>
      </w:r>
      <w:r>
        <w:rPr>
          <w:rFonts w:hint="default" w:ascii="Arial" w:hAnsi="Arial" w:cs="Arial"/>
          <w:lang w:val="en-US" w:eastAsia="zh-CN"/>
        </w:rPr>
        <w:t>项目</w:t>
      </w:r>
      <w:r>
        <w:rPr>
          <w:rFonts w:hint="eastAsia" w:ascii="Arial" w:hAnsi="Arial" w:cs="Arial"/>
          <w:lang w:val="en-US" w:eastAsia="zh-CN"/>
        </w:rPr>
        <w:t>块2#楼、3#楼</w:t>
      </w:r>
      <w:r>
        <w:rPr>
          <w:rFonts w:hint="default" w:ascii="Arial" w:hAnsi="Arial" w:cs="Arial"/>
          <w:lang w:val="en-US" w:eastAsia="zh-CN"/>
        </w:rPr>
        <w:t xml:space="preserve">    </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lang w:val="en-US" w:eastAsia="zh-CN"/>
        </w:rPr>
        <w:t xml:space="preserve">                         </w:t>
      </w:r>
      <w:bookmarkEnd w:id="218"/>
      <w:r>
        <w:rPr>
          <w:rFonts w:hint="default" w:ascii="Arial" w:hAnsi="Arial" w:cs="Arial"/>
          <w:lang w:val="en-US" w:eastAsia="zh-CN"/>
        </w:rPr>
        <w:t>4、项目地块</w:t>
      </w:r>
      <w:r>
        <w:rPr>
          <w:rFonts w:hint="eastAsia" w:ascii="Arial" w:hAnsi="Arial" w:cs="Arial"/>
          <w:lang w:val="en-US" w:eastAsia="zh-CN"/>
        </w:rPr>
        <w:t>1</w:t>
      </w:r>
      <w:r>
        <w:rPr>
          <w:rFonts w:hint="default" w:ascii="Arial" w:hAnsi="Arial" w:cs="Arial"/>
          <w:sz w:val="21"/>
          <w:szCs w:val="21"/>
          <w:lang w:val="en-US" w:eastAsia="zh-CN"/>
        </w:rPr>
        <w:t>#楼</w:t>
      </w:r>
      <w:r>
        <w:rPr>
          <w:rFonts w:hint="default" w:ascii="Arial" w:hAnsi="Arial" w:cs="Arial"/>
          <w:lang w:val="en-US" w:eastAsia="zh-CN"/>
        </w:rPr>
        <w:t xml:space="preserve"> </w: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219"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outlineLvl w:val="9"/>
        <w:rPr>
          <w:rFonts w:hint="eastAsia"/>
          <w:lang w:val="en-US" w:eastAsia="zh-CN"/>
        </w:rPr>
      </w:pPr>
      <w:r>
        <w:rPr>
          <w:rFonts w:hint="eastAsia"/>
          <w:lang w:val="en-US" w:eastAsia="zh-CN"/>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219"/>
      <w:r>
        <w:rPr>
          <w:rFonts w:hint="eastAsia"/>
          <w:lang w:val="en-US" w:eastAsia="zh-CN"/>
        </w:rPr>
        <w:t xml:space="preserve">项目东地块（海潮路东侧） </w:t>
      </w:r>
    </w:p>
    <w:p>
      <w:pPr>
        <w:numPr>
          <w:ilvl w:val="0"/>
          <w:numId w:val="0"/>
        </w:numPr>
        <w:tabs>
          <w:tab w:val="center" w:pos="4649"/>
        </w:tabs>
        <w:ind w:leftChars="0"/>
        <w:rPr>
          <w:rFonts w:ascii="Arial" w:hAnsi="Arial" w:cs="Arial" w:eastAsiaTheme="minorEastAsia"/>
          <w:color w:val="000000"/>
          <w:sz w:val="15"/>
          <w:szCs w:val="15"/>
        </w:rPr>
      </w:pPr>
    </w:p>
    <w:p>
      <w:pPr>
        <w:tabs>
          <w:tab w:val="center" w:pos="4649"/>
        </w:tabs>
        <w:ind w:firstLine="0" w:firstLineChars="0"/>
        <w:outlineLvl w:val="9"/>
        <w:rPr>
          <w:rFonts w:hint="default" w:ascii="Arial" w:hAnsi="Arial" w:eastAsia="宋体" w:cs="Arial"/>
          <w:lang w:val="en-US" w:eastAsia="zh-CN"/>
        </w:rPr>
      </w:pPr>
      <w:bookmarkStart w:id="220" w:name="_Toc21728"/>
      <w:bookmarkStart w:id="221" w:name="_Toc10003"/>
      <w:bookmarkStart w:id="222" w:name="_Toc2209"/>
      <w:bookmarkStart w:id="223" w:name="_Toc12319"/>
      <w:bookmarkStart w:id="224" w:name="_Toc14446"/>
      <w:bookmarkStart w:id="225" w:name="_Toc24581"/>
      <w:bookmarkStart w:id="226" w:name="_Toc4252"/>
      <w:bookmarkStart w:id="227" w:name="_Toc506"/>
      <w:bookmarkStart w:id="228" w:name="_Toc31324"/>
      <w:bookmarkStart w:id="229" w:name="_Toc29435"/>
      <w:bookmarkStart w:id="230" w:name="_Toc10395"/>
      <w:bookmarkStart w:id="231" w:name="_Toc14941"/>
      <w:bookmarkStart w:id="232" w:name="_Toc570"/>
      <w:bookmarkStart w:id="233" w:name="_Toc28272"/>
      <w:r>
        <w:rPr>
          <w:rFonts w:hint="default" w:ascii="Arial" w:hAnsi="Arial" w:cs="Arial"/>
          <w:lang w:val="en-US" w:eastAsia="zh-CN"/>
        </w:rPr>
        <w:t>5、</w:t>
      </w:r>
      <w:r>
        <w:rPr>
          <w:rFonts w:hint="default" w:ascii="Arial" w:hAnsi="Arial" w:cs="Arial"/>
          <w:sz w:val="21"/>
          <w:szCs w:val="21"/>
          <w:lang w:eastAsia="zh-CN"/>
        </w:rPr>
        <w:t>项目地块</w:t>
      </w:r>
      <w:r>
        <w:rPr>
          <w:rFonts w:hint="eastAsia" w:ascii="Arial" w:hAnsi="Arial" w:cs="Arial"/>
          <w:sz w:val="21"/>
          <w:szCs w:val="21"/>
          <w:lang w:val="en-US" w:eastAsia="zh-CN"/>
        </w:rPr>
        <w:t>11#</w:t>
      </w:r>
      <w:r>
        <w:rPr>
          <w:rFonts w:hint="default" w:ascii="Arial" w:hAnsi="Arial" w:cs="Arial"/>
          <w:sz w:val="21"/>
          <w:szCs w:val="21"/>
          <w:lang w:val="en-US" w:eastAsia="zh-CN"/>
        </w:rPr>
        <w:t>楼</w:t>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lang w:val="en-US" w:eastAsia="zh-CN"/>
        </w:rPr>
        <w:t xml:space="preserve"> </w:t>
      </w:r>
      <w:r>
        <w:rPr>
          <w:rFonts w:hint="eastAsia" w:ascii="Arial" w:hAnsi="Arial" w:cs="Arial"/>
          <w:lang w:val="en-US" w:eastAsia="zh-CN"/>
        </w:rPr>
        <w:t xml:space="preserve"> </w:t>
      </w:r>
      <w:r>
        <w:rPr>
          <w:rFonts w:hint="default" w:ascii="Arial" w:hAnsi="Arial" w:cs="Arial"/>
          <w:lang w:val="en-US" w:eastAsia="zh-CN"/>
        </w:rPr>
        <w:t>6、</w:t>
      </w:r>
      <w:r>
        <w:rPr>
          <w:rFonts w:hint="eastAsia" w:ascii="Arial" w:hAnsi="Arial" w:cs="Arial"/>
          <w:lang w:val="en-US" w:eastAsia="zh-CN"/>
        </w:rPr>
        <w:t>项目地块8#楼</w:t>
      </w:r>
    </w:p>
    <w:p>
      <w:pPr>
        <w:outlineLvl w:val="9"/>
        <w:rPr>
          <w:rFonts w:ascii="Arial" w:hAnsi="Arial" w:cs="Arial"/>
          <w:color w:val="000000"/>
          <w:sz w:val="24"/>
          <w:szCs w:val="24"/>
        </w:rPr>
      </w:pPr>
    </w:p>
    <w:p>
      <w:pPr>
        <w:pStyle w:val="2"/>
        <w:spacing w:before="300" w:after="300" w:line="360" w:lineRule="exact"/>
        <w:jc w:val="left"/>
        <w:outlineLvl w:val="0"/>
        <w:rPr>
          <w:rFonts w:ascii="Arial" w:hAnsi="Arial" w:cs="Arial"/>
          <w:color w:val="000000"/>
          <w:sz w:val="24"/>
          <w:szCs w:val="24"/>
        </w:rPr>
      </w:pPr>
      <w:bookmarkStart w:id="234" w:name="_Toc3744"/>
      <w:bookmarkStart w:id="235" w:name="_Toc12663"/>
      <w:bookmarkStart w:id="236" w:name="_Toc28364"/>
      <w:bookmarkStart w:id="237" w:name="_Toc28491"/>
      <w:bookmarkStart w:id="238" w:name="_Toc15884"/>
      <w:bookmarkStart w:id="239" w:name="_Toc29074"/>
      <w:bookmarkStart w:id="240" w:name="_Toc7622"/>
      <w:bookmarkStart w:id="241" w:name="_Toc13282"/>
      <w:bookmarkStart w:id="242" w:name="_Toc1655"/>
      <w:bookmarkStart w:id="243" w:name="_Toc3178"/>
      <w:r>
        <w:rPr>
          <w:rFonts w:ascii="Arial" w:hAnsi="Arial" w:cs="Arial"/>
          <w:color w:val="000000"/>
          <w:sz w:val="24"/>
          <w:szCs w:val="24"/>
        </w:rPr>
        <w:t>4印鉴使用情况</w:t>
      </w:r>
      <w:bookmarkEnd w:id="212"/>
      <w:bookmarkEnd w:id="213"/>
      <w:bookmarkEnd w:id="214"/>
      <w:bookmarkEnd w:id="215"/>
      <w:bookmarkEnd w:id="216"/>
      <w:bookmarkEnd w:id="21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lang w:val="en-US" w:eastAsia="zh-CN"/>
        </w:rPr>
        <w:t>合同章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2021年2月</w:t>
      </w:r>
      <w:r>
        <w:rPr>
          <w:rFonts w:hint="eastAsia" w:ascii="Arial" w:hAnsi="Arial" w:cs="Arial"/>
          <w:bCs/>
          <w:kern w:val="44"/>
          <w:szCs w:val="21"/>
          <w:lang w:eastAsia="zh-CN"/>
        </w:rPr>
        <w:t>合资</w:t>
      </w:r>
      <w:r>
        <w:rPr>
          <w:rFonts w:ascii="Arial" w:hAnsi="Arial" w:cs="Arial"/>
          <w:bCs/>
          <w:kern w:val="44"/>
          <w:szCs w:val="21"/>
        </w:rPr>
        <w:t>公司</w:t>
      </w:r>
      <w:r>
        <w:rPr>
          <w:rFonts w:hint="eastAsia" w:ascii="Arial" w:hAnsi="Arial" w:cs="Arial"/>
          <w:bCs/>
          <w:kern w:val="44"/>
          <w:szCs w:val="21"/>
          <w:lang w:eastAsia="zh-CN"/>
        </w:rPr>
        <w:t>未</w:t>
      </w:r>
      <w:r>
        <w:rPr>
          <w:rFonts w:hint="eastAsia" w:ascii="Arial" w:hAnsi="Arial" w:cs="Arial"/>
          <w:bCs/>
          <w:kern w:val="44"/>
          <w:szCs w:val="21"/>
          <w:lang w:val="en-US" w:eastAsia="zh-CN"/>
        </w:rPr>
        <w:t>用印，SPV</w:t>
      </w:r>
      <w:r>
        <w:rPr>
          <w:rFonts w:hint="eastAsia" w:ascii="Arial" w:hAnsi="Arial" w:cs="Arial"/>
          <w:bCs/>
          <w:kern w:val="44"/>
          <w:szCs w:val="21"/>
          <w:lang w:eastAsia="zh-CN"/>
        </w:rPr>
        <w:t>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468" w:type="dxa"/>
        <w:jc w:val="center"/>
        <w:tblLayout w:type="fixed"/>
        <w:tblCellMar>
          <w:top w:w="15" w:type="dxa"/>
          <w:left w:w="15" w:type="dxa"/>
          <w:bottom w:w="15" w:type="dxa"/>
          <w:right w:w="15" w:type="dxa"/>
        </w:tblCellMar>
      </w:tblPr>
      <w:tblGrid>
        <w:gridCol w:w="2476"/>
        <w:gridCol w:w="985"/>
        <w:gridCol w:w="1592"/>
        <w:gridCol w:w="1361"/>
        <w:gridCol w:w="1392"/>
        <w:gridCol w:w="996"/>
        <w:gridCol w:w="666"/>
      </w:tblGrid>
      <w:tr>
        <w:tblPrEx>
          <w:tblCellMar>
            <w:top w:w="15" w:type="dxa"/>
            <w:left w:w="15" w:type="dxa"/>
            <w:bottom w:w="15" w:type="dxa"/>
            <w:right w:w="15" w:type="dxa"/>
          </w:tblCellMar>
        </w:tblPrEx>
        <w:trPr>
          <w:trHeight w:val="533"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Arial" w:hAnsi="Arial" w:eastAsia="宋体" w:cs="Arial"/>
                <w:b/>
                <w:bCs/>
                <w:color w:val="000000" w:themeColor="text1"/>
                <w:sz w:val="18"/>
                <w:szCs w:val="18"/>
                <w:lang w:val="en-US" w:eastAsia="zh-CN"/>
                <w14:textFill>
                  <w14:solidFill>
                    <w14:schemeClr w14:val="tx1"/>
                  </w14:solidFill>
                </w14:textFill>
              </w:rPr>
            </w:pPr>
            <w:r>
              <w:rPr>
                <w:rFonts w:hint="eastAsia" w:ascii="Arial" w:hAnsi="Arial" w:cs="Arial"/>
                <w:b/>
                <w:bCs/>
                <w:color w:val="000000" w:themeColor="text1"/>
                <w:sz w:val="18"/>
                <w:szCs w:val="18"/>
                <w:lang w:val="en-US" w:eastAsia="zh-CN"/>
                <w14:textFill>
                  <w14:solidFill>
                    <w14:schemeClr w14:val="tx1"/>
                  </w14:solidFill>
                </w14:textFill>
              </w:rPr>
              <w:t>合同章</w:t>
            </w:r>
            <w:r>
              <w:rPr>
                <w:rFonts w:ascii="Arial" w:hAnsi="Arial" w:cs="Arial"/>
                <w:b/>
                <w:bCs/>
                <w:color w:val="000000" w:themeColor="text1"/>
                <w:sz w:val="18"/>
                <w:szCs w:val="18"/>
                <w14:textFill>
                  <w14:solidFill>
                    <w14:schemeClr w14:val="tx1"/>
                  </w14:solidFill>
                </w14:textFill>
              </w:rPr>
              <w:t>（</w:t>
            </w:r>
            <w:r>
              <w:rPr>
                <w:rFonts w:hint="eastAsia" w:ascii="Arial" w:hAnsi="Arial" w:cs="Arial"/>
                <w:b/>
                <w:bCs/>
                <w:color w:val="000000" w:themeColor="text1"/>
                <w:sz w:val="18"/>
                <w:szCs w:val="18"/>
                <w:lang w:val="en-US" w:eastAsia="zh-CN"/>
                <w14:textFill>
                  <w14:solidFill>
                    <w14:schemeClr w14:val="tx1"/>
                  </w14:solidFill>
                </w14:textFill>
              </w:rPr>
              <w:t>次</w:t>
            </w:r>
            <w:r>
              <w:rPr>
                <w:rFonts w:ascii="Arial" w:hAnsi="Arial" w:cs="Arial"/>
                <w:b/>
                <w:bCs/>
                <w:color w:val="000000" w:themeColor="text1"/>
                <w:sz w:val="18"/>
                <w:szCs w:val="18"/>
                <w14:textFill>
                  <w14:solidFill>
                    <w14:schemeClr w14:val="tx1"/>
                  </w14:solidFill>
                </w14:textFill>
              </w:rPr>
              <w:t>）</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eastAsia="宋体" w:cs="Arial"/>
                <w:color w:val="000000" w:themeColor="text1"/>
                <w:sz w:val="18"/>
                <w:szCs w:val="18"/>
                <w:lang w:eastAsia="zh-CN"/>
                <w14:textFill>
                  <w14:solidFill>
                    <w14:schemeClr w14:val="tx1"/>
                  </w14:solidFill>
                </w14:textFill>
              </w:rPr>
              <w:t>杭州</w:t>
            </w:r>
            <w:r>
              <w:rPr>
                <w:rFonts w:hint="default" w:ascii="Arial" w:hAnsi="Arial" w:cs="Arial"/>
                <w:color w:val="000000" w:themeColor="text1"/>
                <w:sz w:val="18"/>
                <w:szCs w:val="18"/>
                <w:lang w:val="en-US" w:eastAsia="zh-CN"/>
                <w14:textFill>
                  <w14:solidFill>
                    <w14:schemeClr w14:val="tx1"/>
                  </w14:solidFill>
                </w14:textFill>
              </w:rPr>
              <w:t>融棠</w:t>
            </w:r>
            <w:r>
              <w:rPr>
                <w:rFonts w:hint="default" w:ascii="Arial" w:hAnsi="Arial" w:eastAsia="宋体" w:cs="Arial"/>
                <w:color w:val="000000" w:themeColor="text1"/>
                <w:sz w:val="18"/>
                <w:szCs w:val="18"/>
                <w:lang w:eastAsia="zh-CN"/>
                <w14:textFill>
                  <w14:solidFill>
                    <w14:schemeClr w14:val="tx1"/>
                  </w14:solidFill>
                </w14:textFill>
              </w:rPr>
              <w:t>企业管理有限公司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1</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bCs/>
                <w:kern w:val="44"/>
                <w:sz w:val="18"/>
                <w:szCs w:val="18"/>
                <w:lang w:eastAsia="zh-CN"/>
              </w:rPr>
              <w:t>杭州</w:t>
            </w:r>
            <w:r>
              <w:rPr>
                <w:rFonts w:hint="default" w:ascii="Arial" w:hAnsi="Arial" w:cs="Arial"/>
                <w:bCs/>
                <w:kern w:val="44"/>
                <w:sz w:val="18"/>
                <w:szCs w:val="18"/>
                <w:lang w:val="en-US" w:eastAsia="zh-CN"/>
              </w:rPr>
              <w:t>融惠</w:t>
            </w:r>
            <w:r>
              <w:rPr>
                <w:rFonts w:hint="default" w:ascii="Arial" w:hAnsi="Arial" w:eastAsia="宋体" w:cs="Arial"/>
                <w:bCs/>
                <w:kern w:val="44"/>
                <w:sz w:val="18"/>
                <w:szCs w:val="18"/>
                <w:lang w:eastAsia="zh-CN"/>
              </w:rPr>
              <w:t>企业管理有限公司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4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bCs/>
                <w:kern w:val="44"/>
                <w:sz w:val="18"/>
                <w:szCs w:val="18"/>
                <w:lang w:eastAsia="zh-CN"/>
              </w:rPr>
              <w:t>杭州</w:t>
            </w:r>
            <w:r>
              <w:rPr>
                <w:rFonts w:hint="default" w:ascii="Arial" w:hAnsi="Arial" w:cs="Arial"/>
                <w:bCs/>
                <w:kern w:val="44"/>
                <w:sz w:val="18"/>
                <w:szCs w:val="18"/>
                <w:lang w:val="en-US" w:eastAsia="zh-CN"/>
              </w:rPr>
              <w:t>融滨昌盛</w:t>
            </w:r>
            <w:r>
              <w:rPr>
                <w:rFonts w:hint="default" w:ascii="Arial" w:hAnsi="Arial" w:eastAsia="宋体" w:cs="Arial"/>
                <w:bCs/>
                <w:kern w:val="44"/>
                <w:sz w:val="18"/>
                <w:szCs w:val="18"/>
                <w:lang w:eastAsia="zh-CN"/>
              </w:rPr>
              <w:t>置业</w:t>
            </w:r>
            <w:r>
              <w:rPr>
                <w:rFonts w:hint="default" w:ascii="Arial" w:hAnsi="Arial" w:eastAsia="宋体" w:cs="Arial"/>
                <w:bCs/>
                <w:kern w:val="44"/>
                <w:sz w:val="18"/>
                <w:szCs w:val="18"/>
              </w:rPr>
              <w:t>有限公司</w:t>
            </w:r>
          </w:p>
        </w:tc>
        <w:tc>
          <w:tcPr>
            <w:tcW w:w="9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62</w:t>
            </w:r>
          </w:p>
        </w:tc>
        <w:tc>
          <w:tcPr>
            <w:tcW w:w="15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18</w:t>
            </w:r>
          </w:p>
        </w:tc>
        <w:tc>
          <w:tcPr>
            <w:tcW w:w="1361"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0</w:t>
            </w:r>
          </w:p>
        </w:tc>
        <w:tc>
          <w:tcPr>
            <w:tcW w:w="1392"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cs="Arial"/>
                <w:color w:val="000000" w:themeColor="text1"/>
                <w:kern w:val="2"/>
                <w:sz w:val="18"/>
                <w:szCs w:val="18"/>
                <w:lang w:val="en-US" w:eastAsia="zh-CN" w:bidi="ar-SA"/>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pPr>
              <w:jc w:val="center"/>
              <w:rPr>
                <w:rFonts w:hint="default" w:ascii="Arial" w:hAnsi="Arial" w:cs="Arial"/>
                <w:color w:val="000000" w:themeColor="text1"/>
                <w:sz w:val="18"/>
                <w:szCs w:val="18"/>
                <w:lang w:val="en-US" w:eastAsia="zh-CN"/>
                <w14:textFill>
                  <w14:solidFill>
                    <w14:schemeClr w14:val="tx1"/>
                  </w14:solidFill>
                </w14:textFill>
              </w:rPr>
            </w:pPr>
            <w:r>
              <w:rPr>
                <w:rFonts w:hint="eastAsia" w:ascii="Arial" w:hAnsi="Arial" w:cs="Arial"/>
                <w:color w:val="000000" w:themeColor="text1"/>
                <w:sz w:val="18"/>
                <w:szCs w:val="18"/>
                <w:lang w:val="en-US" w:eastAsia="zh-CN"/>
                <w14:textFill>
                  <w14:solidFill>
                    <w14:schemeClr w14:val="tx1"/>
                  </w14:solidFill>
                </w14:textFill>
              </w:rPr>
              <w:t>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cs="Arial"/>
                <w:color w:val="000000" w:themeColor="text1"/>
                <w:sz w:val="18"/>
                <w:szCs w:val="18"/>
                <w:lang w:eastAsia="zh-CN"/>
                <w14:textFill>
                  <w14:solidFill>
                    <w14:schemeClr w14:val="tx1"/>
                  </w14:solidFill>
                </w14:textFill>
              </w:rPr>
              <w:t>——</w:t>
            </w:r>
          </w:p>
        </w:tc>
      </w:tr>
    </w:tbl>
    <w:p>
      <w:pPr>
        <w:spacing w:before="157" w:beforeLines="50"/>
        <w:jc w:val="both"/>
        <w:rPr>
          <w:rFonts w:hint="default" w:ascii="Arial" w:hAnsi="Arial" w:cs="Arial"/>
          <w:b/>
          <w:color w:val="000000"/>
          <w:sz w:val="18"/>
          <w:szCs w:val="18"/>
        </w:rPr>
      </w:pPr>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SPV</w:t>
      </w:r>
      <w:r>
        <w:rPr>
          <w:rFonts w:ascii="Arial" w:hAnsi="Arial" w:cs="Arial"/>
          <w:b/>
          <w:color w:val="000000"/>
          <w:sz w:val="24"/>
          <w:szCs w:val="28"/>
        </w:rPr>
        <w:t>公司</w:t>
      </w:r>
      <w:r>
        <w:rPr>
          <w:rFonts w:hint="eastAsia" w:ascii="Arial" w:hAnsi="Arial" w:cs="Arial"/>
          <w:b/>
          <w:color w:val="000000"/>
          <w:sz w:val="24"/>
          <w:szCs w:val="28"/>
          <w:lang w:val="en-US" w:eastAsia="zh-CN"/>
        </w:rPr>
        <w:t>2月份</w:t>
      </w:r>
      <w:r>
        <w:rPr>
          <w:rFonts w:ascii="Arial" w:hAnsi="Arial" w:cs="Arial"/>
          <w:b/>
          <w:color w:val="000000"/>
          <w:sz w:val="24"/>
          <w:szCs w:val="28"/>
        </w:rPr>
        <w:t>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569" w:type="dxa"/>
        <w:tblInd w:w="0" w:type="dxa"/>
        <w:tblLayout w:type="fixed"/>
        <w:tblCellMar>
          <w:top w:w="0" w:type="dxa"/>
          <w:left w:w="0" w:type="dxa"/>
          <w:bottom w:w="0" w:type="dxa"/>
          <w:right w:w="0" w:type="dxa"/>
        </w:tblCellMar>
      </w:tblPr>
      <w:tblGrid>
        <w:gridCol w:w="1035"/>
        <w:gridCol w:w="1239"/>
        <w:gridCol w:w="2126"/>
        <w:gridCol w:w="2464"/>
        <w:gridCol w:w="945"/>
        <w:gridCol w:w="780"/>
        <w:gridCol w:w="980"/>
      </w:tblGrid>
      <w:tr>
        <w:tblPrEx>
          <w:tblCellMar>
            <w:top w:w="0" w:type="dxa"/>
            <w:left w:w="0" w:type="dxa"/>
            <w:bottom w:w="0" w:type="dxa"/>
            <w:right w:w="0" w:type="dxa"/>
          </w:tblCellMar>
        </w:tblPrEx>
        <w:trPr>
          <w:trHeight w:val="363"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日期</w:t>
            </w:r>
          </w:p>
        </w:tc>
        <w:tc>
          <w:tcPr>
            <w:tcW w:w="123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印鉴名称及使用</w:t>
            </w:r>
            <w:r>
              <w:rPr>
                <w:rFonts w:hint="eastAsia" w:ascii="宋体" w:hAnsi="宋体" w:eastAsia="宋体" w:cs="宋体"/>
                <w:b/>
                <w:color w:val="auto"/>
                <w:kern w:val="0"/>
                <w:sz w:val="18"/>
                <w:szCs w:val="18"/>
                <w:shd w:val="clear" w:color="auto" w:fill="auto"/>
                <w:lang w:val="en-US" w:eastAsia="zh-CN"/>
              </w:rPr>
              <w:t>按</w:t>
            </w:r>
            <w:r>
              <w:rPr>
                <w:rFonts w:hint="eastAsia" w:ascii="宋体" w:hAnsi="宋体" w:eastAsia="宋体" w:cs="宋体"/>
                <w:b/>
                <w:color w:val="auto"/>
                <w:kern w:val="0"/>
                <w:sz w:val="18"/>
                <w:szCs w:val="18"/>
                <w:shd w:val="clear" w:color="auto" w:fill="auto"/>
              </w:rPr>
              <w:t>次数</w:t>
            </w:r>
          </w:p>
        </w:tc>
        <w:tc>
          <w:tcPr>
            <w:tcW w:w="212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用印事由</w:t>
            </w:r>
          </w:p>
        </w:tc>
        <w:tc>
          <w:tcPr>
            <w:tcW w:w="2464"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用印材料</w:t>
            </w:r>
          </w:p>
        </w:tc>
        <w:tc>
          <w:tcPr>
            <w:tcW w:w="94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申请部门</w:t>
            </w:r>
          </w:p>
        </w:tc>
        <w:tc>
          <w:tcPr>
            <w:tcW w:w="7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经办人</w:t>
            </w:r>
          </w:p>
        </w:tc>
        <w:tc>
          <w:tcPr>
            <w:tcW w:w="9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auto"/>
                <w:kern w:val="0"/>
                <w:sz w:val="18"/>
                <w:szCs w:val="18"/>
                <w:shd w:val="clear" w:color="auto" w:fill="auto"/>
              </w:rPr>
            </w:pPr>
            <w:r>
              <w:rPr>
                <w:rFonts w:hint="eastAsia" w:ascii="宋体" w:hAnsi="宋体" w:eastAsia="宋体" w:cs="宋体"/>
                <w:b/>
                <w:color w:val="auto"/>
                <w:kern w:val="0"/>
                <w:sz w:val="18"/>
                <w:szCs w:val="18"/>
                <w:shd w:val="clear" w:color="auto" w:fill="auto"/>
              </w:rPr>
              <w:t>监印人</w:t>
            </w:r>
          </w:p>
        </w:tc>
      </w:tr>
      <w:tr>
        <w:tblPrEx>
          <w:tblCellMar>
            <w:top w:w="0" w:type="dxa"/>
            <w:left w:w="0" w:type="dxa"/>
            <w:bottom w:w="0" w:type="dxa"/>
            <w:right w:w="0" w:type="dxa"/>
          </w:tblCellMar>
        </w:tblPrEx>
        <w:trPr>
          <w:trHeight w:val="363" w:hRule="atLeast"/>
        </w:trPr>
        <w:tc>
          <w:tcPr>
            <w:tcW w:w="10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auto"/>
                <w:kern w:val="0"/>
                <w:sz w:val="18"/>
                <w:szCs w:val="18"/>
                <w:u w:val="none"/>
                <w:shd w:val="clear" w:color="auto" w:fill="auto"/>
                <w:lang w:val="en-US" w:eastAsia="zh-CN" w:bidi="ar"/>
              </w:rPr>
              <w:t>2021/</w:t>
            </w:r>
            <w:r>
              <w:rPr>
                <w:rFonts w:hint="eastAsia" w:ascii="Arial" w:hAnsi="Arial" w:cs="Arial"/>
                <w:i w:val="0"/>
                <w:color w:val="auto"/>
                <w:kern w:val="0"/>
                <w:sz w:val="18"/>
                <w:szCs w:val="18"/>
                <w:u w:val="none"/>
                <w:shd w:val="clear" w:color="auto" w:fill="auto"/>
                <w:lang w:val="en-US" w:eastAsia="zh-CN" w:bidi="ar"/>
              </w:rPr>
              <w:t>2</w:t>
            </w:r>
            <w:r>
              <w:rPr>
                <w:rFonts w:hint="default" w:ascii="Arial" w:hAnsi="Arial" w:eastAsia="宋体" w:cs="Arial"/>
                <w:i w:val="0"/>
                <w:color w:val="auto"/>
                <w:kern w:val="0"/>
                <w:sz w:val="18"/>
                <w:szCs w:val="18"/>
                <w:u w:val="none"/>
                <w:shd w:val="clear" w:color="auto" w:fill="auto"/>
                <w:lang w:val="en-US" w:eastAsia="zh-CN" w:bidi="ar"/>
              </w:rPr>
              <w:t>/</w:t>
            </w:r>
            <w:r>
              <w:rPr>
                <w:rFonts w:hint="eastAsia" w:ascii="Arial" w:hAnsi="Arial" w:cs="Arial"/>
                <w:i w:val="0"/>
                <w:color w:val="auto"/>
                <w:kern w:val="0"/>
                <w:sz w:val="18"/>
                <w:szCs w:val="18"/>
                <w:u w:val="none"/>
                <w:shd w:val="clear" w:color="auto" w:fill="auto"/>
                <w:lang w:val="en-US" w:eastAsia="zh-CN" w:bidi="ar"/>
              </w:rPr>
              <w:t>3</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shd w:val="clear" w:color="auto" w:fill="auto"/>
                <w:lang w:val="en-US" w:bidi="ar"/>
              </w:rPr>
            </w:pPr>
            <w:r>
              <w:rPr>
                <w:rFonts w:hint="default" w:ascii="Arial" w:hAnsi="Arial" w:eastAsia="宋体" w:cs="Arial"/>
                <w:i w:val="0"/>
                <w:color w:val="000000"/>
                <w:kern w:val="0"/>
                <w:sz w:val="18"/>
                <w:szCs w:val="18"/>
                <w:u w:val="none"/>
                <w:lang w:val="en-US" w:eastAsia="zh-CN" w:bidi="ar"/>
              </w:rPr>
              <w:t>公章(1）</w:t>
            </w:r>
            <w:r>
              <w:rPr>
                <w:rFonts w:hint="eastAsia" w:ascii="Arial" w:hAnsi="Arial" w:cs="Arial"/>
                <w:i w:val="0"/>
                <w:color w:val="000000"/>
                <w:kern w:val="0"/>
                <w:sz w:val="18"/>
                <w:szCs w:val="18"/>
                <w:u w:val="none"/>
                <w:lang w:val="en-US" w:eastAsia="zh-CN" w:bidi="ar"/>
              </w:rPr>
              <w:t>、法人章（1）</w:t>
            </w:r>
          </w:p>
        </w:tc>
        <w:tc>
          <w:tcPr>
            <w:tcW w:w="21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b w:val="0"/>
                <w:bCs w:val="0"/>
                <w:i w:val="0"/>
                <w:color w:val="auto"/>
                <w:kern w:val="2"/>
                <w:sz w:val="18"/>
                <w:szCs w:val="18"/>
                <w:u w:val="none"/>
                <w:shd w:val="clear" w:color="auto" w:fill="auto"/>
                <w:lang w:val="en-US" w:eastAsia="zh-CN" w:bidi="ar-SA"/>
              </w:rPr>
              <w:t>提供给浦发银行查询征信</w:t>
            </w:r>
          </w:p>
        </w:tc>
        <w:tc>
          <w:tcPr>
            <w:tcW w:w="24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b w:val="0"/>
                <w:bCs w:val="0"/>
                <w:i w:val="0"/>
                <w:color w:val="auto"/>
                <w:kern w:val="2"/>
                <w:sz w:val="18"/>
                <w:szCs w:val="18"/>
                <w:u w:val="none"/>
                <w:shd w:val="clear" w:color="auto" w:fill="auto"/>
                <w:lang w:val="en-US" w:eastAsia="zh-CN" w:bidi="ar-SA"/>
              </w:rPr>
              <w:t>企业信用信息查询授权书</w:t>
            </w:r>
          </w:p>
        </w:tc>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shd w:val="clear" w:color="auto" w:fill="auto"/>
                <w:lang w:val="en-US" w:eastAsia="zh-CN" w:bidi="ar-SA"/>
              </w:rPr>
            </w:pPr>
            <w:r>
              <w:rPr>
                <w:rFonts w:hint="default" w:ascii="Arial" w:hAnsi="Arial" w:eastAsia="宋体" w:cs="Arial"/>
                <w:i w:val="0"/>
                <w:color w:val="000000"/>
                <w:kern w:val="0"/>
                <w:sz w:val="18"/>
                <w:szCs w:val="18"/>
                <w:u w:val="none"/>
                <w:lang w:val="en-US" w:eastAsia="zh-CN" w:bidi="ar"/>
              </w:rPr>
              <w:t>于文芳、陈滦滦</w:t>
            </w:r>
          </w:p>
        </w:tc>
      </w:tr>
    </w:tbl>
    <w:p>
      <w:pPr>
        <w:spacing w:before="240" w:beforeLines="100"/>
        <w:jc w:val="center"/>
        <w:outlineLvl w:val="9"/>
        <w:rPr>
          <w:rFonts w:hint="eastAsia" w:ascii="Arial" w:hAnsi="Arial" w:cs="Arial"/>
          <w:b/>
          <w:color w:val="000000"/>
          <w:sz w:val="24"/>
          <w:szCs w:val="28"/>
          <w:lang w:val="en-US" w:eastAsia="zh-CN"/>
        </w:rPr>
      </w:pPr>
    </w:p>
    <w:p>
      <w:pPr>
        <w:spacing w:before="240" w:beforeLines="1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 xml:space="preserve"> 项目公司2月份</w:t>
      </w:r>
      <w:r>
        <w:rPr>
          <w:rFonts w:ascii="Arial" w:hAnsi="Arial" w:cs="Arial"/>
          <w:b/>
          <w:color w:val="000000"/>
          <w:sz w:val="24"/>
          <w:szCs w:val="28"/>
        </w:rPr>
        <w:t>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569" w:type="dxa"/>
        <w:tblInd w:w="0" w:type="dxa"/>
        <w:tblLayout w:type="fixed"/>
        <w:tblCellMar>
          <w:top w:w="0" w:type="dxa"/>
          <w:left w:w="0" w:type="dxa"/>
          <w:bottom w:w="0" w:type="dxa"/>
          <w:right w:w="0" w:type="dxa"/>
        </w:tblCellMar>
      </w:tblPr>
      <w:tblGrid>
        <w:gridCol w:w="969"/>
        <w:gridCol w:w="1250"/>
        <w:gridCol w:w="2217"/>
        <w:gridCol w:w="2451"/>
        <w:gridCol w:w="930"/>
        <w:gridCol w:w="836"/>
        <w:gridCol w:w="916"/>
      </w:tblGrid>
      <w:tr>
        <w:tblPrEx>
          <w:tblCellMar>
            <w:top w:w="0" w:type="dxa"/>
            <w:left w:w="0" w:type="dxa"/>
            <w:bottom w:w="0" w:type="dxa"/>
            <w:right w:w="0" w:type="dxa"/>
          </w:tblCellMar>
        </w:tblPrEx>
        <w:trPr>
          <w:trHeight w:val="363" w:hRule="atLeast"/>
          <w:tblHeader/>
        </w:trPr>
        <w:tc>
          <w:tcPr>
            <w:tcW w:w="969"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日期</w:t>
            </w:r>
          </w:p>
        </w:tc>
        <w:tc>
          <w:tcPr>
            <w:tcW w:w="125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印鉴名称及使用次数</w:t>
            </w:r>
          </w:p>
        </w:tc>
        <w:tc>
          <w:tcPr>
            <w:tcW w:w="2217"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用印事由</w:t>
            </w:r>
          </w:p>
        </w:tc>
        <w:tc>
          <w:tcPr>
            <w:tcW w:w="2451"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用印材料</w:t>
            </w:r>
          </w:p>
        </w:tc>
        <w:tc>
          <w:tcPr>
            <w:tcW w:w="93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申请部门</w:t>
            </w:r>
          </w:p>
        </w:tc>
        <w:tc>
          <w:tcPr>
            <w:tcW w:w="83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经办人</w:t>
            </w:r>
          </w:p>
        </w:tc>
        <w:tc>
          <w:tcPr>
            <w:tcW w:w="916"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Theme="minorEastAsia" w:hAnsiTheme="minorEastAsia" w:eastAsiaTheme="minorEastAsia" w:cstheme="minorEastAsia"/>
                <w:b/>
                <w:color w:val="000000"/>
                <w:kern w:val="0"/>
                <w:sz w:val="18"/>
                <w:szCs w:val="18"/>
              </w:rPr>
            </w:pPr>
            <w:r>
              <w:rPr>
                <w:rFonts w:hint="eastAsia" w:asciiTheme="minorEastAsia" w:hAnsiTheme="minorEastAsia" w:eastAsiaTheme="minorEastAsia" w:cstheme="minorEastAsia"/>
                <w:b/>
                <w:color w:val="000000"/>
                <w:kern w:val="0"/>
                <w:sz w:val="18"/>
                <w:szCs w:val="18"/>
              </w:rPr>
              <w:t>监印人</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2021/2/2</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w:t>
            </w:r>
            <w:r>
              <w:rPr>
                <w:rFonts w:hint="eastAsia" w:ascii="Arial" w:hAnsi="Arial" w:cs="Arial"/>
                <w:i w:val="0"/>
                <w:color w:val="000000"/>
                <w:kern w:val="0"/>
                <w:sz w:val="18"/>
                <w:szCs w:val="18"/>
                <w:u w:val="none"/>
                <w:lang w:val="en-US" w:eastAsia="zh-CN" w:bidi="ar"/>
              </w:rPr>
              <w:t>银行</w:t>
            </w:r>
            <w:r>
              <w:rPr>
                <w:rFonts w:hint="default" w:ascii="Arial" w:hAnsi="Arial" w:eastAsia="宋体" w:cs="Arial"/>
                <w:i w:val="0"/>
                <w:color w:val="000000"/>
                <w:kern w:val="0"/>
                <w:sz w:val="18"/>
                <w:szCs w:val="18"/>
                <w:u w:val="none"/>
                <w:lang w:val="en-US" w:eastAsia="zh-CN" w:bidi="ar"/>
              </w:rPr>
              <w:t>开发贷放款总包单位资金路径回流承诺</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承诺函</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2021/2/5</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公章(14)、法人章(7)</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工商银行办理开立预售资金监管账户密码器、回单卡下挂</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财智卡业务申请书、支付密码业务申请书、授权书、授权委托书、营业执照复印、开户许可证、法人身份复印件</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郭辰雨</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郭辰雨、吴远远</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shd w:val="clear" w:color="auto" w:fill="auto"/>
                <w:lang w:val="en-US" w:eastAsia="zh-CN" w:bidi="ar"/>
              </w:rPr>
            </w:pPr>
            <w:r>
              <w:rPr>
                <w:rFonts w:hint="default" w:ascii="Arial" w:hAnsi="Arial" w:eastAsia="宋体" w:cs="Arial"/>
                <w:i w:val="0"/>
                <w:color w:val="000000"/>
                <w:kern w:val="0"/>
                <w:sz w:val="18"/>
                <w:szCs w:val="18"/>
                <w:u w:val="none"/>
                <w:lang w:val="en-US" w:eastAsia="zh-CN" w:bidi="ar"/>
              </w:rPr>
              <w:t>2021/2/7</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提供给房管局预售资金收支汇总银行对账单</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商品房监管项目预售资金收缴、支出情况汇总表</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2021/2/7</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公章(8)、法人章(4)</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渤海银行定存协议</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渤海银行人民币单位协定存款合同</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章珏琪</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trHeight w:val="363" w:hRule="atLeast"/>
        </w:trPr>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2021/2/24</w:t>
            </w:r>
          </w:p>
        </w:tc>
        <w:tc>
          <w:tcPr>
            <w:tcW w:w="12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公章(2）</w:t>
            </w:r>
          </w:p>
        </w:tc>
        <w:tc>
          <w:tcPr>
            <w:tcW w:w="22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提供给房管局预售资金收、支汇总银行对账单</w:t>
            </w:r>
          </w:p>
        </w:tc>
        <w:tc>
          <w:tcPr>
            <w:tcW w:w="24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商品房监管项目预售资金收缴、支出情况汇总表</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滨江营销</w:t>
            </w:r>
          </w:p>
        </w:tc>
        <w:tc>
          <w:tcPr>
            <w:tcW w:w="8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刘菲菲</w:t>
            </w:r>
          </w:p>
        </w:tc>
        <w:tc>
          <w:tcPr>
            <w:tcW w:w="9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r>
        <w:tblPrEx>
          <w:tblCellMar>
            <w:top w:w="0" w:type="dxa"/>
            <w:left w:w="0" w:type="dxa"/>
            <w:bottom w:w="0" w:type="dxa"/>
            <w:right w:w="0" w:type="dxa"/>
          </w:tblCellMar>
        </w:tblPrEx>
        <w:trPr>
          <w:cantSplit/>
          <w:trHeight w:val="363" w:hRule="atLeast"/>
        </w:trPr>
        <w:tc>
          <w:tcPr>
            <w:tcW w:w="969"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2021/2/24</w:t>
            </w:r>
          </w:p>
        </w:tc>
        <w:tc>
          <w:tcPr>
            <w:tcW w:w="125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公章(35)、法人章(7)</w:t>
            </w:r>
          </w:p>
        </w:tc>
        <w:tc>
          <w:tcPr>
            <w:tcW w:w="221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项目公司与宁波市中环建筑装饰有限公司签订临时展厅装修工程合同</w:t>
            </w:r>
          </w:p>
        </w:tc>
        <w:tc>
          <w:tcPr>
            <w:tcW w:w="2451"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大悦城临时展厅精装修工程合同</w:t>
            </w:r>
          </w:p>
        </w:tc>
        <w:tc>
          <w:tcPr>
            <w:tcW w:w="930"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成本部</w:t>
            </w:r>
          </w:p>
        </w:tc>
        <w:tc>
          <w:tcPr>
            <w:tcW w:w="83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金辰</w:t>
            </w:r>
          </w:p>
        </w:tc>
        <w:tc>
          <w:tcPr>
            <w:tcW w:w="91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于文芳、陈滦滦</w:t>
            </w:r>
          </w:p>
        </w:tc>
      </w:tr>
    </w:tbl>
    <w:p>
      <w:pPr>
        <w:spacing w:line="480" w:lineRule="auto"/>
        <w:rPr>
          <w:rFonts w:ascii="Arial" w:hAnsi="Arial" w:cs="Arial"/>
          <w:highlight w:val="none"/>
        </w:rPr>
      </w:pPr>
    </w:p>
    <w:p>
      <w:pPr>
        <w:spacing w:line="480" w:lineRule="auto"/>
        <w:rPr>
          <w:rFonts w:hint="eastAsia" w:ascii="Arial" w:hAnsi="Arial" w:cs="Arial"/>
          <w:highlight w:val="none"/>
          <w:lang w:eastAsia="zh-CN"/>
        </w:rPr>
      </w:pPr>
      <w:r>
        <w:rPr>
          <w:rFonts w:ascii="Arial" w:hAnsi="Arial" w:cs="Arial"/>
          <w:highlight w:val="none"/>
        </w:rPr>
        <w:t>202</w:t>
      </w:r>
      <w:r>
        <w:rPr>
          <w:rFonts w:hint="eastAsia" w:ascii="Arial" w:hAnsi="Arial" w:cs="Arial"/>
          <w:highlight w:val="none"/>
          <w:lang w:val="en-US" w:eastAsia="zh-CN"/>
        </w:rPr>
        <w:t>1</w:t>
      </w:r>
      <w:r>
        <w:rPr>
          <w:rFonts w:ascii="Arial" w:hAnsi="Arial" w:cs="Arial"/>
          <w:highlight w:val="none"/>
        </w:rPr>
        <w:t>年</w:t>
      </w:r>
      <w:r>
        <w:rPr>
          <w:rFonts w:hint="eastAsia" w:ascii="Arial" w:hAnsi="Arial" w:cs="Arial"/>
          <w:highlight w:val="none"/>
          <w:lang w:val="en-US" w:eastAsia="zh-CN"/>
        </w:rPr>
        <w:t>2月</w:t>
      </w:r>
      <w:r>
        <w:rPr>
          <w:rFonts w:ascii="Arial" w:hAnsi="Arial" w:cs="Arial"/>
          <w:highlight w:val="none"/>
        </w:rPr>
        <w:t>，</w:t>
      </w:r>
      <w:r>
        <w:rPr>
          <w:rFonts w:hint="eastAsia" w:ascii="Arial" w:hAnsi="Arial" w:cs="Arial"/>
          <w:highlight w:val="none"/>
          <w:lang w:val="en-US" w:eastAsia="zh-CN"/>
        </w:rPr>
        <w:t>SPV公司、合资</w:t>
      </w:r>
      <w:r>
        <w:rPr>
          <w:rFonts w:ascii="Arial" w:hAnsi="Arial" w:cs="Arial"/>
          <w:highlight w:val="none"/>
        </w:rPr>
        <w:t>公司无证照外出使用情况</w:t>
      </w:r>
      <w:r>
        <w:rPr>
          <w:rFonts w:hint="eastAsia" w:ascii="Arial" w:hAnsi="Arial" w:cs="Arial"/>
          <w:highlight w:val="none"/>
          <w:lang w:eastAsia="zh-CN"/>
        </w:rPr>
        <w:t>，</w:t>
      </w:r>
      <w:r>
        <w:rPr>
          <w:rFonts w:hint="eastAsia" w:ascii="Arial" w:hAnsi="Arial" w:cs="Arial"/>
          <w:highlight w:val="none"/>
          <w:lang w:val="en-US" w:eastAsia="zh-CN"/>
        </w:rPr>
        <w:t>项目</w:t>
      </w:r>
      <w:r>
        <w:rPr>
          <w:rFonts w:hint="eastAsia" w:ascii="Arial" w:hAnsi="Arial" w:cs="Arial"/>
          <w:highlight w:val="none"/>
          <w:lang w:eastAsia="zh-CN"/>
        </w:rPr>
        <w:t>公司印章、证照外出情况如下表：</w:t>
      </w:r>
      <w:bookmarkStart w:id="244" w:name="_Toc24908"/>
      <w:bookmarkStart w:id="245" w:name="_Toc18025"/>
      <w:bookmarkStart w:id="246" w:name="_Toc24099"/>
      <w:bookmarkStart w:id="247" w:name="_Toc19745"/>
      <w:bookmarkStart w:id="248" w:name="_Toc13179"/>
      <w:bookmarkStart w:id="249" w:name="_Toc2357"/>
      <w:bookmarkStart w:id="250" w:name="_Toc27585"/>
      <w:bookmarkStart w:id="251" w:name="_Toc31469"/>
      <w:bookmarkStart w:id="252" w:name="_Toc4509"/>
      <w:bookmarkStart w:id="253" w:name="_Toc14939"/>
      <w:bookmarkStart w:id="254" w:name="_Toc4419"/>
    </w:p>
    <w:p>
      <w:pPr>
        <w:spacing w:line="480" w:lineRule="auto"/>
        <w:ind w:firstLine="482" w:firstLineChars="200"/>
        <w:jc w:val="center"/>
        <w:outlineLvl w:val="9"/>
        <w:rPr>
          <w:rFonts w:hint="eastAsia" w:ascii="Arial" w:hAnsi="Arial"/>
          <w:b/>
          <w:color w:val="000000"/>
          <w:sz w:val="24"/>
          <w:szCs w:val="28"/>
          <w:lang w:val="en-US" w:eastAsia="zh-CN"/>
        </w:rPr>
      </w:pPr>
    </w:p>
    <w:p>
      <w:pPr>
        <w:spacing w:line="480" w:lineRule="auto"/>
        <w:ind w:firstLine="482" w:firstLineChars="200"/>
        <w:jc w:val="center"/>
        <w:outlineLvl w:val="9"/>
        <w:rPr>
          <w:rFonts w:hint="eastAsia" w:ascii="Arial" w:hAnsi="Arial"/>
          <w:b/>
          <w:color w:val="000000"/>
          <w:sz w:val="24"/>
          <w:szCs w:val="28"/>
          <w:lang w:val="en-US" w:eastAsia="zh-CN"/>
        </w:rPr>
      </w:pPr>
    </w:p>
    <w:p>
      <w:pPr>
        <w:spacing w:line="480" w:lineRule="auto"/>
        <w:ind w:firstLine="482" w:firstLineChars="200"/>
        <w:jc w:val="center"/>
        <w:outlineLvl w:val="9"/>
        <w:rPr>
          <w:rFonts w:ascii="Arial" w:hAnsi="Arial"/>
          <w:b/>
          <w:color w:val="000000"/>
          <w:sz w:val="24"/>
          <w:szCs w:val="28"/>
        </w:rPr>
      </w:pPr>
      <w:r>
        <w:rPr>
          <w:rFonts w:hint="eastAsia" w:ascii="Arial" w:hAnsi="Arial"/>
          <w:b/>
          <w:color w:val="000000"/>
          <w:sz w:val="24"/>
          <w:szCs w:val="28"/>
          <w:lang w:val="en-US" w:eastAsia="zh-CN"/>
        </w:rPr>
        <w:t>项目公司</w:t>
      </w:r>
      <w:r>
        <w:rPr>
          <w:rFonts w:hint="eastAsia" w:ascii="Arial" w:hAnsi="Arial"/>
          <w:b/>
          <w:color w:val="000000"/>
          <w:sz w:val="24"/>
          <w:szCs w:val="28"/>
          <w:lang w:eastAsia="zh-CN"/>
        </w:rPr>
        <w:t>印章</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p>
    <w:tbl>
      <w:tblPr>
        <w:tblStyle w:val="19"/>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80"/>
        <w:gridCol w:w="2160"/>
        <w:gridCol w:w="1935"/>
        <w:gridCol w:w="855"/>
        <w:gridCol w:w="1065"/>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120" w:type="dxa"/>
            <w:vAlign w:val="center"/>
          </w:tcPr>
          <w:p>
            <w:pPr>
              <w:widowControl/>
              <w:jc w:val="center"/>
              <w:rPr>
                <w:vertAlign w:val="baseline"/>
              </w:rPr>
            </w:pPr>
            <w:r>
              <w:rPr>
                <w:rFonts w:hint="eastAsia" w:ascii="宋体" w:hAnsi="宋体" w:eastAsia="宋体" w:cs="宋体"/>
                <w:b/>
                <w:color w:val="000000"/>
                <w:kern w:val="0"/>
                <w:sz w:val="18"/>
                <w:szCs w:val="18"/>
              </w:rPr>
              <w:t>外出/借日期</w:t>
            </w:r>
          </w:p>
        </w:tc>
        <w:tc>
          <w:tcPr>
            <w:tcW w:w="148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印鉴/证照名称</w:t>
            </w:r>
          </w:p>
        </w:tc>
        <w:tc>
          <w:tcPr>
            <w:tcW w:w="2160"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事由</w:t>
            </w:r>
          </w:p>
        </w:tc>
        <w:tc>
          <w:tcPr>
            <w:tcW w:w="1935"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外出机构</w:t>
            </w:r>
          </w:p>
        </w:tc>
        <w:tc>
          <w:tcPr>
            <w:tcW w:w="855"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经办人</w:t>
            </w:r>
          </w:p>
        </w:tc>
        <w:tc>
          <w:tcPr>
            <w:tcW w:w="1065" w:type="dxa"/>
            <w:vAlign w:val="center"/>
          </w:tcPr>
          <w:p>
            <w:pPr>
              <w:keepNext w:val="0"/>
              <w:keepLines w:val="0"/>
              <w:widowControl/>
              <w:suppressLineNumbers w:val="0"/>
              <w:jc w:val="center"/>
              <w:textAlignment w:val="center"/>
              <w:rPr>
                <w:vertAlign w:val="baseline"/>
              </w:rPr>
            </w:pPr>
            <w:r>
              <w:rPr>
                <w:rFonts w:hint="eastAsia" w:ascii="宋体" w:hAnsi="宋体" w:eastAsia="宋体" w:cs="宋体"/>
                <w:b/>
                <w:i w:val="0"/>
                <w:color w:val="000000"/>
                <w:kern w:val="0"/>
                <w:sz w:val="18"/>
                <w:szCs w:val="18"/>
                <w:u w:val="none"/>
                <w:lang w:val="en-US" w:eastAsia="zh-CN" w:bidi="ar"/>
              </w:rPr>
              <w:t>监印/证人</w:t>
            </w:r>
          </w:p>
        </w:tc>
        <w:tc>
          <w:tcPr>
            <w:tcW w:w="1122" w:type="dxa"/>
            <w:vAlign w:val="center"/>
          </w:tcPr>
          <w:p>
            <w:pPr>
              <w:widowControl/>
              <w:jc w:val="center"/>
              <w:rPr>
                <w:vertAlign w:val="baseline"/>
              </w:rPr>
            </w:pPr>
            <w:r>
              <w:rPr>
                <w:rFonts w:hint="eastAsia" w:ascii="宋体" w:hAnsi="宋体" w:eastAsia="宋体" w:cs="宋体"/>
                <w:b/>
                <w:color w:val="000000"/>
                <w:kern w:val="0"/>
                <w:sz w:val="18"/>
                <w:szCs w:val="18"/>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12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2021/2/5</w:t>
            </w:r>
          </w:p>
        </w:tc>
        <w:tc>
          <w:tcPr>
            <w:tcW w:w="1480" w:type="dxa"/>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sz w:val="18"/>
                <w:szCs w:val="18"/>
              </w:rPr>
              <w:t>公章、法人章、财务章、营业执照副本、开户许可证</w:t>
            </w:r>
          </w:p>
        </w:tc>
        <w:tc>
          <w:tcPr>
            <w:tcW w:w="216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2"/>
                <w:sz w:val="18"/>
                <w:szCs w:val="18"/>
                <w:u w:val="none"/>
                <w:lang w:val="en-US" w:eastAsia="zh-CN" w:bidi="ar-SA"/>
              </w:rPr>
              <w:t>工商银行办理开立预售资金监管账户密码器、回单卡下挂</w:t>
            </w:r>
          </w:p>
        </w:tc>
        <w:tc>
          <w:tcPr>
            <w:tcW w:w="193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工商银行杭州解放路支行</w:t>
            </w:r>
          </w:p>
        </w:tc>
        <w:tc>
          <w:tcPr>
            <w:tcW w:w="85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郭辰雨</w:t>
            </w:r>
          </w:p>
        </w:tc>
        <w:tc>
          <w:tcPr>
            <w:tcW w:w="106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郭辰雨、吴远远</w:t>
            </w:r>
          </w:p>
        </w:tc>
        <w:tc>
          <w:tcPr>
            <w:tcW w:w="1122"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2021/2/5</w:t>
            </w:r>
          </w:p>
        </w:tc>
      </w:tr>
    </w:tbl>
    <w:p>
      <w:pPr>
        <w:pStyle w:val="2"/>
        <w:keepNext w:val="0"/>
        <w:keepLines w:val="0"/>
        <w:spacing w:before="300" w:after="300" w:line="360" w:lineRule="exact"/>
        <w:jc w:val="left"/>
        <w:rPr>
          <w:rFonts w:ascii="Arial" w:hAnsi="Arial" w:cs="Arial"/>
          <w:color w:val="000000"/>
          <w:sz w:val="24"/>
          <w:szCs w:val="24"/>
        </w:rPr>
      </w:pPr>
      <w:bookmarkStart w:id="255" w:name="_Toc25004"/>
      <w:bookmarkStart w:id="256" w:name="_Toc13043"/>
      <w:bookmarkStart w:id="257" w:name="_Toc7742"/>
      <w:bookmarkStart w:id="258" w:name="_Toc18385"/>
      <w:bookmarkStart w:id="259" w:name="_Toc5888"/>
      <w:bookmarkStart w:id="260" w:name="_Toc20655"/>
      <w:r>
        <w:rPr>
          <w:rFonts w:ascii="Arial" w:hAnsi="Arial" w:cs="Arial"/>
          <w:color w:val="000000"/>
          <w:sz w:val="24"/>
          <w:szCs w:val="24"/>
        </w:rPr>
        <w:t>5</w:t>
      </w:r>
      <w:r>
        <w:rPr>
          <w:rFonts w:cs="Arial"/>
          <w:color w:val="000000"/>
          <w:sz w:val="24"/>
          <w:szCs w:val="24"/>
        </w:rPr>
        <w:t>合同签订情况</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261" w:name="_Toc22679"/>
      <w:bookmarkStart w:id="262" w:name="_Toc4193"/>
      <w:bookmarkStart w:id="263" w:name="_Toc3075"/>
      <w:bookmarkStart w:id="264" w:name="_Toc30558"/>
      <w:bookmarkStart w:id="265" w:name="_Toc14182"/>
      <w:bookmarkStart w:id="266" w:name="_Toc29354"/>
      <w:bookmarkStart w:id="267" w:name="_Toc29270"/>
      <w:bookmarkStart w:id="268" w:name="_Toc29466"/>
      <w:bookmarkStart w:id="269" w:name="_Toc7116"/>
      <w:bookmarkStart w:id="270" w:name="_Toc8579"/>
      <w:bookmarkStart w:id="271" w:name="_Toc29375"/>
      <w:bookmarkStart w:id="272" w:name="_Toc14284"/>
      <w:bookmarkStart w:id="273" w:name="_Toc3599"/>
      <w:bookmarkStart w:id="274" w:name="_Toc19327"/>
      <w:bookmarkStart w:id="275" w:name="_Toc8355"/>
      <w:bookmarkStart w:id="276" w:name="_Toc2281"/>
      <w:bookmarkStart w:id="277" w:name="_Toc22901"/>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spacing w:line="480" w:lineRule="auto"/>
        <w:ind w:firstLine="0" w:firstLineChars="0"/>
        <w:jc w:val="left"/>
        <w:rPr>
          <w:rFonts w:hint="eastAsia" w:ascii="Arial" w:hAnsi="Arial" w:cs="Arial"/>
          <w:bCs/>
          <w:kern w:val="44"/>
          <w:szCs w:val="21"/>
        </w:rPr>
      </w:pPr>
      <w:r>
        <w:rPr>
          <w:rFonts w:hint="eastAsia" w:ascii="Arial" w:hAnsi="Arial" w:cs="Arial"/>
          <w:bCs/>
          <w:kern w:val="44"/>
          <w:szCs w:val="21"/>
          <w:lang w:val="en-US" w:eastAsia="zh-CN"/>
        </w:rPr>
        <w:t xml:space="preserve">    </w:t>
      </w:r>
      <w:r>
        <w:rPr>
          <w:rFonts w:hint="default" w:ascii="Arial" w:hAnsi="Arial" w:eastAsia="宋体" w:cs="Arial"/>
          <w:bCs/>
          <w:kern w:val="44"/>
          <w:sz w:val="21"/>
          <w:szCs w:val="21"/>
          <w:lang w:val="en-US" w:eastAsia="zh-CN"/>
        </w:rPr>
        <w:t>202</w:t>
      </w:r>
      <w:r>
        <w:rPr>
          <w:rFonts w:hint="eastAsia" w:ascii="Arial" w:hAnsi="Arial" w:cs="Arial"/>
          <w:bCs/>
          <w:kern w:val="44"/>
          <w:sz w:val="21"/>
          <w:szCs w:val="21"/>
          <w:lang w:val="en-US" w:eastAsia="zh-CN"/>
        </w:rPr>
        <w:t>1</w:t>
      </w:r>
      <w:r>
        <w:rPr>
          <w:rFonts w:hint="default" w:ascii="Arial" w:hAnsi="Arial" w:eastAsia="宋体" w:cs="Arial"/>
          <w:bCs/>
          <w:kern w:val="44"/>
          <w:sz w:val="21"/>
          <w:szCs w:val="21"/>
          <w:lang w:val="en-US" w:eastAsia="zh-CN"/>
        </w:rPr>
        <w:t>年</w:t>
      </w:r>
      <w:r>
        <w:rPr>
          <w:rFonts w:hint="eastAsia" w:ascii="Arial" w:hAnsi="Arial" w:cs="Arial"/>
          <w:bCs/>
          <w:kern w:val="44"/>
          <w:sz w:val="21"/>
          <w:szCs w:val="21"/>
          <w:lang w:val="en-US" w:eastAsia="zh-CN"/>
        </w:rPr>
        <w:t>2</w:t>
      </w:r>
      <w:r>
        <w:rPr>
          <w:rFonts w:hint="default" w:ascii="Arial" w:hAnsi="Arial" w:eastAsia="宋体" w:cs="Arial"/>
          <w:bCs/>
          <w:kern w:val="44"/>
          <w:sz w:val="21"/>
          <w:szCs w:val="21"/>
          <w:lang w:val="en-US" w:eastAsia="zh-CN"/>
        </w:rPr>
        <w:t>月</w:t>
      </w:r>
      <w:r>
        <w:rPr>
          <w:rFonts w:hint="default" w:ascii="Arial" w:hAnsi="Arial" w:eastAsia="宋体" w:cs="Arial"/>
          <w:bCs/>
          <w:kern w:val="44"/>
          <w:sz w:val="21"/>
          <w:szCs w:val="21"/>
        </w:rPr>
        <w:t>，</w:t>
      </w:r>
      <w:r>
        <w:rPr>
          <w:rFonts w:hint="default" w:ascii="Arial" w:hAnsi="Arial" w:eastAsia="宋体" w:cs="Arial"/>
          <w:bCs/>
          <w:kern w:val="44"/>
          <w:sz w:val="21"/>
          <w:szCs w:val="21"/>
          <w:lang w:val="en-US" w:eastAsia="zh-CN"/>
        </w:rPr>
        <w:t>项目公司共计签订合同</w:t>
      </w:r>
      <w:r>
        <w:rPr>
          <w:rFonts w:hint="eastAsia" w:ascii="Arial" w:hAnsi="Arial" w:cs="Arial"/>
          <w:bCs/>
          <w:kern w:val="44"/>
          <w:sz w:val="21"/>
          <w:szCs w:val="21"/>
          <w:lang w:val="en-US" w:eastAsia="zh-CN"/>
        </w:rPr>
        <w:t>2</w:t>
      </w:r>
      <w:r>
        <w:rPr>
          <w:rFonts w:hint="default" w:ascii="Arial" w:hAnsi="Arial" w:eastAsia="宋体" w:cs="Arial"/>
          <w:bCs/>
          <w:kern w:val="44"/>
          <w:sz w:val="21"/>
          <w:szCs w:val="21"/>
          <w:lang w:val="en-US" w:eastAsia="zh-CN"/>
        </w:rPr>
        <w:t>份，合同金额为</w:t>
      </w:r>
      <w:r>
        <w:rPr>
          <w:rFonts w:hint="default" w:ascii="Arial" w:hAnsi="Arial" w:eastAsia="宋体" w:cs="Arial"/>
          <w:i w:val="0"/>
          <w:color w:val="000000"/>
          <w:kern w:val="0"/>
          <w:sz w:val="21"/>
          <w:szCs w:val="21"/>
          <w:u w:val="none"/>
          <w:lang w:val="en-US" w:eastAsia="zh-CN" w:bidi="ar"/>
        </w:rPr>
        <w:t>705,180.38</w:t>
      </w:r>
      <w:r>
        <w:rPr>
          <w:rFonts w:hint="default" w:ascii="Arial" w:hAnsi="Arial" w:eastAsia="宋体" w:cs="Arial"/>
          <w:color w:val="000000"/>
          <w:sz w:val="21"/>
          <w:szCs w:val="21"/>
          <w:u w:val="none"/>
          <w:lang w:val="en-US" w:eastAsia="zh-CN"/>
        </w:rPr>
        <w:t xml:space="preserve"> 元</w:t>
      </w:r>
      <w:r>
        <w:rPr>
          <w:rFonts w:hint="eastAsia" w:ascii="Arial" w:hAnsi="Arial" w:cs="Arial"/>
          <w:color w:val="000000"/>
          <w:sz w:val="21"/>
          <w:szCs w:val="21"/>
          <w:u w:val="none"/>
          <w:lang w:val="en-US" w:eastAsia="zh-CN"/>
        </w:rPr>
        <w:t>，</w:t>
      </w:r>
      <w:r>
        <w:rPr>
          <w:rFonts w:hint="default" w:ascii="Arial" w:hAnsi="Arial" w:eastAsia="宋体" w:cs="Arial"/>
          <w:bCs/>
          <w:kern w:val="44"/>
          <w:sz w:val="21"/>
          <w:szCs w:val="21"/>
          <w:lang w:val="en-US" w:eastAsia="zh-CN"/>
        </w:rPr>
        <w:t>其中项目公司签订</w:t>
      </w:r>
      <w:r>
        <w:rPr>
          <w:rFonts w:hint="eastAsia" w:ascii="Arial" w:hAnsi="Arial" w:cs="Arial"/>
          <w:bCs/>
          <w:kern w:val="44"/>
          <w:sz w:val="21"/>
          <w:szCs w:val="21"/>
          <w:lang w:val="en-US" w:eastAsia="zh-CN"/>
        </w:rPr>
        <w:t>1份</w:t>
      </w:r>
      <w:r>
        <w:rPr>
          <w:rFonts w:hint="default" w:ascii="Arial" w:hAnsi="Arial" w:eastAsia="宋体" w:cs="Arial"/>
          <w:bCs/>
          <w:kern w:val="44"/>
          <w:sz w:val="21"/>
          <w:szCs w:val="21"/>
          <w:lang w:val="en-US" w:eastAsia="zh-CN"/>
        </w:rPr>
        <w:t>银行</w:t>
      </w:r>
      <w:r>
        <w:rPr>
          <w:rFonts w:hint="eastAsia" w:ascii="Arial" w:hAnsi="Arial" w:cs="Arial"/>
          <w:bCs/>
          <w:kern w:val="44"/>
          <w:sz w:val="21"/>
          <w:szCs w:val="21"/>
          <w:lang w:val="en-US" w:eastAsia="zh-CN"/>
        </w:rPr>
        <w:t>定存</w:t>
      </w:r>
      <w:r>
        <w:rPr>
          <w:rFonts w:hint="default" w:ascii="Arial" w:hAnsi="Arial" w:eastAsia="宋体" w:cs="Arial"/>
          <w:bCs/>
          <w:kern w:val="44"/>
          <w:sz w:val="21"/>
          <w:szCs w:val="21"/>
          <w:lang w:val="en-US" w:eastAsia="zh-CN"/>
        </w:rPr>
        <w:t>协议不涉及合同金额</w:t>
      </w:r>
      <w:r>
        <w:rPr>
          <w:rFonts w:hint="eastAsia" w:ascii="Arial" w:hAnsi="Arial" w:cs="Arial"/>
          <w:color w:val="000000"/>
          <w:sz w:val="21"/>
          <w:szCs w:val="21"/>
          <w:u w:val="none"/>
          <w:lang w:val="en-US" w:eastAsia="zh-CN"/>
        </w:rPr>
        <w:t>。</w:t>
      </w:r>
    </w:p>
    <w:p>
      <w:pPr>
        <w:spacing w:line="360" w:lineRule="auto"/>
        <w:jc w:val="center"/>
        <w:rPr>
          <w:rFonts w:ascii="Arial" w:hAnsi="Arial" w:cs="Arial"/>
          <w:b/>
          <w:color w:val="000000"/>
          <w:sz w:val="24"/>
        </w:rPr>
      </w:pPr>
      <w:r>
        <w:rPr>
          <w:rFonts w:hint="eastAsia" w:ascii="Arial" w:hAnsi="Arial" w:cs="Arial"/>
          <w:b/>
          <w:color w:val="000000"/>
          <w:sz w:val="24"/>
        </w:rPr>
        <w:t>项目公司</w:t>
      </w:r>
      <w:r>
        <w:rPr>
          <w:rFonts w:ascii="Arial" w:hAnsi="Arial" w:cs="Arial"/>
          <w:b/>
          <w:color w:val="000000"/>
          <w:sz w:val="24"/>
        </w:rPr>
        <w:t>合同签订情况表</w:t>
      </w:r>
    </w:p>
    <w:tbl>
      <w:tblPr>
        <w:tblStyle w:val="18"/>
        <w:tblW w:w="9356" w:type="dxa"/>
        <w:jc w:val="center"/>
        <w:tblLayout w:type="fixed"/>
        <w:tblCellMar>
          <w:top w:w="0" w:type="dxa"/>
          <w:left w:w="0" w:type="dxa"/>
          <w:bottom w:w="0" w:type="dxa"/>
          <w:right w:w="0" w:type="dxa"/>
        </w:tblCellMar>
      </w:tblPr>
      <w:tblGrid>
        <w:gridCol w:w="509"/>
        <w:gridCol w:w="1509"/>
        <w:gridCol w:w="1380"/>
        <w:gridCol w:w="3840"/>
        <w:gridCol w:w="1200"/>
        <w:gridCol w:w="918"/>
      </w:tblGrid>
      <w:tr>
        <w:tblPrEx>
          <w:tblCellMar>
            <w:top w:w="0" w:type="dxa"/>
            <w:left w:w="0" w:type="dxa"/>
            <w:bottom w:w="0" w:type="dxa"/>
            <w:right w:w="0" w:type="dxa"/>
          </w:tblCellMar>
        </w:tblPrEx>
        <w:trPr>
          <w:trHeight w:val="401" w:hRule="atLeast"/>
          <w:tblHeader/>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序号</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对方单位</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合同文件名称</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合同内容</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b/>
                <w:color w:val="000000"/>
                <w:kern w:val="0"/>
                <w:sz w:val="18"/>
                <w:szCs w:val="18"/>
              </w:rPr>
              <w:t>合同金额（元）</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Arial" w:hAnsi="Arial" w:cs="Arial"/>
                <w:b/>
                <w:color w:val="000000"/>
                <w:kern w:val="0"/>
                <w:sz w:val="18"/>
                <w:szCs w:val="18"/>
              </w:rPr>
            </w:pPr>
            <w:r>
              <w:rPr>
                <w:rFonts w:hint="eastAsia" w:ascii="Arial" w:hAnsi="Arial" w:cs="Arial"/>
                <w:b/>
                <w:color w:val="000000"/>
                <w:kern w:val="0"/>
                <w:sz w:val="18"/>
                <w:szCs w:val="18"/>
                <w:lang w:eastAsia="zh-CN"/>
              </w:rPr>
              <w:t>用印</w:t>
            </w:r>
            <w:r>
              <w:rPr>
                <w:rFonts w:ascii="Arial" w:hAnsi="Arial" w:cs="Arial"/>
                <w:b/>
                <w:color w:val="000000"/>
                <w:kern w:val="0"/>
                <w:sz w:val="18"/>
                <w:szCs w:val="18"/>
              </w:rPr>
              <w:t>日期</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1</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渤海银行杭州钱江支行</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渤海银行人民币单位协定存款合同</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渤海银行单位存款利息按日计息，在每年3月21日，6月21日，9月21日，12月21日付利息</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2021/2/7</w:t>
            </w:r>
          </w:p>
        </w:tc>
      </w:tr>
      <w:tr>
        <w:tblPrEx>
          <w:tblCellMar>
            <w:top w:w="0" w:type="dxa"/>
            <w:left w:w="0" w:type="dxa"/>
            <w:bottom w:w="0" w:type="dxa"/>
            <w:right w:w="0" w:type="dxa"/>
          </w:tblCellMar>
        </w:tblPrEx>
        <w:trPr>
          <w:cantSplit/>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rPr>
            </w:pPr>
            <w:r>
              <w:rPr>
                <w:rFonts w:hint="default" w:ascii="Arial" w:hAnsi="Arial" w:eastAsia="宋体" w:cs="Arial"/>
                <w:i w:val="0"/>
                <w:color w:val="auto"/>
                <w:kern w:val="0"/>
                <w:sz w:val="18"/>
                <w:szCs w:val="18"/>
                <w:u w:val="none"/>
                <w:lang w:val="en-US" w:eastAsia="zh-CN" w:bidi="ar"/>
              </w:rPr>
              <w:t>2</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宁波市中环建筑设计装饰有限公司</w:t>
            </w:r>
          </w:p>
        </w:tc>
        <w:tc>
          <w:tcPr>
            <w:tcW w:w="13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大悦城临时展厅精装工程</w:t>
            </w:r>
          </w:p>
        </w:tc>
        <w:tc>
          <w:tcPr>
            <w:tcW w:w="38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滨融府项目大悦城临时展厅精装修工程委托宁波市中环建筑设计装饰有限公司完成本工程，工程合同期为27个日历天</w:t>
            </w:r>
          </w:p>
        </w:tc>
        <w:tc>
          <w:tcPr>
            <w:tcW w:w="12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705,180.38</w:t>
            </w:r>
          </w:p>
        </w:tc>
        <w:tc>
          <w:tcPr>
            <w:tcW w:w="9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2021/2/24</w:t>
            </w:r>
          </w:p>
        </w:tc>
      </w:tr>
      <w:tr>
        <w:tblPrEx>
          <w:tblCellMar>
            <w:top w:w="0" w:type="dxa"/>
            <w:left w:w="0" w:type="dxa"/>
            <w:bottom w:w="0" w:type="dxa"/>
            <w:right w:w="0" w:type="dxa"/>
          </w:tblCellMar>
        </w:tblPrEx>
        <w:trPr>
          <w:cantSplit/>
          <w:trHeight w:val="561" w:hRule="atLeast"/>
          <w:jc w:val="center"/>
        </w:trPr>
        <w:tc>
          <w:tcPr>
            <w:tcW w:w="723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top"/>
              <w:rPr>
                <w:rFonts w:hint="default" w:ascii="Arial" w:hAnsi="Arial" w:eastAsia="宋体" w:cs="Arial"/>
                <w:color w:val="000000"/>
                <w:sz w:val="18"/>
                <w:szCs w:val="18"/>
                <w:u w:val="none"/>
                <w:lang w:eastAsia="zh-CN"/>
              </w:rPr>
            </w:pPr>
            <w:r>
              <w:rPr>
                <w:rFonts w:hint="default" w:ascii="Arial" w:hAnsi="Arial" w:eastAsia="宋体" w:cs="Arial"/>
                <w:color w:val="000000"/>
                <w:sz w:val="18"/>
                <w:szCs w:val="18"/>
                <w:u w:val="none"/>
                <w:lang w:val="en-US" w:eastAsia="zh-CN"/>
              </w:rPr>
              <w:t>合          计</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tabs>
                <w:tab w:val="left" w:pos="348"/>
              </w:tabs>
              <w:jc w:val="center"/>
              <w:textAlignment w:val="center"/>
              <w:rPr>
                <w:rFonts w:hint="default" w:ascii="Arial" w:hAnsi="Arial" w:eastAsia="宋体" w:cs="Arial"/>
                <w:color w:val="000000"/>
                <w:sz w:val="18"/>
                <w:szCs w:val="18"/>
                <w:u w:val="none"/>
                <w:lang w:val="en-US" w:eastAsia="zh-CN"/>
              </w:rPr>
            </w:pPr>
            <w:r>
              <w:rPr>
                <w:rFonts w:hint="default" w:ascii="Arial" w:hAnsi="Arial" w:eastAsia="宋体" w:cs="Arial"/>
                <w:i w:val="0"/>
                <w:color w:val="000000"/>
                <w:kern w:val="0"/>
                <w:sz w:val="18"/>
                <w:szCs w:val="18"/>
                <w:u w:val="none"/>
                <w:lang w:val="en-US" w:eastAsia="zh-CN" w:bidi="ar"/>
              </w:rPr>
              <w:t xml:space="preserve">705,180.38 </w:t>
            </w:r>
          </w:p>
        </w:tc>
        <w:tc>
          <w:tcPr>
            <w:tcW w:w="9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eastAsia="宋体" w:cs="Arial"/>
          <w:sz w:val="24"/>
        </w:rPr>
      </w:pPr>
      <w:bookmarkStart w:id="278" w:name="_Toc8431"/>
      <w:bookmarkStart w:id="279" w:name="_Toc32286"/>
      <w:bookmarkStart w:id="280" w:name="_Toc10873"/>
      <w:bookmarkStart w:id="281" w:name="_Toc21215"/>
      <w:bookmarkStart w:id="282" w:name="_Toc4356"/>
      <w:bookmarkStart w:id="283" w:name="_Toc7407"/>
      <w:bookmarkStart w:id="284" w:name="_Toc12338"/>
      <w:bookmarkStart w:id="285" w:name="_Toc4141"/>
      <w:bookmarkStart w:id="286" w:name="_Toc9630"/>
      <w:bookmarkStart w:id="287" w:name="_Toc799"/>
      <w:bookmarkStart w:id="288" w:name="_Toc28389"/>
      <w:bookmarkStart w:id="289" w:name="_Toc3819"/>
      <w:bookmarkStart w:id="290" w:name="_Toc326"/>
      <w:bookmarkStart w:id="291" w:name="_Toc28483"/>
      <w:bookmarkStart w:id="292" w:name="_Toc11053"/>
      <w:bookmarkStart w:id="293" w:name="_Toc7756"/>
      <w:bookmarkStart w:id="294" w:name="_Toc23827"/>
      <w:r>
        <w:rPr>
          <w:rFonts w:hint="eastAsia" w:eastAsia="宋体" w:cs="Arial"/>
          <w:sz w:val="24"/>
        </w:rPr>
        <w:t>5.2</w:t>
      </w:r>
      <w:r>
        <w:rPr>
          <w:rFonts w:hint="eastAsia" w:eastAsia="宋体" w:cs="Arial"/>
          <w:sz w:val="24"/>
          <w:lang w:eastAsia="zh-CN"/>
        </w:rPr>
        <w:t>项目</w:t>
      </w:r>
      <w:r>
        <w:rPr>
          <w:rFonts w:hint="eastAsia" w:eastAsia="宋体" w:cs="Arial"/>
          <w:sz w:val="24"/>
        </w:rPr>
        <w:t>合同支付情况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keepNext w:val="0"/>
        <w:keepLines w:val="0"/>
        <w:pageBreakBefore w:val="0"/>
        <w:widowControl w:val="0"/>
        <w:kinsoku/>
        <w:wordWrap/>
        <w:overflowPunct/>
        <w:topLinePunct w:val="0"/>
        <w:autoSpaceDE/>
        <w:autoSpaceDN/>
        <w:bidi w:val="0"/>
        <w:adjustRightInd/>
        <w:snapToGrid/>
        <w:spacing w:beforeLines="0" w:afterLines="0" w:line="480" w:lineRule="auto"/>
        <w:ind w:firstLine="420" w:firstLineChars="200"/>
        <w:textAlignment w:val="auto"/>
        <w:rPr>
          <w:rFonts w:hint="eastAsia" w:ascii="Arial" w:hAnsi="Arial" w:eastAsia="宋体" w:cs="Arial"/>
          <w:sz w:val="21"/>
          <w:szCs w:val="21"/>
          <w:lang w:eastAsia="zh-CN"/>
        </w:rPr>
        <w:sectPr>
          <w:footerReference r:id="rId9" w:type="default"/>
          <w:pgSz w:w="11906" w:h="16838"/>
          <w:pgMar w:top="1843" w:right="1134" w:bottom="1134" w:left="1134" w:header="851" w:footer="992" w:gutter="340"/>
          <w:pgNumType w:fmt="decimal" w:start="1"/>
          <w:cols w:space="0" w:num="1"/>
          <w:docGrid w:linePitch="312" w:charSpace="0"/>
        </w:sectPr>
      </w:pPr>
      <w:r>
        <w:rPr>
          <w:rFonts w:hint="default" w:ascii="Arial" w:hAnsi="Arial" w:eastAsia="宋体" w:cs="Arial"/>
          <w:sz w:val="21"/>
          <w:szCs w:val="21"/>
          <w:lang w:eastAsia="zh-CN"/>
        </w:rPr>
        <w:t>依据项目公司提供的合同台账，</w:t>
      </w:r>
      <w:r>
        <w:rPr>
          <w:rFonts w:hint="default" w:ascii="Arial" w:hAnsi="Arial" w:eastAsia="宋体" w:cs="Arial"/>
          <w:sz w:val="21"/>
          <w:szCs w:val="21"/>
        </w:rPr>
        <w:t>截至202</w:t>
      </w:r>
      <w:r>
        <w:rPr>
          <w:rFonts w:hint="eastAsia" w:ascii="Arial" w:hAnsi="Arial" w:cs="Arial"/>
          <w:sz w:val="21"/>
          <w:szCs w:val="21"/>
          <w:lang w:val="en-US" w:eastAsia="zh-CN"/>
        </w:rPr>
        <w:t>1</w:t>
      </w:r>
      <w:r>
        <w:rPr>
          <w:rFonts w:hint="default" w:ascii="Arial" w:hAnsi="Arial" w:eastAsia="宋体" w:cs="Arial"/>
          <w:sz w:val="21"/>
          <w:szCs w:val="21"/>
        </w:rPr>
        <w:t>年</w:t>
      </w:r>
      <w:r>
        <w:rPr>
          <w:rFonts w:hint="eastAsia" w:ascii="Arial" w:hAnsi="Arial" w:cs="Arial"/>
          <w:sz w:val="21"/>
          <w:szCs w:val="21"/>
          <w:lang w:val="en-US" w:eastAsia="zh-CN"/>
        </w:rPr>
        <w:t>2</w:t>
      </w:r>
      <w:r>
        <w:rPr>
          <w:rFonts w:hint="default" w:ascii="Arial" w:hAnsi="Arial" w:eastAsia="宋体" w:cs="Arial"/>
          <w:sz w:val="21"/>
          <w:szCs w:val="21"/>
        </w:rPr>
        <w:t>月</w:t>
      </w:r>
      <w:r>
        <w:rPr>
          <w:rFonts w:hint="eastAsia" w:ascii="Arial" w:hAnsi="Arial" w:cs="Arial"/>
          <w:sz w:val="21"/>
          <w:szCs w:val="21"/>
          <w:lang w:val="en-US" w:eastAsia="zh-CN"/>
        </w:rPr>
        <w:t>28</w:t>
      </w:r>
      <w:r>
        <w:rPr>
          <w:rFonts w:hint="default" w:ascii="Arial" w:hAnsi="Arial" w:eastAsia="宋体" w:cs="Arial"/>
          <w:sz w:val="21"/>
          <w:szCs w:val="21"/>
        </w:rPr>
        <w:t>日，项目公司</w:t>
      </w:r>
      <w:r>
        <w:rPr>
          <w:rFonts w:hint="default" w:ascii="Arial" w:hAnsi="Arial" w:eastAsia="宋体" w:cs="Arial"/>
          <w:sz w:val="21"/>
          <w:szCs w:val="21"/>
          <w:lang w:eastAsia="zh-CN"/>
        </w:rPr>
        <w:t>共签订</w:t>
      </w:r>
      <w:r>
        <w:rPr>
          <w:rFonts w:hint="eastAsia" w:ascii="Arial" w:hAnsi="Arial" w:cs="Arial"/>
          <w:sz w:val="21"/>
          <w:szCs w:val="21"/>
          <w:lang w:val="en-US" w:eastAsia="zh-CN"/>
        </w:rPr>
        <w:t>57</w:t>
      </w:r>
      <w:r>
        <w:rPr>
          <w:rFonts w:hint="default" w:ascii="Arial" w:hAnsi="Arial" w:eastAsia="宋体" w:cs="Arial"/>
          <w:sz w:val="21"/>
          <w:szCs w:val="21"/>
          <w:lang w:val="en-US" w:eastAsia="zh-CN"/>
        </w:rPr>
        <w:t>份</w:t>
      </w:r>
      <w:r>
        <w:rPr>
          <w:rFonts w:hint="eastAsia" w:ascii="Arial" w:hAnsi="Arial" w:cs="Arial"/>
          <w:sz w:val="21"/>
          <w:szCs w:val="21"/>
          <w:lang w:val="en-US" w:eastAsia="zh-CN"/>
        </w:rPr>
        <w:t>合同</w:t>
      </w:r>
      <w:r>
        <w:rPr>
          <w:rFonts w:hint="default" w:ascii="Arial" w:hAnsi="Arial" w:eastAsia="宋体" w:cs="Arial"/>
          <w:sz w:val="21"/>
          <w:szCs w:val="21"/>
          <w:lang w:val="en-US" w:eastAsia="zh-CN"/>
        </w:rPr>
        <w:t>，包括：土地合同1份，前期类合同</w:t>
      </w:r>
      <w:r>
        <w:rPr>
          <w:rFonts w:hint="eastAsia" w:ascii="Arial" w:hAnsi="Arial" w:cs="Arial"/>
          <w:sz w:val="21"/>
          <w:szCs w:val="21"/>
          <w:lang w:val="en-US" w:eastAsia="zh-CN"/>
        </w:rPr>
        <w:t>30</w:t>
      </w:r>
      <w:r>
        <w:rPr>
          <w:rFonts w:hint="default" w:ascii="Arial" w:hAnsi="Arial" w:eastAsia="宋体" w:cs="Arial"/>
          <w:sz w:val="21"/>
          <w:szCs w:val="21"/>
          <w:lang w:val="en-US" w:eastAsia="zh-CN"/>
        </w:rPr>
        <w:t>份，工程类合同</w:t>
      </w:r>
      <w:r>
        <w:rPr>
          <w:rFonts w:hint="eastAsia" w:ascii="Arial" w:hAnsi="Arial" w:cs="Arial"/>
          <w:sz w:val="21"/>
          <w:szCs w:val="21"/>
          <w:lang w:val="en-US" w:eastAsia="zh-CN"/>
        </w:rPr>
        <w:t>6</w:t>
      </w:r>
      <w:r>
        <w:rPr>
          <w:rFonts w:hint="default" w:ascii="Arial" w:hAnsi="Arial" w:eastAsia="宋体" w:cs="Arial"/>
          <w:sz w:val="21"/>
          <w:szCs w:val="21"/>
          <w:lang w:val="en-US" w:eastAsia="zh-CN"/>
        </w:rPr>
        <w:t>份，营销类合同</w:t>
      </w:r>
      <w:r>
        <w:rPr>
          <w:rFonts w:hint="eastAsia" w:ascii="Arial" w:hAnsi="Arial" w:cs="Arial"/>
          <w:sz w:val="21"/>
          <w:szCs w:val="21"/>
          <w:lang w:val="en-US" w:eastAsia="zh-CN"/>
        </w:rPr>
        <w:t>19</w:t>
      </w:r>
      <w:r>
        <w:rPr>
          <w:rFonts w:hint="default" w:ascii="Arial" w:hAnsi="Arial" w:eastAsia="宋体" w:cs="Arial"/>
          <w:sz w:val="21"/>
          <w:szCs w:val="21"/>
          <w:lang w:val="en-US" w:eastAsia="zh-CN"/>
        </w:rPr>
        <w:t>份，财务类合同1份</w:t>
      </w:r>
      <w:r>
        <w:rPr>
          <w:rFonts w:hint="default" w:ascii="Arial" w:hAnsi="Arial" w:cs="Arial"/>
          <w:sz w:val="21"/>
          <w:szCs w:val="21"/>
          <w:lang w:val="en-US" w:eastAsia="zh-CN"/>
        </w:rPr>
        <w:t>；</w:t>
      </w:r>
      <w:r>
        <w:rPr>
          <w:rFonts w:hint="default" w:ascii="Arial" w:hAnsi="Arial" w:eastAsia="宋体" w:cs="Arial"/>
          <w:sz w:val="21"/>
          <w:szCs w:val="21"/>
          <w:lang w:val="en-US" w:eastAsia="zh-CN"/>
        </w:rPr>
        <w:t>合同</w:t>
      </w:r>
      <w:r>
        <w:rPr>
          <w:rFonts w:hint="default" w:ascii="Arial" w:hAnsi="Arial" w:eastAsia="宋体" w:cs="Arial"/>
          <w:sz w:val="21"/>
          <w:szCs w:val="21"/>
        </w:rPr>
        <w:t>金额</w:t>
      </w:r>
      <w:r>
        <w:rPr>
          <w:rFonts w:hint="default" w:ascii="Arial" w:hAnsi="Arial" w:eastAsia="宋体" w:cs="Arial"/>
          <w:sz w:val="21"/>
          <w:szCs w:val="21"/>
          <w:lang w:eastAsia="zh-CN"/>
        </w:rPr>
        <w:t>共计3,509,364,160.02</w:t>
      </w:r>
      <w:r>
        <w:rPr>
          <w:rFonts w:hint="default" w:ascii="Arial" w:hAnsi="Arial" w:cs="Arial"/>
          <w:b w:val="0"/>
          <w:bCs w:val="0"/>
          <w:i w:val="0"/>
          <w:color w:val="auto"/>
          <w:kern w:val="0"/>
          <w:sz w:val="21"/>
          <w:szCs w:val="21"/>
          <w:u w:val="none"/>
          <w:lang w:val="en-US" w:eastAsia="zh-CN" w:bidi="ar"/>
        </w:rPr>
        <w:t>元</w:t>
      </w:r>
      <w:r>
        <w:rPr>
          <w:rFonts w:hint="default" w:ascii="Arial" w:hAnsi="Arial" w:eastAsia="宋体" w:cs="Arial"/>
          <w:sz w:val="21"/>
          <w:szCs w:val="21"/>
        </w:rPr>
        <w:t>，依据合同已支付3,106,761,923.99元，待支付合同金额402,602,236.03元，合同支付情况详见下表</w:t>
      </w:r>
    </w:p>
    <w:p>
      <w:pPr>
        <w:spacing w:line="480" w:lineRule="auto"/>
        <w:rPr>
          <w:rFonts w:hint="eastAsia" w:ascii="Arial" w:hAnsi="Arial" w:cs="Arial"/>
          <w:szCs w:val="21"/>
        </w:rPr>
      </w:pPr>
    </w:p>
    <w:tbl>
      <w:tblPr>
        <w:tblStyle w:val="18"/>
        <w:tblW w:w="14330" w:type="dxa"/>
        <w:jc w:val="center"/>
        <w:shd w:val="clear" w:color="auto" w:fill="auto"/>
        <w:tblLayout w:type="fixed"/>
        <w:tblCellMar>
          <w:top w:w="0" w:type="dxa"/>
          <w:left w:w="0" w:type="dxa"/>
          <w:bottom w:w="0" w:type="dxa"/>
          <w:right w:w="0" w:type="dxa"/>
        </w:tblCellMar>
      </w:tblPr>
      <w:tblGrid>
        <w:gridCol w:w="982"/>
        <w:gridCol w:w="1107"/>
        <w:gridCol w:w="1095"/>
        <w:gridCol w:w="3252"/>
        <w:gridCol w:w="2456"/>
        <w:gridCol w:w="1500"/>
        <w:gridCol w:w="1380"/>
        <w:gridCol w:w="1515"/>
        <w:gridCol w:w="1043"/>
      </w:tblGrid>
      <w:tr>
        <w:tblPrEx>
          <w:shd w:val="clear" w:color="auto" w:fill="auto"/>
          <w:tblCellMar>
            <w:top w:w="0" w:type="dxa"/>
            <w:left w:w="0" w:type="dxa"/>
            <w:bottom w:w="0" w:type="dxa"/>
            <w:right w:w="0" w:type="dxa"/>
          </w:tblCellMar>
        </w:tblPrEx>
        <w:trPr>
          <w:trHeight w:val="337" w:hRule="atLeast"/>
          <w:tblHeader/>
          <w:jc w:val="center"/>
        </w:trPr>
        <w:tc>
          <w:tcPr>
            <w:tcW w:w="98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0"/>
                <w:lang w:val="en-US" w:eastAsia="zh-CN" w:bidi="ar"/>
              </w:rPr>
              <w:t>合同类型</w:t>
            </w:r>
          </w:p>
        </w:tc>
        <w:tc>
          <w:tcPr>
            <w:tcW w:w="1107"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合同编号</w:t>
            </w:r>
          </w:p>
        </w:tc>
        <w:tc>
          <w:tcPr>
            <w:tcW w:w="1095"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签订时间</w:t>
            </w:r>
          </w:p>
        </w:tc>
        <w:tc>
          <w:tcPr>
            <w:tcW w:w="325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对方单位</w:t>
            </w:r>
          </w:p>
        </w:tc>
        <w:tc>
          <w:tcPr>
            <w:tcW w:w="245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合同名称</w:t>
            </w:r>
          </w:p>
        </w:tc>
        <w:tc>
          <w:tcPr>
            <w:tcW w:w="1500"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0"/>
                <w:lang w:val="en-US" w:eastAsia="zh-CN" w:bidi="ar"/>
              </w:rPr>
            </w:pPr>
            <w:r>
              <w:rPr>
                <w:rStyle w:val="50"/>
                <w:lang w:val="en-US" w:eastAsia="zh-CN" w:bidi="ar"/>
              </w:rPr>
              <w:t>合同金额（元）</w:t>
            </w:r>
          </w:p>
          <w:p>
            <w:pPr>
              <w:keepNext w:val="0"/>
              <w:keepLines w:val="0"/>
              <w:widowControl/>
              <w:suppressLineNumbers w:val="0"/>
              <w:jc w:val="center"/>
              <w:textAlignment w:val="center"/>
              <w:rPr>
                <w:rFonts w:hint="default" w:ascii="Arial" w:hAnsi="Arial" w:eastAsia="宋体" w:cs="Arial"/>
                <w:b/>
                <w:i w:val="0"/>
                <w:color w:val="000000"/>
                <w:sz w:val="18"/>
                <w:szCs w:val="18"/>
                <w:u w:val="none"/>
              </w:rPr>
            </w:pPr>
          </w:p>
        </w:tc>
        <w:tc>
          <w:tcPr>
            <w:tcW w:w="3938"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107"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95"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325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45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00"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本期支付（元）</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累计支付（元）</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累计支付占合同金额比例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highlight w:val="none"/>
                <w:lang w:val="en-US" w:eastAsia="zh-CN" w:bidi="ar"/>
              </w:rPr>
              <w:t>土地合同</w:t>
            </w:r>
          </w:p>
        </w:tc>
        <w:tc>
          <w:tcPr>
            <w:tcW w:w="110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1"/>
                <w:rFonts w:hint="eastAsia" w:eastAsia="宋体"/>
                <w:highlight w:val="none"/>
                <w:lang w:val="en-US" w:eastAsia="zh-CN" w:bidi="ar"/>
              </w:rPr>
            </w:pPr>
          </w:p>
        </w:tc>
        <w:tc>
          <w:tcPr>
            <w:tcW w:w="109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Fonts w:hint="default" w:ascii="Arial" w:hAnsi="Arial" w:eastAsia="宋体" w:cs="Arial"/>
                <w:i w:val="0"/>
                <w:color w:val="000000"/>
                <w:kern w:val="0"/>
                <w:sz w:val="18"/>
                <w:szCs w:val="18"/>
                <w:u w:val="none"/>
                <w:lang w:val="en-US" w:eastAsia="zh-CN" w:bidi="ar"/>
              </w:rPr>
              <w:t>2020/</w:t>
            </w:r>
            <w:r>
              <w:rPr>
                <w:rFonts w:hint="eastAsia" w:ascii="Arial" w:hAnsi="Arial" w:eastAsia="宋体" w:cs="Arial"/>
                <w:i w:val="0"/>
                <w:color w:val="000000"/>
                <w:kern w:val="0"/>
                <w:sz w:val="18"/>
                <w:szCs w:val="18"/>
                <w:u w:val="none"/>
                <w:lang w:val="en-US" w:eastAsia="zh-CN" w:bidi="ar"/>
              </w:rPr>
              <w:t>7</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7</w:t>
            </w:r>
          </w:p>
        </w:tc>
        <w:tc>
          <w:tcPr>
            <w:tcW w:w="325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杭州市规划和自然资源局</w:t>
            </w:r>
          </w:p>
        </w:tc>
        <w:tc>
          <w:tcPr>
            <w:tcW w:w="245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杭州市国有建设用地使用权出让合同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995</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500</w:t>
            </w:r>
            <w:r>
              <w:rPr>
                <w:rFonts w:hint="eastAsia" w:ascii="Arial" w:hAnsi="Arial" w:cs="Arial"/>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000</w:t>
            </w:r>
            <w:r>
              <w:rPr>
                <w:rFonts w:hint="eastAsia" w:ascii="Arial" w:hAnsi="Arial" w:cs="Arial"/>
                <w:i w:val="0"/>
                <w:color w:val="000000"/>
                <w:kern w:val="0"/>
                <w:sz w:val="18"/>
                <w:szCs w:val="18"/>
                <w:u w:val="none"/>
                <w:lang w:val="en-US" w:eastAsia="zh-CN" w:bidi="ar"/>
              </w:rPr>
              <w:t>.00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100</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Style w:val="50"/>
                <w:lang w:val="en-US" w:eastAsia="zh-CN" w:bidi="ar"/>
              </w:rPr>
              <w:t>土地合同合计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i w:val="0"/>
                <w:color w:val="auto"/>
                <w:kern w:val="0"/>
                <w:sz w:val="18"/>
                <w:szCs w:val="18"/>
                <w:highlight w:val="yellow"/>
                <w:u w:val="none"/>
                <w:lang w:val="en-US" w:eastAsia="zh-CN" w:bidi="ar"/>
              </w:rPr>
            </w:pPr>
            <w:r>
              <w:rPr>
                <w:rFonts w:hint="default" w:ascii="Arial" w:hAnsi="Arial" w:eastAsia="宋体" w:cs="Arial"/>
                <w:b/>
                <w:bCs/>
                <w:i w:val="0"/>
                <w:color w:val="auto"/>
                <w:kern w:val="0"/>
                <w:sz w:val="18"/>
                <w:szCs w:val="18"/>
                <w:u w:val="none"/>
                <w:lang w:val="en-US" w:eastAsia="zh-CN" w:bidi="ar"/>
              </w:rPr>
              <w:t>2</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995</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500</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000</w:t>
            </w:r>
            <w:r>
              <w:rPr>
                <w:rFonts w:hint="eastAsia" w:ascii="Arial" w:hAnsi="Arial" w:cs="Arial"/>
                <w:b/>
                <w:bCs/>
                <w:i w:val="0"/>
                <w:color w:val="auto"/>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highlight w:val="yellow"/>
                <w:u w:val="none"/>
                <w:lang w:val="en-US" w:eastAsia="zh-CN" w:bidi="ar"/>
              </w:rPr>
            </w:pPr>
            <w:r>
              <w:rPr>
                <w:rFonts w:hint="default" w:ascii="Arial" w:hAnsi="Arial" w:eastAsia="宋体" w:cs="Arial"/>
                <w:b/>
                <w:bCs/>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b/>
                <w:bCs/>
                <w:i w:val="0"/>
                <w:color w:val="auto"/>
                <w:kern w:val="0"/>
                <w:sz w:val="18"/>
                <w:szCs w:val="18"/>
                <w:highlight w:val="yellow"/>
                <w:u w:val="none"/>
                <w:lang w:val="en-US" w:eastAsia="zh-CN" w:bidi="ar"/>
              </w:rPr>
            </w:pPr>
            <w:r>
              <w:rPr>
                <w:rFonts w:hint="default" w:ascii="Arial" w:hAnsi="Arial" w:eastAsia="宋体" w:cs="Arial"/>
                <w:b/>
                <w:bCs/>
                <w:i w:val="0"/>
                <w:color w:val="auto"/>
                <w:kern w:val="0"/>
                <w:sz w:val="18"/>
                <w:szCs w:val="18"/>
                <w:u w:val="none"/>
                <w:lang w:val="en-US" w:eastAsia="zh-CN" w:bidi="ar"/>
              </w:rPr>
              <w:t>2</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995</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500</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val="en-US" w:eastAsia="zh-CN" w:bidi="ar"/>
              </w:rPr>
              <w:t>000</w:t>
            </w:r>
            <w:r>
              <w:rPr>
                <w:rFonts w:hint="eastAsia" w:ascii="Arial" w:hAnsi="Arial" w:cs="Arial"/>
                <w:b/>
                <w:bCs/>
                <w:i w:val="0"/>
                <w:color w:val="auto"/>
                <w:kern w:val="0"/>
                <w:sz w:val="18"/>
                <w:szCs w:val="18"/>
                <w:u w:val="none"/>
                <w:lang w:val="en-US" w:eastAsia="zh-CN" w:bidi="ar"/>
              </w:rPr>
              <w:t>.00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auto"/>
                <w:kern w:val="0"/>
                <w:sz w:val="18"/>
                <w:szCs w:val="18"/>
                <w:u w:val="none"/>
                <w:lang w:val="en-US" w:eastAsia="zh-CN" w:bidi="ar"/>
              </w:rPr>
              <w:t>100</w:t>
            </w:r>
            <w:r>
              <w:rPr>
                <w:rFonts w:hint="default" w:ascii="Arial" w:hAnsi="Arial" w:eastAsia="宋体" w:cs="Arial"/>
                <w:b/>
                <w:bCs/>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2020/7/20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杭州丰安电力建设有限公司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杭政储出【2020】41号地块临时用电工程施工承包合同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884,726.00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000000"/>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884,726.00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eastAsia="zh-CN" w:bidi="ar"/>
              </w:rPr>
              <w:t>2020/7/24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2"/>
                <w:sz w:val="18"/>
                <w:szCs w:val="18"/>
                <w:u w:val="none"/>
                <w:lang w:eastAsia="zh-CN" w:bidi="ar-SA"/>
              </w:rPr>
              <w:t>杭州慧建自来水安装有限公司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2"/>
                <w:sz w:val="18"/>
                <w:szCs w:val="18"/>
                <w:u w:val="none"/>
                <w:lang w:eastAsia="zh-CN" w:bidi="ar-SA"/>
              </w:rPr>
              <w:t>临时施工用水合同书</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eastAsia="zh-CN" w:bidi="ar"/>
              </w:rPr>
              <w:t>245,000.00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eastAsia="宋体" w:cs="Arial"/>
                <w:i w:val="0"/>
                <w:color w:val="auto"/>
                <w:kern w:val="0"/>
                <w:sz w:val="18"/>
                <w:szCs w:val="18"/>
                <w:u w:val="none"/>
                <w:lang w:eastAsia="zh-CN" w:bidi="ar"/>
              </w:rPr>
              <w:t>245,000.00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highlight w:val="yellow"/>
                <w:u w:val="none"/>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2020/7/24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浙江省地矿勘察院有限公司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地质勘探技术服务合同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435,490.00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 357,547.68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 357,547.68</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cs="Arial"/>
                <w:i w:val="0"/>
                <w:color w:val="auto"/>
                <w:kern w:val="0"/>
                <w:sz w:val="18"/>
                <w:szCs w:val="18"/>
                <w:u w:val="none"/>
                <w:lang w:eastAsia="zh-CN" w:bidi="ar"/>
              </w:rPr>
              <w:t>82.10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杭州民安检测科技有限公司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杭政储出【2020】41号地块桩基检测及基坑监测合同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tabs>
                <w:tab w:val="center" w:pos="776"/>
                <w:tab w:val="right" w:pos="1763"/>
              </w:tabs>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763,780.00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浙江东方工程管理有限公司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杭政储出【2020】41号地块监理工程合同文件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3,391,000.00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eastAsia="宋体" w:cs="Arial"/>
                <w:i w:val="0"/>
                <w:color w:val="auto"/>
                <w:kern w:val="0"/>
                <w:sz w:val="18"/>
                <w:szCs w:val="18"/>
                <w:u w:val="none"/>
                <w:lang w:eastAsia="zh-CN" w:bidi="ar"/>
              </w:rPr>
              <w:t xml:space="preserve">319,202.40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highlight w:val="yellow"/>
                <w:u w:val="none"/>
                <w:lang w:eastAsia="zh-CN" w:bidi="ar"/>
              </w:rPr>
            </w:pPr>
            <w:r>
              <w:rPr>
                <w:rFonts w:hint="default" w:ascii="Arial" w:hAnsi="Arial" w:cs="Arial"/>
                <w:i w:val="0"/>
                <w:color w:val="auto"/>
                <w:kern w:val="0"/>
                <w:sz w:val="18"/>
                <w:szCs w:val="18"/>
                <w:u w:val="none"/>
                <w:lang w:eastAsia="zh-CN" w:bidi="ar"/>
              </w:rPr>
              <w:t>9.41</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eastAsia="zh-CN" w:bidi="ar-SA"/>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杭州慕景景观设计咨询有限公司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杭政储出【2020】41号地块 景观工程施工图设计合同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435,285.00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2"/>
                <w:sz w:val="18"/>
                <w:szCs w:val="18"/>
                <w:highlight w:val="yellow"/>
                <w:u w:val="none"/>
                <w:lang w:eastAsia="zh-CN" w:bidi="ar-SA"/>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中国建筑西南勘察设计研究院有限公司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杭政储出【2020】41号地块项目工程勘察外业见证合同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29,854.3</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浙江华智建筑技术推广中心</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eastAsia="zh-CN" w:bidi="ar-SA"/>
              </w:rPr>
            </w:pPr>
            <w:r>
              <w:rPr>
                <w:rFonts w:hint="default" w:ascii="Arial" w:hAnsi="Arial" w:eastAsia="宋体" w:cs="Arial"/>
                <w:i w:val="0"/>
                <w:color w:val="auto"/>
                <w:kern w:val="2"/>
                <w:sz w:val="18"/>
                <w:szCs w:val="18"/>
                <w:u w:val="none"/>
                <w:lang w:eastAsia="zh-CN" w:bidi="ar-SA"/>
              </w:rPr>
              <w:t>节能评估服务合同书（含能效测评）</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360,000.00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360,000.00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杭州伽兰勘察设计有限公司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建设工程规划日照分析技术合同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134,000.00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134,000.00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2020/8/11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浙江虹图建筑设计有限公司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3,461,258.94</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2,422,881.26</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70.00%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浙江绿城建筑设计有限公司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建设工程设计合同（方案阶段）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5,609,742.00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5,329,254.90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95.00%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艺普得(上海)城市设计咨询有限公司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杭政储出2020-41号地块景观工程设计合同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1,450,950.00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580,380.00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40.00%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2020/9/27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杭州建业造价工程师事务所有限公司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杭政储【2020】41号地块全过程造价咨询工程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2,335,770.00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244,357.48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10.46</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杭州纬成地理信息科技有限公司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测绘合同 杭政储出（2020）41号场地标高、管线测量</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236,000.00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236,000.00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杭州铭越建筑工程咨询有限公司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招投标代理委托合同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150,000.00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150,000.00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000000"/>
                <w:kern w:val="0"/>
                <w:sz w:val="18"/>
                <w:szCs w:val="18"/>
                <w:u w:val="none"/>
                <w:lang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2020/10/17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浙江绿城建筑科技有限公司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284,900.00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56,980.00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2020/10/17</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浙江绿城建筑科技有限公司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智能化设计服务合同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162,300.00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32,460.00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2020/8/20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中建三局第二建设工程有限责任公司浙江建筑设计院</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468,000.00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 304,200.00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397,800.00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85.00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2020/9/30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中哲创建科技股份有限公司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建设工程设计合同施工图阶段</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1,200,000.00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 240,000.00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720,000.00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6</w:t>
            </w: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浙江鼎测地理信息技术有限公司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土地测绘委托协议书（宗地测绘）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70,223.00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70,223.00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70,223.00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100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2020/12/11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杭州纬成地理信息科技有限公司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测绘合同-杭政储出（2020）41号房屋测绘合同（预测绘及人防测绘）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225,000.00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225,000.00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100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杭州市物业管理协会</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物业管理招投标咨询服务协议</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浙江工业大学工程设计集团有限公司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杭政储出（2020）41号地块商品住宅（设配套公建）及商业商务用房项目基坑围护设计服务合同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450,000.00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405,000.00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90.00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571"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w:t>
            </w:r>
            <w:r>
              <w:rPr>
                <w:rFonts w:hint="default" w:ascii="Arial" w:hAnsi="Arial" w:cs="Arial"/>
                <w:i w:val="0"/>
                <w:color w:val="auto"/>
                <w:kern w:val="0"/>
                <w:sz w:val="18"/>
                <w:szCs w:val="18"/>
                <w:u w:val="none"/>
                <w:lang w:eastAsia="zh-CN" w:bidi="ar"/>
              </w:rPr>
              <w:t>0</w:t>
            </w:r>
            <w:r>
              <w:rPr>
                <w:rFonts w:hint="default" w:ascii="Arial" w:hAnsi="Arial" w:eastAsia="宋体" w:cs="Arial"/>
                <w:i w:val="0"/>
                <w:color w:val="auto"/>
                <w:kern w:val="0"/>
                <w:sz w:val="18"/>
                <w:szCs w:val="18"/>
                <w:u w:val="none"/>
                <w:lang w:eastAsia="zh-CN" w:bidi="ar"/>
              </w:rPr>
              <w:t>/7/1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杭州市勘测设计研究院有限公司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建设项目规划监督测量技术服务合同（定位图）</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65,120.00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65,120.00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65,120.00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100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w:t>
            </w:r>
            <w:r>
              <w:rPr>
                <w:rFonts w:hint="default" w:ascii="Arial" w:hAnsi="Arial" w:cs="Arial"/>
                <w:i w:val="0"/>
                <w:color w:val="auto"/>
                <w:kern w:val="0"/>
                <w:sz w:val="18"/>
                <w:szCs w:val="18"/>
                <w:u w:val="none"/>
                <w:lang w:eastAsia="zh-CN" w:bidi="ar"/>
              </w:rPr>
              <w:t>0</w:t>
            </w:r>
            <w:r>
              <w:rPr>
                <w:rFonts w:hint="default" w:ascii="Arial" w:hAnsi="Arial" w:eastAsia="宋体" w:cs="Arial"/>
                <w:i w:val="0"/>
                <w:color w:val="auto"/>
                <w:kern w:val="0"/>
                <w:sz w:val="18"/>
                <w:szCs w:val="18"/>
                <w:u w:val="none"/>
                <w:lang w:eastAsia="zh-CN" w:bidi="ar"/>
              </w:rPr>
              <w:t>/11/19</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杭州庆隆地块地下室会所项目设计合同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1,922,200.00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1,153,320.00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60.00</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w:t>
            </w:r>
            <w:r>
              <w:rPr>
                <w:rFonts w:hint="default" w:ascii="Arial" w:hAnsi="Arial" w:cs="Arial"/>
                <w:i w:val="0"/>
                <w:color w:val="auto"/>
                <w:kern w:val="0"/>
                <w:sz w:val="18"/>
                <w:szCs w:val="18"/>
                <w:u w:val="none"/>
                <w:lang w:eastAsia="zh-CN" w:bidi="ar"/>
              </w:rPr>
              <w:t>0</w:t>
            </w:r>
            <w:r>
              <w:rPr>
                <w:rFonts w:hint="default" w:ascii="Arial" w:hAnsi="Arial" w:eastAsia="宋体" w:cs="Arial"/>
                <w:i w:val="0"/>
                <w:color w:val="auto"/>
                <w:kern w:val="0"/>
                <w:sz w:val="18"/>
                <w:szCs w:val="18"/>
                <w:u w:val="none"/>
                <w:lang w:eastAsia="zh-CN" w:bidi="ar"/>
              </w:rPr>
              <w:t>/12/11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杭州市规划和自然资源调查监测中心（杭政市地理信息中心）</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建设工程规划三维景观分析技术合同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55,500.00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w:t>
            </w:r>
            <w:r>
              <w:rPr>
                <w:rFonts w:hint="default" w:ascii="Arial" w:hAnsi="Arial" w:cs="Arial"/>
                <w:i w:val="0"/>
                <w:color w:val="auto"/>
                <w:kern w:val="0"/>
                <w:sz w:val="18"/>
                <w:szCs w:val="18"/>
                <w:u w:val="none"/>
                <w:lang w:eastAsia="zh-CN" w:bidi="ar"/>
              </w:rPr>
              <w:t>0</w:t>
            </w:r>
            <w:r>
              <w:rPr>
                <w:rFonts w:hint="default" w:ascii="Arial" w:hAnsi="Arial" w:eastAsia="宋体" w:cs="Arial"/>
                <w:i w:val="0"/>
                <w:color w:val="auto"/>
                <w:kern w:val="0"/>
                <w:sz w:val="18"/>
                <w:szCs w:val="18"/>
                <w:u w:val="none"/>
                <w:lang w:eastAsia="zh-CN" w:bidi="ar"/>
              </w:rPr>
              <w:t>/12/1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杭州绿马建筑工程咨询有限公司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技术咨询合同书（水土保持方案编制、监测、验收）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285,000.00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0.00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 xml:space="preserve">160,000.00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cs="Arial"/>
                <w:i w:val="0"/>
                <w:color w:val="auto"/>
                <w:kern w:val="0"/>
                <w:sz w:val="18"/>
                <w:szCs w:val="18"/>
                <w:u w:val="none"/>
                <w:lang w:eastAsia="zh-CN" w:bidi="ar"/>
              </w:rPr>
              <w:t>56.14</w:t>
            </w:r>
            <w:r>
              <w:rPr>
                <w:rFonts w:hint="default" w:ascii="Arial" w:hAnsi="Arial" w:eastAsia="宋体" w:cs="Arial"/>
                <w:i w:val="0"/>
                <w:color w:val="auto"/>
                <w:kern w:val="0"/>
                <w:sz w:val="18"/>
                <w:szCs w:val="18"/>
                <w:u w:val="none"/>
                <w:lang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2020/12/29</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上海兴邦建筑技术有限公司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杭政储出[2020]41号地块项目PC深化设计合同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977,000.00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杭州宏东勘测设计有限公司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eastAsia="zh-CN" w:bidi="ar-SA"/>
              </w:rPr>
            </w:pPr>
            <w:r>
              <w:rPr>
                <w:rFonts w:hint="default" w:ascii="Arial" w:hAnsi="Arial" w:eastAsia="宋体" w:cs="Arial"/>
                <w:i w:val="0"/>
                <w:color w:val="auto"/>
                <w:kern w:val="0"/>
                <w:sz w:val="18"/>
                <w:szCs w:val="18"/>
                <w:u w:val="none"/>
                <w:lang w:eastAsia="zh-CN" w:bidi="ar"/>
              </w:rPr>
              <w:t>建设工程测量合同（日照实测绘）</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45,500.00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eastAsia="zh-CN" w:bidi="ar"/>
              </w:rPr>
            </w:pPr>
            <w:r>
              <w:rPr>
                <w:rStyle w:val="51"/>
                <w:rFonts w:hint="default" w:ascii="Arial" w:hAnsi="Arial" w:eastAsia="宋体" w:cs="Arial"/>
                <w:color w:val="auto"/>
                <w:sz w:val="18"/>
                <w:szCs w:val="18"/>
                <w:lang w:eastAsia="zh-CN" w:bidi="ar"/>
              </w:rPr>
              <w:t>前期类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2020/11/25</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000000"/>
                <w:kern w:val="0"/>
                <w:sz w:val="18"/>
                <w:szCs w:val="18"/>
                <w:u w:val="none"/>
                <w:lang w:eastAsia="zh-CN" w:bidi="ar"/>
              </w:rPr>
              <w:t>融创物业服务集团有限公司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000000"/>
                <w:kern w:val="0"/>
                <w:sz w:val="18"/>
                <w:szCs w:val="18"/>
                <w:u w:val="none"/>
                <w:lang w:eastAsia="zh-CN" w:bidi="ar"/>
              </w:rPr>
              <w:t>杭州市前期物业服务合同（备案用）</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t>0.00%</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Times New Roman"/>
                <w:kern w:val="2"/>
                <w:sz w:val="21"/>
                <w:szCs w:val="24"/>
                <w:lang w:eastAsia="zh-CN" w:bidi="ar-SA"/>
              </w:rPr>
            </w:pPr>
            <w:r>
              <w:rPr>
                <w:rStyle w:val="50"/>
                <w:rFonts w:hint="default"/>
                <w:lang w:eastAsia="zh-CN" w:bidi="ar"/>
              </w:rPr>
              <w:t>前期类合同合计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eastAsia="zh-CN" w:bidi="ar"/>
              </w:rPr>
            </w:pPr>
            <w:r>
              <w:rPr>
                <w:rFonts w:hint="default" w:ascii="Arial" w:hAnsi="Arial" w:eastAsia="宋体" w:cs="Arial"/>
                <w:b/>
                <w:bCs/>
                <w:i w:val="0"/>
                <w:color w:val="auto"/>
                <w:kern w:val="0"/>
                <w:sz w:val="18"/>
                <w:szCs w:val="18"/>
                <w:u w:val="none"/>
                <w:lang w:eastAsia="zh-CN" w:bidi="ar"/>
              </w:rPr>
              <w:t>26,143,599.24</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eastAsia="zh-CN" w:bidi="ar"/>
              </w:rPr>
            </w:pPr>
            <w:r>
              <w:rPr>
                <w:rFonts w:hint="default" w:ascii="Arial" w:hAnsi="Arial" w:eastAsia="宋体" w:cs="Arial"/>
                <w:b/>
                <w:bCs/>
                <w:i w:val="0"/>
                <w:color w:val="auto"/>
                <w:kern w:val="0"/>
                <w:sz w:val="18"/>
                <w:szCs w:val="18"/>
                <w:u w:val="none"/>
                <w:lang w:eastAsia="zh-CN" w:bidi="ar"/>
              </w:rPr>
              <w:fldChar w:fldCharType="begin"/>
            </w:r>
            <w:r>
              <w:rPr>
                <w:rFonts w:hint="default" w:ascii="Arial" w:hAnsi="Arial" w:eastAsia="宋体" w:cs="Arial"/>
                <w:b/>
                <w:bCs/>
                <w:i w:val="0"/>
                <w:color w:val="auto"/>
                <w:kern w:val="0"/>
                <w:sz w:val="18"/>
                <w:szCs w:val="18"/>
                <w:u w:val="none"/>
                <w:lang w:eastAsia="zh-CN" w:bidi="ar"/>
              </w:rPr>
              <w:instrText xml:space="preserve"> = SUM(ABOVE) \* MERGEFORMAT </w:instrText>
            </w:r>
            <w:r>
              <w:rPr>
                <w:rFonts w:hint="default" w:ascii="Arial" w:hAnsi="Arial" w:eastAsia="宋体" w:cs="Arial"/>
                <w:b/>
                <w:bCs/>
                <w:i w:val="0"/>
                <w:color w:val="auto"/>
                <w:kern w:val="0"/>
                <w:sz w:val="18"/>
                <w:szCs w:val="18"/>
                <w:u w:val="none"/>
                <w:lang w:eastAsia="zh-CN" w:bidi="ar"/>
              </w:rPr>
              <w:fldChar w:fldCharType="separate"/>
            </w:r>
            <w:r>
              <w:rPr>
                <w:rFonts w:hint="default" w:ascii="Arial" w:hAnsi="Arial" w:eastAsia="宋体" w:cs="Arial"/>
                <w:b/>
                <w:bCs/>
                <w:i w:val="0"/>
                <w:color w:val="auto"/>
                <w:kern w:val="0"/>
                <w:sz w:val="18"/>
                <w:szCs w:val="18"/>
                <w:u w:val="none"/>
                <w:lang w:eastAsia="zh-CN" w:bidi="ar"/>
              </w:rPr>
              <w:t>1037</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eastAsia="zh-CN" w:bidi="ar"/>
              </w:rPr>
              <w:t>090.68</w:t>
            </w:r>
            <w:r>
              <w:rPr>
                <w:rFonts w:hint="default" w:ascii="Arial" w:hAnsi="Arial" w:eastAsia="宋体" w:cs="Arial"/>
                <w:b/>
                <w:bCs/>
                <w:i w:val="0"/>
                <w:color w:val="auto"/>
                <w:kern w:val="0"/>
                <w:sz w:val="18"/>
                <w:szCs w:val="18"/>
                <w:u w:val="none"/>
                <w:lang w:eastAsia="zh-CN" w:bidi="ar"/>
              </w:rPr>
              <w:fldChar w:fldCharType="end"/>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Arial" w:hAnsi="Arial" w:eastAsia="宋体" w:cs="Arial"/>
                <w:b/>
                <w:bCs/>
                <w:i w:val="0"/>
                <w:color w:val="auto"/>
                <w:kern w:val="0"/>
                <w:sz w:val="18"/>
                <w:szCs w:val="18"/>
                <w:u w:val="none"/>
                <w:lang w:val="en-US" w:eastAsia="zh-CN" w:bidi="ar"/>
              </w:rPr>
              <w:t>14,549,252.72</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55.65</w:t>
            </w:r>
            <w:r>
              <w:rPr>
                <w:rFonts w:hint="default" w:ascii="Arial" w:hAnsi="Arial" w:eastAsia="宋体" w:cs="Arial"/>
                <w:b/>
                <w:bCs/>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/8/14</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陕西建工集团股份有限公司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杭政储出【2020】41号地块总包合同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default" w:ascii="宋体" w:hAnsi="宋体" w:eastAsia="宋体" w:cs="宋体"/>
                <w:i w:val="0"/>
                <w:color w:val="auto"/>
                <w:kern w:val="0"/>
                <w:sz w:val="18"/>
                <w:szCs w:val="18"/>
                <w:u w:val="none"/>
                <w:lang w:val="en-US" w:eastAsia="zh-CN" w:bidi="ar"/>
              </w:rPr>
              <w:t>385,797,936.99</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 1,191,591.85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43,991,591.85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11.40</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2020/7/20</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浙江融邦建筑工程有限公司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杭政储出【2020】41号地块项目桩基及基坑支护工程合同文件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63,590,526.18</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 1,186,526.58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45,107,977.07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70.94</w:t>
            </w:r>
            <w:r>
              <w:rPr>
                <w:rFonts w:hint="eastAsia" w:ascii="宋体" w:hAnsi="宋体" w:eastAsia="宋体" w:cs="宋体"/>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北京东方雨虹防水技术股份有限公司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杭政储出【2020】41号地块项目防水材料（东方雨虹）采购合同文件</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4,605,168.08</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中国太平洋财产保险股份有限公司重庆分公司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中国太平洋财产保险股份有限公司投保单</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130,877.06</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130,877.06</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苏州金螳螂建筑装饰股份有限公司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庆隆地块大区户型及公区装饰装修工程设计合同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614,000.00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 xml:space="preserve">368,400.00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60.00%</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工程类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w:t>
            </w:r>
            <w:r>
              <w:rPr>
                <w:rFonts w:hint="eastAsia" w:ascii="Arial" w:hAnsi="Arial" w:cs="Arial"/>
                <w:i w:val="0"/>
                <w:color w:val="auto"/>
                <w:kern w:val="0"/>
                <w:sz w:val="18"/>
                <w:szCs w:val="18"/>
                <w:u w:val="none"/>
                <w:lang w:val="en-US" w:eastAsia="zh-CN" w:bidi="ar"/>
              </w:rPr>
              <w:t>2</w:t>
            </w:r>
            <w:r>
              <w:rPr>
                <w:rFonts w:hint="default" w:ascii="Arial" w:hAnsi="Arial" w:eastAsia="宋体" w:cs="Arial"/>
                <w:i w:val="0"/>
                <w:color w:val="auto"/>
                <w:kern w:val="0"/>
                <w:sz w:val="18"/>
                <w:szCs w:val="18"/>
                <w:u w:val="none"/>
                <w:lang w:val="en-US" w:eastAsia="zh-CN" w:bidi="ar"/>
              </w:rPr>
              <w:t>/1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杭州柏丽贸易有限公司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滨融府项目商业地块橱柜（柏丽）供货及安装工程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10,876,044.96</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0"/>
                <w:lang w:val="en-US" w:eastAsia="zh-CN" w:bidi="ar"/>
              </w:rPr>
              <w:t>工程类合同合计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465,614,553.27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2,378,118.43</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89,598,845.98</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cs="Arial"/>
                <w:b/>
                <w:bCs/>
                <w:i w:val="0"/>
                <w:color w:val="000000"/>
                <w:kern w:val="0"/>
                <w:sz w:val="18"/>
                <w:szCs w:val="18"/>
                <w:u w:val="none"/>
                <w:lang w:val="en-US" w:eastAsia="zh-CN" w:bidi="ar"/>
              </w:rPr>
              <w:t>19.24%</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融创物业服务集团有限公司杭州分公司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庆隆小河单元GS0304-R21/B1/B2-01地块建设工程住宅项目物业前期介入服务合同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853,386.99</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256,016.10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上海三菱电梯有限公司浙江分公司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庆隆项目示范区电梯安装合同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33,550.00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上海三菱电梯有限公司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融创庆隆项目示范区电梯（三菱）采购合同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122,747.00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85</w:t>
            </w:r>
            <w:r>
              <w:rPr>
                <w:rFonts w:hint="eastAsia" w:ascii="Arial" w:hAnsi="Arial" w:cs="Arial"/>
                <w:i w:val="0"/>
                <w:color w:val="auto"/>
                <w:kern w:val="0"/>
                <w:sz w:val="18"/>
                <w:szCs w:val="18"/>
                <w:u w:val="none"/>
                <w:lang w:val="en-US" w:eastAsia="zh-CN" w:bidi="ar"/>
              </w:rPr>
              <w:t>,</w:t>
            </w:r>
            <w:r>
              <w:rPr>
                <w:rFonts w:hint="eastAsia" w:ascii="Arial" w:hAnsi="Arial" w:eastAsia="宋体" w:cs="Arial"/>
                <w:i w:val="0"/>
                <w:color w:val="auto"/>
                <w:kern w:val="0"/>
                <w:sz w:val="18"/>
                <w:szCs w:val="18"/>
                <w:u w:val="none"/>
                <w:lang w:val="en-US" w:eastAsia="zh-CN" w:bidi="ar"/>
              </w:rPr>
              <w:t>922.9</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70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90"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2020/8/1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苏州金螳螂建筑装饰股份有限公司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庆隆地块示范区售楼处会所及139户型样板间装饰装修工程设计合同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978,000.00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2020/9/1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上海丹健环境艺术设计有限公司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杭州庆隆项目300户型样板间装饰装修工程设计合同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251,100.00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杭州庆隆地块300方大平层样板间及公区硬装设计合同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989,800.00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593,880.00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2020/10/1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深圳丹健环境艺术设计有限公司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庆隆项目ABC户型样板间软装设计及采购合同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2,436,500.00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2,071,025.00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85%</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highlight w:val="none"/>
                <w:lang w:val="en-US" w:eastAsia="zh-CN" w:bidi="ar-SA"/>
              </w:rPr>
            </w:pPr>
            <w:r>
              <w:rPr>
                <w:rFonts w:hint="default" w:ascii="Arial" w:hAnsi="Arial" w:eastAsia="宋体" w:cs="Arial"/>
                <w:i w:val="0"/>
                <w:color w:val="auto"/>
                <w:kern w:val="0"/>
                <w:sz w:val="18"/>
                <w:szCs w:val="18"/>
                <w:highlight w:val="none"/>
                <w:u w:val="none"/>
                <w:lang w:val="en-US" w:eastAsia="zh-CN" w:bidi="ar"/>
              </w:rPr>
              <w:t>宁波市中环建筑装饰有限公司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highlight w:val="none"/>
                <w:lang w:val="en-US" w:eastAsia="zh-CN" w:bidi="ar-SA"/>
              </w:rPr>
            </w:pPr>
            <w:r>
              <w:rPr>
                <w:rFonts w:hint="default" w:ascii="Arial" w:hAnsi="Arial" w:eastAsia="宋体" w:cs="Arial"/>
                <w:i w:val="0"/>
                <w:color w:val="auto"/>
                <w:kern w:val="0"/>
                <w:sz w:val="18"/>
                <w:szCs w:val="18"/>
                <w:highlight w:val="none"/>
                <w:u w:val="none"/>
                <w:lang w:val="en-US" w:eastAsia="zh-CN" w:bidi="ar"/>
              </w:rPr>
              <w:t>滨融府项目样板房精装修工程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1,468,320.47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楷体" w:hAnsi="楷体" w:eastAsia="楷体" w:cs="楷体"/>
                <w:i w:val="0"/>
                <w:color w:val="000000"/>
                <w:kern w:val="2"/>
                <w:sz w:val="20"/>
                <w:szCs w:val="20"/>
                <w:u w:val="none"/>
                <w:lang w:val="en-US" w:eastAsia="zh-CN" w:bidi="ar-SA"/>
              </w:rPr>
            </w:pPr>
            <w:r>
              <w:rPr>
                <w:rFonts w:hint="eastAsia" w:ascii="楷体" w:hAnsi="楷体" w:eastAsia="楷体" w:cs="楷体"/>
                <w:i w:val="0"/>
                <w:color w:val="000000"/>
                <w:kern w:val="0"/>
                <w:sz w:val="20"/>
                <w:szCs w:val="20"/>
                <w:u w:val="none"/>
                <w:lang w:val="en-US" w:eastAsia="zh-CN" w:bidi="ar"/>
              </w:rPr>
              <w:t xml:space="preserve"> </w:t>
            </w:r>
            <w:r>
              <w:rPr>
                <w:rFonts w:hint="default" w:ascii="Arial" w:hAnsi="Arial" w:eastAsia="宋体" w:cs="Arial"/>
                <w:i w:val="0"/>
                <w:color w:val="auto"/>
                <w:kern w:val="0"/>
                <w:sz w:val="18"/>
                <w:szCs w:val="18"/>
                <w:u w:val="none"/>
                <w:lang w:val="en-US" w:eastAsia="zh-CN" w:bidi="ar"/>
              </w:rPr>
              <w:t>0.00</w:t>
            </w:r>
            <w:r>
              <w:rPr>
                <w:rFonts w:hint="eastAsia" w:ascii="楷体" w:hAnsi="楷体" w:eastAsia="楷体" w:cs="楷体"/>
                <w:i w:val="0"/>
                <w:color w:val="000000"/>
                <w:kern w:val="0"/>
                <w:sz w:val="20"/>
                <w:szCs w:val="20"/>
                <w:u w:val="none"/>
                <w:lang w:val="en-US" w:eastAsia="zh-CN" w:bidi="ar"/>
              </w:rPr>
              <w:t xml:space="preserve">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1,320,570.11</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89.94</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2020/12/1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杭州宁丽家居有限公司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滨融府项目住宅样板房衣柜及镜柜（索菲亚）采购</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117,091.97</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杭州古梵服饰有限公司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服装采购合同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41,800.00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41,800.00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中国电信有限公司杭州分公司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商务专线业务服务合同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548"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/12/22</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浙江明源地产管理咨询有限公司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明源云客电子商务平台在线租用服务合同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40,000.00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w:t>
            </w:r>
            <w:r>
              <w:rPr>
                <w:rFonts w:hint="eastAsia" w:ascii="Arial" w:hAnsi="Arial" w:cs="Arial"/>
                <w:i w:val="0"/>
                <w:color w:val="auto"/>
                <w:kern w:val="0"/>
                <w:sz w:val="18"/>
                <w:szCs w:val="18"/>
                <w:u w:val="none"/>
                <w:lang w:val="en-US" w:eastAsia="zh-CN" w:bidi="ar"/>
              </w:rPr>
              <w:t>0</w:t>
            </w:r>
            <w:r>
              <w:rPr>
                <w:rFonts w:hint="default" w:ascii="Arial" w:hAnsi="Arial" w:eastAsia="宋体" w:cs="Arial"/>
                <w:i w:val="0"/>
                <w:color w:val="auto"/>
                <w:kern w:val="0"/>
                <w:sz w:val="18"/>
                <w:szCs w:val="18"/>
                <w:u w:val="none"/>
                <w:lang w:val="en-US" w:eastAsia="zh-CN" w:bidi="ar"/>
              </w:rPr>
              <w:t>/12/25</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杭州悦动商业管理有限公司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color w:val="auto"/>
                <w:kern w:val="2"/>
                <w:sz w:val="18"/>
                <w:szCs w:val="18"/>
                <w:lang w:val="en-US" w:eastAsia="zh-CN" w:bidi="ar-SA"/>
              </w:rPr>
            </w:pPr>
            <w:r>
              <w:rPr>
                <w:rFonts w:hint="default" w:ascii="Arial" w:hAnsi="Arial" w:eastAsia="宋体" w:cs="Arial"/>
                <w:i w:val="0"/>
                <w:color w:val="auto"/>
                <w:kern w:val="0"/>
                <w:sz w:val="18"/>
                <w:szCs w:val="18"/>
                <w:u w:val="none"/>
                <w:lang w:val="en-US" w:eastAsia="zh-CN" w:bidi="ar"/>
              </w:rPr>
              <w:t>商铺租赁合同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688,426.50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88</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461.91</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185,864.84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27.00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2020/11</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深圳市郑中设计股份有限公司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杭州庆隆项目示范区售楼处</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824,600.00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494,760.00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60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上海国景模型设计公司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模型制作合同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99,200.00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96</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224</w:t>
            </w:r>
            <w:r>
              <w:rPr>
                <w:rFonts w:hint="eastAsia" w:ascii="Arial" w:hAnsi="Arial" w:cs="Arial"/>
                <w:i w:val="0"/>
                <w:color w:val="auto"/>
                <w:kern w:val="0"/>
                <w:sz w:val="18"/>
                <w:szCs w:val="18"/>
                <w:u w:val="none"/>
                <w:lang w:val="en-US" w:eastAsia="zh-CN" w:bidi="ar"/>
              </w:rPr>
              <w:t>.00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96</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224</w:t>
            </w:r>
            <w:r>
              <w:rPr>
                <w:rFonts w:hint="eastAsia" w:ascii="Arial" w:hAnsi="Arial" w:cs="Arial"/>
                <w:i w:val="0"/>
                <w:color w:val="auto"/>
                <w:kern w:val="0"/>
                <w:sz w:val="18"/>
                <w:szCs w:val="18"/>
                <w:u w:val="none"/>
                <w:lang w:val="en-US" w:eastAsia="zh-CN" w:bidi="ar"/>
              </w:rPr>
              <w:t>.00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97.00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杭州钜辉广告有限公司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制作安装合同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698,000.00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698,000.00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100</w:t>
            </w:r>
            <w:r>
              <w:rPr>
                <w:rFonts w:hint="default" w:ascii="Arial" w:hAnsi="Arial" w:eastAsia="宋体" w:cs="Arial"/>
                <w:i w:val="0"/>
                <w:color w:val="auto"/>
                <w:kern w:val="0"/>
                <w:sz w:val="18"/>
                <w:szCs w:val="18"/>
                <w:u w:val="none"/>
                <w:lang w:val="en-US" w:eastAsia="zh-CN"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融创物业服务集团有限公司杭州分公司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滨融府临展项目前期销售案场物业服务合同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856,404.20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eastAsia="宋体" w:cs="Arial"/>
                <w:color w:val="auto"/>
                <w:sz w:val="18"/>
                <w:szCs w:val="18"/>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杭州市拱墅区先见广告设计工作室</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滨融府策划推广合同</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510,000.00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w:t>
            </w:r>
          </w:p>
        </w:tc>
      </w:tr>
      <w:tr>
        <w:tblPrEx>
          <w:tblCellMar>
            <w:top w:w="0" w:type="dxa"/>
            <w:left w:w="0" w:type="dxa"/>
            <w:bottom w:w="0" w:type="dxa"/>
            <w:right w:w="0" w:type="dxa"/>
          </w:tblCellMar>
        </w:tblPrEx>
        <w:trPr>
          <w:trHeight w:val="33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Style w:val="51"/>
                <w:rFonts w:hint="default" w:ascii="Arial" w:hAnsi="Arial" w:eastAsia="宋体" w:cs="Arial"/>
                <w:color w:val="auto"/>
                <w:sz w:val="18"/>
                <w:szCs w:val="18"/>
                <w:lang w:val="en-US" w:eastAsia="zh-CN" w:bidi="ar"/>
              </w:rPr>
              <w:t>营销类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宁波市中环建筑设计装饰有限公司</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大悦城临时展厅精装工程</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Arial" w:hAnsi="Arial" w:eastAsia="宋体" w:cs="Arial"/>
                <w:i w:val="0"/>
                <w:color w:val="000000"/>
                <w:kern w:val="0"/>
                <w:sz w:val="18"/>
                <w:szCs w:val="18"/>
                <w:u w:val="none"/>
                <w:lang w:val="en-US" w:eastAsia="zh-CN" w:bidi="ar"/>
              </w:rPr>
              <w:t xml:space="preserve">705,180.38 </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616</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662.34</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616</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662.34</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87.45%</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default" w:ascii="Arial" w:hAnsi="Arial" w:eastAsia="宋体" w:cs="Arial"/>
                <w:b/>
                <w:bCs/>
                <w:i w:val="0"/>
                <w:color w:val="auto"/>
                <w:kern w:val="0"/>
                <w:sz w:val="20"/>
                <w:szCs w:val="20"/>
                <w:u w:val="none"/>
                <w:lang w:val="en-US" w:eastAsia="zh-CN" w:bidi="ar"/>
              </w:rPr>
              <w:t>营销类合同合计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Arial" w:hAnsi="Arial" w:eastAsia="宋体" w:cs="Arial"/>
                <w:b/>
                <w:bCs/>
                <w:i w:val="0"/>
                <w:color w:val="auto"/>
                <w:kern w:val="0"/>
                <w:sz w:val="18"/>
                <w:szCs w:val="18"/>
                <w:u w:val="none"/>
                <w:lang w:val="en-US" w:eastAsia="zh-CN" w:bidi="ar"/>
              </w:rPr>
              <w:t>11,893,507.51</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 xml:space="preserve">843,148.25 </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 xml:space="preserve">6,763,825.29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auto"/>
                <w:kern w:val="0"/>
                <w:sz w:val="18"/>
                <w:szCs w:val="18"/>
                <w:u w:val="none"/>
                <w:lang w:val="en-US" w:eastAsia="zh-CN" w:bidi="ar"/>
              </w:rPr>
              <w:t>56.87%</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ascii="Arial" w:hAnsi="Arial" w:cs="Arial"/>
                <w:color w:val="auto"/>
                <w:sz w:val="18"/>
                <w:szCs w:val="18"/>
                <w:lang w:val="en-US" w:eastAsia="zh-CN" w:bidi="ar"/>
              </w:rPr>
            </w:pPr>
            <w:r>
              <w:rPr>
                <w:rStyle w:val="51"/>
                <w:rFonts w:hint="default" w:ascii="Arial" w:hAnsi="Arial" w:cs="Arial"/>
                <w:color w:val="auto"/>
                <w:sz w:val="18"/>
                <w:szCs w:val="18"/>
                <w:lang w:val="en-US" w:eastAsia="zh-CN" w:bidi="ar"/>
              </w:rPr>
              <w:t>财务类</w:t>
            </w:r>
          </w:p>
        </w:tc>
        <w:tc>
          <w:tcPr>
            <w:tcW w:w="11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0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2020/11/16</w:t>
            </w:r>
          </w:p>
        </w:tc>
        <w:tc>
          <w:tcPr>
            <w:tcW w:w="325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浙商银行股份有限公司</w:t>
            </w:r>
            <w:r>
              <w:rPr>
                <w:rFonts w:hint="eastAsia" w:ascii="Arial" w:hAnsi="Arial" w:cs="Arial"/>
                <w:i w:val="0"/>
                <w:color w:val="auto"/>
                <w:kern w:val="0"/>
                <w:sz w:val="18"/>
                <w:szCs w:val="18"/>
                <w:u w:val="none"/>
                <w:lang w:val="en-US" w:eastAsia="zh-CN" w:bidi="ar"/>
              </w:rPr>
              <w:t>杭州分行、南京银行杭州分行、工商银行杭州解放路支行</w:t>
            </w:r>
          </w:p>
        </w:tc>
        <w:tc>
          <w:tcPr>
            <w:tcW w:w="245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银团贷款协议</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10,212,500.00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350,000.00</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3.43%</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Arial" w:hAnsi="Arial" w:eastAsia="宋体" w:cs="Arial"/>
                <w:b/>
                <w:bCs/>
                <w:i w:val="0"/>
                <w:color w:val="auto"/>
                <w:kern w:val="0"/>
                <w:sz w:val="20"/>
                <w:szCs w:val="20"/>
                <w:u w:val="none"/>
                <w:lang w:val="en-US" w:eastAsia="zh-CN" w:bidi="ar"/>
              </w:rPr>
              <w:t>财务</w:t>
            </w:r>
            <w:r>
              <w:rPr>
                <w:rFonts w:hint="default" w:ascii="Arial" w:hAnsi="Arial" w:eastAsia="宋体" w:cs="Arial"/>
                <w:b/>
                <w:bCs/>
                <w:i w:val="0"/>
                <w:color w:val="auto"/>
                <w:kern w:val="0"/>
                <w:sz w:val="20"/>
                <w:szCs w:val="20"/>
                <w:u w:val="none"/>
                <w:lang w:val="en-US" w:eastAsia="zh-CN" w:bidi="ar"/>
              </w:rPr>
              <w:t>类合同合计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10,212,500</w:t>
            </w:r>
            <w:r>
              <w:rPr>
                <w:rFonts w:hint="eastAsia" w:ascii="Arial" w:hAnsi="Arial" w:eastAsia="宋体" w:cs="Arial"/>
                <w:b/>
                <w:bCs/>
                <w:i w:val="0"/>
                <w:color w:val="auto"/>
                <w:kern w:val="0"/>
                <w:sz w:val="18"/>
                <w:szCs w:val="18"/>
                <w:u w:val="none"/>
                <w:lang w:val="en-US" w:eastAsia="zh-CN" w:bidi="ar"/>
              </w:rPr>
              <w:t>.00</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 xml:space="preserve"> 350,000.00 </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3.43%</w:t>
            </w:r>
          </w:p>
        </w:tc>
      </w:tr>
      <w:tr>
        <w:tblPrEx>
          <w:tblCellMar>
            <w:top w:w="0" w:type="dxa"/>
            <w:left w:w="0" w:type="dxa"/>
            <w:bottom w:w="0" w:type="dxa"/>
            <w:right w:w="0" w:type="dxa"/>
          </w:tblCellMar>
        </w:tblPrEx>
        <w:trPr>
          <w:trHeight w:val="306" w:hRule="atLeast"/>
          <w:jc w:val="center"/>
        </w:trPr>
        <w:tc>
          <w:tcPr>
            <w:tcW w:w="889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highlight w:val="yellow"/>
                <w:u w:val="none"/>
              </w:rPr>
            </w:pPr>
            <w:r>
              <w:rPr>
                <w:rStyle w:val="50"/>
                <w:rFonts w:hint="default" w:ascii="Arial" w:hAnsi="Arial" w:eastAsia="宋体" w:cs="Arial"/>
                <w:b/>
                <w:bCs w:val="0"/>
                <w:lang w:val="en-US" w:eastAsia="zh-CN" w:bidi="ar"/>
              </w:rPr>
              <w:t>总计</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3,509,364,160.02</w:t>
            </w:r>
          </w:p>
        </w:tc>
        <w:tc>
          <w:tcPr>
            <w:tcW w:w="13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4,258,357.36</w:t>
            </w:r>
          </w:p>
        </w:tc>
        <w:tc>
          <w:tcPr>
            <w:tcW w:w="15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3,106,761,923.99</w:t>
            </w:r>
          </w:p>
        </w:tc>
        <w:tc>
          <w:tcPr>
            <w:tcW w:w="104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eastAsia="宋体" w:cs="Arial"/>
                <w:b/>
                <w:bCs/>
                <w:i w:val="0"/>
                <w:color w:val="auto"/>
                <w:kern w:val="0"/>
                <w:sz w:val="18"/>
                <w:szCs w:val="18"/>
                <w:u w:val="none"/>
                <w:lang w:val="en-US" w:eastAsia="zh-CN" w:bidi="ar"/>
              </w:rPr>
              <w:t>88.</w:t>
            </w:r>
            <w:r>
              <w:rPr>
                <w:rFonts w:hint="eastAsia" w:ascii="Arial" w:hAnsi="Arial" w:cs="Arial"/>
                <w:b/>
                <w:bCs/>
                <w:i w:val="0"/>
                <w:color w:val="auto"/>
                <w:kern w:val="0"/>
                <w:sz w:val="18"/>
                <w:szCs w:val="18"/>
                <w:u w:val="none"/>
                <w:lang w:val="en-US" w:eastAsia="zh-CN" w:bidi="ar"/>
              </w:rPr>
              <w:t>53</w:t>
            </w:r>
            <w:r>
              <w:rPr>
                <w:rFonts w:hint="eastAsia" w:ascii="Arial" w:hAnsi="Arial" w:eastAsia="宋体" w:cs="Arial"/>
                <w:b/>
                <w:bCs/>
                <w:i w:val="0"/>
                <w:color w:val="auto"/>
                <w:kern w:val="0"/>
                <w:sz w:val="18"/>
                <w:szCs w:val="18"/>
                <w:u w:val="none"/>
                <w:lang w:val="en-US" w:eastAsia="zh-CN" w:bidi="ar"/>
              </w:rPr>
              <w:t>%</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95" w:name="_Toc411430359"/>
      <w:bookmarkStart w:id="296" w:name="_Toc373309851"/>
      <w:bookmarkStart w:id="297" w:name="_Toc532281663"/>
      <w:bookmarkStart w:id="298" w:name="_Toc535508642"/>
      <w:bookmarkStart w:id="299" w:name="_Toc13682"/>
      <w:bookmarkStart w:id="300" w:name="_Toc3215"/>
      <w:bookmarkStart w:id="301" w:name="_Toc23400"/>
      <w:bookmarkStart w:id="302" w:name="_Toc30482"/>
      <w:bookmarkStart w:id="303" w:name="_Toc15137"/>
      <w:bookmarkStart w:id="304" w:name="_Toc11147"/>
      <w:bookmarkStart w:id="305" w:name="_Toc4153"/>
      <w:bookmarkStart w:id="306" w:name="_Toc23345"/>
      <w:bookmarkStart w:id="307" w:name="_Toc19638"/>
      <w:bookmarkStart w:id="308" w:name="_Toc24707"/>
      <w:bookmarkStart w:id="309" w:name="_Toc45217880"/>
      <w:bookmarkStart w:id="310" w:name="_Toc535580029"/>
      <w:bookmarkStart w:id="311" w:name="_Toc5206"/>
      <w:bookmarkStart w:id="312" w:name="_Toc535580097"/>
      <w:bookmarkStart w:id="313" w:name="_Toc14034"/>
      <w:bookmarkStart w:id="314" w:name="_Toc22591"/>
      <w:bookmarkStart w:id="315" w:name="_Toc5971"/>
      <w:bookmarkStart w:id="316" w:name="_Toc12986"/>
      <w:bookmarkStart w:id="317" w:name="_Toc535570756"/>
      <w:bookmarkStart w:id="318" w:name="_Toc7665"/>
      <w:bookmarkStart w:id="319" w:name="_Toc10952"/>
      <w:bookmarkStart w:id="320" w:name="_Toc15439"/>
      <w:bookmarkStart w:id="321" w:name="_Toc22122"/>
      <w:bookmarkStart w:id="322" w:name="_Toc18333"/>
      <w:bookmarkStart w:id="323" w:name="_Toc19599"/>
      <w:bookmarkStart w:id="324" w:name="_Toc14038"/>
      <w:bookmarkStart w:id="325" w:name="_Toc6474"/>
      <w:bookmarkStart w:id="326" w:name="_Toc22501"/>
      <w:bookmarkStart w:id="327" w:name="_Toc19240"/>
      <w:r>
        <w:rPr>
          <w:rFonts w:ascii="Arial" w:hAnsi="Arial" w:cs="Arial"/>
          <w:color w:val="000000"/>
          <w:sz w:val="24"/>
          <w:szCs w:val="24"/>
        </w:rPr>
        <w:t>6资金</w:t>
      </w:r>
      <w:bookmarkEnd w:id="295"/>
      <w:bookmarkEnd w:id="296"/>
      <w:bookmarkEnd w:id="297"/>
      <w:r>
        <w:rPr>
          <w:rFonts w:ascii="Arial" w:hAnsi="Arial" w:cs="Arial"/>
          <w:color w:val="000000"/>
          <w:sz w:val="24"/>
          <w:szCs w:val="24"/>
        </w:rPr>
        <w:t>情况</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highlight w:val="none"/>
        </w:rPr>
      </w:pPr>
      <w:bookmarkStart w:id="328" w:name="_Toc2689"/>
      <w:bookmarkStart w:id="329" w:name="_Toc26535"/>
      <w:bookmarkStart w:id="330" w:name="_Toc26270"/>
      <w:bookmarkStart w:id="331" w:name="_Toc11232"/>
      <w:bookmarkStart w:id="332" w:name="_Toc29748"/>
      <w:bookmarkStart w:id="333" w:name="_Toc535580030"/>
      <w:bookmarkStart w:id="334" w:name="_Toc4446"/>
      <w:bookmarkStart w:id="335" w:name="_Toc535570757"/>
      <w:bookmarkStart w:id="336" w:name="_Toc16263"/>
      <w:bookmarkStart w:id="337" w:name="_Toc535580098"/>
      <w:bookmarkStart w:id="338" w:name="_Toc17229"/>
      <w:bookmarkStart w:id="339" w:name="_Toc19305"/>
      <w:bookmarkStart w:id="340" w:name="_Toc7253"/>
      <w:bookmarkStart w:id="341" w:name="_Toc296"/>
      <w:bookmarkStart w:id="342" w:name="_Toc5267"/>
      <w:bookmarkStart w:id="343" w:name="_Toc45217881"/>
      <w:bookmarkStart w:id="344" w:name="_Toc8959"/>
      <w:bookmarkStart w:id="345" w:name="_Toc8487"/>
      <w:bookmarkStart w:id="346" w:name="_Toc31674"/>
      <w:bookmarkStart w:id="347" w:name="_Toc724"/>
      <w:bookmarkStart w:id="348" w:name="_Toc9084"/>
      <w:bookmarkStart w:id="349" w:name="_Toc10525"/>
      <w:bookmarkStart w:id="350" w:name="_Toc535508643"/>
      <w:bookmarkStart w:id="351" w:name="_Toc27338"/>
      <w:bookmarkStart w:id="352" w:name="_Toc6281"/>
      <w:bookmarkStart w:id="353" w:name="_Toc4358"/>
      <w:bookmarkStart w:id="354" w:name="_Toc29419"/>
      <w:bookmarkStart w:id="355" w:name="_Toc20576"/>
      <w:bookmarkStart w:id="356" w:name="_Toc15195"/>
      <w:bookmarkStart w:id="357" w:name="_Toc13970"/>
      <w:r>
        <w:rPr>
          <w:rFonts w:eastAsia="宋体" w:cs="Arial"/>
          <w:sz w:val="24"/>
          <w:highlight w:val="none"/>
        </w:rPr>
        <w:t>6.1资金流出情况</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eastAsia="宋体" w:cs="Arial"/>
          <w:bCs/>
          <w:kern w:val="44"/>
          <w:szCs w:val="21"/>
          <w:lang w:val="en-US" w:eastAsia="zh-CN"/>
        </w:rPr>
      </w:pPr>
      <w:r>
        <w:rPr>
          <w:rFonts w:hint="default" w:ascii="Arial" w:hAnsi="Arial" w:eastAsia="宋体" w:cs="Arial"/>
          <w:bCs/>
          <w:kern w:val="44"/>
          <w:sz w:val="21"/>
          <w:szCs w:val="21"/>
          <w:lang w:val="en-US" w:eastAsia="zh-CN"/>
        </w:rPr>
        <w:t>202</w:t>
      </w:r>
      <w:r>
        <w:rPr>
          <w:rFonts w:hint="eastAsia" w:ascii="Arial" w:hAnsi="Arial" w:cs="Arial"/>
          <w:bCs/>
          <w:kern w:val="44"/>
          <w:sz w:val="21"/>
          <w:szCs w:val="21"/>
          <w:lang w:val="en-US" w:eastAsia="zh-CN"/>
        </w:rPr>
        <w:t>1</w:t>
      </w:r>
      <w:r>
        <w:rPr>
          <w:rFonts w:hint="default" w:ascii="Arial" w:hAnsi="Arial" w:eastAsia="宋体" w:cs="Arial"/>
          <w:bCs/>
          <w:kern w:val="44"/>
          <w:sz w:val="21"/>
          <w:szCs w:val="21"/>
          <w:lang w:val="en-US" w:eastAsia="zh-CN"/>
        </w:rPr>
        <w:t>年</w:t>
      </w:r>
      <w:r>
        <w:rPr>
          <w:rFonts w:hint="eastAsia" w:ascii="Arial" w:hAnsi="Arial" w:cs="Arial"/>
          <w:bCs/>
          <w:kern w:val="44"/>
          <w:sz w:val="21"/>
          <w:szCs w:val="21"/>
          <w:lang w:val="en-US" w:eastAsia="zh-CN"/>
        </w:rPr>
        <w:t>2</w:t>
      </w:r>
      <w:r>
        <w:rPr>
          <w:rFonts w:hint="default" w:ascii="Arial" w:hAnsi="Arial" w:eastAsia="宋体" w:cs="Arial"/>
          <w:bCs/>
          <w:kern w:val="44"/>
          <w:sz w:val="21"/>
          <w:szCs w:val="21"/>
          <w:lang w:val="en-US" w:eastAsia="zh-CN"/>
        </w:rPr>
        <w:t>月</w:t>
      </w:r>
      <w:r>
        <w:rPr>
          <w:rFonts w:hint="default" w:ascii="Arial" w:hAnsi="Arial" w:eastAsia="宋体" w:cs="Arial"/>
          <w:bCs/>
          <w:kern w:val="44"/>
          <w:sz w:val="21"/>
          <w:szCs w:val="21"/>
          <w:lang w:eastAsia="zh-CN"/>
        </w:rPr>
        <w:t>期间</w:t>
      </w:r>
      <w:r>
        <w:rPr>
          <w:rFonts w:hint="default" w:ascii="Arial" w:hAnsi="Arial" w:eastAsia="宋体" w:cs="Arial"/>
          <w:bCs/>
          <w:kern w:val="44"/>
          <w:sz w:val="21"/>
          <w:szCs w:val="21"/>
        </w:rPr>
        <w:t>，SPV</w:t>
      </w:r>
      <w:r>
        <w:rPr>
          <w:rFonts w:hint="default" w:ascii="Arial" w:hAnsi="Arial" w:eastAsia="宋体" w:cs="Arial"/>
          <w:bCs/>
          <w:kern w:val="44"/>
          <w:sz w:val="21"/>
          <w:szCs w:val="21"/>
          <w:lang w:eastAsia="zh-CN"/>
        </w:rPr>
        <w:t>公司未提交资金计划，</w:t>
      </w:r>
      <w:r>
        <w:rPr>
          <w:rFonts w:hint="default" w:ascii="Arial" w:hAnsi="Arial" w:eastAsia="宋体" w:cs="Arial"/>
          <w:color w:val="auto"/>
          <w:sz w:val="21"/>
          <w:szCs w:val="21"/>
          <w:highlight w:val="none"/>
        </w:rPr>
        <w:t>发生</w:t>
      </w:r>
      <w:r>
        <w:rPr>
          <w:rFonts w:hint="default" w:ascii="Arial" w:hAnsi="Arial" w:eastAsia="宋体" w:cs="Arial"/>
          <w:color w:val="auto"/>
          <w:sz w:val="21"/>
          <w:szCs w:val="21"/>
          <w:highlight w:val="none"/>
          <w:lang w:val="en-US" w:eastAsia="zh-CN"/>
        </w:rPr>
        <w:t>自动划扣</w:t>
      </w:r>
      <w:r>
        <w:rPr>
          <w:rFonts w:hint="default" w:ascii="Arial" w:hAnsi="Arial" w:eastAsia="宋体" w:cs="Arial"/>
          <w:color w:val="auto"/>
          <w:sz w:val="21"/>
          <w:szCs w:val="21"/>
          <w:highlight w:val="none"/>
        </w:rPr>
        <w:t>银行手续费</w:t>
      </w:r>
      <w:r>
        <w:rPr>
          <w:rFonts w:hint="eastAsia" w:ascii="Arial" w:hAnsi="Arial" w:cs="Arial"/>
          <w:color w:val="auto"/>
          <w:sz w:val="21"/>
          <w:szCs w:val="21"/>
          <w:highlight w:val="none"/>
          <w:lang w:val="en-US" w:eastAsia="zh-CN"/>
        </w:rPr>
        <w:t>51.00</w:t>
      </w:r>
      <w:r>
        <w:rPr>
          <w:rFonts w:hint="default" w:ascii="Arial" w:hAnsi="Arial" w:eastAsia="宋体" w:cs="Arial"/>
          <w:color w:val="auto"/>
          <w:sz w:val="21"/>
          <w:szCs w:val="21"/>
          <w:highlight w:val="none"/>
        </w:rPr>
        <w:t>元</w:t>
      </w:r>
      <w:r>
        <w:rPr>
          <w:rFonts w:hint="eastAsia" w:ascii="Arial" w:hAnsi="Arial" w:cs="Arial"/>
          <w:color w:val="auto"/>
          <w:sz w:val="21"/>
          <w:szCs w:val="21"/>
          <w:highlight w:val="none"/>
          <w:lang w:eastAsia="zh-CN"/>
        </w:rPr>
        <w:t>。</w:t>
      </w:r>
    </w:p>
    <w:p>
      <w:pPr>
        <w:spacing w:beforeLines="0" w:afterLines="0" w:line="360" w:lineRule="auto"/>
        <w:ind w:firstLine="420" w:firstLineChars="200"/>
        <w:rPr>
          <w:rFonts w:hint="eastAsia" w:ascii="Arial" w:hAnsi="Arial" w:cs="Arial"/>
          <w:color w:val="auto"/>
          <w:sz w:val="21"/>
          <w:szCs w:val="21"/>
          <w:highlight w:val="none"/>
          <w:lang w:val="en-US" w:eastAsia="zh-CN"/>
        </w:rPr>
      </w:pPr>
      <w:r>
        <w:rPr>
          <w:rFonts w:hint="default" w:ascii="Arial" w:hAnsi="Arial" w:eastAsia="宋体" w:cs="Arial"/>
          <w:bCs/>
          <w:color w:val="auto"/>
          <w:kern w:val="44"/>
          <w:sz w:val="21"/>
          <w:szCs w:val="21"/>
          <w:lang w:val="en-US" w:eastAsia="zh-CN"/>
        </w:rPr>
        <w:t>202</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lang w:val="en-US" w:eastAsia="zh-CN"/>
        </w:rPr>
        <w:t>年</w:t>
      </w:r>
      <w:r>
        <w:rPr>
          <w:rFonts w:hint="eastAsia" w:ascii="Arial" w:hAnsi="Arial" w:cs="Arial"/>
          <w:bCs/>
          <w:color w:val="auto"/>
          <w:kern w:val="44"/>
          <w:sz w:val="21"/>
          <w:szCs w:val="21"/>
          <w:lang w:val="en-US" w:eastAsia="zh-CN"/>
        </w:rPr>
        <w:t>2</w:t>
      </w:r>
      <w:r>
        <w:rPr>
          <w:rFonts w:hint="default" w:ascii="Arial" w:hAnsi="Arial" w:eastAsia="宋体" w:cs="Arial"/>
          <w:bCs/>
          <w:color w:val="auto"/>
          <w:kern w:val="44"/>
          <w:sz w:val="21"/>
          <w:szCs w:val="21"/>
        </w:rPr>
        <w:t>月</w:t>
      </w:r>
      <w:r>
        <w:rPr>
          <w:rFonts w:hint="eastAsia" w:ascii="Arial" w:hAnsi="Arial" w:eastAsia="宋体" w:cs="Arial"/>
          <w:bCs/>
          <w:color w:val="auto"/>
          <w:kern w:val="44"/>
          <w:sz w:val="21"/>
          <w:szCs w:val="21"/>
          <w:lang w:val="en-US" w:eastAsia="zh-CN"/>
        </w:rPr>
        <w:t>期间</w:t>
      </w:r>
      <w:r>
        <w:rPr>
          <w:rFonts w:hint="default" w:ascii="Arial" w:hAnsi="Arial" w:eastAsia="宋体" w:cs="Arial"/>
          <w:bCs/>
          <w:color w:val="auto"/>
          <w:kern w:val="44"/>
          <w:sz w:val="21"/>
          <w:szCs w:val="21"/>
          <w:lang w:eastAsia="zh-CN"/>
        </w:rPr>
        <w:t>，</w:t>
      </w:r>
      <w:r>
        <w:rPr>
          <w:rFonts w:hint="default" w:ascii="Arial" w:hAnsi="Arial" w:eastAsia="宋体" w:cs="Arial"/>
          <w:color w:val="auto"/>
          <w:sz w:val="21"/>
          <w:szCs w:val="21"/>
          <w:highlight w:val="none"/>
          <w:lang w:eastAsia="zh-CN"/>
        </w:rPr>
        <w:t>合资公司未提交资金计划，</w:t>
      </w:r>
      <w:r>
        <w:rPr>
          <w:rFonts w:hint="eastAsia" w:ascii="Arial" w:hAnsi="Arial" w:cs="Arial"/>
          <w:color w:val="auto"/>
          <w:sz w:val="21"/>
          <w:szCs w:val="21"/>
          <w:highlight w:val="none"/>
          <w:lang w:val="en-US" w:eastAsia="zh-CN"/>
        </w:rPr>
        <w:t>未发生资金流出。</w:t>
      </w:r>
    </w:p>
    <w:p>
      <w:pPr>
        <w:spacing w:beforeLines="0" w:afterLines="0" w:line="360" w:lineRule="auto"/>
        <w:ind w:firstLine="420" w:firstLineChars="200"/>
        <w:rPr>
          <w:rFonts w:hint="eastAsia" w:ascii="Arial" w:hAnsi="Arial" w:cs="Arial"/>
          <w:bCs/>
          <w:kern w:val="44"/>
          <w:szCs w:val="21"/>
          <w:lang w:val="en-US" w:eastAsia="zh-CN"/>
        </w:rPr>
      </w:pPr>
      <w:r>
        <w:rPr>
          <w:rFonts w:hint="default" w:ascii="Arial" w:hAnsi="Arial" w:eastAsia="宋体" w:cs="Arial"/>
          <w:bCs/>
          <w:color w:val="auto"/>
          <w:kern w:val="44"/>
          <w:sz w:val="21"/>
          <w:szCs w:val="21"/>
          <w:lang w:val="en-US" w:eastAsia="zh-CN"/>
        </w:rPr>
        <w:t>202</w:t>
      </w:r>
      <w:r>
        <w:rPr>
          <w:rFonts w:hint="eastAsia" w:ascii="Arial" w:hAnsi="Arial" w:cs="Arial"/>
          <w:bCs/>
          <w:color w:val="auto"/>
          <w:kern w:val="44"/>
          <w:sz w:val="21"/>
          <w:szCs w:val="21"/>
          <w:lang w:val="en-US" w:eastAsia="zh-CN"/>
        </w:rPr>
        <w:t>1</w:t>
      </w:r>
      <w:r>
        <w:rPr>
          <w:rFonts w:hint="default" w:ascii="Arial" w:hAnsi="Arial" w:eastAsia="宋体" w:cs="Arial"/>
          <w:bCs/>
          <w:color w:val="auto"/>
          <w:kern w:val="44"/>
          <w:sz w:val="21"/>
          <w:szCs w:val="21"/>
          <w:lang w:val="en-US" w:eastAsia="zh-CN"/>
        </w:rPr>
        <w:t>年</w:t>
      </w:r>
      <w:r>
        <w:rPr>
          <w:rFonts w:hint="eastAsia" w:ascii="Arial" w:hAnsi="Arial" w:cs="Arial"/>
          <w:bCs/>
          <w:color w:val="auto"/>
          <w:kern w:val="44"/>
          <w:sz w:val="21"/>
          <w:szCs w:val="21"/>
          <w:lang w:val="en-US" w:eastAsia="zh-CN"/>
        </w:rPr>
        <w:t>2</w:t>
      </w:r>
      <w:r>
        <w:rPr>
          <w:rFonts w:hint="default" w:ascii="Arial" w:hAnsi="Arial" w:eastAsia="宋体" w:cs="Arial"/>
          <w:bCs/>
          <w:color w:val="auto"/>
          <w:kern w:val="44"/>
          <w:sz w:val="21"/>
          <w:szCs w:val="21"/>
        </w:rPr>
        <w:t>月</w:t>
      </w:r>
      <w:r>
        <w:rPr>
          <w:rFonts w:hint="eastAsia" w:ascii="Arial" w:hAnsi="Arial" w:eastAsia="宋体" w:cs="Arial"/>
          <w:bCs/>
          <w:color w:val="auto"/>
          <w:kern w:val="44"/>
          <w:sz w:val="21"/>
          <w:szCs w:val="21"/>
          <w:lang w:val="en-US" w:eastAsia="zh-CN"/>
        </w:rPr>
        <w:t>期间</w:t>
      </w:r>
      <w:r>
        <w:rPr>
          <w:rFonts w:hint="default" w:ascii="Arial" w:hAnsi="Arial" w:eastAsia="宋体" w:cs="Arial"/>
          <w:bCs/>
          <w:color w:val="auto"/>
          <w:kern w:val="44"/>
          <w:sz w:val="21"/>
          <w:szCs w:val="21"/>
          <w:lang w:val="en-US" w:eastAsia="zh-CN"/>
        </w:rPr>
        <w:t>，</w:t>
      </w:r>
      <w:r>
        <w:rPr>
          <w:rFonts w:hint="eastAsia" w:ascii="Arial" w:hAnsi="Arial" w:cs="Arial"/>
          <w:bCs/>
          <w:color w:val="auto"/>
          <w:kern w:val="44"/>
          <w:sz w:val="21"/>
          <w:szCs w:val="21"/>
          <w:lang w:val="en-US" w:eastAsia="zh-CN"/>
        </w:rPr>
        <w:t>项目公司</w:t>
      </w:r>
      <w:r>
        <w:rPr>
          <w:rFonts w:hint="eastAsia" w:ascii="Arial" w:hAnsi="Arial" w:cs="Arial"/>
          <w:bCs/>
          <w:kern w:val="44"/>
          <w:szCs w:val="21"/>
          <w:lang w:val="en-US" w:eastAsia="zh-CN"/>
        </w:rPr>
        <w:t>实际支付1,542.08万元，</w:t>
      </w:r>
      <w:r>
        <w:rPr>
          <w:rFonts w:hint="default" w:ascii="Arial" w:hAnsi="Arial" w:eastAsia="宋体" w:cs="Arial"/>
          <w:bCs/>
          <w:color w:val="auto"/>
          <w:kern w:val="44"/>
          <w:sz w:val="21"/>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705"/>
        <w:gridCol w:w="1455"/>
        <w:gridCol w:w="1740"/>
        <w:gridCol w:w="1020"/>
        <w:gridCol w:w="3515"/>
      </w:tblGrid>
      <w:tr>
        <w:tblPrEx>
          <w:tblCellMar>
            <w:top w:w="0" w:type="dxa"/>
            <w:left w:w="108" w:type="dxa"/>
            <w:bottom w:w="0" w:type="dxa"/>
            <w:right w:w="108" w:type="dxa"/>
          </w:tblCellMar>
        </w:tblPrEx>
        <w:trPr>
          <w:trHeight w:val="570" w:hRule="atLeast"/>
          <w:jc w:val="center"/>
        </w:trPr>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5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7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1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bidi="ar"/>
              </w:rPr>
            </w:pPr>
            <w:r>
              <w:rPr>
                <w:rFonts w:hint="default" w:ascii="Arial" w:hAnsi="Arial" w:eastAsia="宋体" w:cs="Arial"/>
                <w:color w:val="auto"/>
                <w:kern w:val="0"/>
                <w:sz w:val="18"/>
                <w:szCs w:val="18"/>
                <w:lang w:eastAsia="zh-CN" w:bidi="ar"/>
              </w:rPr>
              <w:t>前期费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default" w:ascii="Arial" w:hAnsi="Arial" w:eastAsia="宋体" w:cs="Arial"/>
                <w:sz w:val="21"/>
                <w:szCs w:val="21"/>
                <w:lang w:val="en-US" w:eastAsia="zh-CN"/>
              </w:rPr>
              <w:t>281.57</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2"/>
                <w:sz w:val="18"/>
                <w:szCs w:val="18"/>
                <w:lang w:val="en-US" w:eastAsia="zh-CN" w:bidi="ar-SA"/>
              </w:rPr>
            </w:pPr>
            <w:r>
              <w:rPr>
                <w:rFonts w:hint="eastAsia" w:ascii="Arial" w:hAnsi="Arial" w:cs="Arial"/>
                <w:sz w:val="18"/>
                <w:szCs w:val="18"/>
                <w:lang w:val="en-US" w:eastAsia="zh-CN"/>
              </w:rPr>
              <w:t>103.71</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2"/>
                <w:sz w:val="18"/>
                <w:szCs w:val="18"/>
                <w:lang w:val="en-US" w:eastAsia="zh-CN" w:bidi="ar-SA"/>
              </w:rPr>
            </w:pPr>
            <w:r>
              <w:rPr>
                <w:rFonts w:hint="eastAsia" w:ascii="Arial" w:hAnsi="Arial" w:cs="Arial"/>
                <w:kern w:val="0"/>
                <w:sz w:val="18"/>
                <w:szCs w:val="18"/>
                <w:lang w:val="en-US" w:eastAsia="zh-CN" w:bidi="ar"/>
              </w:rPr>
              <w:t>36.83</w:t>
            </w:r>
            <w:r>
              <w:rPr>
                <w:rFonts w:hint="default" w:ascii="Arial" w:hAnsi="Arial" w:eastAsia="宋体" w:cs="Arial"/>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支付项目地质勘察</w:t>
            </w:r>
            <w:r>
              <w:rPr>
                <w:rFonts w:hint="eastAsia" w:ascii="Arial" w:hAnsi="Arial" w:cs="Arial"/>
                <w:kern w:val="0"/>
                <w:sz w:val="18"/>
                <w:szCs w:val="18"/>
                <w:lang w:val="en-US" w:eastAsia="zh-CN" w:bidi="ar"/>
              </w:rPr>
              <w:t>费35.75</w:t>
            </w:r>
            <w:r>
              <w:rPr>
                <w:rFonts w:hint="default" w:ascii="Arial" w:hAnsi="Arial" w:eastAsia="宋体" w:cs="Arial"/>
                <w:kern w:val="0"/>
                <w:sz w:val="18"/>
                <w:szCs w:val="18"/>
                <w:lang w:val="en-US" w:eastAsia="zh-CN" w:bidi="ar"/>
              </w:rPr>
              <w:t>万元，宗地测绘费</w:t>
            </w:r>
            <w:r>
              <w:rPr>
                <w:rFonts w:hint="eastAsia" w:ascii="Arial" w:hAnsi="Arial" w:cs="Arial"/>
                <w:kern w:val="0"/>
                <w:sz w:val="18"/>
                <w:szCs w:val="18"/>
                <w:lang w:val="en-US" w:eastAsia="zh-CN" w:bidi="ar"/>
              </w:rPr>
              <w:t>7.02</w:t>
            </w:r>
            <w:r>
              <w:rPr>
                <w:rFonts w:hint="default" w:ascii="Arial" w:hAnsi="Arial" w:eastAsia="宋体" w:cs="Arial"/>
                <w:kern w:val="0"/>
                <w:sz w:val="18"/>
                <w:szCs w:val="18"/>
                <w:lang w:val="en-US" w:eastAsia="zh-CN" w:bidi="ar"/>
              </w:rPr>
              <w:t>万元，项目地块测量费</w:t>
            </w:r>
            <w:r>
              <w:rPr>
                <w:rFonts w:hint="eastAsia" w:ascii="Arial" w:hAnsi="Arial" w:cs="Arial"/>
                <w:kern w:val="0"/>
                <w:sz w:val="18"/>
                <w:szCs w:val="18"/>
                <w:lang w:val="en-US" w:eastAsia="zh-CN" w:bidi="ar"/>
              </w:rPr>
              <w:t>6.51</w:t>
            </w:r>
            <w:r>
              <w:rPr>
                <w:rFonts w:hint="default" w:ascii="Arial" w:hAnsi="Arial" w:eastAsia="宋体" w:cs="Arial"/>
                <w:kern w:val="0"/>
                <w:sz w:val="18"/>
                <w:szCs w:val="18"/>
                <w:lang w:val="en-US" w:eastAsia="zh-CN" w:bidi="ar"/>
              </w:rPr>
              <w:t>万元，门窗幕墙设计费</w:t>
            </w:r>
            <w:r>
              <w:rPr>
                <w:rFonts w:hint="eastAsia" w:ascii="Arial" w:hAnsi="Arial" w:cs="Arial"/>
                <w:kern w:val="0"/>
                <w:sz w:val="18"/>
                <w:szCs w:val="18"/>
                <w:lang w:val="en-US" w:eastAsia="zh-CN" w:bidi="ar"/>
              </w:rPr>
              <w:t>24.00</w:t>
            </w:r>
            <w:r>
              <w:rPr>
                <w:rFonts w:hint="default" w:ascii="Arial" w:hAnsi="Arial" w:eastAsia="宋体" w:cs="Arial"/>
                <w:kern w:val="0"/>
                <w:sz w:val="18"/>
                <w:szCs w:val="18"/>
                <w:lang w:val="en-US" w:eastAsia="zh-CN" w:bidi="ar"/>
              </w:rPr>
              <w:t>万元，人防设计费</w:t>
            </w:r>
            <w:r>
              <w:rPr>
                <w:rFonts w:hint="eastAsia" w:ascii="Arial" w:hAnsi="Arial" w:cs="Arial"/>
                <w:kern w:val="0"/>
                <w:sz w:val="18"/>
                <w:szCs w:val="18"/>
                <w:lang w:val="en-US" w:eastAsia="zh-CN" w:bidi="ar"/>
              </w:rPr>
              <w:t>30.42</w:t>
            </w:r>
            <w:r>
              <w:rPr>
                <w:rFonts w:hint="default" w:ascii="Arial" w:hAnsi="Arial" w:eastAsia="宋体" w:cs="Arial"/>
                <w:kern w:val="0"/>
                <w:sz w:val="18"/>
                <w:szCs w:val="18"/>
                <w:lang w:val="en-US" w:eastAsia="zh-CN" w:bidi="ar"/>
              </w:rPr>
              <w:t>万元，其他前期费用未支付。</w:t>
            </w:r>
          </w:p>
        </w:tc>
      </w:tr>
      <w:tr>
        <w:tblPrEx>
          <w:tblCellMar>
            <w:top w:w="0" w:type="dxa"/>
            <w:left w:w="108" w:type="dxa"/>
            <w:bottom w:w="0" w:type="dxa"/>
            <w:right w:w="108" w:type="dxa"/>
          </w:tblCellMar>
        </w:tblPrEx>
        <w:trPr>
          <w:trHeight w:val="45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color w:val="auto"/>
                <w:kern w:val="0"/>
                <w:sz w:val="18"/>
                <w:szCs w:val="18"/>
                <w:lang w:eastAsia="zh-CN" w:bidi="ar"/>
              </w:rPr>
              <w:t>建筑工程费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kern w:val="2"/>
                <w:sz w:val="18"/>
                <w:szCs w:val="18"/>
                <w:lang w:val="en-US" w:eastAsia="zh-CN" w:bidi="ar-SA"/>
              </w:rPr>
              <w:t>1,185.00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sz w:val="18"/>
                <w:szCs w:val="18"/>
                <w:lang w:val="en-US" w:eastAsia="zh-CN"/>
              </w:rPr>
              <w:t>237.81</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SA"/>
              </w:rPr>
            </w:pPr>
            <w:r>
              <w:rPr>
                <w:rFonts w:hint="eastAsia" w:ascii="Arial" w:hAnsi="Arial" w:cs="Arial"/>
                <w:kern w:val="0"/>
                <w:sz w:val="18"/>
                <w:szCs w:val="18"/>
                <w:lang w:val="en-US" w:eastAsia="zh-CN" w:bidi="ar"/>
              </w:rPr>
              <w:t>20.07</w:t>
            </w:r>
            <w:r>
              <w:rPr>
                <w:rFonts w:hint="default" w:ascii="Arial" w:hAnsi="Arial" w:eastAsia="宋体" w:cs="Arial"/>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val="en-US" w:eastAsia="zh-CN" w:bidi="ar"/>
              </w:rPr>
              <w:t>支付总包单位工程进度款</w:t>
            </w:r>
            <w:r>
              <w:rPr>
                <w:rFonts w:hint="eastAsia" w:ascii="Arial" w:hAnsi="Arial" w:cs="Arial"/>
                <w:kern w:val="0"/>
                <w:sz w:val="18"/>
                <w:szCs w:val="18"/>
                <w:lang w:val="en-US" w:eastAsia="zh-CN" w:bidi="ar"/>
              </w:rPr>
              <w:t>119.16</w:t>
            </w:r>
            <w:r>
              <w:rPr>
                <w:rFonts w:hint="default" w:ascii="Arial" w:hAnsi="Arial" w:eastAsia="宋体" w:cs="Arial"/>
                <w:kern w:val="0"/>
                <w:sz w:val="18"/>
                <w:szCs w:val="18"/>
                <w:lang w:val="en-US" w:eastAsia="zh-CN" w:bidi="ar"/>
              </w:rPr>
              <w:t>万元，支付桩基进度款</w:t>
            </w:r>
            <w:r>
              <w:rPr>
                <w:rFonts w:hint="eastAsia" w:ascii="Arial" w:hAnsi="Arial" w:cs="Arial"/>
                <w:kern w:val="0"/>
                <w:sz w:val="18"/>
                <w:szCs w:val="18"/>
                <w:lang w:val="en-US" w:eastAsia="zh-CN" w:bidi="ar"/>
              </w:rPr>
              <w:t>118.65</w:t>
            </w:r>
            <w:r>
              <w:rPr>
                <w:rFonts w:hint="default" w:ascii="Arial" w:hAnsi="Arial" w:eastAsia="宋体" w:cs="Arial"/>
                <w:kern w:val="0"/>
                <w:sz w:val="18"/>
                <w:szCs w:val="18"/>
                <w:lang w:val="en-US" w:eastAsia="zh-CN" w:bidi="ar"/>
              </w:rPr>
              <w:t>万元。</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bidi="ar"/>
              </w:rPr>
            </w:pPr>
            <w:r>
              <w:rPr>
                <w:rFonts w:hint="default" w:ascii="Arial" w:hAnsi="Arial" w:eastAsia="宋体" w:cs="Arial"/>
                <w:color w:val="auto"/>
                <w:kern w:val="0"/>
                <w:sz w:val="18"/>
                <w:szCs w:val="18"/>
                <w:lang w:bidi="ar"/>
              </w:rPr>
              <w:t>管理费用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kern w:val="2"/>
                <w:sz w:val="18"/>
                <w:szCs w:val="18"/>
                <w:lang w:val="en-US" w:eastAsia="zh-CN" w:bidi="ar-SA"/>
              </w:rPr>
              <w:t>100.00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sz w:val="18"/>
                <w:szCs w:val="18"/>
                <w:lang w:val="en-US" w:eastAsia="zh-CN"/>
              </w:rPr>
              <w:t>98.39</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kern w:val="0"/>
                <w:sz w:val="18"/>
                <w:szCs w:val="18"/>
                <w:lang w:val="en-US" w:eastAsia="zh-CN" w:bidi="ar"/>
              </w:rPr>
              <w:t>98.39</w:t>
            </w:r>
            <w:r>
              <w:rPr>
                <w:rFonts w:hint="default" w:ascii="Arial" w:hAnsi="Arial" w:eastAsia="宋体" w:cs="Arial"/>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kern w:val="0"/>
                <w:sz w:val="18"/>
                <w:szCs w:val="18"/>
                <w:lang w:bidi="ar"/>
              </w:rPr>
              <w:t>支付</w:t>
            </w:r>
            <w:r>
              <w:rPr>
                <w:rFonts w:hint="default" w:ascii="Arial" w:hAnsi="Arial" w:eastAsia="宋体" w:cs="Arial"/>
                <w:kern w:val="0"/>
                <w:sz w:val="18"/>
                <w:szCs w:val="18"/>
                <w:lang w:val="en-US" w:eastAsia="zh-CN" w:bidi="ar"/>
              </w:rPr>
              <w:t>人员工资及日常招待费、交通费、办公费、社保费用等</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财务费用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kern w:val="2"/>
                <w:sz w:val="18"/>
                <w:szCs w:val="18"/>
                <w:lang w:val="en-US" w:eastAsia="zh-CN" w:bidi="ar-SA"/>
              </w:rPr>
              <w:t>830.00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sz w:val="18"/>
                <w:szCs w:val="18"/>
                <w:lang w:val="en-US" w:eastAsia="zh-CN"/>
              </w:rPr>
              <w:t>830.05</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kern w:val="0"/>
                <w:sz w:val="18"/>
                <w:szCs w:val="18"/>
                <w:lang w:val="en-US" w:eastAsia="zh-CN" w:bidi="ar"/>
              </w:rPr>
              <w:t>100</w:t>
            </w:r>
            <w:r>
              <w:rPr>
                <w:rFonts w:hint="default" w:ascii="Arial" w:hAnsi="Arial" w:eastAsia="宋体" w:cs="Arial"/>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default" w:ascii="Arial" w:hAnsi="Arial" w:eastAsia="宋体" w:cs="Arial"/>
                <w:color w:val="000000"/>
                <w:kern w:val="0"/>
                <w:sz w:val="18"/>
                <w:szCs w:val="18"/>
                <w:lang w:val="en-US" w:eastAsia="zh-CN" w:bidi="ar"/>
              </w:rPr>
              <w:t>支付开发贷利息</w:t>
            </w:r>
            <w:r>
              <w:rPr>
                <w:rFonts w:hint="eastAsia" w:ascii="Arial" w:hAnsi="Arial" w:cs="Arial"/>
                <w:sz w:val="18"/>
                <w:szCs w:val="18"/>
                <w:lang w:val="en-US" w:eastAsia="zh-CN"/>
              </w:rPr>
              <w:t>829.93</w:t>
            </w:r>
            <w:r>
              <w:rPr>
                <w:rFonts w:hint="default" w:ascii="Arial" w:hAnsi="Arial" w:eastAsia="宋体" w:cs="Arial"/>
                <w:color w:val="000000"/>
                <w:kern w:val="0"/>
                <w:sz w:val="18"/>
                <w:szCs w:val="18"/>
                <w:lang w:val="en-US" w:eastAsia="zh-CN" w:bidi="ar"/>
              </w:rPr>
              <w:t>万元</w:t>
            </w:r>
            <w:r>
              <w:rPr>
                <w:rFonts w:hint="eastAsia" w:ascii="Arial" w:hAnsi="Arial" w:cs="Arial"/>
                <w:color w:val="000000"/>
                <w:kern w:val="0"/>
                <w:sz w:val="18"/>
                <w:szCs w:val="18"/>
                <w:lang w:val="en-US" w:eastAsia="zh-CN" w:bidi="ar"/>
              </w:rPr>
              <w:t>，银行扣手续费0.12万元</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营销费用</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2"/>
                <w:sz w:val="18"/>
                <w:szCs w:val="18"/>
                <w:lang w:val="en-US" w:eastAsia="zh-CN" w:bidi="ar-SA"/>
              </w:rPr>
            </w:pPr>
            <w:r>
              <w:rPr>
                <w:rFonts w:hint="eastAsia" w:ascii="Arial" w:hAnsi="Arial" w:cs="Arial"/>
                <w:color w:val="auto"/>
                <w:kern w:val="2"/>
                <w:sz w:val="18"/>
                <w:szCs w:val="18"/>
                <w:lang w:val="en-US" w:eastAsia="zh-CN" w:bidi="ar-SA"/>
              </w:rPr>
              <w:t>137.00</w:t>
            </w:r>
          </w:p>
        </w:tc>
        <w:tc>
          <w:tcPr>
            <w:tcW w:w="1740" w:type="dxa"/>
            <w:tcBorders>
              <w:top w:val="nil"/>
              <w:left w:val="nil"/>
              <w:bottom w:val="single" w:color="auto" w:sz="4" w:space="0"/>
              <w:right w:val="single" w:color="auto" w:sz="4" w:space="0"/>
            </w:tcBorders>
            <w:shd w:val="clear" w:color="auto" w:fill="auto"/>
            <w:vAlign w:val="center"/>
          </w:tcPr>
          <w:p>
            <w:pPr>
              <w:bidi w:val="0"/>
              <w:jc w:val="center"/>
              <w:rPr>
                <w:rFonts w:hint="default" w:ascii="Arial" w:hAnsi="Arial" w:eastAsia="宋体" w:cs="Arial"/>
                <w:color w:val="auto"/>
                <w:kern w:val="0"/>
                <w:sz w:val="18"/>
                <w:szCs w:val="18"/>
                <w:lang w:val="en-US" w:eastAsia="zh-CN" w:bidi="ar"/>
              </w:rPr>
            </w:pPr>
            <w:r>
              <w:rPr>
                <w:rFonts w:hint="eastAsia" w:ascii="Arial" w:hAnsi="Arial" w:cs="Arial"/>
                <w:sz w:val="18"/>
                <w:szCs w:val="18"/>
                <w:lang w:val="en-US" w:eastAsia="zh-CN"/>
              </w:rPr>
              <w:t>87.27</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color w:val="000000"/>
                <w:kern w:val="0"/>
                <w:sz w:val="18"/>
                <w:szCs w:val="18"/>
                <w:lang w:val="en-US" w:eastAsia="zh-CN" w:bidi="ar"/>
              </w:rPr>
              <w:t>63.70</w:t>
            </w:r>
            <w:r>
              <w:rPr>
                <w:rFonts w:hint="default" w:ascii="Arial" w:hAnsi="Arial" w:eastAsia="宋体" w:cs="Arial"/>
                <w:color w:val="000000"/>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pStyle w:val="17"/>
              <w:ind w:firstLine="0" w:firstLineChars="0"/>
              <w:jc w:val="center"/>
              <w:rPr>
                <w:rFonts w:hint="default" w:ascii="Arial" w:hAnsi="Arial" w:eastAsia="宋体" w:cs="Arial"/>
                <w:color w:val="auto"/>
                <w:kern w:val="0"/>
                <w:sz w:val="18"/>
                <w:szCs w:val="18"/>
                <w:lang w:val="en-US" w:eastAsia="zh-CN" w:bidi="ar"/>
              </w:rPr>
            </w:pPr>
            <w:r>
              <w:rPr>
                <w:rFonts w:hint="eastAsia" w:ascii="Arial" w:hAnsi="Arial" w:cs="Arial"/>
                <w:color w:val="auto"/>
                <w:kern w:val="0"/>
                <w:sz w:val="18"/>
                <w:szCs w:val="18"/>
                <w:lang w:val="en-US" w:eastAsia="zh-CN" w:bidi="ar"/>
              </w:rPr>
              <w:t>支付展厅模型设计费9.62万元、大悦城展厅2月租金8.85万元，开盘购买办公用品0.45万元，销售合同印刷费0.7万元，大悦城展厅装修费61.67万元，营销服装采购4.18万元，大悦城展厅物业用品1.81万元</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税费</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0"/>
                <w:sz w:val="18"/>
                <w:szCs w:val="18"/>
                <w:lang w:val="en-US" w:eastAsia="zh-CN"/>
              </w:rPr>
            </w:pPr>
            <w:r>
              <w:rPr>
                <w:rFonts w:hint="eastAsia" w:ascii="Arial" w:hAnsi="Arial" w:cs="Arial"/>
                <w:color w:val="auto"/>
                <w:kern w:val="0"/>
                <w:sz w:val="18"/>
                <w:szCs w:val="18"/>
                <w:lang w:val="en-US" w:eastAsia="zh-CN"/>
              </w:rPr>
              <w:t>2,720.00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eastAsia" w:ascii="Arial" w:hAnsi="Arial" w:cs="Arial"/>
                <w:b w:val="0"/>
                <w:bCs w:val="0"/>
                <w:sz w:val="18"/>
                <w:szCs w:val="18"/>
                <w:lang w:val="en-US" w:eastAsia="zh-CN"/>
              </w:rPr>
              <w:t>184.97</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eastAsia" w:ascii="Arial" w:hAnsi="Arial" w:cs="Arial"/>
                <w:b w:val="0"/>
                <w:kern w:val="2"/>
                <w:sz w:val="18"/>
                <w:szCs w:val="18"/>
                <w:lang w:val="en-US" w:eastAsia="zh-CN" w:bidi="ar"/>
              </w:rPr>
              <w:t>6.80</w:t>
            </w:r>
            <w:r>
              <w:rPr>
                <w:rFonts w:hint="default" w:ascii="Arial" w:hAnsi="Arial" w:eastAsia="宋体" w:cs="Arial"/>
                <w:b w:val="0"/>
                <w:kern w:val="2"/>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color w:val="000000"/>
                <w:kern w:val="0"/>
                <w:sz w:val="18"/>
                <w:szCs w:val="18"/>
                <w:lang w:val="en-US" w:eastAsia="zh-CN" w:bidi="ar"/>
              </w:rPr>
              <w:t>支付印花税（银行自动划扣）</w:t>
            </w:r>
          </w:p>
        </w:tc>
      </w:tr>
      <w:tr>
        <w:tblPrEx>
          <w:tblCellMar>
            <w:top w:w="0" w:type="dxa"/>
            <w:left w:w="108" w:type="dxa"/>
            <w:bottom w:w="0" w:type="dxa"/>
            <w:right w:w="108" w:type="dxa"/>
          </w:tblCellMar>
        </w:tblPrEx>
        <w:trPr>
          <w:trHeight w:val="429"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其他</w:t>
            </w:r>
          </w:p>
        </w:tc>
        <w:tc>
          <w:tcPr>
            <w:tcW w:w="1455"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auto"/>
                <w:kern w:val="0"/>
                <w:sz w:val="18"/>
                <w:szCs w:val="18"/>
                <w:lang w:val="en-US" w:eastAsia="zh-CN"/>
              </w:rPr>
            </w:pPr>
            <w:r>
              <w:rPr>
                <w:rFonts w:hint="default" w:ascii="Arial" w:hAnsi="Arial" w:eastAsia="宋体" w:cs="Arial"/>
                <w:b w:val="0"/>
                <w:bCs w:val="0"/>
                <w:kern w:val="2"/>
                <w:sz w:val="18"/>
                <w:szCs w:val="18"/>
                <w:lang w:val="en-US" w:eastAsia="zh-CN" w:bidi="ar"/>
              </w:rPr>
              <w:t>0.00</w:t>
            </w:r>
          </w:p>
        </w:tc>
        <w:tc>
          <w:tcPr>
            <w:tcW w:w="174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bCs w:val="0"/>
                <w:kern w:val="2"/>
                <w:sz w:val="18"/>
                <w:szCs w:val="18"/>
                <w:lang w:val="en-US" w:eastAsia="zh-CN" w:bidi="ar"/>
              </w:rPr>
              <w:t>0.00</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val="0"/>
                <w:kern w:val="2"/>
                <w:sz w:val="18"/>
                <w:szCs w:val="18"/>
                <w:lang w:val="en-US" w:eastAsia="zh-CN" w:bidi="ar"/>
              </w:rPr>
              <w:t>0.00%</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color w:val="000000"/>
                <w:kern w:val="0"/>
                <w:sz w:val="18"/>
                <w:szCs w:val="18"/>
                <w:lang w:val="en-US" w:eastAsia="zh-CN" w:bidi="ar"/>
              </w:rPr>
              <w:t>---</w:t>
            </w:r>
          </w:p>
        </w:tc>
      </w:tr>
      <w:tr>
        <w:tblPrEx>
          <w:tblCellMar>
            <w:top w:w="0" w:type="dxa"/>
            <w:left w:w="108" w:type="dxa"/>
            <w:bottom w:w="0" w:type="dxa"/>
            <w:right w:w="108" w:type="dxa"/>
          </w:tblCellMar>
        </w:tblPrEx>
        <w:trPr>
          <w:trHeight w:val="411" w:hRule="atLeast"/>
          <w:jc w:val="center"/>
        </w:trPr>
        <w:tc>
          <w:tcPr>
            <w:tcW w:w="1705"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bCs/>
                <w:color w:val="auto"/>
                <w:sz w:val="18"/>
                <w:szCs w:val="18"/>
              </w:rPr>
            </w:pPr>
            <w:r>
              <w:rPr>
                <w:rFonts w:hint="default" w:ascii="Arial" w:hAnsi="Arial" w:eastAsia="宋体" w:cs="Arial"/>
                <w:b/>
                <w:bCs/>
                <w:color w:val="auto"/>
                <w:sz w:val="18"/>
                <w:szCs w:val="18"/>
              </w:rPr>
              <w:t>合计</w:t>
            </w:r>
          </w:p>
        </w:tc>
        <w:tc>
          <w:tcPr>
            <w:tcW w:w="1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color w:val="auto"/>
                <w:sz w:val="18"/>
                <w:szCs w:val="18"/>
                <w:lang w:val="en-US"/>
              </w:rPr>
            </w:pPr>
            <w:r>
              <w:rPr>
                <w:rFonts w:hint="default" w:ascii="Arial" w:hAnsi="Arial" w:eastAsia="宋体" w:cs="Arial"/>
                <w:b/>
                <w:i w:val="0"/>
                <w:color w:val="000000"/>
                <w:kern w:val="0"/>
                <w:sz w:val="18"/>
                <w:szCs w:val="18"/>
                <w:u w:val="none"/>
                <w:lang w:val="en-US" w:eastAsia="zh-CN" w:bidi="ar"/>
              </w:rPr>
              <w:t>5</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253.57</w:t>
            </w:r>
          </w:p>
        </w:tc>
        <w:tc>
          <w:tcPr>
            <w:tcW w:w="174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color w:val="auto"/>
                <w:sz w:val="18"/>
                <w:szCs w:val="18"/>
                <w:lang w:val="en-US" w:eastAsia="zh-CN"/>
              </w:rPr>
            </w:pPr>
            <w:r>
              <w:rPr>
                <w:rFonts w:hint="default" w:ascii="Arial" w:hAnsi="Arial" w:eastAsia="宋体" w:cs="Arial"/>
                <w:b/>
                <w:i w:val="0"/>
                <w:color w:val="000000"/>
                <w:kern w:val="0"/>
                <w:sz w:val="18"/>
                <w:szCs w:val="18"/>
                <w:u w:val="none"/>
                <w:lang w:val="en-US" w:eastAsia="zh-CN" w:bidi="ar"/>
              </w:rPr>
              <w:t>1</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542.08</w:t>
            </w:r>
          </w:p>
        </w:tc>
        <w:tc>
          <w:tcPr>
            <w:tcW w:w="1020" w:type="dxa"/>
            <w:tcBorders>
              <w:top w:val="nil"/>
              <w:left w:val="nil"/>
              <w:bottom w:val="single" w:color="auto" w:sz="4" w:space="0"/>
              <w:right w:val="single" w:color="auto" w:sz="4" w:space="0"/>
            </w:tcBorders>
            <w:shd w:val="clear" w:color="auto" w:fill="auto"/>
            <w:vAlign w:val="center"/>
          </w:tcPr>
          <w:p>
            <w:pPr>
              <w:widowControl/>
              <w:jc w:val="center"/>
              <w:textAlignment w:val="center"/>
              <w:rPr>
                <w:rFonts w:hint="default" w:ascii="Arial" w:hAnsi="Arial" w:eastAsia="宋体" w:cs="Arial"/>
                <w:b/>
                <w:bCs/>
                <w:color w:val="auto"/>
                <w:sz w:val="18"/>
                <w:szCs w:val="18"/>
                <w:lang w:val="en-US" w:eastAsia="zh-CN"/>
              </w:rPr>
            </w:pPr>
            <w:r>
              <w:rPr>
                <w:rFonts w:hint="eastAsia" w:ascii="Arial" w:hAnsi="Arial" w:cs="Arial"/>
                <w:b/>
                <w:color w:val="000000"/>
                <w:kern w:val="0"/>
                <w:sz w:val="18"/>
                <w:szCs w:val="18"/>
                <w:lang w:val="en-US" w:eastAsia="zh-CN" w:bidi="ar"/>
              </w:rPr>
              <w:t>29.35</w:t>
            </w:r>
            <w:r>
              <w:rPr>
                <w:rFonts w:hint="default" w:ascii="Arial" w:hAnsi="Arial" w:eastAsia="宋体" w:cs="Arial"/>
                <w:b/>
                <w:color w:val="000000"/>
                <w:kern w:val="0"/>
                <w:sz w:val="18"/>
                <w:szCs w:val="18"/>
                <w:lang w:val="en-US" w:eastAsia="zh-CN" w:bidi="ar"/>
              </w:rPr>
              <w:t>%</w:t>
            </w:r>
          </w:p>
        </w:tc>
        <w:tc>
          <w:tcPr>
            <w:tcW w:w="3515" w:type="dxa"/>
            <w:tcBorders>
              <w:top w:val="nil"/>
              <w:left w:val="nil"/>
              <w:bottom w:val="single" w:color="auto" w:sz="4" w:space="0"/>
              <w:right w:val="single" w:color="auto" w:sz="4" w:space="0"/>
            </w:tcBorders>
            <w:shd w:val="clear" w:color="auto" w:fill="auto"/>
            <w:vAlign w:val="center"/>
          </w:tcPr>
          <w:p>
            <w:pPr>
              <w:widowControl/>
              <w:jc w:val="center"/>
              <w:textAlignment w:val="top"/>
              <w:rPr>
                <w:rFonts w:hint="default" w:ascii="Arial" w:hAnsi="Arial" w:eastAsia="宋体" w:cs="Arial"/>
                <w:color w:val="auto"/>
                <w:kern w:val="0"/>
                <w:sz w:val="18"/>
                <w:szCs w:val="18"/>
                <w:lang w:val="en-US" w:eastAsia="zh-CN" w:bidi="ar"/>
              </w:rPr>
            </w:pPr>
            <w:r>
              <w:rPr>
                <w:rFonts w:hint="default" w:ascii="Arial" w:hAnsi="Arial" w:eastAsia="宋体" w:cs="Arial"/>
                <w:b/>
                <w:color w:val="000000"/>
                <w:kern w:val="0"/>
                <w:sz w:val="18"/>
                <w:szCs w:val="18"/>
                <w:lang w:val="en-US" w:eastAsia="zh-CN" w:bidi="ar"/>
              </w:rPr>
              <w:t>---</w:t>
            </w:r>
          </w:p>
        </w:tc>
      </w:tr>
    </w:tbl>
    <w:p>
      <w:pPr>
        <w:spacing w:beforeLines="0" w:afterLines="0" w:line="360" w:lineRule="auto"/>
        <w:ind w:firstLine="0" w:firstLineChars="0"/>
        <w:rPr>
          <w:rFonts w:hint="eastAsia" w:ascii="Arial" w:hAnsi="Arial" w:cs="Arial"/>
          <w:bCs/>
          <w:kern w:val="44"/>
          <w:szCs w:val="21"/>
          <w:lang w:val="en-US" w:eastAsia="zh-CN"/>
        </w:rPr>
      </w:pPr>
      <w:r>
        <w:rPr>
          <w:rFonts w:hint="eastAsia" w:ascii="Arial" w:hAnsi="Arial" w:cs="Arial"/>
          <w:sz w:val="18"/>
          <w:szCs w:val="18"/>
        </w:rPr>
        <w:t>注：</w:t>
      </w:r>
      <w:r>
        <w:rPr>
          <w:rFonts w:ascii="Arial" w:hAnsi="Arial" w:cs="Arial"/>
          <w:sz w:val="18"/>
          <w:szCs w:val="18"/>
        </w:rPr>
        <w:t>202</w:t>
      </w:r>
      <w:r>
        <w:rPr>
          <w:rFonts w:hint="eastAsia" w:ascii="Arial" w:hAnsi="Arial" w:cs="Arial"/>
          <w:sz w:val="18"/>
          <w:szCs w:val="18"/>
          <w:lang w:val="en-US" w:eastAsia="zh-CN"/>
        </w:rPr>
        <w:t>1</w:t>
      </w:r>
      <w:r>
        <w:rPr>
          <w:rFonts w:ascii="Arial" w:hAnsi="Arial" w:cs="Arial"/>
          <w:sz w:val="18"/>
          <w:szCs w:val="18"/>
        </w:rPr>
        <w:t>年</w:t>
      </w:r>
      <w:r>
        <w:rPr>
          <w:rFonts w:hint="eastAsia" w:ascii="Arial" w:hAnsi="Arial" w:cs="Arial"/>
          <w:sz w:val="18"/>
          <w:szCs w:val="18"/>
          <w:lang w:val="en-US" w:eastAsia="zh-CN"/>
        </w:rPr>
        <w:t>2</w:t>
      </w:r>
      <w:r>
        <w:rPr>
          <w:rFonts w:ascii="Arial" w:hAnsi="Arial" w:cs="Arial"/>
          <w:sz w:val="18"/>
          <w:szCs w:val="18"/>
        </w:rPr>
        <w:t>月</w:t>
      </w:r>
      <w:r>
        <w:rPr>
          <w:rFonts w:hint="eastAsia" w:ascii="Arial" w:hAnsi="Arial" w:cs="Arial"/>
          <w:sz w:val="18"/>
          <w:szCs w:val="18"/>
          <w:lang w:val="en-US" w:eastAsia="zh-CN"/>
        </w:rPr>
        <w:t>份收到开发贷20,000.00</w:t>
      </w:r>
      <w:r>
        <w:rPr>
          <w:rFonts w:hint="eastAsia" w:ascii="Arial" w:hAnsi="Arial" w:eastAsia="宋体" w:cs="Arial"/>
          <w:color w:val="auto"/>
          <w:kern w:val="2"/>
          <w:sz w:val="18"/>
          <w:szCs w:val="18"/>
          <w:highlight w:val="none"/>
          <w:lang w:val="en-US" w:eastAsia="zh-CN" w:bidi="ar-SA"/>
        </w:rPr>
        <w:t>万元</w:t>
      </w:r>
      <w:r>
        <w:rPr>
          <w:rFonts w:hint="eastAsia" w:ascii="Arial" w:hAnsi="Arial" w:cs="Arial"/>
          <w:sz w:val="18"/>
          <w:szCs w:val="18"/>
          <w:lang w:val="en-US" w:eastAsia="zh-CN"/>
        </w:rPr>
        <w:t>（开发贷通过总包单位回流至项目公司后，按持股比例全部分配给股东</w:t>
      </w:r>
      <w:r>
        <w:rPr>
          <w:rFonts w:hint="eastAsia" w:ascii="Arial" w:hAnsi="Arial" w:cs="Arial"/>
          <w:color w:val="auto"/>
          <w:kern w:val="2"/>
          <w:sz w:val="18"/>
          <w:szCs w:val="18"/>
          <w:highlight w:val="none"/>
          <w:lang w:val="en-US" w:eastAsia="zh-CN" w:bidi="ar-SA"/>
        </w:rPr>
        <w:t>，</w:t>
      </w:r>
      <w:r>
        <w:rPr>
          <w:rFonts w:hint="eastAsia" w:ascii="Arial" w:hAnsi="Arial" w:cs="Arial"/>
          <w:sz w:val="18"/>
          <w:szCs w:val="18"/>
          <w:lang w:val="en-US" w:eastAsia="zh-CN"/>
        </w:rPr>
        <w:t>往来款，未列入2月资金计划内。</w:t>
      </w:r>
    </w:p>
    <w:p>
      <w:pPr>
        <w:spacing w:line="480" w:lineRule="auto"/>
        <w:rPr>
          <w:rFonts w:hint="eastAsia" w:ascii="Arial" w:hAnsi="Arial" w:cs="Arial"/>
          <w:sz w:val="18"/>
          <w:szCs w:val="18"/>
        </w:rPr>
      </w:pPr>
    </w:p>
    <w:p>
      <w:pPr>
        <w:spacing w:line="480" w:lineRule="auto"/>
        <w:ind w:firstLine="420" w:firstLineChars="200"/>
        <w:rPr>
          <w:rFonts w:hint="eastAsia" w:ascii="Arial" w:hAnsi="Arial" w:cs="Arial"/>
          <w:bCs/>
          <w:kern w:val="44"/>
          <w:szCs w:val="21"/>
          <w:lang w:eastAsia="zh-CN"/>
        </w:rPr>
      </w:pPr>
      <w:r>
        <w:rPr>
          <w:rFonts w:hint="default" w:ascii="Arial" w:hAnsi="Arial" w:eastAsia="宋体" w:cs="Arial"/>
          <w:bCs/>
          <w:kern w:val="44"/>
          <w:szCs w:val="21"/>
          <w:lang w:val="en-US" w:eastAsia="zh-CN"/>
        </w:rPr>
        <w:t>202</w:t>
      </w:r>
      <w:r>
        <w:rPr>
          <w:rFonts w:hint="eastAsia" w:ascii="Arial" w:hAnsi="Arial" w:cs="Arial"/>
          <w:bCs/>
          <w:kern w:val="44"/>
          <w:szCs w:val="21"/>
          <w:lang w:val="en-US" w:eastAsia="zh-CN"/>
        </w:rPr>
        <w:t>1</w:t>
      </w:r>
      <w:r>
        <w:rPr>
          <w:rFonts w:hint="default" w:ascii="Arial" w:hAnsi="Arial" w:eastAsia="宋体" w:cs="Arial"/>
          <w:bCs/>
          <w:kern w:val="44"/>
          <w:szCs w:val="21"/>
          <w:lang w:val="en-US" w:eastAsia="zh-CN"/>
        </w:rPr>
        <w:t>年</w:t>
      </w:r>
      <w:r>
        <w:rPr>
          <w:rFonts w:hint="eastAsia" w:ascii="Arial" w:hAnsi="Arial" w:cs="Arial"/>
          <w:bCs/>
          <w:kern w:val="44"/>
          <w:szCs w:val="21"/>
          <w:lang w:val="en-US" w:eastAsia="zh-CN"/>
        </w:rPr>
        <w:t>2</w:t>
      </w:r>
      <w:r>
        <w:rPr>
          <w:rFonts w:hint="default" w:ascii="Arial" w:hAnsi="Arial" w:eastAsia="宋体" w:cs="Arial"/>
          <w:bCs/>
          <w:kern w:val="44"/>
          <w:szCs w:val="21"/>
        </w:rPr>
        <w:t>月</w:t>
      </w:r>
      <w:r>
        <w:rPr>
          <w:rFonts w:hint="default" w:ascii="Arial" w:hAnsi="Arial" w:eastAsia="宋体" w:cs="Arial"/>
          <w:bCs/>
          <w:kern w:val="44"/>
          <w:szCs w:val="21"/>
          <w:lang w:eastAsia="zh-CN"/>
        </w:rPr>
        <w:t>期间，</w:t>
      </w:r>
      <w:r>
        <w:rPr>
          <w:rFonts w:hint="eastAsia" w:ascii="Arial" w:hAnsi="Arial" w:cs="Arial"/>
          <w:bCs/>
          <w:kern w:val="44"/>
          <w:szCs w:val="21"/>
          <w:lang w:val="en-US" w:eastAsia="zh-CN"/>
        </w:rPr>
        <w:t>合资公司无资金流出，</w:t>
      </w:r>
      <w:r>
        <w:rPr>
          <w:rFonts w:hint="default" w:ascii="Arial" w:hAnsi="Arial" w:eastAsia="宋体" w:cs="Arial"/>
          <w:bCs/>
          <w:kern w:val="44"/>
          <w:szCs w:val="21"/>
        </w:rPr>
        <w:t>SPV公司</w:t>
      </w:r>
      <w:r>
        <w:rPr>
          <w:rFonts w:hint="default" w:ascii="Arial" w:hAnsi="Arial" w:eastAsia="宋体" w:cs="Arial"/>
          <w:bCs/>
          <w:kern w:val="44"/>
          <w:szCs w:val="21"/>
          <w:lang w:eastAsia="zh-CN"/>
        </w:rPr>
        <w:t>及项目公司资金使用情况详见下表</w:t>
      </w:r>
      <w:r>
        <w:rPr>
          <w:rFonts w:hint="eastAsia" w:ascii="Arial" w:hAnsi="Arial" w:cs="Arial"/>
          <w:bCs/>
          <w:kern w:val="44"/>
          <w:szCs w:val="21"/>
          <w:lang w:eastAsia="zh-CN"/>
        </w:rPr>
        <w:t>：</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outlineLvl w:val="9"/>
        <w:rPr>
          <w:rFonts w:ascii="Arial" w:hAnsi="Arial" w:cs="Arial"/>
          <w:b/>
          <w:color w:val="000000"/>
          <w:sz w:val="24"/>
          <w:szCs w:val="28"/>
        </w:rPr>
      </w:pPr>
      <w:bookmarkStart w:id="358" w:name="_Toc535570758"/>
      <w:bookmarkStart w:id="359" w:name="_Toc535580099"/>
      <w:bookmarkStart w:id="360" w:name="_Toc535580031"/>
      <w:bookmarkStart w:id="361" w:name="_Toc535508644"/>
      <w:r>
        <w:rPr>
          <w:rFonts w:ascii="Arial" w:hAnsi="Arial" w:cs="Arial"/>
          <w:b/>
          <w:color w:val="000000"/>
          <w:sz w:val="24"/>
          <w:szCs w:val="28"/>
        </w:rPr>
        <w:t>SPV公司资金流出</w:t>
      </w:r>
    </w:p>
    <w:tbl>
      <w:tblPr>
        <w:tblStyle w:val="18"/>
        <w:tblW w:w="133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2640"/>
        <w:gridCol w:w="2340"/>
        <w:gridCol w:w="1875"/>
        <w:gridCol w:w="1245"/>
        <w:gridCol w:w="1553"/>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3"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64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4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5"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45"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1553"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default" w:ascii="Arial" w:hAnsi="Arial" w:eastAsia="宋体" w:cs="Arial"/>
                <w:color w:val="auto"/>
                <w:kern w:val="0"/>
                <w:sz w:val="18"/>
                <w:szCs w:val="18"/>
                <w:u w:val="none"/>
                <w:lang w:val="en-US" w:eastAsia="zh-CN" w:bidi="ar"/>
              </w:rPr>
              <w:t>1</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w:t>
            </w:r>
          </w:p>
        </w:tc>
        <w:tc>
          <w:tcPr>
            <w:tcW w:w="23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网银年费</w:t>
            </w:r>
          </w:p>
        </w:tc>
        <w:tc>
          <w:tcPr>
            <w:tcW w:w="1875"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color w:val="auto"/>
                <w:kern w:val="0"/>
                <w:sz w:val="18"/>
                <w:szCs w:val="18"/>
                <w:lang w:val="en-US" w:eastAsia="zh-CN" w:bidi="ar"/>
              </w:rPr>
              <w:t>50.00</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i w:val="0"/>
                <w:color w:val="auto"/>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default" w:ascii="Arial" w:hAnsi="Arial" w:eastAsia="宋体" w:cs="Arial"/>
                <w:color w:val="auto"/>
                <w:kern w:val="0"/>
                <w:sz w:val="18"/>
                <w:szCs w:val="18"/>
                <w:u w:val="none"/>
                <w:lang w:val="en-US" w:eastAsia="zh-CN" w:bidi="ar"/>
              </w:rPr>
              <w:t>2</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银行</w:t>
            </w:r>
          </w:p>
        </w:tc>
        <w:tc>
          <w:tcPr>
            <w:tcW w:w="23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手续费</w:t>
            </w:r>
          </w:p>
        </w:tc>
        <w:tc>
          <w:tcPr>
            <w:tcW w:w="1875" w:type="dxa"/>
            <w:vAlign w:val="center"/>
          </w:tcPr>
          <w:p>
            <w:pPr>
              <w:widowControl/>
              <w:jc w:val="center"/>
              <w:textAlignment w:val="center"/>
              <w:rPr>
                <w:rFonts w:hint="default" w:ascii="Arial" w:hAnsi="Arial" w:eastAsia="宋体" w:cs="Arial"/>
                <w:color w:val="auto"/>
                <w:kern w:val="0"/>
                <w:sz w:val="18"/>
                <w:szCs w:val="18"/>
                <w:lang w:val="en-US" w:eastAsia="zh-CN" w:bidi="ar"/>
              </w:rPr>
            </w:pPr>
            <w:r>
              <w:rPr>
                <w:rFonts w:hint="eastAsia" w:ascii="Arial" w:hAnsi="Arial" w:cs="Arial"/>
                <w:color w:val="auto"/>
                <w:kern w:val="0"/>
                <w:sz w:val="18"/>
                <w:szCs w:val="18"/>
                <w:lang w:val="en-US" w:eastAsia="zh-CN" w:bidi="ar"/>
              </w:rPr>
              <w:t>1.00</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i w:val="0"/>
                <w:color w:val="auto"/>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3" w:type="dxa"/>
            <w:vAlign w:val="center"/>
          </w:tcPr>
          <w:p>
            <w:pPr>
              <w:widowControl/>
              <w:jc w:val="center"/>
              <w:textAlignment w:val="bottom"/>
              <w:rPr>
                <w:rFonts w:hint="default" w:ascii="Arial" w:hAnsi="Arial" w:eastAsia="宋体" w:cs="Arial"/>
                <w:color w:val="auto"/>
                <w:kern w:val="0"/>
                <w:sz w:val="18"/>
                <w:szCs w:val="18"/>
                <w:u w:val="none"/>
                <w:lang w:val="en-US" w:eastAsia="zh-CN" w:bidi="ar"/>
              </w:rPr>
            </w:pPr>
            <w:r>
              <w:rPr>
                <w:rFonts w:hint="eastAsia" w:ascii="Arial" w:hAnsi="Arial" w:cs="Arial"/>
                <w:color w:val="auto"/>
                <w:kern w:val="0"/>
                <w:sz w:val="18"/>
                <w:szCs w:val="18"/>
                <w:u w:val="none"/>
                <w:lang w:val="en-US" w:eastAsia="zh-CN" w:bidi="ar"/>
              </w:rPr>
              <w:t>3</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杭州融轩房地产开发有限公司</w:t>
            </w:r>
          </w:p>
        </w:tc>
        <w:tc>
          <w:tcPr>
            <w:tcW w:w="2340" w:type="dxa"/>
            <w:vAlign w:val="center"/>
          </w:tcPr>
          <w:p>
            <w:pPr>
              <w:keepNext w:val="0"/>
              <w:keepLines w:val="0"/>
              <w:widowControl/>
              <w:suppressLineNumbers w:val="0"/>
              <w:jc w:val="center"/>
              <w:textAlignment w:val="center"/>
              <w:rPr>
                <w:rFonts w:hint="eastAsia" w:ascii="Arial" w:hAnsi="Arial"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往来款(开发贷分配款）</w:t>
            </w:r>
          </w:p>
        </w:tc>
        <w:tc>
          <w:tcPr>
            <w:tcW w:w="1875" w:type="dxa"/>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76,000,000.00 </w:t>
            </w:r>
          </w:p>
        </w:tc>
        <w:tc>
          <w:tcPr>
            <w:tcW w:w="1245" w:type="dxa"/>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w:t>
            </w: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4</w:t>
            </w:r>
          </w:p>
        </w:tc>
        <w:tc>
          <w:tcPr>
            <w:tcW w:w="1553" w:type="dxa"/>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2"/>
                <w:sz w:val="18"/>
                <w:szCs w:val="18"/>
                <w:u w:val="none"/>
                <w:lang w:val="en-US" w:eastAsia="zh-CN" w:bidi="ar-SA"/>
              </w:rPr>
              <w:t>浦发银行（2293）</w:t>
            </w:r>
            <w:r>
              <w:rPr>
                <w:rFonts w:hint="eastAsia" w:ascii="Arial" w:hAnsi="Arial" w:eastAsia="宋体" w:cs="Arial"/>
                <w:i w:val="0"/>
                <w:color w:val="auto"/>
                <w:kern w:val="0"/>
                <w:sz w:val="18"/>
                <w:szCs w:val="18"/>
                <w:u w:val="none"/>
                <w:lang w:val="en-US" w:eastAsia="zh-CN" w:bidi="ar"/>
              </w:rPr>
              <w:t xml:space="preserve"> </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13" w:type="dxa"/>
            <w:gridSpan w:val="3"/>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bCs/>
                <w:color w:val="auto"/>
                <w:kern w:val="0"/>
                <w:sz w:val="18"/>
                <w:szCs w:val="18"/>
                <w:lang w:bidi="ar"/>
              </w:rPr>
              <w:t>合计</w:t>
            </w:r>
          </w:p>
        </w:tc>
        <w:tc>
          <w:tcPr>
            <w:tcW w:w="187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76,000,0</w:t>
            </w:r>
            <w:r>
              <w:rPr>
                <w:rFonts w:hint="eastAsia" w:ascii="Arial" w:hAnsi="Arial" w:cs="Arial"/>
                <w:i w:val="0"/>
                <w:color w:val="auto"/>
                <w:kern w:val="0"/>
                <w:sz w:val="18"/>
                <w:szCs w:val="18"/>
                <w:u w:val="none"/>
                <w:lang w:val="en-US" w:eastAsia="zh-CN" w:bidi="ar"/>
              </w:rPr>
              <w:t>51</w:t>
            </w:r>
            <w:r>
              <w:rPr>
                <w:rFonts w:hint="eastAsia" w:ascii="Arial" w:hAnsi="Arial" w:eastAsia="宋体" w:cs="Arial"/>
                <w:i w:val="0"/>
                <w:color w:val="auto"/>
                <w:kern w:val="0"/>
                <w:sz w:val="18"/>
                <w:szCs w:val="18"/>
                <w:u w:val="none"/>
                <w:lang w:val="en-US" w:eastAsia="zh-CN" w:bidi="ar"/>
              </w:rPr>
              <w:t xml:space="preserve">.00 </w:t>
            </w:r>
          </w:p>
        </w:tc>
        <w:tc>
          <w:tcPr>
            <w:tcW w:w="1245"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774" w:type="dxa"/>
            <w:vAlign w:val="center"/>
          </w:tcPr>
          <w:p>
            <w:pPr>
              <w:widowControl/>
              <w:jc w:val="center"/>
              <w:textAlignment w:val="center"/>
              <w:rPr>
                <w:rFonts w:hint="default" w:ascii="Arial" w:hAnsi="Arial" w:eastAsia="宋体" w:cs="Arial"/>
                <w:color w:val="auto"/>
                <w:kern w:val="0"/>
                <w:sz w:val="18"/>
                <w:szCs w:val="18"/>
                <w:lang w:eastAsia="zh-CN" w:bidi="ar"/>
              </w:rPr>
            </w:pPr>
            <w:r>
              <w:rPr>
                <w:rFonts w:hint="default" w:ascii="Arial" w:hAnsi="Arial" w:eastAsia="宋体" w:cs="Arial"/>
                <w:i w:val="0"/>
                <w:color w:val="000000"/>
                <w:kern w:val="0"/>
                <w:sz w:val="18"/>
                <w:szCs w:val="18"/>
                <w:u w:val="none"/>
                <w:lang w:val="en-US" w:eastAsia="zh-CN" w:bidi="ar"/>
              </w:rPr>
              <w:t>——</w:t>
            </w:r>
          </w:p>
        </w:tc>
      </w:tr>
    </w:tbl>
    <w:p>
      <w:pPr>
        <w:spacing w:before="240" w:beforeLines="100"/>
        <w:jc w:val="center"/>
        <w:rPr>
          <w:rFonts w:hint="eastAsia" w:ascii="Arial" w:hAnsi="Arial" w:cs="Arial"/>
          <w:b/>
          <w:color w:val="000000"/>
          <w:sz w:val="24"/>
          <w:szCs w:val="28"/>
          <w:lang w:eastAsia="zh-CN"/>
        </w:rPr>
      </w:pPr>
      <w:bookmarkStart w:id="362" w:name="_Toc45217882"/>
    </w:p>
    <w:p>
      <w:pPr>
        <w:spacing w:before="240" w:beforeLines="100"/>
        <w:jc w:val="center"/>
        <w:outlineLvl w:val="9"/>
        <w:rPr>
          <w:rFonts w:ascii="Arial" w:hAnsi="Arial" w:cs="Arial"/>
          <w:b/>
          <w:color w:val="000000"/>
          <w:sz w:val="24"/>
          <w:szCs w:val="28"/>
        </w:rPr>
      </w:pPr>
      <w:bookmarkStart w:id="363" w:name="_Toc7687"/>
      <w:bookmarkStart w:id="364" w:name="_Toc15931"/>
      <w:bookmarkStart w:id="365" w:name="_Toc14835"/>
      <w:bookmarkStart w:id="366" w:name="_Toc10235"/>
      <w:bookmarkStart w:id="367" w:name="_Toc21001"/>
      <w:bookmarkStart w:id="368" w:name="_Toc5289"/>
      <w:bookmarkStart w:id="369" w:name="_Toc28402"/>
      <w:bookmarkStart w:id="370" w:name="_Toc27392"/>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133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732"/>
        <w:gridCol w:w="2263"/>
        <w:gridCol w:w="1890"/>
        <w:gridCol w:w="1230"/>
        <w:gridCol w:w="1553"/>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blHeader/>
        </w:trPr>
        <w:tc>
          <w:tcPr>
            <w:tcW w:w="51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73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263"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90"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30"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shd w:val="clear"/>
              </w:rPr>
              <w:t>支付时间</w:t>
            </w:r>
          </w:p>
        </w:tc>
        <w:tc>
          <w:tcPr>
            <w:tcW w:w="1553"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shd w:val="clear" w:color="auto" w:fill="auto"/>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陕西</w:t>
            </w:r>
            <w:r>
              <w:rPr>
                <w:rFonts w:hint="eastAsia" w:ascii="宋体" w:hAnsi="宋体" w:eastAsia="宋体" w:cs="宋体"/>
                <w:i w:val="0"/>
                <w:color w:val="000000"/>
                <w:kern w:val="0"/>
                <w:sz w:val="20"/>
                <w:szCs w:val="20"/>
                <w:u w:val="none"/>
                <w:lang w:val="en-US" w:eastAsia="zh-CN" w:bidi="ar"/>
              </w:rPr>
              <w:t>建工集团有限公司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往来款（开发贷回流）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工商银行（8773）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陕西建工集团有限公司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往来款（开发贷回流）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100,000,000.00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工商银行（8773）</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浙江金昌启亚控股有限公司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50,000,000.00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杭州融棠企业管理有限公司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76,000,000.00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杭州滨瑚企业管理有限公司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往来款（开发贷分配款））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74,000,000.00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往来款</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胡恋</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业务招待费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2,309.20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浙江苏宁易购商贸有限公司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办公用品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137.92</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上海国景模型设计有限公司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展厅模型设计费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96,224.00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杭州悦动商业管理有限公司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大悦城展厅2月租金</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88,461.91</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杭州科创文化用品有限公司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开盘购买办公用品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4,486.50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杭州三墩印刷厂</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销售合同印刷费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7,000.00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国家金库杭州市拱墅区支库(02206)</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个税</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1,344.37</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640.00</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2021/2/4</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陕西建工集团有限公司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工程款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1,191,591.85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建安工程费用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浙江融邦建筑工程有限公司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工程款</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1,186,526.58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建安工程费用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浙江省地矿勘察院有限公司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项目地质勘察</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357,547.68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浙江鼎测地理信息技术有限公司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宗地测绘</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70,223.00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杭州市勘测设计研究院有限公司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项目地块测量</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65,120.00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中哲创建科技股份有限公司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门窗幕墙设计</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240,000.00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中建三局第二建设工程有限责任公司浙江建筑设计院</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人防设计费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304,200.00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122.56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浦发银行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网银服务费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50.00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浦发银行</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w:t>
            </w:r>
            <w:r>
              <w:rPr>
                <w:rFonts w:hint="eastAsia" w:ascii="Arial" w:hAnsi="Arial" w:cs="Arial"/>
                <w:i w:val="0"/>
                <w:color w:val="auto"/>
                <w:kern w:val="0"/>
                <w:sz w:val="18"/>
                <w:szCs w:val="18"/>
                <w:u w:val="none"/>
                <w:lang w:val="en-US" w:eastAsia="zh-CN" w:bidi="ar"/>
              </w:rPr>
              <w:t>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渤海银行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60.00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渤海银行（0119）</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融创鑫恒投资集团有限公司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1月工资 </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116,210.95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宁波市中环建筑装饰有限公司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大悦城展厅装修费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616,662.34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杭州古梵服饰有限公司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营销服装采购</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41,800.00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杭州天优供应链管理有限公司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大悦城展厅物业用品</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18,102.50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营销费用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55.00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2021/2/7</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上海市对外服务浙江有限公司</w:t>
            </w:r>
          </w:p>
        </w:tc>
        <w:tc>
          <w:tcPr>
            <w:tcW w:w="2263" w:type="dxa"/>
            <w:vAlign w:val="bottom"/>
          </w:tcPr>
          <w:p>
            <w:pPr>
              <w:keepNext w:val="0"/>
              <w:keepLines w:val="0"/>
              <w:widowControl/>
              <w:suppressLineNumbers w:val="0"/>
              <w:jc w:val="center"/>
              <w:textAlignment w:val="bottom"/>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社保公积金服务费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160.00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韩刚</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招待费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1,914.00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2021/2/8</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融创鑫恒投资集团有限公司</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年终奖</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807,371.37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33</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20.00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34</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渤海银行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手续费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205.98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2021/2/9</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渤海银行（0119）</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35</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回单卡收费</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25.00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2021/2/15</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36</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社保</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23,646.82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37</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印花税</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245,072.50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税费</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w:t>
            </w:r>
            <w:r>
              <w:rPr>
                <w:rFonts w:hint="eastAsia" w:ascii="Arial" w:hAnsi="Arial" w:cs="Arial"/>
                <w:i w:val="0"/>
                <w:color w:val="auto"/>
                <w:kern w:val="0"/>
                <w:sz w:val="18"/>
                <w:szCs w:val="18"/>
                <w:u w:val="none"/>
                <w:lang w:val="en-US" w:eastAsia="zh-CN" w:bidi="ar"/>
              </w:rPr>
              <w:t>8</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南京银行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1,227,083.34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2021/2/20</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南京银行（0346）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39</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浙商银行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2,454,166.67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浙商银行（6126）</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40</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工商银行</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开发贷利息</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4,618,055.58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2021/2/21</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工商银行（7407）</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41</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杭州住房公积金管理中心</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住房公积金</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30,788.00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2021/2/22</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8"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42</w:t>
            </w:r>
          </w:p>
        </w:tc>
        <w:tc>
          <w:tcPr>
            <w:tcW w:w="2732"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国家金库杭州市拱墅区支库</w:t>
            </w:r>
          </w:p>
        </w:tc>
        <w:tc>
          <w:tcPr>
            <w:tcW w:w="226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附加税</w:t>
            </w:r>
          </w:p>
        </w:tc>
        <w:tc>
          <w:tcPr>
            <w:tcW w:w="189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 xml:space="preserve"> 1,604,583.01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2021/2/22</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中国银行（9921）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税费</w:t>
            </w:r>
          </w:p>
        </w:tc>
        <w:tc>
          <w:tcPr>
            <w:tcW w:w="1774" w:type="dxa"/>
            <w:vAlign w:val="center"/>
          </w:tcPr>
          <w:p>
            <w:pPr>
              <w:keepNext w:val="0"/>
              <w:keepLines w:val="0"/>
              <w:widowControl/>
              <w:suppressLineNumbers w:val="0"/>
              <w:jc w:val="center"/>
              <w:textAlignment w:val="center"/>
              <w:rPr>
                <w:rFonts w:hint="default" w:ascii="Arial" w:hAnsi="Arial" w:eastAsia="宋体" w:cs="Arial"/>
                <w:color w:val="auto"/>
                <w:kern w:val="0"/>
                <w:sz w:val="18"/>
                <w:szCs w:val="18"/>
                <w:lang w:val="en-US" w:eastAsia="zh-CN" w:bidi="ar"/>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513" w:type="dxa"/>
            <w:gridSpan w:val="3"/>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合计</w:t>
            </w:r>
          </w:p>
        </w:tc>
        <w:tc>
          <w:tcPr>
            <w:tcW w:w="1890"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eastAsia="zh-CN" w:bidi="ar-SA"/>
              </w:rPr>
            </w:pPr>
            <w:r>
              <w:rPr>
                <w:rFonts w:hint="default" w:ascii="Arial" w:hAnsi="Arial" w:eastAsia="宋体" w:cs="Arial"/>
                <w:i w:val="0"/>
                <w:color w:val="auto"/>
                <w:kern w:val="0"/>
                <w:sz w:val="18"/>
                <w:szCs w:val="18"/>
                <w:u w:val="none"/>
                <w:lang w:val="en-US" w:eastAsia="zh-CN" w:bidi="ar"/>
              </w:rPr>
              <w:fldChar w:fldCharType="begin"/>
            </w:r>
            <w:r>
              <w:rPr>
                <w:rFonts w:hint="default" w:ascii="Arial" w:hAnsi="Arial" w:eastAsia="宋体" w:cs="Arial"/>
                <w:i w:val="0"/>
                <w:color w:val="auto"/>
                <w:kern w:val="0"/>
                <w:sz w:val="18"/>
                <w:szCs w:val="18"/>
                <w:u w:val="none"/>
                <w:lang w:val="en-US" w:eastAsia="zh-CN" w:bidi="ar"/>
              </w:rPr>
              <w:instrText xml:space="preserve"> = SUM(ABOVE) \* MERGEFORMAT </w:instrText>
            </w:r>
            <w:r>
              <w:rPr>
                <w:rFonts w:hint="default" w:ascii="Arial" w:hAnsi="Arial" w:eastAsia="宋体" w:cs="Arial"/>
                <w:i w:val="0"/>
                <w:color w:val="auto"/>
                <w:kern w:val="0"/>
                <w:sz w:val="18"/>
                <w:szCs w:val="18"/>
                <w:u w:val="none"/>
                <w:lang w:val="en-US" w:eastAsia="zh-CN" w:bidi="ar"/>
              </w:rPr>
              <w:fldChar w:fldCharType="separate"/>
            </w:r>
            <w:r>
              <w:rPr>
                <w:rFonts w:hint="default" w:ascii="Arial" w:hAnsi="Arial" w:eastAsia="宋体" w:cs="Arial"/>
                <w:i w:val="0"/>
                <w:color w:val="auto"/>
                <w:kern w:val="0"/>
                <w:sz w:val="18"/>
                <w:szCs w:val="18"/>
                <w:u w:val="none"/>
                <w:lang w:val="en-US" w:eastAsia="zh-CN" w:bidi="ar"/>
              </w:rPr>
              <w:t>415</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421</w:t>
            </w:r>
            <w:r>
              <w:rPr>
                <w:rFonts w:hint="default"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978.63</w:t>
            </w:r>
            <w:r>
              <w:rPr>
                <w:rFonts w:hint="default" w:ascii="Arial" w:hAnsi="Arial" w:eastAsia="宋体" w:cs="Arial"/>
                <w:i w:val="0"/>
                <w:color w:val="auto"/>
                <w:kern w:val="0"/>
                <w:sz w:val="18"/>
                <w:szCs w:val="18"/>
                <w:u w:val="none"/>
                <w:lang w:val="en-US" w:eastAsia="zh-CN" w:bidi="ar"/>
              </w:rPr>
              <w:fldChar w:fldCharType="end"/>
            </w:r>
            <w:r>
              <w:rPr>
                <w:rFonts w:hint="default" w:ascii="Arial" w:hAnsi="Arial" w:eastAsia="宋体" w:cs="Arial"/>
                <w:i w:val="0"/>
                <w:color w:val="auto"/>
                <w:kern w:val="0"/>
                <w:sz w:val="18"/>
                <w:szCs w:val="18"/>
                <w:u w:val="none"/>
                <w:lang w:val="en-US" w:eastAsia="zh-CN" w:bidi="ar"/>
              </w:rPr>
              <w:t xml:space="preserve"> </w:t>
            </w:r>
          </w:p>
        </w:tc>
        <w:tc>
          <w:tcPr>
            <w:tcW w:w="1230"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5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r>
    </w:tbl>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p>
    <w:p>
      <w:pPr>
        <w:keepNext w:val="0"/>
        <w:keepLines w:val="0"/>
        <w:widowControl/>
        <w:suppressLineNumbers w:val="0"/>
        <w:jc w:val="center"/>
        <w:textAlignment w:val="center"/>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hint="eastAsia" w:ascii="宋体" w:hAnsi="宋体" w:eastAsia="宋体" w:cs="宋体"/>
          <w:i w:val="0"/>
          <w:color w:val="000000"/>
          <w:kern w:val="0"/>
          <w:sz w:val="20"/>
          <w:szCs w:val="20"/>
          <w:u w:val="none"/>
          <w:lang w:val="en-US" w:eastAsia="zh-CN" w:bidi="ar"/>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Pr>
          <w:rFonts w:ascii="Arial" w:hAnsi="Arial" w:cs="Arial"/>
          <w:bCs/>
          <w:kern w:val="44"/>
          <w:sz w:val="21"/>
          <w:szCs w:val="21"/>
        </w:rPr>
        <w:t>。</w:t>
      </w:r>
    </w:p>
    <w:p>
      <w:pPr>
        <w:keepNext w:val="0"/>
        <w:keepLines w:val="0"/>
        <w:widowControl/>
        <w:suppressLineNumbers w:val="0"/>
        <w:spacing w:before="0" w:beforeLines="0" w:after="157" w:afterLines="50"/>
        <w:jc w:val="center"/>
        <w:textAlignment w:val="center"/>
        <w:outlineLvl w:val="9"/>
        <w:rPr>
          <w:rFonts w:hint="default" w:ascii="Arial" w:hAnsi="Arial" w:cs="Arial"/>
          <w:b/>
          <w:color w:val="000000"/>
          <w:sz w:val="24"/>
          <w:szCs w:val="28"/>
          <w:lang w:val="en-US" w:eastAsia="zh-CN"/>
        </w:rPr>
      </w:pPr>
      <w:bookmarkStart w:id="371" w:name="_Toc16193"/>
      <w:bookmarkStart w:id="372" w:name="_Toc19143"/>
      <w:bookmarkStart w:id="373" w:name="_Toc10418"/>
      <w:bookmarkStart w:id="374" w:name="_Toc26469"/>
      <w:bookmarkStart w:id="375" w:name="_Toc18885"/>
      <w:bookmarkStart w:id="376" w:name="_Toc12848"/>
      <w:bookmarkStart w:id="377" w:name="_Toc2854"/>
      <w:bookmarkStart w:id="378" w:name="_Toc8109"/>
      <w:bookmarkStart w:id="379" w:name="_Toc24762"/>
      <w:bookmarkStart w:id="380" w:name="_Toc23589"/>
      <w:bookmarkStart w:id="381" w:name="_Toc13805"/>
      <w:r>
        <w:rPr>
          <w:rFonts w:hint="default" w:ascii="Arial" w:hAnsi="Arial" w:cs="Arial"/>
          <w:b/>
          <w:color w:val="000000"/>
          <w:sz w:val="24"/>
          <w:szCs w:val="28"/>
          <w:lang w:val="en-US" w:eastAsia="zh-CN"/>
        </w:rPr>
        <w:t>项目公司内部资金划转情况表</w:t>
      </w:r>
    </w:p>
    <w:tbl>
      <w:tblPr>
        <w:tblStyle w:val="18"/>
        <w:tblW w:w="81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34"/>
        <w:gridCol w:w="1728"/>
        <w:gridCol w:w="1527"/>
        <w:gridCol w:w="1554"/>
        <w:gridCol w:w="1605"/>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blHeader/>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序号</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收款方</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eastAsia="zh-CN"/>
              </w:rPr>
            </w:pPr>
            <w:r>
              <w:rPr>
                <w:rFonts w:hint="default" w:ascii="Arial" w:hAnsi="Arial" w:cs="Arial"/>
                <w:b/>
                <w:i w:val="0"/>
                <w:color w:val="000000"/>
                <w:sz w:val="18"/>
                <w:szCs w:val="18"/>
                <w:u w:val="none"/>
                <w:lang w:val="en-US" w:eastAsia="zh-CN"/>
              </w:rPr>
              <w:t>付款方</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 金额（元）</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lang w:val="en-US" w:eastAsia="zh-CN"/>
              </w:rPr>
            </w:pPr>
            <w:r>
              <w:rPr>
                <w:rFonts w:hint="default" w:ascii="Arial" w:hAnsi="Arial" w:cs="Arial"/>
                <w:b/>
                <w:i w:val="0"/>
                <w:color w:val="000000"/>
                <w:sz w:val="18"/>
                <w:szCs w:val="18"/>
                <w:u w:val="none"/>
                <w:lang w:val="en-US" w:eastAsia="zh-CN"/>
              </w:rPr>
              <w:t>资金用途</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3,000,000.00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中国银行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2,000,000.00</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4,618,055.58</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4</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南京银行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1,227,083.34</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5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5</w:t>
            </w:r>
          </w:p>
        </w:tc>
        <w:tc>
          <w:tcPr>
            <w:tcW w:w="1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渤海银行</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2,454,166.67</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往来款</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融滨内部划转（开发贷利息）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63" w:hRule="atLeast"/>
          <w:jc w:val="center"/>
        </w:trPr>
        <w:tc>
          <w:tcPr>
            <w:tcW w:w="3789"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合计</w:t>
            </w:r>
          </w:p>
        </w:tc>
        <w:tc>
          <w:tcPr>
            <w:tcW w:w="1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2"/>
                <w:sz w:val="18"/>
                <w:szCs w:val="18"/>
                <w:u w:val="none"/>
                <w:lang w:val="en-US" w:eastAsia="zh-CN" w:bidi="ar-SA"/>
              </w:rPr>
              <w:t>13,299,305.59</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r>
    </w:tbl>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color w:val="auto"/>
          <w:sz w:val="24"/>
        </w:rPr>
      </w:pPr>
      <w:bookmarkStart w:id="382" w:name="_Toc22692"/>
      <w:bookmarkStart w:id="383" w:name="_Toc12747"/>
      <w:bookmarkStart w:id="384" w:name="_Toc23922"/>
      <w:bookmarkStart w:id="385" w:name="_Toc28972"/>
      <w:bookmarkStart w:id="386" w:name="_Toc13373"/>
      <w:bookmarkStart w:id="387" w:name="_Toc27516"/>
      <w:r>
        <w:rPr>
          <w:rFonts w:eastAsia="宋体" w:cs="Arial"/>
          <w:color w:val="auto"/>
          <w:sz w:val="24"/>
        </w:rPr>
        <w:t>6.</w:t>
      </w:r>
      <w:r>
        <w:rPr>
          <w:rFonts w:hint="eastAsia" w:eastAsia="宋体" w:cs="Arial"/>
          <w:color w:val="auto"/>
          <w:sz w:val="24"/>
        </w:rPr>
        <w:t>2</w:t>
      </w:r>
      <w:r>
        <w:rPr>
          <w:rFonts w:eastAsia="宋体" w:cs="Arial"/>
          <w:color w:val="auto"/>
          <w:sz w:val="24"/>
        </w:rPr>
        <w:t>资金流入情况</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spacing w:line="480" w:lineRule="auto"/>
        <w:ind w:firstLine="420" w:firstLineChars="200"/>
        <w:rPr>
          <w:rFonts w:hint="default"/>
          <w:lang w:val="en-US"/>
        </w:rPr>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2</w:t>
      </w:r>
      <w:r>
        <w:rPr>
          <w:rFonts w:hint="default" w:ascii="Arial" w:hAnsi="Arial" w:cs="Arial"/>
          <w:bCs/>
          <w:kern w:val="44"/>
          <w:szCs w:val="21"/>
        </w:rPr>
        <w:t>月期间</w:t>
      </w:r>
      <w:r>
        <w:rPr>
          <w:rFonts w:hint="eastAsia" w:ascii="Arial" w:hAnsi="Arial" w:cs="Arial"/>
          <w:bCs/>
          <w:kern w:val="44"/>
          <w:szCs w:val="21"/>
          <w:lang w:val="en-US" w:eastAsia="zh-CN"/>
        </w:rPr>
        <w:t>SPV</w:t>
      </w:r>
      <w:r>
        <w:rPr>
          <w:rFonts w:hint="default" w:ascii="Arial" w:hAnsi="Arial" w:cs="Arial"/>
          <w:bCs/>
          <w:kern w:val="44"/>
          <w:szCs w:val="21"/>
        </w:rPr>
        <w:t>公司资金流</w:t>
      </w:r>
      <w:r>
        <w:rPr>
          <w:rFonts w:hint="default" w:ascii="Arial" w:hAnsi="Arial" w:cs="Arial"/>
          <w:bCs/>
          <w:kern w:val="44"/>
          <w:szCs w:val="21"/>
          <w:lang w:val="en-US" w:eastAsia="zh-CN"/>
        </w:rPr>
        <w:t>入</w:t>
      </w:r>
      <w:r>
        <w:rPr>
          <w:rFonts w:hint="eastAsia" w:ascii="Arial" w:hAnsi="Arial" w:cs="Arial"/>
          <w:bCs/>
          <w:kern w:val="44"/>
          <w:szCs w:val="21"/>
          <w:lang w:val="en-US" w:eastAsia="zh-CN"/>
        </w:rPr>
        <w:t>7,600.00万元；</w:t>
      </w:r>
    </w:p>
    <w:p>
      <w:pPr>
        <w:spacing w:line="480" w:lineRule="auto"/>
        <w:ind w:firstLine="420" w:firstLineChars="200"/>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2</w:t>
      </w:r>
      <w:r>
        <w:rPr>
          <w:rFonts w:hint="default" w:ascii="Arial" w:hAnsi="Arial" w:cs="Arial"/>
          <w:bCs/>
          <w:kern w:val="44"/>
          <w:szCs w:val="21"/>
        </w:rPr>
        <w:t>月期间</w:t>
      </w:r>
      <w:r>
        <w:rPr>
          <w:rFonts w:hint="eastAsia" w:ascii="Arial" w:hAnsi="Arial" w:cs="Arial"/>
          <w:bCs/>
          <w:kern w:val="44"/>
          <w:szCs w:val="21"/>
          <w:lang w:eastAsia="zh-CN"/>
        </w:rPr>
        <w:t>合资</w:t>
      </w:r>
      <w:r>
        <w:rPr>
          <w:rFonts w:hint="default" w:ascii="Arial" w:hAnsi="Arial" w:cs="Arial"/>
          <w:bCs/>
          <w:kern w:val="44"/>
          <w:szCs w:val="21"/>
        </w:rPr>
        <w:t>公司</w:t>
      </w:r>
      <w:r>
        <w:rPr>
          <w:rFonts w:hint="eastAsia" w:ascii="Arial" w:hAnsi="Arial" w:cs="Arial"/>
          <w:bCs/>
          <w:kern w:val="44"/>
          <w:szCs w:val="21"/>
          <w:lang w:val="en-US" w:eastAsia="zh-CN"/>
        </w:rPr>
        <w:t>无</w:t>
      </w:r>
      <w:r>
        <w:rPr>
          <w:rFonts w:hint="default" w:ascii="Arial" w:hAnsi="Arial" w:cs="Arial"/>
          <w:bCs/>
          <w:kern w:val="44"/>
          <w:szCs w:val="21"/>
        </w:rPr>
        <w:t>资金流</w:t>
      </w:r>
      <w:r>
        <w:rPr>
          <w:rFonts w:hint="default" w:ascii="Arial" w:hAnsi="Arial" w:cs="Arial"/>
          <w:bCs/>
          <w:kern w:val="44"/>
          <w:szCs w:val="21"/>
          <w:lang w:val="en-US" w:eastAsia="zh-CN"/>
        </w:rPr>
        <w:t>入</w:t>
      </w:r>
      <w:r>
        <w:rPr>
          <w:rFonts w:hint="eastAsia" w:ascii="Arial" w:hAnsi="Arial" w:cs="Arial"/>
          <w:bCs/>
          <w:kern w:val="44"/>
          <w:szCs w:val="21"/>
          <w:lang w:val="en-US" w:eastAsia="zh-CN"/>
        </w:rPr>
        <w:t>；</w:t>
      </w:r>
    </w:p>
    <w:p>
      <w:pPr>
        <w:spacing w:line="480" w:lineRule="auto"/>
        <w:ind w:left="399" w:leftChars="190" w:firstLine="0" w:firstLineChars="0"/>
      </w:pPr>
      <w:r>
        <w:rPr>
          <w:rFonts w:hint="default" w:ascii="Arial" w:hAnsi="Arial" w:cs="Arial"/>
          <w:bCs/>
          <w:kern w:val="44"/>
          <w:szCs w:val="21"/>
        </w:rPr>
        <w:t>202</w:t>
      </w:r>
      <w:r>
        <w:rPr>
          <w:rFonts w:hint="default" w:ascii="Arial" w:hAnsi="Arial" w:cs="Arial"/>
          <w:bCs/>
          <w:kern w:val="44"/>
          <w:szCs w:val="21"/>
          <w:lang w:val="en-US" w:eastAsia="zh-CN"/>
        </w:rPr>
        <w:t>1</w:t>
      </w:r>
      <w:r>
        <w:rPr>
          <w:rFonts w:hint="default" w:ascii="Arial" w:hAnsi="Arial" w:cs="Arial"/>
          <w:bCs/>
          <w:kern w:val="44"/>
          <w:szCs w:val="21"/>
        </w:rPr>
        <w:t>年</w:t>
      </w:r>
      <w:r>
        <w:rPr>
          <w:rFonts w:hint="eastAsia" w:ascii="Arial" w:hAnsi="Arial" w:cs="Arial"/>
          <w:bCs/>
          <w:kern w:val="44"/>
          <w:szCs w:val="21"/>
          <w:lang w:val="en-US" w:eastAsia="zh-CN"/>
        </w:rPr>
        <w:t>2</w:t>
      </w:r>
      <w:r>
        <w:rPr>
          <w:rFonts w:hint="default" w:ascii="Arial" w:hAnsi="Arial" w:cs="Arial"/>
          <w:bCs/>
          <w:kern w:val="44"/>
          <w:szCs w:val="21"/>
        </w:rPr>
        <w:t>月期间项目公司资金流</w:t>
      </w:r>
      <w:r>
        <w:rPr>
          <w:rFonts w:hint="default" w:ascii="Arial" w:hAnsi="Arial" w:cs="Arial"/>
          <w:bCs/>
          <w:kern w:val="44"/>
          <w:szCs w:val="21"/>
          <w:lang w:val="en-US" w:eastAsia="zh-CN"/>
        </w:rPr>
        <w:t>入</w:t>
      </w:r>
      <w:r>
        <w:rPr>
          <w:rFonts w:hint="default" w:ascii="Arial" w:hAnsi="Arial" w:cs="Arial"/>
          <w:bCs/>
          <w:kern w:val="44"/>
          <w:szCs w:val="21"/>
        </w:rPr>
        <w:t xml:space="preserve">40,670.32 </w:t>
      </w:r>
      <w:r>
        <w:rPr>
          <w:rFonts w:hint="eastAsia" w:ascii="Arial" w:hAnsi="Arial" w:cs="Arial"/>
          <w:bCs/>
          <w:kern w:val="44"/>
          <w:szCs w:val="21"/>
          <w:lang w:val="en-US" w:eastAsia="zh-CN"/>
        </w:rPr>
        <w:t>万</w:t>
      </w:r>
      <w:r>
        <w:rPr>
          <w:rFonts w:hint="default" w:ascii="Arial" w:hAnsi="Arial" w:cs="Arial"/>
          <w:bCs/>
          <w:kern w:val="44"/>
          <w:szCs w:val="21"/>
        </w:rPr>
        <w:t>元</w:t>
      </w:r>
      <w:r>
        <w:rPr>
          <w:rFonts w:hint="default" w:ascii="Arial" w:hAnsi="Arial" w:cs="Arial"/>
          <w:bCs/>
          <w:kern w:val="44"/>
          <w:szCs w:val="21"/>
          <w:lang w:eastAsia="zh-CN"/>
        </w:rPr>
        <w:t>，其中销售回款流入</w:t>
      </w:r>
      <w:r>
        <w:rPr>
          <w:rFonts w:hint="eastAsia" w:ascii="Arial" w:hAnsi="Arial" w:cs="Arial"/>
          <w:bCs/>
          <w:kern w:val="44"/>
          <w:szCs w:val="21"/>
          <w:lang w:val="en-US" w:eastAsia="zh-CN"/>
        </w:rPr>
        <w:t>664.00万</w:t>
      </w:r>
      <w:r>
        <w:rPr>
          <w:rFonts w:hint="default" w:ascii="Arial" w:hAnsi="Arial" w:cs="Arial"/>
          <w:bCs/>
          <w:kern w:val="44"/>
          <w:szCs w:val="21"/>
          <w:lang w:val="en-US" w:eastAsia="zh-CN"/>
        </w:rPr>
        <w:t>元，</w:t>
      </w:r>
      <w:r>
        <w:rPr>
          <w:rFonts w:hint="default" w:ascii="Arial" w:hAnsi="Arial" w:cs="Arial"/>
          <w:szCs w:val="21"/>
          <w:lang w:eastAsia="zh-CN"/>
        </w:rPr>
        <w:t>其他</w:t>
      </w:r>
      <w:r>
        <w:rPr>
          <w:rFonts w:hint="default" w:ascii="Arial" w:hAnsi="Arial" w:cs="Arial"/>
          <w:bCs/>
          <w:kern w:val="44"/>
          <w:szCs w:val="21"/>
        </w:rPr>
        <w:t>资金流入</w:t>
      </w:r>
      <w:r>
        <w:rPr>
          <w:rFonts w:hint="eastAsia" w:ascii="Arial" w:hAnsi="Arial" w:cs="Arial"/>
          <w:bCs/>
          <w:kern w:val="44"/>
          <w:szCs w:val="21"/>
          <w:lang w:val="en-US" w:eastAsia="zh-CN"/>
        </w:rPr>
        <w:t>40,006.32万元（开发贷及回流款40,000.00万元，利息6.32万元）</w:t>
      </w:r>
      <w:r>
        <w:rPr>
          <w:rFonts w:hint="default" w:ascii="Arial" w:hAnsi="Arial" w:cs="Arial"/>
          <w:szCs w:val="21"/>
        </w:rPr>
        <w:t>。</w:t>
      </w:r>
    </w:p>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hint="eastAsia" w:ascii="Arial" w:hAnsi="Arial"/>
          <w:b/>
          <w:sz w:val="24"/>
        </w:rPr>
      </w:pPr>
      <w:bookmarkStart w:id="388" w:name="_Toc1594"/>
      <w:bookmarkStart w:id="389" w:name="_Toc26577"/>
      <w:bookmarkStart w:id="390" w:name="_Toc24095"/>
      <w:bookmarkStart w:id="391" w:name="_Toc27555"/>
      <w:bookmarkStart w:id="392" w:name="_Toc12233"/>
      <w:bookmarkStart w:id="393" w:name="_Toc327"/>
      <w:bookmarkStart w:id="394" w:name="_Toc8185"/>
      <w:r>
        <w:rPr>
          <w:rFonts w:hint="eastAsia" w:ascii="Arial" w:hAnsi="Arial"/>
          <w:b/>
          <w:sz w:val="24"/>
          <w:lang w:val="en-US" w:eastAsia="zh-CN"/>
        </w:rPr>
        <w:t>6</w:t>
      </w:r>
      <w:r>
        <w:rPr>
          <w:rFonts w:hint="eastAsia" w:ascii="Arial" w:hAnsi="Arial"/>
          <w:b/>
          <w:sz w:val="24"/>
        </w:rPr>
        <w:t>.2.1销售回款流入</w:t>
      </w:r>
      <w:bookmarkEnd w:id="388"/>
      <w:bookmarkEnd w:id="389"/>
      <w:bookmarkEnd w:id="390"/>
      <w:bookmarkEnd w:id="391"/>
      <w:bookmarkEnd w:id="392"/>
      <w:bookmarkEnd w:id="393"/>
      <w:bookmarkEnd w:id="394"/>
    </w:p>
    <w:p>
      <w:pPr>
        <w:spacing w:line="240" w:lineRule="auto"/>
        <w:ind w:firstLine="420" w:firstLineChars="200"/>
        <w:jc w:val="both"/>
        <w:outlineLvl w:val="9"/>
        <w:rPr>
          <w:rFonts w:hint="default" w:ascii="Arial" w:hAnsi="Arial" w:cs="Arial"/>
          <w:i w:val="0"/>
          <w:color w:val="000000"/>
          <w:kern w:val="0"/>
          <w:sz w:val="21"/>
          <w:szCs w:val="21"/>
          <w:u w:val="none"/>
          <w:lang w:val="en-US" w:eastAsia="zh-CN" w:bidi="ar"/>
        </w:rPr>
      </w:pPr>
      <w:r>
        <w:rPr>
          <w:rFonts w:hint="default" w:ascii="Arial" w:hAnsi="Arial" w:cs="Arial"/>
          <w:bCs/>
          <w:kern w:val="44"/>
          <w:sz w:val="21"/>
          <w:szCs w:val="21"/>
          <w:lang w:val="en-US" w:eastAsia="zh-CN"/>
        </w:rPr>
        <w:t>项目公司于2月份收到销售回款</w:t>
      </w:r>
      <w:r>
        <w:rPr>
          <w:rFonts w:hint="default" w:ascii="Arial" w:hAnsi="Arial" w:eastAsia="宋体" w:cs="Arial"/>
          <w:i w:val="0"/>
          <w:color w:val="000000"/>
          <w:kern w:val="0"/>
          <w:sz w:val="21"/>
          <w:szCs w:val="21"/>
          <w:u w:val="none"/>
          <w:lang w:val="en-US" w:eastAsia="zh-CN" w:bidi="ar"/>
        </w:rPr>
        <w:t>6,639,978.00</w:t>
      </w:r>
      <w:r>
        <w:rPr>
          <w:rFonts w:hint="default" w:ascii="Arial" w:hAnsi="Arial" w:cs="Arial"/>
          <w:i w:val="0"/>
          <w:color w:val="000000"/>
          <w:kern w:val="0"/>
          <w:sz w:val="21"/>
          <w:szCs w:val="21"/>
          <w:u w:val="none"/>
          <w:lang w:val="en-US" w:eastAsia="zh-CN" w:bidi="ar"/>
        </w:rPr>
        <w:t>元，其中</w:t>
      </w:r>
      <w:r>
        <w:rPr>
          <w:rFonts w:hint="eastAsia" w:ascii="Arial" w:hAnsi="Arial" w:cs="Arial"/>
          <w:i w:val="0"/>
          <w:color w:val="000000"/>
          <w:kern w:val="0"/>
          <w:sz w:val="21"/>
          <w:szCs w:val="21"/>
          <w:u w:val="none"/>
          <w:lang w:val="en-US" w:eastAsia="zh-CN" w:bidi="ar"/>
        </w:rPr>
        <w:t>房</w:t>
      </w:r>
      <w:r>
        <w:rPr>
          <w:rFonts w:hint="default" w:ascii="Arial" w:hAnsi="Arial" w:cs="Arial"/>
          <w:i w:val="0"/>
          <w:color w:val="000000"/>
          <w:kern w:val="0"/>
          <w:sz w:val="21"/>
          <w:szCs w:val="21"/>
          <w:u w:val="none"/>
          <w:lang w:val="en-US" w:eastAsia="zh-CN" w:bidi="ar"/>
        </w:rPr>
        <w:t>款</w:t>
      </w:r>
      <w:r>
        <w:rPr>
          <w:rFonts w:hint="eastAsia" w:ascii="Arial" w:hAnsi="Arial" w:cs="Arial"/>
          <w:i w:val="0"/>
          <w:color w:val="000000"/>
          <w:kern w:val="0"/>
          <w:sz w:val="21"/>
          <w:szCs w:val="21"/>
          <w:u w:val="none"/>
          <w:lang w:val="en-US" w:eastAsia="zh-CN" w:bidi="ar"/>
        </w:rPr>
        <w:t xml:space="preserve">5,829,978.00元 </w:t>
      </w:r>
      <w:r>
        <w:rPr>
          <w:rFonts w:hint="default" w:ascii="Arial" w:hAnsi="Arial" w:cs="Arial"/>
          <w:i w:val="0"/>
          <w:color w:val="000000"/>
          <w:kern w:val="0"/>
          <w:sz w:val="21"/>
          <w:szCs w:val="21"/>
          <w:u w:val="none"/>
          <w:lang w:val="en-US" w:eastAsia="zh-CN" w:bidi="ar"/>
        </w:rPr>
        <w:t>，车位款</w:t>
      </w:r>
      <w:r>
        <w:rPr>
          <w:rFonts w:hint="eastAsia" w:ascii="Arial" w:hAnsi="Arial" w:cs="Arial"/>
          <w:i w:val="0"/>
          <w:color w:val="000000"/>
          <w:kern w:val="0"/>
          <w:sz w:val="21"/>
          <w:szCs w:val="21"/>
          <w:u w:val="none"/>
          <w:lang w:val="en-US" w:eastAsia="zh-CN" w:bidi="ar"/>
        </w:rPr>
        <w:t>810,000.00元</w:t>
      </w:r>
      <w:r>
        <w:rPr>
          <w:rFonts w:hint="default" w:ascii="Arial" w:hAnsi="Arial" w:cs="Arial"/>
          <w:i w:val="0"/>
          <w:color w:val="000000"/>
          <w:kern w:val="0"/>
          <w:sz w:val="21"/>
          <w:szCs w:val="21"/>
          <w:u w:val="none"/>
          <w:lang w:val="en-US" w:eastAsia="zh-CN" w:bidi="ar"/>
        </w:rPr>
        <w:t>。</w:t>
      </w:r>
    </w:p>
    <w:p>
      <w:pPr>
        <w:spacing w:line="240" w:lineRule="auto"/>
        <w:ind w:firstLine="420" w:firstLineChars="200"/>
        <w:jc w:val="center"/>
        <w:outlineLvl w:val="9"/>
        <w:rPr>
          <w:rFonts w:hint="default" w:ascii="Arial" w:hAnsi="Arial" w:cs="Arial"/>
          <w:i w:val="0"/>
          <w:color w:val="000000"/>
          <w:kern w:val="0"/>
          <w:sz w:val="21"/>
          <w:szCs w:val="21"/>
          <w:u w:val="none"/>
          <w:lang w:val="en-US" w:eastAsia="zh-CN" w:bidi="ar"/>
        </w:rPr>
      </w:pPr>
    </w:p>
    <w:p>
      <w:pPr>
        <w:spacing w:line="240" w:lineRule="auto"/>
        <w:ind w:firstLine="482" w:firstLineChars="200"/>
        <w:jc w:val="center"/>
        <w:outlineLvl w:val="9"/>
        <w:rPr>
          <w:rFonts w:ascii="Arial" w:hAnsi="Arial" w:cs="Arial"/>
          <w:b/>
          <w:color w:val="000000"/>
          <w:sz w:val="24"/>
          <w:szCs w:val="28"/>
        </w:rPr>
      </w:pPr>
      <w:r>
        <w:rPr>
          <w:rFonts w:hint="eastAsia" w:ascii="Arial" w:hAnsi="Arial" w:cs="Arial"/>
          <w:b/>
          <w:color w:val="000000"/>
          <w:sz w:val="24"/>
          <w:szCs w:val="28"/>
          <w:lang w:val="en-US" w:eastAsia="zh-CN"/>
        </w:rPr>
        <w:t>项目公司销售回款</w:t>
      </w:r>
      <w:r>
        <w:rPr>
          <w:rFonts w:ascii="Arial" w:hAnsi="Arial" w:cs="Arial"/>
          <w:b/>
          <w:color w:val="000000"/>
          <w:sz w:val="24"/>
          <w:szCs w:val="28"/>
        </w:rPr>
        <w:t>资金流入情况表</w:t>
      </w:r>
    </w:p>
    <w:tbl>
      <w:tblPr>
        <w:tblStyle w:val="18"/>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9"/>
        <w:gridCol w:w="2310"/>
        <w:gridCol w:w="990"/>
        <w:gridCol w:w="1620"/>
        <w:gridCol w:w="1215"/>
        <w:gridCol w:w="16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363"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序号</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款项来源</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收款</w:t>
            </w:r>
            <w:r>
              <w:rPr>
                <w:rFonts w:hint="eastAsia" w:ascii="宋体" w:hAnsi="宋体" w:eastAsia="宋体" w:cs="宋体"/>
                <w:b/>
                <w:i w:val="0"/>
                <w:color w:val="000000"/>
                <w:kern w:val="0"/>
                <w:sz w:val="18"/>
                <w:szCs w:val="18"/>
                <w:u w:val="none"/>
                <w:lang w:val="en-US" w:eastAsia="zh-CN" w:bidi="ar"/>
              </w:rPr>
              <w:t>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收款账户</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贾贤艳</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790,000.00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浦发银行0676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2</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贾贤艳</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1,610,000.00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3</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广州合利宝支付科技有限公司（万粟）</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3,819,978.00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2021/2/25</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POS机收款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4</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邓伟</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房款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400,000.00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2021/2/26</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工行9028</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5</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徐珊珊</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车位款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20,000.00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2021/2/26</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浦发银行0676</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b w:val="0"/>
                <w:bCs/>
                <w:i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合计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i w:val="0"/>
                <w:color w:val="000000"/>
                <w:kern w:val="0"/>
                <w:sz w:val="18"/>
                <w:szCs w:val="18"/>
                <w:u w:val="none"/>
                <w:lang w:val="en-US" w:eastAsia="zh-CN" w:bidi="ar"/>
              </w:rPr>
              <w:fldChar w:fldCharType="begin"/>
            </w:r>
            <w:r>
              <w:rPr>
                <w:rFonts w:hint="eastAsia" w:ascii="Arial" w:hAnsi="Arial" w:eastAsia="宋体" w:cs="Arial"/>
                <w:i w:val="0"/>
                <w:color w:val="000000"/>
                <w:kern w:val="0"/>
                <w:sz w:val="18"/>
                <w:szCs w:val="18"/>
                <w:u w:val="none"/>
                <w:lang w:val="en-US" w:eastAsia="zh-CN" w:bidi="ar"/>
              </w:rPr>
              <w:instrText xml:space="preserve"> = SUM(ABOVE) \* MERGEFORMAT </w:instrText>
            </w:r>
            <w:r>
              <w:rPr>
                <w:rFonts w:hint="eastAsia" w:ascii="Arial" w:hAnsi="Arial" w:eastAsia="宋体" w:cs="Arial"/>
                <w:i w:val="0"/>
                <w:color w:val="000000"/>
                <w:kern w:val="0"/>
                <w:sz w:val="18"/>
                <w:szCs w:val="18"/>
                <w:u w:val="none"/>
                <w:lang w:val="en-US" w:eastAsia="zh-CN" w:bidi="ar"/>
              </w:rPr>
              <w:fldChar w:fldCharType="separate"/>
            </w:r>
            <w:r>
              <w:rPr>
                <w:rFonts w:hint="eastAsia" w:ascii="Arial" w:hAnsi="Arial" w:eastAsia="宋体" w:cs="Arial"/>
                <w:i w:val="0"/>
                <w:color w:val="000000"/>
                <w:kern w:val="0"/>
                <w:sz w:val="18"/>
                <w:szCs w:val="18"/>
                <w:u w:val="none"/>
                <w:lang w:val="en-US" w:eastAsia="zh-CN" w:bidi="ar"/>
              </w:rPr>
              <w:t>6</w:t>
            </w:r>
            <w:r>
              <w:rPr>
                <w:rFonts w:hint="eastAsia" w:ascii="Arial" w:hAnsi="Arial"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639</w:t>
            </w:r>
            <w:r>
              <w:rPr>
                <w:rFonts w:hint="eastAsia" w:ascii="Arial" w:hAnsi="Arial"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978</w:t>
            </w:r>
            <w:r>
              <w:rPr>
                <w:rFonts w:hint="eastAsia" w:ascii="Arial" w:hAnsi="Arial" w:eastAsia="宋体" w:cs="Arial"/>
                <w:i w:val="0"/>
                <w:color w:val="000000"/>
                <w:kern w:val="0"/>
                <w:sz w:val="18"/>
                <w:szCs w:val="18"/>
                <w:u w:val="none"/>
                <w:lang w:val="en-US" w:eastAsia="zh-CN" w:bidi="ar"/>
              </w:rPr>
              <w:fldChar w:fldCharType="end"/>
            </w:r>
            <w:r>
              <w:rPr>
                <w:rFonts w:hint="eastAsia" w:ascii="Arial" w:hAnsi="Arial" w:cs="Arial"/>
                <w:i w:val="0"/>
                <w:color w:val="000000"/>
                <w:kern w:val="0"/>
                <w:sz w:val="18"/>
                <w:szCs w:val="18"/>
                <w:u w:val="none"/>
                <w:lang w:val="en-US" w:eastAsia="zh-CN" w:bidi="ar"/>
              </w:rPr>
              <w:t>.00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before="300" w:after="300" w:line="360" w:lineRule="exact"/>
        <w:textAlignment w:val="auto"/>
        <w:outlineLvl w:val="2"/>
        <w:rPr>
          <w:rFonts w:ascii="Arial" w:hAnsi="Arial" w:cs="Arial"/>
          <w:bCs/>
          <w:kern w:val="44"/>
          <w:szCs w:val="21"/>
        </w:rPr>
      </w:pPr>
      <w:bookmarkStart w:id="395" w:name="_Toc3904"/>
      <w:bookmarkStart w:id="396" w:name="_Toc22947"/>
      <w:bookmarkStart w:id="397" w:name="_Toc26089"/>
      <w:bookmarkStart w:id="398" w:name="_Toc30166"/>
      <w:bookmarkStart w:id="399" w:name="_Toc31968"/>
      <w:bookmarkStart w:id="400" w:name="_Toc6854"/>
      <w:bookmarkStart w:id="401" w:name="_Toc27075"/>
      <w:r>
        <w:rPr>
          <w:rFonts w:hint="eastAsia" w:ascii="Arial" w:hAnsi="Arial"/>
          <w:b/>
          <w:sz w:val="24"/>
          <w:lang w:val="en-US" w:eastAsia="zh-CN"/>
        </w:rPr>
        <w:t>6</w:t>
      </w:r>
      <w:r>
        <w:rPr>
          <w:rFonts w:hint="eastAsia" w:ascii="Arial" w:hAnsi="Arial"/>
          <w:b/>
          <w:sz w:val="24"/>
        </w:rPr>
        <w:t>.2.2其他资金流</w:t>
      </w:r>
      <w:bookmarkEnd w:id="395"/>
      <w:r>
        <w:rPr>
          <w:rFonts w:hint="eastAsia" w:ascii="Arial" w:hAnsi="Arial"/>
          <w:b/>
          <w:sz w:val="24"/>
          <w:lang w:val="en-US" w:eastAsia="zh-CN"/>
        </w:rPr>
        <w:t>入</w:t>
      </w:r>
      <w:bookmarkEnd w:id="396"/>
      <w:bookmarkEnd w:id="397"/>
      <w:bookmarkEnd w:id="398"/>
      <w:bookmarkEnd w:id="399"/>
      <w:bookmarkEnd w:id="400"/>
      <w:bookmarkEnd w:id="401"/>
    </w:p>
    <w:p>
      <w:pPr>
        <w:ind w:firstLine="420" w:firstLineChars="200"/>
        <w:rPr>
          <w:rFonts w:ascii="Arial" w:hAnsi="Arial" w:cs="Arial"/>
          <w:bCs/>
          <w:kern w:val="44"/>
          <w:szCs w:val="21"/>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2</w:t>
      </w:r>
      <w:r>
        <w:rPr>
          <w:rFonts w:ascii="Arial" w:hAnsi="Arial" w:cs="Arial"/>
        </w:rPr>
        <w:t>月，</w:t>
      </w:r>
      <w:r>
        <w:rPr>
          <w:rFonts w:hint="eastAsia" w:ascii="Arial" w:hAnsi="Arial" w:cs="Arial"/>
          <w:bCs/>
          <w:kern w:val="44"/>
          <w:szCs w:val="21"/>
          <w:lang w:val="en-US" w:eastAsia="zh-CN"/>
        </w:rPr>
        <w:t>合资公司无资金流入，SPV公司及</w:t>
      </w:r>
      <w:r>
        <w:rPr>
          <w:rFonts w:ascii="Arial" w:hAnsi="Arial" w:cs="Arial"/>
        </w:rPr>
        <w:t>项目公司</w:t>
      </w:r>
      <w:r>
        <w:rPr>
          <w:rFonts w:ascii="Arial" w:hAnsi="Arial" w:cs="Arial"/>
          <w:bCs/>
          <w:kern w:val="44"/>
          <w:szCs w:val="21"/>
        </w:rPr>
        <w:t>资金流入情况见下表：</w:t>
      </w:r>
    </w:p>
    <w:p>
      <w:pPr>
        <w:spacing w:before="240" w:beforeLines="100"/>
        <w:jc w:val="center"/>
        <w:outlineLvl w:val="9"/>
        <w:rPr>
          <w:rFonts w:ascii="Arial" w:hAnsi="Arial" w:cs="Arial"/>
          <w:b/>
          <w:color w:val="000000"/>
          <w:sz w:val="24"/>
          <w:szCs w:val="28"/>
        </w:rPr>
      </w:pPr>
    </w:p>
    <w:p>
      <w:pPr>
        <w:spacing w:before="240" w:beforeLines="100"/>
        <w:jc w:val="center"/>
        <w:outlineLvl w:val="9"/>
        <w:rPr>
          <w:rFonts w:ascii="Arial" w:hAnsi="Arial" w:cs="Arial"/>
          <w:b/>
          <w:color w:val="000000"/>
          <w:sz w:val="24"/>
          <w:szCs w:val="28"/>
        </w:rPr>
      </w:pPr>
    </w:p>
    <w:p>
      <w:pPr>
        <w:spacing w:before="240" w:beforeLines="100"/>
        <w:jc w:val="center"/>
        <w:outlineLvl w:val="9"/>
        <w:rPr>
          <w:rFonts w:ascii="Arial" w:hAnsi="Arial" w:cs="Arial"/>
          <w:bCs/>
          <w:kern w:val="44"/>
          <w:szCs w:val="21"/>
        </w:rPr>
      </w:pPr>
      <w:r>
        <w:rPr>
          <w:rFonts w:ascii="Arial" w:hAnsi="Arial" w:cs="Arial"/>
          <w:b/>
          <w:color w:val="000000"/>
          <w:sz w:val="24"/>
          <w:szCs w:val="28"/>
        </w:rPr>
        <w:t>SPV公司资金流入情况表</w:t>
      </w:r>
    </w:p>
    <w:tbl>
      <w:tblPr>
        <w:tblStyle w:val="18"/>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89"/>
        <w:gridCol w:w="2310"/>
        <w:gridCol w:w="990"/>
        <w:gridCol w:w="1620"/>
        <w:gridCol w:w="1215"/>
        <w:gridCol w:w="16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63" w:hRule="atLeast"/>
          <w:tblHeader/>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bookmarkStart w:id="402" w:name="_Toc29613"/>
            <w:bookmarkStart w:id="403" w:name="_Toc5640"/>
            <w:bookmarkStart w:id="404" w:name="_Toc253"/>
            <w:bookmarkStart w:id="405" w:name="_Toc24345"/>
            <w:bookmarkStart w:id="406" w:name="_Toc15854"/>
            <w:bookmarkStart w:id="407" w:name="_Toc14659"/>
            <w:bookmarkStart w:id="408" w:name="_Toc798"/>
            <w:bookmarkStart w:id="409" w:name="_Toc20088"/>
            <w:bookmarkStart w:id="410" w:name="_Toc8940"/>
            <w:bookmarkStart w:id="411" w:name="_Toc6152"/>
            <w:bookmarkStart w:id="412" w:name="_Toc535570760"/>
            <w:bookmarkStart w:id="413" w:name="_Toc45217883"/>
            <w:bookmarkStart w:id="414" w:name="_Toc535580101"/>
            <w:bookmarkStart w:id="415" w:name="_Toc535580033"/>
            <w:bookmarkStart w:id="416" w:name="_Toc532281664"/>
            <w:bookmarkStart w:id="417" w:name="_Toc535508646"/>
            <w:r>
              <w:rPr>
                <w:rFonts w:hint="eastAsia" w:ascii="宋体" w:hAnsi="宋体" w:eastAsia="宋体" w:cs="宋体"/>
                <w:b/>
                <w:i w:val="0"/>
                <w:color w:val="000000"/>
                <w:kern w:val="0"/>
                <w:sz w:val="18"/>
                <w:szCs w:val="18"/>
                <w:u w:val="none"/>
                <w:lang w:val="en-US" w:eastAsia="zh-CN" w:bidi="ar"/>
              </w:rPr>
              <w:t>序号</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付款方</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资金用途</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金额（元）</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cs="宋体"/>
                <w:b/>
                <w:i w:val="0"/>
                <w:color w:val="000000"/>
                <w:kern w:val="0"/>
                <w:sz w:val="18"/>
                <w:szCs w:val="18"/>
                <w:u w:val="none"/>
                <w:lang w:val="en-US" w:eastAsia="zh-CN" w:bidi="ar"/>
              </w:rPr>
              <w:t>收款</w:t>
            </w:r>
            <w:r>
              <w:rPr>
                <w:rFonts w:hint="eastAsia" w:ascii="宋体" w:hAnsi="宋体" w:eastAsia="宋体" w:cs="宋体"/>
                <w:b/>
                <w:i w:val="0"/>
                <w:color w:val="000000"/>
                <w:kern w:val="0"/>
                <w:sz w:val="18"/>
                <w:szCs w:val="18"/>
                <w:u w:val="none"/>
                <w:lang w:val="en-US" w:eastAsia="zh-CN" w:bidi="ar"/>
              </w:rPr>
              <w:t>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收款账户</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4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lang w:val="en-US" w:eastAsia="zh-CN"/>
              </w:rPr>
            </w:pPr>
            <w:r>
              <w:rPr>
                <w:rFonts w:hint="default" w:ascii="Arial" w:hAnsi="Arial" w:eastAsia="宋体" w:cs="Arial"/>
                <w:b w:val="0"/>
                <w:bCs w:val="0"/>
                <w:i w:val="0"/>
                <w:color w:val="auto"/>
                <w:sz w:val="18"/>
                <w:szCs w:val="18"/>
                <w:u w:val="none"/>
                <w:lang w:val="en-US" w:eastAsia="zh-CN"/>
              </w:rPr>
              <w:t>1</w:t>
            </w:r>
          </w:p>
        </w:tc>
        <w:tc>
          <w:tcPr>
            <w:tcW w:w="231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杭州融滨昌盛置业有限公司</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sz w:val="18"/>
                <w:szCs w:val="18"/>
                <w:u w:val="none"/>
                <w:lang w:val="en-US" w:eastAsia="zh-CN"/>
              </w:rPr>
              <w:t>往来款</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76</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.00</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202</w:t>
            </w:r>
            <w:r>
              <w:rPr>
                <w:rFonts w:hint="eastAsia" w:ascii="Arial" w:hAnsi="Arial" w:cs="Arial"/>
                <w:b w:val="0"/>
                <w:bCs w:val="0"/>
                <w:i w:val="0"/>
                <w:color w:val="auto"/>
                <w:kern w:val="0"/>
                <w:sz w:val="18"/>
                <w:szCs w:val="18"/>
                <w:u w:val="none"/>
                <w:lang w:val="en-US" w:eastAsia="zh-CN" w:bidi="ar"/>
              </w:rPr>
              <w:t>1</w:t>
            </w:r>
            <w:r>
              <w:rPr>
                <w:rFonts w:hint="default" w:ascii="Arial" w:hAnsi="Arial" w:eastAsia="宋体" w:cs="Arial"/>
                <w:b w:val="0"/>
                <w:bCs w:val="0"/>
                <w:i w:val="0"/>
                <w:color w:val="auto"/>
                <w:kern w:val="0"/>
                <w:sz w:val="18"/>
                <w:szCs w:val="18"/>
                <w:u w:val="none"/>
                <w:lang w:val="en-US" w:eastAsia="zh-CN" w:bidi="ar"/>
              </w:rPr>
              <w:t>/</w:t>
            </w:r>
            <w:r>
              <w:rPr>
                <w:rFonts w:hint="eastAsia" w:ascii="Arial" w:hAnsi="Arial" w:cs="Arial"/>
                <w:b w:val="0"/>
                <w:bCs w:val="0"/>
                <w:i w:val="0"/>
                <w:color w:val="auto"/>
                <w:kern w:val="0"/>
                <w:sz w:val="18"/>
                <w:szCs w:val="18"/>
                <w:u w:val="none"/>
                <w:lang w:val="en-US" w:eastAsia="zh-CN" w:bidi="ar"/>
              </w:rPr>
              <w:t>2</w:t>
            </w:r>
            <w:r>
              <w:rPr>
                <w:rFonts w:hint="default" w:ascii="Arial" w:hAnsi="Arial" w:eastAsia="宋体" w:cs="Arial"/>
                <w:b w:val="0"/>
                <w:bCs w:val="0"/>
                <w:i w:val="0"/>
                <w:color w:val="auto"/>
                <w:kern w:val="0"/>
                <w:sz w:val="18"/>
                <w:szCs w:val="18"/>
                <w:u w:val="none"/>
                <w:lang w:val="en-US" w:eastAsia="zh-CN" w:bidi="ar"/>
              </w:rPr>
              <w:t>/</w:t>
            </w:r>
            <w:r>
              <w:rPr>
                <w:rFonts w:hint="eastAsia" w:ascii="Arial" w:hAnsi="Arial" w:cs="Arial"/>
                <w:b w:val="0"/>
                <w:bCs w:val="0"/>
                <w:i w:val="0"/>
                <w:color w:val="auto"/>
                <w:kern w:val="0"/>
                <w:sz w:val="18"/>
                <w:szCs w:val="18"/>
                <w:u w:val="none"/>
                <w:lang w:val="en-US" w:eastAsia="zh-CN" w:bidi="ar"/>
              </w:rPr>
              <w:t>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浦发银行2293</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eastAsia="宋体" w:cs="Arial"/>
                <w:b w:val="0"/>
                <w:bCs w:val="0"/>
                <w:i w:val="0"/>
                <w:color w:val="auto"/>
                <w:sz w:val="18"/>
                <w:szCs w:val="18"/>
                <w:u w:val="none"/>
                <w:lang w:eastAsia="zh-CN"/>
              </w:rPr>
            </w:pPr>
            <w:r>
              <w:rPr>
                <w:rFonts w:hint="eastAsia" w:ascii="Arial" w:hAnsi="Arial" w:cs="Arial"/>
                <w:b w:val="0"/>
                <w:bCs w:val="0"/>
                <w:i w:val="0"/>
                <w:color w:val="auto"/>
                <w:kern w:val="0"/>
                <w:sz w:val="18"/>
                <w:szCs w:val="18"/>
                <w:u w:val="none"/>
                <w:lang w:val="en-US" w:eastAsia="zh-CN" w:bidi="ar"/>
              </w:rPr>
              <w:t>开发贷资金分配给股东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合计</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76</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w:t>
            </w:r>
            <w:r>
              <w:rPr>
                <w:rFonts w:hint="default" w:ascii="Arial" w:hAnsi="Arial" w:eastAsia="宋体" w:cs="Arial"/>
                <w:b w:val="0"/>
                <w:bCs w:val="0"/>
                <w:i w:val="0"/>
                <w:color w:val="auto"/>
                <w:kern w:val="0"/>
                <w:sz w:val="18"/>
                <w:szCs w:val="18"/>
                <w:u w:val="none"/>
                <w:lang w:val="en-US" w:eastAsia="zh-CN" w:bidi="ar"/>
              </w:rPr>
              <w:t>000</w:t>
            </w:r>
            <w:r>
              <w:rPr>
                <w:rFonts w:hint="eastAsia" w:ascii="Arial" w:hAnsi="Arial" w:cs="Arial"/>
                <w:b w:val="0"/>
                <w:bCs w:val="0"/>
                <w:i w:val="0"/>
                <w:color w:val="auto"/>
                <w:kern w:val="0"/>
                <w:sz w:val="18"/>
                <w:szCs w:val="18"/>
                <w:u w:val="none"/>
                <w:lang w:val="en-US" w:eastAsia="zh-CN" w:bidi="ar"/>
              </w:rPr>
              <w:t>.00</w:t>
            </w:r>
            <w:r>
              <w:rPr>
                <w:rFonts w:hint="default" w:ascii="Arial" w:hAnsi="Arial" w:eastAsia="宋体" w:cs="Arial"/>
                <w:b w:val="0"/>
                <w:bCs w:val="0"/>
                <w:i w:val="0"/>
                <w:color w:val="auto"/>
                <w:kern w:val="0"/>
                <w:sz w:val="18"/>
                <w:szCs w:val="18"/>
                <w:u w:val="none"/>
                <w:lang w:val="en-US" w:eastAsia="zh-CN" w:bidi="ar"/>
              </w:rPr>
              <w:t xml:space="preserve"> </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w:t>
            </w:r>
          </w:p>
        </w:tc>
      </w:tr>
    </w:tbl>
    <w:p>
      <w:pPr>
        <w:spacing w:before="240" w:beforeLines="100"/>
        <w:jc w:val="both"/>
        <w:outlineLvl w:val="9"/>
        <w:rPr>
          <w:rFonts w:hint="eastAsia" w:ascii="Arial" w:hAnsi="Arial" w:cs="Arial"/>
          <w:b/>
          <w:color w:val="000000"/>
          <w:sz w:val="24"/>
          <w:szCs w:val="28"/>
          <w:lang w:val="en-US" w:eastAsia="zh-CN"/>
        </w:rPr>
      </w:pPr>
      <w:bookmarkStart w:id="418" w:name="_Toc21221"/>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Arial" w:hAnsi="Arial" w:cs="Arial"/>
          <w:b/>
          <w:color w:val="000000"/>
          <w:sz w:val="24"/>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Arial" w:hAnsi="Arial" w:eastAsia="宋体" w:cs="Arial"/>
          <w:b w:val="0"/>
          <w:bCs w:val="0"/>
          <w:kern w:val="44"/>
          <w:szCs w:val="21"/>
          <w:lang w:eastAsia="zh-CN"/>
        </w:rPr>
      </w:pPr>
      <w:r>
        <w:rPr>
          <w:rFonts w:hint="eastAsia" w:ascii="宋体" w:hAnsi="宋体" w:eastAsia="宋体" w:cs="宋体"/>
          <w:b/>
          <w:i w:val="0"/>
          <w:color w:val="000000"/>
          <w:kern w:val="0"/>
          <w:sz w:val="24"/>
          <w:szCs w:val="24"/>
          <w:u w:val="none"/>
          <w:lang w:val="en-US" w:eastAsia="zh-CN" w:bidi="ar"/>
        </w:rPr>
        <w:t>项目公司资金流入情况表</w:t>
      </w:r>
      <w:bookmarkEnd w:id="418"/>
    </w:p>
    <w:tbl>
      <w:tblPr>
        <w:tblStyle w:val="18"/>
        <w:tblW w:w="935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74"/>
        <w:gridCol w:w="2295"/>
        <w:gridCol w:w="1020"/>
        <w:gridCol w:w="1605"/>
        <w:gridCol w:w="1275"/>
        <w:gridCol w:w="1620"/>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cantSplit/>
          <w:trHeight w:val="373" w:hRule="atLeast"/>
          <w:tblHeader/>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序号</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付款方</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资金用途</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金额（元）</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收款时间</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收款账户</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auto"/>
                <w:sz w:val="18"/>
                <w:szCs w:val="18"/>
                <w:u w:val="none"/>
              </w:rPr>
            </w:pPr>
            <w:r>
              <w:rPr>
                <w:rFonts w:hint="eastAsia" w:ascii="宋体" w:hAnsi="宋体" w:eastAsia="宋体" w:cs="宋体"/>
                <w:b/>
                <w:bCs/>
                <w:i w:val="0"/>
                <w:color w:val="auto"/>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8"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工商</w:t>
            </w:r>
            <w:r>
              <w:rPr>
                <w:rFonts w:hint="default" w:ascii="Arial" w:hAnsi="Arial" w:eastAsia="宋体" w:cs="Arial"/>
                <w:i w:val="0"/>
                <w:color w:val="auto"/>
                <w:sz w:val="18"/>
                <w:szCs w:val="18"/>
                <w:u w:val="none"/>
                <w:lang w:val="en-US" w:eastAsia="zh-CN"/>
              </w:rPr>
              <w:t>银行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开发贷</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200,000,000.00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2/1</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工行8773</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开发贷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2</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陕西建工集团股份有限公司</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往来款</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200,000,000.00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rPr>
            </w:pPr>
            <w:r>
              <w:rPr>
                <w:rFonts w:hint="default" w:ascii="Arial" w:hAnsi="Arial" w:eastAsia="宋体" w:cs="Arial"/>
                <w:i w:val="0"/>
                <w:color w:val="000000"/>
                <w:kern w:val="0"/>
                <w:sz w:val="18"/>
                <w:szCs w:val="18"/>
                <w:u w:val="none"/>
                <w:lang w:val="en-US" w:eastAsia="zh-CN" w:bidi="ar"/>
              </w:rPr>
              <w:t>2021/</w:t>
            </w:r>
            <w:r>
              <w:rPr>
                <w:rFonts w:hint="eastAsia" w:ascii="Arial" w:hAnsi="Arial" w:cs="Arial"/>
                <w:i w:val="0"/>
                <w:color w:val="000000"/>
                <w:kern w:val="0"/>
                <w:sz w:val="18"/>
                <w:szCs w:val="18"/>
                <w:u w:val="none"/>
                <w:lang w:val="en-US" w:eastAsia="zh-CN" w:bidi="ar"/>
              </w:rPr>
              <w:t>2</w:t>
            </w:r>
            <w:r>
              <w:rPr>
                <w:rFonts w:hint="default" w:ascii="Arial" w:hAnsi="Arial" w:eastAsia="宋体" w:cs="Arial"/>
                <w:i w:val="0"/>
                <w:color w:val="000000"/>
                <w:kern w:val="0"/>
                <w:sz w:val="18"/>
                <w:szCs w:val="18"/>
                <w:u w:val="none"/>
                <w:lang w:val="en-US" w:eastAsia="zh-CN" w:bidi="ar"/>
              </w:rPr>
              <w:t>/</w:t>
            </w:r>
            <w:r>
              <w:rPr>
                <w:rFonts w:hint="eastAsia" w:ascii="Arial" w:hAnsi="Arial" w:cs="Arial"/>
                <w:i w:val="0"/>
                <w:color w:val="000000"/>
                <w:kern w:val="0"/>
                <w:sz w:val="18"/>
                <w:szCs w:val="18"/>
                <w:u w:val="none"/>
                <w:lang w:val="en-US" w:eastAsia="zh-CN" w:bidi="ar"/>
              </w:rPr>
              <w:t>4</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000000"/>
                <w:kern w:val="0"/>
                <w:sz w:val="18"/>
                <w:szCs w:val="18"/>
                <w:u w:val="none"/>
                <w:lang w:val="en-US" w:eastAsia="zh-CN" w:bidi="ar"/>
              </w:rPr>
              <w:t>中行9921</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sz w:val="18"/>
                <w:szCs w:val="18"/>
                <w:u w:val="none"/>
                <w:lang w:val="en-US" w:eastAsia="zh-CN"/>
              </w:rPr>
              <w:t>开发贷回流款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4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w:t>
            </w:r>
          </w:p>
        </w:tc>
        <w:tc>
          <w:tcPr>
            <w:tcW w:w="22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000000"/>
                <w:kern w:val="0"/>
                <w:sz w:val="18"/>
                <w:szCs w:val="18"/>
                <w:u w:val="none"/>
                <w:lang w:val="en-US" w:eastAsia="zh-CN" w:bidi="ar"/>
              </w:rPr>
              <w:t>浦发</w:t>
            </w:r>
            <w:r>
              <w:rPr>
                <w:rFonts w:hint="default" w:ascii="Arial" w:hAnsi="Arial" w:eastAsia="宋体" w:cs="Arial"/>
                <w:i w:val="0"/>
                <w:color w:val="000000"/>
                <w:kern w:val="0"/>
                <w:sz w:val="18"/>
                <w:szCs w:val="18"/>
                <w:u w:val="none"/>
                <w:lang w:val="en-US" w:eastAsia="zh-CN" w:bidi="ar"/>
              </w:rPr>
              <w:t>银行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利息</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 xml:space="preserve">63,222.02 </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2021/2/19</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eastAsia="宋体" w:cs="Arial"/>
                <w:i w:val="0"/>
                <w:color w:val="000000"/>
                <w:kern w:val="0"/>
                <w:sz w:val="18"/>
                <w:szCs w:val="18"/>
                <w:u w:val="none"/>
                <w:lang w:val="en-US" w:eastAsia="zh-CN" w:bidi="ar"/>
              </w:rPr>
              <w:t>浦发银行0676</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cs="Arial"/>
                <w:i w:val="0"/>
                <w:color w:val="auto"/>
                <w:kern w:val="0"/>
                <w:sz w:val="18"/>
                <w:szCs w:val="18"/>
                <w:u w:val="none"/>
                <w:lang w:val="en-US" w:eastAsia="zh-CN" w:bidi="ar"/>
              </w:rPr>
              <w:t>收利息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3" w:hRule="atLeast"/>
        </w:trPr>
        <w:tc>
          <w:tcPr>
            <w:tcW w:w="378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合计</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400,063,222.02</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w:t>
            </w:r>
          </w:p>
        </w:tc>
      </w:tr>
    </w:tbl>
    <w:p>
      <w:pPr>
        <w:rPr>
          <w:rFonts w:hint="default" w:eastAsia="宋体" w:cs="Arial"/>
          <w:sz w:val="24"/>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eastAsia="宋体" w:cs="Arial"/>
          <w:sz w:val="24"/>
          <w:lang w:eastAsia="zh-CN"/>
        </w:rPr>
      </w:pPr>
      <w:bookmarkStart w:id="419" w:name="_Toc24720"/>
      <w:bookmarkStart w:id="420" w:name="_Toc14504"/>
      <w:bookmarkStart w:id="421" w:name="_Toc13458"/>
      <w:bookmarkStart w:id="422" w:name="_Toc9066"/>
      <w:bookmarkStart w:id="423" w:name="_Toc2084"/>
      <w:bookmarkStart w:id="424" w:name="_Toc8955"/>
      <w:bookmarkStart w:id="425" w:name="_Toc29677"/>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w:t>
      </w:r>
      <w:bookmarkEnd w:id="419"/>
      <w:r>
        <w:rPr>
          <w:rFonts w:hint="eastAsia" w:eastAsia="宋体" w:cs="Arial"/>
          <w:sz w:val="24"/>
          <w:lang w:val="en-US" w:eastAsia="zh-CN"/>
        </w:rPr>
        <w:t>况</w:t>
      </w:r>
      <w:bookmarkEnd w:id="420"/>
      <w:bookmarkEnd w:id="421"/>
      <w:bookmarkEnd w:id="422"/>
      <w:bookmarkEnd w:id="423"/>
      <w:bookmarkEnd w:id="424"/>
      <w:bookmarkEnd w:id="425"/>
    </w:p>
    <w:p>
      <w:pPr>
        <w:spacing w:line="360" w:lineRule="auto"/>
        <w:ind w:firstLine="420" w:firstLineChars="200"/>
        <w:rPr>
          <w:rFonts w:hint="eastAsia" w:ascii="Arial" w:hAnsi="Arial" w:cs="Arial"/>
          <w:sz w:val="21"/>
          <w:szCs w:val="21"/>
          <w:lang w:val="en-US" w:eastAsia="zh-CN"/>
        </w:rPr>
      </w:pPr>
      <w:r>
        <w:rPr>
          <w:rFonts w:hint="default" w:ascii="Arial" w:hAnsi="Arial" w:eastAsia="宋体" w:cs="Arial"/>
          <w:sz w:val="21"/>
          <w:szCs w:val="21"/>
          <w:lang w:val="en-US" w:eastAsia="zh-CN"/>
        </w:rPr>
        <w:t>截至202</w:t>
      </w:r>
      <w:r>
        <w:rPr>
          <w:rFonts w:hint="eastAsia" w:ascii="Arial" w:hAnsi="Arial" w:cs="Arial"/>
          <w:sz w:val="21"/>
          <w:szCs w:val="21"/>
          <w:lang w:val="en-US" w:eastAsia="zh-CN"/>
        </w:rPr>
        <w:t>1</w:t>
      </w:r>
      <w:r>
        <w:rPr>
          <w:rFonts w:hint="default" w:ascii="Arial" w:hAnsi="Arial" w:eastAsia="宋体" w:cs="Arial"/>
          <w:sz w:val="21"/>
          <w:szCs w:val="21"/>
          <w:lang w:val="en-US" w:eastAsia="zh-CN"/>
        </w:rPr>
        <w:t>年</w:t>
      </w:r>
      <w:r>
        <w:rPr>
          <w:rFonts w:hint="eastAsia" w:ascii="Arial" w:hAnsi="Arial" w:cs="Arial"/>
          <w:sz w:val="21"/>
          <w:szCs w:val="21"/>
          <w:lang w:val="en-US" w:eastAsia="zh-CN"/>
        </w:rPr>
        <w:t>2</w:t>
      </w:r>
      <w:r>
        <w:rPr>
          <w:rFonts w:hint="default" w:ascii="Arial" w:hAnsi="Arial" w:eastAsia="宋体" w:cs="Arial"/>
          <w:sz w:val="21"/>
          <w:szCs w:val="21"/>
          <w:lang w:val="en-US" w:eastAsia="zh-CN"/>
        </w:rPr>
        <w:t>月</w:t>
      </w:r>
      <w:r>
        <w:rPr>
          <w:rFonts w:hint="eastAsia" w:ascii="Arial" w:hAnsi="Arial" w:cs="Arial"/>
          <w:sz w:val="21"/>
          <w:szCs w:val="21"/>
          <w:lang w:val="en-US" w:eastAsia="zh-CN"/>
        </w:rPr>
        <w:t>28</w:t>
      </w:r>
      <w:r>
        <w:rPr>
          <w:rFonts w:hint="default" w:ascii="Arial" w:hAnsi="Arial" w:eastAsia="宋体" w:cs="Arial"/>
          <w:sz w:val="21"/>
          <w:szCs w:val="21"/>
          <w:lang w:val="en-US" w:eastAsia="zh-CN"/>
        </w:rPr>
        <w:t>日，</w:t>
      </w:r>
      <w:r>
        <w:rPr>
          <w:rFonts w:hint="eastAsia" w:ascii="Arial" w:hAnsi="Arial" w:cs="Arial"/>
          <w:sz w:val="21"/>
          <w:szCs w:val="21"/>
          <w:lang w:val="en-US" w:eastAsia="zh-CN"/>
        </w:rPr>
        <w:t>项目公司支付保证金共计486,993.20元，其中：</w:t>
      </w:r>
      <w:r>
        <w:rPr>
          <w:rFonts w:hint="default" w:ascii="Arial" w:hAnsi="Arial" w:eastAsia="宋体" w:cs="Arial"/>
          <w:sz w:val="21"/>
          <w:szCs w:val="21"/>
          <w:lang w:val="en-US" w:eastAsia="zh-CN"/>
        </w:rPr>
        <w:t>于2020年10月28日向杭州市拱墅区城中村改造工程指挥部，支出保证金</w:t>
      </w:r>
      <w:r>
        <w:rPr>
          <w:rFonts w:hint="eastAsia" w:ascii="Arial" w:hAnsi="Arial" w:cs="Arial"/>
          <w:sz w:val="21"/>
          <w:szCs w:val="21"/>
          <w:lang w:val="en-US" w:eastAsia="zh-CN"/>
        </w:rPr>
        <w:t>200,000.00</w:t>
      </w:r>
      <w:r>
        <w:rPr>
          <w:rFonts w:hint="default" w:ascii="Arial" w:hAnsi="Arial" w:eastAsia="宋体" w:cs="Arial"/>
          <w:sz w:val="21"/>
          <w:szCs w:val="21"/>
          <w:lang w:val="en-US" w:eastAsia="zh-CN"/>
        </w:rPr>
        <w:t>元</w:t>
      </w:r>
      <w:r>
        <w:rPr>
          <w:rFonts w:hint="eastAsia" w:ascii="Arial" w:hAnsi="Arial" w:cs="Arial"/>
          <w:sz w:val="21"/>
          <w:szCs w:val="21"/>
          <w:lang w:val="en-US" w:eastAsia="zh-CN"/>
        </w:rPr>
        <w:t>；于2021年1月8日向杭州悦动商业管理有限公司，支出滨融府展厅租赁保证金286,993.20元。</w:t>
      </w:r>
    </w:p>
    <w:p>
      <w:pPr>
        <w:spacing w:line="360" w:lineRule="auto"/>
        <w:ind w:firstLine="420" w:firstLineChars="200"/>
        <w:rPr>
          <w:rFonts w:hint="default" w:ascii="Arial" w:hAnsi="Arial" w:cs="Arial"/>
          <w:sz w:val="21"/>
          <w:szCs w:val="21"/>
          <w:lang w:val="en-US" w:eastAsia="zh-CN"/>
        </w:rPr>
      </w:pP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eastAsia="宋体" w:cs="Arial"/>
          <w:sz w:val="24"/>
        </w:rPr>
      </w:pPr>
      <w:bookmarkStart w:id="426" w:name="_Toc8246"/>
      <w:bookmarkStart w:id="427" w:name="_Toc1981"/>
      <w:bookmarkStart w:id="428" w:name="_Toc22479"/>
      <w:bookmarkStart w:id="429" w:name="_Toc14810"/>
      <w:bookmarkStart w:id="430" w:name="_Toc19335"/>
      <w:bookmarkStart w:id="431" w:name="_Toc23840"/>
      <w:bookmarkStart w:id="432" w:name="_Toc8059"/>
      <w:bookmarkStart w:id="433" w:name="_Toc4638"/>
      <w:bookmarkStart w:id="434" w:name="_Toc6147"/>
      <w:bookmarkStart w:id="435" w:name="_Toc14227"/>
      <w:bookmarkStart w:id="436" w:name="_Toc26359"/>
      <w:bookmarkStart w:id="437" w:name="_Toc15029"/>
      <w:bookmarkStart w:id="438" w:name="_Toc10864"/>
      <w:bookmarkStart w:id="439" w:name="_Toc7006"/>
      <w:bookmarkStart w:id="440" w:name="_Toc8358"/>
      <w:r>
        <w:rPr>
          <w:rFonts w:eastAsia="宋体" w:cs="Arial"/>
          <w:sz w:val="24"/>
        </w:rPr>
        <w:t>6.</w:t>
      </w:r>
      <w:r>
        <w:rPr>
          <w:rFonts w:hint="eastAsia" w:eastAsia="宋体" w:cs="Arial"/>
          <w:sz w:val="24"/>
          <w:lang w:val="en-US" w:eastAsia="zh-CN"/>
        </w:rPr>
        <w:t>4</w:t>
      </w:r>
      <w:r>
        <w:rPr>
          <w:rFonts w:eastAsia="宋体" w:cs="Arial"/>
          <w:sz w:val="24"/>
        </w:rPr>
        <w:t>各银行账户余额</w:t>
      </w:r>
      <w:bookmarkEnd w:id="402"/>
      <w:bookmarkEnd w:id="403"/>
      <w:bookmarkEnd w:id="404"/>
      <w:bookmarkEnd w:id="405"/>
      <w:bookmarkEnd w:id="406"/>
      <w:bookmarkEnd w:id="407"/>
      <w:bookmarkEnd w:id="408"/>
      <w:bookmarkEnd w:id="409"/>
      <w:bookmarkEnd w:id="410"/>
      <w:bookmarkEnd w:id="411"/>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spacing w:before="0" w:beforeLines="-2147483648" w:line="480" w:lineRule="auto"/>
        <w:ind w:firstLine="420" w:firstLineChars="200"/>
        <w:jc w:val="left"/>
        <w:rPr>
          <w:rFonts w:hint="default" w:ascii="Arial" w:hAnsi="Arial" w:cs="Arial"/>
          <w:b/>
          <w:color w:val="000000"/>
          <w:sz w:val="24"/>
          <w:szCs w:val="28"/>
          <w:highlight w:val="none"/>
        </w:rPr>
      </w:pPr>
      <w:r>
        <w:rPr>
          <w:rFonts w:hint="default" w:ascii="Arial" w:hAnsi="Arial" w:cs="Arial"/>
          <w:sz w:val="21"/>
          <w:szCs w:val="21"/>
        </w:rPr>
        <w:t>根据项目公司提供的银行流水，截至202</w:t>
      </w:r>
      <w:r>
        <w:rPr>
          <w:rFonts w:hint="eastAsia" w:ascii="Arial" w:hAnsi="Arial" w:cs="Arial"/>
          <w:sz w:val="21"/>
          <w:szCs w:val="21"/>
          <w:lang w:val="en-US" w:eastAsia="zh-CN"/>
        </w:rPr>
        <w:t>1</w:t>
      </w:r>
      <w:r>
        <w:rPr>
          <w:rFonts w:hint="default" w:ascii="Arial" w:hAnsi="Arial" w:cs="Arial"/>
          <w:sz w:val="21"/>
          <w:szCs w:val="21"/>
        </w:rPr>
        <w:t>年</w:t>
      </w:r>
      <w:r>
        <w:rPr>
          <w:rFonts w:hint="eastAsia" w:ascii="Arial" w:hAnsi="Arial" w:cs="Arial"/>
          <w:sz w:val="21"/>
          <w:szCs w:val="21"/>
          <w:lang w:val="en-US" w:eastAsia="zh-CN"/>
        </w:rPr>
        <w:t>2</w:t>
      </w:r>
      <w:r>
        <w:rPr>
          <w:rFonts w:hint="default" w:ascii="Arial" w:hAnsi="Arial" w:cs="Arial"/>
          <w:sz w:val="21"/>
          <w:szCs w:val="21"/>
        </w:rPr>
        <w:t>月</w:t>
      </w:r>
      <w:r>
        <w:rPr>
          <w:rFonts w:hint="eastAsia" w:ascii="Arial" w:hAnsi="Arial" w:cs="Arial"/>
          <w:sz w:val="21"/>
          <w:szCs w:val="21"/>
          <w:lang w:val="en-US" w:eastAsia="zh-CN"/>
        </w:rPr>
        <w:t>28</w:t>
      </w:r>
      <w:r>
        <w:rPr>
          <w:rFonts w:hint="default" w:ascii="Arial" w:hAnsi="Arial" w:cs="Arial"/>
          <w:sz w:val="21"/>
          <w:szCs w:val="21"/>
        </w:rPr>
        <w:t>日，SPV公司资金账户余额总计</w:t>
      </w:r>
      <w:r>
        <w:rPr>
          <w:rFonts w:hint="eastAsia" w:ascii="Arial" w:hAnsi="Arial" w:cs="Arial"/>
          <w:sz w:val="21"/>
          <w:szCs w:val="21"/>
          <w:lang w:val="en-US" w:eastAsia="zh-CN"/>
        </w:rPr>
        <w:t>981.37</w:t>
      </w:r>
      <w:r>
        <w:rPr>
          <w:rFonts w:hint="default" w:ascii="Arial" w:hAnsi="Arial" w:cs="Arial"/>
          <w:sz w:val="21"/>
          <w:szCs w:val="21"/>
        </w:rPr>
        <w:t>元，各账户余额见下表。</w:t>
      </w:r>
    </w:p>
    <w:p>
      <w:pPr>
        <w:spacing w:line="240" w:lineRule="auto"/>
        <w:ind w:firstLine="482" w:firstLineChars="200"/>
        <w:jc w:val="center"/>
        <w:outlineLvl w:val="9"/>
        <w:rPr>
          <w:rFonts w:hint="default" w:ascii="Arial" w:hAnsi="Arial" w:cs="Arial"/>
          <w:bCs/>
          <w:kern w:val="44"/>
          <w:szCs w:val="21"/>
        </w:rPr>
      </w:pPr>
      <w:r>
        <w:rPr>
          <w:rFonts w:hint="default" w:ascii="Arial" w:hAnsi="Arial" w:cs="Arial"/>
          <w:b/>
          <w:color w:val="000000"/>
          <w:sz w:val="24"/>
          <w:szCs w:val="28"/>
          <w:highlight w:val="none"/>
        </w:rPr>
        <w:t>截</w:t>
      </w:r>
      <w:r>
        <w:rPr>
          <w:rFonts w:hint="default" w:ascii="Arial" w:hAnsi="Arial" w:cs="Arial"/>
          <w:b/>
          <w:color w:val="000000"/>
          <w:sz w:val="24"/>
          <w:szCs w:val="28"/>
          <w:highlight w:val="none"/>
          <w:lang w:eastAsia="zh-CN"/>
        </w:rPr>
        <w:t>至</w:t>
      </w:r>
      <w:r>
        <w:rPr>
          <w:rFonts w:hint="default" w:ascii="Arial" w:hAnsi="Arial" w:cs="Arial"/>
          <w:b/>
          <w:color w:val="000000"/>
          <w:sz w:val="24"/>
          <w:szCs w:val="28"/>
        </w:rPr>
        <w:t>202</w:t>
      </w:r>
      <w:r>
        <w:rPr>
          <w:rFonts w:hint="eastAsia" w:ascii="Arial" w:hAnsi="Arial" w:cs="Arial"/>
          <w:b/>
          <w:color w:val="000000"/>
          <w:sz w:val="24"/>
          <w:szCs w:val="28"/>
          <w:lang w:val="en-US" w:eastAsia="zh-CN"/>
        </w:rPr>
        <w:t>0</w:t>
      </w:r>
      <w:r>
        <w:rPr>
          <w:rFonts w:hint="default" w:ascii="Arial" w:hAnsi="Arial" w:cs="Arial"/>
          <w:b/>
          <w:color w:val="000000"/>
          <w:sz w:val="24"/>
          <w:szCs w:val="28"/>
        </w:rPr>
        <w:t>年</w:t>
      </w:r>
      <w:r>
        <w:rPr>
          <w:rFonts w:hint="eastAsia" w:ascii="Arial" w:hAnsi="Arial" w:cs="Arial"/>
          <w:b/>
          <w:color w:val="000000"/>
          <w:sz w:val="24"/>
          <w:szCs w:val="28"/>
          <w:lang w:val="en-US" w:eastAsia="zh-CN"/>
        </w:rPr>
        <w:t>2</w:t>
      </w:r>
      <w:r>
        <w:rPr>
          <w:rFonts w:hint="default" w:ascii="Arial" w:hAnsi="Arial" w:cs="Arial"/>
          <w:b/>
          <w:color w:val="000000"/>
          <w:sz w:val="24"/>
          <w:szCs w:val="28"/>
        </w:rPr>
        <w:t>月</w:t>
      </w:r>
      <w:r>
        <w:rPr>
          <w:rFonts w:hint="eastAsia" w:ascii="Arial" w:hAnsi="Arial" w:cs="Arial"/>
          <w:b/>
          <w:color w:val="000000"/>
          <w:sz w:val="24"/>
          <w:szCs w:val="28"/>
          <w:lang w:val="en-US" w:eastAsia="zh-CN"/>
        </w:rPr>
        <w:t>28</w:t>
      </w:r>
      <w:r>
        <w:rPr>
          <w:rFonts w:hint="default" w:ascii="Arial" w:hAnsi="Arial" w:cs="Arial"/>
          <w:b/>
          <w:color w:val="000000"/>
          <w:sz w:val="24"/>
          <w:szCs w:val="28"/>
        </w:rPr>
        <w:t>日</w:t>
      </w:r>
      <w:r>
        <w:rPr>
          <w:rFonts w:hint="default" w:ascii="Arial" w:hAnsi="Arial" w:cs="Arial"/>
          <w:b/>
          <w:color w:val="000000"/>
          <w:sz w:val="24"/>
          <w:szCs w:val="28"/>
          <w:lang w:val="en-US" w:eastAsia="zh-CN"/>
        </w:rPr>
        <w:t>SPV</w:t>
      </w:r>
      <w:r>
        <w:rPr>
          <w:rFonts w:hint="default" w:ascii="Arial" w:hAnsi="Arial" w:cs="Arial"/>
          <w:b/>
          <w:color w:val="000000"/>
          <w:sz w:val="24"/>
          <w:szCs w:val="28"/>
        </w:rPr>
        <w:t>公司</w:t>
      </w:r>
      <w:r>
        <w:rPr>
          <w:rFonts w:hint="eastAsia" w:ascii="Arial" w:hAnsi="Arial" w:cs="Arial"/>
          <w:b/>
          <w:color w:val="000000"/>
          <w:sz w:val="24"/>
          <w:szCs w:val="28"/>
          <w:lang w:val="en-US" w:eastAsia="zh-CN"/>
        </w:rPr>
        <w:t>各</w:t>
      </w:r>
      <w:r>
        <w:rPr>
          <w:rFonts w:hint="default" w:ascii="Arial" w:hAnsi="Arial" w:cs="Arial"/>
          <w:b/>
          <w:color w:val="000000"/>
          <w:sz w:val="24"/>
          <w:szCs w:val="28"/>
        </w:rPr>
        <w:t>银行账户余额表</w:t>
      </w:r>
    </w:p>
    <w:tbl>
      <w:tblPr>
        <w:tblStyle w:val="18"/>
        <w:tblW w:w="9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318"/>
        <w:gridCol w:w="2174"/>
        <w:gridCol w:w="217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432" w:type="dxa"/>
            <w:vAlign w:val="center"/>
          </w:tcPr>
          <w:p>
            <w:pPr>
              <w:jc w:val="center"/>
              <w:rPr>
                <w:rFonts w:ascii="Arial" w:hAnsi="Arial" w:cs="Arial"/>
                <w:b/>
                <w:sz w:val="18"/>
                <w:szCs w:val="18"/>
              </w:rPr>
            </w:pPr>
            <w:r>
              <w:rPr>
                <w:rFonts w:hint="default" w:ascii="Arial" w:hAnsi="Arial" w:cs="Arial"/>
                <w:b/>
                <w:sz w:val="18"/>
                <w:szCs w:val="18"/>
              </w:rPr>
              <w:t>序号</w:t>
            </w:r>
          </w:p>
        </w:tc>
        <w:tc>
          <w:tcPr>
            <w:tcW w:w="3318" w:type="dxa"/>
            <w:vAlign w:val="center"/>
          </w:tcPr>
          <w:p>
            <w:pPr>
              <w:jc w:val="center"/>
              <w:rPr>
                <w:rFonts w:ascii="Arial" w:hAnsi="Arial" w:cs="Arial"/>
                <w:b/>
                <w:sz w:val="18"/>
                <w:szCs w:val="18"/>
              </w:rPr>
            </w:pPr>
            <w:r>
              <w:rPr>
                <w:rFonts w:hint="default" w:ascii="Arial" w:hAnsi="Arial" w:cs="Arial"/>
                <w:b/>
                <w:sz w:val="18"/>
                <w:szCs w:val="18"/>
              </w:rPr>
              <w:t>开户行</w:t>
            </w:r>
          </w:p>
        </w:tc>
        <w:tc>
          <w:tcPr>
            <w:tcW w:w="2174" w:type="dxa"/>
            <w:vAlign w:val="center"/>
          </w:tcPr>
          <w:p>
            <w:pPr>
              <w:jc w:val="center"/>
              <w:rPr>
                <w:rFonts w:hint="default" w:ascii="Arial" w:hAnsi="Arial" w:cs="Arial"/>
                <w:b/>
                <w:sz w:val="18"/>
                <w:szCs w:val="18"/>
              </w:rPr>
            </w:pPr>
            <w:r>
              <w:rPr>
                <w:rFonts w:hint="default" w:ascii="Arial" w:hAnsi="Arial" w:eastAsia="宋体" w:cs="Arial"/>
                <w:b/>
                <w:bCs/>
                <w:i w:val="0"/>
                <w:color w:val="000000"/>
                <w:kern w:val="0"/>
                <w:sz w:val="18"/>
                <w:szCs w:val="18"/>
                <w:u w:val="none"/>
                <w:lang w:val="en-US" w:eastAsia="zh-CN" w:bidi="ar"/>
              </w:rPr>
              <w:t>账户性质</w:t>
            </w:r>
          </w:p>
        </w:tc>
        <w:tc>
          <w:tcPr>
            <w:tcW w:w="2174" w:type="dxa"/>
            <w:vAlign w:val="center"/>
          </w:tcPr>
          <w:p>
            <w:pPr>
              <w:jc w:val="center"/>
              <w:rPr>
                <w:rFonts w:ascii="Arial" w:hAnsi="Arial" w:cs="Arial"/>
                <w:b/>
                <w:sz w:val="18"/>
                <w:szCs w:val="18"/>
              </w:rPr>
            </w:pPr>
            <w:r>
              <w:rPr>
                <w:rFonts w:hint="default" w:ascii="Arial" w:hAnsi="Arial" w:cs="Arial"/>
                <w:b/>
                <w:sz w:val="18"/>
                <w:szCs w:val="18"/>
              </w:rPr>
              <w:t>账号</w:t>
            </w:r>
          </w:p>
        </w:tc>
        <w:tc>
          <w:tcPr>
            <w:tcW w:w="1604" w:type="dxa"/>
            <w:vAlign w:val="center"/>
          </w:tcPr>
          <w:p>
            <w:pPr>
              <w:jc w:val="center"/>
              <w:rPr>
                <w:rFonts w:ascii="Arial" w:hAnsi="Arial" w:cs="Arial"/>
                <w:b/>
                <w:sz w:val="18"/>
                <w:szCs w:val="18"/>
              </w:rPr>
            </w:pPr>
            <w:r>
              <w:rPr>
                <w:rFonts w:hint="default" w:ascii="Arial" w:hAnsi="Arial" w:cs="Arial"/>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2" w:type="dxa"/>
            <w:vAlign w:val="center"/>
          </w:tcPr>
          <w:p>
            <w:pPr>
              <w:jc w:val="center"/>
              <w:rPr>
                <w:rFonts w:hint="default" w:ascii="Arial" w:hAnsi="Arial" w:eastAsia="宋体" w:cs="Arial"/>
                <w:b w:val="0"/>
                <w:bCs w:val="0"/>
                <w:sz w:val="18"/>
                <w:szCs w:val="18"/>
              </w:rPr>
            </w:pPr>
            <w:r>
              <w:rPr>
                <w:rFonts w:hint="default" w:ascii="Arial" w:hAnsi="Arial" w:eastAsia="宋体" w:cs="Arial"/>
                <w:b w:val="0"/>
                <w:bCs w:val="0"/>
                <w:sz w:val="18"/>
                <w:szCs w:val="18"/>
              </w:rPr>
              <w:t>1</w:t>
            </w:r>
          </w:p>
        </w:tc>
        <w:tc>
          <w:tcPr>
            <w:tcW w:w="331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sz w:val="18"/>
                <w:szCs w:val="18"/>
              </w:rPr>
              <w:t>上海浦东发展银行杭州分行营业部</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基本存款账户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9520007881300002293</w:t>
            </w:r>
          </w:p>
        </w:tc>
        <w:tc>
          <w:tcPr>
            <w:tcW w:w="160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981.37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2" w:type="dxa"/>
            <w:vAlign w:val="center"/>
          </w:tcPr>
          <w:p>
            <w:pPr>
              <w:jc w:val="center"/>
              <w:rPr>
                <w:rFonts w:hint="default" w:ascii="Arial" w:hAnsi="Arial" w:eastAsia="宋体" w:cs="Arial"/>
                <w:b w:val="0"/>
                <w:bCs w:val="0"/>
                <w:sz w:val="18"/>
                <w:szCs w:val="18"/>
                <w:lang w:val="en-US" w:eastAsia="zh-CN"/>
              </w:rPr>
            </w:pPr>
            <w:r>
              <w:rPr>
                <w:rFonts w:hint="default" w:ascii="Arial" w:hAnsi="Arial" w:eastAsia="宋体" w:cs="Arial"/>
                <w:b w:val="0"/>
                <w:bCs w:val="0"/>
                <w:sz w:val="18"/>
                <w:szCs w:val="18"/>
                <w:lang w:val="en-US" w:eastAsia="zh-CN"/>
              </w:rPr>
              <w:t>2</w:t>
            </w:r>
          </w:p>
        </w:tc>
        <w:tc>
          <w:tcPr>
            <w:tcW w:w="331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sz w:val="18"/>
                <w:szCs w:val="18"/>
              </w:rPr>
              <w:t>上海浦东发展银行杭州分行营业部</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1202092009800063067</w:t>
            </w:r>
          </w:p>
        </w:tc>
        <w:tc>
          <w:tcPr>
            <w:tcW w:w="160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2"/>
                <w:sz w:val="18"/>
                <w:szCs w:val="18"/>
                <w:u w:val="none"/>
                <w:lang w:val="en-US" w:eastAsia="zh-CN" w:bidi="ar-S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0" w:type="dxa"/>
            <w:gridSpan w:val="2"/>
            <w:vAlign w:val="center"/>
          </w:tcPr>
          <w:p>
            <w:pPr>
              <w:jc w:val="center"/>
              <w:rPr>
                <w:rFonts w:hint="default" w:ascii="Arial" w:hAnsi="Arial" w:eastAsia="宋体" w:cs="Arial"/>
                <w:b/>
                <w:sz w:val="18"/>
                <w:szCs w:val="18"/>
              </w:rPr>
            </w:pPr>
            <w:r>
              <w:rPr>
                <w:rFonts w:hint="default" w:ascii="Arial" w:hAnsi="Arial" w:eastAsia="宋体" w:cs="Arial"/>
                <w:b/>
                <w:sz w:val="18"/>
                <w:szCs w:val="18"/>
              </w:rPr>
              <w:t>总    计</w:t>
            </w:r>
          </w:p>
        </w:tc>
        <w:tc>
          <w:tcPr>
            <w:tcW w:w="2174" w:type="dxa"/>
            <w:vAlign w:val="center"/>
          </w:tcPr>
          <w:p>
            <w:pPr>
              <w:jc w:val="center"/>
              <w:rPr>
                <w:rFonts w:hint="default" w:ascii="Arial" w:hAnsi="Arial" w:eastAsia="宋体" w:cs="Arial"/>
                <w:b/>
                <w:sz w:val="18"/>
                <w:szCs w:val="18"/>
              </w:rPr>
            </w:pP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1604" w:type="dxa"/>
            <w:vAlign w:val="center"/>
          </w:tcPr>
          <w:p>
            <w:pPr>
              <w:jc w:val="center"/>
              <w:rPr>
                <w:rFonts w:hint="default" w:ascii="Arial" w:hAnsi="Arial" w:eastAsia="宋体" w:cs="Arial"/>
                <w:b/>
                <w:bCs/>
                <w:sz w:val="18"/>
                <w:szCs w:val="18"/>
              </w:rPr>
            </w:pPr>
            <w:r>
              <w:rPr>
                <w:rFonts w:hint="eastAsia" w:ascii="Arial" w:hAnsi="Arial" w:cs="Arial"/>
                <w:i w:val="0"/>
                <w:color w:val="000000"/>
                <w:kern w:val="2"/>
                <w:sz w:val="18"/>
                <w:szCs w:val="18"/>
                <w:u w:val="none"/>
                <w:lang w:val="en-US" w:eastAsia="zh-CN" w:bidi="ar-SA"/>
              </w:rPr>
              <w:t>981.37</w:t>
            </w:r>
          </w:p>
        </w:tc>
      </w:tr>
    </w:tbl>
    <w:p>
      <w:pPr>
        <w:jc w:val="both"/>
        <w:rPr>
          <w:rFonts w:hint="default" w:ascii="Arial" w:hAnsi="Arial" w:cs="Arial"/>
          <w:sz w:val="18"/>
          <w:szCs w:val="18"/>
          <w:lang w:eastAsia="zh-CN"/>
        </w:rPr>
      </w:pPr>
      <w:r>
        <w:rPr>
          <w:rFonts w:hint="default" w:ascii="Arial" w:hAnsi="Arial" w:cs="Arial"/>
          <w:b w:val="0"/>
          <w:bCs/>
          <w:color w:val="000000"/>
          <w:sz w:val="18"/>
          <w:szCs w:val="18"/>
          <w:lang w:val="en-US" w:eastAsia="zh-CN"/>
        </w:rPr>
        <w:t>注：</w:t>
      </w:r>
      <w:r>
        <w:rPr>
          <w:rFonts w:hint="default" w:ascii="Arial" w:hAnsi="Arial" w:eastAsia="宋体" w:cs="Arial"/>
          <w:sz w:val="18"/>
          <w:szCs w:val="18"/>
        </w:rPr>
        <w:t>上海浦东发展银行杭州分行营业部</w:t>
      </w:r>
      <w:r>
        <w:rPr>
          <w:rFonts w:hint="default" w:ascii="Arial" w:hAnsi="Arial" w:cs="Arial"/>
          <w:sz w:val="18"/>
          <w:szCs w:val="18"/>
          <w:lang w:eastAsia="zh-CN"/>
        </w:rPr>
        <w:t>一般户未开通网银，无银行余额截图，</w:t>
      </w:r>
      <w:r>
        <w:rPr>
          <w:rFonts w:hint="default" w:ascii="Arial" w:hAnsi="Arial" w:cs="Arial"/>
          <w:b w:val="0"/>
          <w:bCs/>
          <w:color w:val="000000"/>
          <w:sz w:val="18"/>
          <w:szCs w:val="18"/>
          <w:lang w:eastAsia="zh-CN"/>
        </w:rPr>
        <w:t>余额信息来源于融创财务提供数据</w:t>
      </w:r>
      <w:r>
        <w:rPr>
          <w:rFonts w:hint="default" w:ascii="Arial" w:hAnsi="Arial" w:cs="Arial"/>
          <w:sz w:val="18"/>
          <w:szCs w:val="18"/>
          <w:lang w:eastAsia="zh-CN"/>
        </w:rPr>
        <w:t>。</w:t>
      </w:r>
    </w:p>
    <w:p>
      <w:pPr>
        <w:ind w:firstLine="420" w:firstLineChars="200"/>
        <w:rPr>
          <w:rFonts w:ascii="Arial" w:hAnsi="Arial" w:cs="Arial"/>
          <w:bCs/>
          <w:kern w:val="44"/>
          <w:szCs w:val="21"/>
        </w:rPr>
      </w:pPr>
    </w:p>
    <w:p>
      <w:pPr>
        <w:spacing w:before="0" w:beforeLines="-2147483648" w:line="480" w:lineRule="auto"/>
        <w:ind w:firstLine="0" w:firstLineChars="0"/>
        <w:jc w:val="left"/>
        <w:rPr>
          <w:rFonts w:ascii="Arial" w:hAnsi="Arial" w:cs="Arial"/>
          <w:szCs w:val="21"/>
        </w:rPr>
      </w:pPr>
    </w:p>
    <w:p>
      <w:pPr>
        <w:spacing w:before="0" w:beforeLines="-2147483648" w:line="480" w:lineRule="auto"/>
        <w:ind w:firstLine="420" w:firstLineChars="200"/>
        <w:jc w:val="left"/>
        <w:rPr>
          <w:rFonts w:ascii="Arial" w:hAnsi="Arial" w:cs="Arial"/>
          <w:szCs w:val="21"/>
        </w:rPr>
      </w:pPr>
    </w:p>
    <w:p>
      <w:pPr>
        <w:spacing w:before="0" w:beforeLines="-2147483648" w:line="480" w:lineRule="auto"/>
        <w:ind w:firstLine="420" w:firstLineChars="200"/>
        <w:jc w:val="left"/>
        <w:rPr>
          <w:rFonts w:ascii="Arial" w:hAnsi="Arial" w:cs="Arial"/>
          <w:szCs w:val="21"/>
        </w:rPr>
      </w:pPr>
    </w:p>
    <w:p>
      <w:pPr>
        <w:spacing w:before="0" w:beforeLines="-2147483648" w:line="480" w:lineRule="auto"/>
        <w:ind w:firstLine="420" w:firstLineChars="200"/>
        <w:jc w:val="left"/>
        <w:rPr>
          <w:rFonts w:ascii="Arial" w:hAnsi="Arial" w:cs="Arial"/>
          <w:szCs w:val="21"/>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szCs w:val="21"/>
          <w:lang w:val="en-US" w:eastAsia="zh-CN"/>
        </w:rPr>
        <w:t>8,668.26</w:t>
      </w:r>
      <w:r>
        <w:rPr>
          <w:rFonts w:ascii="Arial" w:hAnsi="Arial" w:cs="Arial"/>
          <w:szCs w:val="21"/>
        </w:rPr>
        <w:t>元，各账户余额见下表。</w:t>
      </w:r>
    </w:p>
    <w:p>
      <w:pPr>
        <w:spacing w:before="0" w:beforeLines="-2147483648"/>
        <w:jc w:val="center"/>
        <w:outlineLvl w:val="9"/>
        <w:rPr>
          <w:rFonts w:hint="default" w:ascii="Arial" w:hAnsi="Arial" w:cs="Arial"/>
          <w:b/>
          <w:color w:val="000000"/>
          <w:sz w:val="24"/>
          <w:szCs w:val="28"/>
          <w:highlight w:val="none"/>
        </w:rPr>
      </w:pPr>
      <w:r>
        <w:rPr>
          <w:rFonts w:hint="default" w:ascii="Arial" w:hAnsi="Arial" w:cs="Arial"/>
          <w:b/>
          <w:color w:val="000000"/>
          <w:sz w:val="24"/>
          <w:szCs w:val="28"/>
          <w:highlight w:val="none"/>
        </w:rPr>
        <w:t>截</w:t>
      </w:r>
      <w:r>
        <w:rPr>
          <w:rFonts w:hint="default" w:ascii="Arial" w:hAnsi="Arial" w:cs="Arial"/>
          <w:b/>
          <w:color w:val="000000"/>
          <w:sz w:val="24"/>
          <w:szCs w:val="28"/>
          <w:highlight w:val="none"/>
          <w:lang w:eastAsia="zh-CN"/>
        </w:rPr>
        <w:t>至</w:t>
      </w:r>
      <w:r>
        <w:rPr>
          <w:rFonts w:hint="default" w:ascii="Arial" w:hAnsi="Arial" w:cs="Arial"/>
          <w:b/>
          <w:color w:val="000000"/>
          <w:sz w:val="24"/>
          <w:szCs w:val="28"/>
          <w:highlight w:val="none"/>
        </w:rPr>
        <w:t>202</w:t>
      </w:r>
      <w:r>
        <w:rPr>
          <w:rFonts w:hint="eastAsia" w:ascii="Arial" w:hAnsi="Arial" w:cs="Arial"/>
          <w:b/>
          <w:color w:val="000000"/>
          <w:sz w:val="24"/>
          <w:szCs w:val="28"/>
          <w:highlight w:val="none"/>
          <w:lang w:val="en-US" w:eastAsia="zh-CN"/>
        </w:rPr>
        <w:t>1</w:t>
      </w:r>
      <w:r>
        <w:rPr>
          <w:rFonts w:hint="default" w:ascii="Arial" w:hAnsi="Arial" w:cs="Arial"/>
          <w:b/>
          <w:color w:val="000000"/>
          <w:sz w:val="24"/>
          <w:szCs w:val="28"/>
          <w:highlight w:val="none"/>
          <w:lang w:val="en-US" w:eastAsia="zh-CN"/>
        </w:rPr>
        <w:t>年</w:t>
      </w:r>
      <w:r>
        <w:rPr>
          <w:rFonts w:hint="eastAsia" w:ascii="Arial" w:hAnsi="Arial" w:cs="Arial"/>
          <w:b/>
          <w:color w:val="000000"/>
          <w:sz w:val="24"/>
          <w:szCs w:val="28"/>
          <w:highlight w:val="none"/>
          <w:lang w:val="en-US" w:eastAsia="zh-CN"/>
        </w:rPr>
        <w:t>2</w:t>
      </w:r>
      <w:r>
        <w:rPr>
          <w:rFonts w:hint="default" w:ascii="Arial" w:hAnsi="Arial" w:cs="Arial"/>
          <w:b/>
          <w:color w:val="000000"/>
          <w:sz w:val="24"/>
          <w:szCs w:val="28"/>
          <w:highlight w:val="none"/>
        </w:rPr>
        <w:t>月</w:t>
      </w:r>
      <w:r>
        <w:rPr>
          <w:rFonts w:hint="eastAsia" w:ascii="Arial" w:hAnsi="Arial" w:cs="Arial"/>
          <w:b/>
          <w:color w:val="000000"/>
          <w:sz w:val="24"/>
          <w:szCs w:val="28"/>
          <w:highlight w:val="none"/>
          <w:lang w:val="en-US" w:eastAsia="zh-CN"/>
        </w:rPr>
        <w:t>28</w:t>
      </w:r>
      <w:r>
        <w:rPr>
          <w:rFonts w:hint="default" w:ascii="Arial" w:hAnsi="Arial" w:cs="Arial"/>
          <w:b/>
          <w:color w:val="000000"/>
          <w:sz w:val="24"/>
          <w:szCs w:val="28"/>
          <w:highlight w:val="none"/>
        </w:rPr>
        <w:t>日</w:t>
      </w:r>
      <w:r>
        <w:rPr>
          <w:rFonts w:hint="default" w:ascii="Arial" w:hAnsi="Arial" w:cs="Arial"/>
          <w:b/>
          <w:color w:val="000000"/>
          <w:sz w:val="24"/>
          <w:szCs w:val="28"/>
          <w:highlight w:val="none"/>
          <w:lang w:eastAsia="zh-CN"/>
        </w:rPr>
        <w:t>合资</w:t>
      </w:r>
      <w:r>
        <w:rPr>
          <w:rFonts w:hint="default" w:ascii="Arial" w:hAnsi="Arial" w:cs="Arial"/>
          <w:b/>
          <w:color w:val="000000"/>
          <w:sz w:val="24"/>
          <w:szCs w:val="28"/>
          <w:highlight w:val="none"/>
        </w:rPr>
        <w:t>公司银行账户余额表</w:t>
      </w:r>
    </w:p>
    <w:tbl>
      <w:tblPr>
        <w:tblStyle w:val="18"/>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3348"/>
        <w:gridCol w:w="2174"/>
        <w:gridCol w:w="217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ascii="Arial" w:hAnsi="Arial" w:cs="Arial"/>
                <w:b/>
                <w:sz w:val="18"/>
                <w:szCs w:val="18"/>
              </w:rPr>
            </w:pPr>
            <w:r>
              <w:rPr>
                <w:rFonts w:hint="default" w:ascii="Arial" w:hAnsi="Arial" w:cs="Arial"/>
                <w:b/>
                <w:sz w:val="18"/>
                <w:szCs w:val="18"/>
              </w:rPr>
              <w:t>序号</w:t>
            </w:r>
          </w:p>
        </w:tc>
        <w:tc>
          <w:tcPr>
            <w:tcW w:w="3348" w:type="dxa"/>
            <w:vAlign w:val="center"/>
          </w:tcPr>
          <w:p>
            <w:pPr>
              <w:jc w:val="center"/>
              <w:rPr>
                <w:rFonts w:ascii="Arial" w:hAnsi="Arial" w:cs="Arial"/>
                <w:b/>
                <w:sz w:val="18"/>
                <w:szCs w:val="18"/>
              </w:rPr>
            </w:pPr>
            <w:r>
              <w:rPr>
                <w:rFonts w:hint="default" w:ascii="Arial" w:hAnsi="Arial" w:cs="Arial"/>
                <w:b/>
                <w:sz w:val="18"/>
                <w:szCs w:val="18"/>
              </w:rPr>
              <w:t>开户行</w:t>
            </w:r>
          </w:p>
        </w:tc>
        <w:tc>
          <w:tcPr>
            <w:tcW w:w="2174" w:type="dxa"/>
            <w:vAlign w:val="center"/>
          </w:tcPr>
          <w:p>
            <w:pPr>
              <w:jc w:val="center"/>
              <w:rPr>
                <w:rFonts w:hint="default" w:ascii="Arial" w:hAnsi="Arial" w:cs="Arial"/>
                <w:b/>
                <w:sz w:val="18"/>
                <w:szCs w:val="18"/>
              </w:rPr>
            </w:pPr>
            <w:r>
              <w:rPr>
                <w:rFonts w:hint="default" w:ascii="Arial" w:hAnsi="Arial" w:eastAsia="宋体" w:cs="Arial"/>
                <w:b/>
                <w:bCs/>
                <w:i w:val="0"/>
                <w:color w:val="000000"/>
                <w:kern w:val="0"/>
                <w:sz w:val="18"/>
                <w:szCs w:val="18"/>
                <w:u w:val="none"/>
                <w:lang w:val="en-US" w:eastAsia="zh-CN" w:bidi="ar"/>
              </w:rPr>
              <w:t>账户性质</w:t>
            </w:r>
          </w:p>
        </w:tc>
        <w:tc>
          <w:tcPr>
            <w:tcW w:w="2174" w:type="dxa"/>
            <w:vAlign w:val="center"/>
          </w:tcPr>
          <w:p>
            <w:pPr>
              <w:jc w:val="center"/>
              <w:rPr>
                <w:rFonts w:ascii="Arial" w:hAnsi="Arial" w:cs="Arial"/>
                <w:b/>
                <w:sz w:val="18"/>
                <w:szCs w:val="18"/>
              </w:rPr>
            </w:pPr>
            <w:r>
              <w:rPr>
                <w:rFonts w:hint="default" w:ascii="Arial" w:hAnsi="Arial" w:cs="Arial"/>
                <w:b/>
                <w:sz w:val="18"/>
                <w:szCs w:val="18"/>
              </w:rPr>
              <w:t>账号</w:t>
            </w:r>
          </w:p>
        </w:tc>
        <w:tc>
          <w:tcPr>
            <w:tcW w:w="1559" w:type="dxa"/>
            <w:vAlign w:val="center"/>
          </w:tcPr>
          <w:p>
            <w:pPr>
              <w:jc w:val="center"/>
              <w:rPr>
                <w:rFonts w:ascii="Arial" w:hAnsi="Arial" w:cs="Arial"/>
                <w:b/>
                <w:sz w:val="18"/>
                <w:szCs w:val="18"/>
              </w:rPr>
            </w:pPr>
            <w:r>
              <w:rPr>
                <w:rFonts w:hint="default" w:ascii="Arial" w:hAnsi="Arial" w:cs="Arial"/>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hint="default" w:ascii="Arial" w:hAnsi="Arial" w:eastAsia="宋体" w:cs="Arial"/>
                <w:b w:val="0"/>
                <w:bCs w:val="0"/>
                <w:sz w:val="18"/>
                <w:szCs w:val="18"/>
              </w:rPr>
            </w:pPr>
            <w:r>
              <w:rPr>
                <w:rFonts w:hint="default" w:ascii="Arial" w:hAnsi="Arial" w:eastAsia="宋体" w:cs="Arial"/>
                <w:b w:val="0"/>
                <w:bCs w:val="0"/>
                <w:sz w:val="18"/>
                <w:szCs w:val="18"/>
              </w:rPr>
              <w:t>1</w:t>
            </w:r>
          </w:p>
        </w:tc>
        <w:tc>
          <w:tcPr>
            <w:tcW w:w="3348"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工商银行杭州江南支行</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基本存款账户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1202092009800063067</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1</w:t>
            </w:r>
            <w:r>
              <w:rPr>
                <w:rFonts w:hint="default" w:ascii="Arial" w:hAnsi="Arial" w:eastAsia="宋体" w:cs="Arial"/>
                <w:i w:val="0"/>
                <w:color w:val="000000"/>
                <w:kern w:val="2"/>
                <w:sz w:val="18"/>
                <w:szCs w:val="18"/>
                <w:u w:val="none"/>
                <w:lang w:val="en-US" w:eastAsia="zh-CN" w:bidi="ar-SA"/>
              </w:rPr>
              <w:t>2</w:t>
            </w:r>
            <w:r>
              <w:rPr>
                <w:rFonts w:hint="eastAsia" w:ascii="Arial" w:hAnsi="Arial" w:cs="Arial"/>
                <w:i w:val="0"/>
                <w:color w:val="000000"/>
                <w:kern w:val="2"/>
                <w:sz w:val="18"/>
                <w:szCs w:val="18"/>
                <w:u w:val="none"/>
                <w:lang w:val="en-US" w:eastAsia="zh-CN" w:bidi="ar-SA"/>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02" w:type="dxa"/>
            <w:vAlign w:val="center"/>
          </w:tcPr>
          <w:p>
            <w:pPr>
              <w:jc w:val="center"/>
              <w:rPr>
                <w:rFonts w:hint="default" w:ascii="Arial" w:hAnsi="Arial" w:eastAsia="宋体" w:cs="Arial"/>
                <w:b w:val="0"/>
                <w:bCs w:val="0"/>
                <w:sz w:val="18"/>
                <w:szCs w:val="18"/>
                <w:lang w:val="en-US" w:eastAsia="zh-CN"/>
              </w:rPr>
            </w:pPr>
            <w:r>
              <w:rPr>
                <w:rFonts w:hint="default" w:ascii="Arial" w:hAnsi="Arial" w:eastAsia="宋体" w:cs="Arial"/>
                <w:b w:val="0"/>
                <w:bCs w:val="0"/>
                <w:sz w:val="18"/>
                <w:szCs w:val="18"/>
                <w:lang w:val="en-US" w:eastAsia="zh-CN"/>
              </w:rPr>
              <w:t>2</w:t>
            </w:r>
          </w:p>
        </w:tc>
        <w:tc>
          <w:tcPr>
            <w:tcW w:w="3348"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农业银行杭州半山支行</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非预算单位专用存款账户</w:t>
            </w:r>
          </w:p>
        </w:tc>
        <w:tc>
          <w:tcPr>
            <w:tcW w:w="2174"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1901031040019754</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8,540.60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750" w:type="dxa"/>
            <w:gridSpan w:val="2"/>
            <w:vAlign w:val="center"/>
          </w:tcPr>
          <w:p>
            <w:pPr>
              <w:jc w:val="center"/>
              <w:rPr>
                <w:rFonts w:hint="default" w:ascii="Arial" w:hAnsi="Arial" w:eastAsia="宋体" w:cs="Arial"/>
                <w:b/>
                <w:sz w:val="18"/>
                <w:szCs w:val="18"/>
              </w:rPr>
            </w:pPr>
            <w:r>
              <w:rPr>
                <w:rFonts w:hint="default" w:ascii="Arial" w:hAnsi="Arial" w:eastAsia="宋体" w:cs="Arial"/>
                <w:b/>
                <w:sz w:val="18"/>
                <w:szCs w:val="18"/>
              </w:rPr>
              <w:t>总    计</w:t>
            </w: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2174" w:type="dxa"/>
            <w:vAlign w:val="center"/>
          </w:tcPr>
          <w:p>
            <w:pPr>
              <w:jc w:val="center"/>
              <w:rPr>
                <w:rFonts w:hint="default" w:ascii="Arial" w:hAnsi="Arial" w:eastAsia="宋体" w:cs="Arial"/>
                <w:b/>
                <w:sz w:val="18"/>
                <w:szCs w:val="18"/>
              </w:rPr>
            </w:pPr>
            <w:r>
              <w:rPr>
                <w:rFonts w:hint="default" w:ascii="Arial" w:hAnsi="Arial" w:eastAsia="宋体" w:cs="Arial"/>
                <w:b/>
                <w:sz w:val="18"/>
                <w:szCs w:val="18"/>
              </w:rPr>
              <w:t>——</w:t>
            </w:r>
          </w:p>
        </w:tc>
        <w:tc>
          <w:tcPr>
            <w:tcW w:w="1559"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2"/>
                <w:sz w:val="18"/>
                <w:szCs w:val="18"/>
                <w:u w:val="none"/>
                <w:lang w:val="en-US" w:eastAsia="zh-CN" w:bidi="ar-SA"/>
              </w:rPr>
              <w:t>8,668.26</w:t>
            </w:r>
          </w:p>
        </w:tc>
      </w:tr>
    </w:tbl>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Arial" w:hAnsi="Arial" w:cs="Arial"/>
          <w:b/>
          <w:color w:val="000000"/>
          <w:sz w:val="18"/>
          <w:szCs w:val="18"/>
        </w:rPr>
      </w:pPr>
      <w:r>
        <w:rPr>
          <w:rFonts w:hint="default" w:ascii="Arial" w:hAnsi="Arial" w:cs="Arial"/>
          <w:b w:val="0"/>
          <w:bCs/>
          <w:color w:val="000000"/>
          <w:sz w:val="18"/>
          <w:szCs w:val="18"/>
          <w:lang w:val="en-US" w:eastAsia="zh-CN"/>
        </w:rPr>
        <w:t>注：</w:t>
      </w:r>
      <w:r>
        <w:rPr>
          <w:rFonts w:hint="default" w:ascii="Arial" w:hAnsi="Arial" w:eastAsia="宋体" w:cs="Arial"/>
          <w:i w:val="0"/>
          <w:color w:val="000000"/>
          <w:kern w:val="0"/>
          <w:sz w:val="18"/>
          <w:szCs w:val="18"/>
          <w:u w:val="none"/>
          <w:lang w:val="en-US" w:eastAsia="zh-CN" w:bidi="ar"/>
        </w:rPr>
        <w:t>农业银行杭州半山支行非预算单位专用存款账户</w:t>
      </w:r>
      <w:r>
        <w:rPr>
          <w:rFonts w:hint="default" w:ascii="Arial" w:hAnsi="Arial" w:cs="Arial"/>
          <w:sz w:val="18"/>
          <w:szCs w:val="18"/>
          <w:lang w:eastAsia="zh-CN"/>
        </w:rPr>
        <w:t>未开通网银，无银行余额截图，</w:t>
      </w:r>
      <w:r>
        <w:rPr>
          <w:rFonts w:hint="default" w:ascii="Arial" w:hAnsi="Arial" w:cs="Arial"/>
          <w:b w:val="0"/>
          <w:bCs/>
          <w:color w:val="000000"/>
          <w:sz w:val="18"/>
          <w:szCs w:val="18"/>
          <w:lang w:eastAsia="zh-CN"/>
        </w:rPr>
        <w:t>余额信息来源于融创财务提供数据。</w:t>
      </w:r>
    </w:p>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szCs w:val="21"/>
        </w:rPr>
      </w:pPr>
      <w:r>
        <w:rPr>
          <w:rFonts w:ascii="Arial" w:hAnsi="Arial" w:cs="Arial"/>
          <w:szCs w:val="21"/>
        </w:rPr>
        <w:t>根据项目公司提供的银行流水，截至202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日，项目公司各资金账户余额总计</w:t>
      </w:r>
      <w:r>
        <w:rPr>
          <w:rFonts w:hint="eastAsia" w:ascii="Arial" w:hAnsi="Arial" w:cs="Arial"/>
          <w:szCs w:val="21"/>
          <w:lang w:val="en-US" w:eastAsia="zh-CN"/>
        </w:rPr>
        <w:t>543,408,730.42</w:t>
      </w:r>
      <w:r>
        <w:rPr>
          <w:rFonts w:ascii="Arial" w:hAnsi="Arial" w:cs="Arial"/>
          <w:szCs w:val="21"/>
        </w:rPr>
        <w:t>元，各账户余额见下表。</w:t>
      </w:r>
    </w:p>
    <w:p>
      <w:pPr>
        <w:spacing w:before="240" w:beforeLines="100"/>
        <w:jc w:val="center"/>
        <w:outlineLvl w:val="9"/>
        <w:rPr>
          <w:rFonts w:ascii="Arial" w:hAnsi="Arial" w:cs="Arial"/>
          <w:b/>
          <w:color w:val="000000"/>
          <w:sz w:val="24"/>
          <w:szCs w:val="28"/>
        </w:rPr>
      </w:pPr>
      <w:bookmarkStart w:id="441" w:name="_Toc15728"/>
      <w:bookmarkStart w:id="442" w:name="_Toc18260"/>
      <w:bookmarkStart w:id="443" w:name="_Toc8417"/>
      <w:bookmarkStart w:id="444" w:name="_Toc100"/>
      <w:bookmarkStart w:id="445" w:name="_Toc14795"/>
      <w:bookmarkStart w:id="446" w:name="_Toc28705"/>
      <w:bookmarkStart w:id="447" w:name="_Toc8867"/>
      <w:bookmarkStart w:id="448" w:name="_Toc32594"/>
      <w:bookmarkStart w:id="449" w:name="_Toc4564"/>
      <w:bookmarkStart w:id="450" w:name="_Toc23061"/>
      <w:bookmarkStart w:id="451" w:name="_Toc29599"/>
      <w:bookmarkStart w:id="452" w:name="_Toc11940"/>
      <w:bookmarkStart w:id="453" w:name="_Toc27779"/>
      <w:bookmarkStart w:id="454" w:name="_Toc31576"/>
      <w:bookmarkStart w:id="455" w:name="_Toc2816"/>
      <w:bookmarkStart w:id="456" w:name="_Toc18101"/>
      <w:bookmarkStart w:id="457" w:name="_Toc22072"/>
      <w:bookmarkStart w:id="458" w:name="_Toc27863"/>
      <w:bookmarkStart w:id="459" w:name="_Toc704"/>
      <w:r>
        <w:rPr>
          <w:rFonts w:hint="default" w:ascii="Arial" w:hAnsi="Arial" w:cs="Arial"/>
          <w:b/>
          <w:color w:val="000000"/>
          <w:sz w:val="24"/>
          <w:szCs w:val="28"/>
        </w:rPr>
        <w:t>截</w:t>
      </w:r>
      <w:r>
        <w:rPr>
          <w:rFonts w:hint="default" w:ascii="Arial" w:hAnsi="Arial" w:cs="Arial"/>
          <w:b/>
          <w:color w:val="000000"/>
          <w:sz w:val="24"/>
          <w:szCs w:val="28"/>
          <w:lang w:eastAsia="zh-CN"/>
        </w:rPr>
        <w:t>至</w:t>
      </w:r>
      <w:r>
        <w:rPr>
          <w:rFonts w:hint="default" w:ascii="Arial" w:hAnsi="Arial" w:cs="Arial"/>
          <w:b/>
          <w:color w:val="000000"/>
          <w:sz w:val="24"/>
          <w:szCs w:val="28"/>
        </w:rPr>
        <w:t>20</w:t>
      </w:r>
      <w:r>
        <w:rPr>
          <w:rFonts w:hint="eastAsia" w:ascii="Arial" w:hAnsi="Arial" w:cs="Arial"/>
          <w:b/>
          <w:color w:val="000000"/>
          <w:sz w:val="24"/>
          <w:szCs w:val="28"/>
          <w:lang w:val="en-US" w:eastAsia="zh-CN"/>
        </w:rPr>
        <w:t>21</w:t>
      </w:r>
      <w:r>
        <w:rPr>
          <w:rFonts w:hint="default" w:ascii="Arial" w:hAnsi="Arial" w:cs="Arial"/>
          <w:b/>
          <w:color w:val="000000"/>
          <w:sz w:val="24"/>
          <w:szCs w:val="28"/>
        </w:rPr>
        <w:t>年</w:t>
      </w:r>
      <w:r>
        <w:rPr>
          <w:rFonts w:hint="eastAsia" w:ascii="Arial" w:hAnsi="Arial" w:cs="Arial"/>
          <w:b/>
          <w:color w:val="000000"/>
          <w:sz w:val="24"/>
          <w:szCs w:val="28"/>
          <w:lang w:val="en-US" w:eastAsia="zh-CN"/>
        </w:rPr>
        <w:t>2</w:t>
      </w:r>
      <w:r>
        <w:rPr>
          <w:rFonts w:hint="default" w:ascii="Arial" w:hAnsi="Arial" w:cs="Arial"/>
          <w:b/>
          <w:color w:val="000000"/>
          <w:sz w:val="24"/>
          <w:szCs w:val="28"/>
        </w:rPr>
        <w:t>月</w:t>
      </w:r>
      <w:r>
        <w:rPr>
          <w:rFonts w:hint="eastAsia" w:ascii="Arial" w:hAnsi="Arial" w:cs="Arial"/>
          <w:b/>
          <w:color w:val="000000"/>
          <w:sz w:val="24"/>
          <w:szCs w:val="28"/>
          <w:lang w:val="en-US" w:eastAsia="zh-CN"/>
        </w:rPr>
        <w:t>28</w:t>
      </w:r>
      <w:r>
        <w:rPr>
          <w:rFonts w:hint="default" w:ascii="Arial" w:hAnsi="Arial" w:cs="Arial"/>
          <w:b/>
          <w:color w:val="000000"/>
          <w:sz w:val="24"/>
          <w:szCs w:val="28"/>
        </w:rPr>
        <w:t>日项目公司银行账户余额表</w:t>
      </w:r>
    </w:p>
    <w:tbl>
      <w:tblPr>
        <w:tblStyle w:val="18"/>
        <w:tblW w:w="9647" w:type="dxa"/>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17"/>
        <w:gridCol w:w="3493"/>
        <w:gridCol w:w="2115"/>
        <w:gridCol w:w="2385"/>
        <w:gridCol w:w="1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cantSplit/>
          <w:trHeight w:val="357" w:hRule="atLeast"/>
          <w:tblHeader/>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cs="Arial"/>
                <w:b/>
                <w:sz w:val="18"/>
                <w:szCs w:val="18"/>
              </w:rPr>
              <w:t>序号</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开户行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账户性质</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账号</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b/>
                <w:bCs/>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余额（元）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中国银行浙江省分行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基本存款账户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375378319921</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1,184,426.78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1202020719800177407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301,408.29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r>
              <w:rPr>
                <w:rFonts w:hint="default" w:ascii="Arial" w:hAnsi="Arial" w:cs="Arial"/>
                <w:i w:val="0"/>
                <w:color w:val="000000"/>
                <w:kern w:val="0"/>
                <w:sz w:val="18"/>
                <w:szCs w:val="18"/>
                <w:u w:val="none"/>
                <w:lang w:val="en-US" w:eastAsia="zh-CN" w:bidi="ar"/>
              </w:rPr>
              <w:t>（贷款户）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1202020719920538773</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14,164.67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工商银行杭州市解放路支行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r>
              <w:rPr>
                <w:rFonts w:hint="eastAsia" w:ascii="Arial" w:hAnsi="Arial" w:cs="Arial"/>
                <w:i w:val="0"/>
                <w:color w:val="000000"/>
                <w:kern w:val="0"/>
                <w:sz w:val="18"/>
                <w:szCs w:val="18"/>
                <w:u w:val="none"/>
                <w:lang w:val="en-US" w:eastAsia="zh-CN" w:bidi="ar"/>
              </w:rPr>
              <w:t>(预售资金监管账户）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1202020719920539028</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465,692,394.00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5</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农业银行杭州半山支行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非预算单位专用存款账户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1901031040019762</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2"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6</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r>
              <w:rPr>
                <w:rFonts w:hint="default" w:ascii="Arial" w:hAnsi="Arial" w:cs="Arial"/>
                <w:i w:val="0"/>
                <w:color w:val="000000"/>
                <w:kern w:val="0"/>
                <w:sz w:val="18"/>
                <w:szCs w:val="18"/>
                <w:u w:val="none"/>
                <w:lang w:val="en-US" w:eastAsia="zh-CN" w:bidi="ar"/>
              </w:rPr>
              <w:t>（贷款户）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0708280000000346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cs="Arial"/>
                <w:i w:val="0"/>
                <w:color w:val="000000"/>
                <w:kern w:val="0"/>
                <w:sz w:val="18"/>
                <w:szCs w:val="18"/>
                <w:u w:val="none"/>
                <w:lang w:val="en-US" w:eastAsia="zh-CN" w:bidi="ar"/>
              </w:rPr>
              <w:t>838.83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val="en-US" w:eastAsia="zh-CN"/>
              </w:rPr>
            </w:pPr>
            <w:r>
              <w:rPr>
                <w:rFonts w:hint="eastAsia" w:ascii="Arial" w:hAnsi="Arial" w:cs="Arial"/>
                <w:i w:val="0"/>
                <w:color w:val="000000"/>
                <w:sz w:val="18"/>
                <w:szCs w:val="18"/>
                <w:u w:val="none"/>
                <w:lang w:val="en-US" w:eastAsia="zh-CN"/>
              </w:rPr>
              <w:t>7</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南京银行杭州城北支行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0708260000000347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8</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浙商银行股份有限公司杭州分行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3310010010120100946126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14,053.79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9</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sz w:val="18"/>
                <w:szCs w:val="18"/>
              </w:rPr>
              <w:t>上海浦东发展银行</w:t>
            </w:r>
            <w:r>
              <w:rPr>
                <w:rFonts w:hint="eastAsia" w:ascii="Arial" w:hAnsi="Arial" w:cs="Arial"/>
                <w:sz w:val="18"/>
                <w:szCs w:val="18"/>
                <w:lang w:val="en-US" w:eastAsia="zh-CN"/>
              </w:rPr>
              <w:t>清泰支行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9050078801400000676</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56,782,557.02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eastAsia="宋体" w:cs="Arial"/>
                <w:sz w:val="18"/>
                <w:szCs w:val="18"/>
                <w:lang w:val="en-US" w:eastAsia="zh-CN"/>
              </w:rPr>
            </w:pPr>
            <w:r>
              <w:rPr>
                <w:rFonts w:hint="eastAsia" w:ascii="Arial" w:hAnsi="Arial" w:cs="Arial"/>
                <w:sz w:val="18"/>
                <w:szCs w:val="18"/>
                <w:lang w:val="en-US" w:eastAsia="zh-CN"/>
              </w:rPr>
              <w:t>渤海银行杭州钱江支行</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205137000200119</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10,700,108.43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11</w:t>
            </w:r>
          </w:p>
        </w:tc>
        <w:tc>
          <w:tcPr>
            <w:tcW w:w="349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sz w:val="18"/>
                <w:szCs w:val="18"/>
                <w:lang w:val="en-US" w:eastAsia="zh-CN"/>
              </w:rPr>
            </w:pPr>
            <w:r>
              <w:rPr>
                <w:rFonts w:hint="eastAsia" w:ascii="Arial" w:hAnsi="Arial" w:cs="Arial"/>
                <w:sz w:val="18"/>
                <w:szCs w:val="18"/>
                <w:lang w:val="en-US" w:eastAsia="zh-CN"/>
              </w:rPr>
              <w:t>杭州联合银行天城分理处</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一般存款账户</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eastAsia" w:ascii="Arial" w:hAnsi="Arial" w:cs="Arial"/>
                <w:i w:val="0"/>
                <w:color w:val="000000"/>
                <w:kern w:val="0"/>
                <w:sz w:val="18"/>
                <w:szCs w:val="18"/>
                <w:u w:val="none"/>
                <w:lang w:val="en-US" w:eastAsia="zh-CN" w:bidi="ar"/>
              </w:rPr>
              <w:t>201000267151187</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Arial" w:hAnsi="Arial"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7" w:hRule="atLeast"/>
        </w:trPr>
        <w:tc>
          <w:tcPr>
            <w:tcW w:w="381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总    计</w:t>
            </w:r>
          </w:p>
        </w:tc>
        <w:tc>
          <w:tcPr>
            <w:tcW w:w="211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240" w:lineRule="atLeast"/>
              <w:jc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p>
        </w:tc>
        <w:tc>
          <w:tcPr>
            <w:tcW w:w="238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w:t>
            </w:r>
          </w:p>
        </w:tc>
        <w:tc>
          <w:tcPr>
            <w:tcW w:w="13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eastAsia" w:ascii="Arial" w:hAnsi="Arial" w:cs="Arial"/>
                <w:i w:val="0"/>
                <w:color w:val="000000"/>
                <w:kern w:val="0"/>
                <w:sz w:val="18"/>
                <w:szCs w:val="18"/>
                <w:u w:val="none"/>
                <w:lang w:val="en-US" w:eastAsia="zh-CN" w:bidi="ar"/>
              </w:rPr>
              <w:t>534,689,951.81</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eastAsia="宋体" w:cs="Arial"/>
          <w:b/>
          <w:bCs/>
          <w:sz w:val="24"/>
          <w:lang w:eastAsia="zh-CN"/>
        </w:rPr>
      </w:pPr>
      <w:r>
        <w:rPr>
          <w:rFonts w:hint="default" w:ascii="Arial" w:hAnsi="Arial" w:cs="Arial"/>
          <w:b w:val="0"/>
          <w:bCs/>
          <w:color w:val="000000"/>
          <w:sz w:val="18"/>
          <w:szCs w:val="18"/>
          <w:lang w:val="en-US" w:eastAsia="zh-CN"/>
        </w:rPr>
        <w:t>注：农业银行杭州半山支行非预算单位专用存款账户</w:t>
      </w:r>
      <w:r>
        <w:rPr>
          <w:rFonts w:hint="eastAsia" w:ascii="Arial" w:hAnsi="Arial" w:cs="Arial"/>
          <w:b w:val="0"/>
          <w:bCs/>
          <w:color w:val="000000"/>
          <w:sz w:val="18"/>
          <w:szCs w:val="18"/>
          <w:lang w:val="en-US" w:eastAsia="zh-CN"/>
        </w:rPr>
        <w:t>，</w:t>
      </w:r>
      <w:r>
        <w:rPr>
          <w:rFonts w:hint="default" w:ascii="Arial" w:hAnsi="Arial" w:cs="Arial"/>
          <w:b w:val="0"/>
          <w:bCs/>
          <w:color w:val="000000"/>
          <w:sz w:val="18"/>
          <w:szCs w:val="18"/>
          <w:lang w:val="en-US" w:eastAsia="zh-CN"/>
        </w:rPr>
        <w:t>未开通网银，无银行余额截图</w:t>
      </w:r>
      <w:r>
        <w:rPr>
          <w:rFonts w:hint="eastAsia" w:ascii="Arial" w:hAnsi="Arial" w:cs="Arial"/>
          <w:b w:val="0"/>
          <w:bCs/>
          <w:color w:val="000000"/>
          <w:sz w:val="18"/>
          <w:szCs w:val="18"/>
          <w:lang w:val="en-US" w:eastAsia="zh-CN"/>
        </w:rPr>
        <w:t>。</w:t>
      </w:r>
    </w:p>
    <w:p>
      <w:pPr>
        <w:pStyle w:val="2"/>
        <w:keepNext w:val="0"/>
        <w:keepLines w:val="0"/>
        <w:spacing w:before="300" w:after="300" w:line="360" w:lineRule="exact"/>
        <w:jc w:val="left"/>
        <w:rPr>
          <w:rFonts w:ascii="Arial" w:hAnsi="Arial" w:cs="Arial"/>
          <w:color w:val="000000"/>
          <w:sz w:val="24"/>
          <w:szCs w:val="24"/>
        </w:rPr>
      </w:pPr>
      <w:bookmarkStart w:id="460" w:name="_Toc15258"/>
      <w:bookmarkStart w:id="461" w:name="_Toc31693"/>
      <w:bookmarkStart w:id="462" w:name="_Toc334"/>
      <w:bookmarkStart w:id="463" w:name="_Toc15619"/>
      <w:bookmarkStart w:id="464" w:name="_Toc23068"/>
      <w:bookmarkStart w:id="465" w:name="_Toc31054"/>
      <w:r>
        <w:rPr>
          <w:rFonts w:hint="eastAsia" w:ascii="Arial" w:hAnsi="Arial" w:cs="Arial"/>
          <w:color w:val="000000"/>
          <w:sz w:val="24"/>
          <w:szCs w:val="24"/>
        </w:rPr>
        <w:t>7项目成本统计</w:t>
      </w:r>
      <w:bookmarkEnd w:id="441"/>
      <w:bookmarkEnd w:id="442"/>
      <w:bookmarkEnd w:id="443"/>
      <w:bookmarkEnd w:id="444"/>
      <w:bookmarkEnd w:id="445"/>
      <w:bookmarkEnd w:id="446"/>
      <w:bookmarkEnd w:id="447"/>
      <w:bookmarkEnd w:id="448"/>
      <w:bookmarkEnd w:id="449"/>
      <w:bookmarkEnd w:id="450"/>
      <w:bookmarkEnd w:id="451"/>
      <w:bookmarkEnd w:id="460"/>
      <w:bookmarkEnd w:id="461"/>
      <w:bookmarkEnd w:id="462"/>
      <w:bookmarkEnd w:id="463"/>
      <w:bookmarkEnd w:id="464"/>
      <w:bookmarkEnd w:id="465"/>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466" w:name="_Toc22580"/>
      <w:bookmarkStart w:id="467" w:name="_Toc5703"/>
      <w:bookmarkStart w:id="468" w:name="_Toc11946"/>
      <w:bookmarkStart w:id="469" w:name="_Toc3669"/>
      <w:bookmarkStart w:id="470" w:name="_Toc31778"/>
      <w:bookmarkStart w:id="471" w:name="_Toc30894"/>
      <w:bookmarkStart w:id="472" w:name="_Toc9983"/>
      <w:bookmarkStart w:id="473" w:name="_Toc28492"/>
      <w:bookmarkStart w:id="474" w:name="_Toc227"/>
      <w:bookmarkStart w:id="475" w:name="_Toc28506"/>
      <w:bookmarkStart w:id="476" w:name="_Toc19234"/>
      <w:bookmarkStart w:id="477" w:name="_Toc22492"/>
      <w:bookmarkStart w:id="478" w:name="_Toc3583"/>
      <w:bookmarkStart w:id="479" w:name="_Toc31081"/>
      <w:bookmarkStart w:id="480" w:name="_Toc13627"/>
      <w:bookmarkStart w:id="481" w:name="_Toc4838"/>
      <w:bookmarkStart w:id="482" w:name="_Toc12349"/>
      <w:r>
        <w:rPr>
          <w:rFonts w:hint="default" w:ascii="Arial" w:hAnsi="Arial" w:eastAsia="宋体" w:cs="Arial"/>
          <w:color w:val="000000"/>
          <w:sz w:val="24"/>
          <w:szCs w:val="24"/>
        </w:rPr>
        <w:t>7.1</w:t>
      </w:r>
      <w:r>
        <w:rPr>
          <w:rFonts w:hint="default" w:ascii="Arial" w:hAnsi="Arial" w:eastAsia="宋体" w:cs="Arial"/>
          <w:sz w:val="24"/>
        </w:rPr>
        <w:t>资金使用情况统计</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hint="default" w:ascii="Arial" w:hAnsi="Arial" w:eastAsia="宋体" w:cs="Arial"/>
          <w:sz w:val="21"/>
          <w:szCs w:val="21"/>
        </w:rPr>
        <w:t>根据</w:t>
      </w:r>
      <w:r>
        <w:rPr>
          <w:rFonts w:hint="default" w:ascii="Arial" w:hAnsi="Arial" w:eastAsia="宋体" w:cs="Arial"/>
          <w:sz w:val="21"/>
          <w:szCs w:val="21"/>
          <w:lang w:eastAsia="zh-CN"/>
        </w:rPr>
        <w:t>信托尽调报告</w:t>
      </w:r>
      <w:r>
        <w:rPr>
          <w:rFonts w:hint="default" w:ascii="Arial" w:hAnsi="Arial" w:eastAsia="宋体" w:cs="Arial"/>
          <w:sz w:val="21"/>
          <w:szCs w:val="21"/>
        </w:rPr>
        <w:t>，项目总目标成本</w:t>
      </w:r>
      <w:r>
        <w:rPr>
          <w:rFonts w:hint="default" w:ascii="Arial" w:hAnsi="Arial" w:eastAsia="宋体" w:cs="Arial"/>
          <w:sz w:val="21"/>
          <w:szCs w:val="21"/>
          <w:lang w:val="en-US" w:eastAsia="zh-CN"/>
        </w:rPr>
        <w:t>497,426.00</w:t>
      </w:r>
      <w:r>
        <w:rPr>
          <w:rFonts w:hint="default" w:ascii="Arial" w:hAnsi="Arial" w:eastAsia="宋体" w:cs="Arial"/>
          <w:sz w:val="21"/>
          <w:szCs w:val="21"/>
        </w:rPr>
        <w:t>万元。截至202</w:t>
      </w:r>
      <w:r>
        <w:rPr>
          <w:rFonts w:hint="eastAsia" w:ascii="Arial" w:hAnsi="Arial" w:cs="Arial"/>
          <w:sz w:val="21"/>
          <w:szCs w:val="21"/>
          <w:lang w:val="en-US" w:eastAsia="zh-CN"/>
        </w:rPr>
        <w:t>1</w:t>
      </w:r>
      <w:r>
        <w:rPr>
          <w:rFonts w:hint="default" w:ascii="Arial" w:hAnsi="Arial" w:eastAsia="宋体" w:cs="Arial"/>
          <w:sz w:val="21"/>
          <w:szCs w:val="21"/>
        </w:rPr>
        <w:t>年</w:t>
      </w:r>
      <w:r>
        <w:rPr>
          <w:rFonts w:hint="eastAsia" w:ascii="Arial" w:hAnsi="Arial" w:cs="Arial"/>
          <w:sz w:val="21"/>
          <w:szCs w:val="21"/>
          <w:lang w:val="en-US" w:eastAsia="zh-CN"/>
        </w:rPr>
        <w:t>2</w:t>
      </w:r>
      <w:r>
        <w:rPr>
          <w:rFonts w:hint="default" w:ascii="Arial" w:hAnsi="Arial" w:eastAsia="宋体" w:cs="Arial"/>
          <w:sz w:val="21"/>
          <w:szCs w:val="21"/>
        </w:rPr>
        <w:t>月</w:t>
      </w:r>
      <w:r>
        <w:rPr>
          <w:rFonts w:hint="eastAsia" w:ascii="Arial" w:hAnsi="Arial" w:cs="Arial"/>
          <w:sz w:val="21"/>
          <w:szCs w:val="21"/>
          <w:lang w:val="en-US" w:eastAsia="zh-CN"/>
        </w:rPr>
        <w:t>28</w:t>
      </w:r>
      <w:r>
        <w:rPr>
          <w:rFonts w:hint="default" w:ascii="Arial" w:hAnsi="Arial" w:eastAsia="宋体" w:cs="Arial"/>
          <w:sz w:val="21"/>
          <w:szCs w:val="21"/>
        </w:rPr>
        <w:t>日，项目</w:t>
      </w:r>
      <w:r>
        <w:rPr>
          <w:rFonts w:hint="default" w:ascii="Arial" w:hAnsi="Arial" w:eastAsia="宋体" w:cs="Arial"/>
          <w:sz w:val="21"/>
          <w:szCs w:val="21"/>
          <w:lang w:eastAsia="zh-CN"/>
        </w:rPr>
        <w:t>累计</w:t>
      </w:r>
      <w:r>
        <w:rPr>
          <w:rFonts w:hint="default" w:ascii="Arial" w:hAnsi="Arial" w:eastAsia="宋体" w:cs="Arial"/>
          <w:sz w:val="21"/>
          <w:szCs w:val="21"/>
        </w:rPr>
        <w:t>已使用资金</w:t>
      </w:r>
      <w:r>
        <w:rPr>
          <w:rFonts w:hint="eastAsia" w:ascii="Arial" w:hAnsi="Arial" w:cs="Arial"/>
          <w:sz w:val="21"/>
          <w:szCs w:val="21"/>
          <w:lang w:val="en-US" w:eastAsia="zh-CN"/>
        </w:rPr>
        <w:t>322,524.72</w:t>
      </w:r>
      <w:r>
        <w:rPr>
          <w:rFonts w:hint="default" w:ascii="Arial" w:hAnsi="Arial" w:eastAsia="宋体" w:cs="Arial"/>
          <w:sz w:val="21"/>
          <w:szCs w:val="21"/>
          <w:lang w:val="en-US" w:eastAsia="zh-CN"/>
        </w:rPr>
        <w:t>万</w:t>
      </w:r>
      <w:r>
        <w:rPr>
          <w:rFonts w:hint="default" w:ascii="Arial" w:hAnsi="Arial" w:eastAsia="宋体" w:cs="Arial"/>
          <w:sz w:val="21"/>
          <w:szCs w:val="21"/>
        </w:rPr>
        <w:t xml:space="preserve">元，其中本期使用 </w:t>
      </w:r>
      <w:r>
        <w:rPr>
          <w:rFonts w:hint="eastAsia" w:ascii="Arial" w:hAnsi="Arial" w:cs="Arial"/>
          <w:sz w:val="21"/>
          <w:szCs w:val="21"/>
          <w:lang w:val="en-US" w:eastAsia="zh-CN"/>
        </w:rPr>
        <w:t>1,542.08</w:t>
      </w:r>
      <w:r>
        <w:rPr>
          <w:rFonts w:hint="default" w:ascii="Arial" w:hAnsi="Arial" w:eastAsia="宋体" w:cs="Arial"/>
          <w:sz w:val="21"/>
          <w:szCs w:val="21"/>
          <w:lang w:val="en-US" w:eastAsia="zh-CN"/>
        </w:rPr>
        <w:t>万</w:t>
      </w:r>
      <w:r>
        <w:rPr>
          <w:rFonts w:hint="default" w:ascii="Arial" w:hAnsi="Arial" w:eastAsia="宋体" w:cs="Arial"/>
          <w:sz w:val="21"/>
          <w:szCs w:val="21"/>
        </w:rPr>
        <w:t>元，资金使用汇总</w:t>
      </w:r>
      <w:r>
        <w:rPr>
          <w:rFonts w:hint="default" w:ascii="Arial" w:hAnsi="Arial" w:eastAsia="宋体" w:cs="Arial"/>
          <w:sz w:val="21"/>
          <w:szCs w:val="21"/>
          <w:lang w:eastAsia="zh-CN"/>
        </w:rPr>
        <w:t>情况</w:t>
      </w:r>
      <w:r>
        <w:rPr>
          <w:rFonts w:hint="default" w:ascii="Arial" w:hAnsi="Arial" w:eastAsia="宋体" w:cs="Arial"/>
          <w:sz w:val="21"/>
          <w:szCs w:val="21"/>
        </w:rPr>
        <w:t>详见下表：</w:t>
      </w:r>
    </w:p>
    <w:tbl>
      <w:tblPr>
        <w:tblStyle w:val="18"/>
        <w:tblW w:w="8369" w:type="dxa"/>
        <w:jc w:val="center"/>
        <w:shd w:val="clear" w:color="auto" w:fill="auto"/>
        <w:tblLayout w:type="fixed"/>
        <w:tblCellMar>
          <w:top w:w="0" w:type="dxa"/>
          <w:left w:w="0" w:type="dxa"/>
          <w:bottom w:w="0" w:type="dxa"/>
          <w:right w:w="0" w:type="dxa"/>
        </w:tblCellMar>
      </w:tblPr>
      <w:tblGrid>
        <w:gridCol w:w="1619"/>
        <w:gridCol w:w="1866"/>
        <w:gridCol w:w="1700"/>
        <w:gridCol w:w="1950"/>
        <w:gridCol w:w="1234"/>
      </w:tblGrid>
      <w:tr>
        <w:tblPrEx>
          <w:shd w:val="clear" w:color="auto" w:fill="auto"/>
          <w:tblCellMar>
            <w:top w:w="0" w:type="dxa"/>
            <w:left w:w="0" w:type="dxa"/>
            <w:bottom w:w="0" w:type="dxa"/>
            <w:right w:w="0" w:type="dxa"/>
          </w:tblCellMar>
        </w:tblPrEx>
        <w:trPr>
          <w:trHeight w:val="857" w:hRule="atLeast"/>
          <w:tblHeader/>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项目公司目标成本（元）</w:t>
            </w:r>
          </w:p>
          <w:p>
            <w:pPr>
              <w:keepNext w:val="0"/>
              <w:keepLines w:val="0"/>
              <w:widowControl/>
              <w:suppressLineNumbers w:val="0"/>
              <w:jc w:val="both"/>
              <w:textAlignment w:val="center"/>
              <w:rPr>
                <w:rFonts w:hint="default" w:ascii="Arial" w:hAnsi="Arial" w:eastAsia="宋体" w:cs="Arial"/>
                <w:b/>
                <w:i w:val="0"/>
                <w:color w:val="000000"/>
                <w:sz w:val="18"/>
                <w:szCs w:val="18"/>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2月</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r>
              <w:rPr>
                <w:rFonts w:hint="eastAsia" w:ascii="Arial" w:hAnsi="Arial" w:cs="Arial"/>
                <w:b/>
                <w:i w:val="0"/>
                <w:color w:val="000000"/>
                <w:kern w:val="0"/>
                <w:sz w:val="18"/>
                <w:szCs w:val="18"/>
                <w:u w:val="none"/>
                <w:lang w:val="en-US" w:eastAsia="zh-CN" w:bidi="ar"/>
              </w:rPr>
              <w:t>28</w:t>
            </w:r>
            <w:r>
              <w:rPr>
                <w:rFonts w:hint="default" w:ascii="Arial" w:hAnsi="Arial" w:eastAsia="宋体" w:cs="Arial"/>
                <w:b/>
                <w:i w:val="0"/>
                <w:color w:val="000000"/>
                <w:kern w:val="0"/>
                <w:sz w:val="18"/>
                <w:szCs w:val="18"/>
                <w:u w:val="none"/>
                <w:lang w:val="en-US" w:eastAsia="zh-CN" w:bidi="ar"/>
              </w:rPr>
              <w:t>日累计成本（元）</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255"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lang w:val="en-US"/>
              </w:rPr>
            </w:pPr>
            <w:r>
              <w:rPr>
                <w:rFonts w:hint="default" w:ascii="Arial" w:hAnsi="Arial" w:eastAsia="宋体" w:cs="Arial"/>
                <w:i w:val="0"/>
                <w:color w:val="000000"/>
                <w:kern w:val="0"/>
                <w:sz w:val="18"/>
                <w:szCs w:val="18"/>
                <w:u w:val="none"/>
                <w:lang w:val="en-US" w:eastAsia="zh-CN" w:bidi="ar"/>
              </w:rPr>
              <w:t xml:space="preserve">一、土地费用 </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3,100,810,000.00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color w:val="000000"/>
                <w:kern w:val="0"/>
                <w:sz w:val="18"/>
                <w:szCs w:val="18"/>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3,087,660,772.50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eastAsia="zh-CN"/>
              </w:rPr>
            </w:pPr>
            <w:r>
              <w:rPr>
                <w:rFonts w:hint="default" w:ascii="Arial" w:hAnsi="Arial" w:eastAsia="宋体" w:cs="Arial"/>
                <w:i w:val="0"/>
                <w:color w:val="000000"/>
                <w:sz w:val="18"/>
                <w:szCs w:val="18"/>
                <w:u w:val="none"/>
                <w:lang w:val="en-US" w:eastAsia="zh-CN"/>
              </w:rPr>
              <w:t>99.58%</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24,380,000.00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1,037,090.68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14,613,699.72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55.</w:t>
            </w:r>
            <w:r>
              <w:rPr>
                <w:rFonts w:hint="eastAsia" w:ascii="Arial" w:hAnsi="Arial" w:cs="Arial"/>
                <w:i w:val="0"/>
                <w:color w:val="000000"/>
                <w:kern w:val="0"/>
                <w:sz w:val="18"/>
                <w:szCs w:val="18"/>
                <w:u w:val="none"/>
                <w:lang w:val="en-US" w:eastAsia="zh-CN" w:bidi="ar"/>
              </w:rPr>
              <w:t>94</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建安工程</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1,047,780,000.00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2,378,118.43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90,925,051.87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8.</w:t>
            </w:r>
            <w:r>
              <w:rPr>
                <w:rFonts w:hint="eastAsia" w:ascii="Arial" w:hAnsi="Arial" w:cs="Arial"/>
                <w:i w:val="0"/>
                <w:color w:val="000000"/>
                <w:kern w:val="0"/>
                <w:sz w:val="18"/>
                <w:szCs w:val="18"/>
                <w:u w:val="none"/>
                <w:lang w:val="en-US" w:eastAsia="zh-CN" w:bidi="ar"/>
              </w:rPr>
              <w:t>68</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基础设施费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80,650,000.00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公共配套实施费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34,300,000.00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三、期间费用和税费</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148,690,000.00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8,300,494.13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20,988,640.50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14.12</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81"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318,550,000.00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1,849,655.51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2,335,482.46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73</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9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管理费</w:t>
            </w:r>
            <w:r>
              <w:rPr>
                <w:rFonts w:hint="eastAsia" w:ascii="Arial" w:hAnsi="Arial" w:cs="Arial"/>
                <w:b/>
                <w:i w:val="0"/>
                <w:color w:val="000000"/>
                <w:kern w:val="0"/>
                <w:sz w:val="18"/>
                <w:szCs w:val="18"/>
                <w:u w:val="none"/>
                <w:lang w:val="en-US" w:eastAsia="zh-CN" w:bidi="ar"/>
              </w:rPr>
              <w:t>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109,550,000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983,882.63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1,449,061.37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1.32</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109,550,000.00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872,737.25 </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eastAsia" w:ascii="Arial" w:hAnsi="Arial" w:eastAsia="宋体" w:cs="Arial"/>
                <w:i w:val="0"/>
                <w:color w:val="auto"/>
                <w:kern w:val="0"/>
                <w:sz w:val="18"/>
                <w:szCs w:val="18"/>
                <w:u w:val="none"/>
                <w:lang w:val="en-US" w:eastAsia="zh-CN" w:bidi="ar"/>
              </w:rPr>
              <w:t xml:space="preserve"> 6,797,963.25 </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6.21</w:t>
            </w:r>
            <w:r>
              <w:rPr>
                <w:rFonts w:hint="default" w:ascii="Arial" w:hAnsi="Arial" w:eastAsia="宋体" w:cs="Arial"/>
                <w:i w:val="0"/>
                <w:color w:val="000000"/>
                <w:kern w:val="0"/>
                <w:sz w:val="18"/>
                <w:szCs w:val="18"/>
                <w:u w:val="none"/>
                <w:lang w:val="en-US" w:eastAsia="zh-CN" w:bidi="ar"/>
              </w:rPr>
              <w:t>%</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eastAsia" w:ascii="Arial" w:hAnsi="Arial" w:cs="Arial"/>
                <w:b/>
                <w:i w:val="0"/>
                <w:color w:val="000000"/>
                <w:kern w:val="0"/>
                <w:sz w:val="18"/>
                <w:szCs w:val="18"/>
                <w:u w:val="none"/>
                <w:lang w:val="en-US" w:eastAsia="zh-CN" w:bidi="ar"/>
              </w:rPr>
              <w:t>其他</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color w:val="auto"/>
                <w:kern w:val="0"/>
                <w:sz w:val="18"/>
                <w:szCs w:val="18"/>
              </w:rPr>
              <w:t>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color w:val="auto"/>
                <w:kern w:val="0"/>
                <w:sz w:val="18"/>
                <w:szCs w:val="18"/>
              </w:rPr>
              <w:t>0.00</w:t>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486,993.20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kern w:val="0"/>
                <w:sz w:val="18"/>
                <w:szCs w:val="18"/>
                <w:u w:val="none"/>
                <w:lang w:val="en-US" w:eastAsia="zh-CN" w:bidi="ar"/>
              </w:rPr>
            </w:pPr>
            <w:r>
              <w:rPr>
                <w:rFonts w:hint="default" w:ascii="Arial" w:hAnsi="Arial" w:eastAsia="宋体" w:cs="Arial"/>
                <w:color w:val="auto"/>
                <w:kern w:val="0"/>
                <w:sz w:val="18"/>
                <w:szCs w:val="18"/>
              </w:rPr>
              <w:t>0.00</w:t>
            </w:r>
          </w:p>
        </w:tc>
      </w:tr>
      <w:tr>
        <w:tblPrEx>
          <w:tblCellMar>
            <w:top w:w="0" w:type="dxa"/>
            <w:left w:w="0" w:type="dxa"/>
            <w:bottom w:w="0" w:type="dxa"/>
            <w:right w:w="0" w:type="dxa"/>
          </w:tblCellMar>
        </w:tblPrEx>
        <w:trPr>
          <w:trHeight w:val="377"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i w:val="0"/>
                <w:color w:val="auto"/>
                <w:kern w:val="0"/>
                <w:sz w:val="18"/>
                <w:szCs w:val="18"/>
                <w:u w:val="none"/>
                <w:lang w:val="en-US" w:eastAsia="zh-CN" w:bidi="ar"/>
              </w:rPr>
              <w:t>4,974,260,000.00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2"/>
                <w:szCs w:val="22"/>
                <w:u w:val="none"/>
                <w:lang w:val="en-US" w:eastAsia="zh-CN" w:bidi="ar-SA"/>
              </w:rPr>
            </w:pPr>
            <w:r>
              <w:rPr>
                <w:rFonts w:hint="default" w:ascii="Arial" w:hAnsi="Arial" w:eastAsia="宋体" w:cs="Arial"/>
                <w:i w:val="0"/>
                <w:color w:val="auto"/>
                <w:kern w:val="0"/>
                <w:sz w:val="18"/>
                <w:szCs w:val="18"/>
                <w:u w:val="none"/>
                <w:lang w:val="en-US" w:eastAsia="zh-CN" w:bidi="ar"/>
              </w:rPr>
              <w:fldChar w:fldCharType="begin"/>
            </w:r>
            <w:r>
              <w:rPr>
                <w:rFonts w:hint="default" w:ascii="Arial" w:hAnsi="Arial" w:eastAsia="宋体" w:cs="Arial"/>
                <w:i w:val="0"/>
                <w:color w:val="auto"/>
                <w:kern w:val="0"/>
                <w:sz w:val="18"/>
                <w:szCs w:val="18"/>
                <w:u w:val="none"/>
                <w:lang w:val="en-US" w:eastAsia="zh-CN" w:bidi="ar"/>
              </w:rPr>
              <w:instrText xml:space="preserve"> =SUM(ABOVE) \* MERGEFORMAT </w:instrText>
            </w:r>
            <w:r>
              <w:rPr>
                <w:rFonts w:hint="default" w:ascii="Arial" w:hAnsi="Arial" w:eastAsia="宋体" w:cs="Arial"/>
                <w:i w:val="0"/>
                <w:color w:val="auto"/>
                <w:kern w:val="0"/>
                <w:sz w:val="18"/>
                <w:szCs w:val="18"/>
                <w:u w:val="none"/>
                <w:lang w:val="en-US" w:eastAsia="zh-CN" w:bidi="ar"/>
              </w:rPr>
              <w:fldChar w:fldCharType="separate"/>
            </w:r>
            <w:r>
              <w:rPr>
                <w:rFonts w:hint="default" w:ascii="Arial" w:hAnsi="Arial" w:eastAsia="宋体" w:cs="Arial"/>
                <w:i w:val="0"/>
                <w:color w:val="auto"/>
                <w:kern w:val="0"/>
                <w:sz w:val="18"/>
                <w:szCs w:val="18"/>
                <w:u w:val="none"/>
                <w:lang w:val="en-US" w:eastAsia="zh-CN" w:bidi="ar"/>
              </w:rPr>
              <w:t>15</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421</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val="en-US" w:eastAsia="zh-CN" w:bidi="ar"/>
              </w:rPr>
              <w:t>978.63</w:t>
            </w:r>
            <w:r>
              <w:rPr>
                <w:rFonts w:hint="default" w:ascii="Arial" w:hAnsi="Arial" w:eastAsia="宋体" w:cs="Arial"/>
                <w:i w:val="0"/>
                <w:color w:val="auto"/>
                <w:kern w:val="0"/>
                <w:sz w:val="18"/>
                <w:szCs w:val="18"/>
                <w:u w:val="none"/>
                <w:lang w:val="en-US" w:eastAsia="zh-CN" w:bidi="ar"/>
              </w:rPr>
              <w:fldChar w:fldCharType="end"/>
            </w:r>
          </w:p>
        </w:tc>
        <w:tc>
          <w:tcPr>
            <w:tcW w:w="1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eastAsia="zh-CN" w:bidi="ar"/>
              </w:rPr>
            </w:pPr>
            <w:r>
              <w:rPr>
                <w:rFonts w:hint="default" w:ascii="Arial" w:hAnsi="Arial" w:eastAsia="宋体" w:cs="Arial"/>
                <w:i w:val="0"/>
                <w:color w:val="auto"/>
                <w:kern w:val="0"/>
                <w:sz w:val="18"/>
                <w:szCs w:val="18"/>
                <w:u w:val="none"/>
                <w:lang w:eastAsia="zh-CN" w:bidi="ar"/>
              </w:rPr>
              <w:fldChar w:fldCharType="begin"/>
            </w:r>
            <w:r>
              <w:rPr>
                <w:rFonts w:hint="default" w:ascii="Arial" w:hAnsi="Arial" w:eastAsia="宋体" w:cs="Arial"/>
                <w:i w:val="0"/>
                <w:color w:val="auto"/>
                <w:kern w:val="0"/>
                <w:sz w:val="18"/>
                <w:szCs w:val="18"/>
                <w:u w:val="none"/>
                <w:lang w:eastAsia="zh-CN" w:bidi="ar"/>
              </w:rPr>
              <w:instrText xml:space="preserve"> =SUM(ABOVE) \* MERGEFORMAT </w:instrText>
            </w:r>
            <w:r>
              <w:rPr>
                <w:rFonts w:hint="default" w:ascii="Arial" w:hAnsi="Arial" w:eastAsia="宋体" w:cs="Arial"/>
                <w:i w:val="0"/>
                <w:color w:val="auto"/>
                <w:kern w:val="0"/>
                <w:sz w:val="18"/>
                <w:szCs w:val="18"/>
                <w:u w:val="none"/>
                <w:lang w:eastAsia="zh-CN" w:bidi="ar"/>
              </w:rPr>
              <w:fldChar w:fldCharType="separate"/>
            </w:r>
            <w:r>
              <w:rPr>
                <w:rFonts w:hint="default" w:ascii="Arial" w:hAnsi="Arial" w:eastAsia="宋体" w:cs="Arial"/>
                <w:i w:val="0"/>
                <w:color w:val="auto"/>
                <w:kern w:val="0"/>
                <w:sz w:val="18"/>
                <w:szCs w:val="18"/>
                <w:u w:val="none"/>
                <w:lang w:eastAsia="zh-CN" w:bidi="ar"/>
              </w:rPr>
              <w:t>3</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eastAsia="zh-CN" w:bidi="ar"/>
              </w:rPr>
              <w:t>225</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eastAsia="zh-CN" w:bidi="ar"/>
              </w:rPr>
              <w:t>257</w:t>
            </w:r>
            <w:r>
              <w:rPr>
                <w:rFonts w:hint="eastAsia" w:ascii="Arial" w:hAnsi="Arial" w:cs="Arial"/>
                <w:i w:val="0"/>
                <w:color w:val="auto"/>
                <w:kern w:val="0"/>
                <w:sz w:val="18"/>
                <w:szCs w:val="18"/>
                <w:u w:val="none"/>
                <w:lang w:val="en-US" w:eastAsia="zh-CN" w:bidi="ar"/>
              </w:rPr>
              <w:t>,</w:t>
            </w:r>
            <w:r>
              <w:rPr>
                <w:rFonts w:hint="default" w:ascii="Arial" w:hAnsi="Arial" w:eastAsia="宋体" w:cs="Arial"/>
                <w:i w:val="0"/>
                <w:color w:val="auto"/>
                <w:kern w:val="0"/>
                <w:sz w:val="18"/>
                <w:szCs w:val="18"/>
                <w:u w:val="none"/>
                <w:lang w:eastAsia="zh-CN" w:bidi="ar"/>
              </w:rPr>
              <w:t>664.87</w:t>
            </w:r>
            <w:r>
              <w:rPr>
                <w:rFonts w:hint="default" w:ascii="Arial" w:hAnsi="Arial" w:eastAsia="宋体" w:cs="Arial"/>
                <w:i w:val="0"/>
                <w:color w:val="auto"/>
                <w:kern w:val="0"/>
                <w:sz w:val="18"/>
                <w:szCs w:val="18"/>
                <w:u w:val="none"/>
                <w:lang w:eastAsia="zh-CN" w:bidi="ar"/>
              </w:rPr>
              <w:fldChar w:fldCharType="end"/>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64.84</w:t>
            </w:r>
            <w:r>
              <w:rPr>
                <w:rFonts w:hint="default" w:ascii="Arial" w:hAnsi="Arial" w:eastAsia="宋体" w:cs="Arial"/>
                <w:i w:val="0"/>
                <w:color w:val="000000"/>
                <w:kern w:val="0"/>
                <w:sz w:val="18"/>
                <w:szCs w:val="18"/>
                <w:u w:val="none"/>
                <w:lang w:val="en-US" w:eastAsia="zh-CN" w:bidi="ar"/>
              </w:rPr>
              <w:t>%</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540" w:firstLineChars="300"/>
        <w:textAlignment w:val="auto"/>
        <w:rPr>
          <w:rFonts w:hint="eastAsia" w:ascii="Arial" w:hAnsi="Arial" w:cs="Arial"/>
          <w:bCs/>
          <w:kern w:val="44"/>
          <w:szCs w:val="21"/>
          <w:lang w:val="en-US" w:eastAsia="zh-CN"/>
        </w:rPr>
      </w:pPr>
      <w:r>
        <w:rPr>
          <w:rStyle w:val="27"/>
          <w:rFonts w:ascii="Arial" w:hAnsi="Arial" w:cs="Arial"/>
          <w:sz w:val="18"/>
          <w:szCs w:val="18"/>
        </w:rPr>
        <w:t>累计成本中</w:t>
      </w:r>
      <w:r>
        <w:rPr>
          <w:rStyle w:val="27"/>
          <w:rFonts w:hint="eastAsia" w:ascii="Arial" w:hAnsi="Arial" w:cs="Arial"/>
          <w:sz w:val="18"/>
          <w:szCs w:val="18"/>
        </w:rPr>
        <w:t xml:space="preserve">  3,087,660,772.50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，其中土地款</w:t>
      </w:r>
      <w:r>
        <w:rPr>
          <w:rFonts w:hint="default" w:ascii="Arial" w:hAnsi="Arial" w:eastAsia="宋体" w:cs="Arial"/>
          <w:i w:val="0"/>
          <w:color w:val="000000"/>
          <w:kern w:val="0"/>
          <w:sz w:val="18"/>
          <w:szCs w:val="18"/>
          <w:u w:val="none"/>
          <w:lang w:val="en-US" w:eastAsia="zh-CN" w:bidi="ar"/>
        </w:rPr>
        <w:t>2,995,500,000.00</w:t>
      </w:r>
      <w:r>
        <w:rPr>
          <w:rFonts w:hint="eastAsia" w:ascii="Arial" w:hAnsi="Arial" w:cs="Arial"/>
          <w:i w:val="0"/>
          <w:color w:val="000000"/>
          <w:kern w:val="0"/>
          <w:sz w:val="18"/>
          <w:szCs w:val="18"/>
          <w:u w:val="none"/>
          <w:lang w:val="en-US" w:eastAsia="zh-CN" w:bidi="ar"/>
        </w:rPr>
        <w:t>元</w:t>
      </w:r>
      <w:r>
        <w:rPr>
          <w:rStyle w:val="27"/>
          <w:rFonts w:ascii="Arial" w:hAnsi="Arial" w:cs="Arial"/>
          <w:sz w:val="18"/>
          <w:szCs w:val="18"/>
        </w:rPr>
        <w:t>，</w:t>
      </w:r>
      <w:r>
        <w:rPr>
          <w:rStyle w:val="27"/>
          <w:rFonts w:hint="eastAsia" w:ascii="Arial" w:hAnsi="Arial" w:cs="Arial"/>
          <w:sz w:val="18"/>
          <w:szCs w:val="18"/>
          <w:lang w:val="en-US" w:eastAsia="zh-CN"/>
        </w:rPr>
        <w:t>项目公司支出1,497,750,000.00 元，合资公司支出1,497,750,000.00万元；项目公司支出契税</w:t>
      </w:r>
      <w:r>
        <w:rPr>
          <w:rFonts w:hint="eastAsia" w:ascii="Arial" w:hAnsi="Arial" w:eastAsia="宋体" w:cs="Arial"/>
          <w:i w:val="0"/>
          <w:color w:val="000000"/>
          <w:kern w:val="0"/>
          <w:sz w:val="18"/>
          <w:szCs w:val="18"/>
          <w:u w:val="none"/>
          <w:lang w:val="en-US" w:eastAsia="zh-CN" w:bidi="ar"/>
        </w:rPr>
        <w:t>92,160,772.50元</w:t>
      </w:r>
      <w:r>
        <w:rPr>
          <w:rFonts w:hint="eastAsia" w:ascii="Arial" w:hAnsi="Arial" w:cs="Arial"/>
          <w:i w:val="0"/>
          <w:color w:val="000000"/>
          <w:kern w:val="0"/>
          <w:sz w:val="18"/>
          <w:szCs w:val="18"/>
          <w:u w:val="none"/>
          <w:lang w:val="en-US" w:eastAsia="zh-CN" w:bidi="ar"/>
        </w:rPr>
        <w:t>。</w:t>
      </w:r>
    </w:p>
    <w:p>
      <w:pPr>
        <w:numPr>
          <w:ilvl w:val="0"/>
          <w:numId w:val="0"/>
        </w:numPr>
        <w:spacing w:line="240" w:lineRule="auto"/>
        <w:ind w:left="401" w:leftChars="191" w:firstLine="0" w:firstLineChars="0"/>
        <w:rPr>
          <w:rFonts w:hint="default" w:ascii="Arial" w:hAnsi="Arial" w:cs="Arial"/>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 xml:space="preserve"> </w:t>
      </w:r>
      <w:r>
        <w:rPr>
          <w:rFonts w:hint="default" w:ascii="Arial" w:hAnsi="Arial" w:eastAsia="宋体" w:cs="Arial"/>
          <w:sz w:val="21"/>
          <w:szCs w:val="21"/>
        </w:rPr>
        <w:t>202</w:t>
      </w:r>
      <w:r>
        <w:rPr>
          <w:rFonts w:hint="eastAsia" w:ascii="Arial" w:hAnsi="Arial" w:cs="Arial"/>
          <w:sz w:val="21"/>
          <w:szCs w:val="21"/>
          <w:lang w:val="en-US" w:eastAsia="zh-CN"/>
        </w:rPr>
        <w:t>1</w:t>
      </w:r>
      <w:r>
        <w:rPr>
          <w:rFonts w:hint="default" w:ascii="Arial" w:hAnsi="Arial" w:eastAsia="宋体" w:cs="Arial"/>
          <w:sz w:val="21"/>
          <w:szCs w:val="21"/>
        </w:rPr>
        <w:t>年</w:t>
      </w:r>
      <w:r>
        <w:rPr>
          <w:rFonts w:hint="eastAsia" w:ascii="Arial" w:hAnsi="Arial" w:cs="Arial"/>
          <w:sz w:val="21"/>
          <w:szCs w:val="21"/>
          <w:lang w:val="en-US" w:eastAsia="zh-CN"/>
        </w:rPr>
        <w:t>2</w:t>
      </w:r>
      <w:r>
        <w:rPr>
          <w:rFonts w:hint="default" w:ascii="Arial" w:hAnsi="Arial" w:eastAsia="宋体" w:cs="Arial"/>
          <w:sz w:val="21"/>
          <w:szCs w:val="21"/>
          <w:lang w:val="en-US" w:eastAsia="zh-CN"/>
        </w:rPr>
        <w:t>月前期费用主要是设计费</w:t>
      </w:r>
      <w:r>
        <w:rPr>
          <w:rFonts w:hint="eastAsia" w:ascii="Arial" w:hAnsi="Arial" w:cs="Arial"/>
          <w:sz w:val="21"/>
          <w:szCs w:val="21"/>
          <w:lang w:val="en-US" w:eastAsia="zh-CN"/>
        </w:rPr>
        <w:t>、测绘费</w:t>
      </w:r>
      <w:r>
        <w:rPr>
          <w:rFonts w:hint="default" w:ascii="Arial" w:hAnsi="Arial" w:eastAsia="宋体" w:cs="Arial"/>
          <w:sz w:val="21"/>
          <w:szCs w:val="21"/>
          <w:lang w:val="en-US" w:eastAsia="zh-CN"/>
        </w:rPr>
        <w:t>等</w:t>
      </w:r>
      <w:r>
        <w:rPr>
          <w:rFonts w:hint="eastAsia" w:ascii="Arial" w:hAnsi="Arial" w:cs="Arial"/>
          <w:sz w:val="21"/>
          <w:szCs w:val="21"/>
          <w:lang w:val="en-US" w:eastAsia="zh-CN"/>
        </w:rPr>
        <w:t>；</w:t>
      </w:r>
      <w:r>
        <w:rPr>
          <w:rFonts w:hint="default" w:ascii="Arial" w:hAnsi="Arial" w:eastAsia="宋体" w:cs="Arial"/>
          <w:sz w:val="21"/>
          <w:szCs w:val="21"/>
          <w:lang w:eastAsia="zh-CN"/>
        </w:rPr>
        <w:t>建</w:t>
      </w:r>
      <w:r>
        <w:rPr>
          <w:rFonts w:hint="default" w:ascii="Arial" w:hAnsi="Arial" w:eastAsia="宋体" w:cs="Arial"/>
          <w:sz w:val="21"/>
          <w:szCs w:val="21"/>
          <w:lang w:val="en-US" w:eastAsia="zh-CN"/>
        </w:rPr>
        <w:t>安工程费主要支出总包工程进度款、</w:t>
      </w:r>
      <w:r>
        <w:rPr>
          <w:rFonts w:hint="eastAsia" w:ascii="Arial" w:hAnsi="Arial" w:cs="Arial"/>
          <w:sz w:val="21"/>
          <w:szCs w:val="21"/>
          <w:lang w:val="en-US" w:eastAsia="zh-CN"/>
        </w:rPr>
        <w:t>桩基工程进度款；</w:t>
      </w:r>
      <w:r>
        <w:rPr>
          <w:rFonts w:hint="default" w:ascii="Arial" w:hAnsi="Arial" w:eastAsia="宋体" w:cs="Arial"/>
          <w:sz w:val="21"/>
          <w:szCs w:val="21"/>
        </w:rPr>
        <w:t>财务费用主要是</w:t>
      </w:r>
      <w:r>
        <w:rPr>
          <w:rFonts w:hint="default" w:ascii="Arial" w:hAnsi="Arial" w:eastAsia="宋体" w:cs="Arial"/>
          <w:sz w:val="21"/>
          <w:szCs w:val="21"/>
          <w:lang w:val="en-US" w:eastAsia="zh-CN"/>
        </w:rPr>
        <w:t>开发贷的利息，自动划扣手续费，</w:t>
      </w:r>
      <w:r>
        <w:rPr>
          <w:rFonts w:hint="default" w:ascii="Arial" w:hAnsi="Arial" w:eastAsia="宋体" w:cs="Arial"/>
          <w:sz w:val="21"/>
          <w:szCs w:val="21"/>
        </w:rPr>
        <w:t>管理费用为</w:t>
      </w:r>
      <w:r>
        <w:rPr>
          <w:rFonts w:hint="eastAsia" w:ascii="Arial" w:hAnsi="Arial" w:cs="Arial"/>
          <w:sz w:val="21"/>
          <w:szCs w:val="21"/>
          <w:lang w:eastAsia="zh-CN"/>
        </w:rPr>
        <w:t>工资、年终奖及</w:t>
      </w:r>
      <w:r>
        <w:rPr>
          <w:rFonts w:hint="default" w:ascii="Arial" w:hAnsi="Arial" w:eastAsia="宋体" w:cs="Arial"/>
          <w:sz w:val="21"/>
          <w:szCs w:val="21"/>
        </w:rPr>
        <w:t>日常费用的报销</w:t>
      </w:r>
      <w:r>
        <w:rPr>
          <w:rFonts w:hint="eastAsia" w:ascii="Arial" w:hAnsi="Arial" w:cs="Arial"/>
          <w:sz w:val="21"/>
          <w:szCs w:val="21"/>
          <w:lang w:eastAsia="zh-CN"/>
        </w:rPr>
        <w:t>；</w:t>
      </w:r>
      <w:r>
        <w:rPr>
          <w:rFonts w:hint="default" w:ascii="Arial" w:hAnsi="Arial" w:eastAsia="宋体" w:cs="Arial"/>
          <w:sz w:val="21"/>
          <w:szCs w:val="21"/>
          <w:lang w:val="en-US" w:eastAsia="zh-CN"/>
        </w:rPr>
        <w:t>销售费用主要是展厅模型设计费</w:t>
      </w:r>
      <w:r>
        <w:rPr>
          <w:rFonts w:hint="eastAsia" w:ascii="Arial" w:hAnsi="Arial" w:cs="Arial"/>
          <w:sz w:val="21"/>
          <w:szCs w:val="21"/>
          <w:lang w:val="en-US" w:eastAsia="zh-CN"/>
        </w:rPr>
        <w:t>、</w:t>
      </w:r>
      <w:r>
        <w:rPr>
          <w:rFonts w:hint="default" w:ascii="Arial" w:hAnsi="Arial" w:eastAsia="宋体" w:cs="Arial"/>
          <w:sz w:val="21"/>
          <w:szCs w:val="21"/>
          <w:lang w:val="en-US" w:eastAsia="zh-CN"/>
        </w:rPr>
        <w:t>大悦城展厅2月租金</w:t>
      </w:r>
      <w:r>
        <w:rPr>
          <w:rFonts w:hint="eastAsia" w:ascii="Arial" w:hAnsi="Arial" w:cs="Arial"/>
          <w:sz w:val="21"/>
          <w:szCs w:val="21"/>
          <w:lang w:val="en-US" w:eastAsia="zh-CN"/>
        </w:rPr>
        <w:t>、</w:t>
      </w:r>
      <w:r>
        <w:rPr>
          <w:rFonts w:hint="default" w:ascii="Arial" w:hAnsi="Arial" w:eastAsia="宋体" w:cs="Arial"/>
          <w:sz w:val="21"/>
          <w:szCs w:val="21"/>
          <w:lang w:val="en-US" w:eastAsia="zh-CN"/>
        </w:rPr>
        <w:t>大悦城展厅装修费等</w:t>
      </w:r>
      <w:r>
        <w:rPr>
          <w:rFonts w:hint="eastAsia" w:ascii="Arial" w:hAnsi="Arial" w:cs="Arial"/>
          <w:sz w:val="21"/>
          <w:szCs w:val="21"/>
          <w:lang w:val="en-US" w:eastAsia="zh-CN"/>
        </w:rPr>
        <w:t>；</w:t>
      </w:r>
      <w:r>
        <w:rPr>
          <w:rFonts w:hint="default" w:ascii="Arial" w:hAnsi="Arial" w:eastAsia="宋体" w:cs="Arial"/>
          <w:sz w:val="21"/>
          <w:szCs w:val="21"/>
          <w:lang w:val="en-US" w:eastAsia="zh-CN"/>
        </w:rPr>
        <w:t>税费主要是合同印花税。</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sz w:val="24"/>
          <w:szCs w:val="24"/>
        </w:rPr>
      </w:pPr>
      <w:bookmarkStart w:id="483" w:name="_Toc12080"/>
      <w:bookmarkStart w:id="484" w:name="_Toc13884"/>
      <w:bookmarkStart w:id="485" w:name="_Toc6979"/>
      <w:bookmarkStart w:id="486" w:name="_Toc6163"/>
      <w:bookmarkStart w:id="487" w:name="_Toc26263"/>
      <w:bookmarkStart w:id="488" w:name="_Toc24068"/>
      <w:bookmarkStart w:id="489" w:name="_Toc27131"/>
      <w:bookmarkStart w:id="490" w:name="_Toc13482"/>
      <w:bookmarkStart w:id="491" w:name="_Toc21404"/>
      <w:bookmarkStart w:id="492" w:name="_Toc28279"/>
      <w:bookmarkStart w:id="493" w:name="_Toc29539"/>
      <w:bookmarkStart w:id="494" w:name="_Toc9290"/>
      <w:bookmarkStart w:id="495" w:name="_Toc30404"/>
      <w:bookmarkStart w:id="496" w:name="_Toc11558"/>
      <w:bookmarkStart w:id="497" w:name="_Toc8418"/>
      <w:bookmarkStart w:id="498" w:name="_Toc25626"/>
      <w:bookmarkStart w:id="499" w:name="_Toc1768"/>
      <w:r>
        <w:rPr>
          <w:rFonts w:hint="eastAsia" w:ascii="Arial" w:hAnsi="Arial" w:eastAsia="宋体" w:cs="Arial"/>
          <w:color w:val="000000"/>
          <w:sz w:val="24"/>
          <w:szCs w:val="24"/>
        </w:rPr>
        <w:t>7</w:t>
      </w:r>
      <w:r>
        <w:rPr>
          <w:rFonts w:hint="default" w:ascii="Arial" w:hAnsi="Arial" w:eastAsia="宋体" w:cs="Arial"/>
          <w:color w:val="000000"/>
          <w:sz w:val="24"/>
          <w:szCs w:val="24"/>
        </w:rPr>
        <w:t>.</w:t>
      </w:r>
      <w:r>
        <w:rPr>
          <w:rFonts w:hint="eastAsia" w:ascii="Arial" w:hAnsi="Arial" w:eastAsia="宋体" w:cs="Arial"/>
          <w:color w:val="000000"/>
          <w:sz w:val="24"/>
          <w:szCs w:val="24"/>
        </w:rPr>
        <w:t>2</w:t>
      </w:r>
      <w:r>
        <w:rPr>
          <w:rFonts w:hint="default" w:ascii="Arial" w:hAnsi="Arial" w:eastAsia="宋体" w:cs="Arial"/>
          <w:color w:val="000000"/>
          <w:sz w:val="24"/>
          <w:szCs w:val="24"/>
        </w:rPr>
        <w:t>合约成本统计</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r>
        <w:rPr>
          <w:rFonts w:hint="default" w:ascii="Arial" w:hAnsi="Arial" w:eastAsia="宋体" w:cs="Arial"/>
          <w:b w:val="0"/>
          <w:bCs w:val="0"/>
          <w:color w:val="auto"/>
          <w:sz w:val="21"/>
          <w:szCs w:val="21"/>
          <w:lang w:eastAsia="zh-CN"/>
        </w:rPr>
        <w:t>依据项目公司提供的合同台账，</w:t>
      </w:r>
      <w:r>
        <w:rPr>
          <w:rFonts w:hint="default" w:ascii="Arial" w:hAnsi="Arial" w:eastAsia="宋体" w:cs="Arial"/>
          <w:b w:val="0"/>
          <w:bCs w:val="0"/>
          <w:color w:val="auto"/>
          <w:sz w:val="21"/>
          <w:szCs w:val="21"/>
        </w:rPr>
        <w:t>截至202</w:t>
      </w:r>
      <w:r>
        <w:rPr>
          <w:rFonts w:hint="default" w:ascii="Arial" w:hAnsi="Arial" w:eastAsia="宋体" w:cs="Arial"/>
          <w:b w:val="0"/>
          <w:bCs w:val="0"/>
          <w:color w:val="auto"/>
          <w:sz w:val="21"/>
          <w:szCs w:val="21"/>
          <w:lang w:val="en-US" w:eastAsia="zh-CN"/>
        </w:rPr>
        <w:t>1</w:t>
      </w:r>
      <w:r>
        <w:rPr>
          <w:rFonts w:hint="default" w:ascii="Arial" w:hAnsi="Arial" w:eastAsia="宋体" w:cs="Arial"/>
          <w:b w:val="0"/>
          <w:bCs w:val="0"/>
          <w:color w:val="auto"/>
          <w:sz w:val="21"/>
          <w:szCs w:val="21"/>
        </w:rPr>
        <w:t>年</w:t>
      </w:r>
      <w:r>
        <w:rPr>
          <w:rFonts w:hint="eastAsia" w:ascii="Arial" w:hAnsi="Arial" w:cs="Arial"/>
          <w:b w:val="0"/>
          <w:bCs w:val="0"/>
          <w:color w:val="auto"/>
          <w:sz w:val="21"/>
          <w:szCs w:val="21"/>
          <w:lang w:val="en-US" w:eastAsia="zh-CN"/>
        </w:rPr>
        <w:t>2</w:t>
      </w:r>
      <w:r>
        <w:rPr>
          <w:rFonts w:hint="default" w:ascii="Arial" w:hAnsi="Arial" w:eastAsia="宋体" w:cs="Arial"/>
          <w:b w:val="0"/>
          <w:bCs w:val="0"/>
          <w:color w:val="auto"/>
          <w:sz w:val="21"/>
          <w:szCs w:val="21"/>
        </w:rPr>
        <w:t>月</w:t>
      </w:r>
      <w:r>
        <w:rPr>
          <w:rFonts w:hint="eastAsia" w:ascii="Arial" w:hAnsi="Arial" w:cs="Arial"/>
          <w:b w:val="0"/>
          <w:bCs w:val="0"/>
          <w:color w:val="auto"/>
          <w:sz w:val="21"/>
          <w:szCs w:val="21"/>
          <w:lang w:val="en-US" w:eastAsia="zh-CN"/>
        </w:rPr>
        <w:t>28</w:t>
      </w:r>
      <w:r>
        <w:rPr>
          <w:rFonts w:hint="default" w:ascii="Arial" w:hAnsi="Arial" w:eastAsia="宋体" w:cs="Arial"/>
          <w:b w:val="0"/>
          <w:bCs w:val="0"/>
          <w:color w:val="auto"/>
          <w:sz w:val="21"/>
          <w:szCs w:val="21"/>
        </w:rPr>
        <w:t>日，项目公司已签订合同</w:t>
      </w:r>
      <w:r>
        <w:rPr>
          <w:rFonts w:hint="default" w:ascii="Arial" w:hAnsi="Arial" w:eastAsia="宋体" w:cs="Arial"/>
          <w:b w:val="0"/>
          <w:bCs w:val="0"/>
          <w:color w:val="auto"/>
          <w:sz w:val="21"/>
          <w:szCs w:val="21"/>
          <w:lang w:val="en-US" w:eastAsia="zh-CN"/>
        </w:rPr>
        <w:t>5</w:t>
      </w:r>
      <w:r>
        <w:rPr>
          <w:rFonts w:hint="eastAsia" w:ascii="Arial" w:hAnsi="Arial" w:cs="Arial"/>
          <w:b w:val="0"/>
          <w:bCs w:val="0"/>
          <w:color w:val="auto"/>
          <w:sz w:val="21"/>
          <w:szCs w:val="21"/>
          <w:lang w:val="en-US" w:eastAsia="zh-CN"/>
        </w:rPr>
        <w:t>7</w:t>
      </w:r>
      <w:r>
        <w:rPr>
          <w:rFonts w:hint="default" w:ascii="Arial" w:hAnsi="Arial" w:eastAsia="宋体" w:cs="Arial"/>
          <w:b w:val="0"/>
          <w:bCs w:val="0"/>
          <w:color w:val="auto"/>
          <w:sz w:val="21"/>
          <w:szCs w:val="21"/>
          <w:lang w:val="en-US" w:eastAsia="zh-CN"/>
        </w:rPr>
        <w:t>，合同</w:t>
      </w:r>
      <w:r>
        <w:rPr>
          <w:rFonts w:hint="default" w:ascii="Arial" w:hAnsi="Arial" w:eastAsia="宋体" w:cs="Arial"/>
          <w:b w:val="0"/>
          <w:bCs w:val="0"/>
          <w:color w:val="auto"/>
          <w:sz w:val="21"/>
          <w:szCs w:val="21"/>
        </w:rPr>
        <w:t>金额</w:t>
      </w:r>
      <w:r>
        <w:rPr>
          <w:rFonts w:hint="default" w:ascii="Arial" w:hAnsi="Arial" w:eastAsia="宋体" w:cs="Arial"/>
          <w:b w:val="0"/>
          <w:bCs w:val="0"/>
          <w:color w:val="auto"/>
          <w:sz w:val="21"/>
          <w:szCs w:val="21"/>
          <w:lang w:eastAsia="zh-CN"/>
        </w:rPr>
        <w:t>共计</w:t>
      </w:r>
      <w:r>
        <w:rPr>
          <w:rFonts w:hint="default" w:ascii="Arial" w:hAnsi="Arial" w:eastAsia="宋体" w:cs="Arial"/>
          <w:b w:val="0"/>
          <w:bCs w:val="0"/>
          <w:color w:val="auto"/>
          <w:sz w:val="21"/>
          <w:szCs w:val="21"/>
          <w:lang w:eastAsia="zh-CN"/>
        </w:rPr>
        <w:fldChar w:fldCharType="begin"/>
      </w:r>
      <w:r>
        <w:rPr>
          <w:rFonts w:hint="default" w:ascii="Arial" w:hAnsi="Arial" w:eastAsia="宋体" w:cs="Arial"/>
          <w:b w:val="0"/>
          <w:bCs w:val="0"/>
          <w:color w:val="auto"/>
          <w:sz w:val="21"/>
          <w:szCs w:val="21"/>
          <w:lang w:eastAsia="zh-CN"/>
        </w:rPr>
        <w:instrText xml:space="preserve"> =SUM(ABOVE) \* MERGEFORMAT </w:instrText>
      </w:r>
      <w:r>
        <w:rPr>
          <w:rFonts w:hint="default" w:ascii="Arial" w:hAnsi="Arial" w:eastAsia="宋体" w:cs="Arial"/>
          <w:b w:val="0"/>
          <w:bCs w:val="0"/>
          <w:color w:val="auto"/>
          <w:sz w:val="21"/>
          <w:szCs w:val="21"/>
          <w:lang w:eastAsia="zh-CN"/>
        </w:rPr>
        <w:fldChar w:fldCharType="separate"/>
      </w:r>
      <w:r>
        <w:rPr>
          <w:rFonts w:hint="default" w:ascii="Arial" w:hAnsi="Arial" w:eastAsia="宋体" w:cs="Arial"/>
          <w:b w:val="0"/>
          <w:bCs w:val="0"/>
          <w:color w:val="auto"/>
          <w:sz w:val="21"/>
          <w:szCs w:val="21"/>
          <w:lang w:eastAsia="zh-CN"/>
        </w:rPr>
        <w:t>3</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509</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364</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160.02</w:t>
      </w:r>
      <w:r>
        <w:rPr>
          <w:rFonts w:hint="default" w:ascii="Arial" w:hAnsi="Arial" w:eastAsia="宋体" w:cs="Arial"/>
          <w:b w:val="0"/>
          <w:bCs w:val="0"/>
          <w:color w:val="auto"/>
          <w:sz w:val="21"/>
          <w:szCs w:val="21"/>
          <w:lang w:eastAsia="zh-CN"/>
        </w:rPr>
        <w:fldChar w:fldCharType="end"/>
      </w:r>
      <w:r>
        <w:rPr>
          <w:rFonts w:hint="default" w:ascii="Arial" w:hAnsi="Arial" w:eastAsia="宋体" w:cs="Arial"/>
          <w:b w:val="0"/>
          <w:bCs w:val="0"/>
          <w:color w:val="auto"/>
          <w:sz w:val="21"/>
          <w:szCs w:val="21"/>
        </w:rPr>
        <w:t>元，占目标成本的</w:t>
      </w:r>
      <w:r>
        <w:rPr>
          <w:rFonts w:hint="default" w:ascii="Arial" w:hAnsi="Arial" w:eastAsia="宋体" w:cs="Arial"/>
          <w:b w:val="0"/>
          <w:bCs w:val="0"/>
          <w:color w:val="auto"/>
          <w:sz w:val="21"/>
          <w:szCs w:val="21"/>
          <w:lang w:val="en-US" w:eastAsia="zh-CN"/>
        </w:rPr>
        <w:t>70.5</w:t>
      </w:r>
      <w:r>
        <w:rPr>
          <w:rFonts w:hint="eastAsia" w:ascii="Arial" w:hAnsi="Arial" w:cs="Arial"/>
          <w:b w:val="0"/>
          <w:bCs w:val="0"/>
          <w:color w:val="auto"/>
          <w:sz w:val="21"/>
          <w:szCs w:val="21"/>
          <w:lang w:val="en-US" w:eastAsia="zh-CN"/>
        </w:rPr>
        <w:t>5</w:t>
      </w:r>
      <w:r>
        <w:rPr>
          <w:rFonts w:hint="default" w:ascii="Arial" w:hAnsi="Arial" w:eastAsia="宋体" w:cs="Arial"/>
          <w:b w:val="0"/>
          <w:bCs w:val="0"/>
          <w:color w:val="auto"/>
          <w:sz w:val="21"/>
          <w:szCs w:val="21"/>
        </w:rPr>
        <w:t>%；</w:t>
      </w:r>
      <w:r>
        <w:rPr>
          <w:rFonts w:hint="default" w:ascii="Arial" w:hAnsi="Arial" w:eastAsia="宋体" w:cs="Arial"/>
          <w:b w:val="0"/>
          <w:bCs w:val="0"/>
          <w:color w:val="auto"/>
          <w:sz w:val="21"/>
          <w:szCs w:val="21"/>
          <w:lang w:eastAsia="zh-CN"/>
        </w:rPr>
        <w:t>累计</w:t>
      </w:r>
      <w:r>
        <w:rPr>
          <w:rFonts w:hint="default" w:ascii="Arial" w:hAnsi="Arial" w:eastAsia="宋体" w:cs="Arial"/>
          <w:b w:val="0"/>
          <w:bCs w:val="0"/>
          <w:color w:val="auto"/>
          <w:sz w:val="21"/>
          <w:szCs w:val="21"/>
        </w:rPr>
        <w:t>支付</w:t>
      </w:r>
      <w:r>
        <w:rPr>
          <w:rFonts w:hint="default" w:ascii="Arial" w:hAnsi="Arial" w:eastAsia="宋体" w:cs="Arial"/>
          <w:b w:val="0"/>
          <w:bCs w:val="0"/>
          <w:color w:val="auto"/>
          <w:sz w:val="21"/>
          <w:szCs w:val="21"/>
          <w:lang w:eastAsia="zh-CN"/>
        </w:rPr>
        <w:t>金额</w:t>
      </w:r>
      <w:r>
        <w:rPr>
          <w:rFonts w:hint="default" w:ascii="Arial" w:hAnsi="Arial" w:eastAsia="宋体" w:cs="Arial"/>
          <w:b w:val="0"/>
          <w:bCs w:val="0"/>
          <w:color w:val="auto"/>
          <w:sz w:val="21"/>
          <w:szCs w:val="21"/>
          <w:lang w:eastAsia="zh-CN"/>
        </w:rPr>
        <w:fldChar w:fldCharType="begin"/>
      </w:r>
      <w:r>
        <w:rPr>
          <w:rFonts w:hint="default" w:ascii="Arial" w:hAnsi="Arial" w:eastAsia="宋体" w:cs="Arial"/>
          <w:b w:val="0"/>
          <w:bCs w:val="0"/>
          <w:color w:val="auto"/>
          <w:sz w:val="21"/>
          <w:szCs w:val="21"/>
          <w:lang w:eastAsia="zh-CN"/>
        </w:rPr>
        <w:instrText xml:space="preserve"> =SUM(ABOVE) \* MERGEFORMAT </w:instrText>
      </w:r>
      <w:r>
        <w:rPr>
          <w:rFonts w:hint="default" w:ascii="Arial" w:hAnsi="Arial" w:eastAsia="宋体" w:cs="Arial"/>
          <w:b w:val="0"/>
          <w:bCs w:val="0"/>
          <w:color w:val="auto"/>
          <w:sz w:val="21"/>
          <w:szCs w:val="21"/>
          <w:lang w:eastAsia="zh-CN"/>
        </w:rPr>
        <w:fldChar w:fldCharType="separate"/>
      </w:r>
      <w:r>
        <w:rPr>
          <w:rFonts w:hint="default" w:ascii="Arial" w:hAnsi="Arial" w:eastAsia="宋体" w:cs="Arial"/>
          <w:b w:val="0"/>
          <w:bCs w:val="0"/>
          <w:color w:val="auto"/>
          <w:sz w:val="21"/>
          <w:szCs w:val="21"/>
          <w:lang w:eastAsia="zh-CN"/>
        </w:rPr>
        <w:t>3</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106</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761</w:t>
      </w:r>
      <w:r>
        <w:rPr>
          <w:rFonts w:hint="eastAsia" w:ascii="Arial" w:hAnsi="Arial" w:eastAsia="宋体" w:cs="Arial"/>
          <w:b w:val="0"/>
          <w:bCs w:val="0"/>
          <w:color w:val="auto"/>
          <w:sz w:val="21"/>
          <w:szCs w:val="21"/>
          <w:lang w:val="en-US" w:eastAsia="zh-CN"/>
        </w:rPr>
        <w:t>,</w:t>
      </w:r>
      <w:r>
        <w:rPr>
          <w:rFonts w:hint="default" w:ascii="Arial" w:hAnsi="Arial" w:eastAsia="宋体" w:cs="Arial"/>
          <w:b w:val="0"/>
          <w:bCs w:val="0"/>
          <w:color w:val="auto"/>
          <w:sz w:val="21"/>
          <w:szCs w:val="21"/>
          <w:lang w:eastAsia="zh-CN"/>
        </w:rPr>
        <w:t>923.99</w:t>
      </w:r>
      <w:r>
        <w:rPr>
          <w:rFonts w:hint="default" w:ascii="Arial" w:hAnsi="Arial" w:eastAsia="宋体" w:cs="Arial"/>
          <w:b w:val="0"/>
          <w:bCs w:val="0"/>
          <w:color w:val="auto"/>
          <w:sz w:val="21"/>
          <w:szCs w:val="21"/>
          <w:lang w:eastAsia="zh-CN"/>
        </w:rPr>
        <w:fldChar w:fldCharType="end"/>
      </w:r>
      <w:r>
        <w:rPr>
          <w:rFonts w:hint="default" w:ascii="Arial" w:hAnsi="Arial" w:eastAsia="宋体" w:cs="Arial"/>
          <w:b w:val="0"/>
          <w:bCs w:val="0"/>
          <w:color w:val="auto"/>
          <w:sz w:val="21"/>
          <w:szCs w:val="21"/>
        </w:rPr>
        <w:t>元，待支付金额402,602,236.03元，合同支付情况详见下表</w:t>
      </w:r>
      <w:r>
        <w:rPr>
          <w:rFonts w:hint="default" w:ascii="Arial" w:hAnsi="Arial" w:eastAsia="宋体" w:cs="Arial"/>
          <w:b w:val="0"/>
          <w:bCs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rPr>
      </w:pPr>
    </w:p>
    <w:tbl>
      <w:tblPr>
        <w:tblStyle w:val="18"/>
        <w:tblW w:w="9585" w:type="dxa"/>
        <w:tblInd w:w="0" w:type="dxa"/>
        <w:shd w:val="clear" w:color="auto" w:fill="auto"/>
        <w:tblLayout w:type="fixed"/>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trHeight w:val="448"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2,995,500,000.00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3,100,810,000.00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lang w:val="en-US" w:eastAsia="zh-CN"/>
              </w:rPr>
            </w:pPr>
            <w:r>
              <w:rPr>
                <w:rFonts w:hint="default" w:ascii="Arial" w:hAnsi="Arial" w:eastAsia="宋体" w:cs="Arial"/>
                <w:b w:val="0"/>
                <w:bCs w:val="0"/>
                <w:i w:val="0"/>
                <w:color w:val="auto"/>
                <w:sz w:val="18"/>
                <w:szCs w:val="18"/>
                <w:u w:val="none"/>
                <w:lang w:val="en-US" w:eastAsia="zh-CN"/>
              </w:rPr>
              <w:t>96.60%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2,995,500,000.00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96.60%</w:t>
            </w:r>
          </w:p>
        </w:tc>
      </w:tr>
      <w:tr>
        <w:tblPrEx>
          <w:tblCellMar>
            <w:top w:w="0" w:type="dxa"/>
            <w:left w:w="0" w:type="dxa"/>
            <w:bottom w:w="0" w:type="dxa"/>
            <w:right w:w="0"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30</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26,143,599.24</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24,380,000.00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107.23%</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eastAsia" w:ascii="Arial" w:hAnsi="Arial" w:eastAsia="宋体" w:cs="Arial"/>
                <w:b w:val="0"/>
                <w:bCs w:val="0"/>
                <w:i w:val="0"/>
                <w:color w:val="auto"/>
                <w:kern w:val="0"/>
                <w:sz w:val="18"/>
                <w:szCs w:val="18"/>
                <w:u w:val="none"/>
                <w:lang w:val="en-US" w:eastAsia="zh-CN" w:bidi="ar"/>
              </w:rPr>
              <w:t>14,549,252.72</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59.68</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建安费用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eastAsia" w:ascii="Arial" w:hAnsi="Arial" w:cs="Arial"/>
                <w:i w:val="0"/>
                <w:color w:val="auto"/>
                <w:sz w:val="18"/>
                <w:szCs w:val="18"/>
                <w:u w:val="none"/>
                <w:lang w:val="en-US" w:eastAsia="zh-CN"/>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000000"/>
                <w:kern w:val="2"/>
                <w:sz w:val="18"/>
                <w:szCs w:val="18"/>
                <w:u w:val="none"/>
                <w:lang w:val="en-US" w:eastAsia="zh-CN" w:bidi="ar-SA"/>
              </w:rPr>
            </w:pPr>
            <w:r>
              <w:rPr>
                <w:rFonts w:hint="default" w:ascii="Arial" w:hAnsi="Arial" w:eastAsia="宋体" w:cs="Arial"/>
                <w:b w:val="0"/>
                <w:bCs w:val="0"/>
                <w:i w:val="0"/>
                <w:color w:val="000000"/>
                <w:kern w:val="0"/>
                <w:sz w:val="18"/>
                <w:szCs w:val="18"/>
                <w:u w:val="none"/>
                <w:lang w:val="en-US" w:eastAsia="zh-CN" w:bidi="ar"/>
              </w:rPr>
              <w:t>465,614,553.27</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1,047,780,000.00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4</w:t>
            </w:r>
            <w:r>
              <w:rPr>
                <w:rFonts w:hint="eastAsia" w:ascii="Arial" w:hAnsi="Arial" w:cs="Arial"/>
                <w:b w:val="0"/>
                <w:bCs w:val="0"/>
                <w:i w:val="0"/>
                <w:color w:val="auto"/>
                <w:kern w:val="0"/>
                <w:sz w:val="18"/>
                <w:szCs w:val="18"/>
                <w:u w:val="none"/>
                <w:lang w:val="en-US" w:eastAsia="zh-CN" w:bidi="ar"/>
              </w:rPr>
              <w:t>4</w:t>
            </w:r>
            <w:r>
              <w:rPr>
                <w:rFonts w:hint="default" w:ascii="Arial" w:hAnsi="Arial" w:eastAsia="宋体" w:cs="Arial"/>
                <w:b w:val="0"/>
                <w:bCs w:val="0"/>
                <w:i w:val="0"/>
                <w:color w:val="auto"/>
                <w:kern w:val="0"/>
                <w:sz w:val="18"/>
                <w:szCs w:val="18"/>
                <w:u w:val="none"/>
                <w:lang w:val="en-US" w:eastAsia="zh-CN" w:bidi="ar"/>
              </w:rPr>
              <w:t>.4</w:t>
            </w:r>
            <w:r>
              <w:rPr>
                <w:rFonts w:hint="eastAsia" w:ascii="Arial" w:hAnsi="Arial" w:eastAsia="宋体" w:cs="Arial"/>
                <w:b w:val="0"/>
                <w:bCs w:val="0"/>
                <w:i w:val="0"/>
                <w:color w:val="auto"/>
                <w:kern w:val="0"/>
                <w:sz w:val="18"/>
                <w:szCs w:val="18"/>
                <w:u w:val="none"/>
                <w:lang w:val="en-US" w:eastAsia="zh-CN" w:bidi="ar"/>
              </w:rPr>
              <w:t>4</w:t>
            </w:r>
            <w:r>
              <w:rPr>
                <w:rFonts w:hint="default" w:ascii="Arial" w:hAnsi="Arial" w:eastAsia="宋体" w:cs="Arial"/>
                <w:b w:val="0"/>
                <w:bCs w:val="0"/>
                <w:i w:val="0"/>
                <w:color w:val="auto"/>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eastAsia" w:ascii="Arial" w:hAnsi="Arial" w:eastAsia="宋体" w:cs="Arial"/>
                <w:b w:val="0"/>
                <w:bCs w:val="0"/>
                <w:i w:val="0"/>
                <w:color w:val="auto"/>
                <w:kern w:val="0"/>
                <w:sz w:val="18"/>
                <w:szCs w:val="18"/>
                <w:u w:val="none"/>
                <w:lang w:val="en-US" w:eastAsia="zh-CN" w:bidi="ar"/>
              </w:rPr>
              <w:t>89,598,845.98</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8.55</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109,550,000.00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10,212,500.00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148,690,000.00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6.87%</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350,000.00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0.2</w:t>
            </w:r>
            <w:r>
              <w:rPr>
                <w:rFonts w:hint="eastAsia" w:ascii="Arial" w:hAnsi="Arial" w:cs="Arial"/>
                <w:b w:val="0"/>
                <w:bCs w:val="0"/>
                <w:i w:val="0"/>
                <w:color w:val="auto"/>
                <w:kern w:val="0"/>
                <w:sz w:val="18"/>
                <w:szCs w:val="18"/>
                <w:u w:val="none"/>
                <w:lang w:val="en-US" w:eastAsia="zh-CN" w:bidi="ar"/>
              </w:rPr>
              <w:t>4</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1</w:t>
            </w:r>
            <w:r>
              <w:rPr>
                <w:rFonts w:hint="eastAsia" w:ascii="Arial" w:hAnsi="Arial" w:cs="Arial"/>
                <w:i w:val="0"/>
                <w:color w:val="auto"/>
                <w:sz w:val="18"/>
                <w:szCs w:val="18"/>
                <w:u w:val="none"/>
                <w:lang w:val="en-US" w:eastAsia="zh-CN"/>
              </w:rPr>
              <w:t>9</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2"/>
                <w:sz w:val="18"/>
                <w:szCs w:val="18"/>
                <w:u w:val="none"/>
                <w:lang w:val="en-US" w:eastAsia="zh-CN" w:bidi="ar-SA"/>
              </w:rPr>
            </w:pPr>
            <w:r>
              <w:rPr>
                <w:rFonts w:hint="eastAsia" w:ascii="Arial" w:hAnsi="Arial" w:eastAsia="宋体" w:cs="Arial"/>
                <w:b w:val="0"/>
                <w:bCs w:val="0"/>
                <w:i w:val="0"/>
                <w:color w:val="000000"/>
                <w:kern w:val="0"/>
                <w:sz w:val="18"/>
                <w:szCs w:val="18"/>
                <w:u w:val="none"/>
                <w:lang w:val="en-US" w:eastAsia="zh-CN" w:bidi="ar"/>
              </w:rPr>
              <w:t>11,893,507.51</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109,550,000.00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eastAsia="宋体" w:cs="Arial"/>
                <w:b w:val="0"/>
                <w:bCs w:val="0"/>
                <w:i w:val="0"/>
                <w:color w:val="auto"/>
                <w:kern w:val="0"/>
                <w:sz w:val="18"/>
                <w:szCs w:val="18"/>
                <w:u w:val="none"/>
                <w:lang w:val="en-US" w:eastAsia="zh-CN" w:bidi="ar"/>
              </w:rPr>
              <w:t>10.</w:t>
            </w:r>
            <w:r>
              <w:rPr>
                <w:rFonts w:hint="eastAsia" w:ascii="Arial" w:hAnsi="Arial" w:cs="Arial"/>
                <w:b w:val="0"/>
                <w:bCs w:val="0"/>
                <w:i w:val="0"/>
                <w:color w:val="auto"/>
                <w:kern w:val="0"/>
                <w:sz w:val="18"/>
                <w:szCs w:val="18"/>
                <w:u w:val="none"/>
                <w:lang w:val="en-US" w:eastAsia="zh-CN" w:bidi="ar"/>
              </w:rPr>
              <w:t>86</w:t>
            </w:r>
            <w:r>
              <w:rPr>
                <w:rFonts w:hint="default" w:ascii="Arial" w:hAnsi="Arial" w:eastAsia="宋体" w:cs="Arial"/>
                <w:b w:val="0"/>
                <w:bCs w:val="0"/>
                <w:i w:val="0"/>
                <w:color w:val="auto"/>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6,763,825.29</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eastAsia" w:ascii="Arial" w:hAnsi="Arial" w:cs="Arial"/>
                <w:b w:val="0"/>
                <w:bCs w:val="0"/>
                <w:i w:val="0"/>
                <w:color w:val="auto"/>
                <w:kern w:val="0"/>
                <w:sz w:val="18"/>
                <w:szCs w:val="18"/>
                <w:u w:val="none"/>
                <w:lang w:val="en-US" w:eastAsia="zh-CN" w:bidi="ar"/>
              </w:rPr>
              <w:t>6.17</w:t>
            </w:r>
            <w:r>
              <w:rPr>
                <w:rFonts w:hint="default" w:ascii="Arial" w:hAnsi="Arial" w:eastAsia="宋体" w:cs="Arial"/>
                <w:b w:val="0"/>
                <w:bCs w:val="0"/>
                <w:i w:val="0"/>
                <w:color w:val="auto"/>
                <w:kern w:val="0"/>
                <w:sz w:val="18"/>
                <w:szCs w:val="18"/>
                <w:u w:val="none"/>
                <w:lang w:val="en-US" w:eastAsia="zh-CN" w:bidi="ar"/>
              </w:rPr>
              <w:t>%</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基础设施费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80,650,000.00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公共配套设施费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34,300,000.00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rPr>
            </w:pPr>
            <w:r>
              <w:rPr>
                <w:rFonts w:hint="default" w:ascii="Arial" w:hAnsi="Arial" w:eastAsia="宋体" w:cs="Arial"/>
                <w:i w:val="0"/>
                <w:color w:val="auto"/>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sz w:val="18"/>
                <w:szCs w:val="18"/>
                <w:u w:val="none"/>
                <w:lang w:val="en-US"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318,550,000.00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kern w:val="0"/>
                <w:sz w:val="18"/>
                <w:szCs w:val="18"/>
                <w:u w:val="none"/>
                <w:lang w:val="en-US" w:eastAsia="zh-CN" w:bidi="ar"/>
              </w:rPr>
            </w:pPr>
            <w:r>
              <w:rPr>
                <w:rFonts w:hint="default" w:ascii="Arial" w:hAnsi="Arial" w:eastAsia="宋体" w:cs="Arial"/>
                <w:b w:val="0"/>
                <w:bCs w:val="0"/>
                <w:i w:val="0"/>
                <w:color w:val="auto"/>
                <w:kern w:val="0"/>
                <w:sz w:val="18"/>
                <w:szCs w:val="18"/>
                <w:u w:val="none"/>
                <w:lang w:val="en-US" w:eastAsia="zh-CN" w:bidi="ar"/>
              </w:rPr>
              <w:t>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val="0"/>
                <w:bCs w:val="0"/>
                <w:i w:val="0"/>
                <w:color w:val="auto"/>
                <w:sz w:val="18"/>
                <w:szCs w:val="18"/>
                <w:u w:val="none"/>
              </w:rPr>
            </w:pPr>
            <w:r>
              <w:rPr>
                <w:rFonts w:hint="default" w:ascii="Arial" w:hAnsi="Arial" w:eastAsia="宋体" w:cs="Arial"/>
                <w:b w:val="0"/>
                <w:bCs w:val="0"/>
                <w:i w:val="0"/>
                <w:color w:val="auto"/>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sz w:val="18"/>
                <w:szCs w:val="18"/>
                <w:u w:val="none"/>
              </w:rPr>
            </w:pPr>
            <w:r>
              <w:rPr>
                <w:rFonts w:hint="default" w:ascii="Arial" w:hAnsi="Arial" w:eastAsia="宋体" w:cs="Arial"/>
                <w:b/>
                <w:i w:val="0"/>
                <w:color w:val="auto"/>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auto"/>
                <w:sz w:val="18"/>
                <w:szCs w:val="18"/>
                <w:u w:val="none"/>
                <w:lang w:val="en-US" w:eastAsia="zh-CN"/>
              </w:rPr>
            </w:pPr>
            <w:r>
              <w:rPr>
                <w:rFonts w:hint="eastAsia" w:ascii="Arial" w:hAnsi="Arial" w:cs="Arial"/>
                <w:b/>
                <w:i w:val="0"/>
                <w:color w:val="auto"/>
                <w:sz w:val="18"/>
                <w:szCs w:val="18"/>
                <w:u w:val="none"/>
                <w:lang w:val="en-US" w:eastAsia="zh-CN"/>
              </w:rPr>
              <w:t>57</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eastAsia="zh-CN" w:bidi="ar-SA"/>
              </w:rPr>
            </w:pPr>
            <w:r>
              <w:rPr>
                <w:rFonts w:hint="default" w:ascii="Arial" w:hAnsi="Arial" w:eastAsia="宋体" w:cs="Arial"/>
                <w:b/>
                <w:i w:val="0"/>
                <w:color w:val="000000"/>
                <w:kern w:val="2"/>
                <w:sz w:val="18"/>
                <w:szCs w:val="18"/>
                <w:u w:val="none"/>
                <w:lang w:eastAsia="zh-CN" w:bidi="ar-SA"/>
              </w:rPr>
              <w:fldChar w:fldCharType="begin"/>
            </w:r>
            <w:r>
              <w:rPr>
                <w:rFonts w:hint="default" w:ascii="Arial" w:hAnsi="Arial" w:eastAsia="宋体" w:cs="Arial"/>
                <w:b/>
                <w:i w:val="0"/>
                <w:color w:val="000000"/>
                <w:kern w:val="2"/>
                <w:sz w:val="18"/>
                <w:szCs w:val="18"/>
                <w:u w:val="none"/>
                <w:lang w:eastAsia="zh-CN" w:bidi="ar-SA"/>
              </w:rPr>
              <w:instrText xml:space="preserve"> =SUM(ABOVE) \* MERGEFORMAT </w:instrText>
            </w:r>
            <w:r>
              <w:rPr>
                <w:rFonts w:hint="default" w:ascii="Arial" w:hAnsi="Arial" w:eastAsia="宋体" w:cs="Arial"/>
                <w:b/>
                <w:i w:val="0"/>
                <w:color w:val="000000"/>
                <w:kern w:val="2"/>
                <w:sz w:val="18"/>
                <w:szCs w:val="18"/>
                <w:u w:val="none"/>
                <w:lang w:eastAsia="zh-CN" w:bidi="ar-SA"/>
              </w:rPr>
              <w:fldChar w:fldCharType="separate"/>
            </w:r>
            <w:r>
              <w:rPr>
                <w:rFonts w:hint="default" w:ascii="Arial" w:hAnsi="Arial" w:eastAsia="宋体" w:cs="Arial"/>
                <w:b/>
                <w:i w:val="0"/>
                <w:color w:val="000000"/>
                <w:kern w:val="2"/>
                <w:sz w:val="18"/>
                <w:szCs w:val="18"/>
                <w:u w:val="none"/>
                <w:lang w:eastAsia="zh-CN" w:bidi="ar-SA"/>
              </w:rPr>
              <w:t>3</w:t>
            </w:r>
            <w:r>
              <w:rPr>
                <w:rFonts w:hint="eastAsia" w:ascii="Arial" w:hAnsi="Arial" w:cs="Arial"/>
                <w:b/>
                <w:i w:val="0"/>
                <w:color w:val="000000"/>
                <w:kern w:val="2"/>
                <w:sz w:val="18"/>
                <w:szCs w:val="18"/>
                <w:u w:val="none"/>
                <w:lang w:val="en-US" w:eastAsia="zh-CN" w:bidi="ar-SA"/>
              </w:rPr>
              <w:t>,</w:t>
            </w:r>
            <w:r>
              <w:rPr>
                <w:rFonts w:hint="default" w:ascii="Arial" w:hAnsi="Arial" w:eastAsia="宋体" w:cs="Arial"/>
                <w:b/>
                <w:i w:val="0"/>
                <w:color w:val="000000"/>
                <w:kern w:val="2"/>
                <w:sz w:val="18"/>
                <w:szCs w:val="18"/>
                <w:u w:val="none"/>
                <w:lang w:eastAsia="zh-CN" w:bidi="ar-SA"/>
              </w:rPr>
              <w:t>509</w:t>
            </w:r>
            <w:r>
              <w:rPr>
                <w:rFonts w:hint="eastAsia" w:ascii="Arial" w:hAnsi="Arial" w:cs="Arial"/>
                <w:b/>
                <w:i w:val="0"/>
                <w:color w:val="000000"/>
                <w:kern w:val="2"/>
                <w:sz w:val="18"/>
                <w:szCs w:val="18"/>
                <w:u w:val="none"/>
                <w:lang w:val="en-US" w:eastAsia="zh-CN" w:bidi="ar-SA"/>
              </w:rPr>
              <w:t>,</w:t>
            </w:r>
            <w:r>
              <w:rPr>
                <w:rFonts w:hint="default" w:ascii="Arial" w:hAnsi="Arial" w:eastAsia="宋体" w:cs="Arial"/>
                <w:b/>
                <w:i w:val="0"/>
                <w:color w:val="000000"/>
                <w:kern w:val="2"/>
                <w:sz w:val="18"/>
                <w:szCs w:val="18"/>
                <w:u w:val="none"/>
                <w:lang w:eastAsia="zh-CN" w:bidi="ar-SA"/>
              </w:rPr>
              <w:t>364</w:t>
            </w:r>
            <w:r>
              <w:rPr>
                <w:rFonts w:hint="eastAsia" w:ascii="Arial" w:hAnsi="Arial" w:cs="Arial"/>
                <w:b/>
                <w:i w:val="0"/>
                <w:color w:val="000000"/>
                <w:kern w:val="2"/>
                <w:sz w:val="18"/>
                <w:szCs w:val="18"/>
                <w:u w:val="none"/>
                <w:lang w:val="en-US" w:eastAsia="zh-CN" w:bidi="ar-SA"/>
              </w:rPr>
              <w:t>,</w:t>
            </w:r>
            <w:r>
              <w:rPr>
                <w:rFonts w:hint="default" w:ascii="Arial" w:hAnsi="Arial" w:eastAsia="宋体" w:cs="Arial"/>
                <w:b/>
                <w:i w:val="0"/>
                <w:color w:val="000000"/>
                <w:kern w:val="2"/>
                <w:sz w:val="18"/>
                <w:szCs w:val="18"/>
                <w:u w:val="none"/>
                <w:lang w:eastAsia="zh-CN" w:bidi="ar-SA"/>
              </w:rPr>
              <w:t>160.02</w:t>
            </w:r>
            <w:r>
              <w:rPr>
                <w:rFonts w:hint="default" w:ascii="Arial" w:hAnsi="Arial" w:eastAsia="宋体" w:cs="Arial"/>
                <w:b/>
                <w:i w:val="0"/>
                <w:color w:val="000000"/>
                <w:kern w:val="2"/>
                <w:sz w:val="18"/>
                <w:szCs w:val="18"/>
                <w:u w:val="none"/>
                <w:lang w:eastAsia="zh-CN" w:bidi="ar-SA"/>
              </w:rPr>
              <w:fldChar w:fldCharType="end"/>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kern w:val="0"/>
                <w:sz w:val="18"/>
                <w:szCs w:val="18"/>
                <w:u w:val="none"/>
                <w:lang w:val="en-US" w:eastAsia="zh-CN" w:bidi="ar"/>
              </w:rPr>
            </w:pPr>
            <w:r>
              <w:rPr>
                <w:rFonts w:hint="default" w:ascii="Arial" w:hAnsi="Arial" w:eastAsia="宋体" w:cs="Arial"/>
                <w:b/>
                <w:bCs/>
                <w:i w:val="0"/>
                <w:color w:val="auto"/>
                <w:kern w:val="0"/>
                <w:sz w:val="18"/>
                <w:szCs w:val="18"/>
                <w:u w:val="none"/>
                <w:lang w:val="en-US" w:eastAsia="zh-CN" w:bidi="ar"/>
              </w:rPr>
              <w:t>4,974,260,000.00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70.5</w:t>
            </w:r>
            <w:r>
              <w:rPr>
                <w:rFonts w:hint="eastAsia" w:ascii="Arial" w:hAnsi="Arial" w:cs="Arial"/>
                <w:b/>
                <w:i w:val="0"/>
                <w:color w:val="000000"/>
                <w:kern w:val="0"/>
                <w:sz w:val="18"/>
                <w:szCs w:val="18"/>
                <w:u w:val="none"/>
                <w:lang w:val="en-US" w:eastAsia="zh-CN" w:bidi="ar"/>
              </w:rPr>
              <w:t>5</w:t>
            </w:r>
            <w:r>
              <w:rPr>
                <w:rFonts w:hint="default" w:ascii="Arial" w:hAnsi="Arial" w:eastAsia="宋体" w:cs="Arial"/>
                <w:b/>
                <w:i w:val="0"/>
                <w:color w:val="000000"/>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eastAsia="zh-CN" w:bidi="ar"/>
              </w:rPr>
            </w:pPr>
            <w:r>
              <w:rPr>
                <w:rFonts w:hint="default" w:ascii="Arial" w:hAnsi="Arial" w:eastAsia="宋体" w:cs="Arial"/>
                <w:b/>
                <w:bCs/>
                <w:i w:val="0"/>
                <w:color w:val="auto"/>
                <w:kern w:val="0"/>
                <w:sz w:val="18"/>
                <w:szCs w:val="18"/>
                <w:u w:val="none"/>
                <w:lang w:eastAsia="zh-CN" w:bidi="ar"/>
              </w:rPr>
              <w:fldChar w:fldCharType="begin"/>
            </w:r>
            <w:r>
              <w:rPr>
                <w:rFonts w:hint="default" w:ascii="Arial" w:hAnsi="Arial" w:eastAsia="宋体" w:cs="Arial"/>
                <w:b/>
                <w:bCs/>
                <w:i w:val="0"/>
                <w:color w:val="auto"/>
                <w:kern w:val="0"/>
                <w:sz w:val="18"/>
                <w:szCs w:val="18"/>
                <w:u w:val="none"/>
                <w:lang w:eastAsia="zh-CN" w:bidi="ar"/>
              </w:rPr>
              <w:instrText xml:space="preserve"> =SUM(ABOVE) \* MERGEFORMAT </w:instrText>
            </w:r>
            <w:r>
              <w:rPr>
                <w:rFonts w:hint="default" w:ascii="Arial" w:hAnsi="Arial" w:eastAsia="宋体" w:cs="Arial"/>
                <w:b/>
                <w:bCs/>
                <w:i w:val="0"/>
                <w:color w:val="auto"/>
                <w:kern w:val="0"/>
                <w:sz w:val="18"/>
                <w:szCs w:val="18"/>
                <w:u w:val="none"/>
                <w:lang w:eastAsia="zh-CN" w:bidi="ar"/>
              </w:rPr>
              <w:fldChar w:fldCharType="separate"/>
            </w:r>
            <w:r>
              <w:rPr>
                <w:rFonts w:hint="default" w:ascii="Arial" w:hAnsi="Arial" w:eastAsia="宋体" w:cs="Arial"/>
                <w:b/>
                <w:bCs/>
                <w:i w:val="0"/>
                <w:color w:val="auto"/>
                <w:kern w:val="0"/>
                <w:sz w:val="18"/>
                <w:szCs w:val="18"/>
                <w:u w:val="none"/>
                <w:lang w:eastAsia="zh-CN" w:bidi="ar"/>
              </w:rPr>
              <w:t>3</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eastAsia="zh-CN" w:bidi="ar"/>
              </w:rPr>
              <w:t>106</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eastAsia="zh-CN" w:bidi="ar"/>
              </w:rPr>
              <w:t>761</w:t>
            </w:r>
            <w:r>
              <w:rPr>
                <w:rFonts w:hint="eastAsia" w:ascii="Arial" w:hAnsi="Arial" w:cs="Arial"/>
                <w:b/>
                <w:bCs/>
                <w:i w:val="0"/>
                <w:color w:val="auto"/>
                <w:kern w:val="0"/>
                <w:sz w:val="18"/>
                <w:szCs w:val="18"/>
                <w:u w:val="none"/>
                <w:lang w:val="en-US" w:eastAsia="zh-CN" w:bidi="ar"/>
              </w:rPr>
              <w:t>,</w:t>
            </w:r>
            <w:r>
              <w:rPr>
                <w:rFonts w:hint="default" w:ascii="Arial" w:hAnsi="Arial" w:eastAsia="宋体" w:cs="Arial"/>
                <w:b/>
                <w:bCs/>
                <w:i w:val="0"/>
                <w:color w:val="auto"/>
                <w:kern w:val="0"/>
                <w:sz w:val="18"/>
                <w:szCs w:val="18"/>
                <w:u w:val="none"/>
                <w:lang w:eastAsia="zh-CN" w:bidi="ar"/>
              </w:rPr>
              <w:t>923.99</w:t>
            </w:r>
            <w:r>
              <w:rPr>
                <w:rFonts w:hint="default" w:ascii="Arial" w:hAnsi="Arial" w:eastAsia="宋体" w:cs="Arial"/>
                <w:b/>
                <w:bCs/>
                <w:i w:val="0"/>
                <w:color w:val="auto"/>
                <w:kern w:val="0"/>
                <w:sz w:val="18"/>
                <w:szCs w:val="18"/>
                <w:u w:val="none"/>
                <w:lang w:eastAsia="zh-CN" w:bidi="ar"/>
              </w:rPr>
              <w:fldChar w:fldCharType="end"/>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auto"/>
                <w:kern w:val="0"/>
                <w:sz w:val="18"/>
                <w:szCs w:val="18"/>
                <w:u w:val="none"/>
                <w:lang w:val="en-US" w:eastAsia="zh-CN" w:bidi="ar"/>
              </w:rPr>
            </w:pPr>
            <w:r>
              <w:rPr>
                <w:rFonts w:hint="eastAsia" w:ascii="Arial" w:hAnsi="Arial" w:cs="Arial"/>
                <w:b/>
                <w:bCs/>
                <w:i w:val="0"/>
                <w:color w:val="auto"/>
                <w:kern w:val="0"/>
                <w:sz w:val="18"/>
                <w:szCs w:val="18"/>
                <w:u w:val="none"/>
                <w:lang w:val="en-US" w:eastAsia="zh-CN" w:bidi="ar"/>
              </w:rPr>
              <w:t>62.46</w:t>
            </w:r>
            <w:r>
              <w:rPr>
                <w:rFonts w:hint="default" w:ascii="Arial" w:hAnsi="Arial" w:eastAsia="宋体" w:cs="Arial"/>
                <w:b/>
                <w:bCs/>
                <w:i w:val="0"/>
                <w:color w:val="auto"/>
                <w:kern w:val="0"/>
                <w:sz w:val="18"/>
                <w:szCs w:val="18"/>
                <w:u w:val="none"/>
                <w:lang w:val="en-US" w:eastAsia="zh-CN" w:bidi="ar"/>
              </w:rPr>
              <w:t>%</w:t>
            </w:r>
          </w:p>
        </w:tc>
      </w:tr>
    </w:tbl>
    <w:p>
      <w:pPr>
        <w:pStyle w:val="2"/>
        <w:keepNext w:val="0"/>
        <w:keepLines w:val="0"/>
        <w:spacing w:before="300" w:after="300" w:line="360" w:lineRule="exact"/>
        <w:jc w:val="left"/>
        <w:rPr>
          <w:rFonts w:hint="eastAsia" w:ascii="宋体" w:hAnsi="宋体" w:cs="宋体"/>
          <w:color w:val="000000"/>
          <w:sz w:val="24"/>
          <w:szCs w:val="24"/>
        </w:rPr>
      </w:pPr>
      <w:bookmarkStart w:id="500" w:name="_Toc18198"/>
      <w:bookmarkStart w:id="501" w:name="_Toc18537"/>
      <w:bookmarkStart w:id="502" w:name="_Toc5437"/>
      <w:bookmarkStart w:id="503" w:name="_Toc30520"/>
      <w:bookmarkStart w:id="504" w:name="_Toc28847"/>
      <w:bookmarkStart w:id="505" w:name="_Toc32496"/>
      <w:bookmarkStart w:id="506" w:name="_Toc32680"/>
      <w:bookmarkStart w:id="507" w:name="_Toc17222"/>
      <w:bookmarkStart w:id="508" w:name="_Toc3497"/>
      <w:bookmarkStart w:id="509" w:name="_Toc21443"/>
      <w:bookmarkStart w:id="510" w:name="_Toc22573"/>
      <w:bookmarkStart w:id="511" w:name="_Toc27161"/>
      <w:bookmarkStart w:id="512" w:name="_Toc25830"/>
      <w:bookmarkStart w:id="513" w:name="_Toc12337"/>
      <w:bookmarkStart w:id="514" w:name="_Toc6327"/>
      <w:bookmarkStart w:id="515" w:name="_Toc22315"/>
      <w:bookmarkStart w:id="516" w:name="_Toc7010"/>
      <w:r>
        <w:rPr>
          <w:rFonts w:hint="eastAsia" w:ascii="宋体" w:hAnsi="宋体" w:eastAsia="宋体" w:cs="宋体"/>
          <w:color w:val="auto"/>
          <w:sz w:val="24"/>
          <w:szCs w:val="24"/>
        </w:rPr>
        <w:t>8项目销售情况</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eastAsia" w:ascii="Arial" w:hAnsi="Arial" w:eastAsia="宋体" w:cs="Arial"/>
          <w:color w:val="000000"/>
          <w:sz w:val="24"/>
          <w:szCs w:val="24"/>
        </w:rPr>
      </w:pPr>
      <w:bookmarkStart w:id="517" w:name="_Toc22169"/>
      <w:bookmarkStart w:id="518" w:name="_Toc10336"/>
      <w:bookmarkStart w:id="519" w:name="_Toc22549"/>
      <w:bookmarkStart w:id="520" w:name="_Toc13124"/>
      <w:bookmarkStart w:id="521" w:name="_Toc4050"/>
      <w:bookmarkStart w:id="522" w:name="_Toc28522"/>
      <w:bookmarkStart w:id="523" w:name="_Toc8301"/>
      <w:bookmarkStart w:id="524" w:name="_Toc4043"/>
      <w:bookmarkStart w:id="525" w:name="_Toc3357"/>
      <w:bookmarkStart w:id="526" w:name="_Toc7330"/>
      <w:bookmarkStart w:id="527" w:name="_Toc19898"/>
      <w:bookmarkStart w:id="528" w:name="_Toc10997"/>
      <w:bookmarkStart w:id="529" w:name="_Toc9619"/>
      <w:bookmarkStart w:id="530" w:name="_Toc10410"/>
      <w:bookmarkStart w:id="531" w:name="_Toc9739"/>
      <w:bookmarkStart w:id="532" w:name="_Toc23954"/>
      <w:bookmarkStart w:id="533" w:name="_Toc17442"/>
      <w:r>
        <w:rPr>
          <w:rFonts w:hint="eastAsia" w:ascii="Arial" w:hAnsi="Arial" w:eastAsia="宋体" w:cs="Arial"/>
          <w:color w:val="000000"/>
          <w:sz w:val="24"/>
          <w:szCs w:val="24"/>
        </w:rPr>
        <w:t>8.1当地销售政策（预售政策、限购限售、限价政策描述）</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pPr>
        <w:spacing w:line="360" w:lineRule="auto"/>
        <w:ind w:firstLine="420" w:firstLineChars="200"/>
        <w:outlineLvl w:val="9"/>
        <w:rPr>
          <w:rFonts w:ascii="Arial Unicode MS" w:hAnsi="Arial Unicode MS"/>
          <w:highlight w:val="none"/>
        </w:rPr>
      </w:pPr>
      <w:r>
        <w:rPr>
          <w:rFonts w:hint="eastAsia" w:ascii="Arial Unicode MS" w:hAnsi="Arial Unicode MS"/>
          <w:highlight w:val="none"/>
        </w:rPr>
        <w:t>（1）预售政策：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eastAsia="宋体" w:cs="Arial"/>
          <w:color w:val="000000"/>
          <w:kern w:val="0"/>
          <w:sz w:val="21"/>
          <w:szCs w:val="21"/>
          <w:highlight w:val="none"/>
          <w:lang w:eastAsia="zh-CN"/>
        </w:rPr>
      </w:pPr>
      <w:r>
        <w:rPr>
          <w:rFonts w:hint="eastAsia" w:ascii="Arial Unicode MS" w:hAnsi="Arial Unicode MS"/>
        </w:rPr>
        <w:t>杭州市预售政策为：已交付全部土地使用权出让金</w:t>
      </w:r>
      <w:r>
        <w:rPr>
          <w:rFonts w:hint="eastAsia" w:ascii="Arial Unicode MS" w:hAnsi="Arial Unicode MS"/>
          <w:lang w:eastAsia="zh-CN"/>
        </w:rPr>
        <w:t>，取得</w:t>
      </w:r>
      <w:r>
        <w:rPr>
          <w:rFonts w:hint="default" w:ascii="Arial" w:hAnsi="Arial" w:eastAsia="宋体" w:cs="Arial"/>
          <w:color w:val="000000"/>
          <w:kern w:val="0"/>
          <w:sz w:val="21"/>
          <w:szCs w:val="21"/>
          <w:highlight w:val="none"/>
          <w:lang w:eastAsia="zh-CN"/>
        </w:rPr>
        <w:t>土地使用权证</w:t>
      </w:r>
      <w:r>
        <w:rPr>
          <w:rFonts w:hint="eastAsia" w:ascii="Arial" w:hAnsi="Arial" w:cs="Arial"/>
          <w:color w:val="000000"/>
          <w:kern w:val="0"/>
          <w:sz w:val="21"/>
          <w:szCs w:val="21"/>
          <w:highlight w:val="none"/>
          <w:lang w:eastAsia="zh-CN"/>
        </w:rPr>
        <w:t>证书；持有</w:t>
      </w:r>
      <w:r>
        <w:rPr>
          <w:rFonts w:hint="default" w:ascii="Arial" w:hAnsi="Arial" w:eastAsia="宋体" w:cs="Arial"/>
          <w:color w:val="000000"/>
          <w:kern w:val="0"/>
          <w:sz w:val="21"/>
          <w:szCs w:val="21"/>
          <w:highlight w:val="none"/>
          <w:lang w:eastAsia="zh-CN"/>
        </w:rPr>
        <w:t>建设工程规划许可证</w:t>
      </w:r>
      <w:r>
        <w:rPr>
          <w:rFonts w:hint="eastAsia" w:ascii="Arial Unicode MS" w:hAnsi="Arial Unicode MS"/>
        </w:rPr>
        <w:t>；</w:t>
      </w:r>
      <w:r>
        <w:rPr>
          <w:rFonts w:hint="eastAsia" w:ascii="Arial" w:hAnsi="Arial" w:eastAsia="宋体" w:cs="Arial"/>
          <w:color w:val="000000"/>
          <w:kern w:val="0"/>
          <w:sz w:val="21"/>
          <w:szCs w:val="21"/>
          <w:highlight w:val="none"/>
          <w:lang w:eastAsia="zh-CN"/>
        </w:rPr>
        <w:t>按提供预售的商品房计算，</w:t>
      </w:r>
      <w:r>
        <w:rPr>
          <w:rFonts w:hint="default" w:ascii="Arial" w:hAnsi="Arial" w:eastAsia="宋体" w:cs="Arial"/>
          <w:color w:val="000000"/>
          <w:kern w:val="0"/>
          <w:sz w:val="21"/>
          <w:szCs w:val="21"/>
          <w:highlight w:val="none"/>
          <w:lang w:eastAsia="zh-CN"/>
        </w:rPr>
        <w:t>投入开发建设的资金</w:t>
      </w:r>
      <w:r>
        <w:rPr>
          <w:rFonts w:hint="eastAsia" w:ascii="Arial" w:hAnsi="Arial" w:eastAsia="宋体" w:cs="Arial"/>
          <w:color w:val="000000"/>
          <w:kern w:val="0"/>
          <w:sz w:val="21"/>
          <w:szCs w:val="21"/>
          <w:highlight w:val="none"/>
          <w:lang w:eastAsia="zh-CN"/>
        </w:rPr>
        <w:t>达到</w:t>
      </w:r>
      <w:r>
        <w:rPr>
          <w:rFonts w:hint="default" w:ascii="Arial" w:hAnsi="Arial" w:eastAsia="宋体" w:cs="Arial"/>
          <w:color w:val="000000"/>
          <w:kern w:val="0"/>
          <w:sz w:val="21"/>
          <w:szCs w:val="21"/>
          <w:highlight w:val="none"/>
        </w:rPr>
        <w:t>工程建设总投资25%</w:t>
      </w:r>
      <w:r>
        <w:rPr>
          <w:rFonts w:hint="eastAsia"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eastAsia"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eastAsia" w:ascii="Arial" w:hAnsi="Arial" w:cs="Arial"/>
          <w:color w:val="000000"/>
          <w:kern w:val="0"/>
          <w:sz w:val="21"/>
          <w:szCs w:val="21"/>
          <w:highlight w:val="none"/>
          <w:lang w:eastAsia="zh-CN"/>
        </w:rPr>
        <w:t>；</w:t>
      </w:r>
      <w:r>
        <w:rPr>
          <w:rFonts w:hint="eastAsia" w:ascii="Arial Unicode MS" w:hAnsi="Arial Unicode MS"/>
        </w:rPr>
        <w:t>已办理楼盘表备案及一房一价备案表</w:t>
      </w:r>
      <w:r>
        <w:rPr>
          <w:rFonts w:hint="eastAsia" w:ascii="Arial Unicode MS" w:hAnsi="Arial Unicode MS"/>
          <w:lang w:eastAsia="zh-CN"/>
        </w:rPr>
        <w:t>；</w:t>
      </w:r>
      <w:r>
        <w:rPr>
          <w:rFonts w:hint="eastAsia" w:ascii="Arial Unicode MS" w:hAnsi="Arial Unicode MS"/>
        </w:rPr>
        <w:t>商品房</w:t>
      </w:r>
      <w:r>
        <w:rPr>
          <w:rFonts w:hint="eastAsia" w:ascii="Arial Unicode MS" w:hAnsi="Arial Unicode MS"/>
          <w:lang w:eastAsia="zh-CN"/>
        </w:rPr>
        <w:t>地上</w:t>
      </w:r>
      <w:r>
        <w:rPr>
          <w:rFonts w:hint="eastAsia" w:ascii="Arial Unicode MS" w:hAnsi="Arial Unicode MS"/>
        </w:rPr>
        <w:t>建筑</w:t>
      </w:r>
      <w:r>
        <w:rPr>
          <w:rFonts w:hint="eastAsia" w:ascii="Arial Unicode MS" w:hAnsi="Arial Unicode MS"/>
          <w:lang w:eastAsia="zh-CN"/>
        </w:rPr>
        <w:t>为</w:t>
      </w:r>
      <w:r>
        <w:rPr>
          <w:rFonts w:hint="eastAsia" w:ascii="Arial Unicode MS" w:hAnsi="Arial Unicode MS"/>
          <w:lang w:val="en-US" w:eastAsia="zh-CN"/>
        </w:rPr>
        <w:t>10层以下的已完成建筑</w:t>
      </w:r>
      <w:r>
        <w:rPr>
          <w:rFonts w:hint="eastAsia" w:ascii="Arial Unicode MS" w:hAnsi="Arial Unicode MS"/>
        </w:rPr>
        <w:t>主体</w:t>
      </w:r>
      <w:r>
        <w:rPr>
          <w:rFonts w:hint="eastAsia" w:ascii="Arial Unicode MS" w:hAnsi="Arial Unicode MS"/>
          <w:lang w:eastAsia="zh-CN"/>
        </w:rPr>
        <w:t>结构的施工，</w:t>
      </w:r>
      <w:r>
        <w:rPr>
          <w:rFonts w:hint="eastAsia" w:ascii="Arial Unicode MS" w:hAnsi="Arial Unicode MS"/>
          <w:lang w:val="en-US" w:eastAsia="zh-CN"/>
        </w:rPr>
        <w:t>11层以上的已完成建筑</w:t>
      </w:r>
      <w:r>
        <w:rPr>
          <w:rFonts w:hint="eastAsia" w:ascii="Arial Unicode MS" w:hAnsi="Arial Unicode MS"/>
        </w:rPr>
        <w:t>主体</w:t>
      </w:r>
      <w:r>
        <w:rPr>
          <w:rFonts w:hint="eastAsia" w:ascii="Arial Unicode MS" w:hAnsi="Arial Unicode MS"/>
          <w:lang w:eastAsia="zh-CN"/>
        </w:rPr>
        <w:t>结构施工的</w:t>
      </w:r>
      <w:r>
        <w:rPr>
          <w:rFonts w:hint="eastAsia" w:ascii="Arial Unicode MS" w:hAnsi="Arial Unicode MS"/>
        </w:rPr>
        <w:t>二分之一</w:t>
      </w:r>
      <w:r>
        <w:rPr>
          <w:rFonts w:hint="eastAsia" w:ascii="Arial Unicode MS" w:hAnsi="Arial Unicode MS"/>
          <w:lang w:eastAsia="zh-CN"/>
        </w:rPr>
        <w:t>以上</w:t>
      </w:r>
      <w:r>
        <w:rPr>
          <w:rFonts w:hint="eastAsia" w:ascii="Arial Unicode MS" w:hAnsi="Arial Unicode MS"/>
        </w:rPr>
        <w:t>（</w:t>
      </w:r>
      <w:r>
        <w:rPr>
          <w:rFonts w:hint="eastAsia" w:ascii="Arial Unicode MS" w:hAnsi="Arial Unicode MS"/>
          <w:lang w:eastAsia="zh-CN"/>
        </w:rPr>
        <w:t>且</w:t>
      </w:r>
      <w:r>
        <w:rPr>
          <w:rFonts w:hint="eastAsia" w:ascii="Arial Unicode MS" w:hAnsi="Arial Unicode MS"/>
        </w:rPr>
        <w:t>不低于十层）</w:t>
      </w:r>
      <w:r>
        <w:rPr>
          <w:rFonts w:hint="eastAsia" w:ascii="Arial Unicode MS" w:hAnsi="Arial Unicode MS"/>
          <w:lang w:eastAsia="zh-CN"/>
        </w:rPr>
        <w:t>；</w:t>
      </w:r>
      <w:r>
        <w:rPr>
          <w:rFonts w:hint="eastAsia" w:ascii="Arial Unicode MS" w:hAnsi="Arial Unicode MS"/>
          <w:lang w:val="en-US" w:eastAsia="zh-CN"/>
        </w:rPr>
        <w:t>100米以上的（超高层）完成建筑</w:t>
      </w:r>
      <w:r>
        <w:rPr>
          <w:rFonts w:hint="eastAsia" w:ascii="Arial Unicode MS" w:hAnsi="Arial Unicode MS"/>
        </w:rPr>
        <w:t>主体</w:t>
      </w:r>
      <w:r>
        <w:rPr>
          <w:rFonts w:hint="eastAsia" w:ascii="Arial Unicode MS" w:hAnsi="Arial Unicode MS"/>
          <w:lang w:eastAsia="zh-CN"/>
        </w:rPr>
        <w:t>结构施工的三</w:t>
      </w:r>
      <w:r>
        <w:rPr>
          <w:rFonts w:hint="eastAsia" w:ascii="Arial Unicode MS" w:hAnsi="Arial Unicode MS"/>
        </w:rPr>
        <w:t>分之一</w:t>
      </w:r>
      <w:r>
        <w:rPr>
          <w:rFonts w:hint="eastAsia" w:ascii="Arial Unicode MS" w:hAnsi="Arial Unicode MS"/>
          <w:lang w:eastAsia="zh-CN"/>
        </w:rPr>
        <w:t>以上（且不低于</w:t>
      </w:r>
      <w:r>
        <w:rPr>
          <w:rFonts w:hint="eastAsia" w:ascii="Arial Unicode MS" w:hAnsi="Arial Unicode MS"/>
          <w:lang w:val="en-US" w:eastAsia="zh-CN"/>
        </w:rPr>
        <w:t>50米</w:t>
      </w:r>
      <w:r>
        <w:rPr>
          <w:rFonts w:hint="eastAsia" w:ascii="Arial Unicode MS" w:hAnsi="Arial Unicode MS"/>
          <w:lang w:eastAsia="zh-CN"/>
        </w:rPr>
        <w:t>）</w:t>
      </w:r>
      <w:r>
        <w:rPr>
          <w:rFonts w:hint="eastAsia" w:ascii="Arial Unicode MS" w:hAnsi="Arial Unicode MS"/>
        </w:rPr>
        <w:t>。</w:t>
      </w:r>
    </w:p>
    <w:p>
      <w:pPr>
        <w:spacing w:line="360" w:lineRule="auto"/>
        <w:ind w:firstLine="420" w:firstLineChars="200"/>
        <w:outlineLvl w:val="9"/>
        <w:rPr>
          <w:rFonts w:ascii="Arial Unicode MS" w:hAnsi="Arial Unicode MS"/>
        </w:rPr>
      </w:pPr>
      <w:r>
        <w:rPr>
          <w:rFonts w:hint="eastAsia" w:ascii="Arial Unicode MS" w:hAnsi="Arial Unicode MS"/>
        </w:rPr>
        <w:t>（2）限购政策：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市限购政策为：暂停向已拥有2套及以上住房的本市户籍居民家庭</w:t>
      </w:r>
      <w:r>
        <w:rPr>
          <w:rFonts w:hint="eastAsia" w:asciiTheme="minorEastAsia" w:hAnsiTheme="minorEastAsia" w:eastAsiaTheme="minorEastAsia" w:cstheme="minorEastAsia"/>
          <w:sz w:val="21"/>
          <w:szCs w:val="21"/>
          <w:lang w:val="en-US" w:eastAsia="zh-CN"/>
        </w:rPr>
        <w:t>出售住房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非杭州户口：无房且3年内连续缴纳2年社保或个税可购1套房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杭州本地户口：单身可购1套房，户籍由外地迁入</w:t>
      </w:r>
      <w:r>
        <w:rPr>
          <w:rFonts w:hint="eastAsia" w:asciiTheme="minorEastAsia" w:hAnsiTheme="minorEastAsia" w:eastAsiaTheme="minorEastAsia" w:cstheme="minorEastAsia"/>
          <w:sz w:val="21"/>
          <w:szCs w:val="21"/>
          <w:lang w:val="en-US" w:eastAsia="zh-CN"/>
        </w:rPr>
        <w:t>桐庐、建德</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临安、淳安（四县）的居民家庭，</w:t>
      </w:r>
      <w:r>
        <w:rPr>
          <w:rFonts w:hint="eastAsia" w:asciiTheme="minorEastAsia" w:hAnsiTheme="minorEastAsia" w:eastAsiaTheme="minorEastAsia" w:cstheme="minorEastAsia"/>
          <w:sz w:val="21"/>
          <w:szCs w:val="21"/>
        </w:rPr>
        <w:t>自户籍迁入之日起满2年，方可在本市市区范围内购买住房；一手房需摇号，先人才购房摇号，再无房家庭摇号，最后其他人摇号，且摇号资格不得转让</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自2018年6月27日起，暂停向企事业单位出售住房；限购范围包括上城区、下城区、江干区、拱墅区、西湖区、杭州高新开发区(滨江)、杭州经济技术开发区、杭州之江国家旅游度假区、萧山区、余杭区、富阳区和大江东产业集聚区</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自2020年9月4日起，以父母投靠成年子女方式落户本市的，需满3年方可作为独立购房家庭在本市限购范围内购买新建商品住房和二手房；自2021年1月27日起，落户本市限购范围内限购1套房，将本市限购范围内住房赠与他人的，赠与人须满3年方可购买限购范围内住房，受赠人家庭必须符合本市住房限购政策（不含遗赠）。</w:t>
      </w:r>
    </w:p>
    <w:p>
      <w:pPr>
        <w:spacing w:line="360" w:lineRule="auto"/>
        <w:ind w:firstLine="210" w:firstLineChars="1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（3）限价政策：</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宋体" w:hAnsi="宋体" w:eastAsia="宋体" w:cs="宋体"/>
          <w:b w:val="0"/>
          <w:bCs w:val="0"/>
          <w:sz w:val="21"/>
          <w:szCs w:val="21"/>
          <w:highlight w:val="none"/>
          <w:lang w:eastAsia="zh-CN"/>
        </w:rPr>
      </w:pPr>
      <w:bookmarkStart w:id="534" w:name="_Toc14026"/>
      <w:bookmarkStart w:id="535" w:name="_Toc9486"/>
      <w:bookmarkStart w:id="536" w:name="_Toc6280"/>
      <w:bookmarkStart w:id="537" w:name="_Toc30969"/>
      <w:bookmarkStart w:id="538" w:name="_Toc7694"/>
      <w:bookmarkStart w:id="539" w:name="_Toc32570"/>
      <w:bookmarkStart w:id="540" w:name="_Toc2350"/>
      <w:bookmarkStart w:id="541" w:name="_Toc18788"/>
      <w:bookmarkStart w:id="542" w:name="_Toc12917"/>
      <w:bookmarkStart w:id="543" w:name="_Toc7311"/>
      <w:r>
        <w:rPr>
          <w:rFonts w:hint="eastAsia" w:ascii="宋体" w:hAnsi="宋体" w:eastAsia="宋体" w:cs="宋体"/>
          <w:sz w:val="21"/>
          <w:szCs w:val="21"/>
          <w:highlight w:val="none"/>
          <w:lang w:eastAsia="zh-CN"/>
        </w:rPr>
        <w:t>杭州</w:t>
      </w:r>
      <w:r>
        <w:rPr>
          <w:rFonts w:hint="eastAsia" w:ascii="宋体" w:hAnsi="宋体" w:eastAsia="宋体" w:cs="宋体"/>
          <w:sz w:val="21"/>
          <w:szCs w:val="21"/>
          <w:highlight w:val="none"/>
        </w:rPr>
        <w:t>限房价竞地价，本项</w:t>
      </w:r>
      <w:r>
        <w:rPr>
          <w:rFonts w:hint="eastAsia" w:ascii="宋体" w:hAnsi="宋体" w:eastAsia="宋体" w:cs="宋体"/>
          <w:b w:val="0"/>
          <w:bCs w:val="0"/>
          <w:sz w:val="21"/>
          <w:szCs w:val="21"/>
          <w:highlight w:val="none"/>
        </w:rPr>
        <w:t>目毛坯</w:t>
      </w:r>
      <w:r>
        <w:rPr>
          <w:rFonts w:hint="eastAsia" w:ascii="宋体" w:hAnsi="宋体" w:eastAsia="宋体" w:cs="宋体"/>
          <w:b w:val="0"/>
          <w:bCs w:val="0"/>
          <w:sz w:val="21"/>
          <w:szCs w:val="21"/>
          <w:highlight w:val="none"/>
          <w:lang w:val="en-US" w:eastAsia="zh-CN"/>
        </w:rPr>
        <w:t>限价49500</w:t>
      </w:r>
      <w:r>
        <w:rPr>
          <w:rFonts w:hint="eastAsia" w:ascii="宋体" w:hAnsi="宋体" w:eastAsia="宋体" w:cs="宋体"/>
          <w:b w:val="0"/>
          <w:bCs w:val="0"/>
          <w:sz w:val="21"/>
          <w:szCs w:val="21"/>
          <w:highlight w:val="none"/>
        </w:rPr>
        <w:t>元/㎡，</w:t>
      </w:r>
      <w:r>
        <w:rPr>
          <w:rFonts w:hint="eastAsia" w:ascii="宋体" w:hAnsi="宋体" w:eastAsia="宋体" w:cs="宋体"/>
          <w:b w:val="0"/>
          <w:bCs w:val="0"/>
          <w:sz w:val="21"/>
          <w:szCs w:val="21"/>
          <w:highlight w:val="none"/>
          <w:lang w:val="en-US" w:eastAsia="zh-CN"/>
        </w:rPr>
        <w:t>最高单价不高于54450元/㎡，</w:t>
      </w:r>
      <w:r>
        <w:rPr>
          <w:rFonts w:hint="eastAsia" w:ascii="宋体" w:hAnsi="宋体" w:eastAsia="宋体" w:cs="宋体"/>
          <w:b w:val="0"/>
          <w:bCs w:val="0"/>
          <w:sz w:val="21"/>
          <w:szCs w:val="21"/>
          <w:highlight w:val="none"/>
        </w:rPr>
        <w:t>装修</w:t>
      </w:r>
      <w:r>
        <w:rPr>
          <w:rFonts w:hint="eastAsia" w:ascii="宋体" w:hAnsi="宋体" w:eastAsia="宋体" w:cs="宋体"/>
          <w:b w:val="0"/>
          <w:bCs w:val="0"/>
          <w:sz w:val="21"/>
          <w:szCs w:val="21"/>
          <w:highlight w:val="none"/>
          <w:lang w:val="en-US" w:eastAsia="zh-CN"/>
        </w:rPr>
        <w:t>价格不高于4500</w:t>
      </w:r>
      <w:r>
        <w:rPr>
          <w:rFonts w:hint="eastAsia" w:ascii="宋体" w:hAnsi="宋体" w:eastAsia="宋体" w:cs="宋体"/>
          <w:b w:val="0"/>
          <w:bCs w:val="0"/>
          <w:sz w:val="21"/>
          <w:szCs w:val="21"/>
          <w:highlight w:val="none"/>
        </w:rPr>
        <w:t>元/㎡</w:t>
      </w:r>
      <w:r>
        <w:rPr>
          <w:rFonts w:hint="eastAsia" w:ascii="宋体" w:hAnsi="宋体" w:eastAsia="宋体" w:cs="宋体"/>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textAlignment w:val="auto"/>
        <w:outlineLvl w:val="1"/>
        <w:rPr>
          <w:rFonts w:hint="eastAsia" w:ascii="Arial" w:hAnsi="Arial" w:eastAsia="宋体" w:cs="Arial"/>
          <w:b/>
          <w:bCs/>
          <w:sz w:val="24"/>
          <w:szCs w:val="32"/>
        </w:rPr>
      </w:pPr>
      <w:bookmarkStart w:id="544" w:name="_Toc19002"/>
      <w:bookmarkStart w:id="545" w:name="_Toc26870"/>
      <w:bookmarkStart w:id="546" w:name="_Toc29545"/>
      <w:bookmarkStart w:id="547" w:name="_Toc26418"/>
      <w:bookmarkStart w:id="548" w:name="_Toc12360"/>
      <w:bookmarkStart w:id="549" w:name="_Toc5416"/>
      <w:bookmarkStart w:id="550" w:name="_Toc15550"/>
      <w:r>
        <w:rPr>
          <w:rFonts w:hint="eastAsia" w:ascii="Arial" w:hAnsi="Arial" w:eastAsia="宋体" w:cs="Arial"/>
          <w:b/>
          <w:bCs/>
          <w:sz w:val="24"/>
          <w:szCs w:val="32"/>
        </w:rPr>
        <w:t>8.2项目销售及营销推广计划</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spacing w:line="360" w:lineRule="auto"/>
        <w:ind w:firstLine="420" w:firstLineChars="200"/>
        <w:rPr>
          <w:rFonts w:hint="default" w:ascii="Arial" w:hAnsi="Arial" w:cs="Arial"/>
          <w:sz w:val="21"/>
          <w:szCs w:val="21"/>
          <w:lang w:val="en-US" w:eastAsia="zh-CN"/>
        </w:rPr>
      </w:pPr>
      <w:r>
        <w:rPr>
          <w:rFonts w:hint="default" w:ascii="Arial" w:hAnsi="Arial" w:cs="Arial"/>
          <w:sz w:val="21"/>
          <w:szCs w:val="21"/>
          <w:lang w:val="en-US" w:eastAsia="zh-CN"/>
        </w:rPr>
        <w:t>庆隆项目共销售11栋楼，其中7栋楼为住宅，</w:t>
      </w:r>
      <w:r>
        <w:rPr>
          <w:rFonts w:hint="default" w:ascii="Arial" w:hAnsi="Arial" w:eastAsia="宋体" w:cs="Arial"/>
          <w:b w:val="0"/>
          <w:bCs w:val="0"/>
          <w:sz w:val="21"/>
          <w:szCs w:val="21"/>
          <w:highlight w:val="none"/>
          <w:lang w:val="en-US" w:eastAsia="zh-CN"/>
        </w:rPr>
        <w:t>户型为139㎡、168㎡，</w:t>
      </w:r>
      <w:r>
        <w:rPr>
          <w:rFonts w:hint="default" w:ascii="Arial" w:hAnsi="Arial" w:cs="Arial"/>
          <w:sz w:val="21"/>
          <w:szCs w:val="21"/>
          <w:lang w:val="en-US" w:eastAsia="zh-CN"/>
        </w:rPr>
        <w:t>4栋楼为300㎡商业大平层，总住户457户，车位1,213个，首开已销售房源98套，111个车位。</w:t>
      </w:r>
    </w:p>
    <w:p>
      <w:pPr>
        <w:spacing w:line="360" w:lineRule="auto"/>
        <w:ind w:firstLine="420" w:firstLineChars="200"/>
        <w:rPr>
          <w:rFonts w:hint="eastAsia" w:ascii="Arial" w:hAnsi="Arial" w:cs="Arial"/>
          <w:sz w:val="21"/>
          <w:szCs w:val="21"/>
          <w:lang w:val="en-US" w:eastAsia="zh-CN"/>
        </w:rPr>
      </w:pPr>
      <w:r>
        <w:rPr>
          <w:rFonts w:hint="default" w:ascii="Arial" w:hAnsi="Arial" w:cs="Arial"/>
          <w:sz w:val="21"/>
          <w:szCs w:val="21"/>
          <w:lang w:val="en-US" w:eastAsia="zh-CN"/>
        </w:rPr>
        <w:t>预计4月份第二次开盘，具体行销推广计划项目公司未提供</w:t>
      </w:r>
      <w:r>
        <w:rPr>
          <w:rFonts w:hint="eastAsia" w:ascii="Arial" w:hAnsi="Arial" w:cs="Arial"/>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before="300" w:after="300" w:line="360" w:lineRule="exact"/>
        <w:ind w:firstLine="0" w:firstLineChars="0"/>
        <w:textAlignment w:val="auto"/>
        <w:outlineLvl w:val="1"/>
        <w:rPr>
          <w:rFonts w:hint="eastAsia" w:ascii="Arial" w:hAnsi="Arial" w:eastAsia="宋体" w:cs="Arial"/>
          <w:b/>
          <w:bCs/>
          <w:sz w:val="24"/>
          <w:szCs w:val="32"/>
        </w:rPr>
      </w:pPr>
      <w:bookmarkStart w:id="551" w:name="_Toc8166"/>
      <w:bookmarkStart w:id="552" w:name="_Toc8403"/>
      <w:bookmarkStart w:id="553" w:name="_Toc12325"/>
      <w:bookmarkStart w:id="554" w:name="_Toc3051"/>
      <w:bookmarkStart w:id="555" w:name="_Toc4030"/>
      <w:bookmarkStart w:id="556" w:name="_Toc22308"/>
      <w:bookmarkStart w:id="557" w:name="_Toc18718"/>
      <w:bookmarkStart w:id="558" w:name="_Toc7891"/>
      <w:bookmarkStart w:id="559" w:name="_Toc7994"/>
      <w:bookmarkStart w:id="560" w:name="_Toc28229"/>
      <w:bookmarkStart w:id="561" w:name="_Toc4827"/>
      <w:bookmarkStart w:id="562" w:name="_Toc18913"/>
      <w:bookmarkStart w:id="563" w:name="_Toc31231"/>
      <w:bookmarkStart w:id="564" w:name="_Toc7896"/>
      <w:bookmarkStart w:id="565" w:name="_Toc32361"/>
      <w:bookmarkStart w:id="566" w:name="_Toc11607"/>
      <w:bookmarkStart w:id="567" w:name="_Toc20874"/>
      <w:r>
        <w:rPr>
          <w:rFonts w:hint="eastAsia" w:ascii="Arial" w:hAnsi="Arial" w:eastAsia="宋体" w:cs="Arial"/>
          <w:b/>
          <w:bCs/>
          <w:sz w:val="24"/>
          <w:szCs w:val="32"/>
        </w:rPr>
        <w:t>8.3项目销售情况统计</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spacing w:line="360" w:lineRule="auto"/>
        <w:ind w:firstLine="420" w:firstLineChars="200"/>
        <w:rPr>
          <w:rFonts w:hint="eastAsia" w:ascii="宋体" w:hAnsi="宋体" w:cs="宋体"/>
          <w:szCs w:val="21"/>
          <w:lang w:val="en-US" w:eastAsia="zh-CN"/>
        </w:rPr>
      </w:pPr>
      <w:r>
        <w:rPr>
          <w:rFonts w:hint="default" w:ascii="Arial" w:hAnsi="Arial" w:cs="Arial"/>
          <w:bCs/>
          <w:kern w:val="44"/>
          <w:szCs w:val="21"/>
          <w:lang w:val="en-US" w:eastAsia="zh-CN"/>
        </w:rPr>
        <w:t>截至2021年</w:t>
      </w:r>
      <w:r>
        <w:rPr>
          <w:rFonts w:hint="eastAsia" w:ascii="Arial" w:hAnsi="Arial" w:cs="Arial"/>
          <w:bCs/>
          <w:kern w:val="44"/>
          <w:szCs w:val="21"/>
          <w:lang w:val="en-US" w:eastAsia="zh-CN"/>
        </w:rPr>
        <w:t>2</w:t>
      </w:r>
      <w:r>
        <w:rPr>
          <w:rFonts w:hint="default" w:ascii="Arial" w:hAnsi="Arial" w:cs="Arial"/>
          <w:bCs/>
          <w:kern w:val="44"/>
          <w:szCs w:val="21"/>
          <w:lang w:val="en-US" w:eastAsia="zh-CN"/>
        </w:rPr>
        <w:t>月</w:t>
      </w:r>
      <w:r>
        <w:rPr>
          <w:rFonts w:hint="eastAsia" w:ascii="Arial" w:hAnsi="Arial" w:cs="Arial"/>
          <w:bCs/>
          <w:kern w:val="44"/>
          <w:szCs w:val="21"/>
          <w:lang w:val="en-US" w:eastAsia="zh-CN"/>
        </w:rPr>
        <w:t>28</w:t>
      </w:r>
      <w:r>
        <w:rPr>
          <w:rFonts w:hint="default" w:ascii="Arial" w:hAnsi="Arial" w:cs="Arial"/>
          <w:bCs/>
          <w:kern w:val="44"/>
          <w:szCs w:val="21"/>
          <w:lang w:val="en-US" w:eastAsia="zh-CN"/>
        </w:rPr>
        <w:t>日</w:t>
      </w:r>
      <w:r>
        <w:rPr>
          <w:rFonts w:hint="eastAsia" w:ascii="Arial" w:hAnsi="Arial" w:cs="Arial"/>
          <w:bCs/>
          <w:kern w:val="44"/>
          <w:szCs w:val="21"/>
          <w:lang w:val="en-US" w:eastAsia="zh-CN"/>
        </w:rPr>
        <w:t>，累计已售合同总价83,278.81万元，累计回款49,247.21万元，累计回款金额占已售合同总价的59.14%。</w:t>
      </w:r>
      <w:r>
        <w:rPr>
          <w:rFonts w:hint="default" w:ascii="Arial" w:hAnsi="Arial" w:cs="Arial"/>
          <w:bCs/>
          <w:kern w:val="44"/>
          <w:szCs w:val="21"/>
          <w:lang w:val="en-US" w:eastAsia="zh-CN"/>
        </w:rPr>
        <w:t>销售情况见下表：</w:t>
      </w:r>
    </w:p>
    <w:p>
      <w:pPr>
        <w:spacing w:before="240" w:beforeLines="100"/>
        <w:ind w:firstLine="482" w:firstLineChars="200"/>
        <w:jc w:val="center"/>
        <w:rPr>
          <w:rFonts w:hint="default" w:ascii="Arial" w:hAnsi="Arial" w:eastAsia="宋体" w:cs="Arial"/>
          <w:b/>
          <w:bCs/>
          <w:color w:val="auto"/>
          <w:kern w:val="2"/>
          <w:sz w:val="24"/>
          <w:szCs w:val="24"/>
          <w:lang w:val="en-US" w:eastAsia="zh-CN" w:bidi="ar-SA"/>
        </w:rPr>
      </w:pPr>
      <w:bookmarkStart w:id="568" w:name="_Toc14257"/>
      <w:bookmarkStart w:id="569" w:name="_Toc3967"/>
      <w:bookmarkStart w:id="570" w:name="_Toc32039"/>
      <w:bookmarkStart w:id="571" w:name="_Toc10737"/>
      <w:bookmarkStart w:id="572" w:name="_Toc2776"/>
      <w:bookmarkStart w:id="573" w:name="_Toc8815"/>
      <w:bookmarkStart w:id="574" w:name="_Toc10746"/>
      <w:bookmarkStart w:id="575" w:name="_Toc19387"/>
      <w:bookmarkStart w:id="576" w:name="_Toc3192"/>
      <w:r>
        <w:rPr>
          <w:rFonts w:hint="default" w:ascii="Arial" w:hAnsi="Arial" w:eastAsia="宋体" w:cs="Arial"/>
          <w:b/>
          <w:bCs/>
          <w:color w:val="auto"/>
          <w:kern w:val="2"/>
          <w:sz w:val="24"/>
          <w:szCs w:val="24"/>
          <w:lang w:val="en-US" w:eastAsia="zh-CN" w:bidi="ar-SA"/>
        </w:rPr>
        <w:t>截至2021年2月28日销售情况</w:t>
      </w:r>
    </w:p>
    <w:tbl>
      <w:tblPr>
        <w:tblStyle w:val="18"/>
        <w:tblW w:w="0" w:type="auto"/>
        <w:tblInd w:w="4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8"/>
        <w:gridCol w:w="1068"/>
        <w:gridCol w:w="1320"/>
        <w:gridCol w:w="972"/>
        <w:gridCol w:w="1260"/>
        <w:gridCol w:w="1404"/>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28" w:type="dxa"/>
            <w:vMerge w:val="restart"/>
            <w:tcBorders>
              <w:top w:val="single" w:color="auto" w:sz="6" w:space="0"/>
              <w:left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p>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产品/项目</w:t>
            </w:r>
          </w:p>
        </w:tc>
        <w:tc>
          <w:tcPr>
            <w:tcW w:w="2388" w:type="dxa"/>
            <w:gridSpan w:val="2"/>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可售情况</w:t>
            </w:r>
          </w:p>
        </w:tc>
        <w:tc>
          <w:tcPr>
            <w:tcW w:w="5124" w:type="dxa"/>
            <w:gridSpan w:val="4"/>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已售情况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28" w:type="dxa"/>
            <w:vMerge w:val="continue"/>
            <w:tcBorders>
              <w:left w:val="single" w:color="auto" w:sz="6" w:space="0"/>
              <w:bottom w:val="single" w:color="auto" w:sz="4"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数量</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面积（㎡）</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数量</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面积（㎡）</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合同价（万元）</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已售回款（万元）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住宅及商业</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98</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14,464.80</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98</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14,464.80</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78,132.81</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eastAsia" w:ascii="Arial" w:hAnsi="Arial" w:cs="Arial"/>
                <w:b w:val="0"/>
                <w:bCs w:val="0"/>
                <w:color w:val="auto"/>
                <w:kern w:val="2"/>
                <w:sz w:val="18"/>
                <w:szCs w:val="18"/>
                <w:lang w:val="en-US" w:eastAsia="zh-CN" w:bidi="ar-SA"/>
              </w:rPr>
              <w:t>46,562.81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车位</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118</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111</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5,146.00</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eastAsia" w:ascii="Arial" w:hAnsi="Arial" w:cs="Arial"/>
                <w:b w:val="0"/>
                <w:bCs w:val="0"/>
                <w:color w:val="auto"/>
                <w:kern w:val="2"/>
                <w:sz w:val="18"/>
                <w:szCs w:val="18"/>
                <w:lang w:val="en-US" w:eastAsia="zh-CN" w:bidi="ar-SA"/>
              </w:rPr>
              <w:t>2,684.40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128" w:type="dxa"/>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合计</w:t>
            </w:r>
          </w:p>
        </w:tc>
        <w:tc>
          <w:tcPr>
            <w:tcW w:w="1068" w:type="dxa"/>
            <w:tcBorders>
              <w:top w:val="single" w:color="auto" w:sz="6" w:space="0"/>
              <w:left w:val="single" w:color="auto" w:sz="4"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132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972"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1260" w:type="dxa"/>
            <w:tcBorders>
              <w:top w:val="single" w:color="auto" w:sz="6" w:space="0"/>
              <w:left w:val="single" w:color="auto" w:sz="6" w:space="0"/>
              <w:bottom w:val="single" w:color="auto" w:sz="6" w:space="0"/>
              <w:right w:val="single" w:color="auto" w:sz="6" w:space="0"/>
              <w:tl2br w:val="nil"/>
              <w:tr2bl w:val="nil"/>
            </w:tcBorders>
            <w:noWrap w:val="0"/>
            <w:vAlign w:val="center"/>
          </w:tcPr>
          <w:p>
            <w:pPr>
              <w:widowControl/>
              <w:jc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w:t>
            </w:r>
          </w:p>
        </w:tc>
        <w:tc>
          <w:tcPr>
            <w:tcW w:w="1404"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jc w:val="center"/>
              <w:textAlignment w:val="center"/>
              <w:rPr>
                <w:rFonts w:hint="default" w:ascii="Arial" w:hAnsi="Arial" w:eastAsia="宋体" w:cs="Arial"/>
                <w:b w:val="0"/>
                <w:bCs w:val="0"/>
                <w:color w:val="auto"/>
                <w:kern w:val="2"/>
                <w:sz w:val="18"/>
                <w:szCs w:val="18"/>
                <w:lang w:val="en-US" w:eastAsia="zh-CN" w:bidi="ar-SA"/>
              </w:rPr>
            </w:pPr>
            <w:r>
              <w:rPr>
                <w:rFonts w:hint="default" w:ascii="Arial" w:hAnsi="Arial" w:eastAsia="宋体" w:cs="Arial"/>
                <w:b w:val="0"/>
                <w:bCs w:val="0"/>
                <w:color w:val="auto"/>
                <w:kern w:val="2"/>
                <w:sz w:val="18"/>
                <w:szCs w:val="18"/>
                <w:lang w:val="en-US" w:eastAsia="zh-CN" w:bidi="ar-SA"/>
              </w:rPr>
              <w:t>83,278.81</w:t>
            </w:r>
          </w:p>
        </w:tc>
        <w:tc>
          <w:tcPr>
            <w:tcW w:w="1488" w:type="dxa"/>
            <w:tcBorders>
              <w:top w:val="single" w:color="auto" w:sz="6" w:space="0"/>
              <w:left w:val="single" w:color="auto" w:sz="6" w:space="0"/>
              <w:bottom w:val="single" w:color="auto" w:sz="6" w:space="0"/>
              <w:right w:val="single" w:color="auto" w:sz="6" w:space="0"/>
              <w:tl2br w:val="nil"/>
              <w:tr2bl w:val="nil"/>
            </w:tcBorders>
            <w:noWrap w:val="0"/>
            <w:vAlign w:val="center"/>
          </w:tcPr>
          <w:p>
            <w:pPr>
              <w:keepNext w:val="0"/>
              <w:keepLines w:val="0"/>
              <w:widowControl/>
              <w:suppressLineNumbers w:val="0"/>
              <w:jc w:val="center"/>
              <w:textAlignment w:val="center"/>
              <w:rPr>
                <w:rFonts w:hint="default" w:ascii="Arial" w:hAnsi="Arial" w:eastAsia="宋体" w:cs="Arial"/>
                <w:b w:val="0"/>
                <w:bCs w:val="0"/>
                <w:color w:val="auto"/>
                <w:kern w:val="2"/>
                <w:sz w:val="18"/>
                <w:szCs w:val="18"/>
                <w:lang w:val="en-US" w:eastAsia="zh-CN" w:bidi="ar-SA"/>
              </w:rPr>
            </w:pPr>
            <w:r>
              <w:rPr>
                <w:rFonts w:hint="eastAsia" w:ascii="Arial" w:hAnsi="Arial" w:cs="Arial"/>
                <w:b w:val="0"/>
                <w:bCs w:val="0"/>
                <w:color w:val="auto"/>
                <w:kern w:val="2"/>
                <w:sz w:val="18"/>
                <w:szCs w:val="18"/>
                <w:lang w:val="en-US" w:eastAsia="zh-CN" w:bidi="ar-SA"/>
              </w:rPr>
              <w:t>49,247.21</w:t>
            </w:r>
          </w:p>
        </w:tc>
      </w:tr>
    </w:tbl>
    <w:p>
      <w:pPr>
        <w:pStyle w:val="2"/>
        <w:keepNext w:val="0"/>
        <w:keepLines w:val="0"/>
        <w:pageBreakBefore w:val="0"/>
        <w:widowControl w:val="0"/>
        <w:kinsoku/>
        <w:wordWrap/>
        <w:overflowPunct/>
        <w:topLinePunct w:val="0"/>
        <w:autoSpaceDE/>
        <w:autoSpaceDN/>
        <w:bidi w:val="0"/>
        <w:adjustRightInd/>
        <w:snapToGrid/>
        <w:spacing w:before="200" w:after="313" w:afterLines="100" w:line="20" w:lineRule="exact"/>
        <w:ind w:firstLine="360" w:firstLineChars="200"/>
        <w:jc w:val="left"/>
        <w:textAlignment w:val="auto"/>
        <w:outlineLvl w:val="0"/>
        <w:rPr>
          <w:rFonts w:hint="default" w:ascii="Arial" w:hAnsi="Arial" w:eastAsia="宋体" w:cs="Arial"/>
          <w:b w:val="0"/>
          <w:bCs w:val="0"/>
          <w:color w:val="auto"/>
          <w:kern w:val="2"/>
          <w:sz w:val="18"/>
          <w:szCs w:val="18"/>
          <w:lang w:val="en-US" w:eastAsia="zh-CN"/>
        </w:rPr>
      </w:pPr>
      <w:bookmarkStart w:id="577" w:name="_Toc1004"/>
      <w:bookmarkStart w:id="578" w:name="_Toc25353"/>
      <w:r>
        <w:rPr>
          <w:rFonts w:hint="default" w:ascii="Arial" w:hAnsi="Arial" w:eastAsia="宋体" w:cs="Arial"/>
          <w:b w:val="0"/>
          <w:bCs w:val="0"/>
          <w:color w:val="auto"/>
          <w:kern w:val="2"/>
          <w:sz w:val="18"/>
          <w:szCs w:val="18"/>
          <w:lang w:val="en-US" w:eastAsia="zh-CN"/>
        </w:rPr>
        <w:t>说明：已售回款包括手</w:t>
      </w:r>
      <w:r>
        <w:rPr>
          <w:rFonts w:hint="eastAsia" w:ascii="Arial" w:hAnsi="Arial" w:cs="Arial"/>
          <w:b w:val="0"/>
          <w:bCs w:val="0"/>
          <w:color w:val="auto"/>
          <w:kern w:val="2"/>
          <w:sz w:val="18"/>
          <w:szCs w:val="18"/>
          <w:lang w:val="en-US" w:eastAsia="zh-CN"/>
        </w:rPr>
        <w:t>续</w:t>
      </w:r>
      <w:r>
        <w:rPr>
          <w:rFonts w:hint="default" w:ascii="Arial" w:hAnsi="Arial" w:eastAsia="宋体" w:cs="Arial"/>
          <w:b w:val="0"/>
          <w:bCs w:val="0"/>
          <w:color w:val="auto"/>
          <w:kern w:val="2"/>
          <w:sz w:val="18"/>
          <w:szCs w:val="18"/>
          <w:lang w:val="en-US" w:eastAsia="zh-CN"/>
        </w:rPr>
        <w:t>费3.53万元</w:t>
      </w:r>
      <w:r>
        <w:rPr>
          <w:rFonts w:hint="eastAsia" w:ascii="Arial" w:hAnsi="Arial" w:cs="Arial"/>
          <w:b w:val="0"/>
          <w:bCs w:val="0"/>
          <w:color w:val="auto"/>
          <w:kern w:val="2"/>
          <w:sz w:val="18"/>
          <w:szCs w:val="18"/>
          <w:lang w:val="en-US" w:eastAsia="zh-CN"/>
        </w:rPr>
        <w:t>。</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0"/>
        <w:rPr>
          <w:rFonts w:hint="eastAsia" w:ascii="Arial" w:hAnsi="Arial" w:cs="Arial"/>
          <w:color w:val="000000"/>
          <w:sz w:val="24"/>
          <w:szCs w:val="24"/>
          <w:lang w:val="en-US" w:eastAsia="zh-CN"/>
        </w:rPr>
      </w:pPr>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568"/>
      <w:bookmarkEnd w:id="569"/>
      <w:bookmarkEnd w:id="570"/>
      <w:bookmarkEnd w:id="571"/>
      <w:bookmarkEnd w:id="572"/>
      <w:bookmarkEnd w:id="573"/>
      <w:bookmarkEnd w:id="574"/>
      <w:bookmarkEnd w:id="577"/>
      <w:bookmarkEnd w:id="578"/>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综上所述，基于目前融创杭州庆隆项目运营状况，在2021年3月监管工作中我司将对下列事项进行重点关注：</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关注滨融府项目销售回款</w:t>
      </w:r>
    </w:p>
    <w:p>
      <w:pPr>
        <w:keepNext w:val="0"/>
        <w:keepLines w:val="0"/>
        <w:numPr>
          <w:ilvl w:val="0"/>
          <w:numId w:val="4"/>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4"/>
        </w:numPr>
        <w:spacing w:before="0" w:after="0" w:line="480" w:lineRule="auto"/>
        <w:ind w:left="845" w:firstLine="0" w:firstLineChars="0"/>
        <w:jc w:val="left"/>
        <w:rPr>
          <w:rFonts w:ascii="Arial" w:hAnsi="Arial" w:cs="Arial"/>
          <w:color w:val="000000"/>
          <w:sz w:val="24"/>
          <w:szCs w:val="24"/>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融创杭州庆隆项目</w:t>
      </w:r>
      <w:r>
        <w:rPr>
          <w:rFonts w:hint="eastAsia" w:ascii="Arial" w:hAnsi="Arial" w:cs="Arial"/>
          <w:sz w:val="21"/>
          <w:szCs w:val="21"/>
          <w:lang w:val="en-US" w:eastAsia="zh-CN"/>
        </w:rPr>
        <w:t>成本动态变化。</w:t>
      </w:r>
      <w:bookmarkEnd w:id="412"/>
      <w:bookmarkEnd w:id="413"/>
      <w:bookmarkEnd w:id="414"/>
      <w:bookmarkEnd w:id="415"/>
      <w:bookmarkEnd w:id="416"/>
      <w:bookmarkEnd w:id="417"/>
      <w:bookmarkEnd w:id="452"/>
      <w:bookmarkEnd w:id="453"/>
      <w:bookmarkEnd w:id="454"/>
      <w:bookmarkEnd w:id="455"/>
      <w:bookmarkEnd w:id="456"/>
      <w:bookmarkEnd w:id="457"/>
      <w:bookmarkEnd w:id="458"/>
      <w:bookmarkEnd w:id="459"/>
      <w:bookmarkEnd w:id="575"/>
      <w:bookmarkEnd w:id="576"/>
    </w:p>
    <w:p>
      <w:pPr>
        <w:pStyle w:val="2"/>
        <w:keepNext w:val="0"/>
        <w:keepLines w:val="0"/>
        <w:spacing w:before="300" w:after="300" w:line="360" w:lineRule="exact"/>
        <w:jc w:val="left"/>
        <w:rPr>
          <w:rFonts w:ascii="Arial" w:hAnsi="Arial" w:cs="Arial"/>
          <w:color w:val="000000"/>
          <w:sz w:val="24"/>
          <w:szCs w:val="24"/>
        </w:rPr>
      </w:pPr>
      <w:bookmarkStart w:id="579" w:name="_Toc13141"/>
      <w:bookmarkStart w:id="580" w:name="_Toc25418"/>
      <w:bookmarkStart w:id="581" w:name="_Toc57899891"/>
      <w:bookmarkStart w:id="582" w:name="_Toc31118"/>
      <w:bookmarkStart w:id="583" w:name="_Toc16660"/>
      <w:bookmarkStart w:id="584" w:name="_Toc535570761"/>
      <w:bookmarkStart w:id="585" w:name="_Toc535580034"/>
      <w:bookmarkStart w:id="586" w:name="_Toc535580102"/>
      <w:bookmarkStart w:id="587" w:name="_Toc535508647"/>
      <w:bookmarkStart w:id="588" w:name="_Toc532281665"/>
      <w:bookmarkStart w:id="589" w:name="_Toc16889"/>
      <w:bookmarkStart w:id="590" w:name="_Toc8410"/>
      <w:bookmarkStart w:id="591" w:name="_Toc8254"/>
      <w:bookmarkStart w:id="592" w:name="_Toc11405"/>
      <w:bookmarkStart w:id="593" w:name="_Toc6866"/>
      <w:bookmarkStart w:id="594" w:name="_Toc10565"/>
      <w:bookmarkStart w:id="595" w:name="_Toc30228"/>
      <w:bookmarkStart w:id="596" w:name="_Toc21470"/>
      <w:bookmarkStart w:id="597" w:name="_Toc117"/>
      <w:bookmarkStart w:id="598" w:name="_Toc27512"/>
      <w:bookmarkStart w:id="599" w:name="_Toc4198"/>
      <w:bookmarkStart w:id="600" w:name="_Toc30857"/>
      <w:bookmarkStart w:id="601" w:name="_Toc25953"/>
      <w:bookmarkStart w:id="602" w:name="_Toc27000"/>
      <w:bookmarkStart w:id="603" w:name="_Toc8634"/>
      <w:bookmarkStart w:id="604" w:name="_Toc21475"/>
      <w:bookmarkStart w:id="605" w:name="_Toc1108"/>
      <w:bookmarkStart w:id="606" w:name="_Toc1075"/>
      <w:bookmarkStart w:id="607" w:name="_Toc30197"/>
      <w:bookmarkStart w:id="608" w:name="_Toc45217884"/>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bookmarkStart w:id="609" w:name="_Toc17173"/>
      <w:bookmarkStart w:id="610" w:name="_Toc28456"/>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color w:val="000000"/>
          <w:sz w:val="24"/>
          <w:szCs w:val="24"/>
        </w:rPr>
        <w:t>附件</w:t>
      </w:r>
      <w:bookmarkEnd w:id="579"/>
      <w:bookmarkEnd w:id="580"/>
      <w:bookmarkEnd w:id="581"/>
      <w:bookmarkEnd w:id="582"/>
      <w:bookmarkEnd w:id="583"/>
      <w:bookmarkEnd w:id="609"/>
      <w:bookmarkEnd w:id="610"/>
    </w:p>
    <w:p>
      <w:pPr>
        <w:spacing w:before="240" w:beforeLines="100" w:after="300" w:line="360" w:lineRule="exact"/>
        <w:jc w:val="left"/>
        <w:outlineLvl w:val="0"/>
        <w:rPr>
          <w:rFonts w:hint="eastAsia" w:ascii="Arial" w:hAnsi="Arial" w:cs="Arial"/>
          <w:b/>
          <w:color w:val="000000"/>
          <w:sz w:val="24"/>
          <w:lang w:val="en-US" w:eastAsia="zh-CN"/>
        </w:rPr>
      </w:pPr>
      <w:bookmarkStart w:id="611" w:name="_Toc12904"/>
      <w:bookmarkStart w:id="612" w:name="_Toc3279"/>
      <w:bookmarkStart w:id="613" w:name="_Toc4744"/>
      <w:bookmarkStart w:id="614" w:name="_Toc21202"/>
      <w:r>
        <w:rPr>
          <w:rFonts w:hint="eastAsia" w:ascii="Arial" w:hAnsi="Arial" w:cs="Arial"/>
          <w:b/>
          <w:color w:val="000000"/>
          <w:sz w:val="24"/>
          <w:lang w:val="en-US" w:eastAsia="zh-CN"/>
        </w:rPr>
        <w:t>附件一</w:t>
      </w:r>
      <w:bookmarkEnd w:id="584"/>
      <w:bookmarkEnd w:id="585"/>
      <w:bookmarkEnd w:id="586"/>
      <w:bookmarkEnd w:id="587"/>
      <w:bookmarkEnd w:id="588"/>
      <w:r>
        <w:rPr>
          <w:rFonts w:hint="eastAsia" w:ascii="Arial" w:hAnsi="Arial" w:cs="Arial"/>
          <w:b/>
          <w:color w:val="000000"/>
          <w:sz w:val="24"/>
          <w:lang w:val="en-US" w:eastAsia="zh-CN"/>
        </w:rPr>
        <w:t xml:space="preserve"> SPV公司对账单</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11"/>
      <w:bookmarkEnd w:id="612"/>
      <w:bookmarkEnd w:id="613"/>
      <w:bookmarkEnd w:id="614"/>
    </w:p>
    <w:p>
      <w:pPr>
        <w:spacing w:before="240" w:beforeLines="100" w:after="300" w:line="360" w:lineRule="exact"/>
        <w:jc w:val="center"/>
        <w:outlineLvl w:val="9"/>
        <w:rPr>
          <w:rFonts w:ascii="Arial" w:hAnsi="Arial" w:cs="Arial"/>
          <w:b/>
          <w:color w:val="000000"/>
          <w:sz w:val="24"/>
        </w:rPr>
      </w:pPr>
      <w:r>
        <w:rPr>
          <w:rFonts w:hint="eastAsia" w:ascii="Arial" w:hAnsi="Arial" w:cs="Arial"/>
          <w:b/>
          <w:color w:val="000000"/>
          <w:sz w:val="24"/>
          <w:lang w:val="en-US" w:eastAsia="zh-CN"/>
        </w:rPr>
        <w:t>SPV公司浦发银行2月</w:t>
      </w:r>
      <w:r>
        <w:rPr>
          <w:rFonts w:ascii="Arial" w:hAnsi="Arial" w:cs="Arial"/>
          <w:b/>
          <w:color w:val="000000"/>
          <w:sz w:val="24"/>
        </w:rPr>
        <w:t>份银行对账单</w:t>
      </w:r>
    </w:p>
    <w:p>
      <w:pPr>
        <w:spacing w:before="240" w:beforeLines="100" w:after="300" w:line="240" w:lineRule="auto"/>
        <w:jc w:val="center"/>
      </w:pPr>
      <w:r>
        <w:drawing>
          <wp:inline distT="0" distB="0" distL="114300" distR="114300">
            <wp:extent cx="5894070" cy="2571750"/>
            <wp:effectExtent l="0" t="0" r="1143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5894070" cy="2571750"/>
                    </a:xfrm>
                    <a:prstGeom prst="rect">
                      <a:avLst/>
                    </a:prstGeom>
                    <a:noFill/>
                    <a:ln>
                      <a:noFill/>
                    </a:ln>
                  </pic:spPr>
                </pic:pic>
              </a:graphicData>
            </a:graphic>
          </wp:inline>
        </w:drawing>
      </w:r>
    </w:p>
    <w:p>
      <w:pPr>
        <w:spacing w:before="240" w:beforeLines="100" w:after="300" w:line="240" w:lineRule="auto"/>
        <w:jc w:val="center"/>
      </w:pPr>
    </w:p>
    <w:p>
      <w:pPr>
        <w:spacing w:before="240" w:beforeLines="100" w:after="300" w:line="240" w:lineRule="auto"/>
        <w:jc w:val="left"/>
      </w:pPr>
    </w:p>
    <w:p>
      <w:pPr>
        <w:spacing w:before="240" w:beforeLines="100" w:after="300" w:line="240" w:lineRule="auto"/>
        <w:jc w:val="center"/>
        <w:rPr>
          <w:rFonts w:hint="eastAsia"/>
          <w:lang w:eastAsia="zh-CN"/>
        </w:rPr>
      </w:pPr>
    </w:p>
    <w:p>
      <w:pPr>
        <w:spacing w:before="240" w:beforeLines="100" w:after="300" w:line="360" w:lineRule="exact"/>
        <w:jc w:val="center"/>
        <w:rPr>
          <w:rFonts w:hint="eastAsia" w:ascii="Arial" w:hAnsi="Arial" w:eastAsia="宋体" w:cs="Arial"/>
          <w:b/>
          <w:color w:val="000000"/>
          <w:sz w:val="24"/>
          <w:lang w:eastAsia="zh-CN"/>
        </w:rPr>
      </w:pPr>
    </w:p>
    <w:p>
      <w:pPr>
        <w:outlineLvl w:val="9"/>
        <w:rPr>
          <w:rFonts w:ascii="Arial" w:hAnsi="Arial" w:cs="Arial"/>
          <w:b/>
          <w:bCs/>
          <w:sz w:val="24"/>
          <w:szCs w:val="32"/>
        </w:rPr>
      </w:pPr>
      <w:bookmarkStart w:id="615" w:name="_Toc25989"/>
      <w:bookmarkStart w:id="616" w:name="_Toc5891"/>
      <w:bookmarkStart w:id="617" w:name="_Toc25909"/>
      <w:bookmarkStart w:id="618" w:name="_Toc1303"/>
      <w:bookmarkStart w:id="619" w:name="_Toc4340"/>
      <w:bookmarkStart w:id="620" w:name="_Toc29433"/>
      <w:bookmarkStart w:id="621" w:name="_Toc5744"/>
      <w:bookmarkStart w:id="622" w:name="_Toc16964"/>
      <w:bookmarkStart w:id="623" w:name="_Toc31638"/>
      <w:bookmarkStart w:id="624" w:name="_Toc21688"/>
      <w:bookmarkStart w:id="625" w:name="_Toc14161"/>
      <w:bookmarkStart w:id="626" w:name="_Toc1369"/>
      <w:bookmarkStart w:id="627" w:name="_Toc7011"/>
      <w:bookmarkStart w:id="628" w:name="_Toc29971"/>
      <w:bookmarkStart w:id="629" w:name="_Toc72"/>
    </w:p>
    <w:p>
      <w:pPr>
        <w:outlineLvl w:val="9"/>
        <w:rPr>
          <w:rFonts w:ascii="Arial" w:hAnsi="Arial" w:cs="Arial"/>
          <w:b/>
          <w:bCs/>
          <w:sz w:val="24"/>
          <w:szCs w:val="32"/>
        </w:rPr>
      </w:pPr>
      <w:bookmarkStart w:id="630" w:name="_Toc9327"/>
      <w:bookmarkStart w:id="631" w:name="_Toc3495"/>
      <w:bookmarkStart w:id="632" w:name="_Toc25269"/>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9"/>
        <w:rPr>
          <w:rFonts w:ascii="Arial" w:hAnsi="Arial" w:cs="Arial"/>
          <w:b/>
          <w:bCs/>
          <w:sz w:val="24"/>
          <w:szCs w:val="32"/>
        </w:rPr>
      </w:pPr>
    </w:p>
    <w:p>
      <w:pPr>
        <w:outlineLvl w:val="0"/>
        <w:rPr>
          <w:rFonts w:ascii="Arial" w:hAnsi="Arial" w:cs="Arial"/>
          <w:b/>
          <w:bCs/>
          <w:sz w:val="24"/>
          <w:szCs w:val="32"/>
        </w:rPr>
      </w:pPr>
      <w:bookmarkStart w:id="633" w:name="_Toc16666"/>
    </w:p>
    <w:p>
      <w:pPr>
        <w:outlineLvl w:val="0"/>
        <w:rPr>
          <w:rFonts w:ascii="Arial" w:hAnsi="Arial" w:cs="Arial"/>
          <w:b/>
          <w:bCs/>
          <w:sz w:val="24"/>
          <w:szCs w:val="32"/>
        </w:rPr>
      </w:pPr>
      <w:bookmarkStart w:id="634" w:name="_Toc30080"/>
      <w:bookmarkStart w:id="635" w:name="_Toc13807"/>
      <w:r>
        <w:rPr>
          <w:rFonts w:ascii="Arial" w:hAnsi="Arial" w:cs="Arial"/>
          <w:b/>
          <w:bCs/>
          <w:sz w:val="24"/>
          <w:szCs w:val="32"/>
        </w:rPr>
        <w:t xml:space="preserve">附件二 </w:t>
      </w:r>
      <w:r>
        <w:rPr>
          <w:rFonts w:hint="eastAsia" w:ascii="Arial" w:hAnsi="Arial" w:cs="Arial"/>
          <w:b/>
          <w:bCs/>
          <w:sz w:val="24"/>
          <w:szCs w:val="32"/>
          <w:lang w:eastAsia="zh-CN"/>
        </w:rPr>
        <w:t>合资</w:t>
      </w:r>
      <w:r>
        <w:rPr>
          <w:rFonts w:ascii="Arial" w:hAnsi="Arial" w:cs="Arial"/>
          <w:b/>
          <w:bCs/>
          <w:sz w:val="24"/>
          <w:szCs w:val="32"/>
        </w:rPr>
        <w:t>公司对账单</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w:t>
      </w:r>
      <w:r>
        <w:rPr>
          <w:rFonts w:hint="eastAsia" w:ascii="Arial" w:hAnsi="Arial" w:cs="Arial"/>
          <w:b/>
          <w:color w:val="000000"/>
          <w:sz w:val="24"/>
          <w:highlight w:val="none"/>
          <w:lang w:val="en-US" w:eastAsia="zh-CN"/>
        </w:rPr>
        <w:t>工商</w:t>
      </w:r>
      <w:r>
        <w:rPr>
          <w:rFonts w:hint="eastAsia" w:ascii="Arial" w:hAnsi="Arial" w:cs="Arial"/>
          <w:b/>
          <w:color w:val="000000"/>
          <w:sz w:val="24"/>
          <w:highlight w:val="none"/>
          <w:lang w:eastAsia="zh-CN"/>
        </w:rPr>
        <w:t>银行</w:t>
      </w:r>
      <w:r>
        <w:rPr>
          <w:rFonts w:hint="eastAsia" w:ascii="Arial" w:hAnsi="Arial" w:cs="Arial"/>
          <w:b/>
          <w:color w:val="000000"/>
          <w:sz w:val="24"/>
          <w:highlight w:val="none"/>
          <w:lang w:val="en-US" w:eastAsia="zh-CN"/>
        </w:rPr>
        <w:t>2月</w:t>
      </w:r>
      <w:r>
        <w:rPr>
          <w:rFonts w:ascii="Arial" w:hAnsi="Arial" w:cs="Arial"/>
          <w:b/>
          <w:color w:val="000000"/>
          <w:sz w:val="24"/>
          <w:highlight w:val="none"/>
        </w:rPr>
        <w:t>份银行对账单</w:t>
      </w:r>
      <w:bookmarkEnd w:id="608"/>
    </w:p>
    <w:p>
      <w:pPr>
        <w:jc w:val="center"/>
      </w:pPr>
      <w:bookmarkStart w:id="636" w:name="_Toc535580035"/>
      <w:bookmarkStart w:id="637" w:name="_Toc535508648"/>
      <w:bookmarkStart w:id="638" w:name="_Toc535580103"/>
      <w:bookmarkStart w:id="639" w:name="_Toc514075669"/>
      <w:bookmarkStart w:id="640" w:name="_Toc45217885"/>
      <w:bookmarkStart w:id="641" w:name="_Toc535570762"/>
      <w:r>
        <w:drawing>
          <wp:inline distT="0" distB="0" distL="114300" distR="114300">
            <wp:extent cx="5894070" cy="2571750"/>
            <wp:effectExtent l="0" t="0" r="11430" b="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1"/>
                    <a:stretch>
                      <a:fillRect/>
                    </a:stretch>
                  </pic:blipFill>
                  <pic:spPr>
                    <a:xfrm>
                      <a:off x="0" y="0"/>
                      <a:ext cx="5894070" cy="2571750"/>
                    </a:xfrm>
                    <a:prstGeom prst="rect">
                      <a:avLst/>
                    </a:prstGeom>
                    <a:noFill/>
                    <a:ln>
                      <a:noFill/>
                    </a:ln>
                  </pic:spPr>
                </pic:pic>
              </a:graphicData>
            </a:graphic>
          </wp:inline>
        </w:drawing>
      </w:r>
    </w:p>
    <w:p>
      <w:pPr>
        <w:jc w:val="center"/>
      </w:pPr>
    </w:p>
    <w:p>
      <w:pPr>
        <w:jc w:val="center"/>
      </w:pPr>
    </w:p>
    <w:p>
      <w:pPr>
        <w:jc w:val="center"/>
      </w:pPr>
    </w:p>
    <w:p>
      <w:pPr>
        <w:rPr>
          <w:rFonts w:hint="eastAsia" w:ascii="Arial" w:hAnsi="Arial" w:eastAsia="宋体" w:cs="Arial"/>
          <w:b/>
          <w:bCs/>
          <w:sz w:val="24"/>
          <w:szCs w:val="32"/>
          <w:lang w:eastAsia="zh-CN"/>
        </w:rPr>
      </w:pPr>
      <w:bookmarkStart w:id="642" w:name="_Toc18186"/>
      <w:bookmarkStart w:id="643" w:name="_Toc31887"/>
      <w:bookmarkStart w:id="644" w:name="_Toc11274"/>
      <w:bookmarkStart w:id="645" w:name="_Toc4409"/>
      <w:bookmarkStart w:id="646" w:name="_Toc31430"/>
      <w:bookmarkStart w:id="647" w:name="_Toc7415"/>
      <w:bookmarkStart w:id="648" w:name="_Toc28754"/>
      <w:bookmarkStart w:id="649" w:name="_Toc16357"/>
      <w:bookmarkStart w:id="650" w:name="_Toc32603"/>
      <w:bookmarkStart w:id="651" w:name="_Toc18594"/>
      <w:bookmarkStart w:id="652" w:name="_Toc31902"/>
      <w:bookmarkStart w:id="653" w:name="_Toc187"/>
      <w:bookmarkStart w:id="654" w:name="_Toc7546"/>
    </w:p>
    <w:p>
      <w:pPr>
        <w:outlineLvl w:val="9"/>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642"/>
    <w:bookmarkEnd w:id="643"/>
    <w:bookmarkEnd w:id="644"/>
    <w:bookmarkEnd w:id="645"/>
    <w:bookmarkEnd w:id="646"/>
    <w:bookmarkEnd w:id="647"/>
    <w:bookmarkEnd w:id="648"/>
    <w:bookmarkEnd w:id="649"/>
    <w:bookmarkEnd w:id="650"/>
    <w:bookmarkEnd w:id="651"/>
    <w:bookmarkEnd w:id="652"/>
    <w:bookmarkEnd w:id="653"/>
    <w:bookmarkEnd w:id="654"/>
    <w:p>
      <w:pPr>
        <w:outlineLvl w:val="0"/>
        <w:rPr>
          <w:rFonts w:ascii="Arial" w:hAnsi="Arial" w:cs="Arial"/>
          <w:b/>
          <w:bCs/>
          <w:sz w:val="24"/>
          <w:szCs w:val="32"/>
        </w:rPr>
      </w:pPr>
      <w:bookmarkStart w:id="655" w:name="_Toc31630"/>
      <w:bookmarkStart w:id="656" w:name="_Toc22031"/>
      <w:bookmarkStart w:id="657" w:name="_Toc31390"/>
      <w:bookmarkStart w:id="658" w:name="_Toc10603"/>
      <w:bookmarkStart w:id="659" w:name="_Toc24531"/>
      <w:bookmarkStart w:id="660" w:name="_Toc27652"/>
      <w:bookmarkStart w:id="661" w:name="_Toc5079"/>
      <w:r>
        <w:rPr>
          <w:rFonts w:ascii="Arial" w:hAnsi="Arial" w:cs="Arial"/>
          <w:b/>
          <w:bCs/>
          <w:sz w:val="24"/>
          <w:szCs w:val="32"/>
        </w:rPr>
        <w:t>附件</w:t>
      </w:r>
      <w:r>
        <w:rPr>
          <w:rFonts w:hint="eastAsia" w:ascii="Arial" w:hAnsi="Arial" w:cs="Arial"/>
          <w:b/>
          <w:bCs/>
          <w:sz w:val="24"/>
          <w:szCs w:val="32"/>
          <w:lang w:eastAsia="zh-CN"/>
        </w:rPr>
        <w:t>三</w:t>
      </w:r>
      <w:r>
        <w:rPr>
          <w:rFonts w:ascii="Arial" w:hAnsi="Arial" w:cs="Arial"/>
          <w:b/>
          <w:bCs/>
          <w:sz w:val="24"/>
          <w:szCs w:val="32"/>
        </w:rPr>
        <w:t xml:space="preserve"> </w:t>
      </w:r>
      <w:r>
        <w:rPr>
          <w:rFonts w:hint="eastAsia" w:ascii="Arial" w:hAnsi="Arial" w:cs="Arial"/>
          <w:b/>
          <w:bCs/>
          <w:sz w:val="24"/>
          <w:szCs w:val="32"/>
          <w:lang w:eastAsia="zh-CN"/>
        </w:rPr>
        <w:t>项目</w:t>
      </w:r>
      <w:r>
        <w:rPr>
          <w:rFonts w:ascii="Arial" w:hAnsi="Arial" w:cs="Arial"/>
          <w:b/>
          <w:bCs/>
          <w:sz w:val="24"/>
          <w:szCs w:val="32"/>
        </w:rPr>
        <w:t>公司对账单</w:t>
      </w:r>
      <w:bookmarkEnd w:id="655"/>
      <w:bookmarkEnd w:id="656"/>
      <w:bookmarkEnd w:id="657"/>
      <w:bookmarkEnd w:id="658"/>
      <w:bookmarkEnd w:id="659"/>
      <w:bookmarkEnd w:id="660"/>
      <w:bookmarkEnd w:id="661"/>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中国</w:t>
      </w:r>
      <w:r>
        <w:rPr>
          <w:rFonts w:hint="eastAsia" w:ascii="Arial" w:hAnsi="Arial" w:cs="Arial"/>
          <w:b/>
          <w:color w:val="000000"/>
          <w:sz w:val="24"/>
          <w:lang w:eastAsia="zh-CN"/>
        </w:rPr>
        <w:t>银行</w:t>
      </w:r>
      <w:r>
        <w:rPr>
          <w:rFonts w:hint="eastAsia" w:ascii="Arial" w:hAnsi="Arial" w:cs="Arial"/>
          <w:b/>
          <w:color w:val="000000"/>
          <w:sz w:val="24"/>
          <w:lang w:val="en-US" w:eastAsia="zh-CN"/>
        </w:rPr>
        <w:t>2月份</w:t>
      </w:r>
      <w:r>
        <w:rPr>
          <w:rFonts w:ascii="Arial" w:hAnsi="Arial" w:cs="Arial"/>
          <w:b/>
          <w:color w:val="000000"/>
          <w:sz w:val="24"/>
        </w:rPr>
        <w:t>银行对账单</w:t>
      </w:r>
    </w:p>
    <w:p>
      <w:pPr>
        <w:spacing w:before="240" w:beforeLines="100" w:after="300"/>
        <w:jc w:val="center"/>
      </w:pPr>
      <w:r>
        <w:drawing>
          <wp:inline distT="0" distB="0" distL="114300" distR="114300">
            <wp:extent cx="5900420" cy="3190240"/>
            <wp:effectExtent l="0" t="0" r="5080" b="1016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2"/>
                    <a:stretch>
                      <a:fillRect/>
                    </a:stretch>
                  </pic:blipFill>
                  <pic:spPr>
                    <a:xfrm>
                      <a:off x="0" y="0"/>
                      <a:ext cx="5900420" cy="3190240"/>
                    </a:xfrm>
                    <a:prstGeom prst="rect">
                      <a:avLst/>
                    </a:prstGeom>
                    <a:noFill/>
                    <a:ln>
                      <a:noFill/>
                    </a:ln>
                  </pic:spPr>
                </pic:pic>
              </a:graphicData>
            </a:graphic>
          </wp:inline>
        </w:drawing>
      </w:r>
      <w:r>
        <w:drawing>
          <wp:inline distT="0" distB="0" distL="114300" distR="114300">
            <wp:extent cx="5896610" cy="3213735"/>
            <wp:effectExtent l="0" t="0" r="8890" b="571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3"/>
                    <a:stretch>
                      <a:fillRect/>
                    </a:stretch>
                  </pic:blipFill>
                  <pic:spPr>
                    <a:xfrm>
                      <a:off x="0" y="0"/>
                      <a:ext cx="5896610" cy="3213735"/>
                    </a:xfrm>
                    <a:prstGeom prst="rect">
                      <a:avLst/>
                    </a:prstGeom>
                    <a:noFill/>
                    <a:ln>
                      <a:noFill/>
                    </a:ln>
                  </pic:spPr>
                </pic:pic>
              </a:graphicData>
            </a:graphic>
          </wp:inline>
        </w:drawing>
      </w:r>
      <w:r>
        <w:drawing>
          <wp:inline distT="0" distB="0" distL="114300" distR="114300">
            <wp:extent cx="5899785" cy="3146425"/>
            <wp:effectExtent l="0" t="0" r="5715" b="1587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24"/>
                    <a:stretch>
                      <a:fillRect/>
                    </a:stretch>
                  </pic:blipFill>
                  <pic:spPr>
                    <a:xfrm>
                      <a:off x="0" y="0"/>
                      <a:ext cx="5899785" cy="3146425"/>
                    </a:xfrm>
                    <a:prstGeom prst="rect">
                      <a:avLst/>
                    </a:prstGeom>
                    <a:noFill/>
                    <a:ln>
                      <a:noFill/>
                    </a:ln>
                  </pic:spPr>
                </pic:pic>
              </a:graphicData>
            </a:graphic>
          </wp:inline>
        </w:drawing>
      </w:r>
      <w:r>
        <w:drawing>
          <wp:inline distT="0" distB="0" distL="114300" distR="114300">
            <wp:extent cx="5902960" cy="3229610"/>
            <wp:effectExtent l="0" t="0" r="2540" b="889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25"/>
                    <a:stretch>
                      <a:fillRect/>
                    </a:stretch>
                  </pic:blipFill>
                  <pic:spPr>
                    <a:xfrm>
                      <a:off x="0" y="0"/>
                      <a:ext cx="5902960" cy="3229610"/>
                    </a:xfrm>
                    <a:prstGeom prst="rect">
                      <a:avLst/>
                    </a:prstGeom>
                    <a:noFill/>
                    <a:ln>
                      <a:noFill/>
                    </a:ln>
                  </pic:spPr>
                </pic:pic>
              </a:graphicData>
            </a:graphic>
          </wp:inline>
        </w:drawing>
      </w:r>
      <w:r>
        <w:drawing>
          <wp:inline distT="0" distB="0" distL="114300" distR="114300">
            <wp:extent cx="5900420" cy="1537335"/>
            <wp:effectExtent l="0" t="0" r="5080" b="571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26"/>
                    <a:stretch>
                      <a:fillRect/>
                    </a:stretch>
                  </pic:blipFill>
                  <pic:spPr>
                    <a:xfrm>
                      <a:off x="0" y="0"/>
                      <a:ext cx="5900420" cy="1537335"/>
                    </a:xfrm>
                    <a:prstGeom prst="rect">
                      <a:avLst/>
                    </a:prstGeom>
                    <a:noFill/>
                    <a:ln>
                      <a:noFill/>
                    </a:ln>
                  </pic:spPr>
                </pic:pic>
              </a:graphicData>
            </a:graphic>
          </wp:inline>
        </w:drawing>
      </w:r>
      <w:r>
        <w:drawing>
          <wp:inline distT="0" distB="0" distL="114300" distR="114300">
            <wp:extent cx="5894705" cy="2121535"/>
            <wp:effectExtent l="0" t="0" r="10795" b="12065"/>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27"/>
                    <a:stretch>
                      <a:fillRect/>
                    </a:stretch>
                  </pic:blipFill>
                  <pic:spPr>
                    <a:xfrm>
                      <a:off x="0" y="0"/>
                      <a:ext cx="5894705" cy="2121535"/>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2月份（8773</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5975" cy="2075180"/>
            <wp:effectExtent l="0" t="0" r="9525" b="1270"/>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28"/>
                    <a:stretch>
                      <a:fillRect/>
                    </a:stretch>
                  </pic:blipFill>
                  <pic:spPr>
                    <a:xfrm>
                      <a:off x="0" y="0"/>
                      <a:ext cx="5895975" cy="207518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2月份（7407</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both"/>
      </w:pPr>
      <w:r>
        <w:drawing>
          <wp:inline distT="0" distB="0" distL="114300" distR="114300">
            <wp:extent cx="5897245" cy="3094355"/>
            <wp:effectExtent l="0" t="0" r="8255" b="10795"/>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29"/>
                    <a:stretch>
                      <a:fillRect/>
                    </a:stretch>
                  </pic:blipFill>
                  <pic:spPr>
                    <a:xfrm>
                      <a:off x="0" y="0"/>
                      <a:ext cx="5897245" cy="3094355"/>
                    </a:xfrm>
                    <a:prstGeom prst="rect">
                      <a:avLst/>
                    </a:prstGeom>
                    <a:noFill/>
                    <a:ln>
                      <a:noFill/>
                    </a:ln>
                  </pic:spPr>
                </pic:pic>
              </a:graphicData>
            </a:graphic>
          </wp:inline>
        </w:drawing>
      </w:r>
      <w:r>
        <w:drawing>
          <wp:inline distT="0" distB="0" distL="114300" distR="114300">
            <wp:extent cx="5901055" cy="2263140"/>
            <wp:effectExtent l="0" t="0" r="4445" b="381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30"/>
                    <a:stretch>
                      <a:fillRect/>
                    </a:stretch>
                  </pic:blipFill>
                  <pic:spPr>
                    <a:xfrm>
                      <a:off x="0" y="0"/>
                      <a:ext cx="5901055" cy="226314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工商</w:t>
      </w:r>
      <w:r>
        <w:rPr>
          <w:rFonts w:hint="eastAsia" w:ascii="Arial" w:hAnsi="Arial" w:cs="Arial"/>
          <w:b/>
          <w:color w:val="000000"/>
          <w:sz w:val="24"/>
          <w:lang w:eastAsia="zh-CN"/>
        </w:rPr>
        <w:t>银行</w:t>
      </w:r>
      <w:r>
        <w:rPr>
          <w:rFonts w:hint="eastAsia" w:ascii="Arial" w:hAnsi="Arial" w:cs="Arial"/>
          <w:b/>
          <w:color w:val="000000"/>
          <w:sz w:val="24"/>
          <w:lang w:val="en-US" w:eastAsia="zh-CN"/>
        </w:rPr>
        <w:t>2月份（9028</w:t>
      </w:r>
      <w:r>
        <w:rPr>
          <w:rFonts w:hint="eastAsia" w:ascii="Arial" w:hAnsi="Arial" w:cs="Arial"/>
          <w:b/>
          <w:color w:val="000000"/>
          <w:sz w:val="24"/>
          <w:lang w:eastAsia="zh-CN"/>
        </w:rPr>
        <w:t>）</w:t>
      </w:r>
      <w:r>
        <w:rPr>
          <w:rFonts w:hint="eastAsia" w:ascii="Arial" w:hAnsi="Arial" w:cs="Arial"/>
          <w:b/>
          <w:color w:val="000000"/>
          <w:sz w:val="24"/>
          <w:lang w:val="en-US" w:eastAsia="zh-CN"/>
        </w:rPr>
        <w:t>账户</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4705" cy="3002915"/>
            <wp:effectExtent l="0" t="0" r="10795" b="698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31"/>
                    <a:stretch>
                      <a:fillRect/>
                    </a:stretch>
                  </pic:blipFill>
                  <pic:spPr>
                    <a:xfrm>
                      <a:off x="0" y="0"/>
                      <a:ext cx="5894705" cy="3002915"/>
                    </a:xfrm>
                    <a:prstGeom prst="rect">
                      <a:avLst/>
                    </a:prstGeom>
                    <a:noFill/>
                    <a:ln>
                      <a:noFill/>
                    </a:ln>
                  </pic:spPr>
                </pic:pic>
              </a:graphicData>
            </a:graphic>
          </wp:inline>
        </w:drawing>
      </w:r>
    </w:p>
    <w:p>
      <w:pPr>
        <w:spacing w:before="240" w:beforeLines="100" w:after="300"/>
        <w:jc w:val="both"/>
      </w:pPr>
    </w:p>
    <w:p>
      <w:pPr>
        <w:spacing w:before="240" w:beforeLines="100" w:after="300"/>
        <w:jc w:val="center"/>
        <w:rPr>
          <w:rFonts w:hint="eastAsia" w:eastAsia="宋体"/>
          <w:lang w:eastAsia="zh-CN"/>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南京</w:t>
      </w:r>
      <w:r>
        <w:rPr>
          <w:rFonts w:hint="eastAsia" w:ascii="Arial" w:hAnsi="Arial" w:cs="Arial"/>
          <w:b/>
          <w:color w:val="000000"/>
          <w:sz w:val="24"/>
          <w:lang w:eastAsia="zh-CN"/>
        </w:rPr>
        <w:t>银行（</w:t>
      </w:r>
      <w:r>
        <w:rPr>
          <w:rFonts w:hint="eastAsia" w:ascii="Arial" w:hAnsi="Arial" w:cs="Arial"/>
          <w:b/>
          <w:color w:val="000000"/>
          <w:sz w:val="24"/>
          <w:lang w:val="en-US" w:eastAsia="zh-CN"/>
        </w:rPr>
        <w:t>0347</w:t>
      </w:r>
      <w:r>
        <w:rPr>
          <w:rFonts w:hint="eastAsia" w:ascii="Arial" w:hAnsi="Arial" w:cs="Arial"/>
          <w:b/>
          <w:color w:val="000000"/>
          <w:sz w:val="24"/>
          <w:lang w:eastAsia="zh-CN"/>
        </w:rPr>
        <w:t>）</w:t>
      </w:r>
      <w:r>
        <w:rPr>
          <w:rFonts w:hint="eastAsia" w:ascii="Arial" w:hAnsi="Arial" w:cs="Arial"/>
          <w:b/>
          <w:color w:val="000000"/>
          <w:sz w:val="24"/>
          <w:lang w:val="en-US" w:eastAsia="zh-CN"/>
        </w:rPr>
        <w:t>2月份</w:t>
      </w:r>
      <w:r>
        <w:rPr>
          <w:rFonts w:ascii="Arial" w:hAnsi="Arial" w:cs="Arial"/>
          <w:b/>
          <w:color w:val="000000"/>
          <w:sz w:val="24"/>
        </w:rPr>
        <w:t>银行对账单</w:t>
      </w:r>
    </w:p>
    <w:p>
      <w:pPr>
        <w:spacing w:before="240" w:beforeLines="100" w:after="300"/>
        <w:jc w:val="center"/>
      </w:pPr>
      <w:r>
        <w:drawing>
          <wp:inline distT="0" distB="0" distL="114300" distR="114300">
            <wp:extent cx="5893435" cy="2670810"/>
            <wp:effectExtent l="0" t="0" r="12065" b="1524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32"/>
                    <a:stretch>
                      <a:fillRect/>
                    </a:stretch>
                  </pic:blipFill>
                  <pic:spPr>
                    <a:xfrm>
                      <a:off x="0" y="0"/>
                      <a:ext cx="5893435" cy="2670810"/>
                    </a:xfrm>
                    <a:prstGeom prst="rect">
                      <a:avLst/>
                    </a:prstGeom>
                    <a:noFill/>
                    <a:ln w="9525">
                      <a:noFill/>
                      <a:miter/>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eastAsia="宋体"/>
          <w:lang w:eastAsia="zh-CN"/>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南京</w:t>
      </w:r>
      <w:r>
        <w:rPr>
          <w:rFonts w:hint="eastAsia" w:ascii="Arial" w:hAnsi="Arial" w:cs="Arial"/>
          <w:b/>
          <w:color w:val="000000"/>
          <w:sz w:val="24"/>
          <w:lang w:eastAsia="zh-CN"/>
        </w:rPr>
        <w:t>银行（</w:t>
      </w:r>
      <w:r>
        <w:rPr>
          <w:rFonts w:hint="eastAsia" w:ascii="Arial" w:hAnsi="Arial" w:cs="Arial"/>
          <w:b/>
          <w:color w:val="000000"/>
          <w:sz w:val="24"/>
          <w:lang w:val="en-US" w:eastAsia="zh-CN"/>
        </w:rPr>
        <w:t>0346</w:t>
      </w:r>
      <w:r>
        <w:rPr>
          <w:rFonts w:hint="eastAsia" w:ascii="Arial" w:hAnsi="Arial" w:cs="Arial"/>
          <w:b/>
          <w:color w:val="000000"/>
          <w:sz w:val="24"/>
          <w:lang w:eastAsia="zh-CN"/>
        </w:rPr>
        <w:t>）</w:t>
      </w:r>
      <w:r>
        <w:rPr>
          <w:rFonts w:hint="eastAsia" w:ascii="Arial" w:hAnsi="Arial" w:cs="Arial"/>
          <w:b/>
          <w:color w:val="000000"/>
          <w:sz w:val="24"/>
          <w:lang w:val="en-US" w:eastAsia="zh-CN"/>
        </w:rPr>
        <w:t>2月份</w:t>
      </w:r>
      <w:r>
        <w:rPr>
          <w:rFonts w:ascii="Arial" w:hAnsi="Arial" w:cs="Arial"/>
          <w:b/>
          <w:color w:val="000000"/>
          <w:sz w:val="24"/>
        </w:rPr>
        <w:t>银行对账单</w:t>
      </w:r>
    </w:p>
    <w:p>
      <w:pPr>
        <w:spacing w:before="240" w:beforeLines="100" w:after="300"/>
        <w:jc w:val="center"/>
        <w:rPr>
          <w:rFonts w:hint="eastAsia" w:ascii="Arial" w:hAnsi="Arial" w:cs="Arial"/>
          <w:b/>
          <w:color w:val="000000"/>
          <w:sz w:val="24"/>
          <w:lang w:eastAsia="zh-CN"/>
        </w:rPr>
      </w:pPr>
      <w:r>
        <w:drawing>
          <wp:inline distT="0" distB="0" distL="114300" distR="114300">
            <wp:extent cx="5894070" cy="2571750"/>
            <wp:effectExtent l="0" t="0" r="11430" b="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33"/>
                    <a:stretch>
                      <a:fillRect/>
                    </a:stretch>
                  </pic:blipFill>
                  <pic:spPr>
                    <a:xfrm>
                      <a:off x="0" y="0"/>
                      <a:ext cx="5894070" cy="257175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both"/>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浙商</w:t>
      </w:r>
      <w:r>
        <w:rPr>
          <w:rFonts w:hint="eastAsia" w:ascii="Arial" w:hAnsi="Arial" w:cs="Arial"/>
          <w:b/>
          <w:color w:val="000000"/>
          <w:sz w:val="24"/>
          <w:lang w:eastAsia="zh-CN"/>
        </w:rPr>
        <w:t>银行</w:t>
      </w:r>
      <w:r>
        <w:rPr>
          <w:rFonts w:hint="eastAsia" w:ascii="Arial" w:hAnsi="Arial" w:cs="Arial"/>
          <w:b/>
          <w:color w:val="000000"/>
          <w:sz w:val="24"/>
          <w:lang w:val="en-US" w:eastAsia="zh-CN"/>
        </w:rPr>
        <w:t>账户2月份</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902960" cy="1769110"/>
            <wp:effectExtent l="0" t="0" r="2540" b="254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34"/>
                    <a:stretch>
                      <a:fillRect/>
                    </a:stretch>
                  </pic:blipFill>
                  <pic:spPr>
                    <a:xfrm>
                      <a:off x="0" y="0"/>
                      <a:ext cx="5902960" cy="1769110"/>
                    </a:xfrm>
                    <a:prstGeom prst="rect">
                      <a:avLst/>
                    </a:prstGeom>
                    <a:noFill/>
                    <a:ln>
                      <a:noFill/>
                    </a:ln>
                  </pic:spPr>
                </pic:pic>
              </a:graphicData>
            </a:graphic>
          </wp:inline>
        </w:drawing>
      </w:r>
    </w:p>
    <w:p>
      <w:pPr>
        <w:spacing w:before="240" w:beforeLines="100" w:after="300"/>
        <w:jc w:val="center"/>
      </w:pPr>
    </w:p>
    <w:p>
      <w:pPr>
        <w:spacing w:before="240" w:beforeLines="100" w:after="300"/>
        <w:jc w:val="left"/>
      </w:pPr>
    </w:p>
    <w:p>
      <w:pPr>
        <w:spacing w:before="240" w:beforeLines="100" w:after="300"/>
        <w:jc w:val="left"/>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浦发</w:t>
      </w:r>
      <w:r>
        <w:rPr>
          <w:rFonts w:hint="eastAsia" w:ascii="Arial" w:hAnsi="Arial" w:cs="Arial"/>
          <w:b/>
          <w:color w:val="000000"/>
          <w:sz w:val="24"/>
          <w:lang w:eastAsia="zh-CN"/>
        </w:rPr>
        <w:t>银行</w:t>
      </w:r>
      <w:r>
        <w:rPr>
          <w:rFonts w:hint="eastAsia" w:ascii="Arial" w:hAnsi="Arial" w:cs="Arial"/>
          <w:b/>
          <w:color w:val="000000"/>
          <w:sz w:val="24"/>
          <w:lang w:val="en-US" w:eastAsia="zh-CN"/>
        </w:rPr>
        <w:t>账户2月份</w:t>
      </w:r>
      <w:r>
        <w:rPr>
          <w:rFonts w:ascii="Arial" w:hAnsi="Arial" w:cs="Arial"/>
          <w:b/>
          <w:color w:val="000000"/>
          <w:sz w:val="24"/>
        </w:rPr>
        <w:t>银行对账单</w:t>
      </w:r>
    </w:p>
    <w:p>
      <w:pPr>
        <w:spacing w:before="240" w:beforeLines="100" w:after="300"/>
        <w:jc w:val="center"/>
      </w:pPr>
      <w:r>
        <w:drawing>
          <wp:inline distT="0" distB="0" distL="114300" distR="114300">
            <wp:extent cx="5894070" cy="2571750"/>
            <wp:effectExtent l="0" t="0" r="11430" b="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35"/>
                    <a:stretch>
                      <a:fillRect/>
                    </a:stretch>
                  </pic:blipFill>
                  <pic:spPr>
                    <a:xfrm>
                      <a:off x="0" y="0"/>
                      <a:ext cx="5894070" cy="2571750"/>
                    </a:xfrm>
                    <a:prstGeom prst="rect">
                      <a:avLst/>
                    </a:prstGeom>
                    <a:noFill/>
                    <a:ln>
                      <a:noFill/>
                    </a:ln>
                  </pic:spPr>
                </pic:pic>
              </a:graphicData>
            </a:graphic>
          </wp:inline>
        </w:drawing>
      </w:r>
      <w:r>
        <w:drawing>
          <wp:inline distT="0" distB="0" distL="114300" distR="114300">
            <wp:extent cx="5894070" cy="2571750"/>
            <wp:effectExtent l="0" t="0" r="11430" b="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36"/>
                    <a:stretch>
                      <a:fillRect/>
                    </a:stretch>
                  </pic:blipFill>
                  <pic:spPr>
                    <a:xfrm>
                      <a:off x="0" y="0"/>
                      <a:ext cx="5894070" cy="257175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pPr>
      <w:r>
        <w:rPr>
          <w:rFonts w:hint="eastAsia" w:ascii="Arial" w:hAnsi="Arial" w:cs="Arial"/>
          <w:b/>
          <w:color w:val="000000"/>
          <w:sz w:val="24"/>
          <w:lang w:eastAsia="zh-CN"/>
        </w:rPr>
        <w:t>项目公司</w:t>
      </w:r>
      <w:r>
        <w:rPr>
          <w:rFonts w:hint="eastAsia" w:ascii="Arial" w:hAnsi="Arial" w:cs="Arial"/>
          <w:b/>
          <w:color w:val="000000"/>
          <w:sz w:val="24"/>
          <w:lang w:val="en-US" w:eastAsia="zh-CN"/>
        </w:rPr>
        <w:t>渤海</w:t>
      </w:r>
      <w:r>
        <w:rPr>
          <w:rFonts w:hint="eastAsia" w:ascii="Arial" w:hAnsi="Arial" w:cs="Arial"/>
          <w:b/>
          <w:color w:val="000000"/>
          <w:sz w:val="24"/>
          <w:lang w:eastAsia="zh-CN"/>
        </w:rPr>
        <w:t>银行</w:t>
      </w:r>
      <w:r>
        <w:rPr>
          <w:rFonts w:hint="eastAsia" w:ascii="Arial" w:hAnsi="Arial" w:cs="Arial"/>
          <w:b/>
          <w:color w:val="000000"/>
          <w:sz w:val="24"/>
          <w:lang w:val="en-US" w:eastAsia="zh-CN"/>
        </w:rPr>
        <w:t>账户2月份</w:t>
      </w:r>
      <w:r>
        <w:rPr>
          <w:rFonts w:ascii="Arial" w:hAnsi="Arial" w:cs="Arial"/>
          <w:b/>
          <w:color w:val="000000"/>
          <w:sz w:val="24"/>
        </w:rPr>
        <w:t>银行对账单</w:t>
      </w:r>
    </w:p>
    <w:p>
      <w:pPr>
        <w:spacing w:before="240" w:beforeLines="100" w:after="300"/>
        <w:jc w:val="center"/>
      </w:pPr>
      <w:r>
        <w:drawing>
          <wp:inline distT="0" distB="0" distL="114300" distR="114300">
            <wp:extent cx="5894070" cy="2571750"/>
            <wp:effectExtent l="0" t="0" r="11430" b="0"/>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37"/>
                    <a:stretch>
                      <a:fillRect/>
                    </a:stretch>
                  </pic:blipFill>
                  <pic:spPr>
                    <a:xfrm>
                      <a:off x="0" y="0"/>
                      <a:ext cx="5894070" cy="2571750"/>
                    </a:xfrm>
                    <a:prstGeom prst="rect">
                      <a:avLst/>
                    </a:prstGeom>
                    <a:noFill/>
                    <a:ln>
                      <a:noFill/>
                    </a:ln>
                  </pic:spPr>
                </pic:pic>
              </a:graphicData>
            </a:graphic>
          </wp:inline>
        </w:drawing>
      </w: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hint="eastAsia" w:ascii="Arial" w:hAnsi="Arial" w:cs="Arial"/>
          <w:b/>
          <w:color w:val="000000"/>
          <w:sz w:val="24"/>
          <w:lang w:eastAsia="zh-CN"/>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w:t>
      </w:r>
      <w:r>
        <w:rPr>
          <w:rFonts w:hint="eastAsia" w:ascii="Arial" w:hAnsi="Arial" w:cs="Arial"/>
          <w:b/>
          <w:color w:val="000000"/>
          <w:sz w:val="24"/>
          <w:lang w:val="en-US" w:eastAsia="zh-CN"/>
        </w:rPr>
        <w:t>杭州联合银行账户2月份</w:t>
      </w:r>
      <w:r>
        <w:rPr>
          <w:rFonts w:ascii="Arial" w:hAnsi="Arial" w:cs="Arial"/>
          <w:b/>
          <w:color w:val="000000"/>
          <w:sz w:val="24"/>
        </w:rPr>
        <w:t>银行对账单</w:t>
      </w:r>
    </w:p>
    <w:p>
      <w:pPr>
        <w:spacing w:before="240" w:beforeLines="100" w:after="300"/>
        <w:jc w:val="center"/>
        <w:rPr>
          <w:rFonts w:ascii="Arial" w:hAnsi="Arial" w:cs="Arial"/>
          <w:b/>
          <w:color w:val="000000"/>
          <w:sz w:val="24"/>
        </w:rPr>
      </w:pPr>
      <w:r>
        <w:drawing>
          <wp:inline distT="0" distB="0" distL="114300" distR="114300">
            <wp:extent cx="5894070" cy="2670810"/>
            <wp:effectExtent l="0" t="0" r="11430" b="152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8"/>
                    <a:stretch>
                      <a:fillRect/>
                    </a:stretch>
                  </pic:blipFill>
                  <pic:spPr>
                    <a:xfrm>
                      <a:off x="0" y="0"/>
                      <a:ext cx="5894070" cy="2670810"/>
                    </a:xfrm>
                    <a:prstGeom prst="rect">
                      <a:avLst/>
                    </a:prstGeom>
                    <a:noFill/>
                    <a:ln>
                      <a:noFill/>
                    </a:ln>
                  </pic:spPr>
                </pic:pic>
              </a:graphicData>
            </a:graphic>
          </wp:inline>
        </w:drawing>
      </w:r>
    </w:p>
    <w:p>
      <w:pPr>
        <w:spacing w:before="240" w:beforeLines="100" w:after="300"/>
        <w:jc w:val="center"/>
      </w:pPr>
    </w:p>
    <w:p>
      <w:pPr>
        <w:spacing w:before="240" w:beforeLines="100" w:after="300"/>
        <w:jc w:val="both"/>
      </w:pPr>
    </w:p>
    <w:bookmarkEnd w:id="636"/>
    <w:bookmarkEnd w:id="637"/>
    <w:bookmarkEnd w:id="638"/>
    <w:bookmarkEnd w:id="639"/>
    <w:bookmarkEnd w:id="640"/>
    <w:bookmarkEnd w:id="641"/>
    <w:p>
      <w:pPr>
        <w:outlineLvl w:val="9"/>
        <w:rPr>
          <w:rFonts w:ascii="Arial" w:hAnsi="Arial" w:cs="Arial"/>
          <w:b/>
          <w:bCs/>
          <w:sz w:val="24"/>
          <w:szCs w:val="32"/>
        </w:rPr>
      </w:pPr>
      <w:bookmarkStart w:id="662" w:name="_Toc8809"/>
      <w:bookmarkStart w:id="663" w:name="_Toc6080"/>
      <w:bookmarkStart w:id="664" w:name="_Toc10305"/>
      <w:bookmarkStart w:id="665" w:name="_Toc5658"/>
      <w:bookmarkStart w:id="666" w:name="_Toc31149"/>
      <w:bookmarkStart w:id="667" w:name="_Toc17085"/>
      <w:bookmarkStart w:id="668" w:name="_Toc1808"/>
      <w:bookmarkStart w:id="669" w:name="_Toc31337"/>
      <w:bookmarkStart w:id="670" w:name="_Toc20027"/>
      <w:bookmarkStart w:id="671" w:name="_Toc13307"/>
      <w:bookmarkStart w:id="672" w:name="_Toc29611"/>
      <w:bookmarkStart w:id="673" w:name="_Toc28572"/>
      <w:bookmarkStart w:id="674" w:name="_Toc21859"/>
      <w:bookmarkStart w:id="675" w:name="_Toc3950"/>
      <w:bookmarkStart w:id="676" w:name="_Toc21454"/>
      <w:bookmarkStart w:id="677" w:name="_Toc25679"/>
      <w:bookmarkStart w:id="678" w:name="_Toc5973"/>
    </w:p>
    <w:p>
      <w:pPr>
        <w:outlineLvl w:val="9"/>
        <w:rPr>
          <w:rFonts w:ascii="Arial" w:hAnsi="Arial" w:cs="Arial"/>
          <w:b/>
          <w:bCs/>
          <w:sz w:val="24"/>
          <w:szCs w:val="32"/>
        </w:rPr>
      </w:pPr>
    </w:p>
    <w:p>
      <w:pPr>
        <w:outlineLvl w:val="0"/>
        <w:rPr>
          <w:rFonts w:hint="eastAsia" w:ascii="Arial" w:hAnsi="Arial" w:cs="Arial"/>
          <w:b/>
          <w:bCs/>
          <w:sz w:val="24"/>
          <w:szCs w:val="32"/>
        </w:rPr>
      </w:pPr>
      <w:bookmarkStart w:id="679" w:name="_Toc19870"/>
      <w:bookmarkStart w:id="680" w:name="_Toc24898"/>
      <w:bookmarkStart w:id="681" w:name="_Toc27989"/>
      <w:bookmarkStart w:id="682" w:name="_Toc23980"/>
      <w:bookmarkStart w:id="683" w:name="_Toc5109"/>
      <w:bookmarkStart w:id="684" w:name="_Toc27063"/>
      <w:r>
        <w:rPr>
          <w:rFonts w:ascii="Arial" w:hAnsi="Arial" w:cs="Arial"/>
          <w:b/>
          <w:bCs/>
          <w:sz w:val="24"/>
          <w:szCs w:val="32"/>
        </w:rPr>
        <w:t xml:space="preserve">附件四 </w:t>
      </w:r>
      <w:bookmarkEnd w:id="662"/>
      <w:bookmarkEnd w:id="663"/>
      <w:bookmarkEnd w:id="664"/>
      <w:bookmarkEnd w:id="665"/>
      <w:bookmarkEnd w:id="666"/>
      <w:bookmarkEnd w:id="667"/>
      <w:r>
        <w:rPr>
          <w:rFonts w:hint="eastAsia" w:ascii="Arial" w:hAnsi="Arial" w:cs="Arial"/>
          <w:b/>
          <w:bCs/>
          <w:sz w:val="24"/>
          <w:szCs w:val="32"/>
        </w:rPr>
        <w:t>用印登记薄</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pPr>
        <w:outlineLvl w:val="9"/>
        <w:rPr>
          <w:rFonts w:hint="eastAsia" w:ascii="Arial" w:hAnsi="Arial" w:cs="Arial"/>
          <w:b/>
          <w:bCs/>
          <w:sz w:val="24"/>
          <w:szCs w:val="32"/>
          <w:highlight w:val="yellow"/>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SPV公司2月份用印登记簿</w:t>
      </w:r>
    </w:p>
    <w:p>
      <w:pPr>
        <w:jc w:val="center"/>
        <w:rPr>
          <w:rFonts w:hint="eastAsia" w:ascii="Arial" w:hAnsi="Arial" w:cs="Arial"/>
          <w:b/>
          <w:bCs/>
          <w:sz w:val="24"/>
          <w:szCs w:val="32"/>
          <w:lang w:val="en-US" w:eastAsia="zh-CN"/>
        </w:rPr>
      </w:pPr>
    </w:p>
    <w:p>
      <w:pPr>
        <w:jc w:val="center"/>
      </w:pPr>
      <w:r>
        <w:drawing>
          <wp:inline distT="0" distB="0" distL="114300" distR="114300">
            <wp:extent cx="5900420" cy="3886200"/>
            <wp:effectExtent l="0" t="0" r="508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9"/>
                    <a:stretch>
                      <a:fillRect/>
                    </a:stretch>
                  </pic:blipFill>
                  <pic:spPr>
                    <a:xfrm>
                      <a:off x="0" y="0"/>
                      <a:ext cx="5900420" cy="3886200"/>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项目公司2月份用印登记簿</w:t>
      </w:r>
    </w:p>
    <w:p>
      <w:pPr>
        <w:jc w:val="center"/>
      </w:pPr>
      <w:r>
        <w:drawing>
          <wp:inline distT="0" distB="0" distL="114300" distR="114300">
            <wp:extent cx="5899150" cy="4044950"/>
            <wp:effectExtent l="0" t="0" r="6350"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0"/>
                    <a:stretch>
                      <a:fillRect/>
                    </a:stretch>
                  </pic:blipFill>
                  <pic:spPr>
                    <a:xfrm>
                      <a:off x="0" y="0"/>
                      <a:ext cx="5899150" cy="4044950"/>
                    </a:xfrm>
                    <a:prstGeom prst="rect">
                      <a:avLst/>
                    </a:prstGeom>
                    <a:noFill/>
                    <a:ln>
                      <a:noFill/>
                    </a:ln>
                  </pic:spPr>
                </pic:pic>
              </a:graphicData>
            </a:graphic>
          </wp:inline>
        </w:drawing>
      </w:r>
    </w:p>
    <w:p>
      <w:pPr>
        <w:jc w:val="center"/>
      </w:pPr>
      <w:r>
        <w:drawing>
          <wp:inline distT="0" distB="0" distL="114300" distR="114300">
            <wp:extent cx="5899785" cy="4170045"/>
            <wp:effectExtent l="0" t="0" r="5715" b="190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1"/>
                    <a:stretch>
                      <a:fillRect/>
                    </a:stretch>
                  </pic:blipFill>
                  <pic:spPr>
                    <a:xfrm>
                      <a:off x="0" y="0"/>
                      <a:ext cx="5899785" cy="4170045"/>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jc w:val="center"/>
        <w:rPr>
          <w:rFonts w:hint="eastAsia" w:ascii="Arial" w:hAnsi="Arial" w:cs="Arial"/>
          <w:b/>
          <w:bCs/>
          <w:sz w:val="24"/>
          <w:szCs w:val="32"/>
          <w:lang w:val="en-US" w:eastAsia="zh-CN"/>
        </w:rPr>
      </w:pPr>
      <w:r>
        <w:drawing>
          <wp:inline distT="0" distB="0" distL="114300" distR="114300">
            <wp:extent cx="3295650" cy="459105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2"/>
                    <a:stretch>
                      <a:fillRect/>
                    </a:stretch>
                  </pic:blipFill>
                  <pic:spPr>
                    <a:xfrm>
                      <a:off x="0" y="0"/>
                      <a:ext cx="3295650" cy="4591050"/>
                    </a:xfrm>
                    <a:prstGeom prst="rect">
                      <a:avLst/>
                    </a:prstGeom>
                    <a:noFill/>
                    <a:ln>
                      <a:noFill/>
                    </a:ln>
                  </pic:spPr>
                </pic:pic>
              </a:graphicData>
            </a:graphic>
          </wp:inline>
        </w:drawing>
      </w:r>
    </w:p>
    <w:p>
      <w:pPr>
        <w:jc w:val="center"/>
      </w:pPr>
    </w:p>
    <w:p>
      <w:pPr>
        <w:jc w:val="center"/>
      </w:pPr>
    </w:p>
    <w:p>
      <w:pPr>
        <w:jc w:val="center"/>
      </w:pPr>
    </w:p>
    <w:p>
      <w:pPr>
        <w:jc w:val="center"/>
      </w:pPr>
    </w:p>
    <w:p>
      <w:pPr>
        <w:jc w:val="center"/>
        <w:rPr>
          <w:rFonts w:hint="eastAsia"/>
          <w:lang w:val="en-US" w:eastAsia="zh-CN"/>
        </w:rPr>
      </w:pPr>
    </w:p>
    <w:p>
      <w:pPr>
        <w:jc w:val="both"/>
        <w:outlineLvl w:val="9"/>
      </w:pPr>
    </w:p>
    <w:p>
      <w:pPr>
        <w:tabs>
          <w:tab w:val="left" w:pos="909"/>
        </w:tabs>
        <w:bidi w:val="0"/>
        <w:jc w:val="left"/>
      </w:pPr>
    </w:p>
    <w:p/>
    <w:p/>
    <w:p/>
    <w:p/>
    <w:p/>
    <w:p/>
    <w:p/>
    <w:p/>
    <w:p/>
    <w:p/>
    <w:p/>
    <w:p/>
    <w:p/>
    <w:p/>
    <w:p/>
    <w:p/>
    <w:p/>
    <w:p>
      <w:pPr>
        <w:jc w:val="both"/>
      </w:pPr>
    </w:p>
    <w:p/>
    <w:p/>
    <w:p/>
    <w:p/>
    <w:p/>
    <w:p/>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Arial Unicode MS">
    <w:altName w:val="宋体"/>
    <w:panose1 w:val="020B0604020202020204"/>
    <w:charset w:val="86"/>
    <w:family w:val="decorative"/>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lang w:val="en-US" w:eastAsia="zh-CN"/>
      </w:rPr>
      <w:t>2</w:t>
    </w:r>
    <w:r>
      <w:rPr>
        <w:rFonts w:hint="eastAsia" w:ascii="宋体" w:hAnsi="宋体" w:cs="宋体"/>
      </w:rPr>
      <w:t>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FBE4C"/>
    <w:multiLevelType w:val="singleLevel"/>
    <w:tmpl w:val="286FBE4C"/>
    <w:lvl w:ilvl="0" w:tentative="0">
      <w:start w:val="1"/>
      <w:numFmt w:val="decimal"/>
      <w:suff w:val="nothing"/>
      <w:lvlText w:val="%1、"/>
      <w:lvlJc w:val="left"/>
    </w:lvl>
  </w:abstractNum>
  <w:abstractNum w:abstractNumId="1">
    <w:nsid w:val="3ECDD341"/>
    <w:multiLevelType w:val="singleLevel"/>
    <w:tmpl w:val="3ECDD341"/>
    <w:lvl w:ilvl="0" w:tentative="0">
      <w:start w:val="1"/>
      <w:numFmt w:val="decimal"/>
      <w:suff w:val="nothing"/>
      <w:lvlText w:val="%1、"/>
      <w:lvlJc w:val="left"/>
    </w:lvl>
  </w:abstractNum>
  <w:abstractNum w:abstractNumId="2">
    <w:nsid w:val="61350A55"/>
    <w:multiLevelType w:val="singleLevel"/>
    <w:tmpl w:val="61350A55"/>
    <w:lvl w:ilvl="0" w:tentative="0">
      <w:start w:val="1"/>
      <w:numFmt w:val="decimal"/>
      <w:suff w:val="nothing"/>
      <w:lvlText w:val="%1、"/>
      <w:lvlJc w:val="left"/>
    </w:lvl>
  </w:abstractNum>
  <w:abstractNum w:abstractNumId="3">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635C8E"/>
    <w:rsid w:val="027919C3"/>
    <w:rsid w:val="02991399"/>
    <w:rsid w:val="02D96E9C"/>
    <w:rsid w:val="04554008"/>
    <w:rsid w:val="045C66B2"/>
    <w:rsid w:val="047A7A8C"/>
    <w:rsid w:val="04F87C7A"/>
    <w:rsid w:val="058741AF"/>
    <w:rsid w:val="060F3F95"/>
    <w:rsid w:val="06110C17"/>
    <w:rsid w:val="062863C9"/>
    <w:rsid w:val="06761F7B"/>
    <w:rsid w:val="06B07493"/>
    <w:rsid w:val="071C1A39"/>
    <w:rsid w:val="076F62D9"/>
    <w:rsid w:val="078A27A0"/>
    <w:rsid w:val="08315601"/>
    <w:rsid w:val="08536B82"/>
    <w:rsid w:val="0858727F"/>
    <w:rsid w:val="08E8282B"/>
    <w:rsid w:val="09216B0A"/>
    <w:rsid w:val="097E1145"/>
    <w:rsid w:val="09D0543F"/>
    <w:rsid w:val="09D44153"/>
    <w:rsid w:val="0A0C4C3D"/>
    <w:rsid w:val="0A3A51C6"/>
    <w:rsid w:val="0A6574D4"/>
    <w:rsid w:val="0A985E24"/>
    <w:rsid w:val="0A9B0943"/>
    <w:rsid w:val="0AF42EFC"/>
    <w:rsid w:val="0C0F79CA"/>
    <w:rsid w:val="0CD641AC"/>
    <w:rsid w:val="0CDE09C1"/>
    <w:rsid w:val="0CE622A7"/>
    <w:rsid w:val="0D6407D8"/>
    <w:rsid w:val="0DA643FC"/>
    <w:rsid w:val="0E5B1A7F"/>
    <w:rsid w:val="0EEC2434"/>
    <w:rsid w:val="0F043B1F"/>
    <w:rsid w:val="0F235708"/>
    <w:rsid w:val="0F3B1D78"/>
    <w:rsid w:val="105507E1"/>
    <w:rsid w:val="10A755E7"/>
    <w:rsid w:val="10BF7B9C"/>
    <w:rsid w:val="113F2FF4"/>
    <w:rsid w:val="11435F9D"/>
    <w:rsid w:val="11636289"/>
    <w:rsid w:val="11CD5ACA"/>
    <w:rsid w:val="126602EB"/>
    <w:rsid w:val="139112B6"/>
    <w:rsid w:val="13D64E2C"/>
    <w:rsid w:val="153910F8"/>
    <w:rsid w:val="15CB781A"/>
    <w:rsid w:val="162C0851"/>
    <w:rsid w:val="17004F45"/>
    <w:rsid w:val="17204FAC"/>
    <w:rsid w:val="17312778"/>
    <w:rsid w:val="179761F3"/>
    <w:rsid w:val="17A37413"/>
    <w:rsid w:val="17AA5D78"/>
    <w:rsid w:val="182D0E63"/>
    <w:rsid w:val="184B7500"/>
    <w:rsid w:val="19377C47"/>
    <w:rsid w:val="199A09D8"/>
    <w:rsid w:val="19C31353"/>
    <w:rsid w:val="1B731FC7"/>
    <w:rsid w:val="1BCB42A1"/>
    <w:rsid w:val="1BD6664F"/>
    <w:rsid w:val="1C313E4F"/>
    <w:rsid w:val="1C700C8F"/>
    <w:rsid w:val="1D275E36"/>
    <w:rsid w:val="1E3516FE"/>
    <w:rsid w:val="1E476907"/>
    <w:rsid w:val="1E7F4CE6"/>
    <w:rsid w:val="214C2482"/>
    <w:rsid w:val="215D4398"/>
    <w:rsid w:val="21AF0E24"/>
    <w:rsid w:val="21D36AEE"/>
    <w:rsid w:val="21F41FF9"/>
    <w:rsid w:val="22AB3D4A"/>
    <w:rsid w:val="22C0473B"/>
    <w:rsid w:val="22F108F7"/>
    <w:rsid w:val="23095F49"/>
    <w:rsid w:val="23550F8C"/>
    <w:rsid w:val="236026AA"/>
    <w:rsid w:val="23C32038"/>
    <w:rsid w:val="24424E3E"/>
    <w:rsid w:val="24913004"/>
    <w:rsid w:val="262637BF"/>
    <w:rsid w:val="26727AC4"/>
    <w:rsid w:val="269027FB"/>
    <w:rsid w:val="26A11357"/>
    <w:rsid w:val="26C41212"/>
    <w:rsid w:val="26FF0F0A"/>
    <w:rsid w:val="27656ED0"/>
    <w:rsid w:val="27671CE4"/>
    <w:rsid w:val="279928D9"/>
    <w:rsid w:val="27CF69F2"/>
    <w:rsid w:val="27D028D1"/>
    <w:rsid w:val="28884616"/>
    <w:rsid w:val="292A4075"/>
    <w:rsid w:val="29632139"/>
    <w:rsid w:val="29CD2380"/>
    <w:rsid w:val="2A140818"/>
    <w:rsid w:val="2A4916AA"/>
    <w:rsid w:val="2A5F13A7"/>
    <w:rsid w:val="2A9A78FA"/>
    <w:rsid w:val="2AE51B52"/>
    <w:rsid w:val="2AF80D31"/>
    <w:rsid w:val="2BB24181"/>
    <w:rsid w:val="2BFA066F"/>
    <w:rsid w:val="2C722004"/>
    <w:rsid w:val="2C725828"/>
    <w:rsid w:val="2C9F3504"/>
    <w:rsid w:val="2CE72BE7"/>
    <w:rsid w:val="2D537D11"/>
    <w:rsid w:val="2DBC08D9"/>
    <w:rsid w:val="2DC26C02"/>
    <w:rsid w:val="2DC96DA9"/>
    <w:rsid w:val="2E3038C8"/>
    <w:rsid w:val="2F235E0B"/>
    <w:rsid w:val="30EC21EE"/>
    <w:rsid w:val="31781E8C"/>
    <w:rsid w:val="31F27FA1"/>
    <w:rsid w:val="32921348"/>
    <w:rsid w:val="330874AB"/>
    <w:rsid w:val="3327497D"/>
    <w:rsid w:val="34551D54"/>
    <w:rsid w:val="34E56DB2"/>
    <w:rsid w:val="35190580"/>
    <w:rsid w:val="356075E6"/>
    <w:rsid w:val="35A5568B"/>
    <w:rsid w:val="35EC6C92"/>
    <w:rsid w:val="36FD79C9"/>
    <w:rsid w:val="37A61ACC"/>
    <w:rsid w:val="38480AF4"/>
    <w:rsid w:val="38C36755"/>
    <w:rsid w:val="398F340F"/>
    <w:rsid w:val="39CB0770"/>
    <w:rsid w:val="3A0233D6"/>
    <w:rsid w:val="3A073466"/>
    <w:rsid w:val="3A64126D"/>
    <w:rsid w:val="3A9A4B54"/>
    <w:rsid w:val="3AEE6C39"/>
    <w:rsid w:val="3AF237C7"/>
    <w:rsid w:val="3AF45411"/>
    <w:rsid w:val="3B583B19"/>
    <w:rsid w:val="3B666714"/>
    <w:rsid w:val="3BE91923"/>
    <w:rsid w:val="3C3758D0"/>
    <w:rsid w:val="3CBF6A88"/>
    <w:rsid w:val="3CC72414"/>
    <w:rsid w:val="3D023DC5"/>
    <w:rsid w:val="3D78431E"/>
    <w:rsid w:val="3D875DB5"/>
    <w:rsid w:val="3D89744C"/>
    <w:rsid w:val="3DF90534"/>
    <w:rsid w:val="3E502844"/>
    <w:rsid w:val="3E820261"/>
    <w:rsid w:val="3E984DEE"/>
    <w:rsid w:val="3F750840"/>
    <w:rsid w:val="3FF853F5"/>
    <w:rsid w:val="408950D8"/>
    <w:rsid w:val="40B45A75"/>
    <w:rsid w:val="40CF4FB8"/>
    <w:rsid w:val="4127796E"/>
    <w:rsid w:val="4202553B"/>
    <w:rsid w:val="42470341"/>
    <w:rsid w:val="4248154D"/>
    <w:rsid w:val="42E43E41"/>
    <w:rsid w:val="430A0012"/>
    <w:rsid w:val="432E31DE"/>
    <w:rsid w:val="434372B6"/>
    <w:rsid w:val="43E01714"/>
    <w:rsid w:val="442F379B"/>
    <w:rsid w:val="44315838"/>
    <w:rsid w:val="44AC0E01"/>
    <w:rsid w:val="45765A14"/>
    <w:rsid w:val="46A4605B"/>
    <w:rsid w:val="47336309"/>
    <w:rsid w:val="474112A2"/>
    <w:rsid w:val="47F437E0"/>
    <w:rsid w:val="480A13E9"/>
    <w:rsid w:val="48273442"/>
    <w:rsid w:val="48655221"/>
    <w:rsid w:val="48DE3C41"/>
    <w:rsid w:val="493D23AD"/>
    <w:rsid w:val="496051EE"/>
    <w:rsid w:val="499C5A18"/>
    <w:rsid w:val="49CB032E"/>
    <w:rsid w:val="4A1A2F11"/>
    <w:rsid w:val="4A57152C"/>
    <w:rsid w:val="4A972A06"/>
    <w:rsid w:val="4B5F4789"/>
    <w:rsid w:val="4BC806F8"/>
    <w:rsid w:val="4BED2847"/>
    <w:rsid w:val="4C242FFF"/>
    <w:rsid w:val="4C564771"/>
    <w:rsid w:val="4C904FE8"/>
    <w:rsid w:val="4CB907A4"/>
    <w:rsid w:val="4CE36C65"/>
    <w:rsid w:val="4D2D22A8"/>
    <w:rsid w:val="4D300E54"/>
    <w:rsid w:val="4DBE7CC3"/>
    <w:rsid w:val="4E1B74F3"/>
    <w:rsid w:val="4E6950A6"/>
    <w:rsid w:val="4ED94521"/>
    <w:rsid w:val="4F3D3FE0"/>
    <w:rsid w:val="4F6D34A4"/>
    <w:rsid w:val="5016535A"/>
    <w:rsid w:val="50593487"/>
    <w:rsid w:val="50CA40A1"/>
    <w:rsid w:val="513A23C7"/>
    <w:rsid w:val="513E340F"/>
    <w:rsid w:val="5154519B"/>
    <w:rsid w:val="51951466"/>
    <w:rsid w:val="51F42C8A"/>
    <w:rsid w:val="52640B57"/>
    <w:rsid w:val="53403D60"/>
    <w:rsid w:val="53FC1ABE"/>
    <w:rsid w:val="54152806"/>
    <w:rsid w:val="54411414"/>
    <w:rsid w:val="545336DA"/>
    <w:rsid w:val="54AC4536"/>
    <w:rsid w:val="54C56012"/>
    <w:rsid w:val="54EF2992"/>
    <w:rsid w:val="55677923"/>
    <w:rsid w:val="55BE42C8"/>
    <w:rsid w:val="563F4F92"/>
    <w:rsid w:val="566A6149"/>
    <w:rsid w:val="569746C6"/>
    <w:rsid w:val="56F9126E"/>
    <w:rsid w:val="57AA7FB5"/>
    <w:rsid w:val="57ED4D68"/>
    <w:rsid w:val="58686C30"/>
    <w:rsid w:val="58D106ED"/>
    <w:rsid w:val="58DA519F"/>
    <w:rsid w:val="59894E85"/>
    <w:rsid w:val="59E438EE"/>
    <w:rsid w:val="5A8748F2"/>
    <w:rsid w:val="5AE76C46"/>
    <w:rsid w:val="5AE940C4"/>
    <w:rsid w:val="5AF9606F"/>
    <w:rsid w:val="5B062AB2"/>
    <w:rsid w:val="5B1F4A2F"/>
    <w:rsid w:val="5B6D79D4"/>
    <w:rsid w:val="5BD041DB"/>
    <w:rsid w:val="5BE06073"/>
    <w:rsid w:val="5C747348"/>
    <w:rsid w:val="5D1D28BB"/>
    <w:rsid w:val="5D405A71"/>
    <w:rsid w:val="5DB45C99"/>
    <w:rsid w:val="5E1B088B"/>
    <w:rsid w:val="5E1D5E91"/>
    <w:rsid w:val="5E89766F"/>
    <w:rsid w:val="5E922709"/>
    <w:rsid w:val="5EB4037E"/>
    <w:rsid w:val="5EE9620C"/>
    <w:rsid w:val="5F26010C"/>
    <w:rsid w:val="604906D0"/>
    <w:rsid w:val="607C2549"/>
    <w:rsid w:val="60884B99"/>
    <w:rsid w:val="61D0152D"/>
    <w:rsid w:val="61DA6E0B"/>
    <w:rsid w:val="621B33D0"/>
    <w:rsid w:val="63055A52"/>
    <w:rsid w:val="630B2F00"/>
    <w:rsid w:val="63281093"/>
    <w:rsid w:val="632A33FE"/>
    <w:rsid w:val="63D21714"/>
    <w:rsid w:val="63F574D8"/>
    <w:rsid w:val="64537559"/>
    <w:rsid w:val="64633799"/>
    <w:rsid w:val="64EA594B"/>
    <w:rsid w:val="65075446"/>
    <w:rsid w:val="655B7BCE"/>
    <w:rsid w:val="66633DE2"/>
    <w:rsid w:val="6673328F"/>
    <w:rsid w:val="667B290C"/>
    <w:rsid w:val="66CE3B8C"/>
    <w:rsid w:val="66D80480"/>
    <w:rsid w:val="674F79E4"/>
    <w:rsid w:val="67E01DC6"/>
    <w:rsid w:val="68244975"/>
    <w:rsid w:val="688A731A"/>
    <w:rsid w:val="690A09D1"/>
    <w:rsid w:val="6941299F"/>
    <w:rsid w:val="69A96503"/>
    <w:rsid w:val="6AFB70A7"/>
    <w:rsid w:val="6B7312D6"/>
    <w:rsid w:val="6BCC4393"/>
    <w:rsid w:val="6C373ED7"/>
    <w:rsid w:val="6C4E038B"/>
    <w:rsid w:val="6C4F6D37"/>
    <w:rsid w:val="6C50095F"/>
    <w:rsid w:val="6C7D4A82"/>
    <w:rsid w:val="6D095CAA"/>
    <w:rsid w:val="6D9D5738"/>
    <w:rsid w:val="6DBB1299"/>
    <w:rsid w:val="6E1E5218"/>
    <w:rsid w:val="6EA009D2"/>
    <w:rsid w:val="6EDA4F8E"/>
    <w:rsid w:val="6F34658A"/>
    <w:rsid w:val="6F624C66"/>
    <w:rsid w:val="6FA36394"/>
    <w:rsid w:val="700A294A"/>
    <w:rsid w:val="70273ED1"/>
    <w:rsid w:val="704A2CCA"/>
    <w:rsid w:val="705D7C10"/>
    <w:rsid w:val="72D23CFD"/>
    <w:rsid w:val="72FB19A5"/>
    <w:rsid w:val="731A42FB"/>
    <w:rsid w:val="73B13252"/>
    <w:rsid w:val="73B52A13"/>
    <w:rsid w:val="742F14C7"/>
    <w:rsid w:val="74B82954"/>
    <w:rsid w:val="74D61321"/>
    <w:rsid w:val="75531CDE"/>
    <w:rsid w:val="7596349D"/>
    <w:rsid w:val="75F608C3"/>
    <w:rsid w:val="76810409"/>
    <w:rsid w:val="768D165A"/>
    <w:rsid w:val="76BE39FE"/>
    <w:rsid w:val="76E9618A"/>
    <w:rsid w:val="771C6B85"/>
    <w:rsid w:val="774C3CFA"/>
    <w:rsid w:val="779168DD"/>
    <w:rsid w:val="77B13E20"/>
    <w:rsid w:val="77D606BF"/>
    <w:rsid w:val="77D867A4"/>
    <w:rsid w:val="7ABE383B"/>
    <w:rsid w:val="7B332C25"/>
    <w:rsid w:val="7B630985"/>
    <w:rsid w:val="7C920CD3"/>
    <w:rsid w:val="7D3B7F44"/>
    <w:rsid w:val="7D5441A9"/>
    <w:rsid w:val="7D8C0A8A"/>
    <w:rsid w:val="7E076E99"/>
    <w:rsid w:val="7E663B4D"/>
    <w:rsid w:val="7E672F5B"/>
    <w:rsid w:val="7EE7252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customStyle="1"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 w:type="character" w:customStyle="1" w:styleId="49">
    <w:name w:val="font21"/>
    <w:basedOn w:val="20"/>
    <w:qFormat/>
    <w:uiPriority w:val="0"/>
    <w:rPr>
      <w:rFonts w:hint="eastAsia" w:ascii="宋体" w:hAnsi="宋体" w:eastAsia="宋体" w:cs="宋体"/>
      <w:color w:val="000000"/>
      <w:sz w:val="18"/>
      <w:szCs w:val="18"/>
      <w:u w:val="none"/>
    </w:rPr>
  </w:style>
  <w:style w:type="character" w:customStyle="1" w:styleId="50">
    <w:name w:val="font31"/>
    <w:basedOn w:val="20"/>
    <w:qFormat/>
    <w:uiPriority w:val="0"/>
    <w:rPr>
      <w:rFonts w:hint="eastAsia" w:ascii="宋体" w:hAnsi="宋体" w:eastAsia="宋体" w:cs="宋体"/>
      <w:b/>
      <w:color w:val="000000"/>
      <w:sz w:val="18"/>
      <w:szCs w:val="18"/>
      <w:u w:val="none"/>
    </w:rPr>
  </w:style>
  <w:style w:type="character" w:customStyle="1" w:styleId="51">
    <w:name w:val="font41"/>
    <w:basedOn w:val="20"/>
    <w:qFormat/>
    <w:uiPriority w:val="0"/>
    <w:rPr>
      <w:rFonts w:hint="eastAsia" w:ascii="宋体" w:hAnsi="宋体" w:eastAsia="宋体" w:cs="宋体"/>
      <w:color w:val="000000"/>
      <w:sz w:val="18"/>
      <w:szCs w:val="18"/>
      <w:u w:val="none"/>
    </w:rPr>
  </w:style>
  <w:style w:type="character" w:customStyle="1" w:styleId="52">
    <w:name w:val="font51"/>
    <w:basedOn w:val="20"/>
    <w:qFormat/>
    <w:uiPriority w:val="0"/>
    <w:rPr>
      <w:rFonts w:hint="default" w:ascii="Arial" w:hAnsi="Arial" w:cs="Arial"/>
      <w:color w:val="000000"/>
      <w:sz w:val="18"/>
      <w:szCs w:val="18"/>
      <w:u w:val="none"/>
    </w:rPr>
  </w:style>
  <w:style w:type="character" w:customStyle="1" w:styleId="53">
    <w:name w:val="nc-lang-cnt"/>
    <w:basedOn w:val="20"/>
    <w:qFormat/>
    <w:uiPriority w:val="0"/>
  </w:style>
  <w:style w:type="character" w:customStyle="1" w:styleId="54">
    <w:name w:val="nc-lang-cnt1"/>
    <w:basedOn w:val="20"/>
    <w:qFormat/>
    <w:uiPriority w:val="0"/>
  </w:style>
  <w:style w:type="character" w:customStyle="1" w:styleId="55">
    <w:name w:val="nc-lang-cnt2"/>
    <w:basedOn w:val="20"/>
    <w:qFormat/>
    <w:uiPriority w:val="0"/>
  </w:style>
  <w:style w:type="character" w:customStyle="1" w:styleId="56">
    <w:name w:val="nc-lang-cnt3"/>
    <w:basedOn w:val="20"/>
    <w:qFormat/>
    <w:uiPriority w:val="0"/>
  </w:style>
  <w:style w:type="character" w:customStyle="1" w:styleId="57">
    <w:name w:val="nc-lang-cnt4"/>
    <w:basedOn w:val="20"/>
    <w:qFormat/>
    <w:uiPriority w:val="0"/>
  </w:style>
  <w:style w:type="character" w:customStyle="1" w:styleId="58">
    <w:name w:val="nc-lang-cnt5"/>
    <w:basedOn w:val="20"/>
    <w:qFormat/>
    <w:uiPriority w:val="0"/>
  </w:style>
  <w:style w:type="character" w:customStyle="1" w:styleId="59">
    <w:name w:val="nc-lang-cnt6"/>
    <w:basedOn w:val="20"/>
    <w:qFormat/>
    <w:uiPriority w:val="0"/>
  </w:style>
  <w:style w:type="character" w:customStyle="1" w:styleId="60">
    <w:name w:val="nc-lang-cnt7"/>
    <w:basedOn w:val="20"/>
    <w:qFormat/>
    <w:uiPriority w:val="0"/>
  </w:style>
  <w:style w:type="character" w:customStyle="1" w:styleId="61">
    <w:name w:val="nc-lang-cnt8"/>
    <w:basedOn w:val="20"/>
    <w:qFormat/>
    <w:uiPriority w:val="0"/>
  </w:style>
  <w:style w:type="paragraph" w:customStyle="1" w:styleId="62">
    <w:name w:val="WPSOffice手动目录 1"/>
    <w:qFormat/>
    <w:uiPriority w:val="0"/>
    <w:pPr>
      <w:ind w:leftChars="0"/>
    </w:pPr>
    <w:rPr>
      <w:rFonts w:ascii="Times New Roman" w:hAnsi="Times New Roman" w:eastAsia="宋体" w:cs="Times New Roman"/>
      <w:sz w:val="20"/>
      <w:szCs w:val="20"/>
    </w:rPr>
  </w:style>
  <w:style w:type="paragraph" w:customStyle="1" w:styleId="63">
    <w:name w:val="WPSOffice手动目录 2"/>
    <w:qFormat/>
    <w:uiPriority w:val="0"/>
    <w:pPr>
      <w:ind w:leftChars="200"/>
    </w:pPr>
    <w:rPr>
      <w:rFonts w:ascii="Times New Roman" w:hAnsi="Times New Roman" w:eastAsia="宋体" w:cs="Times New Roman"/>
      <w:sz w:val="20"/>
      <w:szCs w:val="20"/>
    </w:rPr>
  </w:style>
  <w:style w:type="paragraph" w:customStyle="1" w:styleId="64">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2</TotalTime>
  <ScaleCrop>false</ScaleCrop>
  <LinksUpToDate>false</LinksUpToDate>
  <CharactersWithSpaces>15082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2021-03-11T08:56:13Z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