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eastAsia="宋体" w:hAnsi="Arial" w:cs="Arial"/>
          <w:kern w:val="0"/>
          <w:sz w:val="22"/>
        </w:rPr>
        <w:id w:val="-651602769"/>
        <w:docPartObj>
          <w:docPartGallery w:val="Cover Pages"/>
          <w:docPartUnique/>
        </w:docPartObj>
      </w:sdtPr>
      <w:sdtEndPr>
        <w:rPr>
          <w:sz w:val="52"/>
          <w:szCs w:val="52"/>
        </w:rPr>
      </w:sdtEndPr>
      <w:sdtContent>
        <w:p w14:paraId="33E82547" w14:textId="77777777" w:rsidR="00B77D09" w:rsidRPr="0080783D" w:rsidRDefault="00B77D09" w:rsidP="00601F48">
          <w:pPr>
            <w:snapToGrid w:val="0"/>
            <w:rPr>
              <w:rFonts w:ascii="Arial" w:eastAsia="宋体" w:hAnsi="Arial" w:cs="Arial"/>
            </w:rPr>
          </w:pPr>
        </w:p>
        <w:p w14:paraId="6BEAD814" w14:textId="77777777" w:rsidR="00B77D09" w:rsidRPr="0080783D" w:rsidRDefault="00B77D09" w:rsidP="00601F48">
          <w:pPr>
            <w:snapToGrid w:val="0"/>
            <w:rPr>
              <w:rFonts w:ascii="Arial" w:eastAsia="宋体" w:hAnsi="Arial" w:cs="Arial"/>
            </w:rPr>
          </w:pPr>
        </w:p>
        <w:p w14:paraId="2B705574" w14:textId="77777777" w:rsidR="00B77D09" w:rsidRPr="0080783D" w:rsidRDefault="00B77D09" w:rsidP="00601F48">
          <w:pPr>
            <w:snapToGrid w:val="0"/>
            <w:rPr>
              <w:rFonts w:ascii="Arial" w:eastAsia="宋体" w:hAnsi="Arial" w:cs="Arial"/>
            </w:rPr>
          </w:pPr>
        </w:p>
        <w:p w14:paraId="0F8B030F" w14:textId="77777777" w:rsidR="00B77D09" w:rsidRPr="0080783D" w:rsidRDefault="00B77D09" w:rsidP="00601F48">
          <w:pPr>
            <w:snapToGrid w:val="0"/>
            <w:rPr>
              <w:rFonts w:ascii="Arial" w:eastAsia="宋体" w:hAnsi="Arial" w:cs="Arial"/>
            </w:rPr>
          </w:pPr>
        </w:p>
        <w:p w14:paraId="6301079A" w14:textId="77777777" w:rsidR="00B77D09" w:rsidRPr="0080783D" w:rsidRDefault="00B77D09" w:rsidP="00601F48">
          <w:pPr>
            <w:snapToGrid w:val="0"/>
            <w:rPr>
              <w:rFonts w:ascii="Arial" w:eastAsia="宋体" w:hAnsi="Arial" w:cs="Arial"/>
            </w:rPr>
          </w:pPr>
        </w:p>
        <w:p w14:paraId="398D7EC8" w14:textId="77777777" w:rsidR="00B77D09" w:rsidRPr="0080783D" w:rsidRDefault="00B77D09" w:rsidP="00601F48">
          <w:pPr>
            <w:snapToGrid w:val="0"/>
            <w:rPr>
              <w:rFonts w:ascii="Arial" w:eastAsia="宋体" w:hAnsi="Arial" w:cs="Arial"/>
            </w:rPr>
          </w:pPr>
        </w:p>
        <w:p w14:paraId="04457E59" w14:textId="77777777" w:rsidR="00B77D09" w:rsidRPr="0080783D" w:rsidRDefault="00B77D09" w:rsidP="00601F48">
          <w:pPr>
            <w:snapToGrid w:val="0"/>
            <w:rPr>
              <w:rFonts w:ascii="Arial" w:eastAsia="宋体" w:hAnsi="Arial" w:cs="Arial"/>
            </w:rPr>
          </w:pPr>
        </w:p>
        <w:p w14:paraId="790CDEF1" w14:textId="77777777" w:rsidR="00B77D09" w:rsidRPr="0080783D" w:rsidRDefault="00B77D09" w:rsidP="00601F48">
          <w:pPr>
            <w:snapToGrid w:val="0"/>
            <w:rPr>
              <w:rFonts w:ascii="Arial" w:eastAsia="宋体" w:hAnsi="Arial" w:cs="Arial"/>
            </w:rPr>
          </w:pPr>
        </w:p>
        <w:p w14:paraId="7DD1AFBE" w14:textId="77777777" w:rsidR="00B77D09" w:rsidRPr="0080783D" w:rsidRDefault="00B77D09" w:rsidP="00601F48">
          <w:pPr>
            <w:snapToGrid w:val="0"/>
            <w:rPr>
              <w:rFonts w:ascii="Arial" w:eastAsia="宋体" w:hAnsi="Arial" w:cs="Arial"/>
            </w:rPr>
          </w:pPr>
        </w:p>
        <w:p w14:paraId="70501750" w14:textId="77777777" w:rsidR="00B77D09" w:rsidRPr="0080783D" w:rsidRDefault="00B77D09" w:rsidP="00601F48">
          <w:pPr>
            <w:snapToGrid w:val="0"/>
            <w:rPr>
              <w:rFonts w:ascii="Arial" w:eastAsia="宋体" w:hAnsi="Arial" w:cs="Arial"/>
            </w:rPr>
          </w:pPr>
        </w:p>
        <w:p w14:paraId="4B9B4BAD" w14:textId="77777777" w:rsidR="00B77D09" w:rsidRPr="0080783D" w:rsidRDefault="00B77D09" w:rsidP="00601F48">
          <w:pPr>
            <w:snapToGrid w:val="0"/>
            <w:rPr>
              <w:rFonts w:ascii="Arial" w:eastAsia="宋体" w:hAnsi="Arial" w:cs="Arial"/>
            </w:rPr>
          </w:pPr>
        </w:p>
        <w:p w14:paraId="1FB3102E" w14:textId="77777777" w:rsidR="00B77D09" w:rsidRPr="0080783D" w:rsidRDefault="00B77D09" w:rsidP="00601F48">
          <w:pPr>
            <w:snapToGrid w:val="0"/>
            <w:rPr>
              <w:rFonts w:ascii="Arial" w:eastAsia="宋体" w:hAnsi="Arial" w:cs="Arial"/>
            </w:rPr>
          </w:pPr>
        </w:p>
        <w:p w14:paraId="33807081" w14:textId="77777777" w:rsidR="00B77D09" w:rsidRPr="0080783D" w:rsidRDefault="00B77D09" w:rsidP="00601F48">
          <w:pPr>
            <w:snapToGrid w:val="0"/>
            <w:rPr>
              <w:rFonts w:ascii="Arial" w:eastAsia="宋体" w:hAnsi="Arial" w:cs="Arial"/>
            </w:rPr>
          </w:pPr>
        </w:p>
        <w:p w14:paraId="6168DCC1" w14:textId="77777777" w:rsidR="00B77D09" w:rsidRPr="0080783D" w:rsidRDefault="00B77D09" w:rsidP="00601F48">
          <w:pPr>
            <w:snapToGrid w:val="0"/>
            <w:rPr>
              <w:rFonts w:ascii="Arial" w:eastAsia="宋体" w:hAnsi="Arial" w:cs="Arial"/>
            </w:rPr>
          </w:pPr>
        </w:p>
        <w:p w14:paraId="0EE9B46E" w14:textId="77777777" w:rsidR="00B77D09" w:rsidRPr="0080783D" w:rsidRDefault="00B77D09" w:rsidP="00601F48">
          <w:pPr>
            <w:snapToGrid w:val="0"/>
            <w:rPr>
              <w:rFonts w:ascii="Arial" w:eastAsia="宋体" w:hAnsi="Arial" w:cs="Arial"/>
            </w:rPr>
          </w:pPr>
        </w:p>
        <w:p w14:paraId="36BB8B0C" w14:textId="77777777" w:rsidR="00B77D09" w:rsidRPr="0080783D" w:rsidRDefault="00B77D09" w:rsidP="00601F48">
          <w:pPr>
            <w:snapToGrid w:val="0"/>
            <w:rPr>
              <w:rFonts w:ascii="Arial" w:eastAsia="宋体" w:hAnsi="Arial" w:cs="Arial"/>
            </w:rPr>
          </w:pPr>
        </w:p>
        <w:p w14:paraId="53D20FD8" w14:textId="77777777" w:rsidR="00B77D09" w:rsidRPr="0080783D" w:rsidRDefault="00B77D09" w:rsidP="00601F48">
          <w:pPr>
            <w:snapToGrid w:val="0"/>
            <w:rPr>
              <w:rFonts w:ascii="Arial" w:eastAsia="宋体" w:hAnsi="Arial" w:cs="Arial"/>
            </w:rPr>
          </w:pPr>
        </w:p>
        <w:p w14:paraId="3CB6AC0F" w14:textId="77777777" w:rsidR="00B77D09" w:rsidRPr="0080783D" w:rsidRDefault="00B77D09" w:rsidP="00601F48">
          <w:pPr>
            <w:snapToGrid w:val="0"/>
            <w:rPr>
              <w:rFonts w:ascii="Arial" w:eastAsia="宋体" w:hAnsi="Arial" w:cs="Arial"/>
            </w:rPr>
          </w:pPr>
        </w:p>
        <w:p w14:paraId="46F38614" w14:textId="77777777" w:rsidR="00B77D09" w:rsidRPr="0080783D" w:rsidRDefault="00B77D09" w:rsidP="00601F48">
          <w:pPr>
            <w:snapToGrid w:val="0"/>
            <w:rPr>
              <w:rFonts w:ascii="Arial" w:eastAsia="宋体" w:hAnsi="Arial" w:cs="Arial"/>
            </w:rPr>
          </w:pPr>
        </w:p>
        <w:p w14:paraId="076B83D0" w14:textId="77777777" w:rsidR="00B77D09" w:rsidRPr="0080783D" w:rsidRDefault="00B77D09" w:rsidP="00601F48">
          <w:pPr>
            <w:snapToGrid w:val="0"/>
            <w:rPr>
              <w:rFonts w:ascii="Arial" w:eastAsia="宋体" w:hAnsi="Arial" w:cs="Arial"/>
            </w:rPr>
          </w:pPr>
        </w:p>
        <w:p w14:paraId="42AC6E2C" w14:textId="77777777" w:rsidR="00B77D09" w:rsidRPr="0080783D" w:rsidRDefault="00B77D09" w:rsidP="00601F48">
          <w:pPr>
            <w:snapToGrid w:val="0"/>
            <w:rPr>
              <w:rFonts w:ascii="Arial" w:eastAsia="宋体" w:hAnsi="Arial" w:cs="Arial"/>
            </w:rPr>
          </w:pPr>
        </w:p>
        <w:p w14:paraId="6C0B5CE2" w14:textId="77777777" w:rsidR="00B77D09" w:rsidRPr="0080783D" w:rsidRDefault="00B77D09" w:rsidP="00601F48">
          <w:pPr>
            <w:snapToGrid w:val="0"/>
            <w:rPr>
              <w:rFonts w:ascii="Arial" w:eastAsia="宋体" w:hAnsi="Arial" w:cs="Arial"/>
            </w:rPr>
          </w:pPr>
        </w:p>
        <w:p w14:paraId="0AF72E36" w14:textId="702C1C47" w:rsidR="00B77D09" w:rsidRPr="0080783D" w:rsidRDefault="00B77D09" w:rsidP="00601F48">
          <w:pPr>
            <w:snapToGrid w:val="0"/>
            <w:spacing w:line="360" w:lineRule="auto"/>
            <w:jc w:val="center"/>
            <w:rPr>
              <w:rFonts w:ascii="Arial" w:eastAsia="宋体" w:hAnsi="Arial" w:cs="Arial"/>
              <w:sz w:val="52"/>
              <w:szCs w:val="52"/>
            </w:rPr>
          </w:pPr>
          <w:r w:rsidRPr="0080783D">
            <w:rPr>
              <w:rFonts w:ascii="Arial" w:eastAsia="宋体" w:hAnsi="Arial" w:cs="Arial"/>
              <w:sz w:val="52"/>
              <w:szCs w:val="52"/>
            </w:rPr>
            <w:t>202</w:t>
          </w:r>
          <w:r w:rsidR="00230F65">
            <w:rPr>
              <w:rFonts w:ascii="Arial" w:eastAsia="宋体" w:hAnsi="Arial" w:cs="Arial" w:hint="eastAsia"/>
              <w:sz w:val="52"/>
              <w:szCs w:val="52"/>
            </w:rPr>
            <w:t>5</w:t>
          </w:r>
          <w:r w:rsidRPr="0080783D">
            <w:rPr>
              <w:rFonts w:ascii="Arial" w:eastAsia="宋体" w:hAnsi="Arial" w:cs="Arial"/>
              <w:sz w:val="52"/>
              <w:szCs w:val="52"/>
            </w:rPr>
            <w:t>年第</w:t>
          </w:r>
          <w:r w:rsidR="00C82F6B" w:rsidRPr="0080783D">
            <w:rPr>
              <w:rFonts w:ascii="Arial" w:eastAsia="宋体" w:hAnsi="Arial" w:cs="Arial"/>
              <w:sz w:val="52"/>
              <w:szCs w:val="52"/>
            </w:rPr>
            <w:t>1</w:t>
          </w:r>
          <w:r w:rsidRPr="0080783D">
            <w:rPr>
              <w:rFonts w:ascii="Arial" w:eastAsia="宋体" w:hAnsi="Arial" w:cs="Arial"/>
              <w:sz w:val="52"/>
              <w:szCs w:val="52"/>
            </w:rPr>
            <w:t>季度</w:t>
          </w:r>
        </w:p>
        <w:p w14:paraId="47B47481" w14:textId="77777777" w:rsidR="00B77D09" w:rsidRPr="0080783D" w:rsidRDefault="00B77D09" w:rsidP="00601F48">
          <w:pPr>
            <w:snapToGrid w:val="0"/>
            <w:spacing w:line="360" w:lineRule="auto"/>
            <w:jc w:val="center"/>
            <w:rPr>
              <w:rFonts w:ascii="Arial" w:eastAsia="宋体" w:hAnsi="Arial" w:cs="Arial"/>
              <w:sz w:val="36"/>
              <w:szCs w:val="36"/>
            </w:rPr>
          </w:pPr>
          <w:r w:rsidRPr="0080783D">
            <w:rPr>
              <w:rFonts w:ascii="Arial" w:eastAsia="宋体" w:hAnsi="Arial" w:cs="Arial"/>
              <w:sz w:val="52"/>
              <w:szCs w:val="52"/>
            </w:rPr>
            <w:t>北京市房地产市场形势分析</w:t>
          </w:r>
        </w:p>
        <w:p w14:paraId="70E65D1D" w14:textId="77777777" w:rsidR="00B77D09" w:rsidRPr="0080783D" w:rsidRDefault="00B77D09" w:rsidP="00601F48">
          <w:pPr>
            <w:snapToGrid w:val="0"/>
            <w:spacing w:line="360" w:lineRule="auto"/>
            <w:rPr>
              <w:rFonts w:ascii="Arial" w:eastAsia="宋体" w:hAnsi="Arial" w:cs="Arial"/>
            </w:rPr>
          </w:pPr>
        </w:p>
        <w:p w14:paraId="508F2316" w14:textId="77777777" w:rsidR="00B77D09" w:rsidRPr="0080783D" w:rsidRDefault="00B77D09" w:rsidP="00601F48">
          <w:pPr>
            <w:snapToGrid w:val="0"/>
            <w:spacing w:line="360" w:lineRule="auto"/>
            <w:rPr>
              <w:rFonts w:ascii="Arial" w:eastAsia="宋体" w:hAnsi="Arial" w:cs="Arial"/>
            </w:rPr>
          </w:pPr>
        </w:p>
        <w:p w14:paraId="1E41DF15" w14:textId="77777777" w:rsidR="00B77D09" w:rsidRPr="0080783D" w:rsidRDefault="00B77D09" w:rsidP="00601F48">
          <w:pPr>
            <w:snapToGrid w:val="0"/>
            <w:spacing w:line="360" w:lineRule="auto"/>
            <w:rPr>
              <w:rFonts w:ascii="Arial" w:eastAsia="宋体" w:hAnsi="Arial" w:cs="Arial"/>
            </w:rPr>
          </w:pPr>
        </w:p>
        <w:p w14:paraId="6017E52B" w14:textId="77777777" w:rsidR="00B77D09" w:rsidRPr="0080783D" w:rsidRDefault="00B77D09" w:rsidP="00601F48">
          <w:pPr>
            <w:snapToGrid w:val="0"/>
            <w:spacing w:line="360" w:lineRule="auto"/>
            <w:rPr>
              <w:rFonts w:ascii="Arial" w:eastAsia="宋体" w:hAnsi="Arial" w:cs="Arial"/>
            </w:rPr>
          </w:pPr>
        </w:p>
        <w:p w14:paraId="0FBF99D6" w14:textId="77777777" w:rsidR="00B77D09" w:rsidRPr="0080783D" w:rsidRDefault="00B77D09" w:rsidP="00601F48">
          <w:pPr>
            <w:snapToGrid w:val="0"/>
            <w:spacing w:line="360" w:lineRule="auto"/>
            <w:rPr>
              <w:rFonts w:ascii="Arial" w:eastAsia="宋体" w:hAnsi="Arial" w:cs="Arial"/>
            </w:rPr>
          </w:pPr>
        </w:p>
        <w:p w14:paraId="447D59D8" w14:textId="77777777" w:rsidR="00B77D09" w:rsidRPr="0080783D" w:rsidRDefault="00B77D09" w:rsidP="00601F48">
          <w:pPr>
            <w:pStyle w:val="af2"/>
            <w:widowControl w:val="0"/>
            <w:snapToGrid w:val="0"/>
            <w:spacing w:line="360" w:lineRule="auto"/>
            <w:rPr>
              <w:rFonts w:ascii="Arial" w:eastAsia="宋体" w:hAnsi="Arial" w:cs="Arial"/>
              <w:kern w:val="2"/>
              <w:sz w:val="21"/>
            </w:rPr>
          </w:pPr>
        </w:p>
        <w:p w14:paraId="4A2E7FBC" w14:textId="17EC88AA" w:rsidR="007850FC" w:rsidRPr="0080783D" w:rsidRDefault="00000000" w:rsidP="00601F48">
          <w:pPr>
            <w:pStyle w:val="af2"/>
            <w:widowControl w:val="0"/>
            <w:snapToGrid w:val="0"/>
            <w:spacing w:line="360" w:lineRule="auto"/>
            <w:jc w:val="center"/>
            <w:rPr>
              <w:rFonts w:ascii="Arial" w:eastAsia="宋体" w:hAnsi="Arial" w:cs="Arial"/>
              <w:sz w:val="52"/>
              <w:szCs w:val="52"/>
            </w:rPr>
          </w:pPr>
        </w:p>
      </w:sdtContent>
    </w:sdt>
    <w:p w14:paraId="74E72BAE" w14:textId="77777777" w:rsidR="007B2BC8" w:rsidRPr="0080783D" w:rsidRDefault="00E20DC0" w:rsidP="00601F48">
      <w:pPr>
        <w:snapToGrid w:val="0"/>
        <w:spacing w:line="360" w:lineRule="auto"/>
        <w:jc w:val="center"/>
        <w:rPr>
          <w:rFonts w:ascii="Arial" w:eastAsia="宋体" w:hAnsi="Arial" w:cs="Arial"/>
          <w:sz w:val="28"/>
          <w:szCs w:val="28"/>
        </w:rPr>
      </w:pPr>
      <w:proofErr w:type="gramStart"/>
      <w:r w:rsidRPr="0080783D">
        <w:rPr>
          <w:rFonts w:ascii="Arial" w:eastAsia="宋体" w:hAnsi="Arial" w:cs="Arial"/>
          <w:sz w:val="28"/>
          <w:szCs w:val="28"/>
        </w:rPr>
        <w:t>北京康正宏</w:t>
      </w:r>
      <w:proofErr w:type="gramEnd"/>
      <w:r w:rsidRPr="0080783D">
        <w:rPr>
          <w:rFonts w:ascii="Arial" w:eastAsia="宋体" w:hAnsi="Arial" w:cs="Arial"/>
          <w:sz w:val="28"/>
          <w:szCs w:val="28"/>
        </w:rPr>
        <w:t>基房地产评估有限公司</w:t>
      </w:r>
    </w:p>
    <w:p w14:paraId="1DCDEB63" w14:textId="3132A011" w:rsidR="005E1C91" w:rsidRDefault="008534F4" w:rsidP="00601F48">
      <w:pPr>
        <w:snapToGrid w:val="0"/>
        <w:spacing w:line="360" w:lineRule="auto"/>
        <w:jc w:val="center"/>
        <w:rPr>
          <w:rFonts w:ascii="Arial" w:eastAsia="宋体" w:hAnsi="Arial" w:cs="Arial"/>
          <w:sz w:val="28"/>
          <w:szCs w:val="28"/>
        </w:rPr>
      </w:pPr>
      <w:r w:rsidRPr="0080783D">
        <w:rPr>
          <w:rFonts w:ascii="Arial" w:eastAsia="宋体" w:hAnsi="Arial" w:cs="Arial"/>
          <w:sz w:val="28"/>
          <w:szCs w:val="28"/>
        </w:rPr>
        <w:t>202</w:t>
      </w:r>
      <w:r w:rsidR="00230F65">
        <w:rPr>
          <w:rFonts w:ascii="Arial" w:eastAsia="宋体" w:hAnsi="Arial" w:cs="Arial" w:hint="eastAsia"/>
          <w:sz w:val="28"/>
          <w:szCs w:val="28"/>
        </w:rPr>
        <w:t>5</w:t>
      </w:r>
      <w:r w:rsidR="00E20DC0" w:rsidRPr="0080783D">
        <w:rPr>
          <w:rFonts w:ascii="Arial" w:eastAsia="宋体" w:hAnsi="Arial" w:cs="Arial"/>
          <w:sz w:val="28"/>
          <w:szCs w:val="28"/>
        </w:rPr>
        <w:t>年</w:t>
      </w:r>
      <w:r w:rsidR="00230F65">
        <w:rPr>
          <w:rFonts w:ascii="Arial" w:eastAsia="宋体" w:hAnsi="Arial" w:cs="Arial" w:hint="eastAsia"/>
          <w:sz w:val="28"/>
          <w:szCs w:val="28"/>
        </w:rPr>
        <w:t>3</w:t>
      </w:r>
      <w:r w:rsidR="00E20DC0" w:rsidRPr="0080783D">
        <w:rPr>
          <w:rFonts w:ascii="Arial" w:eastAsia="宋体" w:hAnsi="Arial" w:cs="Arial"/>
          <w:sz w:val="28"/>
          <w:szCs w:val="28"/>
        </w:rPr>
        <w:t>月</w:t>
      </w:r>
    </w:p>
    <w:p w14:paraId="7E338902" w14:textId="77777777" w:rsidR="005E1C91" w:rsidRDefault="005E1C91">
      <w:pPr>
        <w:widowControl/>
        <w:jc w:val="left"/>
        <w:rPr>
          <w:rFonts w:ascii="Arial" w:eastAsia="宋体" w:hAnsi="Arial" w:cs="Arial"/>
          <w:sz w:val="28"/>
          <w:szCs w:val="28"/>
        </w:rPr>
      </w:pPr>
      <w:r>
        <w:rPr>
          <w:rFonts w:ascii="Arial" w:eastAsia="宋体" w:hAnsi="Arial" w:cs="Arial"/>
          <w:sz w:val="28"/>
          <w:szCs w:val="28"/>
        </w:rPr>
        <w:br w:type="page"/>
      </w:r>
    </w:p>
    <w:sdt>
      <w:sdtPr>
        <w:rPr>
          <w:rFonts w:asciiTheme="minorHAnsi" w:eastAsiaTheme="minorEastAsia" w:hAnsiTheme="minorHAnsi" w:cstheme="minorBidi"/>
          <w:b w:val="0"/>
          <w:bCs w:val="0"/>
          <w:color w:val="auto"/>
          <w:kern w:val="2"/>
          <w:sz w:val="21"/>
          <w:szCs w:val="22"/>
          <w:lang w:val="zh-CN"/>
        </w:rPr>
        <w:id w:val="1754864706"/>
        <w:docPartObj>
          <w:docPartGallery w:val="Table of Contents"/>
          <w:docPartUnique/>
        </w:docPartObj>
      </w:sdtPr>
      <w:sdtContent>
        <w:p w14:paraId="45447359" w14:textId="0ED8F574" w:rsidR="005E1C91" w:rsidRDefault="005E1C91" w:rsidP="005E1C91">
          <w:pPr>
            <w:pStyle w:val="TOC"/>
            <w:jc w:val="center"/>
          </w:pPr>
          <w:r w:rsidRPr="005E1C91">
            <w:rPr>
              <w:color w:val="auto"/>
              <w:lang w:val="zh-CN"/>
            </w:rPr>
            <w:t>目录</w:t>
          </w:r>
        </w:p>
        <w:p w14:paraId="127BD489" w14:textId="29AE8949" w:rsidR="008625FF" w:rsidRDefault="005E1C91">
          <w:pPr>
            <w:pStyle w:val="TOC1"/>
            <w:rPr>
              <w:rFonts w:asciiTheme="minorHAnsi" w:hAnsiTheme="minorHAnsi" w:hint="eastAsia"/>
              <w:b w:val="0"/>
              <w:kern w:val="2"/>
              <w:szCs w:val="24"/>
              <w14:ligatures w14:val="standardContextual"/>
            </w:rPr>
          </w:pPr>
          <w:r>
            <w:fldChar w:fldCharType="begin"/>
          </w:r>
          <w:r>
            <w:instrText xml:space="preserve"> TOC \o "1-3" \h \z \u </w:instrText>
          </w:r>
          <w:r>
            <w:fldChar w:fldCharType="separate"/>
          </w:r>
          <w:hyperlink w:anchor="_Toc193728953" w:history="1">
            <w:r w:rsidR="008625FF" w:rsidRPr="00EF2D8C">
              <w:rPr>
                <w:rStyle w:val="af4"/>
                <w:rFonts w:ascii="Arial" w:eastAsia="宋体" w:hAnsi="Arial" w:cs="Arial" w:hint="eastAsia"/>
              </w:rPr>
              <w:t>一、宏观经济与政策环境分析</w:t>
            </w:r>
            <w:r w:rsidR="008625FF">
              <w:rPr>
                <w:rFonts w:hint="eastAsia"/>
                <w:webHidden/>
              </w:rPr>
              <w:tab/>
            </w:r>
            <w:r w:rsidR="008625FF">
              <w:rPr>
                <w:rFonts w:hint="eastAsia"/>
                <w:webHidden/>
              </w:rPr>
              <w:fldChar w:fldCharType="begin"/>
            </w:r>
            <w:r w:rsidR="008625FF">
              <w:rPr>
                <w:rFonts w:hint="eastAsia"/>
                <w:webHidden/>
              </w:rPr>
              <w:instrText xml:space="preserve"> </w:instrText>
            </w:r>
            <w:r w:rsidR="008625FF">
              <w:rPr>
                <w:webHidden/>
              </w:rPr>
              <w:instrText>PAGEREF _Toc193728953 \h</w:instrText>
            </w:r>
            <w:r w:rsidR="008625FF">
              <w:rPr>
                <w:rFonts w:hint="eastAsia"/>
                <w:webHidden/>
              </w:rPr>
              <w:instrText xml:space="preserve"> </w:instrText>
            </w:r>
            <w:r w:rsidR="008625FF">
              <w:rPr>
                <w:rFonts w:hint="eastAsia"/>
                <w:webHidden/>
              </w:rPr>
            </w:r>
            <w:r w:rsidR="008625FF">
              <w:rPr>
                <w:rFonts w:hint="eastAsia"/>
                <w:webHidden/>
              </w:rPr>
              <w:fldChar w:fldCharType="separate"/>
            </w:r>
            <w:r w:rsidR="008625FF">
              <w:rPr>
                <w:rFonts w:hint="eastAsia"/>
                <w:webHidden/>
              </w:rPr>
              <w:t>1</w:t>
            </w:r>
            <w:r w:rsidR="008625FF">
              <w:rPr>
                <w:rFonts w:hint="eastAsia"/>
                <w:webHidden/>
              </w:rPr>
              <w:fldChar w:fldCharType="end"/>
            </w:r>
          </w:hyperlink>
        </w:p>
        <w:p w14:paraId="33954D1C" w14:textId="544CBA35" w:rsidR="008625FF" w:rsidRDefault="008625FF">
          <w:pPr>
            <w:pStyle w:val="TOC2"/>
            <w:tabs>
              <w:tab w:val="right" w:leader="dot" w:pos="8296"/>
            </w:tabs>
            <w:rPr>
              <w:rFonts w:hint="eastAsia"/>
              <w:noProof/>
              <w:kern w:val="2"/>
              <w:szCs w:val="24"/>
              <w14:ligatures w14:val="standardContextual"/>
            </w:rPr>
          </w:pPr>
          <w:hyperlink w:anchor="_Toc193728954" w:history="1">
            <w:r w:rsidRPr="00EF2D8C">
              <w:rPr>
                <w:rStyle w:val="af4"/>
                <w:rFonts w:ascii="Arial" w:eastAsia="宋体" w:hAnsi="Arial" w:cs="Arial" w:hint="eastAsia"/>
                <w:noProof/>
              </w:rPr>
              <w:t>（一）宏观环境</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_Toc193728954 \h</w:instrText>
            </w:r>
            <w:r>
              <w:rPr>
                <w:rFonts w:hint="eastAsia"/>
                <w:noProof/>
                <w:webHidden/>
              </w:rPr>
              <w:instrText xml:space="preserve"> </w:instrText>
            </w:r>
            <w:r>
              <w:rPr>
                <w:rFonts w:hint="eastAsia"/>
                <w:noProof/>
                <w:webHidden/>
              </w:rPr>
            </w:r>
            <w:r>
              <w:rPr>
                <w:noProof/>
                <w:webHidden/>
              </w:rPr>
              <w:fldChar w:fldCharType="separate"/>
            </w:r>
            <w:r>
              <w:rPr>
                <w:noProof/>
                <w:webHidden/>
              </w:rPr>
              <w:t>1</w:t>
            </w:r>
            <w:r>
              <w:rPr>
                <w:rFonts w:hint="eastAsia"/>
                <w:noProof/>
                <w:webHidden/>
              </w:rPr>
              <w:fldChar w:fldCharType="end"/>
            </w:r>
          </w:hyperlink>
        </w:p>
        <w:p w14:paraId="01BBEDA3" w14:textId="31381239" w:rsidR="008625FF" w:rsidRDefault="008625FF">
          <w:pPr>
            <w:pStyle w:val="TOC2"/>
            <w:tabs>
              <w:tab w:val="right" w:leader="dot" w:pos="8296"/>
            </w:tabs>
            <w:rPr>
              <w:rFonts w:hint="eastAsia"/>
              <w:noProof/>
              <w:kern w:val="2"/>
              <w:szCs w:val="24"/>
              <w14:ligatures w14:val="standardContextual"/>
            </w:rPr>
          </w:pPr>
          <w:hyperlink w:anchor="_Toc193728955" w:history="1">
            <w:r w:rsidRPr="00EF2D8C">
              <w:rPr>
                <w:rStyle w:val="af4"/>
                <w:rFonts w:ascii="Arial" w:eastAsia="宋体" w:hAnsi="Arial" w:cs="Arial" w:hint="eastAsia"/>
                <w:noProof/>
              </w:rPr>
              <w:t>（二）房地产市场经济运行情况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_Toc193728955 \h</w:instrText>
            </w:r>
            <w:r>
              <w:rPr>
                <w:rFonts w:hint="eastAsia"/>
                <w:noProof/>
                <w:webHidden/>
              </w:rPr>
              <w:instrText xml:space="preserve"> </w:instrText>
            </w:r>
            <w:r>
              <w:rPr>
                <w:rFonts w:hint="eastAsia"/>
                <w:noProof/>
                <w:webHidden/>
              </w:rPr>
            </w:r>
            <w:r>
              <w:rPr>
                <w:noProof/>
                <w:webHidden/>
              </w:rPr>
              <w:fldChar w:fldCharType="separate"/>
            </w:r>
            <w:r>
              <w:rPr>
                <w:noProof/>
                <w:webHidden/>
              </w:rPr>
              <w:t>8</w:t>
            </w:r>
            <w:r>
              <w:rPr>
                <w:rFonts w:hint="eastAsia"/>
                <w:noProof/>
                <w:webHidden/>
              </w:rPr>
              <w:fldChar w:fldCharType="end"/>
            </w:r>
          </w:hyperlink>
        </w:p>
        <w:p w14:paraId="21983E1D" w14:textId="3208DB3E" w:rsidR="008625FF" w:rsidRDefault="008625FF">
          <w:pPr>
            <w:pStyle w:val="TOC2"/>
            <w:tabs>
              <w:tab w:val="right" w:leader="dot" w:pos="8296"/>
            </w:tabs>
            <w:rPr>
              <w:rFonts w:hint="eastAsia"/>
              <w:noProof/>
              <w:kern w:val="2"/>
              <w:szCs w:val="24"/>
              <w14:ligatures w14:val="standardContextual"/>
            </w:rPr>
          </w:pPr>
          <w:hyperlink w:anchor="_Toc193728956" w:history="1">
            <w:r w:rsidRPr="00EF2D8C">
              <w:rPr>
                <w:rStyle w:val="af4"/>
                <w:rFonts w:ascii="Arial" w:eastAsia="宋体" w:hAnsi="Arial" w:cs="Arial" w:hint="eastAsia"/>
                <w:noProof/>
              </w:rPr>
              <w:t>（三）政策环境</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_Toc193728956 \h</w:instrText>
            </w:r>
            <w:r>
              <w:rPr>
                <w:rFonts w:hint="eastAsia"/>
                <w:noProof/>
                <w:webHidden/>
              </w:rPr>
              <w:instrText xml:space="preserve"> </w:instrText>
            </w:r>
            <w:r>
              <w:rPr>
                <w:rFonts w:hint="eastAsia"/>
                <w:noProof/>
                <w:webHidden/>
              </w:rPr>
            </w:r>
            <w:r>
              <w:rPr>
                <w:noProof/>
                <w:webHidden/>
              </w:rPr>
              <w:fldChar w:fldCharType="separate"/>
            </w:r>
            <w:r>
              <w:rPr>
                <w:noProof/>
                <w:webHidden/>
              </w:rPr>
              <w:t>10</w:t>
            </w:r>
            <w:r>
              <w:rPr>
                <w:rFonts w:hint="eastAsia"/>
                <w:noProof/>
                <w:webHidden/>
              </w:rPr>
              <w:fldChar w:fldCharType="end"/>
            </w:r>
          </w:hyperlink>
        </w:p>
        <w:p w14:paraId="6893A558" w14:textId="5D8FBD1C" w:rsidR="008625FF" w:rsidRDefault="008625FF">
          <w:pPr>
            <w:pStyle w:val="TOC1"/>
            <w:rPr>
              <w:rFonts w:asciiTheme="minorHAnsi" w:hAnsiTheme="minorHAnsi" w:hint="eastAsia"/>
              <w:b w:val="0"/>
              <w:kern w:val="2"/>
              <w:szCs w:val="24"/>
              <w14:ligatures w14:val="standardContextual"/>
            </w:rPr>
          </w:pPr>
          <w:hyperlink w:anchor="_Toc193728957" w:history="1">
            <w:r w:rsidRPr="00EF2D8C">
              <w:rPr>
                <w:rStyle w:val="af4"/>
                <w:rFonts w:ascii="Arial" w:eastAsia="宋体" w:hAnsi="Arial" w:cs="Arial" w:hint="eastAsia"/>
              </w:rPr>
              <w:t>二、市场分析</w:t>
            </w:r>
            <w:r>
              <w:rPr>
                <w:rFonts w:hint="eastAsia"/>
                <w:webHidden/>
              </w:rPr>
              <w:tab/>
            </w:r>
            <w:r>
              <w:rPr>
                <w:rFonts w:hint="eastAsia"/>
                <w:webHidden/>
              </w:rPr>
              <w:fldChar w:fldCharType="begin"/>
            </w:r>
            <w:r>
              <w:rPr>
                <w:rFonts w:hint="eastAsia"/>
                <w:webHidden/>
              </w:rPr>
              <w:instrText xml:space="preserve"> </w:instrText>
            </w:r>
            <w:r>
              <w:rPr>
                <w:webHidden/>
              </w:rPr>
              <w:instrText>PAGEREF _Toc193728957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20</w:t>
            </w:r>
            <w:r>
              <w:rPr>
                <w:rFonts w:hint="eastAsia"/>
                <w:webHidden/>
              </w:rPr>
              <w:fldChar w:fldCharType="end"/>
            </w:r>
          </w:hyperlink>
        </w:p>
        <w:p w14:paraId="033B0467" w14:textId="277C7852" w:rsidR="008625FF" w:rsidRDefault="008625FF">
          <w:pPr>
            <w:pStyle w:val="TOC2"/>
            <w:tabs>
              <w:tab w:val="left" w:pos="1320"/>
              <w:tab w:val="right" w:leader="dot" w:pos="8296"/>
            </w:tabs>
            <w:rPr>
              <w:rFonts w:hint="eastAsia"/>
              <w:noProof/>
              <w:kern w:val="2"/>
              <w:szCs w:val="24"/>
              <w14:ligatures w14:val="standardContextual"/>
            </w:rPr>
          </w:pPr>
          <w:hyperlink w:anchor="_Toc193728958" w:history="1">
            <w:r w:rsidRPr="00EF2D8C">
              <w:rPr>
                <w:rStyle w:val="af4"/>
                <w:rFonts w:ascii="Arial" w:eastAsia="宋体" w:hAnsi="Arial" w:cs="Arial" w:hint="eastAsia"/>
                <w:noProof/>
              </w:rPr>
              <w:t>（一）</w:t>
            </w:r>
            <w:r>
              <w:rPr>
                <w:rFonts w:hint="eastAsia"/>
                <w:noProof/>
                <w:kern w:val="2"/>
                <w:szCs w:val="24"/>
                <w14:ligatures w14:val="standardContextual"/>
              </w:rPr>
              <w:tab/>
            </w:r>
            <w:r w:rsidRPr="00EF2D8C">
              <w:rPr>
                <w:rStyle w:val="af4"/>
                <w:rFonts w:ascii="Arial" w:eastAsia="宋体" w:hAnsi="Arial" w:cs="Arial" w:hint="eastAsia"/>
                <w:noProof/>
              </w:rPr>
              <w:t>土地市场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_Toc193728958 \h</w:instrText>
            </w:r>
            <w:r>
              <w:rPr>
                <w:rFonts w:hint="eastAsia"/>
                <w:noProof/>
                <w:webHidden/>
              </w:rPr>
              <w:instrText xml:space="preserve"> </w:instrText>
            </w:r>
            <w:r>
              <w:rPr>
                <w:rFonts w:hint="eastAsia"/>
                <w:noProof/>
                <w:webHidden/>
              </w:rPr>
            </w:r>
            <w:r>
              <w:rPr>
                <w:noProof/>
                <w:webHidden/>
              </w:rPr>
              <w:fldChar w:fldCharType="separate"/>
            </w:r>
            <w:r>
              <w:rPr>
                <w:noProof/>
                <w:webHidden/>
              </w:rPr>
              <w:t>20</w:t>
            </w:r>
            <w:r>
              <w:rPr>
                <w:rFonts w:hint="eastAsia"/>
                <w:noProof/>
                <w:webHidden/>
              </w:rPr>
              <w:fldChar w:fldCharType="end"/>
            </w:r>
          </w:hyperlink>
        </w:p>
        <w:p w14:paraId="0A249852" w14:textId="6D61AEA4" w:rsidR="008625FF" w:rsidRDefault="008625FF">
          <w:pPr>
            <w:pStyle w:val="TOC3"/>
            <w:tabs>
              <w:tab w:val="right" w:leader="dot" w:pos="8296"/>
            </w:tabs>
            <w:rPr>
              <w:rFonts w:hint="eastAsia"/>
              <w:noProof/>
              <w:kern w:val="2"/>
              <w:szCs w:val="24"/>
              <w14:ligatures w14:val="standardContextual"/>
            </w:rPr>
          </w:pPr>
          <w:hyperlink w:anchor="_Toc193728959" w:history="1">
            <w:r w:rsidRPr="00EF2D8C">
              <w:rPr>
                <w:rStyle w:val="af4"/>
                <w:rFonts w:ascii="Arial" w:hAnsi="Arial" w:hint="eastAsia"/>
                <w:noProof/>
              </w:rPr>
              <w:t>1</w:t>
            </w:r>
            <w:r w:rsidRPr="00EF2D8C">
              <w:rPr>
                <w:rStyle w:val="af4"/>
                <w:rFonts w:ascii="Arial" w:hAnsi="Arial" w:hint="eastAsia"/>
                <w:noProof/>
              </w:rPr>
              <w:t>、总体情况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_Toc193728959 \h</w:instrText>
            </w:r>
            <w:r>
              <w:rPr>
                <w:rFonts w:hint="eastAsia"/>
                <w:noProof/>
                <w:webHidden/>
              </w:rPr>
              <w:instrText xml:space="preserve"> </w:instrText>
            </w:r>
            <w:r>
              <w:rPr>
                <w:rFonts w:hint="eastAsia"/>
                <w:noProof/>
                <w:webHidden/>
              </w:rPr>
            </w:r>
            <w:r>
              <w:rPr>
                <w:noProof/>
                <w:webHidden/>
              </w:rPr>
              <w:fldChar w:fldCharType="separate"/>
            </w:r>
            <w:r>
              <w:rPr>
                <w:noProof/>
                <w:webHidden/>
              </w:rPr>
              <w:t>20</w:t>
            </w:r>
            <w:r>
              <w:rPr>
                <w:rFonts w:hint="eastAsia"/>
                <w:noProof/>
                <w:webHidden/>
              </w:rPr>
              <w:fldChar w:fldCharType="end"/>
            </w:r>
          </w:hyperlink>
        </w:p>
        <w:p w14:paraId="38F43E69" w14:textId="69F71629" w:rsidR="008625FF" w:rsidRDefault="008625FF">
          <w:pPr>
            <w:pStyle w:val="TOC3"/>
            <w:tabs>
              <w:tab w:val="right" w:leader="dot" w:pos="8296"/>
            </w:tabs>
            <w:rPr>
              <w:rFonts w:hint="eastAsia"/>
              <w:noProof/>
              <w:kern w:val="2"/>
              <w:szCs w:val="24"/>
              <w14:ligatures w14:val="standardContextual"/>
            </w:rPr>
          </w:pPr>
          <w:hyperlink w:anchor="_Toc193728960" w:history="1">
            <w:r w:rsidRPr="00EF2D8C">
              <w:rPr>
                <w:rStyle w:val="af4"/>
                <w:rFonts w:ascii="Arial" w:hAnsi="Arial" w:hint="eastAsia"/>
                <w:noProof/>
              </w:rPr>
              <w:t>2</w:t>
            </w:r>
            <w:r w:rsidRPr="00EF2D8C">
              <w:rPr>
                <w:rStyle w:val="af4"/>
                <w:rFonts w:ascii="Arial" w:hAnsi="Arial" w:hint="eastAsia"/>
                <w:noProof/>
              </w:rPr>
              <w:t>、住宅用地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_Toc193728960 \h</w:instrText>
            </w:r>
            <w:r>
              <w:rPr>
                <w:rFonts w:hint="eastAsia"/>
                <w:noProof/>
                <w:webHidden/>
              </w:rPr>
              <w:instrText xml:space="preserve"> </w:instrText>
            </w:r>
            <w:r>
              <w:rPr>
                <w:rFonts w:hint="eastAsia"/>
                <w:noProof/>
                <w:webHidden/>
              </w:rPr>
            </w:r>
            <w:r>
              <w:rPr>
                <w:noProof/>
                <w:webHidden/>
              </w:rPr>
              <w:fldChar w:fldCharType="separate"/>
            </w:r>
            <w:r>
              <w:rPr>
                <w:noProof/>
                <w:webHidden/>
              </w:rPr>
              <w:t>21</w:t>
            </w:r>
            <w:r>
              <w:rPr>
                <w:rFonts w:hint="eastAsia"/>
                <w:noProof/>
                <w:webHidden/>
              </w:rPr>
              <w:fldChar w:fldCharType="end"/>
            </w:r>
          </w:hyperlink>
        </w:p>
        <w:p w14:paraId="0D0B0A98" w14:textId="6F4043C5" w:rsidR="008625FF" w:rsidRDefault="008625FF">
          <w:pPr>
            <w:pStyle w:val="TOC3"/>
            <w:tabs>
              <w:tab w:val="right" w:leader="dot" w:pos="8296"/>
            </w:tabs>
            <w:rPr>
              <w:rFonts w:hint="eastAsia"/>
              <w:noProof/>
              <w:kern w:val="2"/>
              <w:szCs w:val="24"/>
              <w14:ligatures w14:val="standardContextual"/>
            </w:rPr>
          </w:pPr>
          <w:hyperlink w:anchor="_Toc193728961" w:history="1">
            <w:r w:rsidRPr="00EF2D8C">
              <w:rPr>
                <w:rStyle w:val="af4"/>
                <w:rFonts w:ascii="Arial" w:hAnsi="Arial" w:hint="eastAsia"/>
                <w:noProof/>
              </w:rPr>
              <w:t>3</w:t>
            </w:r>
            <w:r w:rsidRPr="00EF2D8C">
              <w:rPr>
                <w:rStyle w:val="af4"/>
                <w:rFonts w:ascii="Arial" w:hAnsi="Arial" w:hint="eastAsia"/>
                <w:noProof/>
              </w:rPr>
              <w:t>、商服用地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_Toc193728961 \h</w:instrText>
            </w:r>
            <w:r>
              <w:rPr>
                <w:rFonts w:hint="eastAsia"/>
                <w:noProof/>
                <w:webHidden/>
              </w:rPr>
              <w:instrText xml:space="preserve"> </w:instrText>
            </w:r>
            <w:r>
              <w:rPr>
                <w:rFonts w:hint="eastAsia"/>
                <w:noProof/>
                <w:webHidden/>
              </w:rPr>
            </w:r>
            <w:r>
              <w:rPr>
                <w:noProof/>
                <w:webHidden/>
              </w:rPr>
              <w:fldChar w:fldCharType="separate"/>
            </w:r>
            <w:r>
              <w:rPr>
                <w:noProof/>
                <w:webHidden/>
              </w:rPr>
              <w:t>23</w:t>
            </w:r>
            <w:r>
              <w:rPr>
                <w:rFonts w:hint="eastAsia"/>
                <w:noProof/>
                <w:webHidden/>
              </w:rPr>
              <w:fldChar w:fldCharType="end"/>
            </w:r>
          </w:hyperlink>
        </w:p>
        <w:p w14:paraId="7BA22635" w14:textId="3419CFA6" w:rsidR="008625FF" w:rsidRDefault="008625FF">
          <w:pPr>
            <w:pStyle w:val="TOC3"/>
            <w:tabs>
              <w:tab w:val="right" w:leader="dot" w:pos="8296"/>
            </w:tabs>
            <w:rPr>
              <w:rFonts w:hint="eastAsia"/>
              <w:noProof/>
              <w:kern w:val="2"/>
              <w:szCs w:val="24"/>
              <w14:ligatures w14:val="standardContextual"/>
            </w:rPr>
          </w:pPr>
          <w:hyperlink w:anchor="_Toc193728962" w:history="1">
            <w:r w:rsidRPr="00EF2D8C">
              <w:rPr>
                <w:rStyle w:val="af4"/>
                <w:rFonts w:ascii="Arial" w:hAnsi="Arial" w:hint="eastAsia"/>
                <w:noProof/>
              </w:rPr>
              <w:t>4</w:t>
            </w:r>
            <w:r w:rsidRPr="00EF2D8C">
              <w:rPr>
                <w:rStyle w:val="af4"/>
                <w:rFonts w:ascii="Arial" w:hAnsi="Arial" w:hint="eastAsia"/>
                <w:noProof/>
              </w:rPr>
              <w:t>、工业用地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_Toc193728962 \h</w:instrText>
            </w:r>
            <w:r>
              <w:rPr>
                <w:rFonts w:hint="eastAsia"/>
                <w:noProof/>
                <w:webHidden/>
              </w:rPr>
              <w:instrText xml:space="preserve"> </w:instrText>
            </w:r>
            <w:r>
              <w:rPr>
                <w:rFonts w:hint="eastAsia"/>
                <w:noProof/>
                <w:webHidden/>
              </w:rPr>
            </w:r>
            <w:r>
              <w:rPr>
                <w:noProof/>
                <w:webHidden/>
              </w:rPr>
              <w:fldChar w:fldCharType="separate"/>
            </w:r>
            <w:r>
              <w:rPr>
                <w:noProof/>
                <w:webHidden/>
              </w:rPr>
              <w:t>24</w:t>
            </w:r>
            <w:r>
              <w:rPr>
                <w:rFonts w:hint="eastAsia"/>
                <w:noProof/>
                <w:webHidden/>
              </w:rPr>
              <w:fldChar w:fldCharType="end"/>
            </w:r>
          </w:hyperlink>
        </w:p>
        <w:p w14:paraId="16A0B9EA" w14:textId="4341E3B5" w:rsidR="008625FF" w:rsidRDefault="008625FF">
          <w:pPr>
            <w:pStyle w:val="TOC3"/>
            <w:tabs>
              <w:tab w:val="right" w:leader="dot" w:pos="8296"/>
            </w:tabs>
            <w:rPr>
              <w:rFonts w:hint="eastAsia"/>
              <w:noProof/>
              <w:kern w:val="2"/>
              <w:szCs w:val="24"/>
              <w14:ligatures w14:val="standardContextual"/>
            </w:rPr>
          </w:pPr>
          <w:hyperlink w:anchor="_Toc193728963" w:history="1">
            <w:r w:rsidRPr="00EF2D8C">
              <w:rPr>
                <w:rStyle w:val="af4"/>
                <w:rFonts w:ascii="Arial" w:hAnsi="Arial" w:hint="eastAsia"/>
                <w:noProof/>
              </w:rPr>
              <w:t>5</w:t>
            </w:r>
            <w:r w:rsidRPr="00EF2D8C">
              <w:rPr>
                <w:rStyle w:val="af4"/>
                <w:rFonts w:ascii="Arial" w:hAnsi="Arial" w:hint="eastAsia"/>
                <w:noProof/>
              </w:rPr>
              <w:t>、集体建设用地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_Toc193728963 \h</w:instrText>
            </w:r>
            <w:r>
              <w:rPr>
                <w:rFonts w:hint="eastAsia"/>
                <w:noProof/>
                <w:webHidden/>
              </w:rPr>
              <w:instrText xml:space="preserve"> </w:instrText>
            </w:r>
            <w:r>
              <w:rPr>
                <w:rFonts w:hint="eastAsia"/>
                <w:noProof/>
                <w:webHidden/>
              </w:rPr>
            </w:r>
            <w:r>
              <w:rPr>
                <w:noProof/>
                <w:webHidden/>
              </w:rPr>
              <w:fldChar w:fldCharType="separate"/>
            </w:r>
            <w:r>
              <w:rPr>
                <w:noProof/>
                <w:webHidden/>
              </w:rPr>
              <w:t>25</w:t>
            </w:r>
            <w:r>
              <w:rPr>
                <w:rFonts w:hint="eastAsia"/>
                <w:noProof/>
                <w:webHidden/>
              </w:rPr>
              <w:fldChar w:fldCharType="end"/>
            </w:r>
          </w:hyperlink>
        </w:p>
        <w:p w14:paraId="2F0906D2" w14:textId="36EA9BF7" w:rsidR="008625FF" w:rsidRDefault="008625FF">
          <w:pPr>
            <w:pStyle w:val="TOC3"/>
            <w:tabs>
              <w:tab w:val="right" w:leader="dot" w:pos="8296"/>
            </w:tabs>
            <w:rPr>
              <w:rFonts w:hint="eastAsia"/>
              <w:noProof/>
              <w:kern w:val="2"/>
              <w:szCs w:val="24"/>
              <w14:ligatures w14:val="standardContextual"/>
            </w:rPr>
          </w:pPr>
          <w:hyperlink w:anchor="_Toc193728964" w:history="1">
            <w:r w:rsidRPr="00EF2D8C">
              <w:rPr>
                <w:rStyle w:val="af4"/>
                <w:rFonts w:ascii="Arial" w:hAnsi="Arial" w:hint="eastAsia"/>
                <w:noProof/>
              </w:rPr>
              <w:t>6</w:t>
            </w:r>
            <w:r w:rsidRPr="00EF2D8C">
              <w:rPr>
                <w:rStyle w:val="af4"/>
                <w:rFonts w:ascii="Arial" w:hAnsi="Arial" w:hint="eastAsia"/>
                <w:noProof/>
              </w:rPr>
              <w:t>、小结</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_Toc193728964 \h</w:instrText>
            </w:r>
            <w:r>
              <w:rPr>
                <w:rFonts w:hint="eastAsia"/>
                <w:noProof/>
                <w:webHidden/>
              </w:rPr>
              <w:instrText xml:space="preserve"> </w:instrText>
            </w:r>
            <w:r>
              <w:rPr>
                <w:rFonts w:hint="eastAsia"/>
                <w:noProof/>
                <w:webHidden/>
              </w:rPr>
            </w:r>
            <w:r>
              <w:rPr>
                <w:noProof/>
                <w:webHidden/>
              </w:rPr>
              <w:fldChar w:fldCharType="separate"/>
            </w:r>
            <w:r>
              <w:rPr>
                <w:noProof/>
                <w:webHidden/>
              </w:rPr>
              <w:t>26</w:t>
            </w:r>
            <w:r>
              <w:rPr>
                <w:rFonts w:hint="eastAsia"/>
                <w:noProof/>
                <w:webHidden/>
              </w:rPr>
              <w:fldChar w:fldCharType="end"/>
            </w:r>
          </w:hyperlink>
        </w:p>
        <w:p w14:paraId="085784B4" w14:textId="69532F32" w:rsidR="008625FF" w:rsidRDefault="008625FF">
          <w:pPr>
            <w:pStyle w:val="TOC2"/>
            <w:tabs>
              <w:tab w:val="left" w:pos="1320"/>
              <w:tab w:val="right" w:leader="dot" w:pos="8296"/>
            </w:tabs>
            <w:rPr>
              <w:rFonts w:hint="eastAsia"/>
              <w:noProof/>
              <w:kern w:val="2"/>
              <w:szCs w:val="24"/>
              <w14:ligatures w14:val="standardContextual"/>
            </w:rPr>
          </w:pPr>
          <w:hyperlink w:anchor="_Toc193728965" w:history="1">
            <w:r w:rsidRPr="00EF2D8C">
              <w:rPr>
                <w:rStyle w:val="af4"/>
                <w:rFonts w:ascii="Arial" w:eastAsia="宋体" w:hAnsi="Arial" w:cs="Arial" w:hint="eastAsia"/>
                <w:noProof/>
              </w:rPr>
              <w:t>（二）</w:t>
            </w:r>
            <w:r>
              <w:rPr>
                <w:rFonts w:hint="eastAsia"/>
                <w:noProof/>
                <w:kern w:val="2"/>
                <w:szCs w:val="24"/>
                <w14:ligatures w14:val="standardContextual"/>
              </w:rPr>
              <w:tab/>
            </w:r>
            <w:r w:rsidRPr="00EF2D8C">
              <w:rPr>
                <w:rStyle w:val="af4"/>
                <w:rFonts w:ascii="Arial" w:eastAsia="宋体" w:hAnsi="Arial" w:cs="Arial" w:hint="eastAsia"/>
                <w:noProof/>
              </w:rPr>
              <w:t>房地产市场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_Toc193728965 \h</w:instrText>
            </w:r>
            <w:r>
              <w:rPr>
                <w:rFonts w:hint="eastAsia"/>
                <w:noProof/>
                <w:webHidden/>
              </w:rPr>
              <w:instrText xml:space="preserve"> </w:instrText>
            </w:r>
            <w:r>
              <w:rPr>
                <w:rFonts w:hint="eastAsia"/>
                <w:noProof/>
                <w:webHidden/>
              </w:rPr>
            </w:r>
            <w:r>
              <w:rPr>
                <w:noProof/>
                <w:webHidden/>
              </w:rPr>
              <w:fldChar w:fldCharType="separate"/>
            </w:r>
            <w:r>
              <w:rPr>
                <w:noProof/>
                <w:webHidden/>
              </w:rPr>
              <w:t>27</w:t>
            </w:r>
            <w:r>
              <w:rPr>
                <w:rFonts w:hint="eastAsia"/>
                <w:noProof/>
                <w:webHidden/>
              </w:rPr>
              <w:fldChar w:fldCharType="end"/>
            </w:r>
          </w:hyperlink>
        </w:p>
        <w:p w14:paraId="208A9BC6" w14:textId="2D519122" w:rsidR="008625FF" w:rsidRDefault="008625FF">
          <w:pPr>
            <w:pStyle w:val="TOC3"/>
            <w:tabs>
              <w:tab w:val="right" w:leader="dot" w:pos="8296"/>
            </w:tabs>
            <w:rPr>
              <w:rFonts w:hint="eastAsia"/>
              <w:noProof/>
              <w:kern w:val="2"/>
              <w:szCs w:val="24"/>
              <w14:ligatures w14:val="standardContextual"/>
            </w:rPr>
          </w:pPr>
          <w:hyperlink w:anchor="_Toc193728966" w:history="1">
            <w:r w:rsidRPr="00EF2D8C">
              <w:rPr>
                <w:rStyle w:val="af4"/>
                <w:rFonts w:ascii="Arial" w:hAnsi="Arial" w:hint="eastAsia"/>
                <w:noProof/>
              </w:rPr>
              <w:t>1</w:t>
            </w:r>
            <w:r w:rsidRPr="00EF2D8C">
              <w:rPr>
                <w:rStyle w:val="af4"/>
                <w:rFonts w:ascii="Arial" w:hAnsi="Arial" w:hint="eastAsia"/>
                <w:noProof/>
              </w:rPr>
              <w:t>、住宅</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_Toc193728966 \h</w:instrText>
            </w:r>
            <w:r>
              <w:rPr>
                <w:rFonts w:hint="eastAsia"/>
                <w:noProof/>
                <w:webHidden/>
              </w:rPr>
              <w:instrText xml:space="preserve"> </w:instrText>
            </w:r>
            <w:r>
              <w:rPr>
                <w:rFonts w:hint="eastAsia"/>
                <w:noProof/>
                <w:webHidden/>
              </w:rPr>
            </w:r>
            <w:r>
              <w:rPr>
                <w:noProof/>
                <w:webHidden/>
              </w:rPr>
              <w:fldChar w:fldCharType="separate"/>
            </w:r>
            <w:r>
              <w:rPr>
                <w:noProof/>
                <w:webHidden/>
              </w:rPr>
              <w:t>27</w:t>
            </w:r>
            <w:r>
              <w:rPr>
                <w:rFonts w:hint="eastAsia"/>
                <w:noProof/>
                <w:webHidden/>
              </w:rPr>
              <w:fldChar w:fldCharType="end"/>
            </w:r>
          </w:hyperlink>
        </w:p>
        <w:p w14:paraId="0086BF1E" w14:textId="4AF823A2" w:rsidR="008625FF" w:rsidRDefault="008625FF">
          <w:pPr>
            <w:pStyle w:val="TOC3"/>
            <w:tabs>
              <w:tab w:val="right" w:leader="dot" w:pos="8296"/>
            </w:tabs>
            <w:rPr>
              <w:rFonts w:hint="eastAsia"/>
              <w:noProof/>
              <w:kern w:val="2"/>
              <w:szCs w:val="24"/>
              <w14:ligatures w14:val="standardContextual"/>
            </w:rPr>
          </w:pPr>
          <w:hyperlink w:anchor="_Toc193728967" w:history="1">
            <w:r w:rsidRPr="00EF2D8C">
              <w:rPr>
                <w:rStyle w:val="af4"/>
                <w:rFonts w:ascii="Arial" w:hAnsi="Arial" w:hint="eastAsia"/>
                <w:noProof/>
              </w:rPr>
              <w:t>2</w:t>
            </w:r>
            <w:r w:rsidRPr="00EF2D8C">
              <w:rPr>
                <w:rStyle w:val="af4"/>
                <w:rFonts w:ascii="Arial" w:hAnsi="Arial" w:hint="eastAsia"/>
                <w:noProof/>
              </w:rPr>
              <w:t>、商业</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_Toc193728967 \h</w:instrText>
            </w:r>
            <w:r>
              <w:rPr>
                <w:rFonts w:hint="eastAsia"/>
                <w:noProof/>
                <w:webHidden/>
              </w:rPr>
              <w:instrText xml:space="preserve"> </w:instrText>
            </w:r>
            <w:r>
              <w:rPr>
                <w:rFonts w:hint="eastAsia"/>
                <w:noProof/>
                <w:webHidden/>
              </w:rPr>
            </w:r>
            <w:r>
              <w:rPr>
                <w:noProof/>
                <w:webHidden/>
              </w:rPr>
              <w:fldChar w:fldCharType="separate"/>
            </w:r>
            <w:r>
              <w:rPr>
                <w:noProof/>
                <w:webHidden/>
              </w:rPr>
              <w:t>32</w:t>
            </w:r>
            <w:r>
              <w:rPr>
                <w:rFonts w:hint="eastAsia"/>
                <w:noProof/>
                <w:webHidden/>
              </w:rPr>
              <w:fldChar w:fldCharType="end"/>
            </w:r>
          </w:hyperlink>
        </w:p>
        <w:p w14:paraId="4C5EA09D" w14:textId="5A43EC48" w:rsidR="008625FF" w:rsidRDefault="008625FF">
          <w:pPr>
            <w:pStyle w:val="TOC3"/>
            <w:tabs>
              <w:tab w:val="right" w:leader="dot" w:pos="8296"/>
            </w:tabs>
            <w:rPr>
              <w:rFonts w:hint="eastAsia"/>
              <w:noProof/>
              <w:kern w:val="2"/>
              <w:szCs w:val="24"/>
              <w14:ligatures w14:val="standardContextual"/>
            </w:rPr>
          </w:pPr>
          <w:hyperlink w:anchor="_Toc193728968" w:history="1">
            <w:r w:rsidRPr="00EF2D8C">
              <w:rPr>
                <w:rStyle w:val="af4"/>
                <w:rFonts w:ascii="Arial" w:hAnsi="Arial" w:hint="eastAsia"/>
                <w:noProof/>
              </w:rPr>
              <w:t>3</w:t>
            </w:r>
            <w:r w:rsidRPr="00EF2D8C">
              <w:rPr>
                <w:rStyle w:val="af4"/>
                <w:rFonts w:ascii="Arial" w:hAnsi="Arial" w:hint="eastAsia"/>
                <w:noProof/>
              </w:rPr>
              <w:t>、办公</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_Toc193728968 \h</w:instrText>
            </w:r>
            <w:r>
              <w:rPr>
                <w:rFonts w:hint="eastAsia"/>
                <w:noProof/>
                <w:webHidden/>
              </w:rPr>
              <w:instrText xml:space="preserve"> </w:instrText>
            </w:r>
            <w:r>
              <w:rPr>
                <w:rFonts w:hint="eastAsia"/>
                <w:noProof/>
                <w:webHidden/>
              </w:rPr>
            </w:r>
            <w:r>
              <w:rPr>
                <w:noProof/>
                <w:webHidden/>
              </w:rPr>
              <w:fldChar w:fldCharType="separate"/>
            </w:r>
            <w:r>
              <w:rPr>
                <w:noProof/>
                <w:webHidden/>
              </w:rPr>
              <w:t>36</w:t>
            </w:r>
            <w:r>
              <w:rPr>
                <w:rFonts w:hint="eastAsia"/>
                <w:noProof/>
                <w:webHidden/>
              </w:rPr>
              <w:fldChar w:fldCharType="end"/>
            </w:r>
          </w:hyperlink>
        </w:p>
        <w:p w14:paraId="65448226" w14:textId="681D9451" w:rsidR="008625FF" w:rsidRDefault="008625FF">
          <w:pPr>
            <w:pStyle w:val="TOC3"/>
            <w:tabs>
              <w:tab w:val="right" w:leader="dot" w:pos="8296"/>
            </w:tabs>
            <w:rPr>
              <w:rFonts w:hint="eastAsia"/>
              <w:noProof/>
              <w:kern w:val="2"/>
              <w:szCs w:val="24"/>
              <w14:ligatures w14:val="standardContextual"/>
            </w:rPr>
          </w:pPr>
          <w:hyperlink w:anchor="_Toc193728969" w:history="1">
            <w:r w:rsidRPr="00EF2D8C">
              <w:rPr>
                <w:rStyle w:val="af4"/>
                <w:rFonts w:ascii="Arial" w:hAnsi="Arial" w:hint="eastAsia"/>
                <w:noProof/>
              </w:rPr>
              <w:t>4</w:t>
            </w:r>
            <w:r w:rsidRPr="00EF2D8C">
              <w:rPr>
                <w:rStyle w:val="af4"/>
                <w:rFonts w:ascii="Arial" w:hAnsi="Arial" w:hint="eastAsia"/>
                <w:noProof/>
              </w:rPr>
              <w:t>、小结</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_Toc193728969 \h</w:instrText>
            </w:r>
            <w:r>
              <w:rPr>
                <w:rFonts w:hint="eastAsia"/>
                <w:noProof/>
                <w:webHidden/>
              </w:rPr>
              <w:instrText xml:space="preserve"> </w:instrText>
            </w:r>
            <w:r>
              <w:rPr>
                <w:rFonts w:hint="eastAsia"/>
                <w:noProof/>
                <w:webHidden/>
              </w:rPr>
            </w:r>
            <w:r>
              <w:rPr>
                <w:noProof/>
                <w:webHidden/>
              </w:rPr>
              <w:fldChar w:fldCharType="separate"/>
            </w:r>
            <w:r>
              <w:rPr>
                <w:noProof/>
                <w:webHidden/>
              </w:rPr>
              <w:t>39</w:t>
            </w:r>
            <w:r>
              <w:rPr>
                <w:rFonts w:hint="eastAsia"/>
                <w:noProof/>
                <w:webHidden/>
              </w:rPr>
              <w:fldChar w:fldCharType="end"/>
            </w:r>
          </w:hyperlink>
        </w:p>
        <w:p w14:paraId="1041CC51" w14:textId="734C7BC0" w:rsidR="008625FF" w:rsidRDefault="008625FF">
          <w:pPr>
            <w:pStyle w:val="TOC1"/>
            <w:rPr>
              <w:rFonts w:asciiTheme="minorHAnsi" w:hAnsiTheme="minorHAnsi" w:hint="eastAsia"/>
              <w:b w:val="0"/>
              <w:kern w:val="2"/>
              <w:szCs w:val="24"/>
              <w14:ligatures w14:val="standardContextual"/>
            </w:rPr>
          </w:pPr>
          <w:hyperlink w:anchor="_Toc193728970" w:history="1">
            <w:r w:rsidRPr="00EF2D8C">
              <w:rPr>
                <w:rStyle w:val="af4"/>
                <w:rFonts w:ascii="Arial" w:eastAsia="宋体" w:hAnsi="Arial" w:cs="Arial" w:hint="eastAsia"/>
              </w:rPr>
              <w:t>三、市场展望</w:t>
            </w:r>
            <w:r>
              <w:rPr>
                <w:rFonts w:hint="eastAsia"/>
                <w:webHidden/>
              </w:rPr>
              <w:tab/>
            </w:r>
            <w:r>
              <w:rPr>
                <w:rFonts w:hint="eastAsia"/>
                <w:webHidden/>
              </w:rPr>
              <w:fldChar w:fldCharType="begin"/>
            </w:r>
            <w:r>
              <w:rPr>
                <w:rFonts w:hint="eastAsia"/>
                <w:webHidden/>
              </w:rPr>
              <w:instrText xml:space="preserve"> </w:instrText>
            </w:r>
            <w:r>
              <w:rPr>
                <w:webHidden/>
              </w:rPr>
              <w:instrText>PAGEREF _Toc193728970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39</w:t>
            </w:r>
            <w:r>
              <w:rPr>
                <w:rFonts w:hint="eastAsia"/>
                <w:webHidden/>
              </w:rPr>
              <w:fldChar w:fldCharType="end"/>
            </w:r>
          </w:hyperlink>
        </w:p>
        <w:p w14:paraId="6E09E842" w14:textId="4747F11A" w:rsidR="005E1C91" w:rsidRDefault="005E1C91">
          <w:r>
            <w:rPr>
              <w:b/>
              <w:bCs/>
              <w:lang w:val="zh-CN"/>
            </w:rPr>
            <w:fldChar w:fldCharType="end"/>
          </w:r>
        </w:p>
      </w:sdtContent>
    </w:sdt>
    <w:p w14:paraId="1CD01935" w14:textId="77777777" w:rsidR="00F95E93" w:rsidRPr="005E1C91" w:rsidRDefault="00F95E93" w:rsidP="00601F48">
      <w:pPr>
        <w:snapToGrid w:val="0"/>
        <w:spacing w:line="360" w:lineRule="auto"/>
        <w:jc w:val="center"/>
        <w:rPr>
          <w:rFonts w:ascii="Arial" w:eastAsia="宋体" w:hAnsi="Arial" w:cs="Arial"/>
        </w:rPr>
        <w:sectPr w:rsidR="00F95E93" w:rsidRPr="005E1C91" w:rsidSect="00741223">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start="0"/>
          <w:cols w:space="425"/>
          <w:titlePg/>
          <w:docGrid w:type="lines" w:linePitch="312"/>
        </w:sectPr>
      </w:pPr>
    </w:p>
    <w:p w14:paraId="2F9B880B" w14:textId="77777777" w:rsidR="001F0286" w:rsidRPr="0080783D" w:rsidRDefault="000E2ACA" w:rsidP="00601F48">
      <w:pPr>
        <w:pStyle w:val="1"/>
        <w:adjustRightInd w:val="0"/>
        <w:snapToGrid w:val="0"/>
        <w:spacing w:line="480" w:lineRule="auto"/>
        <w:rPr>
          <w:rFonts w:ascii="Arial" w:eastAsia="宋体" w:hAnsi="Arial" w:cs="Arial"/>
        </w:rPr>
      </w:pPr>
      <w:bookmarkStart w:id="0" w:name="_Toc57364373"/>
      <w:bookmarkStart w:id="1" w:name="_Toc192775131"/>
      <w:bookmarkStart w:id="2" w:name="_Toc192775278"/>
      <w:bookmarkStart w:id="3" w:name="_Toc193728953"/>
      <w:r w:rsidRPr="0080783D">
        <w:rPr>
          <w:rFonts w:ascii="Arial" w:eastAsia="宋体" w:hAnsi="Arial" w:cs="Arial"/>
        </w:rPr>
        <w:lastRenderedPageBreak/>
        <w:t>一、</w:t>
      </w:r>
      <w:r w:rsidR="00B36617" w:rsidRPr="0080783D">
        <w:rPr>
          <w:rFonts w:ascii="Arial" w:eastAsia="宋体" w:hAnsi="Arial" w:cs="Arial"/>
        </w:rPr>
        <w:t>宏观经济与政策环境分析</w:t>
      </w:r>
      <w:bookmarkEnd w:id="0"/>
      <w:bookmarkEnd w:id="1"/>
      <w:bookmarkEnd w:id="2"/>
      <w:bookmarkEnd w:id="3"/>
    </w:p>
    <w:p w14:paraId="7CBEC909" w14:textId="77777777" w:rsidR="00E65762" w:rsidRPr="0080783D" w:rsidRDefault="000E2ACA" w:rsidP="00601F48">
      <w:pPr>
        <w:pStyle w:val="2"/>
        <w:adjustRightInd w:val="0"/>
        <w:snapToGrid w:val="0"/>
        <w:spacing w:line="480" w:lineRule="auto"/>
        <w:rPr>
          <w:rFonts w:ascii="Arial" w:eastAsia="宋体" w:hAnsi="Arial" w:cs="Arial"/>
        </w:rPr>
      </w:pPr>
      <w:bookmarkStart w:id="4" w:name="_Toc57364374"/>
      <w:bookmarkStart w:id="5" w:name="_Toc192775132"/>
      <w:bookmarkStart w:id="6" w:name="_Toc192775279"/>
      <w:bookmarkStart w:id="7" w:name="_Toc193728954"/>
      <w:r w:rsidRPr="0080783D">
        <w:rPr>
          <w:rFonts w:ascii="Arial" w:eastAsia="宋体" w:hAnsi="Arial" w:cs="Arial"/>
        </w:rPr>
        <w:t>（一）</w:t>
      </w:r>
      <w:r w:rsidR="00067F81" w:rsidRPr="0080783D">
        <w:rPr>
          <w:rFonts w:ascii="Arial" w:eastAsia="宋体" w:hAnsi="Arial" w:cs="Arial"/>
        </w:rPr>
        <w:t>宏观环境</w:t>
      </w:r>
      <w:bookmarkEnd w:id="4"/>
      <w:bookmarkEnd w:id="5"/>
      <w:bookmarkEnd w:id="6"/>
      <w:bookmarkEnd w:id="7"/>
    </w:p>
    <w:p w14:paraId="1368360F" w14:textId="77777777" w:rsidR="00AB7D88" w:rsidRPr="0080783D" w:rsidRDefault="00AB7D88" w:rsidP="00601F48">
      <w:pPr>
        <w:adjustRightInd w:val="0"/>
        <w:snapToGrid w:val="0"/>
        <w:spacing w:line="480" w:lineRule="auto"/>
        <w:ind w:firstLineChars="200" w:firstLine="420"/>
        <w:rPr>
          <w:rFonts w:ascii="Arial" w:hAnsi="Arial"/>
          <w:szCs w:val="21"/>
        </w:rPr>
      </w:pPr>
      <w:bookmarkStart w:id="8" w:name="_Toc57364375"/>
      <w:r w:rsidRPr="0080783D">
        <w:rPr>
          <w:rFonts w:ascii="Arial" w:hAnsi="Arial" w:hint="eastAsia"/>
          <w:szCs w:val="21"/>
        </w:rPr>
        <w:t>北京市位于北纬</w:t>
      </w:r>
      <w:r w:rsidRPr="0080783D">
        <w:rPr>
          <w:rFonts w:ascii="Arial" w:hAnsi="Arial" w:hint="eastAsia"/>
          <w:szCs w:val="21"/>
        </w:rPr>
        <w:t>39</w:t>
      </w:r>
      <w:r w:rsidRPr="0080783D">
        <w:rPr>
          <w:rFonts w:ascii="Arial" w:hAnsi="Arial" w:hint="eastAsia"/>
          <w:szCs w:val="21"/>
        </w:rPr>
        <w:t>度</w:t>
      </w:r>
      <w:r w:rsidRPr="0080783D">
        <w:rPr>
          <w:rFonts w:ascii="Arial" w:hAnsi="Arial" w:hint="eastAsia"/>
          <w:szCs w:val="21"/>
        </w:rPr>
        <w:t>56</w:t>
      </w:r>
      <w:r w:rsidRPr="0080783D">
        <w:rPr>
          <w:rFonts w:ascii="Arial" w:hAnsi="Arial" w:hint="eastAsia"/>
          <w:szCs w:val="21"/>
        </w:rPr>
        <w:t>分，东经</w:t>
      </w:r>
      <w:r w:rsidRPr="0080783D">
        <w:rPr>
          <w:rFonts w:ascii="Arial" w:hAnsi="Arial" w:hint="eastAsia"/>
          <w:szCs w:val="21"/>
        </w:rPr>
        <w:t>116</w:t>
      </w:r>
      <w:r w:rsidRPr="0080783D">
        <w:rPr>
          <w:rFonts w:ascii="Arial" w:hAnsi="Arial" w:hint="eastAsia"/>
          <w:szCs w:val="21"/>
        </w:rPr>
        <w:t>度</w:t>
      </w:r>
      <w:r w:rsidRPr="0080783D">
        <w:rPr>
          <w:rFonts w:ascii="Arial" w:hAnsi="Arial" w:hint="eastAsia"/>
          <w:szCs w:val="21"/>
        </w:rPr>
        <w:t>20</w:t>
      </w:r>
      <w:r w:rsidRPr="0080783D">
        <w:rPr>
          <w:rFonts w:ascii="Arial" w:hAnsi="Arial" w:hint="eastAsia"/>
          <w:szCs w:val="21"/>
        </w:rPr>
        <w:t>分，地处华北大平原的北部，北京市土地面积</w:t>
      </w:r>
      <w:r w:rsidRPr="0080783D">
        <w:rPr>
          <w:rFonts w:ascii="Arial" w:hAnsi="Arial" w:hint="eastAsia"/>
          <w:szCs w:val="21"/>
        </w:rPr>
        <w:t>16410.54</w:t>
      </w:r>
      <w:r w:rsidRPr="0080783D">
        <w:rPr>
          <w:rFonts w:ascii="Arial" w:hAnsi="Arial" w:hint="eastAsia"/>
          <w:szCs w:val="21"/>
        </w:rPr>
        <w:t>平方公里。北京地势西北高耸，东南低缓。西部、北部和东北部是连绵不断的群山，东南是一片缓缓向渤海倾斜的平原。北京市东部与天津市毗邻，其余均与河北省交界。北京市目前为</w:t>
      </w:r>
      <w:r w:rsidRPr="0080783D">
        <w:rPr>
          <w:rFonts w:ascii="Arial" w:hAnsi="Arial" w:hint="eastAsia"/>
          <w:szCs w:val="21"/>
        </w:rPr>
        <w:t>16</w:t>
      </w:r>
      <w:r w:rsidRPr="0080783D">
        <w:rPr>
          <w:rFonts w:ascii="Arial" w:hAnsi="Arial" w:hint="eastAsia"/>
          <w:szCs w:val="21"/>
        </w:rPr>
        <w:t>区格局，即东城、西城、海淀、朝阳、丰台、顺义、昌平、通州、门头沟、石景山、房山、大兴、怀柔、平谷、密云、延庆。</w:t>
      </w:r>
    </w:p>
    <w:p w14:paraId="0206C3A0" w14:textId="77777777" w:rsidR="005B4139" w:rsidRPr="005B4139" w:rsidRDefault="005B4139" w:rsidP="005B4139">
      <w:pPr>
        <w:adjustRightInd w:val="0"/>
        <w:snapToGrid w:val="0"/>
        <w:spacing w:line="480" w:lineRule="auto"/>
        <w:ind w:firstLineChars="200" w:firstLine="420"/>
        <w:rPr>
          <w:rFonts w:ascii="Arial" w:hAnsi="Arial"/>
          <w:szCs w:val="21"/>
        </w:rPr>
      </w:pPr>
      <w:bookmarkStart w:id="9" w:name="OLE_LINK39"/>
      <w:r w:rsidRPr="005B4139">
        <w:rPr>
          <w:rFonts w:ascii="Arial" w:hAnsi="Arial" w:hint="eastAsia"/>
          <w:szCs w:val="21"/>
        </w:rPr>
        <w:t>截至</w:t>
      </w:r>
      <w:r w:rsidRPr="005B4139">
        <w:rPr>
          <w:rFonts w:ascii="Arial" w:hAnsi="Arial"/>
          <w:szCs w:val="21"/>
        </w:rPr>
        <w:t>202</w:t>
      </w:r>
      <w:r w:rsidRPr="005B4139">
        <w:rPr>
          <w:rFonts w:ascii="Arial" w:hAnsi="Arial" w:hint="eastAsia"/>
          <w:szCs w:val="21"/>
        </w:rPr>
        <w:t>3</w:t>
      </w:r>
      <w:r w:rsidRPr="005B4139">
        <w:rPr>
          <w:rFonts w:ascii="Arial" w:hAnsi="Arial" w:hint="eastAsia"/>
          <w:szCs w:val="21"/>
        </w:rPr>
        <w:t>年年末，北京市常住人口为</w:t>
      </w:r>
      <w:r w:rsidRPr="005B4139">
        <w:rPr>
          <w:rFonts w:ascii="Arial" w:hAnsi="Arial" w:hint="eastAsia"/>
          <w:szCs w:val="21"/>
        </w:rPr>
        <w:t>2185.8</w:t>
      </w:r>
      <w:r w:rsidRPr="005B4139">
        <w:rPr>
          <w:rFonts w:ascii="Arial" w:hAnsi="Arial" w:hint="eastAsia"/>
          <w:szCs w:val="21"/>
        </w:rPr>
        <w:t>万人，从年龄构成看，</w:t>
      </w:r>
      <w:r w:rsidRPr="005B4139">
        <w:rPr>
          <w:rFonts w:ascii="Arial" w:hAnsi="Arial"/>
          <w:szCs w:val="21"/>
        </w:rPr>
        <w:t>0-14</w:t>
      </w:r>
      <w:r w:rsidRPr="005B4139">
        <w:rPr>
          <w:rFonts w:ascii="Arial" w:hAnsi="Arial" w:hint="eastAsia"/>
          <w:szCs w:val="21"/>
        </w:rPr>
        <w:t>岁常住人口</w:t>
      </w:r>
      <w:r w:rsidRPr="005B4139">
        <w:rPr>
          <w:rFonts w:ascii="Arial" w:hAnsi="Arial"/>
          <w:szCs w:val="21"/>
        </w:rPr>
        <w:t>26</w:t>
      </w:r>
      <w:r w:rsidRPr="005B4139">
        <w:rPr>
          <w:rFonts w:ascii="Arial" w:hAnsi="Arial" w:hint="eastAsia"/>
          <w:szCs w:val="21"/>
        </w:rPr>
        <w:t>2.5</w:t>
      </w:r>
      <w:r w:rsidRPr="005B4139">
        <w:rPr>
          <w:rFonts w:ascii="Arial" w:hAnsi="Arial" w:hint="eastAsia"/>
          <w:szCs w:val="21"/>
        </w:rPr>
        <w:t>万人，占全市常住人口的比重为</w:t>
      </w:r>
      <w:r w:rsidRPr="005B4139">
        <w:rPr>
          <w:rFonts w:ascii="Arial" w:hAnsi="Arial"/>
          <w:szCs w:val="21"/>
        </w:rPr>
        <w:t>12.</w:t>
      </w:r>
      <w:r w:rsidRPr="005B4139">
        <w:rPr>
          <w:rFonts w:ascii="Arial" w:hAnsi="Arial" w:hint="eastAsia"/>
          <w:szCs w:val="21"/>
        </w:rPr>
        <w:t>0</w:t>
      </w:r>
      <w:r w:rsidRPr="005B4139">
        <w:rPr>
          <w:rFonts w:ascii="Arial" w:hAnsi="Arial"/>
          <w:szCs w:val="21"/>
        </w:rPr>
        <w:t>%</w:t>
      </w:r>
      <w:r w:rsidRPr="005B4139">
        <w:rPr>
          <w:rFonts w:ascii="Arial" w:hAnsi="Arial" w:hint="eastAsia"/>
          <w:szCs w:val="21"/>
        </w:rPr>
        <w:t>；</w:t>
      </w:r>
      <w:r w:rsidRPr="005B4139">
        <w:rPr>
          <w:rFonts w:ascii="Arial" w:hAnsi="Arial"/>
          <w:szCs w:val="21"/>
        </w:rPr>
        <w:t>15-59</w:t>
      </w:r>
      <w:r w:rsidRPr="005B4139">
        <w:rPr>
          <w:rFonts w:ascii="Arial" w:hAnsi="Arial" w:hint="eastAsia"/>
          <w:szCs w:val="21"/>
        </w:rPr>
        <w:t>岁常住人口</w:t>
      </w:r>
      <w:r w:rsidRPr="005B4139">
        <w:rPr>
          <w:rFonts w:ascii="Arial" w:hAnsi="Arial"/>
          <w:szCs w:val="21"/>
        </w:rPr>
        <w:t>14</w:t>
      </w:r>
      <w:r w:rsidRPr="005B4139">
        <w:rPr>
          <w:rFonts w:ascii="Arial" w:hAnsi="Arial" w:hint="eastAsia"/>
          <w:szCs w:val="21"/>
        </w:rPr>
        <w:t>28.5</w:t>
      </w:r>
      <w:r w:rsidRPr="005B4139">
        <w:rPr>
          <w:rFonts w:ascii="Arial" w:hAnsi="Arial" w:hint="eastAsia"/>
          <w:szCs w:val="21"/>
        </w:rPr>
        <w:t>万人，占</w:t>
      </w:r>
      <w:r w:rsidRPr="005B4139">
        <w:rPr>
          <w:rFonts w:ascii="Arial" w:hAnsi="Arial"/>
          <w:szCs w:val="21"/>
        </w:rPr>
        <w:t>6</w:t>
      </w:r>
      <w:r w:rsidRPr="005B4139">
        <w:rPr>
          <w:rFonts w:ascii="Arial" w:hAnsi="Arial" w:hint="eastAsia"/>
          <w:szCs w:val="21"/>
        </w:rPr>
        <w:t>5.4</w:t>
      </w:r>
      <w:r w:rsidRPr="005B4139">
        <w:rPr>
          <w:rFonts w:ascii="Arial" w:hAnsi="Arial"/>
          <w:szCs w:val="21"/>
        </w:rPr>
        <w:t>%</w:t>
      </w:r>
      <w:r w:rsidRPr="005B4139">
        <w:rPr>
          <w:rFonts w:ascii="Arial" w:hAnsi="Arial" w:hint="eastAsia"/>
          <w:szCs w:val="21"/>
        </w:rPr>
        <w:t>；</w:t>
      </w:r>
      <w:r w:rsidRPr="005B4139">
        <w:rPr>
          <w:rFonts w:ascii="Arial" w:hAnsi="Arial"/>
          <w:szCs w:val="21"/>
        </w:rPr>
        <w:t>60</w:t>
      </w:r>
      <w:r w:rsidRPr="005B4139">
        <w:rPr>
          <w:rFonts w:ascii="Arial" w:hAnsi="Arial" w:hint="eastAsia"/>
          <w:szCs w:val="21"/>
        </w:rPr>
        <w:t>岁及以上常住人口</w:t>
      </w:r>
      <w:r w:rsidRPr="005B4139">
        <w:rPr>
          <w:rFonts w:ascii="Arial" w:hAnsi="Arial"/>
          <w:szCs w:val="21"/>
        </w:rPr>
        <w:t>4</w:t>
      </w:r>
      <w:r w:rsidRPr="005B4139">
        <w:rPr>
          <w:rFonts w:ascii="Arial" w:hAnsi="Arial" w:hint="eastAsia"/>
          <w:szCs w:val="21"/>
        </w:rPr>
        <w:t>94.8</w:t>
      </w:r>
      <w:r w:rsidRPr="005B4139">
        <w:rPr>
          <w:rFonts w:ascii="Arial" w:hAnsi="Arial" w:hint="eastAsia"/>
          <w:szCs w:val="21"/>
        </w:rPr>
        <w:t>万人，占</w:t>
      </w:r>
      <w:r w:rsidRPr="005B4139">
        <w:rPr>
          <w:rFonts w:ascii="Arial" w:hAnsi="Arial"/>
          <w:szCs w:val="21"/>
        </w:rPr>
        <w:t>2</w:t>
      </w:r>
      <w:r w:rsidRPr="005B4139">
        <w:rPr>
          <w:rFonts w:ascii="Arial" w:hAnsi="Arial" w:hint="eastAsia"/>
          <w:szCs w:val="21"/>
        </w:rPr>
        <w:t>2.6</w:t>
      </w:r>
      <w:r w:rsidRPr="005B4139">
        <w:rPr>
          <w:rFonts w:ascii="Arial" w:hAnsi="Arial"/>
          <w:szCs w:val="21"/>
        </w:rPr>
        <w:t>%</w:t>
      </w:r>
      <w:r w:rsidRPr="005B4139">
        <w:rPr>
          <w:rFonts w:ascii="Arial" w:hAnsi="Arial" w:hint="eastAsia"/>
          <w:szCs w:val="21"/>
        </w:rPr>
        <w:t>。</w:t>
      </w:r>
    </w:p>
    <w:p w14:paraId="588B7DDB" w14:textId="77777777" w:rsidR="005B4139" w:rsidRPr="005B4139" w:rsidRDefault="005B4139" w:rsidP="005B4139">
      <w:pPr>
        <w:adjustRightInd w:val="0"/>
        <w:snapToGrid w:val="0"/>
        <w:spacing w:line="480" w:lineRule="auto"/>
        <w:ind w:firstLineChars="200" w:firstLine="420"/>
        <w:jc w:val="center"/>
        <w:rPr>
          <w:rFonts w:ascii="Arial" w:hAnsi="Arial"/>
          <w:bCs/>
          <w:szCs w:val="21"/>
        </w:rPr>
      </w:pPr>
      <w:r w:rsidRPr="005B4139">
        <w:rPr>
          <w:rFonts w:ascii="Arial" w:hAnsi="Arial"/>
          <w:bCs/>
          <w:szCs w:val="21"/>
        </w:rPr>
        <w:t>201</w:t>
      </w:r>
      <w:r w:rsidRPr="005B4139">
        <w:rPr>
          <w:rFonts w:ascii="Arial" w:hAnsi="Arial" w:hint="eastAsia"/>
          <w:bCs/>
          <w:szCs w:val="21"/>
        </w:rPr>
        <w:t>9</w:t>
      </w:r>
      <w:r w:rsidRPr="005B4139">
        <w:rPr>
          <w:rFonts w:ascii="Arial" w:hAnsi="Arial"/>
          <w:bCs/>
          <w:szCs w:val="21"/>
        </w:rPr>
        <w:t>-202</w:t>
      </w:r>
      <w:r w:rsidRPr="005B4139">
        <w:rPr>
          <w:rFonts w:ascii="Arial" w:hAnsi="Arial" w:hint="eastAsia"/>
          <w:bCs/>
          <w:szCs w:val="21"/>
        </w:rPr>
        <w:t>3</w:t>
      </w:r>
      <w:r w:rsidRPr="005B4139">
        <w:rPr>
          <w:rFonts w:ascii="Arial" w:hAnsi="Arial" w:hint="eastAsia"/>
          <w:bCs/>
          <w:szCs w:val="21"/>
        </w:rPr>
        <w:t>年常住人口增量及增长速度</w:t>
      </w:r>
    </w:p>
    <w:p w14:paraId="7A682541" w14:textId="6523BAA0" w:rsidR="005B4139" w:rsidRPr="005B4139" w:rsidRDefault="005B4139" w:rsidP="005B4139">
      <w:pPr>
        <w:adjustRightInd w:val="0"/>
        <w:snapToGrid w:val="0"/>
        <w:spacing w:line="480" w:lineRule="auto"/>
        <w:ind w:firstLineChars="200" w:firstLine="420"/>
        <w:rPr>
          <w:rFonts w:ascii="Arial" w:hAnsi="Arial"/>
          <w:szCs w:val="21"/>
        </w:rPr>
      </w:pPr>
      <w:r w:rsidRPr="005B4139">
        <w:rPr>
          <w:rFonts w:ascii="Arial" w:hAnsi="Arial"/>
          <w:noProof/>
          <w:szCs w:val="21"/>
        </w:rPr>
        <w:drawing>
          <wp:inline distT="0" distB="0" distL="0" distR="0" wp14:anchorId="38E34625" wp14:editId="377D8352">
            <wp:extent cx="5505450" cy="2038350"/>
            <wp:effectExtent l="0" t="0" r="0" b="0"/>
            <wp:docPr id="17781778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5450" cy="2038350"/>
                    </a:xfrm>
                    <a:prstGeom prst="rect">
                      <a:avLst/>
                    </a:prstGeom>
                    <a:noFill/>
                    <a:ln>
                      <a:noFill/>
                    </a:ln>
                  </pic:spPr>
                </pic:pic>
              </a:graphicData>
            </a:graphic>
          </wp:inline>
        </w:drawing>
      </w:r>
      <w:r w:rsidRPr="005B4139">
        <w:rPr>
          <w:rFonts w:ascii="Arial" w:hAnsi="Arial" w:hint="eastAsia"/>
          <w:szCs w:val="21"/>
        </w:rPr>
        <w:t xml:space="preserve"> </w:t>
      </w:r>
    </w:p>
    <w:p w14:paraId="086A38A3" w14:textId="77777777" w:rsidR="005B4139" w:rsidRDefault="005B4139" w:rsidP="005B4139">
      <w:pPr>
        <w:adjustRightInd w:val="0"/>
        <w:snapToGrid w:val="0"/>
        <w:spacing w:line="480" w:lineRule="auto"/>
        <w:ind w:firstLineChars="200" w:firstLine="420"/>
        <w:rPr>
          <w:rFonts w:ascii="Arial" w:hAnsi="Arial"/>
          <w:szCs w:val="21"/>
        </w:rPr>
      </w:pPr>
      <w:r w:rsidRPr="005B4139">
        <w:rPr>
          <w:rFonts w:ascii="Arial" w:hAnsi="Arial" w:hint="eastAsia"/>
          <w:szCs w:val="21"/>
        </w:rPr>
        <w:t>根据北京市统计局地区生产总值统一核算结果，</w:t>
      </w:r>
      <w:r w:rsidRPr="005B4139">
        <w:rPr>
          <w:rFonts w:ascii="Arial" w:hAnsi="Arial" w:hint="eastAsia"/>
          <w:szCs w:val="21"/>
        </w:rPr>
        <w:t>2024</w:t>
      </w:r>
      <w:r w:rsidRPr="005B4139">
        <w:rPr>
          <w:rFonts w:ascii="Arial" w:hAnsi="Arial" w:hint="eastAsia"/>
          <w:szCs w:val="21"/>
        </w:rPr>
        <w:t>年，北京市实现地区生产总值</w:t>
      </w:r>
      <w:r w:rsidRPr="005B4139">
        <w:rPr>
          <w:rFonts w:ascii="Arial" w:hAnsi="Arial" w:hint="eastAsia"/>
          <w:szCs w:val="21"/>
        </w:rPr>
        <w:t>49843.1</w:t>
      </w:r>
      <w:r w:rsidRPr="005B4139">
        <w:rPr>
          <w:rFonts w:ascii="Arial" w:hAnsi="Arial" w:hint="eastAsia"/>
          <w:szCs w:val="21"/>
        </w:rPr>
        <w:t>亿元，按不变价格计算，比上年增长</w:t>
      </w:r>
      <w:r w:rsidRPr="005B4139">
        <w:rPr>
          <w:rFonts w:ascii="Arial" w:hAnsi="Arial" w:hint="eastAsia"/>
          <w:szCs w:val="21"/>
        </w:rPr>
        <w:t>5.2%</w:t>
      </w:r>
      <w:r w:rsidRPr="005B4139">
        <w:rPr>
          <w:rFonts w:ascii="Arial" w:hAnsi="Arial" w:hint="eastAsia"/>
          <w:szCs w:val="21"/>
        </w:rPr>
        <w:t>。分产业看，第一产业实现增加值</w:t>
      </w:r>
      <w:r w:rsidRPr="005B4139">
        <w:rPr>
          <w:rFonts w:ascii="Arial" w:hAnsi="Arial" w:hint="eastAsia"/>
          <w:szCs w:val="21"/>
        </w:rPr>
        <w:t>116.4</w:t>
      </w:r>
      <w:r w:rsidRPr="005B4139">
        <w:rPr>
          <w:rFonts w:ascii="Arial" w:hAnsi="Arial" w:hint="eastAsia"/>
          <w:szCs w:val="21"/>
        </w:rPr>
        <w:t>亿元，增长</w:t>
      </w:r>
      <w:r w:rsidRPr="005B4139">
        <w:rPr>
          <w:rFonts w:ascii="Arial" w:hAnsi="Arial" w:hint="eastAsia"/>
          <w:szCs w:val="21"/>
        </w:rPr>
        <w:t>1.5%</w:t>
      </w:r>
      <w:r w:rsidRPr="005B4139">
        <w:rPr>
          <w:rFonts w:ascii="Arial" w:hAnsi="Arial" w:hint="eastAsia"/>
          <w:szCs w:val="21"/>
        </w:rPr>
        <w:t>；第二产业实现增加值</w:t>
      </w:r>
      <w:r w:rsidRPr="005B4139">
        <w:rPr>
          <w:rFonts w:ascii="Arial" w:hAnsi="Arial" w:hint="eastAsia"/>
          <w:szCs w:val="21"/>
        </w:rPr>
        <w:t>7226.8</w:t>
      </w:r>
      <w:r w:rsidRPr="005B4139">
        <w:rPr>
          <w:rFonts w:ascii="Arial" w:hAnsi="Arial" w:hint="eastAsia"/>
          <w:szCs w:val="21"/>
        </w:rPr>
        <w:t>亿元，增长</w:t>
      </w:r>
      <w:r w:rsidRPr="005B4139">
        <w:rPr>
          <w:rFonts w:ascii="Arial" w:hAnsi="Arial" w:hint="eastAsia"/>
          <w:szCs w:val="21"/>
        </w:rPr>
        <w:t>5.7%</w:t>
      </w:r>
      <w:r w:rsidRPr="005B4139">
        <w:rPr>
          <w:rFonts w:ascii="Arial" w:hAnsi="Arial" w:hint="eastAsia"/>
          <w:szCs w:val="21"/>
        </w:rPr>
        <w:t>；第三产业实现增加值</w:t>
      </w:r>
      <w:r w:rsidRPr="005B4139">
        <w:rPr>
          <w:rFonts w:ascii="Arial" w:hAnsi="Arial" w:hint="eastAsia"/>
          <w:szCs w:val="21"/>
        </w:rPr>
        <w:t>42499.9</w:t>
      </w:r>
      <w:r w:rsidRPr="005B4139">
        <w:rPr>
          <w:rFonts w:ascii="Arial" w:hAnsi="Arial" w:hint="eastAsia"/>
          <w:szCs w:val="21"/>
        </w:rPr>
        <w:t>亿元，增长</w:t>
      </w:r>
      <w:r w:rsidRPr="005B4139">
        <w:rPr>
          <w:rFonts w:ascii="Arial" w:hAnsi="Arial" w:hint="eastAsia"/>
          <w:szCs w:val="21"/>
        </w:rPr>
        <w:t>5.1%</w:t>
      </w:r>
      <w:r w:rsidRPr="005B4139">
        <w:rPr>
          <w:rFonts w:ascii="Arial" w:hAnsi="Arial" w:hint="eastAsia"/>
          <w:szCs w:val="21"/>
        </w:rPr>
        <w:t>。</w:t>
      </w:r>
    </w:p>
    <w:p w14:paraId="7DAA84E6" w14:textId="336B52EB" w:rsidR="00080646" w:rsidRDefault="00497343" w:rsidP="00080646">
      <w:pPr>
        <w:adjustRightInd w:val="0"/>
        <w:snapToGrid w:val="0"/>
        <w:spacing w:line="480" w:lineRule="auto"/>
        <w:jc w:val="center"/>
        <w:rPr>
          <w:rFonts w:ascii="Arial" w:hAnsi="Arial"/>
          <w:szCs w:val="21"/>
        </w:rPr>
      </w:pPr>
      <w:r>
        <w:rPr>
          <w:noProof/>
        </w:rPr>
        <w:lastRenderedPageBreak/>
        <w:drawing>
          <wp:inline distT="0" distB="0" distL="0" distR="0" wp14:anchorId="3758C808" wp14:editId="438769AD">
            <wp:extent cx="5801395" cy="6978770"/>
            <wp:effectExtent l="0" t="0" r="8890" b="0"/>
            <wp:docPr id="15592282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28204" name=""/>
                    <pic:cNvPicPr/>
                  </pic:nvPicPr>
                  <pic:blipFill>
                    <a:blip r:embed="rId15"/>
                    <a:stretch>
                      <a:fillRect/>
                    </a:stretch>
                  </pic:blipFill>
                  <pic:spPr>
                    <a:xfrm>
                      <a:off x="0" y="0"/>
                      <a:ext cx="5811226" cy="6990596"/>
                    </a:xfrm>
                    <a:prstGeom prst="rect">
                      <a:avLst/>
                    </a:prstGeom>
                  </pic:spPr>
                </pic:pic>
              </a:graphicData>
            </a:graphic>
          </wp:inline>
        </w:drawing>
      </w:r>
    </w:p>
    <w:p w14:paraId="7186B4C0" w14:textId="77777777" w:rsidR="007612DB" w:rsidRDefault="007612DB" w:rsidP="007612DB">
      <w:pPr>
        <w:adjustRightInd w:val="0"/>
        <w:snapToGrid w:val="0"/>
        <w:spacing w:line="480" w:lineRule="auto"/>
        <w:ind w:firstLineChars="200" w:firstLine="420"/>
        <w:rPr>
          <w:rFonts w:ascii="Arial" w:hAnsi="Arial"/>
          <w:szCs w:val="21"/>
        </w:rPr>
      </w:pPr>
      <w:r w:rsidRPr="005B4139">
        <w:rPr>
          <w:rFonts w:ascii="Arial" w:hAnsi="Arial" w:hint="eastAsia"/>
          <w:szCs w:val="21"/>
        </w:rPr>
        <w:t>2024</w:t>
      </w:r>
      <w:r w:rsidRPr="005B4139">
        <w:rPr>
          <w:rFonts w:ascii="Arial" w:hAnsi="Arial" w:hint="eastAsia"/>
          <w:szCs w:val="21"/>
        </w:rPr>
        <w:t>年，全市实现农林牧渔业总产值</w:t>
      </w:r>
      <w:r w:rsidRPr="005B4139">
        <w:rPr>
          <w:rFonts w:ascii="Arial" w:hAnsi="Arial" w:hint="eastAsia"/>
          <w:szCs w:val="21"/>
        </w:rPr>
        <w:t>255.7</w:t>
      </w:r>
      <w:r w:rsidRPr="005B4139">
        <w:rPr>
          <w:rFonts w:ascii="Arial" w:hAnsi="Arial" w:hint="eastAsia"/>
          <w:szCs w:val="21"/>
        </w:rPr>
        <w:t>亿元，按可比价格计算，比上年增长</w:t>
      </w:r>
      <w:r w:rsidRPr="005B4139">
        <w:rPr>
          <w:rFonts w:ascii="Arial" w:hAnsi="Arial" w:hint="eastAsia"/>
          <w:szCs w:val="21"/>
        </w:rPr>
        <w:t>1.7%</w:t>
      </w:r>
      <w:r w:rsidRPr="005B4139">
        <w:rPr>
          <w:rFonts w:ascii="Arial" w:hAnsi="Arial" w:hint="eastAsia"/>
          <w:szCs w:val="21"/>
        </w:rPr>
        <w:t>。其中，实现农业（种植业）产值</w:t>
      </w:r>
      <w:r w:rsidRPr="005B4139">
        <w:rPr>
          <w:rFonts w:ascii="Arial" w:hAnsi="Arial" w:hint="eastAsia"/>
          <w:szCs w:val="21"/>
        </w:rPr>
        <w:t>139.6</w:t>
      </w:r>
      <w:r w:rsidRPr="005B4139">
        <w:rPr>
          <w:rFonts w:ascii="Arial" w:hAnsi="Arial" w:hint="eastAsia"/>
          <w:szCs w:val="21"/>
        </w:rPr>
        <w:t>亿元，增长</w:t>
      </w:r>
      <w:r w:rsidRPr="005B4139">
        <w:rPr>
          <w:rFonts w:ascii="Arial" w:hAnsi="Arial" w:hint="eastAsia"/>
          <w:szCs w:val="21"/>
        </w:rPr>
        <w:t>2.8%</w:t>
      </w:r>
      <w:r w:rsidRPr="005B4139">
        <w:rPr>
          <w:rFonts w:ascii="Arial" w:hAnsi="Arial" w:hint="eastAsia"/>
          <w:szCs w:val="21"/>
        </w:rPr>
        <w:t>，粮食播种面积</w:t>
      </w:r>
      <w:r w:rsidRPr="005B4139">
        <w:rPr>
          <w:rFonts w:ascii="Arial" w:hAnsi="Arial" w:hint="eastAsia"/>
          <w:szCs w:val="21"/>
        </w:rPr>
        <w:t>141.3</w:t>
      </w:r>
      <w:r w:rsidRPr="005B4139">
        <w:rPr>
          <w:rFonts w:ascii="Arial" w:hAnsi="Arial" w:hint="eastAsia"/>
          <w:szCs w:val="21"/>
        </w:rPr>
        <w:t>万亩、产量</w:t>
      </w:r>
      <w:r w:rsidRPr="005B4139">
        <w:rPr>
          <w:rFonts w:ascii="Arial" w:hAnsi="Arial" w:hint="eastAsia"/>
          <w:szCs w:val="21"/>
        </w:rPr>
        <w:t>57.6</w:t>
      </w:r>
      <w:r w:rsidRPr="005B4139">
        <w:rPr>
          <w:rFonts w:ascii="Arial" w:hAnsi="Arial" w:hint="eastAsia"/>
          <w:szCs w:val="21"/>
        </w:rPr>
        <w:t>万吨，分别增长</w:t>
      </w:r>
      <w:r w:rsidRPr="005B4139">
        <w:rPr>
          <w:rFonts w:ascii="Arial" w:hAnsi="Arial" w:hint="eastAsia"/>
          <w:szCs w:val="21"/>
        </w:rPr>
        <w:t>5.3%</w:t>
      </w:r>
      <w:r w:rsidRPr="005B4139">
        <w:rPr>
          <w:rFonts w:ascii="Arial" w:hAnsi="Arial" w:hint="eastAsia"/>
          <w:szCs w:val="21"/>
        </w:rPr>
        <w:t>和</w:t>
      </w:r>
      <w:r w:rsidRPr="005B4139">
        <w:rPr>
          <w:rFonts w:ascii="Arial" w:hAnsi="Arial" w:hint="eastAsia"/>
          <w:szCs w:val="21"/>
        </w:rPr>
        <w:t>20.6%</w:t>
      </w:r>
      <w:r w:rsidRPr="005B4139">
        <w:rPr>
          <w:rFonts w:ascii="Arial" w:hAnsi="Arial" w:hint="eastAsia"/>
          <w:szCs w:val="21"/>
        </w:rPr>
        <w:t>，蔬菜（含食用菌）产量</w:t>
      </w:r>
      <w:r w:rsidRPr="005B4139">
        <w:rPr>
          <w:rFonts w:ascii="Arial" w:hAnsi="Arial" w:hint="eastAsia"/>
          <w:szCs w:val="21"/>
        </w:rPr>
        <w:t>202.0</w:t>
      </w:r>
      <w:r w:rsidRPr="005B4139">
        <w:rPr>
          <w:rFonts w:ascii="Arial" w:hAnsi="Arial" w:hint="eastAsia"/>
          <w:szCs w:val="21"/>
        </w:rPr>
        <w:t>万吨，下降</w:t>
      </w:r>
      <w:r w:rsidRPr="005B4139">
        <w:rPr>
          <w:rFonts w:ascii="Arial" w:hAnsi="Arial" w:hint="eastAsia"/>
          <w:szCs w:val="21"/>
        </w:rPr>
        <w:t>2.6%</w:t>
      </w:r>
      <w:r w:rsidRPr="005B4139">
        <w:rPr>
          <w:rFonts w:ascii="Arial" w:hAnsi="Arial" w:hint="eastAsia"/>
          <w:szCs w:val="21"/>
        </w:rPr>
        <w:t>，瓜果产量</w:t>
      </w:r>
      <w:r w:rsidRPr="005B4139">
        <w:rPr>
          <w:rFonts w:ascii="Arial" w:hAnsi="Arial" w:hint="eastAsia"/>
          <w:szCs w:val="21"/>
        </w:rPr>
        <w:t>13.4</w:t>
      </w:r>
      <w:r w:rsidRPr="005B4139">
        <w:rPr>
          <w:rFonts w:ascii="Arial" w:hAnsi="Arial" w:hint="eastAsia"/>
          <w:szCs w:val="21"/>
        </w:rPr>
        <w:t>万吨，增长</w:t>
      </w:r>
      <w:r w:rsidRPr="005B4139">
        <w:rPr>
          <w:rFonts w:ascii="Arial" w:hAnsi="Arial" w:hint="eastAsia"/>
          <w:szCs w:val="21"/>
        </w:rPr>
        <w:t>4.4%</w:t>
      </w:r>
      <w:r w:rsidRPr="005B4139">
        <w:rPr>
          <w:rFonts w:ascii="Arial" w:hAnsi="Arial" w:hint="eastAsia"/>
          <w:szCs w:val="21"/>
        </w:rPr>
        <w:t>；实现林业产值</w:t>
      </w:r>
      <w:r w:rsidRPr="005B4139">
        <w:rPr>
          <w:rFonts w:ascii="Arial" w:hAnsi="Arial" w:hint="eastAsia"/>
          <w:szCs w:val="21"/>
        </w:rPr>
        <w:t>64.1</w:t>
      </w:r>
      <w:r w:rsidRPr="005B4139">
        <w:rPr>
          <w:rFonts w:ascii="Arial" w:hAnsi="Arial" w:hint="eastAsia"/>
          <w:szCs w:val="21"/>
        </w:rPr>
        <w:t>亿元，下降</w:t>
      </w:r>
      <w:r w:rsidRPr="005B4139">
        <w:rPr>
          <w:rFonts w:ascii="Arial" w:hAnsi="Arial" w:hint="eastAsia"/>
          <w:szCs w:val="21"/>
        </w:rPr>
        <w:t>1.6%</w:t>
      </w:r>
      <w:r w:rsidRPr="005B4139">
        <w:rPr>
          <w:rFonts w:ascii="Arial" w:hAnsi="Arial" w:hint="eastAsia"/>
          <w:szCs w:val="21"/>
        </w:rPr>
        <w:t>；实现牧业产值</w:t>
      </w:r>
      <w:r w:rsidRPr="005B4139">
        <w:rPr>
          <w:rFonts w:ascii="Arial" w:hAnsi="Arial" w:hint="eastAsia"/>
          <w:szCs w:val="21"/>
        </w:rPr>
        <w:t>41.5</w:t>
      </w:r>
      <w:r w:rsidRPr="005B4139">
        <w:rPr>
          <w:rFonts w:ascii="Arial" w:hAnsi="Arial" w:hint="eastAsia"/>
          <w:szCs w:val="21"/>
        </w:rPr>
        <w:t>亿元，增长</w:t>
      </w:r>
      <w:r w:rsidRPr="005B4139">
        <w:rPr>
          <w:rFonts w:ascii="Arial" w:hAnsi="Arial" w:hint="eastAsia"/>
          <w:szCs w:val="21"/>
        </w:rPr>
        <w:t>3.0%</w:t>
      </w:r>
      <w:r w:rsidRPr="005B4139">
        <w:rPr>
          <w:rFonts w:ascii="Arial" w:hAnsi="Arial" w:hint="eastAsia"/>
          <w:szCs w:val="21"/>
        </w:rPr>
        <w:t>，生猪存栏</w:t>
      </w:r>
      <w:r w:rsidRPr="005B4139">
        <w:rPr>
          <w:rFonts w:ascii="Arial" w:hAnsi="Arial" w:hint="eastAsia"/>
          <w:szCs w:val="21"/>
        </w:rPr>
        <w:t>28.7</w:t>
      </w:r>
      <w:r w:rsidRPr="005B4139">
        <w:rPr>
          <w:rFonts w:ascii="Arial" w:hAnsi="Arial" w:hint="eastAsia"/>
          <w:szCs w:val="21"/>
        </w:rPr>
        <w:t>万头，增</w:t>
      </w:r>
      <w:r w:rsidRPr="005B4139">
        <w:rPr>
          <w:rFonts w:ascii="Arial" w:hAnsi="Arial" w:hint="eastAsia"/>
          <w:szCs w:val="21"/>
        </w:rPr>
        <w:lastRenderedPageBreak/>
        <w:t>长</w:t>
      </w:r>
      <w:r w:rsidRPr="005B4139">
        <w:rPr>
          <w:rFonts w:ascii="Arial" w:hAnsi="Arial" w:hint="eastAsia"/>
          <w:szCs w:val="21"/>
        </w:rPr>
        <w:t>7.6%</w:t>
      </w:r>
      <w:r w:rsidRPr="005B4139">
        <w:rPr>
          <w:rFonts w:ascii="Arial" w:hAnsi="Arial" w:hint="eastAsia"/>
          <w:szCs w:val="21"/>
        </w:rPr>
        <w:t>。全市乡村休闲旅游接待游客</w:t>
      </w:r>
      <w:r w:rsidRPr="005B4139">
        <w:rPr>
          <w:rFonts w:ascii="Arial" w:hAnsi="Arial" w:hint="eastAsia"/>
          <w:szCs w:val="21"/>
        </w:rPr>
        <w:t>2286.5</w:t>
      </w:r>
      <w:r w:rsidRPr="005B4139">
        <w:rPr>
          <w:rFonts w:ascii="Arial" w:hAnsi="Arial" w:hint="eastAsia"/>
          <w:szCs w:val="21"/>
        </w:rPr>
        <w:t>万人次，比上年增长</w:t>
      </w:r>
      <w:r w:rsidRPr="005B4139">
        <w:rPr>
          <w:rFonts w:ascii="Arial" w:hAnsi="Arial" w:hint="eastAsia"/>
          <w:szCs w:val="21"/>
        </w:rPr>
        <w:t>3.5%</w:t>
      </w:r>
      <w:r w:rsidRPr="005B4139">
        <w:rPr>
          <w:rFonts w:ascii="Arial" w:hAnsi="Arial" w:hint="eastAsia"/>
          <w:szCs w:val="21"/>
        </w:rPr>
        <w:t>。</w:t>
      </w:r>
    </w:p>
    <w:p w14:paraId="57D12A07" w14:textId="77777777" w:rsidR="007612DB" w:rsidRDefault="007612DB" w:rsidP="007612DB">
      <w:pPr>
        <w:adjustRightInd w:val="0"/>
        <w:snapToGrid w:val="0"/>
        <w:spacing w:line="480" w:lineRule="auto"/>
        <w:jc w:val="center"/>
        <w:rPr>
          <w:rFonts w:ascii="Arial" w:hAnsi="Arial"/>
          <w:szCs w:val="21"/>
        </w:rPr>
      </w:pPr>
      <w:r>
        <w:rPr>
          <w:noProof/>
        </w:rPr>
        <w:drawing>
          <wp:inline distT="0" distB="0" distL="0" distR="0" wp14:anchorId="0E462730" wp14:editId="3DE927D1">
            <wp:extent cx="5365630" cy="6246248"/>
            <wp:effectExtent l="0" t="0" r="6985" b="2540"/>
            <wp:docPr id="184930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0821" name=""/>
                    <pic:cNvPicPr/>
                  </pic:nvPicPr>
                  <pic:blipFill>
                    <a:blip r:embed="rId16"/>
                    <a:stretch>
                      <a:fillRect/>
                    </a:stretch>
                  </pic:blipFill>
                  <pic:spPr>
                    <a:xfrm>
                      <a:off x="0" y="0"/>
                      <a:ext cx="5372233" cy="6253934"/>
                    </a:xfrm>
                    <a:prstGeom prst="rect">
                      <a:avLst/>
                    </a:prstGeom>
                  </pic:spPr>
                </pic:pic>
              </a:graphicData>
            </a:graphic>
          </wp:inline>
        </w:drawing>
      </w:r>
    </w:p>
    <w:p w14:paraId="2724119A" w14:textId="77777777" w:rsidR="007612DB" w:rsidRDefault="007612DB" w:rsidP="007612DB">
      <w:pPr>
        <w:adjustRightInd w:val="0"/>
        <w:snapToGrid w:val="0"/>
        <w:spacing w:line="480" w:lineRule="auto"/>
        <w:ind w:firstLineChars="200" w:firstLine="420"/>
        <w:rPr>
          <w:rFonts w:ascii="Arial" w:hAnsi="Arial"/>
          <w:szCs w:val="21"/>
        </w:rPr>
      </w:pPr>
      <w:r w:rsidRPr="005B4139">
        <w:rPr>
          <w:rFonts w:ascii="Arial" w:hAnsi="Arial" w:hint="eastAsia"/>
          <w:szCs w:val="21"/>
        </w:rPr>
        <w:t>2024</w:t>
      </w:r>
      <w:r w:rsidRPr="005B4139">
        <w:rPr>
          <w:rFonts w:ascii="Arial" w:hAnsi="Arial" w:hint="eastAsia"/>
          <w:szCs w:val="21"/>
        </w:rPr>
        <w:t>年，全市规模以上工业增加值按可比价格计算，比上年增长</w:t>
      </w:r>
      <w:r w:rsidRPr="005B4139">
        <w:rPr>
          <w:rFonts w:ascii="Arial" w:hAnsi="Arial" w:hint="eastAsia"/>
          <w:szCs w:val="21"/>
        </w:rPr>
        <w:t>6.7%</w:t>
      </w:r>
      <w:r w:rsidRPr="005B4139">
        <w:rPr>
          <w:rFonts w:ascii="Arial" w:hAnsi="Arial" w:hint="eastAsia"/>
          <w:szCs w:val="21"/>
        </w:rPr>
        <w:t>。重点行业中，计算机、通信和其他电子设备制造业增长</w:t>
      </w:r>
      <w:r w:rsidRPr="005B4139">
        <w:rPr>
          <w:rFonts w:ascii="Arial" w:hAnsi="Arial" w:hint="eastAsia"/>
          <w:szCs w:val="21"/>
        </w:rPr>
        <w:t>21.4%</w:t>
      </w:r>
      <w:r w:rsidRPr="005B4139">
        <w:rPr>
          <w:rFonts w:ascii="Arial" w:hAnsi="Arial" w:hint="eastAsia"/>
          <w:szCs w:val="21"/>
        </w:rPr>
        <w:t>，汽车制造业增长</w:t>
      </w:r>
      <w:r w:rsidRPr="005B4139">
        <w:rPr>
          <w:rFonts w:ascii="Arial" w:hAnsi="Arial" w:hint="eastAsia"/>
          <w:szCs w:val="21"/>
        </w:rPr>
        <w:t>16.4%</w:t>
      </w:r>
      <w:r w:rsidRPr="005B4139">
        <w:rPr>
          <w:rFonts w:ascii="Arial" w:hAnsi="Arial" w:hint="eastAsia"/>
          <w:szCs w:val="21"/>
        </w:rPr>
        <w:t>，电力、热力生产和供应业增长</w:t>
      </w:r>
      <w:r w:rsidRPr="005B4139">
        <w:rPr>
          <w:rFonts w:ascii="Arial" w:hAnsi="Arial" w:hint="eastAsia"/>
          <w:szCs w:val="21"/>
        </w:rPr>
        <w:t>6.5%</w:t>
      </w:r>
      <w:r w:rsidRPr="005B4139">
        <w:rPr>
          <w:rFonts w:ascii="Arial" w:hAnsi="Arial" w:hint="eastAsia"/>
          <w:szCs w:val="21"/>
        </w:rPr>
        <w:t>，医药制造业增长</w:t>
      </w:r>
      <w:r w:rsidRPr="005B4139">
        <w:rPr>
          <w:rFonts w:ascii="Arial" w:hAnsi="Arial" w:hint="eastAsia"/>
          <w:szCs w:val="21"/>
        </w:rPr>
        <w:t>1.5%</w:t>
      </w:r>
      <w:r w:rsidRPr="005B4139">
        <w:rPr>
          <w:rFonts w:ascii="Arial" w:hAnsi="Arial" w:hint="eastAsia"/>
          <w:szCs w:val="21"/>
        </w:rPr>
        <w:t>。高端产业表现活跃，规模以上工业战略性新兴产业、高技术制造业增加值分别增长</w:t>
      </w:r>
      <w:r w:rsidRPr="005B4139">
        <w:rPr>
          <w:rFonts w:ascii="Arial" w:hAnsi="Arial" w:hint="eastAsia"/>
          <w:szCs w:val="21"/>
        </w:rPr>
        <w:t>14.6%</w:t>
      </w:r>
      <w:r w:rsidRPr="005B4139">
        <w:rPr>
          <w:rFonts w:ascii="Arial" w:hAnsi="Arial" w:hint="eastAsia"/>
          <w:szCs w:val="21"/>
        </w:rPr>
        <w:t>和</w:t>
      </w:r>
      <w:r w:rsidRPr="005B4139">
        <w:rPr>
          <w:rFonts w:ascii="Arial" w:hAnsi="Arial" w:hint="eastAsia"/>
          <w:szCs w:val="21"/>
        </w:rPr>
        <w:t>9.6%</w:t>
      </w:r>
      <w:r w:rsidRPr="005B4139">
        <w:rPr>
          <w:rFonts w:ascii="Arial" w:hAnsi="Arial" w:hint="eastAsia"/>
          <w:szCs w:val="21"/>
        </w:rPr>
        <w:t>（二者有交叉），新能源汽车、工业机器人、风力发电机组产量分别增长</w:t>
      </w:r>
      <w:r w:rsidRPr="005B4139">
        <w:rPr>
          <w:rFonts w:ascii="Arial" w:hAnsi="Arial" w:hint="eastAsia"/>
          <w:szCs w:val="21"/>
        </w:rPr>
        <w:t>2.8</w:t>
      </w:r>
      <w:r w:rsidRPr="005B4139">
        <w:rPr>
          <w:rFonts w:ascii="Arial" w:hAnsi="Arial" w:hint="eastAsia"/>
          <w:szCs w:val="21"/>
        </w:rPr>
        <w:t>倍、</w:t>
      </w:r>
      <w:r w:rsidRPr="005B4139">
        <w:rPr>
          <w:rFonts w:ascii="Arial" w:hAnsi="Arial" w:hint="eastAsia"/>
          <w:szCs w:val="21"/>
        </w:rPr>
        <w:t>61.0%</w:t>
      </w:r>
      <w:r w:rsidRPr="005B4139">
        <w:rPr>
          <w:rFonts w:ascii="Arial" w:hAnsi="Arial" w:hint="eastAsia"/>
          <w:szCs w:val="21"/>
        </w:rPr>
        <w:t>和</w:t>
      </w:r>
      <w:r w:rsidRPr="005B4139">
        <w:rPr>
          <w:rFonts w:ascii="Arial" w:hAnsi="Arial" w:hint="eastAsia"/>
          <w:szCs w:val="21"/>
        </w:rPr>
        <w:t>27.6%</w:t>
      </w:r>
      <w:r w:rsidRPr="005B4139">
        <w:rPr>
          <w:rFonts w:ascii="Arial" w:hAnsi="Arial" w:hint="eastAsia"/>
          <w:szCs w:val="21"/>
        </w:rPr>
        <w:t>。实现规模以上工业出口交货值</w:t>
      </w:r>
      <w:r w:rsidRPr="005B4139">
        <w:rPr>
          <w:rFonts w:ascii="Arial" w:hAnsi="Arial" w:hint="eastAsia"/>
          <w:szCs w:val="21"/>
        </w:rPr>
        <w:t>1988.0</w:t>
      </w:r>
      <w:r w:rsidRPr="005B4139">
        <w:rPr>
          <w:rFonts w:ascii="Arial" w:hAnsi="Arial" w:hint="eastAsia"/>
          <w:szCs w:val="21"/>
        </w:rPr>
        <w:t>亿元，增长</w:t>
      </w:r>
      <w:r w:rsidRPr="005B4139">
        <w:rPr>
          <w:rFonts w:ascii="Arial" w:hAnsi="Arial" w:hint="eastAsia"/>
          <w:szCs w:val="21"/>
        </w:rPr>
        <w:t>12.0%</w:t>
      </w:r>
      <w:r w:rsidRPr="005B4139">
        <w:rPr>
          <w:rFonts w:ascii="Arial" w:hAnsi="Arial" w:hint="eastAsia"/>
          <w:szCs w:val="21"/>
        </w:rPr>
        <w:t>，其中汽车制造业，医药制造业，计算机、通信和其他电子设备制造业分别增长</w:t>
      </w:r>
      <w:r w:rsidRPr="005B4139">
        <w:rPr>
          <w:rFonts w:ascii="Arial" w:hAnsi="Arial" w:hint="eastAsia"/>
          <w:szCs w:val="21"/>
        </w:rPr>
        <w:t>35.2%</w:t>
      </w:r>
      <w:r w:rsidRPr="005B4139">
        <w:rPr>
          <w:rFonts w:ascii="Arial" w:hAnsi="Arial" w:hint="eastAsia"/>
          <w:szCs w:val="21"/>
        </w:rPr>
        <w:t>、</w:t>
      </w:r>
      <w:r w:rsidRPr="005B4139">
        <w:rPr>
          <w:rFonts w:ascii="Arial" w:hAnsi="Arial" w:hint="eastAsia"/>
          <w:szCs w:val="21"/>
        </w:rPr>
        <w:t>12.1%</w:t>
      </w:r>
      <w:r w:rsidRPr="005B4139">
        <w:rPr>
          <w:rFonts w:ascii="Arial" w:hAnsi="Arial" w:hint="eastAsia"/>
          <w:szCs w:val="21"/>
        </w:rPr>
        <w:t>和</w:t>
      </w:r>
      <w:r w:rsidRPr="005B4139">
        <w:rPr>
          <w:rFonts w:ascii="Arial" w:hAnsi="Arial" w:hint="eastAsia"/>
          <w:szCs w:val="21"/>
        </w:rPr>
        <w:t>9.1%</w:t>
      </w:r>
      <w:r w:rsidRPr="005B4139">
        <w:rPr>
          <w:rFonts w:ascii="Arial" w:hAnsi="Arial" w:hint="eastAsia"/>
          <w:szCs w:val="21"/>
        </w:rPr>
        <w:t>。</w:t>
      </w:r>
    </w:p>
    <w:p w14:paraId="2F680FEC" w14:textId="6314F08D" w:rsidR="007612DB" w:rsidRDefault="00572211" w:rsidP="00572211">
      <w:pPr>
        <w:adjustRightInd w:val="0"/>
        <w:snapToGrid w:val="0"/>
        <w:spacing w:line="480" w:lineRule="auto"/>
        <w:jc w:val="center"/>
        <w:rPr>
          <w:rFonts w:ascii="Arial" w:hAnsi="Arial"/>
          <w:szCs w:val="21"/>
        </w:rPr>
      </w:pPr>
      <w:r>
        <w:rPr>
          <w:noProof/>
        </w:rPr>
        <w:lastRenderedPageBreak/>
        <w:drawing>
          <wp:inline distT="0" distB="0" distL="0" distR="0" wp14:anchorId="355D3986" wp14:editId="5C5DCC3D">
            <wp:extent cx="4209415" cy="8514272"/>
            <wp:effectExtent l="0" t="0" r="635" b="1270"/>
            <wp:docPr id="20096548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54805" name=""/>
                    <pic:cNvPicPr/>
                  </pic:nvPicPr>
                  <pic:blipFill>
                    <a:blip r:embed="rId17"/>
                    <a:stretch>
                      <a:fillRect/>
                    </a:stretch>
                  </pic:blipFill>
                  <pic:spPr>
                    <a:xfrm>
                      <a:off x="0" y="0"/>
                      <a:ext cx="4211360" cy="8518206"/>
                    </a:xfrm>
                    <a:prstGeom prst="rect">
                      <a:avLst/>
                    </a:prstGeom>
                  </pic:spPr>
                </pic:pic>
              </a:graphicData>
            </a:graphic>
          </wp:inline>
        </w:drawing>
      </w:r>
    </w:p>
    <w:p w14:paraId="2DC40116" w14:textId="77777777" w:rsidR="007612DB" w:rsidRDefault="007612DB" w:rsidP="007612DB">
      <w:pPr>
        <w:adjustRightInd w:val="0"/>
        <w:snapToGrid w:val="0"/>
        <w:spacing w:line="480" w:lineRule="auto"/>
        <w:ind w:firstLineChars="200" w:firstLine="420"/>
        <w:rPr>
          <w:rFonts w:ascii="Arial" w:hAnsi="Arial"/>
          <w:szCs w:val="21"/>
        </w:rPr>
      </w:pPr>
      <w:r w:rsidRPr="005B4139">
        <w:rPr>
          <w:rFonts w:ascii="Arial" w:hAnsi="Arial" w:hint="eastAsia"/>
          <w:szCs w:val="21"/>
        </w:rPr>
        <w:lastRenderedPageBreak/>
        <w:t>2024</w:t>
      </w:r>
      <w:r w:rsidRPr="005B4139">
        <w:rPr>
          <w:rFonts w:ascii="Arial" w:hAnsi="Arial" w:hint="eastAsia"/>
          <w:szCs w:val="21"/>
        </w:rPr>
        <w:t>年，全市第三产业增加值按不变价格计算，比上年增长</w:t>
      </w:r>
      <w:r w:rsidRPr="005B4139">
        <w:rPr>
          <w:rFonts w:ascii="Arial" w:hAnsi="Arial" w:hint="eastAsia"/>
          <w:szCs w:val="21"/>
        </w:rPr>
        <w:t>5.1%</w:t>
      </w:r>
      <w:r w:rsidRPr="005B4139">
        <w:rPr>
          <w:rFonts w:ascii="Arial" w:hAnsi="Arial" w:hint="eastAsia"/>
          <w:szCs w:val="21"/>
        </w:rPr>
        <w:t>。其中，信息传输、软件和信息技术服务业实现增加值</w:t>
      </w:r>
      <w:r w:rsidRPr="005B4139">
        <w:rPr>
          <w:rFonts w:ascii="Arial" w:hAnsi="Arial" w:hint="eastAsia"/>
          <w:szCs w:val="21"/>
        </w:rPr>
        <w:t>11068.8</w:t>
      </w:r>
      <w:r w:rsidRPr="005B4139">
        <w:rPr>
          <w:rFonts w:ascii="Arial" w:hAnsi="Arial" w:hint="eastAsia"/>
          <w:szCs w:val="21"/>
        </w:rPr>
        <w:t>亿元，增长</w:t>
      </w:r>
      <w:r w:rsidRPr="005B4139">
        <w:rPr>
          <w:rFonts w:ascii="Arial" w:hAnsi="Arial" w:hint="eastAsia"/>
          <w:szCs w:val="21"/>
        </w:rPr>
        <w:t>11.0%</w:t>
      </w:r>
      <w:r w:rsidRPr="005B4139">
        <w:rPr>
          <w:rFonts w:ascii="Arial" w:hAnsi="Arial" w:hint="eastAsia"/>
          <w:szCs w:val="21"/>
        </w:rPr>
        <w:t>，金融业实现增加值</w:t>
      </w:r>
      <w:r w:rsidRPr="005B4139">
        <w:rPr>
          <w:rFonts w:ascii="Arial" w:hAnsi="Arial" w:hint="eastAsia"/>
          <w:szCs w:val="21"/>
        </w:rPr>
        <w:t>8154.2</w:t>
      </w:r>
      <w:r w:rsidRPr="005B4139">
        <w:rPr>
          <w:rFonts w:ascii="Arial" w:hAnsi="Arial" w:hint="eastAsia"/>
          <w:szCs w:val="21"/>
        </w:rPr>
        <w:t>亿元，增长</w:t>
      </w:r>
      <w:r w:rsidRPr="005B4139">
        <w:rPr>
          <w:rFonts w:ascii="Arial" w:hAnsi="Arial" w:hint="eastAsia"/>
          <w:szCs w:val="21"/>
        </w:rPr>
        <w:t>7.6%</w:t>
      </w:r>
      <w:r w:rsidRPr="005B4139">
        <w:rPr>
          <w:rFonts w:ascii="Arial" w:hAnsi="Arial" w:hint="eastAsia"/>
          <w:szCs w:val="21"/>
        </w:rPr>
        <w:t>，二者合计占全市地区生产总值的</w:t>
      </w:r>
      <w:r w:rsidRPr="005B4139">
        <w:rPr>
          <w:rFonts w:ascii="Arial" w:hAnsi="Arial" w:hint="eastAsia"/>
          <w:szCs w:val="21"/>
        </w:rPr>
        <w:t>38.6%</w:t>
      </w:r>
      <w:r w:rsidRPr="005B4139">
        <w:rPr>
          <w:rFonts w:ascii="Arial" w:hAnsi="Arial" w:hint="eastAsia"/>
          <w:szCs w:val="21"/>
        </w:rPr>
        <w:t>，贡献率合计超过</w:t>
      </w:r>
      <w:r w:rsidRPr="005B4139">
        <w:rPr>
          <w:rFonts w:ascii="Arial" w:hAnsi="Arial" w:hint="eastAsia"/>
          <w:szCs w:val="21"/>
        </w:rPr>
        <w:t>6</w:t>
      </w:r>
      <w:r w:rsidRPr="005B4139">
        <w:rPr>
          <w:rFonts w:ascii="Arial" w:hAnsi="Arial" w:hint="eastAsia"/>
          <w:szCs w:val="21"/>
        </w:rPr>
        <w:t>成；交通运输、仓储和邮政业实现增加值</w:t>
      </w:r>
      <w:r w:rsidRPr="005B4139">
        <w:rPr>
          <w:rFonts w:ascii="Arial" w:hAnsi="Arial" w:hint="eastAsia"/>
          <w:szCs w:val="21"/>
        </w:rPr>
        <w:t>1240.3</w:t>
      </w:r>
      <w:r w:rsidRPr="005B4139">
        <w:rPr>
          <w:rFonts w:ascii="Arial" w:hAnsi="Arial" w:hint="eastAsia"/>
          <w:szCs w:val="21"/>
        </w:rPr>
        <w:t>亿元，增长</w:t>
      </w:r>
      <w:r w:rsidRPr="005B4139">
        <w:rPr>
          <w:rFonts w:ascii="Arial" w:hAnsi="Arial" w:hint="eastAsia"/>
          <w:szCs w:val="21"/>
        </w:rPr>
        <w:t>9.5%</w:t>
      </w:r>
      <w:r w:rsidRPr="005B4139">
        <w:rPr>
          <w:rFonts w:ascii="Arial" w:hAnsi="Arial" w:hint="eastAsia"/>
          <w:szCs w:val="21"/>
        </w:rPr>
        <w:t>；租赁和商务服务业实现增加值</w:t>
      </w:r>
      <w:r w:rsidRPr="005B4139">
        <w:rPr>
          <w:rFonts w:ascii="Arial" w:hAnsi="Arial" w:hint="eastAsia"/>
          <w:szCs w:val="21"/>
        </w:rPr>
        <w:t>2972.9</w:t>
      </w:r>
      <w:r w:rsidRPr="005B4139">
        <w:rPr>
          <w:rFonts w:ascii="Arial" w:hAnsi="Arial" w:hint="eastAsia"/>
          <w:szCs w:val="21"/>
        </w:rPr>
        <w:t>亿元，增长</w:t>
      </w:r>
      <w:r w:rsidRPr="005B4139">
        <w:rPr>
          <w:rFonts w:ascii="Arial" w:hAnsi="Arial" w:hint="eastAsia"/>
          <w:szCs w:val="21"/>
        </w:rPr>
        <w:t>3.8%</w:t>
      </w:r>
      <w:r w:rsidRPr="005B4139">
        <w:rPr>
          <w:rFonts w:ascii="Arial" w:hAnsi="Arial" w:hint="eastAsia"/>
          <w:szCs w:val="21"/>
        </w:rPr>
        <w:t>。</w:t>
      </w:r>
    </w:p>
    <w:p w14:paraId="536A6F0D" w14:textId="77777777" w:rsidR="007612DB" w:rsidRDefault="007612DB" w:rsidP="007612DB">
      <w:pPr>
        <w:adjustRightInd w:val="0"/>
        <w:snapToGrid w:val="0"/>
        <w:spacing w:line="480" w:lineRule="auto"/>
        <w:ind w:firstLineChars="200" w:firstLine="420"/>
        <w:rPr>
          <w:rFonts w:ascii="Arial" w:hAnsi="Arial"/>
          <w:szCs w:val="21"/>
        </w:rPr>
      </w:pPr>
      <w:r w:rsidRPr="005B4139">
        <w:rPr>
          <w:rFonts w:ascii="Arial" w:hAnsi="Arial" w:hint="eastAsia"/>
          <w:szCs w:val="21"/>
        </w:rPr>
        <w:t xml:space="preserve">　</w:t>
      </w:r>
      <w:r w:rsidRPr="005B4139">
        <w:rPr>
          <w:rFonts w:ascii="Arial" w:hAnsi="Arial" w:hint="eastAsia"/>
          <w:szCs w:val="21"/>
        </w:rPr>
        <w:t>2024</w:t>
      </w:r>
      <w:r w:rsidRPr="005B4139">
        <w:rPr>
          <w:rFonts w:ascii="Arial" w:hAnsi="Arial" w:hint="eastAsia"/>
          <w:szCs w:val="21"/>
        </w:rPr>
        <w:t>年，全市市场总消费额比上年增长</w:t>
      </w:r>
      <w:r w:rsidRPr="005B4139">
        <w:rPr>
          <w:rFonts w:ascii="Arial" w:hAnsi="Arial" w:hint="eastAsia"/>
          <w:szCs w:val="21"/>
        </w:rPr>
        <w:t>2.0%</w:t>
      </w:r>
      <w:r w:rsidRPr="005B4139">
        <w:rPr>
          <w:rFonts w:ascii="Arial" w:hAnsi="Arial" w:hint="eastAsia"/>
          <w:szCs w:val="21"/>
        </w:rPr>
        <w:t>。其中，服务性消费额增长</w:t>
      </w:r>
      <w:r w:rsidRPr="005B4139">
        <w:rPr>
          <w:rFonts w:ascii="Arial" w:hAnsi="Arial" w:hint="eastAsia"/>
          <w:szCs w:val="21"/>
        </w:rPr>
        <w:t>6.5%</w:t>
      </w:r>
      <w:r w:rsidRPr="005B4139">
        <w:rPr>
          <w:rFonts w:ascii="Arial" w:hAnsi="Arial" w:hint="eastAsia"/>
          <w:szCs w:val="21"/>
        </w:rPr>
        <w:t>；实现社会消费品零售总额</w:t>
      </w:r>
      <w:r w:rsidRPr="005B4139">
        <w:rPr>
          <w:rFonts w:ascii="Arial" w:hAnsi="Arial" w:hint="eastAsia"/>
          <w:szCs w:val="21"/>
        </w:rPr>
        <w:t>14073.6</w:t>
      </w:r>
      <w:r w:rsidRPr="005B4139">
        <w:rPr>
          <w:rFonts w:ascii="Arial" w:hAnsi="Arial" w:hint="eastAsia"/>
          <w:szCs w:val="21"/>
        </w:rPr>
        <w:t>亿元，下降</w:t>
      </w:r>
      <w:r w:rsidRPr="005B4139">
        <w:rPr>
          <w:rFonts w:ascii="Arial" w:hAnsi="Arial" w:hint="eastAsia"/>
          <w:szCs w:val="21"/>
        </w:rPr>
        <w:t>2.7%</w:t>
      </w:r>
      <w:r w:rsidRPr="005B4139">
        <w:rPr>
          <w:rFonts w:ascii="Arial" w:hAnsi="Arial" w:hint="eastAsia"/>
          <w:szCs w:val="21"/>
        </w:rPr>
        <w:t>。社会消费品零售总额中，按消费形态分，商品零售</w:t>
      </w:r>
      <w:r w:rsidRPr="005B4139">
        <w:rPr>
          <w:rFonts w:ascii="Arial" w:hAnsi="Arial" w:hint="eastAsia"/>
          <w:szCs w:val="21"/>
        </w:rPr>
        <w:t>12799.7</w:t>
      </w:r>
      <w:r w:rsidRPr="005B4139">
        <w:rPr>
          <w:rFonts w:ascii="Arial" w:hAnsi="Arial" w:hint="eastAsia"/>
          <w:szCs w:val="21"/>
        </w:rPr>
        <w:t>亿元，下降</w:t>
      </w:r>
      <w:r w:rsidRPr="005B4139">
        <w:rPr>
          <w:rFonts w:ascii="Arial" w:hAnsi="Arial" w:hint="eastAsia"/>
          <w:szCs w:val="21"/>
        </w:rPr>
        <w:t>2.5%</w:t>
      </w:r>
      <w:r w:rsidRPr="005B4139">
        <w:rPr>
          <w:rFonts w:ascii="Arial" w:hAnsi="Arial" w:hint="eastAsia"/>
          <w:szCs w:val="21"/>
        </w:rPr>
        <w:t>，餐饮收入</w:t>
      </w:r>
      <w:r w:rsidRPr="005B4139">
        <w:rPr>
          <w:rFonts w:ascii="Arial" w:hAnsi="Arial" w:hint="eastAsia"/>
          <w:szCs w:val="21"/>
        </w:rPr>
        <w:t>1273.9</w:t>
      </w:r>
      <w:r w:rsidRPr="005B4139">
        <w:rPr>
          <w:rFonts w:ascii="Arial" w:hAnsi="Arial" w:hint="eastAsia"/>
          <w:szCs w:val="21"/>
        </w:rPr>
        <w:t>亿元，下降</w:t>
      </w:r>
      <w:r w:rsidRPr="005B4139">
        <w:rPr>
          <w:rFonts w:ascii="Arial" w:hAnsi="Arial" w:hint="eastAsia"/>
          <w:szCs w:val="21"/>
        </w:rPr>
        <w:t>4.9%;</w:t>
      </w:r>
      <w:r w:rsidRPr="005B4139">
        <w:rPr>
          <w:rFonts w:ascii="Arial" w:hAnsi="Arial" w:hint="eastAsia"/>
          <w:szCs w:val="21"/>
        </w:rPr>
        <w:t>按商品类别分，限额以上批发和零售业中，金银珠宝类、体育娱乐用品类商品零售额分别增长</w:t>
      </w:r>
      <w:r w:rsidRPr="005B4139">
        <w:rPr>
          <w:rFonts w:ascii="Arial" w:hAnsi="Arial" w:hint="eastAsia"/>
          <w:szCs w:val="21"/>
        </w:rPr>
        <w:t>15.9%</w:t>
      </w:r>
      <w:r w:rsidRPr="005B4139">
        <w:rPr>
          <w:rFonts w:ascii="Arial" w:hAnsi="Arial" w:hint="eastAsia"/>
          <w:szCs w:val="21"/>
        </w:rPr>
        <w:t>和</w:t>
      </w:r>
      <w:r w:rsidRPr="005B4139">
        <w:rPr>
          <w:rFonts w:ascii="Arial" w:hAnsi="Arial" w:hint="eastAsia"/>
          <w:szCs w:val="21"/>
        </w:rPr>
        <w:t>3.1%,</w:t>
      </w:r>
      <w:r w:rsidRPr="005B4139">
        <w:rPr>
          <w:rFonts w:ascii="Arial" w:hAnsi="Arial" w:hint="eastAsia"/>
          <w:szCs w:val="21"/>
        </w:rPr>
        <w:t>消费品“以旧换新”政策效果明显，家用电器和音像器材类商品零售额增长</w:t>
      </w:r>
      <w:r w:rsidRPr="005B4139">
        <w:rPr>
          <w:rFonts w:ascii="Arial" w:hAnsi="Arial" w:hint="eastAsia"/>
          <w:szCs w:val="21"/>
        </w:rPr>
        <w:t>9.5%</w:t>
      </w:r>
      <w:r w:rsidRPr="005B4139">
        <w:rPr>
          <w:rFonts w:ascii="Arial" w:hAnsi="Arial" w:hint="eastAsia"/>
          <w:szCs w:val="21"/>
        </w:rPr>
        <w:t>，高能效等级家电、智能家电销售增长较快，新能源汽车零售额增长</w:t>
      </w:r>
      <w:r w:rsidRPr="005B4139">
        <w:rPr>
          <w:rFonts w:ascii="Arial" w:hAnsi="Arial" w:hint="eastAsia"/>
          <w:szCs w:val="21"/>
        </w:rPr>
        <w:t>22.6%</w:t>
      </w:r>
      <w:r w:rsidRPr="005B4139">
        <w:rPr>
          <w:rFonts w:ascii="Arial" w:hAnsi="Arial" w:hint="eastAsia"/>
          <w:szCs w:val="21"/>
        </w:rPr>
        <w:t>。限额以上批发和零售业、住宿和餐饮业实现网上零售额</w:t>
      </w:r>
      <w:r w:rsidRPr="005B4139">
        <w:rPr>
          <w:rFonts w:ascii="Arial" w:hAnsi="Arial" w:hint="eastAsia"/>
          <w:szCs w:val="21"/>
        </w:rPr>
        <w:t>5786.6</w:t>
      </w:r>
      <w:r w:rsidRPr="005B4139">
        <w:rPr>
          <w:rFonts w:ascii="Arial" w:hAnsi="Arial" w:hint="eastAsia"/>
          <w:szCs w:val="21"/>
        </w:rPr>
        <w:t>亿元，增长</w:t>
      </w:r>
      <w:r w:rsidRPr="005B4139">
        <w:rPr>
          <w:rFonts w:ascii="Arial" w:hAnsi="Arial" w:hint="eastAsia"/>
          <w:szCs w:val="21"/>
        </w:rPr>
        <w:t>1.7%</w:t>
      </w:r>
      <w:r w:rsidRPr="005B4139">
        <w:rPr>
          <w:rFonts w:ascii="Arial" w:hAnsi="Arial" w:hint="eastAsia"/>
          <w:szCs w:val="21"/>
        </w:rPr>
        <w:t>。</w:t>
      </w:r>
    </w:p>
    <w:p w14:paraId="35331932" w14:textId="77777777" w:rsidR="007612DB" w:rsidRDefault="007612DB" w:rsidP="007612DB">
      <w:pPr>
        <w:adjustRightInd w:val="0"/>
        <w:snapToGrid w:val="0"/>
        <w:spacing w:line="480" w:lineRule="auto"/>
        <w:ind w:firstLineChars="200" w:firstLine="420"/>
        <w:rPr>
          <w:rFonts w:ascii="Arial" w:hAnsi="Arial"/>
          <w:szCs w:val="21"/>
        </w:rPr>
      </w:pPr>
      <w:r w:rsidRPr="005B4139">
        <w:rPr>
          <w:rFonts w:ascii="Arial" w:hAnsi="Arial" w:hint="eastAsia"/>
          <w:szCs w:val="21"/>
        </w:rPr>
        <w:t xml:space="preserve">　</w:t>
      </w:r>
      <w:r w:rsidRPr="005B4139">
        <w:rPr>
          <w:rFonts w:ascii="Arial" w:hAnsi="Arial" w:hint="eastAsia"/>
          <w:szCs w:val="21"/>
        </w:rPr>
        <w:t>2024</w:t>
      </w:r>
      <w:r w:rsidRPr="005B4139">
        <w:rPr>
          <w:rFonts w:ascii="Arial" w:hAnsi="Arial" w:hint="eastAsia"/>
          <w:szCs w:val="21"/>
        </w:rPr>
        <w:t>年，全市居民消费价格比上年上涨</w:t>
      </w:r>
      <w:r w:rsidRPr="005B4139">
        <w:rPr>
          <w:rFonts w:ascii="Arial" w:hAnsi="Arial" w:hint="eastAsia"/>
          <w:szCs w:val="21"/>
        </w:rPr>
        <w:t>0.1%</w:t>
      </w:r>
      <w:r w:rsidRPr="005B4139">
        <w:rPr>
          <w:rFonts w:ascii="Arial" w:hAnsi="Arial" w:hint="eastAsia"/>
          <w:szCs w:val="21"/>
        </w:rPr>
        <w:t>。其中，消费品价格下降</w:t>
      </w:r>
      <w:r w:rsidRPr="005B4139">
        <w:rPr>
          <w:rFonts w:ascii="Arial" w:hAnsi="Arial" w:hint="eastAsia"/>
          <w:szCs w:val="21"/>
        </w:rPr>
        <w:t>0.7%</w:t>
      </w:r>
      <w:r w:rsidRPr="005B4139">
        <w:rPr>
          <w:rFonts w:ascii="Arial" w:hAnsi="Arial" w:hint="eastAsia"/>
          <w:szCs w:val="21"/>
        </w:rPr>
        <w:t>，服务价格上涨</w:t>
      </w:r>
      <w:r w:rsidRPr="005B4139">
        <w:rPr>
          <w:rFonts w:ascii="Arial" w:hAnsi="Arial" w:hint="eastAsia"/>
          <w:szCs w:val="21"/>
        </w:rPr>
        <w:t>0.9%</w:t>
      </w:r>
      <w:r w:rsidRPr="005B4139">
        <w:rPr>
          <w:rFonts w:ascii="Arial" w:hAnsi="Arial" w:hint="eastAsia"/>
          <w:szCs w:val="21"/>
        </w:rPr>
        <w:t>。八大类商品和服务项目中，其他用品及服务类价格上涨</w:t>
      </w:r>
      <w:r w:rsidRPr="005B4139">
        <w:rPr>
          <w:rFonts w:ascii="Arial" w:hAnsi="Arial" w:hint="eastAsia"/>
          <w:szCs w:val="21"/>
        </w:rPr>
        <w:t>4.9%</w:t>
      </w:r>
      <w:r w:rsidRPr="005B4139">
        <w:rPr>
          <w:rFonts w:ascii="Arial" w:hAnsi="Arial" w:hint="eastAsia"/>
          <w:szCs w:val="21"/>
        </w:rPr>
        <w:t>，教育文化娱乐类价格上涨</w:t>
      </w:r>
      <w:r w:rsidRPr="005B4139">
        <w:rPr>
          <w:rFonts w:ascii="Arial" w:hAnsi="Arial" w:hint="eastAsia"/>
          <w:szCs w:val="21"/>
        </w:rPr>
        <w:t>2.9%</w:t>
      </w:r>
      <w:r w:rsidRPr="005B4139">
        <w:rPr>
          <w:rFonts w:ascii="Arial" w:hAnsi="Arial" w:hint="eastAsia"/>
          <w:szCs w:val="21"/>
        </w:rPr>
        <w:t>，衣着类价格上涨</w:t>
      </w:r>
      <w:r w:rsidRPr="005B4139">
        <w:rPr>
          <w:rFonts w:ascii="Arial" w:hAnsi="Arial" w:hint="eastAsia"/>
          <w:szCs w:val="21"/>
        </w:rPr>
        <w:t>0.3%</w:t>
      </w:r>
      <w:r w:rsidRPr="005B4139">
        <w:rPr>
          <w:rFonts w:ascii="Arial" w:hAnsi="Arial" w:hint="eastAsia"/>
          <w:szCs w:val="21"/>
        </w:rPr>
        <w:t>，居住类价格上涨</w:t>
      </w:r>
      <w:r w:rsidRPr="005B4139">
        <w:rPr>
          <w:rFonts w:ascii="Arial" w:hAnsi="Arial" w:hint="eastAsia"/>
          <w:szCs w:val="21"/>
        </w:rPr>
        <w:t>0.2%</w:t>
      </w:r>
      <w:r w:rsidRPr="005B4139">
        <w:rPr>
          <w:rFonts w:ascii="Arial" w:hAnsi="Arial" w:hint="eastAsia"/>
          <w:szCs w:val="21"/>
        </w:rPr>
        <w:t>，生活用品及服务类价格下降</w:t>
      </w:r>
      <w:r w:rsidRPr="005B4139">
        <w:rPr>
          <w:rFonts w:ascii="Arial" w:hAnsi="Arial" w:hint="eastAsia"/>
          <w:szCs w:val="21"/>
        </w:rPr>
        <w:t>0.1%</w:t>
      </w:r>
      <w:r w:rsidRPr="005B4139">
        <w:rPr>
          <w:rFonts w:ascii="Arial" w:hAnsi="Arial" w:hint="eastAsia"/>
          <w:szCs w:val="21"/>
        </w:rPr>
        <w:t>，医疗保健类价格下降</w:t>
      </w:r>
      <w:r w:rsidRPr="005B4139">
        <w:rPr>
          <w:rFonts w:ascii="Arial" w:hAnsi="Arial" w:hint="eastAsia"/>
          <w:szCs w:val="21"/>
        </w:rPr>
        <w:t>0.2%</w:t>
      </w:r>
      <w:r w:rsidRPr="005B4139">
        <w:rPr>
          <w:rFonts w:ascii="Arial" w:hAnsi="Arial" w:hint="eastAsia"/>
          <w:szCs w:val="21"/>
        </w:rPr>
        <w:t>，交通通信类价格下降</w:t>
      </w:r>
      <w:r w:rsidRPr="005B4139">
        <w:rPr>
          <w:rFonts w:ascii="Arial" w:hAnsi="Arial" w:hint="eastAsia"/>
          <w:szCs w:val="21"/>
        </w:rPr>
        <w:t>1.1%</w:t>
      </w:r>
      <w:r w:rsidRPr="005B4139">
        <w:rPr>
          <w:rFonts w:ascii="Arial" w:hAnsi="Arial" w:hint="eastAsia"/>
          <w:szCs w:val="21"/>
        </w:rPr>
        <w:t>，食品烟酒类价格下降</w:t>
      </w:r>
      <w:r w:rsidRPr="005B4139">
        <w:rPr>
          <w:rFonts w:ascii="Arial" w:hAnsi="Arial" w:hint="eastAsia"/>
          <w:szCs w:val="21"/>
        </w:rPr>
        <w:t>1.3%</w:t>
      </w:r>
      <w:r w:rsidRPr="005B4139">
        <w:rPr>
          <w:rFonts w:ascii="Arial" w:hAnsi="Arial" w:hint="eastAsia"/>
          <w:szCs w:val="21"/>
        </w:rPr>
        <w:t>。</w:t>
      </w:r>
      <w:r w:rsidRPr="005B4139">
        <w:rPr>
          <w:rFonts w:ascii="Arial" w:hAnsi="Arial" w:hint="eastAsia"/>
          <w:szCs w:val="21"/>
        </w:rPr>
        <w:t>12</w:t>
      </w:r>
      <w:r w:rsidRPr="005B4139">
        <w:rPr>
          <w:rFonts w:ascii="Arial" w:hAnsi="Arial" w:hint="eastAsia"/>
          <w:szCs w:val="21"/>
        </w:rPr>
        <w:t>月份，居民消费价格同比下降</w:t>
      </w:r>
      <w:r w:rsidRPr="005B4139">
        <w:rPr>
          <w:rFonts w:ascii="Arial" w:hAnsi="Arial" w:hint="eastAsia"/>
          <w:szCs w:val="21"/>
        </w:rPr>
        <w:t>0.4%</w:t>
      </w:r>
      <w:r w:rsidRPr="005B4139">
        <w:rPr>
          <w:rFonts w:ascii="Arial" w:hAnsi="Arial" w:hint="eastAsia"/>
          <w:szCs w:val="21"/>
        </w:rPr>
        <w:t>，环比下降</w:t>
      </w:r>
      <w:r w:rsidRPr="005B4139">
        <w:rPr>
          <w:rFonts w:ascii="Arial" w:hAnsi="Arial" w:hint="eastAsia"/>
          <w:szCs w:val="21"/>
        </w:rPr>
        <w:t>0.1%</w:t>
      </w:r>
      <w:r w:rsidRPr="005B4139">
        <w:rPr>
          <w:rFonts w:ascii="Arial" w:hAnsi="Arial" w:hint="eastAsia"/>
          <w:szCs w:val="21"/>
        </w:rPr>
        <w:t>。</w:t>
      </w:r>
      <w:r w:rsidRPr="005B4139">
        <w:rPr>
          <w:rFonts w:ascii="Arial" w:hAnsi="Arial" w:hint="eastAsia"/>
          <w:szCs w:val="21"/>
        </w:rPr>
        <w:t>2024</w:t>
      </w:r>
      <w:r w:rsidRPr="005B4139">
        <w:rPr>
          <w:rFonts w:ascii="Arial" w:hAnsi="Arial" w:hint="eastAsia"/>
          <w:szCs w:val="21"/>
        </w:rPr>
        <w:t>年，全市工业生产者出厂价格比上年下降</w:t>
      </w:r>
      <w:r w:rsidRPr="005B4139">
        <w:rPr>
          <w:rFonts w:ascii="Arial" w:hAnsi="Arial" w:hint="eastAsia"/>
          <w:szCs w:val="21"/>
        </w:rPr>
        <w:t>1.5%</w:t>
      </w:r>
      <w:r w:rsidRPr="005B4139">
        <w:rPr>
          <w:rFonts w:ascii="Arial" w:hAnsi="Arial" w:hint="eastAsia"/>
          <w:szCs w:val="21"/>
        </w:rPr>
        <w:t>，购进价格比上年下降</w:t>
      </w:r>
      <w:r w:rsidRPr="005B4139">
        <w:rPr>
          <w:rFonts w:ascii="Arial" w:hAnsi="Arial" w:hint="eastAsia"/>
          <w:szCs w:val="21"/>
        </w:rPr>
        <w:t>0.9%</w:t>
      </w:r>
      <w:r w:rsidRPr="005B4139">
        <w:rPr>
          <w:rFonts w:ascii="Arial" w:hAnsi="Arial" w:hint="eastAsia"/>
          <w:szCs w:val="21"/>
        </w:rPr>
        <w:t>。</w:t>
      </w:r>
      <w:r w:rsidRPr="005B4139">
        <w:rPr>
          <w:rFonts w:ascii="Arial" w:hAnsi="Arial" w:hint="eastAsia"/>
          <w:szCs w:val="21"/>
        </w:rPr>
        <w:t>12</w:t>
      </w:r>
      <w:r w:rsidRPr="005B4139">
        <w:rPr>
          <w:rFonts w:ascii="Arial" w:hAnsi="Arial" w:hint="eastAsia"/>
          <w:szCs w:val="21"/>
        </w:rPr>
        <w:t>月份，工业生产者出厂价格同比下降</w:t>
      </w:r>
      <w:r w:rsidRPr="005B4139">
        <w:rPr>
          <w:rFonts w:ascii="Arial" w:hAnsi="Arial" w:hint="eastAsia"/>
          <w:szCs w:val="21"/>
        </w:rPr>
        <w:t>1.7%</w:t>
      </w:r>
      <w:r w:rsidRPr="005B4139">
        <w:rPr>
          <w:rFonts w:ascii="Arial" w:hAnsi="Arial" w:hint="eastAsia"/>
          <w:szCs w:val="21"/>
        </w:rPr>
        <w:t>，环比上涨</w:t>
      </w:r>
      <w:r w:rsidRPr="005B4139">
        <w:rPr>
          <w:rFonts w:ascii="Arial" w:hAnsi="Arial" w:hint="eastAsia"/>
          <w:szCs w:val="21"/>
        </w:rPr>
        <w:t>0.4%</w:t>
      </w:r>
      <w:r w:rsidRPr="005B4139">
        <w:rPr>
          <w:rFonts w:ascii="Arial" w:hAnsi="Arial" w:hint="eastAsia"/>
          <w:szCs w:val="21"/>
        </w:rPr>
        <w:t>；购进价格同比下降</w:t>
      </w:r>
      <w:r w:rsidRPr="005B4139">
        <w:rPr>
          <w:rFonts w:ascii="Arial" w:hAnsi="Arial" w:hint="eastAsia"/>
          <w:szCs w:val="21"/>
        </w:rPr>
        <w:t>0.8%</w:t>
      </w:r>
      <w:r w:rsidRPr="005B4139">
        <w:rPr>
          <w:rFonts w:ascii="Arial" w:hAnsi="Arial" w:hint="eastAsia"/>
          <w:szCs w:val="21"/>
        </w:rPr>
        <w:t>，环比上涨</w:t>
      </w:r>
      <w:r w:rsidRPr="005B4139">
        <w:rPr>
          <w:rFonts w:ascii="Arial" w:hAnsi="Arial" w:hint="eastAsia"/>
          <w:szCs w:val="21"/>
        </w:rPr>
        <w:t>1.6%</w:t>
      </w:r>
      <w:r w:rsidRPr="005B4139">
        <w:rPr>
          <w:rFonts w:ascii="Arial" w:hAnsi="Arial" w:hint="eastAsia"/>
          <w:szCs w:val="21"/>
        </w:rPr>
        <w:t>。</w:t>
      </w:r>
    </w:p>
    <w:p w14:paraId="71FD5CB1" w14:textId="67F37B48" w:rsidR="00572211" w:rsidRDefault="00572211" w:rsidP="00572211">
      <w:pPr>
        <w:adjustRightInd w:val="0"/>
        <w:snapToGrid w:val="0"/>
        <w:spacing w:line="480" w:lineRule="auto"/>
        <w:jc w:val="center"/>
        <w:rPr>
          <w:rFonts w:ascii="Arial" w:hAnsi="Arial"/>
          <w:szCs w:val="21"/>
        </w:rPr>
      </w:pPr>
      <w:r>
        <w:rPr>
          <w:noProof/>
        </w:rPr>
        <w:drawing>
          <wp:inline distT="0" distB="0" distL="0" distR="0" wp14:anchorId="02CD78D7" wp14:editId="61728D1F">
            <wp:extent cx="5650302" cy="2701182"/>
            <wp:effectExtent l="0" t="0" r="7620" b="4445"/>
            <wp:docPr id="16181727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72772" name=""/>
                    <pic:cNvPicPr/>
                  </pic:nvPicPr>
                  <pic:blipFill>
                    <a:blip r:embed="rId18"/>
                    <a:stretch>
                      <a:fillRect/>
                    </a:stretch>
                  </pic:blipFill>
                  <pic:spPr>
                    <a:xfrm>
                      <a:off x="0" y="0"/>
                      <a:ext cx="5653482" cy="2702702"/>
                    </a:xfrm>
                    <a:prstGeom prst="rect">
                      <a:avLst/>
                    </a:prstGeom>
                  </pic:spPr>
                </pic:pic>
              </a:graphicData>
            </a:graphic>
          </wp:inline>
        </w:drawing>
      </w:r>
    </w:p>
    <w:p w14:paraId="045A53FB" w14:textId="77777777" w:rsidR="007612DB" w:rsidRDefault="007612DB" w:rsidP="007612DB">
      <w:pPr>
        <w:adjustRightInd w:val="0"/>
        <w:snapToGrid w:val="0"/>
        <w:spacing w:line="480" w:lineRule="auto"/>
        <w:ind w:firstLineChars="200" w:firstLine="420"/>
        <w:rPr>
          <w:rFonts w:ascii="Arial" w:hAnsi="Arial"/>
          <w:szCs w:val="21"/>
        </w:rPr>
      </w:pPr>
      <w:r w:rsidRPr="005B4139">
        <w:rPr>
          <w:rFonts w:ascii="Arial" w:hAnsi="Arial" w:hint="eastAsia"/>
          <w:szCs w:val="21"/>
        </w:rPr>
        <w:lastRenderedPageBreak/>
        <w:t>2024</w:t>
      </w:r>
      <w:r w:rsidRPr="005B4139">
        <w:rPr>
          <w:rFonts w:ascii="Arial" w:hAnsi="Arial" w:hint="eastAsia"/>
          <w:szCs w:val="21"/>
        </w:rPr>
        <w:t>年，全市城镇调查失业率均值为</w:t>
      </w:r>
      <w:r w:rsidRPr="005B4139">
        <w:rPr>
          <w:rFonts w:ascii="Arial" w:hAnsi="Arial" w:hint="eastAsia"/>
          <w:szCs w:val="21"/>
        </w:rPr>
        <w:t>4.1%</w:t>
      </w:r>
      <w:r w:rsidRPr="005B4139">
        <w:rPr>
          <w:rFonts w:ascii="Arial" w:hAnsi="Arial" w:hint="eastAsia"/>
          <w:szCs w:val="21"/>
        </w:rPr>
        <w:t>，比上年下降</w:t>
      </w:r>
      <w:r w:rsidRPr="005B4139">
        <w:rPr>
          <w:rFonts w:ascii="Arial" w:hAnsi="Arial" w:hint="eastAsia"/>
          <w:szCs w:val="21"/>
        </w:rPr>
        <w:t>0.3</w:t>
      </w:r>
      <w:r w:rsidRPr="005B4139">
        <w:rPr>
          <w:rFonts w:ascii="Arial" w:hAnsi="Arial" w:hint="eastAsia"/>
          <w:szCs w:val="21"/>
        </w:rPr>
        <w:t>个百分点；</w:t>
      </w:r>
      <w:r w:rsidRPr="005B4139">
        <w:rPr>
          <w:rFonts w:ascii="Arial" w:hAnsi="Arial" w:hint="eastAsia"/>
          <w:szCs w:val="21"/>
        </w:rPr>
        <w:t>12</w:t>
      </w:r>
      <w:r w:rsidRPr="005B4139">
        <w:rPr>
          <w:rFonts w:ascii="Arial" w:hAnsi="Arial" w:hint="eastAsia"/>
          <w:szCs w:val="21"/>
        </w:rPr>
        <w:t>月份，城镇调查失业率为</w:t>
      </w:r>
      <w:r w:rsidRPr="005B4139">
        <w:rPr>
          <w:rFonts w:ascii="Arial" w:hAnsi="Arial" w:hint="eastAsia"/>
          <w:szCs w:val="21"/>
        </w:rPr>
        <w:t>4.1%</w:t>
      </w:r>
      <w:r w:rsidRPr="005B4139">
        <w:rPr>
          <w:rFonts w:ascii="Arial" w:hAnsi="Arial" w:hint="eastAsia"/>
          <w:szCs w:val="21"/>
        </w:rPr>
        <w:t>。</w:t>
      </w:r>
    </w:p>
    <w:p w14:paraId="18547C3C" w14:textId="77777777" w:rsidR="007612DB" w:rsidRPr="005B4139" w:rsidRDefault="007612DB" w:rsidP="007612DB">
      <w:pPr>
        <w:adjustRightInd w:val="0"/>
        <w:snapToGrid w:val="0"/>
        <w:spacing w:line="480" w:lineRule="auto"/>
        <w:ind w:firstLineChars="200" w:firstLine="420"/>
        <w:rPr>
          <w:rFonts w:ascii="Arial" w:hAnsi="Arial"/>
          <w:szCs w:val="21"/>
        </w:rPr>
      </w:pPr>
      <w:r w:rsidRPr="005B4139">
        <w:rPr>
          <w:rFonts w:ascii="Arial" w:hAnsi="Arial" w:hint="eastAsia"/>
          <w:szCs w:val="21"/>
        </w:rPr>
        <w:t>2024</w:t>
      </w:r>
      <w:r w:rsidRPr="005B4139">
        <w:rPr>
          <w:rFonts w:ascii="Arial" w:hAnsi="Arial" w:hint="eastAsia"/>
          <w:szCs w:val="21"/>
        </w:rPr>
        <w:t>年，全市居民人均可支配收入</w:t>
      </w:r>
      <w:r w:rsidRPr="005B4139">
        <w:rPr>
          <w:rFonts w:ascii="Arial" w:hAnsi="Arial" w:hint="eastAsia"/>
          <w:szCs w:val="21"/>
        </w:rPr>
        <w:t>85415</w:t>
      </w:r>
      <w:r w:rsidRPr="005B4139">
        <w:rPr>
          <w:rFonts w:ascii="Arial" w:hAnsi="Arial" w:hint="eastAsia"/>
          <w:szCs w:val="21"/>
        </w:rPr>
        <w:t>元，比上年名义增长</w:t>
      </w:r>
      <w:r w:rsidRPr="005B4139">
        <w:rPr>
          <w:rFonts w:ascii="Arial" w:hAnsi="Arial" w:hint="eastAsia"/>
          <w:szCs w:val="21"/>
        </w:rPr>
        <w:t>4.5%</w:t>
      </w:r>
      <w:r w:rsidRPr="005B4139">
        <w:rPr>
          <w:rFonts w:ascii="Arial" w:hAnsi="Arial" w:hint="eastAsia"/>
          <w:szCs w:val="21"/>
        </w:rPr>
        <w:t>，扣除价格因素实际增长</w:t>
      </w:r>
      <w:r w:rsidRPr="005B4139">
        <w:rPr>
          <w:rFonts w:ascii="Arial" w:hAnsi="Arial" w:hint="eastAsia"/>
          <w:szCs w:val="21"/>
        </w:rPr>
        <w:t>4.4%</w:t>
      </w:r>
      <w:r w:rsidRPr="005B4139">
        <w:rPr>
          <w:rFonts w:ascii="Arial" w:hAnsi="Arial" w:hint="eastAsia"/>
          <w:szCs w:val="21"/>
        </w:rPr>
        <w:t>。其中，工资性收入增长</w:t>
      </w:r>
      <w:r w:rsidRPr="005B4139">
        <w:rPr>
          <w:rFonts w:ascii="Arial" w:hAnsi="Arial" w:hint="eastAsia"/>
          <w:szCs w:val="21"/>
        </w:rPr>
        <w:t>5.9%</w:t>
      </w:r>
      <w:r w:rsidRPr="005B4139">
        <w:rPr>
          <w:rFonts w:ascii="Arial" w:hAnsi="Arial" w:hint="eastAsia"/>
          <w:szCs w:val="21"/>
        </w:rPr>
        <w:t>，经营净收入增长</w:t>
      </w:r>
      <w:r w:rsidRPr="005B4139">
        <w:rPr>
          <w:rFonts w:ascii="Arial" w:hAnsi="Arial" w:hint="eastAsia"/>
          <w:szCs w:val="21"/>
        </w:rPr>
        <w:t>4.8%</w:t>
      </w:r>
      <w:r w:rsidRPr="005B4139">
        <w:rPr>
          <w:rFonts w:ascii="Arial" w:hAnsi="Arial" w:hint="eastAsia"/>
          <w:szCs w:val="21"/>
        </w:rPr>
        <w:t>，财产净收入下降</w:t>
      </w:r>
      <w:r w:rsidRPr="005B4139">
        <w:rPr>
          <w:rFonts w:ascii="Arial" w:hAnsi="Arial" w:hint="eastAsia"/>
          <w:szCs w:val="21"/>
        </w:rPr>
        <w:t>0.6%</w:t>
      </w:r>
      <w:r w:rsidRPr="005B4139">
        <w:rPr>
          <w:rFonts w:ascii="Arial" w:hAnsi="Arial" w:hint="eastAsia"/>
          <w:szCs w:val="21"/>
        </w:rPr>
        <w:t>，转移净收入增长</w:t>
      </w:r>
      <w:r w:rsidRPr="005B4139">
        <w:rPr>
          <w:rFonts w:ascii="Arial" w:hAnsi="Arial" w:hint="eastAsia"/>
          <w:szCs w:val="21"/>
        </w:rPr>
        <w:t>3.9%</w:t>
      </w:r>
      <w:r w:rsidRPr="005B4139">
        <w:rPr>
          <w:rFonts w:ascii="Arial" w:hAnsi="Arial" w:hint="eastAsia"/>
          <w:szCs w:val="21"/>
        </w:rPr>
        <w:t>。城镇居民人均可支配收入</w:t>
      </w:r>
      <w:r w:rsidRPr="005B4139">
        <w:rPr>
          <w:rFonts w:ascii="Arial" w:hAnsi="Arial" w:hint="eastAsia"/>
          <w:szCs w:val="21"/>
        </w:rPr>
        <w:t>92464</w:t>
      </w:r>
      <w:r w:rsidRPr="005B4139">
        <w:rPr>
          <w:rFonts w:ascii="Arial" w:hAnsi="Arial" w:hint="eastAsia"/>
          <w:szCs w:val="21"/>
        </w:rPr>
        <w:t>元，比上年增长</w:t>
      </w:r>
      <w:r w:rsidRPr="005B4139">
        <w:rPr>
          <w:rFonts w:ascii="Arial" w:hAnsi="Arial" w:hint="eastAsia"/>
          <w:szCs w:val="21"/>
        </w:rPr>
        <w:t>4.3%</w:t>
      </w:r>
      <w:r w:rsidRPr="005B4139">
        <w:rPr>
          <w:rFonts w:ascii="Arial" w:hAnsi="Arial" w:hint="eastAsia"/>
          <w:szCs w:val="21"/>
        </w:rPr>
        <w:t>，农村居民人均可支配收入</w:t>
      </w:r>
      <w:r w:rsidRPr="005B4139">
        <w:rPr>
          <w:rFonts w:ascii="Arial" w:hAnsi="Arial" w:hint="eastAsia"/>
          <w:szCs w:val="21"/>
        </w:rPr>
        <w:t>39856</w:t>
      </w:r>
      <w:r w:rsidRPr="005B4139">
        <w:rPr>
          <w:rFonts w:ascii="Arial" w:hAnsi="Arial" w:hint="eastAsia"/>
          <w:szCs w:val="21"/>
        </w:rPr>
        <w:t>元，比上年增长</w:t>
      </w:r>
      <w:r w:rsidRPr="005B4139">
        <w:rPr>
          <w:rFonts w:ascii="Arial" w:hAnsi="Arial" w:hint="eastAsia"/>
          <w:szCs w:val="21"/>
        </w:rPr>
        <w:t>6.7%</w:t>
      </w:r>
      <w:r w:rsidRPr="005B4139">
        <w:rPr>
          <w:rFonts w:ascii="Arial" w:hAnsi="Arial" w:hint="eastAsia"/>
          <w:szCs w:val="21"/>
        </w:rPr>
        <w:t>。</w:t>
      </w:r>
      <w:r w:rsidRPr="005B4139">
        <w:rPr>
          <w:rFonts w:ascii="Arial" w:hAnsi="Arial" w:hint="eastAsia"/>
          <w:szCs w:val="21"/>
        </w:rPr>
        <w:t>2024</w:t>
      </w:r>
      <w:r w:rsidRPr="005B4139">
        <w:rPr>
          <w:rFonts w:ascii="Arial" w:hAnsi="Arial" w:hint="eastAsia"/>
          <w:szCs w:val="21"/>
        </w:rPr>
        <w:t>年，全市居民人均消费支出</w:t>
      </w:r>
      <w:r w:rsidRPr="005B4139">
        <w:rPr>
          <w:rFonts w:ascii="Arial" w:hAnsi="Arial" w:hint="eastAsia"/>
          <w:szCs w:val="21"/>
        </w:rPr>
        <w:t>49748</w:t>
      </w:r>
      <w:r w:rsidRPr="005B4139">
        <w:rPr>
          <w:rFonts w:ascii="Arial" w:hAnsi="Arial" w:hint="eastAsia"/>
          <w:szCs w:val="21"/>
        </w:rPr>
        <w:t>元，比上年增长</w:t>
      </w:r>
      <w:r w:rsidRPr="005B4139">
        <w:rPr>
          <w:rFonts w:ascii="Arial" w:hAnsi="Arial" w:hint="eastAsia"/>
          <w:szCs w:val="21"/>
        </w:rPr>
        <w:t>4.5%,</w:t>
      </w:r>
      <w:r w:rsidRPr="005B4139">
        <w:rPr>
          <w:rFonts w:ascii="Arial" w:hAnsi="Arial" w:hint="eastAsia"/>
          <w:szCs w:val="21"/>
        </w:rPr>
        <w:t>其中，城镇居民人均消费支出</w:t>
      </w:r>
      <w:r w:rsidRPr="005B4139">
        <w:rPr>
          <w:rFonts w:ascii="Arial" w:hAnsi="Arial" w:hint="eastAsia"/>
          <w:szCs w:val="21"/>
        </w:rPr>
        <w:t>53214</w:t>
      </w:r>
      <w:r w:rsidRPr="005B4139">
        <w:rPr>
          <w:rFonts w:ascii="Arial" w:hAnsi="Arial" w:hint="eastAsia"/>
          <w:szCs w:val="21"/>
        </w:rPr>
        <w:t>元，增长</w:t>
      </w:r>
      <w:r w:rsidRPr="005B4139">
        <w:rPr>
          <w:rFonts w:ascii="Arial" w:hAnsi="Arial" w:hint="eastAsia"/>
          <w:szCs w:val="21"/>
        </w:rPr>
        <w:t>4.6%</w:t>
      </w:r>
      <w:r w:rsidRPr="005B4139">
        <w:rPr>
          <w:rFonts w:ascii="Arial" w:hAnsi="Arial" w:hint="eastAsia"/>
          <w:szCs w:val="21"/>
        </w:rPr>
        <w:t>，农村居民人均消费支出</w:t>
      </w:r>
      <w:r w:rsidRPr="005B4139">
        <w:rPr>
          <w:rFonts w:ascii="Arial" w:hAnsi="Arial" w:hint="eastAsia"/>
          <w:szCs w:val="21"/>
        </w:rPr>
        <w:t>27349</w:t>
      </w:r>
      <w:r w:rsidRPr="005B4139">
        <w:rPr>
          <w:rFonts w:ascii="Arial" w:hAnsi="Arial" w:hint="eastAsia"/>
          <w:szCs w:val="21"/>
        </w:rPr>
        <w:t>元，增长</w:t>
      </w:r>
      <w:r w:rsidRPr="005B4139">
        <w:rPr>
          <w:rFonts w:ascii="Arial" w:hAnsi="Arial" w:hint="eastAsia"/>
          <w:szCs w:val="21"/>
        </w:rPr>
        <w:t>4.1%</w:t>
      </w:r>
      <w:r w:rsidRPr="005B4139">
        <w:rPr>
          <w:rFonts w:ascii="Arial" w:hAnsi="Arial" w:hint="eastAsia"/>
          <w:szCs w:val="21"/>
        </w:rPr>
        <w:t>。</w:t>
      </w:r>
    </w:p>
    <w:p w14:paraId="7C2EB82D" w14:textId="77777777" w:rsidR="007612DB" w:rsidRDefault="007612DB" w:rsidP="007612DB">
      <w:pPr>
        <w:adjustRightInd w:val="0"/>
        <w:snapToGrid w:val="0"/>
        <w:spacing w:line="480" w:lineRule="auto"/>
        <w:ind w:firstLineChars="200" w:firstLine="420"/>
        <w:rPr>
          <w:rFonts w:ascii="Arial" w:hAnsi="Arial"/>
          <w:szCs w:val="21"/>
        </w:rPr>
      </w:pPr>
      <w:r w:rsidRPr="005B4139">
        <w:rPr>
          <w:rFonts w:ascii="Arial" w:hAnsi="Arial" w:hint="eastAsia"/>
          <w:szCs w:val="21"/>
        </w:rPr>
        <w:t>2024</w:t>
      </w:r>
      <w:r w:rsidRPr="005B4139">
        <w:rPr>
          <w:rFonts w:ascii="Arial" w:hAnsi="Arial" w:hint="eastAsia"/>
          <w:szCs w:val="21"/>
        </w:rPr>
        <w:t>年，北京市固定资产投资（不含农户）比上年增长</w:t>
      </w:r>
      <w:r w:rsidRPr="005B4139">
        <w:rPr>
          <w:rFonts w:ascii="Arial" w:hAnsi="Arial" w:hint="eastAsia"/>
          <w:szCs w:val="21"/>
        </w:rPr>
        <w:t>5.1%</w:t>
      </w:r>
      <w:r w:rsidRPr="005B4139">
        <w:rPr>
          <w:rFonts w:ascii="Arial" w:hAnsi="Arial" w:hint="eastAsia"/>
          <w:szCs w:val="21"/>
        </w:rPr>
        <w:t>。其中，在“两重”“两新”政策支持带动下，设备购置投资增长</w:t>
      </w:r>
      <w:r w:rsidRPr="005B4139">
        <w:rPr>
          <w:rFonts w:ascii="Arial" w:hAnsi="Arial" w:hint="eastAsia"/>
          <w:szCs w:val="21"/>
        </w:rPr>
        <w:t>32.1%</w:t>
      </w:r>
      <w:r w:rsidRPr="005B4139">
        <w:rPr>
          <w:rFonts w:ascii="Arial" w:hAnsi="Arial" w:hint="eastAsia"/>
          <w:szCs w:val="21"/>
        </w:rPr>
        <w:t>，占固定资产投资比重为</w:t>
      </w:r>
      <w:r w:rsidRPr="005B4139">
        <w:rPr>
          <w:rFonts w:ascii="Arial" w:hAnsi="Arial" w:hint="eastAsia"/>
          <w:szCs w:val="21"/>
        </w:rPr>
        <w:t>20.6%</w:t>
      </w:r>
      <w:r w:rsidRPr="005B4139">
        <w:rPr>
          <w:rFonts w:ascii="Arial" w:hAnsi="Arial" w:hint="eastAsia"/>
          <w:szCs w:val="21"/>
        </w:rPr>
        <w:t>，同比提高</w:t>
      </w:r>
      <w:r w:rsidRPr="005B4139">
        <w:rPr>
          <w:rFonts w:ascii="Arial" w:hAnsi="Arial" w:hint="eastAsia"/>
          <w:szCs w:val="21"/>
        </w:rPr>
        <w:t>4.2</w:t>
      </w:r>
      <w:r w:rsidRPr="005B4139">
        <w:rPr>
          <w:rFonts w:ascii="Arial" w:hAnsi="Arial" w:hint="eastAsia"/>
          <w:szCs w:val="21"/>
        </w:rPr>
        <w:t>个百分点，基础设施投资增长</w:t>
      </w:r>
      <w:r w:rsidRPr="005B4139">
        <w:rPr>
          <w:rFonts w:ascii="Arial" w:hAnsi="Arial" w:hint="eastAsia"/>
          <w:szCs w:val="21"/>
        </w:rPr>
        <w:t>17.7%</w:t>
      </w:r>
      <w:r w:rsidRPr="005B4139">
        <w:rPr>
          <w:rFonts w:ascii="Arial" w:hAnsi="Arial" w:hint="eastAsia"/>
          <w:szCs w:val="21"/>
        </w:rPr>
        <w:t>，房地产开发投资下降</w:t>
      </w:r>
      <w:r w:rsidRPr="005B4139">
        <w:rPr>
          <w:rFonts w:ascii="Arial" w:hAnsi="Arial" w:hint="eastAsia"/>
          <w:szCs w:val="21"/>
        </w:rPr>
        <w:t>10.6%</w:t>
      </w:r>
      <w:r w:rsidRPr="005B4139">
        <w:rPr>
          <w:rFonts w:ascii="Arial" w:hAnsi="Arial" w:hint="eastAsia"/>
          <w:szCs w:val="21"/>
        </w:rPr>
        <w:t>。分产业看，第一产业投资增长</w:t>
      </w:r>
      <w:r w:rsidRPr="005B4139">
        <w:rPr>
          <w:rFonts w:ascii="Arial" w:hAnsi="Arial" w:hint="eastAsia"/>
          <w:szCs w:val="21"/>
        </w:rPr>
        <w:t>4.9%</w:t>
      </w:r>
      <w:r w:rsidRPr="005B4139">
        <w:rPr>
          <w:rFonts w:ascii="Arial" w:hAnsi="Arial" w:hint="eastAsia"/>
          <w:szCs w:val="21"/>
        </w:rPr>
        <w:t>；第二产业投资增长</w:t>
      </w:r>
      <w:r w:rsidRPr="005B4139">
        <w:rPr>
          <w:rFonts w:ascii="Arial" w:hAnsi="Arial" w:hint="eastAsia"/>
          <w:szCs w:val="21"/>
        </w:rPr>
        <w:t>22.8%</w:t>
      </w:r>
      <w:r w:rsidRPr="005B4139">
        <w:rPr>
          <w:rFonts w:ascii="Arial" w:hAnsi="Arial" w:hint="eastAsia"/>
          <w:szCs w:val="21"/>
        </w:rPr>
        <w:t>，其中制造业投资增长</w:t>
      </w:r>
      <w:r w:rsidRPr="005B4139">
        <w:rPr>
          <w:rFonts w:ascii="Arial" w:hAnsi="Arial" w:hint="eastAsia"/>
          <w:szCs w:val="21"/>
        </w:rPr>
        <w:t>33.8%</w:t>
      </w:r>
      <w:r w:rsidRPr="005B4139">
        <w:rPr>
          <w:rFonts w:ascii="Arial" w:hAnsi="Arial" w:hint="eastAsia"/>
          <w:szCs w:val="21"/>
        </w:rPr>
        <w:t>；第三产业投资增长</w:t>
      </w:r>
      <w:r w:rsidRPr="005B4139">
        <w:rPr>
          <w:rFonts w:ascii="Arial" w:hAnsi="Arial" w:hint="eastAsia"/>
          <w:szCs w:val="21"/>
        </w:rPr>
        <w:t>2.9%</w:t>
      </w:r>
      <w:r w:rsidRPr="005B4139">
        <w:rPr>
          <w:rFonts w:ascii="Arial" w:hAnsi="Arial" w:hint="eastAsia"/>
          <w:szCs w:val="21"/>
        </w:rPr>
        <w:t>，其中，租赁和商务服务业，水利、环境和公共设施管理业，科学研究和技术服务业，信息传输、软件和信息技术服务业投资分别增长</w:t>
      </w:r>
      <w:r w:rsidRPr="005B4139">
        <w:rPr>
          <w:rFonts w:ascii="Arial" w:hAnsi="Arial" w:hint="eastAsia"/>
          <w:szCs w:val="21"/>
        </w:rPr>
        <w:t>78.4%</w:t>
      </w:r>
      <w:r w:rsidRPr="005B4139">
        <w:rPr>
          <w:rFonts w:ascii="Arial" w:hAnsi="Arial" w:hint="eastAsia"/>
          <w:szCs w:val="21"/>
        </w:rPr>
        <w:t>、</w:t>
      </w:r>
      <w:r w:rsidRPr="005B4139">
        <w:rPr>
          <w:rFonts w:ascii="Arial" w:hAnsi="Arial" w:hint="eastAsia"/>
          <w:szCs w:val="21"/>
        </w:rPr>
        <w:t>73.9%</w:t>
      </w:r>
      <w:r w:rsidRPr="005B4139">
        <w:rPr>
          <w:rFonts w:ascii="Arial" w:hAnsi="Arial" w:hint="eastAsia"/>
          <w:szCs w:val="21"/>
        </w:rPr>
        <w:t>、</w:t>
      </w:r>
      <w:r w:rsidRPr="005B4139">
        <w:rPr>
          <w:rFonts w:ascii="Arial" w:hAnsi="Arial" w:hint="eastAsia"/>
          <w:szCs w:val="21"/>
        </w:rPr>
        <w:t>33.9%</w:t>
      </w:r>
      <w:r w:rsidRPr="005B4139">
        <w:rPr>
          <w:rFonts w:ascii="Arial" w:hAnsi="Arial" w:hint="eastAsia"/>
          <w:szCs w:val="21"/>
        </w:rPr>
        <w:t>和</w:t>
      </w:r>
      <w:r w:rsidRPr="005B4139">
        <w:rPr>
          <w:rFonts w:ascii="Arial" w:hAnsi="Arial" w:hint="eastAsia"/>
          <w:szCs w:val="21"/>
        </w:rPr>
        <w:t>30.4%</w:t>
      </w:r>
      <w:r w:rsidRPr="005B4139">
        <w:rPr>
          <w:rFonts w:ascii="Arial" w:hAnsi="Arial" w:hint="eastAsia"/>
          <w:szCs w:val="21"/>
        </w:rPr>
        <w:t>。高技术产业投资保持活跃，高技术制造业、高技术服务业投资分别增长</w:t>
      </w:r>
      <w:r w:rsidRPr="005B4139">
        <w:rPr>
          <w:rFonts w:ascii="Arial" w:hAnsi="Arial" w:hint="eastAsia"/>
          <w:szCs w:val="21"/>
        </w:rPr>
        <w:t>50.8%</w:t>
      </w:r>
      <w:r w:rsidRPr="005B4139">
        <w:rPr>
          <w:rFonts w:ascii="Arial" w:hAnsi="Arial" w:hint="eastAsia"/>
          <w:szCs w:val="21"/>
        </w:rPr>
        <w:t>和</w:t>
      </w:r>
      <w:r w:rsidRPr="005B4139">
        <w:rPr>
          <w:rFonts w:ascii="Arial" w:hAnsi="Arial" w:hint="eastAsia"/>
          <w:szCs w:val="21"/>
        </w:rPr>
        <w:t>30.0%</w:t>
      </w:r>
      <w:r w:rsidRPr="005B4139">
        <w:rPr>
          <w:rFonts w:ascii="Arial" w:hAnsi="Arial" w:hint="eastAsia"/>
          <w:szCs w:val="21"/>
        </w:rPr>
        <w:t>。</w:t>
      </w:r>
    </w:p>
    <w:p w14:paraId="023FEBE3" w14:textId="7C9E9A65" w:rsidR="00572211" w:rsidRPr="005B4139" w:rsidRDefault="00572211" w:rsidP="005951E8">
      <w:pPr>
        <w:adjustRightInd w:val="0"/>
        <w:snapToGrid w:val="0"/>
        <w:spacing w:line="480" w:lineRule="auto"/>
        <w:jc w:val="center"/>
        <w:rPr>
          <w:rFonts w:ascii="Arial" w:hAnsi="Arial"/>
          <w:szCs w:val="21"/>
        </w:rPr>
      </w:pPr>
      <w:r>
        <w:rPr>
          <w:noProof/>
        </w:rPr>
        <w:drawing>
          <wp:inline distT="0" distB="0" distL="0" distR="0" wp14:anchorId="44DEBFB6" wp14:editId="0B33303A">
            <wp:extent cx="2760453" cy="3810201"/>
            <wp:effectExtent l="0" t="0" r="1905" b="0"/>
            <wp:docPr id="9865925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92585" name=""/>
                    <pic:cNvPicPr/>
                  </pic:nvPicPr>
                  <pic:blipFill>
                    <a:blip r:embed="rId19"/>
                    <a:stretch>
                      <a:fillRect/>
                    </a:stretch>
                  </pic:blipFill>
                  <pic:spPr>
                    <a:xfrm>
                      <a:off x="0" y="0"/>
                      <a:ext cx="2801213" cy="3866461"/>
                    </a:xfrm>
                    <a:prstGeom prst="rect">
                      <a:avLst/>
                    </a:prstGeom>
                  </pic:spPr>
                </pic:pic>
              </a:graphicData>
            </a:graphic>
          </wp:inline>
        </w:drawing>
      </w:r>
    </w:p>
    <w:p w14:paraId="292792D5" w14:textId="64B95115" w:rsidR="00291BF0" w:rsidRPr="00291BF0" w:rsidRDefault="00291BF0" w:rsidP="00291BF0">
      <w:pPr>
        <w:adjustRightInd w:val="0"/>
        <w:snapToGrid w:val="0"/>
        <w:spacing w:line="480" w:lineRule="auto"/>
        <w:ind w:firstLineChars="200" w:firstLine="420"/>
        <w:rPr>
          <w:rFonts w:ascii="Arial" w:hAnsi="Arial"/>
          <w:szCs w:val="21"/>
        </w:rPr>
      </w:pPr>
      <w:r w:rsidRPr="00291BF0">
        <w:rPr>
          <w:rFonts w:ascii="Arial" w:hAnsi="Arial" w:hint="eastAsia"/>
          <w:szCs w:val="21"/>
        </w:rPr>
        <w:lastRenderedPageBreak/>
        <w:t>从生产领域看，信息传输、软件和信息技术服务业，金融业，工业增加值合计占全市地区生产总值的</w:t>
      </w:r>
      <w:r w:rsidRPr="00291BF0">
        <w:rPr>
          <w:rFonts w:ascii="Arial" w:hAnsi="Arial" w:hint="eastAsia"/>
          <w:szCs w:val="21"/>
        </w:rPr>
        <w:t>50.5%</w:t>
      </w:r>
      <w:r w:rsidRPr="00291BF0">
        <w:rPr>
          <w:rFonts w:ascii="Arial" w:hAnsi="Arial" w:hint="eastAsia"/>
          <w:szCs w:val="21"/>
        </w:rPr>
        <w:t>，对经济增长的贡献率合计超过</w:t>
      </w:r>
      <w:r w:rsidRPr="00291BF0">
        <w:rPr>
          <w:rFonts w:ascii="Arial" w:hAnsi="Arial" w:hint="eastAsia"/>
          <w:szCs w:val="21"/>
        </w:rPr>
        <w:t>8</w:t>
      </w:r>
      <w:r w:rsidRPr="00291BF0">
        <w:rPr>
          <w:rFonts w:ascii="Arial" w:hAnsi="Arial" w:hint="eastAsia"/>
          <w:szCs w:val="21"/>
        </w:rPr>
        <w:t>成。其中，信息传输、软件和信息技术服务业增加值比上年增长</w:t>
      </w:r>
      <w:r w:rsidRPr="00291BF0">
        <w:rPr>
          <w:rFonts w:ascii="Arial" w:hAnsi="Arial" w:hint="eastAsia"/>
          <w:szCs w:val="21"/>
        </w:rPr>
        <w:t>11.0%</w:t>
      </w:r>
      <w:r w:rsidRPr="00291BF0">
        <w:rPr>
          <w:rFonts w:ascii="Arial" w:hAnsi="Arial" w:hint="eastAsia"/>
          <w:szCs w:val="21"/>
        </w:rPr>
        <w:t>，成为首要支柱行业；金融业增加值增长</w:t>
      </w:r>
      <w:r w:rsidRPr="00291BF0">
        <w:rPr>
          <w:rFonts w:ascii="Arial" w:hAnsi="Arial" w:hint="eastAsia"/>
          <w:szCs w:val="21"/>
        </w:rPr>
        <w:t>7.6%</w:t>
      </w:r>
      <w:r w:rsidRPr="00291BF0">
        <w:rPr>
          <w:rFonts w:ascii="Arial" w:hAnsi="Arial" w:hint="eastAsia"/>
          <w:szCs w:val="21"/>
        </w:rPr>
        <w:t>，有力支持实体经济发展；规模以上工业增加值增长</w:t>
      </w:r>
      <w:r w:rsidRPr="00291BF0">
        <w:rPr>
          <w:rFonts w:ascii="Arial" w:hAnsi="Arial" w:hint="eastAsia"/>
          <w:szCs w:val="21"/>
        </w:rPr>
        <w:t>6.7%</w:t>
      </w:r>
      <w:r w:rsidRPr="00291BF0">
        <w:rPr>
          <w:rFonts w:ascii="Arial" w:hAnsi="Arial" w:hint="eastAsia"/>
          <w:szCs w:val="21"/>
        </w:rPr>
        <w:t>，高于近</w:t>
      </w:r>
      <w:r w:rsidRPr="00291BF0">
        <w:rPr>
          <w:rFonts w:ascii="Arial" w:hAnsi="Arial" w:hint="eastAsia"/>
          <w:szCs w:val="21"/>
        </w:rPr>
        <w:t>5</w:t>
      </w:r>
      <w:r w:rsidRPr="00291BF0">
        <w:rPr>
          <w:rFonts w:ascii="Arial" w:hAnsi="Arial" w:hint="eastAsia"/>
          <w:szCs w:val="21"/>
        </w:rPr>
        <w:t>年平均水平</w:t>
      </w:r>
      <w:r w:rsidRPr="00291BF0">
        <w:rPr>
          <w:rFonts w:ascii="Arial" w:hAnsi="Arial" w:hint="eastAsia"/>
          <w:szCs w:val="21"/>
        </w:rPr>
        <w:t>3.1</w:t>
      </w:r>
      <w:r w:rsidRPr="00291BF0">
        <w:rPr>
          <w:rFonts w:ascii="Arial" w:hAnsi="Arial" w:hint="eastAsia"/>
          <w:szCs w:val="21"/>
        </w:rPr>
        <w:t>个百分点，新能源汽车、智能手机、集成电路等领域加快布局，计算机、通信和其他电子设备制造业，汽车制造业增加值分别增长</w:t>
      </w:r>
      <w:r w:rsidRPr="00291BF0">
        <w:rPr>
          <w:rFonts w:ascii="Arial" w:hAnsi="Arial" w:hint="eastAsia"/>
          <w:szCs w:val="21"/>
        </w:rPr>
        <w:t>21.4%</w:t>
      </w:r>
      <w:r w:rsidRPr="00291BF0">
        <w:rPr>
          <w:rFonts w:ascii="Arial" w:hAnsi="Arial" w:hint="eastAsia"/>
          <w:szCs w:val="21"/>
        </w:rPr>
        <w:t>和</w:t>
      </w:r>
      <w:r w:rsidRPr="00291BF0">
        <w:rPr>
          <w:rFonts w:ascii="Arial" w:hAnsi="Arial" w:hint="eastAsia"/>
          <w:szCs w:val="21"/>
        </w:rPr>
        <w:t>16.4%</w:t>
      </w:r>
      <w:r w:rsidRPr="00291BF0">
        <w:rPr>
          <w:rFonts w:ascii="Arial" w:hAnsi="Arial" w:hint="eastAsia"/>
          <w:szCs w:val="21"/>
        </w:rPr>
        <w:t>。</w:t>
      </w:r>
    </w:p>
    <w:p w14:paraId="10001C3B" w14:textId="77777777" w:rsidR="00291BF0" w:rsidRPr="00291BF0" w:rsidRDefault="00291BF0" w:rsidP="00291BF0">
      <w:pPr>
        <w:adjustRightInd w:val="0"/>
        <w:snapToGrid w:val="0"/>
        <w:spacing w:line="480" w:lineRule="auto"/>
        <w:ind w:firstLineChars="200" w:firstLine="420"/>
        <w:rPr>
          <w:rFonts w:ascii="Arial" w:hAnsi="Arial"/>
          <w:szCs w:val="21"/>
        </w:rPr>
      </w:pPr>
      <w:r w:rsidRPr="00291BF0">
        <w:rPr>
          <w:rFonts w:ascii="Arial" w:hAnsi="Arial" w:hint="eastAsia"/>
          <w:szCs w:val="21"/>
        </w:rPr>
        <w:t>从需求领域看，投资发挥</w:t>
      </w:r>
      <w:proofErr w:type="gramStart"/>
      <w:r w:rsidRPr="00291BF0">
        <w:rPr>
          <w:rFonts w:ascii="Arial" w:hAnsi="Arial" w:hint="eastAsia"/>
          <w:szCs w:val="21"/>
        </w:rPr>
        <w:t>稳增长</w:t>
      </w:r>
      <w:proofErr w:type="gramEnd"/>
      <w:r w:rsidRPr="00291BF0">
        <w:rPr>
          <w:rFonts w:ascii="Arial" w:hAnsi="Arial" w:hint="eastAsia"/>
          <w:szCs w:val="21"/>
        </w:rPr>
        <w:t>关键作用，全年固定资产投资（不含农户）比上年增长</w:t>
      </w:r>
      <w:r w:rsidRPr="00291BF0">
        <w:rPr>
          <w:rFonts w:ascii="Arial" w:hAnsi="Arial" w:hint="eastAsia"/>
          <w:szCs w:val="21"/>
        </w:rPr>
        <w:t>5.1%</w:t>
      </w:r>
      <w:r w:rsidRPr="00291BF0">
        <w:rPr>
          <w:rFonts w:ascii="Arial" w:hAnsi="Arial" w:hint="eastAsia"/>
          <w:szCs w:val="21"/>
        </w:rPr>
        <w:t>，有效投资支撑增强，建筑安装工程投资和设备购置投资占固定资产投资的比重合计达到</w:t>
      </w:r>
      <w:r w:rsidRPr="00291BF0">
        <w:rPr>
          <w:rFonts w:ascii="Arial" w:hAnsi="Arial" w:hint="eastAsia"/>
          <w:szCs w:val="21"/>
        </w:rPr>
        <w:t>58.3%</w:t>
      </w:r>
      <w:r w:rsidRPr="00291BF0">
        <w:rPr>
          <w:rFonts w:ascii="Arial" w:hAnsi="Arial" w:hint="eastAsia"/>
          <w:szCs w:val="21"/>
        </w:rPr>
        <w:t>，比上年提高</w:t>
      </w:r>
      <w:r w:rsidRPr="00291BF0">
        <w:rPr>
          <w:rFonts w:ascii="Arial" w:hAnsi="Arial" w:hint="eastAsia"/>
          <w:szCs w:val="21"/>
        </w:rPr>
        <w:t>2.1</w:t>
      </w:r>
      <w:r w:rsidRPr="00291BF0">
        <w:rPr>
          <w:rFonts w:ascii="Arial" w:hAnsi="Arial" w:hint="eastAsia"/>
          <w:szCs w:val="21"/>
        </w:rPr>
        <w:t>个百分点。消费持续恢复，服务性消费在</w:t>
      </w:r>
      <w:proofErr w:type="gramStart"/>
      <w:r w:rsidRPr="00291BF0">
        <w:rPr>
          <w:rFonts w:ascii="Arial" w:hAnsi="Arial" w:hint="eastAsia"/>
          <w:szCs w:val="21"/>
        </w:rPr>
        <w:t>文旅消费</w:t>
      </w:r>
      <w:proofErr w:type="gramEnd"/>
      <w:r w:rsidRPr="00291BF0">
        <w:rPr>
          <w:rFonts w:ascii="Arial" w:hAnsi="Arial" w:hint="eastAsia"/>
          <w:szCs w:val="21"/>
        </w:rPr>
        <w:t>需求活跃带动下增长</w:t>
      </w:r>
      <w:r w:rsidRPr="00291BF0">
        <w:rPr>
          <w:rFonts w:ascii="Arial" w:hAnsi="Arial" w:hint="eastAsia"/>
          <w:szCs w:val="21"/>
        </w:rPr>
        <w:t>6.5%</w:t>
      </w:r>
      <w:r w:rsidRPr="00291BF0">
        <w:rPr>
          <w:rFonts w:ascii="Arial" w:hAnsi="Arial" w:hint="eastAsia"/>
          <w:szCs w:val="21"/>
        </w:rPr>
        <w:t>，网上</w:t>
      </w:r>
      <w:proofErr w:type="gramStart"/>
      <w:r w:rsidRPr="00291BF0">
        <w:rPr>
          <w:rFonts w:ascii="Arial" w:hAnsi="Arial" w:hint="eastAsia"/>
          <w:szCs w:val="21"/>
        </w:rPr>
        <w:t>零售占</w:t>
      </w:r>
      <w:proofErr w:type="gramEnd"/>
      <w:r w:rsidRPr="00291BF0">
        <w:rPr>
          <w:rFonts w:ascii="Arial" w:hAnsi="Arial" w:hint="eastAsia"/>
          <w:szCs w:val="21"/>
        </w:rPr>
        <w:t>社会消费品零售总额的比重超过</w:t>
      </w:r>
      <w:r w:rsidRPr="00291BF0">
        <w:rPr>
          <w:rFonts w:ascii="Arial" w:hAnsi="Arial" w:hint="eastAsia"/>
          <w:szCs w:val="21"/>
        </w:rPr>
        <w:t>4</w:t>
      </w:r>
      <w:r w:rsidRPr="00291BF0">
        <w:rPr>
          <w:rFonts w:ascii="Arial" w:hAnsi="Arial" w:hint="eastAsia"/>
          <w:szCs w:val="21"/>
        </w:rPr>
        <w:t>成，新消费模式加快发展，限额以上便利店、超市、仓储会员店等业</w:t>
      </w:r>
      <w:proofErr w:type="gramStart"/>
      <w:r w:rsidRPr="00291BF0">
        <w:rPr>
          <w:rFonts w:ascii="Arial" w:hAnsi="Arial" w:hint="eastAsia"/>
          <w:szCs w:val="21"/>
        </w:rPr>
        <w:t>态通过</w:t>
      </w:r>
      <w:proofErr w:type="gramEnd"/>
      <w:r w:rsidRPr="00291BF0">
        <w:rPr>
          <w:rFonts w:ascii="Arial" w:hAnsi="Arial" w:hint="eastAsia"/>
          <w:szCs w:val="21"/>
        </w:rPr>
        <w:t>公共网络合计实现的零售额增长</w:t>
      </w:r>
      <w:r w:rsidRPr="00291BF0">
        <w:rPr>
          <w:rFonts w:ascii="Arial" w:hAnsi="Arial" w:hint="eastAsia"/>
          <w:szCs w:val="21"/>
        </w:rPr>
        <w:t>9.4%</w:t>
      </w:r>
      <w:r w:rsidRPr="00291BF0">
        <w:rPr>
          <w:rFonts w:ascii="Arial" w:hAnsi="Arial" w:hint="eastAsia"/>
          <w:szCs w:val="21"/>
        </w:rPr>
        <w:t>，较上年提高</w:t>
      </w:r>
      <w:r w:rsidRPr="00291BF0">
        <w:rPr>
          <w:rFonts w:ascii="Arial" w:hAnsi="Arial" w:hint="eastAsia"/>
          <w:szCs w:val="21"/>
        </w:rPr>
        <w:t>4.9</w:t>
      </w:r>
      <w:r w:rsidRPr="00291BF0">
        <w:rPr>
          <w:rFonts w:ascii="Arial" w:hAnsi="Arial" w:hint="eastAsia"/>
          <w:szCs w:val="21"/>
        </w:rPr>
        <w:t>个百分点。全年规模以上工业出口交货值比上年增长</w:t>
      </w:r>
      <w:r w:rsidRPr="00291BF0">
        <w:rPr>
          <w:rFonts w:ascii="Arial" w:hAnsi="Arial" w:hint="eastAsia"/>
          <w:szCs w:val="21"/>
        </w:rPr>
        <w:t>12.0%</w:t>
      </w:r>
      <w:r w:rsidRPr="00291BF0">
        <w:rPr>
          <w:rFonts w:ascii="Arial" w:hAnsi="Arial" w:hint="eastAsia"/>
          <w:szCs w:val="21"/>
        </w:rPr>
        <w:t>，汽车制造业，医药制造业，计算机、通信和其他电子设备制造业增长较快。</w:t>
      </w:r>
    </w:p>
    <w:p w14:paraId="304EB724" w14:textId="77777777" w:rsidR="00291BF0" w:rsidRPr="00291BF0" w:rsidRDefault="00291BF0" w:rsidP="00291BF0">
      <w:pPr>
        <w:adjustRightInd w:val="0"/>
        <w:snapToGrid w:val="0"/>
        <w:spacing w:line="480" w:lineRule="auto"/>
        <w:ind w:firstLineChars="200" w:firstLine="420"/>
        <w:rPr>
          <w:rFonts w:ascii="Arial" w:hAnsi="Arial"/>
          <w:szCs w:val="21"/>
        </w:rPr>
      </w:pPr>
      <w:r w:rsidRPr="00291BF0">
        <w:rPr>
          <w:rFonts w:ascii="Arial" w:hAnsi="Arial" w:hint="eastAsia"/>
          <w:szCs w:val="21"/>
        </w:rPr>
        <w:t>从民生领域看，就业市场总体稳定，全市城镇调查失业率持续运行在</w:t>
      </w:r>
      <w:r w:rsidRPr="00291BF0">
        <w:rPr>
          <w:rFonts w:ascii="Arial" w:hAnsi="Arial" w:hint="eastAsia"/>
          <w:szCs w:val="21"/>
        </w:rPr>
        <w:t>5%</w:t>
      </w:r>
      <w:r w:rsidRPr="00291BF0">
        <w:rPr>
          <w:rFonts w:ascii="Arial" w:hAnsi="Arial" w:hint="eastAsia"/>
          <w:szCs w:val="21"/>
        </w:rPr>
        <w:t>的调控目标内，全年均值为</w:t>
      </w:r>
      <w:r w:rsidRPr="00291BF0">
        <w:rPr>
          <w:rFonts w:ascii="Arial" w:hAnsi="Arial" w:hint="eastAsia"/>
          <w:szCs w:val="21"/>
        </w:rPr>
        <w:t>4.1%</w:t>
      </w:r>
      <w:r w:rsidRPr="00291BF0">
        <w:rPr>
          <w:rFonts w:ascii="Arial" w:hAnsi="Arial" w:hint="eastAsia"/>
          <w:szCs w:val="21"/>
        </w:rPr>
        <w:t>，比上年下降</w:t>
      </w:r>
      <w:r w:rsidRPr="00291BF0">
        <w:rPr>
          <w:rFonts w:ascii="Arial" w:hAnsi="Arial" w:hint="eastAsia"/>
          <w:szCs w:val="21"/>
        </w:rPr>
        <w:t>0.3</w:t>
      </w:r>
      <w:r w:rsidRPr="00291BF0">
        <w:rPr>
          <w:rFonts w:ascii="Arial" w:hAnsi="Arial" w:hint="eastAsia"/>
          <w:szCs w:val="21"/>
        </w:rPr>
        <w:t>个百分点。消费价格温和上涨，全年涨幅为</w:t>
      </w:r>
      <w:r w:rsidRPr="00291BF0">
        <w:rPr>
          <w:rFonts w:ascii="Arial" w:hAnsi="Arial" w:hint="eastAsia"/>
          <w:szCs w:val="21"/>
        </w:rPr>
        <w:t>0.1%</w:t>
      </w:r>
      <w:r w:rsidRPr="00291BF0">
        <w:rPr>
          <w:rFonts w:ascii="Arial" w:hAnsi="Arial" w:hint="eastAsia"/>
          <w:szCs w:val="21"/>
        </w:rPr>
        <w:t>。居民收入稳步增加，其中，农村居民收入增长</w:t>
      </w:r>
      <w:r w:rsidRPr="00291BF0">
        <w:rPr>
          <w:rFonts w:ascii="Arial" w:hAnsi="Arial" w:hint="eastAsia"/>
          <w:szCs w:val="21"/>
        </w:rPr>
        <w:t>6.7%</w:t>
      </w:r>
      <w:r w:rsidRPr="00291BF0">
        <w:rPr>
          <w:rFonts w:ascii="Arial" w:hAnsi="Arial" w:hint="eastAsia"/>
          <w:szCs w:val="21"/>
        </w:rPr>
        <w:t>，快于城镇居民</w:t>
      </w:r>
      <w:r w:rsidRPr="00291BF0">
        <w:rPr>
          <w:rFonts w:ascii="Arial" w:hAnsi="Arial" w:hint="eastAsia"/>
          <w:szCs w:val="21"/>
        </w:rPr>
        <w:t>2.4</w:t>
      </w:r>
      <w:r w:rsidRPr="00291BF0">
        <w:rPr>
          <w:rFonts w:ascii="Arial" w:hAnsi="Arial" w:hint="eastAsia"/>
          <w:szCs w:val="21"/>
        </w:rPr>
        <w:t>个百分点，城乡居民收入比连续</w:t>
      </w:r>
      <w:r w:rsidRPr="00291BF0">
        <w:rPr>
          <w:rFonts w:ascii="Arial" w:hAnsi="Arial" w:hint="eastAsia"/>
          <w:szCs w:val="21"/>
        </w:rPr>
        <w:t>7</w:t>
      </w:r>
      <w:r w:rsidRPr="00291BF0">
        <w:rPr>
          <w:rFonts w:ascii="Arial" w:hAnsi="Arial" w:hint="eastAsia"/>
          <w:szCs w:val="21"/>
        </w:rPr>
        <w:t>年呈缩小态势；居民服务性消费支出占比为</w:t>
      </w:r>
      <w:r w:rsidRPr="00291BF0">
        <w:rPr>
          <w:rFonts w:ascii="Arial" w:hAnsi="Arial" w:hint="eastAsia"/>
          <w:szCs w:val="21"/>
        </w:rPr>
        <w:t>58.6%</w:t>
      </w:r>
      <w:r w:rsidRPr="00291BF0">
        <w:rPr>
          <w:rFonts w:ascii="Arial" w:hAnsi="Arial" w:hint="eastAsia"/>
          <w:szCs w:val="21"/>
        </w:rPr>
        <w:t>，比上年提高</w:t>
      </w:r>
      <w:r w:rsidRPr="00291BF0">
        <w:rPr>
          <w:rFonts w:ascii="Arial" w:hAnsi="Arial" w:hint="eastAsia"/>
          <w:szCs w:val="21"/>
        </w:rPr>
        <w:t>0.7</w:t>
      </w:r>
      <w:r w:rsidRPr="00291BF0">
        <w:rPr>
          <w:rFonts w:ascii="Arial" w:hAnsi="Arial" w:hint="eastAsia"/>
          <w:szCs w:val="21"/>
        </w:rPr>
        <w:t>个百分点。</w:t>
      </w:r>
    </w:p>
    <w:p w14:paraId="63B04C2D" w14:textId="77777777" w:rsidR="005B4139" w:rsidRDefault="005B4139" w:rsidP="005B4139">
      <w:pPr>
        <w:adjustRightInd w:val="0"/>
        <w:snapToGrid w:val="0"/>
        <w:spacing w:line="480" w:lineRule="auto"/>
        <w:ind w:firstLineChars="200" w:firstLine="420"/>
        <w:rPr>
          <w:rFonts w:ascii="Arial" w:hAnsi="Arial"/>
          <w:szCs w:val="21"/>
        </w:rPr>
      </w:pPr>
      <w:r w:rsidRPr="005B4139">
        <w:rPr>
          <w:rFonts w:ascii="Arial" w:hAnsi="Arial" w:hint="eastAsia"/>
          <w:szCs w:val="21"/>
        </w:rPr>
        <w:t>总的来看，</w:t>
      </w:r>
      <w:r w:rsidRPr="005B4139">
        <w:rPr>
          <w:rFonts w:ascii="Arial" w:hAnsi="Arial" w:hint="eastAsia"/>
          <w:szCs w:val="21"/>
        </w:rPr>
        <w:t>2024</w:t>
      </w:r>
      <w:r w:rsidRPr="005B4139">
        <w:rPr>
          <w:rFonts w:ascii="Arial" w:hAnsi="Arial" w:hint="eastAsia"/>
          <w:szCs w:val="21"/>
        </w:rPr>
        <w:t>年北京市经济在多重考验下运行平稳、稳中有进，特别是</w:t>
      </w:r>
      <w:r w:rsidRPr="005B4139">
        <w:rPr>
          <w:rFonts w:ascii="Arial" w:hAnsi="Arial" w:hint="eastAsia"/>
          <w:szCs w:val="21"/>
        </w:rPr>
        <w:t>9</w:t>
      </w:r>
      <w:r w:rsidRPr="005B4139">
        <w:rPr>
          <w:rFonts w:ascii="Arial" w:hAnsi="Arial" w:hint="eastAsia"/>
          <w:szCs w:val="21"/>
        </w:rPr>
        <w:t>月下旬以来，一揽子增量政策落地实施，市场预期有所改善，内生动力逐步增强，经济向上向好的积极因素不断累积。面对外部压力加大、内部困难增多的复杂严峻形势，北京市沉着应对多重挑战，一系列存量政策和增量政策协同发力，生产需求持续恢复，就业物价保持稳定，居民收入稳步增加，高质量发展扎实推进，经济回升向好态势继续巩固。</w:t>
      </w:r>
    </w:p>
    <w:p w14:paraId="43432904" w14:textId="54CBDCE1" w:rsidR="00C15D52" w:rsidRDefault="00C15D52" w:rsidP="005B4139">
      <w:pPr>
        <w:adjustRightInd w:val="0"/>
        <w:snapToGrid w:val="0"/>
        <w:spacing w:line="480" w:lineRule="auto"/>
        <w:ind w:firstLineChars="200" w:firstLine="420"/>
        <w:rPr>
          <w:rFonts w:ascii="Arial" w:hAnsi="Arial"/>
          <w:szCs w:val="21"/>
        </w:rPr>
      </w:pPr>
      <w:bookmarkStart w:id="10" w:name="OLE_LINK2"/>
      <w:r w:rsidRPr="00C15D52">
        <w:rPr>
          <w:rFonts w:ascii="Arial" w:hAnsi="Arial"/>
          <w:szCs w:val="21"/>
        </w:rPr>
        <w:t>2025</w:t>
      </w:r>
      <w:r w:rsidRPr="00C15D52">
        <w:rPr>
          <w:rFonts w:ascii="Arial" w:hAnsi="Arial" w:hint="eastAsia"/>
          <w:szCs w:val="21"/>
        </w:rPr>
        <w:t>年</w:t>
      </w:r>
      <w:r w:rsidRPr="00C15D52">
        <w:rPr>
          <w:rFonts w:ascii="Arial" w:hAnsi="Arial"/>
          <w:szCs w:val="21"/>
        </w:rPr>
        <w:t>1</w:t>
      </w:r>
      <w:r w:rsidRPr="00C15D52">
        <w:rPr>
          <w:rFonts w:ascii="Arial" w:hAnsi="Arial" w:hint="eastAsia"/>
          <w:szCs w:val="21"/>
        </w:rPr>
        <w:t>月末，广义货币</w:t>
      </w:r>
      <w:r w:rsidRPr="00C15D52">
        <w:rPr>
          <w:rFonts w:ascii="Arial" w:hAnsi="Arial"/>
          <w:szCs w:val="21"/>
        </w:rPr>
        <w:t>(M2)</w:t>
      </w:r>
      <w:r w:rsidRPr="00C15D52">
        <w:rPr>
          <w:rFonts w:ascii="Arial" w:hAnsi="Arial" w:hint="eastAsia"/>
          <w:szCs w:val="21"/>
        </w:rPr>
        <w:t>余额同比增长</w:t>
      </w:r>
      <w:r w:rsidRPr="00C15D52">
        <w:rPr>
          <w:rFonts w:ascii="Arial" w:hAnsi="Arial"/>
          <w:szCs w:val="21"/>
        </w:rPr>
        <w:t>7%</w:t>
      </w:r>
      <w:bookmarkEnd w:id="10"/>
      <w:r w:rsidRPr="00C15D52">
        <w:rPr>
          <w:rFonts w:ascii="Arial" w:hAnsi="Arial" w:hint="eastAsia"/>
          <w:szCs w:val="21"/>
        </w:rPr>
        <w:t>，狭义货币</w:t>
      </w:r>
      <w:r w:rsidRPr="00C15D52">
        <w:rPr>
          <w:rFonts w:ascii="Arial" w:hAnsi="Arial"/>
          <w:szCs w:val="21"/>
        </w:rPr>
        <w:t>(M1)</w:t>
      </w:r>
      <w:r w:rsidRPr="00C15D52">
        <w:rPr>
          <w:rFonts w:ascii="Arial" w:hAnsi="Arial" w:hint="eastAsia"/>
          <w:szCs w:val="21"/>
        </w:rPr>
        <w:t>余额同比增长</w:t>
      </w:r>
      <w:r w:rsidRPr="00C15D52">
        <w:rPr>
          <w:rFonts w:ascii="Arial" w:hAnsi="Arial"/>
          <w:szCs w:val="21"/>
        </w:rPr>
        <w:t>0.4%</w:t>
      </w:r>
      <w:r w:rsidRPr="00C15D52">
        <w:rPr>
          <w:rFonts w:ascii="Arial" w:hAnsi="Arial" w:hint="eastAsia"/>
          <w:szCs w:val="21"/>
        </w:rPr>
        <w:t>，流通中货币</w:t>
      </w:r>
      <w:r w:rsidRPr="00C15D52">
        <w:rPr>
          <w:rFonts w:ascii="Arial" w:hAnsi="Arial"/>
          <w:szCs w:val="21"/>
        </w:rPr>
        <w:t>(M0)</w:t>
      </w:r>
      <w:r w:rsidRPr="00C15D52">
        <w:rPr>
          <w:rFonts w:ascii="Arial" w:hAnsi="Arial" w:hint="eastAsia"/>
          <w:szCs w:val="21"/>
        </w:rPr>
        <w:t>余额同比增长</w:t>
      </w:r>
      <w:r w:rsidRPr="00C15D52">
        <w:rPr>
          <w:rFonts w:ascii="Arial" w:hAnsi="Arial"/>
          <w:szCs w:val="21"/>
        </w:rPr>
        <w:t>17.2%</w:t>
      </w:r>
      <w:r w:rsidRPr="00C15D52">
        <w:rPr>
          <w:rFonts w:ascii="Arial" w:hAnsi="Arial" w:hint="eastAsia"/>
          <w:szCs w:val="21"/>
        </w:rPr>
        <w:t>。当月净投放现金</w:t>
      </w:r>
      <w:r w:rsidRPr="00C15D52">
        <w:rPr>
          <w:rFonts w:ascii="Arial" w:hAnsi="Arial"/>
          <w:szCs w:val="21"/>
        </w:rPr>
        <w:t>1.41</w:t>
      </w:r>
      <w:proofErr w:type="gramStart"/>
      <w:r w:rsidRPr="00C15D52">
        <w:rPr>
          <w:rFonts w:ascii="Arial" w:hAnsi="Arial" w:hint="eastAsia"/>
          <w:szCs w:val="21"/>
        </w:rPr>
        <w:t>万亿</w:t>
      </w:r>
      <w:proofErr w:type="gramEnd"/>
      <w:r w:rsidRPr="00C15D52">
        <w:rPr>
          <w:rFonts w:ascii="Arial" w:hAnsi="Arial" w:hint="eastAsia"/>
          <w:szCs w:val="21"/>
        </w:rPr>
        <w:t>元。（</w:t>
      </w:r>
      <w:r w:rsidRPr="00C15D52">
        <w:rPr>
          <w:rFonts w:ascii="Arial" w:hAnsi="Arial"/>
          <w:szCs w:val="21"/>
        </w:rPr>
        <w:t>2025</w:t>
      </w:r>
      <w:r w:rsidRPr="00C15D52">
        <w:rPr>
          <w:rFonts w:ascii="Arial" w:hAnsi="Arial" w:hint="eastAsia"/>
          <w:szCs w:val="21"/>
        </w:rPr>
        <w:t>年</w:t>
      </w:r>
      <w:r w:rsidRPr="00C15D52">
        <w:rPr>
          <w:rFonts w:ascii="Arial" w:hAnsi="Arial"/>
          <w:szCs w:val="21"/>
        </w:rPr>
        <w:t>1</w:t>
      </w:r>
      <w:r w:rsidRPr="00C15D52">
        <w:rPr>
          <w:rFonts w:ascii="Arial" w:hAnsi="Arial" w:hint="eastAsia"/>
          <w:szCs w:val="21"/>
        </w:rPr>
        <w:t>月份起启用新修订的狭义货币（</w:t>
      </w:r>
      <w:r w:rsidRPr="00C15D52">
        <w:rPr>
          <w:rFonts w:ascii="Arial" w:hAnsi="Arial"/>
          <w:szCs w:val="21"/>
        </w:rPr>
        <w:t>M1</w:t>
      </w:r>
      <w:r w:rsidRPr="00C15D52">
        <w:rPr>
          <w:rFonts w:ascii="Arial" w:hAnsi="Arial" w:hint="eastAsia"/>
          <w:szCs w:val="21"/>
        </w:rPr>
        <w:t>）统计口径，</w:t>
      </w:r>
      <w:r w:rsidRPr="00C15D52">
        <w:rPr>
          <w:rFonts w:ascii="Arial" w:hAnsi="Arial"/>
          <w:szCs w:val="21"/>
        </w:rPr>
        <w:t>2024</w:t>
      </w:r>
      <w:r w:rsidRPr="00C15D52">
        <w:rPr>
          <w:rFonts w:ascii="Arial" w:hAnsi="Arial" w:hint="eastAsia"/>
          <w:szCs w:val="21"/>
        </w:rPr>
        <w:t>年各月末</w:t>
      </w:r>
      <w:r w:rsidRPr="00C15D52">
        <w:rPr>
          <w:rFonts w:ascii="Arial" w:hAnsi="Arial"/>
          <w:szCs w:val="21"/>
        </w:rPr>
        <w:t>M1</w:t>
      </w:r>
      <w:r w:rsidRPr="00C15D52">
        <w:rPr>
          <w:rFonts w:ascii="Arial" w:hAnsi="Arial" w:hint="eastAsia"/>
          <w:szCs w:val="21"/>
        </w:rPr>
        <w:t>可比增速为按可比口径回溯后数据）</w:t>
      </w:r>
    </w:p>
    <w:p w14:paraId="458D69B4" w14:textId="6E25203B" w:rsidR="00C15D52" w:rsidRDefault="00C15D52" w:rsidP="00C15D52">
      <w:pPr>
        <w:adjustRightInd w:val="0"/>
        <w:snapToGrid w:val="0"/>
        <w:spacing w:line="480" w:lineRule="auto"/>
        <w:jc w:val="center"/>
        <w:rPr>
          <w:rFonts w:ascii="Arial" w:hAnsi="Arial"/>
          <w:szCs w:val="21"/>
        </w:rPr>
      </w:pPr>
      <w:r>
        <w:rPr>
          <w:noProof/>
        </w:rPr>
        <w:lastRenderedPageBreak/>
        <w:drawing>
          <wp:inline distT="0" distB="0" distL="0" distR="0" wp14:anchorId="21525F5D" wp14:editId="64BB796B">
            <wp:extent cx="4321834" cy="2061912"/>
            <wp:effectExtent l="0" t="0" r="2540" b="0"/>
            <wp:docPr id="11308777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77746" name=""/>
                    <pic:cNvPicPr/>
                  </pic:nvPicPr>
                  <pic:blipFill>
                    <a:blip r:embed="rId20"/>
                    <a:stretch>
                      <a:fillRect/>
                    </a:stretch>
                  </pic:blipFill>
                  <pic:spPr>
                    <a:xfrm>
                      <a:off x="0" y="0"/>
                      <a:ext cx="4324154" cy="2063019"/>
                    </a:xfrm>
                    <a:prstGeom prst="rect">
                      <a:avLst/>
                    </a:prstGeom>
                  </pic:spPr>
                </pic:pic>
              </a:graphicData>
            </a:graphic>
          </wp:inline>
        </w:drawing>
      </w:r>
    </w:p>
    <w:p w14:paraId="562F1CF8" w14:textId="4804397C" w:rsidR="00C15D52" w:rsidRDefault="00C15D52" w:rsidP="005B4139">
      <w:pPr>
        <w:adjustRightInd w:val="0"/>
        <w:snapToGrid w:val="0"/>
        <w:spacing w:line="480" w:lineRule="auto"/>
        <w:ind w:firstLineChars="200" w:firstLine="420"/>
        <w:rPr>
          <w:rFonts w:ascii="Arial" w:hAnsi="Arial"/>
          <w:szCs w:val="21"/>
        </w:rPr>
      </w:pPr>
      <w:bookmarkStart w:id="11" w:name="OLE_LINK1"/>
      <w:r w:rsidRPr="00CC157B">
        <w:rPr>
          <w:rFonts w:ascii="Arial" w:hAnsi="Arial"/>
          <w:szCs w:val="21"/>
        </w:rPr>
        <w:t>2025</w:t>
      </w:r>
      <w:r w:rsidRPr="00CC157B">
        <w:rPr>
          <w:rFonts w:ascii="Arial" w:hAnsi="Arial" w:hint="eastAsia"/>
          <w:szCs w:val="21"/>
        </w:rPr>
        <w:t>年</w:t>
      </w:r>
      <w:r w:rsidR="00CC157B" w:rsidRPr="00CC157B">
        <w:rPr>
          <w:rFonts w:ascii="Arial" w:hAnsi="Arial" w:hint="eastAsia"/>
          <w:szCs w:val="21"/>
        </w:rPr>
        <w:t>3</w:t>
      </w:r>
      <w:r w:rsidRPr="00CC157B">
        <w:rPr>
          <w:rFonts w:ascii="Arial" w:hAnsi="Arial" w:hint="eastAsia"/>
          <w:szCs w:val="21"/>
        </w:rPr>
        <w:t>月，</w:t>
      </w:r>
      <w:r w:rsidRPr="00C15D52">
        <w:rPr>
          <w:rFonts w:ascii="Arial" w:hAnsi="Arial" w:hint="eastAsia"/>
          <w:szCs w:val="21"/>
        </w:rPr>
        <w:t>人民币贷款市场报价利率</w:t>
      </w:r>
      <w:bookmarkEnd w:id="11"/>
      <w:r w:rsidRPr="00C15D52">
        <w:rPr>
          <w:rFonts w:ascii="Arial" w:hAnsi="Arial" w:hint="eastAsia"/>
          <w:szCs w:val="21"/>
        </w:rPr>
        <w:t>（</w:t>
      </w:r>
      <w:r w:rsidRPr="00C15D52">
        <w:rPr>
          <w:rFonts w:ascii="Arial" w:hAnsi="Arial"/>
          <w:szCs w:val="21"/>
        </w:rPr>
        <w:t>LPR</w:t>
      </w:r>
      <w:r w:rsidRPr="00C15D52">
        <w:rPr>
          <w:rFonts w:ascii="Arial" w:hAnsi="Arial" w:hint="eastAsia"/>
          <w:szCs w:val="21"/>
        </w:rPr>
        <w:t>）报价</w:t>
      </w:r>
      <w:r w:rsidRPr="00C15D52">
        <w:rPr>
          <w:rFonts w:ascii="Arial" w:hAnsi="Arial"/>
          <w:szCs w:val="21"/>
        </w:rPr>
        <w:t>1</w:t>
      </w:r>
      <w:r w:rsidRPr="00C15D52">
        <w:rPr>
          <w:rFonts w:ascii="Arial" w:hAnsi="Arial" w:hint="eastAsia"/>
          <w:szCs w:val="21"/>
        </w:rPr>
        <w:t>年期</w:t>
      </w:r>
      <w:r w:rsidRPr="00C15D52">
        <w:rPr>
          <w:rFonts w:ascii="Arial" w:hAnsi="Arial"/>
          <w:szCs w:val="21"/>
        </w:rPr>
        <w:t>3.1%</w:t>
      </w:r>
      <w:r w:rsidRPr="00C15D52">
        <w:rPr>
          <w:rFonts w:ascii="Arial" w:hAnsi="Arial" w:hint="eastAsia"/>
          <w:szCs w:val="21"/>
        </w:rPr>
        <w:t>，</w:t>
      </w:r>
      <w:r w:rsidRPr="00C15D52">
        <w:rPr>
          <w:rFonts w:ascii="Arial" w:hAnsi="Arial"/>
          <w:szCs w:val="21"/>
        </w:rPr>
        <w:t>5</w:t>
      </w:r>
      <w:r w:rsidRPr="00C15D52">
        <w:rPr>
          <w:rFonts w:ascii="Arial" w:hAnsi="Arial" w:hint="eastAsia"/>
          <w:szCs w:val="21"/>
        </w:rPr>
        <w:t>年期以上</w:t>
      </w:r>
      <w:r w:rsidRPr="00C15D52">
        <w:rPr>
          <w:rFonts w:ascii="Arial" w:hAnsi="Arial"/>
          <w:szCs w:val="21"/>
        </w:rPr>
        <w:t>3.6%</w:t>
      </w:r>
      <w:r w:rsidRPr="00C15D52">
        <w:rPr>
          <w:rFonts w:ascii="Arial" w:hAnsi="Arial" w:hint="eastAsia"/>
          <w:szCs w:val="21"/>
        </w:rPr>
        <w:t>，保持不变。</w:t>
      </w:r>
    </w:p>
    <w:p w14:paraId="79703F26" w14:textId="151911FD" w:rsidR="005951E8" w:rsidRPr="00181985" w:rsidRDefault="00CC157B" w:rsidP="00181985">
      <w:pPr>
        <w:adjustRightInd w:val="0"/>
        <w:snapToGrid w:val="0"/>
        <w:spacing w:line="480" w:lineRule="auto"/>
        <w:jc w:val="center"/>
        <w:rPr>
          <w:rFonts w:ascii="Arial" w:hAnsi="Arial"/>
          <w:szCs w:val="21"/>
        </w:rPr>
      </w:pPr>
      <w:r>
        <w:rPr>
          <w:noProof/>
        </w:rPr>
        <w:drawing>
          <wp:inline distT="0" distB="0" distL="0" distR="0" wp14:anchorId="7DD3DA31" wp14:editId="26EEA0A6">
            <wp:extent cx="3939205" cy="2091193"/>
            <wp:effectExtent l="0" t="0" r="4445" b="4445"/>
            <wp:docPr id="13036333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33359" name=""/>
                    <pic:cNvPicPr/>
                  </pic:nvPicPr>
                  <pic:blipFill>
                    <a:blip r:embed="rId21"/>
                    <a:stretch>
                      <a:fillRect/>
                    </a:stretch>
                  </pic:blipFill>
                  <pic:spPr>
                    <a:xfrm>
                      <a:off x="0" y="0"/>
                      <a:ext cx="3951151" cy="2097535"/>
                    </a:xfrm>
                    <a:prstGeom prst="rect">
                      <a:avLst/>
                    </a:prstGeom>
                  </pic:spPr>
                </pic:pic>
              </a:graphicData>
            </a:graphic>
          </wp:inline>
        </w:drawing>
      </w:r>
    </w:p>
    <w:p w14:paraId="6A2B183C" w14:textId="2D17EB5D" w:rsidR="00181985" w:rsidRPr="0080783D" w:rsidRDefault="00181985" w:rsidP="00181985">
      <w:pPr>
        <w:pStyle w:val="2"/>
        <w:adjustRightInd w:val="0"/>
        <w:snapToGrid w:val="0"/>
        <w:spacing w:line="480" w:lineRule="auto"/>
        <w:rPr>
          <w:rFonts w:ascii="Arial" w:eastAsia="宋体" w:hAnsi="Arial" w:cs="Arial"/>
        </w:rPr>
      </w:pPr>
      <w:bookmarkStart w:id="12" w:name="_Toc193728955"/>
      <w:r w:rsidRPr="0080783D">
        <w:rPr>
          <w:rFonts w:ascii="Arial" w:eastAsia="宋体" w:hAnsi="Arial" w:cs="Arial"/>
        </w:rPr>
        <w:t>（</w:t>
      </w:r>
      <w:r>
        <w:rPr>
          <w:rFonts w:ascii="Arial" w:eastAsia="宋体" w:hAnsi="Arial" w:cs="Arial" w:hint="eastAsia"/>
        </w:rPr>
        <w:t>二</w:t>
      </w:r>
      <w:r w:rsidRPr="0080783D">
        <w:rPr>
          <w:rFonts w:ascii="Arial" w:eastAsia="宋体" w:hAnsi="Arial" w:cs="Arial"/>
        </w:rPr>
        <w:t>）</w:t>
      </w:r>
      <w:r>
        <w:rPr>
          <w:rFonts w:ascii="Arial" w:eastAsia="宋体" w:hAnsi="Arial" w:cs="Arial" w:hint="eastAsia"/>
        </w:rPr>
        <w:t>房地产市场经济运行情况</w:t>
      </w:r>
      <w:bookmarkEnd w:id="12"/>
    </w:p>
    <w:p w14:paraId="30EB7B51" w14:textId="77777777" w:rsidR="005951E8" w:rsidRDefault="005951E8" w:rsidP="005951E8">
      <w:pPr>
        <w:adjustRightInd w:val="0"/>
        <w:snapToGrid w:val="0"/>
        <w:spacing w:line="480" w:lineRule="auto"/>
        <w:ind w:firstLineChars="200" w:firstLine="420"/>
        <w:rPr>
          <w:rFonts w:ascii="Arial" w:hAnsi="Arial"/>
          <w:szCs w:val="21"/>
        </w:rPr>
      </w:pPr>
      <w:r w:rsidRPr="005B4139">
        <w:rPr>
          <w:rFonts w:ascii="Arial" w:hAnsi="Arial" w:hint="eastAsia"/>
          <w:szCs w:val="21"/>
        </w:rPr>
        <w:t>2024</w:t>
      </w:r>
      <w:r w:rsidRPr="005B4139">
        <w:rPr>
          <w:rFonts w:ascii="Arial" w:hAnsi="Arial" w:hint="eastAsia"/>
          <w:szCs w:val="21"/>
        </w:rPr>
        <w:t>年末，北京市房屋施工面积</w:t>
      </w:r>
      <w:r w:rsidRPr="005B4139">
        <w:rPr>
          <w:rFonts w:ascii="Arial" w:hAnsi="Arial" w:hint="eastAsia"/>
          <w:szCs w:val="21"/>
        </w:rPr>
        <w:t>11309.5</w:t>
      </w:r>
      <w:r w:rsidRPr="005B4139">
        <w:rPr>
          <w:rFonts w:ascii="Arial" w:hAnsi="Arial" w:hint="eastAsia"/>
          <w:szCs w:val="21"/>
        </w:rPr>
        <w:t>万平方米，比上年末下降</w:t>
      </w:r>
      <w:r w:rsidRPr="005B4139">
        <w:rPr>
          <w:rFonts w:ascii="Arial" w:hAnsi="Arial" w:hint="eastAsia"/>
          <w:szCs w:val="21"/>
        </w:rPr>
        <w:t>9.8%</w:t>
      </w:r>
      <w:r w:rsidRPr="005B4139">
        <w:rPr>
          <w:rFonts w:ascii="Arial" w:hAnsi="Arial" w:hint="eastAsia"/>
          <w:szCs w:val="21"/>
        </w:rPr>
        <w:t>，其中，住宅施工面积</w:t>
      </w:r>
      <w:r w:rsidRPr="005B4139">
        <w:rPr>
          <w:rFonts w:ascii="Arial" w:hAnsi="Arial" w:hint="eastAsia"/>
          <w:szCs w:val="21"/>
        </w:rPr>
        <w:t>5663.6</w:t>
      </w:r>
      <w:r w:rsidRPr="005B4139">
        <w:rPr>
          <w:rFonts w:ascii="Arial" w:hAnsi="Arial" w:hint="eastAsia"/>
          <w:szCs w:val="21"/>
        </w:rPr>
        <w:t>万平方米，下降</w:t>
      </w:r>
      <w:r w:rsidRPr="005B4139">
        <w:rPr>
          <w:rFonts w:ascii="Arial" w:hAnsi="Arial" w:hint="eastAsia"/>
          <w:szCs w:val="21"/>
        </w:rPr>
        <w:t>9.5%</w:t>
      </w:r>
      <w:r w:rsidRPr="005B4139">
        <w:rPr>
          <w:rFonts w:ascii="Arial" w:hAnsi="Arial" w:hint="eastAsia"/>
          <w:szCs w:val="21"/>
        </w:rPr>
        <w:t>。全年商品房销售面积</w:t>
      </w:r>
      <w:r w:rsidRPr="005B4139">
        <w:rPr>
          <w:rFonts w:ascii="Arial" w:hAnsi="Arial" w:hint="eastAsia"/>
          <w:szCs w:val="21"/>
        </w:rPr>
        <w:t>1118.7</w:t>
      </w:r>
      <w:r w:rsidRPr="005B4139">
        <w:rPr>
          <w:rFonts w:ascii="Arial" w:hAnsi="Arial" w:hint="eastAsia"/>
          <w:szCs w:val="21"/>
        </w:rPr>
        <w:t>万平方米，下降</w:t>
      </w:r>
      <w:r w:rsidRPr="005B4139">
        <w:rPr>
          <w:rFonts w:ascii="Arial" w:hAnsi="Arial" w:hint="eastAsia"/>
          <w:szCs w:val="21"/>
        </w:rPr>
        <w:t>1.2%</w:t>
      </w:r>
      <w:r w:rsidRPr="005B4139">
        <w:rPr>
          <w:rFonts w:ascii="Arial" w:hAnsi="Arial" w:hint="eastAsia"/>
          <w:szCs w:val="21"/>
        </w:rPr>
        <w:t>，其中，住宅销售面积</w:t>
      </w:r>
      <w:r w:rsidRPr="005B4139">
        <w:rPr>
          <w:rFonts w:ascii="Arial" w:hAnsi="Arial" w:hint="eastAsia"/>
          <w:szCs w:val="21"/>
        </w:rPr>
        <w:t>785.7</w:t>
      </w:r>
      <w:r w:rsidRPr="005B4139">
        <w:rPr>
          <w:rFonts w:ascii="Arial" w:hAnsi="Arial" w:hint="eastAsia"/>
          <w:szCs w:val="21"/>
        </w:rPr>
        <w:t>万平方米，下降</w:t>
      </w:r>
      <w:r w:rsidRPr="005B4139">
        <w:rPr>
          <w:rFonts w:ascii="Arial" w:hAnsi="Arial" w:hint="eastAsia"/>
          <w:szCs w:val="21"/>
        </w:rPr>
        <w:t>4.0%</w:t>
      </w:r>
      <w:r w:rsidRPr="005B4139">
        <w:rPr>
          <w:rFonts w:ascii="Arial" w:hAnsi="Arial" w:hint="eastAsia"/>
          <w:szCs w:val="21"/>
        </w:rPr>
        <w:t>。</w:t>
      </w:r>
    </w:p>
    <w:p w14:paraId="54E69EB4" w14:textId="77777777" w:rsidR="005951E8" w:rsidRDefault="005951E8" w:rsidP="005951E8">
      <w:pPr>
        <w:adjustRightInd w:val="0"/>
        <w:snapToGrid w:val="0"/>
        <w:spacing w:line="480" w:lineRule="auto"/>
        <w:jc w:val="center"/>
        <w:rPr>
          <w:rFonts w:ascii="Arial" w:hAnsi="Arial"/>
          <w:szCs w:val="21"/>
        </w:rPr>
      </w:pPr>
      <w:r>
        <w:rPr>
          <w:noProof/>
        </w:rPr>
        <w:drawing>
          <wp:inline distT="0" distB="0" distL="0" distR="0" wp14:anchorId="01520D6F" wp14:editId="43DA1758">
            <wp:extent cx="5859105" cy="2389517"/>
            <wp:effectExtent l="0" t="0" r="8890" b="0"/>
            <wp:docPr id="910318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18192" name=""/>
                    <pic:cNvPicPr/>
                  </pic:nvPicPr>
                  <pic:blipFill>
                    <a:blip r:embed="rId22"/>
                    <a:stretch>
                      <a:fillRect/>
                    </a:stretch>
                  </pic:blipFill>
                  <pic:spPr>
                    <a:xfrm>
                      <a:off x="0" y="0"/>
                      <a:ext cx="5863502" cy="2391310"/>
                    </a:xfrm>
                    <a:prstGeom prst="rect">
                      <a:avLst/>
                    </a:prstGeom>
                  </pic:spPr>
                </pic:pic>
              </a:graphicData>
            </a:graphic>
          </wp:inline>
        </w:drawing>
      </w:r>
    </w:p>
    <w:p w14:paraId="2E6335C9" w14:textId="77777777" w:rsidR="005951E8" w:rsidRPr="00C80008" w:rsidRDefault="005951E8" w:rsidP="005951E8">
      <w:pPr>
        <w:adjustRightInd w:val="0"/>
        <w:snapToGrid w:val="0"/>
        <w:spacing w:line="480" w:lineRule="auto"/>
        <w:ind w:firstLineChars="200" w:firstLine="420"/>
        <w:rPr>
          <w:rFonts w:ascii="Arial" w:hAnsi="Arial"/>
          <w:szCs w:val="21"/>
        </w:rPr>
      </w:pPr>
      <w:r w:rsidRPr="00C80008">
        <w:rPr>
          <w:rFonts w:ascii="Arial" w:hAnsi="Arial" w:hint="eastAsia"/>
          <w:szCs w:val="21"/>
        </w:rPr>
        <w:lastRenderedPageBreak/>
        <w:t>2024</w:t>
      </w:r>
      <w:r w:rsidRPr="00C80008">
        <w:rPr>
          <w:rFonts w:ascii="Arial" w:hAnsi="Arial" w:hint="eastAsia"/>
          <w:szCs w:val="21"/>
        </w:rPr>
        <w:t>年，全市房地产开发企业房屋新开工面积</w:t>
      </w:r>
      <w:r w:rsidRPr="00C80008">
        <w:rPr>
          <w:rFonts w:ascii="Arial" w:hAnsi="Arial" w:hint="eastAsia"/>
          <w:szCs w:val="21"/>
        </w:rPr>
        <w:t>1286.9</w:t>
      </w:r>
      <w:r w:rsidRPr="00C80008">
        <w:rPr>
          <w:rFonts w:ascii="Arial" w:hAnsi="Arial" w:hint="eastAsia"/>
          <w:szCs w:val="21"/>
        </w:rPr>
        <w:t>万平方米，同比增长</w:t>
      </w:r>
      <w:r w:rsidRPr="00C80008">
        <w:rPr>
          <w:rFonts w:ascii="Arial" w:hAnsi="Arial" w:hint="eastAsia"/>
          <w:szCs w:val="21"/>
        </w:rPr>
        <w:t>2.4%</w:t>
      </w:r>
      <w:r w:rsidRPr="00C80008">
        <w:rPr>
          <w:rFonts w:ascii="Arial" w:hAnsi="Arial" w:hint="eastAsia"/>
          <w:szCs w:val="21"/>
        </w:rPr>
        <w:t>。其中，住宅新开工面积</w:t>
      </w:r>
      <w:r w:rsidRPr="00C80008">
        <w:rPr>
          <w:rFonts w:ascii="Arial" w:hAnsi="Arial" w:hint="eastAsia"/>
          <w:szCs w:val="21"/>
        </w:rPr>
        <w:t>762.3</w:t>
      </w:r>
      <w:r w:rsidRPr="00C80008">
        <w:rPr>
          <w:rFonts w:ascii="Arial" w:hAnsi="Arial" w:hint="eastAsia"/>
          <w:szCs w:val="21"/>
        </w:rPr>
        <w:t>万平方米，增长</w:t>
      </w:r>
      <w:r w:rsidRPr="00C80008">
        <w:rPr>
          <w:rFonts w:ascii="Arial" w:hAnsi="Arial" w:hint="eastAsia"/>
          <w:szCs w:val="21"/>
        </w:rPr>
        <w:t>6.6%</w:t>
      </w:r>
      <w:r w:rsidRPr="00C80008">
        <w:rPr>
          <w:rFonts w:ascii="Arial" w:hAnsi="Arial" w:hint="eastAsia"/>
          <w:szCs w:val="21"/>
        </w:rPr>
        <w:t>；办公楼</w:t>
      </w:r>
      <w:r w:rsidRPr="00C80008">
        <w:rPr>
          <w:rFonts w:ascii="Arial" w:hAnsi="Arial" w:hint="eastAsia"/>
          <w:szCs w:val="21"/>
        </w:rPr>
        <w:t>58.8</w:t>
      </w:r>
      <w:r w:rsidRPr="00C80008">
        <w:rPr>
          <w:rFonts w:ascii="Arial" w:hAnsi="Arial" w:hint="eastAsia"/>
          <w:szCs w:val="21"/>
        </w:rPr>
        <w:t>万平方米，下降</w:t>
      </w:r>
      <w:r w:rsidRPr="00C80008">
        <w:rPr>
          <w:rFonts w:ascii="Arial" w:hAnsi="Arial" w:hint="eastAsia"/>
          <w:szCs w:val="21"/>
        </w:rPr>
        <w:t>19.7%</w:t>
      </w:r>
      <w:r w:rsidRPr="00C80008">
        <w:rPr>
          <w:rFonts w:ascii="Arial" w:hAnsi="Arial" w:hint="eastAsia"/>
          <w:szCs w:val="21"/>
        </w:rPr>
        <w:t>；商业营业用房</w:t>
      </w:r>
      <w:r w:rsidRPr="00C80008">
        <w:rPr>
          <w:rFonts w:ascii="Arial" w:hAnsi="Arial" w:hint="eastAsia"/>
          <w:szCs w:val="21"/>
        </w:rPr>
        <w:t>65.3</w:t>
      </w:r>
      <w:r w:rsidRPr="00C80008">
        <w:rPr>
          <w:rFonts w:ascii="Arial" w:hAnsi="Arial" w:hint="eastAsia"/>
          <w:szCs w:val="21"/>
        </w:rPr>
        <w:t>万平方米，增长</w:t>
      </w:r>
      <w:r w:rsidRPr="00C80008">
        <w:rPr>
          <w:rFonts w:ascii="Arial" w:hAnsi="Arial" w:hint="eastAsia"/>
          <w:szCs w:val="21"/>
        </w:rPr>
        <w:t>10.5%</w:t>
      </w:r>
      <w:r w:rsidRPr="00C80008">
        <w:rPr>
          <w:rFonts w:ascii="Arial" w:hAnsi="Arial" w:hint="eastAsia"/>
          <w:szCs w:val="21"/>
        </w:rPr>
        <w:t>。</w:t>
      </w:r>
    </w:p>
    <w:p w14:paraId="2F13240E" w14:textId="77777777" w:rsidR="005951E8" w:rsidRDefault="005951E8" w:rsidP="005951E8">
      <w:pPr>
        <w:adjustRightInd w:val="0"/>
        <w:snapToGrid w:val="0"/>
        <w:spacing w:line="480" w:lineRule="auto"/>
        <w:ind w:firstLineChars="200" w:firstLine="420"/>
        <w:rPr>
          <w:rFonts w:ascii="Arial" w:hAnsi="Arial"/>
          <w:szCs w:val="21"/>
        </w:rPr>
      </w:pPr>
      <w:r w:rsidRPr="00C80008">
        <w:rPr>
          <w:rFonts w:ascii="Arial" w:hAnsi="Arial" w:hint="eastAsia"/>
          <w:szCs w:val="21"/>
        </w:rPr>
        <w:t>全市房屋竣工面积</w:t>
      </w:r>
      <w:r w:rsidRPr="00C80008">
        <w:rPr>
          <w:rFonts w:ascii="Arial" w:hAnsi="Arial" w:hint="eastAsia"/>
          <w:szCs w:val="21"/>
        </w:rPr>
        <w:t>1652.5</w:t>
      </w:r>
      <w:r w:rsidRPr="00C80008">
        <w:rPr>
          <w:rFonts w:ascii="Arial" w:hAnsi="Arial" w:hint="eastAsia"/>
          <w:szCs w:val="21"/>
        </w:rPr>
        <w:t>万平方米，同比下降</w:t>
      </w:r>
      <w:r w:rsidRPr="00C80008">
        <w:rPr>
          <w:rFonts w:ascii="Arial" w:hAnsi="Arial" w:hint="eastAsia"/>
          <w:szCs w:val="21"/>
        </w:rPr>
        <w:t>21.8%</w:t>
      </w:r>
      <w:r w:rsidRPr="00C80008">
        <w:rPr>
          <w:rFonts w:ascii="Arial" w:hAnsi="Arial" w:hint="eastAsia"/>
          <w:szCs w:val="21"/>
        </w:rPr>
        <w:t>。其中，住宅竣工面积</w:t>
      </w:r>
      <w:r w:rsidRPr="00C80008">
        <w:rPr>
          <w:rFonts w:ascii="Arial" w:hAnsi="Arial" w:hint="eastAsia"/>
          <w:szCs w:val="21"/>
        </w:rPr>
        <w:t>912.8</w:t>
      </w:r>
      <w:r w:rsidRPr="00C80008">
        <w:rPr>
          <w:rFonts w:ascii="Arial" w:hAnsi="Arial" w:hint="eastAsia"/>
          <w:szCs w:val="21"/>
        </w:rPr>
        <w:t>万平方米，下降</w:t>
      </w:r>
      <w:r w:rsidRPr="00C80008">
        <w:rPr>
          <w:rFonts w:ascii="Arial" w:hAnsi="Arial" w:hint="eastAsia"/>
          <w:szCs w:val="21"/>
        </w:rPr>
        <w:t>21.6%</w:t>
      </w:r>
      <w:r w:rsidRPr="00C80008">
        <w:rPr>
          <w:rFonts w:ascii="Arial" w:hAnsi="Arial" w:hint="eastAsia"/>
          <w:szCs w:val="21"/>
        </w:rPr>
        <w:t>；办公楼</w:t>
      </w:r>
      <w:r w:rsidRPr="00C80008">
        <w:rPr>
          <w:rFonts w:ascii="Arial" w:hAnsi="Arial" w:hint="eastAsia"/>
          <w:szCs w:val="21"/>
        </w:rPr>
        <w:t>82.2</w:t>
      </w:r>
      <w:r w:rsidRPr="00C80008">
        <w:rPr>
          <w:rFonts w:ascii="Arial" w:hAnsi="Arial" w:hint="eastAsia"/>
          <w:szCs w:val="21"/>
        </w:rPr>
        <w:t>万平方米，下降</w:t>
      </w:r>
      <w:r w:rsidRPr="00C80008">
        <w:rPr>
          <w:rFonts w:ascii="Arial" w:hAnsi="Arial" w:hint="eastAsia"/>
          <w:szCs w:val="21"/>
        </w:rPr>
        <w:t>50.6%</w:t>
      </w:r>
      <w:r w:rsidRPr="00C80008">
        <w:rPr>
          <w:rFonts w:ascii="Arial" w:hAnsi="Arial" w:hint="eastAsia"/>
          <w:szCs w:val="21"/>
        </w:rPr>
        <w:t>；商业营业用房</w:t>
      </w:r>
      <w:r w:rsidRPr="00C80008">
        <w:rPr>
          <w:rFonts w:ascii="Arial" w:hAnsi="Arial" w:hint="eastAsia"/>
          <w:szCs w:val="21"/>
        </w:rPr>
        <w:t>62.5</w:t>
      </w:r>
      <w:r w:rsidRPr="00C80008">
        <w:rPr>
          <w:rFonts w:ascii="Arial" w:hAnsi="Arial" w:hint="eastAsia"/>
          <w:szCs w:val="21"/>
        </w:rPr>
        <w:t>万平方米，下降</w:t>
      </w:r>
      <w:r w:rsidRPr="00C80008">
        <w:rPr>
          <w:rFonts w:ascii="Arial" w:hAnsi="Arial" w:hint="eastAsia"/>
          <w:szCs w:val="21"/>
        </w:rPr>
        <w:t>19.3%</w:t>
      </w:r>
      <w:r w:rsidRPr="00C80008">
        <w:rPr>
          <w:rFonts w:ascii="Arial" w:hAnsi="Arial" w:hint="eastAsia"/>
          <w:szCs w:val="21"/>
        </w:rPr>
        <w:t>。</w:t>
      </w:r>
    </w:p>
    <w:p w14:paraId="0C5B043B" w14:textId="77777777" w:rsidR="005951E8" w:rsidRDefault="005951E8" w:rsidP="005951E8">
      <w:pPr>
        <w:adjustRightInd w:val="0"/>
        <w:snapToGrid w:val="0"/>
        <w:spacing w:line="480" w:lineRule="auto"/>
        <w:ind w:firstLineChars="200" w:firstLine="420"/>
        <w:rPr>
          <w:rFonts w:ascii="Arial" w:hAnsi="Arial"/>
          <w:szCs w:val="21"/>
        </w:rPr>
      </w:pPr>
      <w:r w:rsidRPr="00C80008">
        <w:rPr>
          <w:rFonts w:ascii="Arial" w:hAnsi="Arial" w:hint="eastAsia"/>
          <w:szCs w:val="21"/>
        </w:rPr>
        <w:t>2024</w:t>
      </w:r>
      <w:r w:rsidRPr="00C80008">
        <w:rPr>
          <w:rFonts w:ascii="Arial" w:hAnsi="Arial" w:hint="eastAsia"/>
          <w:szCs w:val="21"/>
        </w:rPr>
        <w:t>年，全市新建商品房销售面积</w:t>
      </w:r>
      <w:r w:rsidRPr="00C80008">
        <w:rPr>
          <w:rFonts w:ascii="Arial" w:hAnsi="Arial" w:hint="eastAsia"/>
          <w:szCs w:val="21"/>
        </w:rPr>
        <w:t>1118.7</w:t>
      </w:r>
      <w:r w:rsidRPr="00C80008">
        <w:rPr>
          <w:rFonts w:ascii="Arial" w:hAnsi="Arial" w:hint="eastAsia"/>
          <w:szCs w:val="21"/>
        </w:rPr>
        <w:t>万平方米，同比下降</w:t>
      </w:r>
      <w:r w:rsidRPr="00C80008">
        <w:rPr>
          <w:rFonts w:ascii="Arial" w:hAnsi="Arial" w:hint="eastAsia"/>
          <w:szCs w:val="21"/>
        </w:rPr>
        <w:t>1.2%</w:t>
      </w:r>
      <w:r w:rsidRPr="00C80008">
        <w:rPr>
          <w:rFonts w:ascii="Arial" w:hAnsi="Arial" w:hint="eastAsia"/>
          <w:szCs w:val="21"/>
        </w:rPr>
        <w:t>。其中，住宅销售面积</w:t>
      </w:r>
      <w:r w:rsidRPr="00C80008">
        <w:rPr>
          <w:rFonts w:ascii="Arial" w:hAnsi="Arial" w:hint="eastAsia"/>
          <w:szCs w:val="21"/>
        </w:rPr>
        <w:t>785.7</w:t>
      </w:r>
      <w:r w:rsidRPr="00C80008">
        <w:rPr>
          <w:rFonts w:ascii="Arial" w:hAnsi="Arial" w:hint="eastAsia"/>
          <w:szCs w:val="21"/>
        </w:rPr>
        <w:t>万平方米，下降</w:t>
      </w:r>
      <w:r w:rsidRPr="00C80008">
        <w:rPr>
          <w:rFonts w:ascii="Arial" w:hAnsi="Arial" w:hint="eastAsia"/>
          <w:szCs w:val="21"/>
        </w:rPr>
        <w:t>4%</w:t>
      </w:r>
      <w:r w:rsidRPr="00C80008">
        <w:rPr>
          <w:rFonts w:ascii="Arial" w:hAnsi="Arial" w:hint="eastAsia"/>
          <w:szCs w:val="21"/>
        </w:rPr>
        <w:t>；办公楼</w:t>
      </w:r>
      <w:r w:rsidRPr="00C80008">
        <w:rPr>
          <w:rFonts w:ascii="Arial" w:hAnsi="Arial" w:hint="eastAsia"/>
          <w:szCs w:val="21"/>
        </w:rPr>
        <w:t>77.9</w:t>
      </w:r>
      <w:r w:rsidRPr="00C80008">
        <w:rPr>
          <w:rFonts w:ascii="Arial" w:hAnsi="Arial" w:hint="eastAsia"/>
          <w:szCs w:val="21"/>
        </w:rPr>
        <w:t>万平方米，增长</w:t>
      </w:r>
      <w:r w:rsidRPr="00C80008">
        <w:rPr>
          <w:rFonts w:ascii="Arial" w:hAnsi="Arial" w:hint="eastAsia"/>
          <w:szCs w:val="21"/>
        </w:rPr>
        <w:t>3%</w:t>
      </w:r>
      <w:r w:rsidRPr="00C80008">
        <w:rPr>
          <w:rFonts w:ascii="Arial" w:hAnsi="Arial" w:hint="eastAsia"/>
          <w:szCs w:val="21"/>
        </w:rPr>
        <w:t>；商业营业用房</w:t>
      </w:r>
      <w:r w:rsidRPr="00C80008">
        <w:rPr>
          <w:rFonts w:ascii="Arial" w:hAnsi="Arial" w:hint="eastAsia"/>
          <w:szCs w:val="21"/>
        </w:rPr>
        <w:t>65.3</w:t>
      </w:r>
      <w:r w:rsidRPr="00C80008">
        <w:rPr>
          <w:rFonts w:ascii="Arial" w:hAnsi="Arial" w:hint="eastAsia"/>
          <w:szCs w:val="21"/>
        </w:rPr>
        <w:t>万平方米，增长</w:t>
      </w:r>
      <w:r w:rsidRPr="00C80008">
        <w:rPr>
          <w:rFonts w:ascii="Arial" w:hAnsi="Arial" w:hint="eastAsia"/>
          <w:szCs w:val="21"/>
        </w:rPr>
        <w:t>26.1%</w:t>
      </w:r>
      <w:r w:rsidRPr="00C80008">
        <w:rPr>
          <w:rFonts w:ascii="Arial" w:hAnsi="Arial" w:hint="eastAsia"/>
          <w:szCs w:val="21"/>
        </w:rPr>
        <w:t>。</w:t>
      </w:r>
    </w:p>
    <w:p w14:paraId="1ABE086E" w14:textId="77777777" w:rsidR="005951E8" w:rsidRDefault="005951E8" w:rsidP="005951E8">
      <w:pPr>
        <w:adjustRightInd w:val="0"/>
        <w:snapToGrid w:val="0"/>
        <w:jc w:val="center"/>
        <w:rPr>
          <w:rFonts w:ascii="Arial" w:hAnsi="Arial"/>
          <w:szCs w:val="21"/>
        </w:rPr>
      </w:pPr>
      <w:r w:rsidRPr="00C80008">
        <w:rPr>
          <w:rFonts w:ascii="Arial" w:hAnsi="Arial" w:hint="eastAsia"/>
          <w:szCs w:val="21"/>
        </w:rPr>
        <w:t>全市新建商品房销售面积增速</w:t>
      </w:r>
    </w:p>
    <w:p w14:paraId="075611E5" w14:textId="77777777" w:rsidR="005951E8" w:rsidRDefault="005951E8" w:rsidP="005951E8">
      <w:pPr>
        <w:adjustRightInd w:val="0"/>
        <w:snapToGrid w:val="0"/>
        <w:jc w:val="right"/>
        <w:rPr>
          <w:rFonts w:ascii="Arial" w:hAnsi="Arial"/>
          <w:szCs w:val="21"/>
        </w:rPr>
      </w:pPr>
      <w:r w:rsidRPr="00E847C2">
        <w:rPr>
          <w:rFonts w:ascii="Arial" w:hAnsi="Arial" w:hint="eastAsia"/>
          <w:szCs w:val="21"/>
        </w:rPr>
        <w:t>单位：</w:t>
      </w:r>
      <w:r w:rsidRPr="00E847C2">
        <w:rPr>
          <w:rFonts w:ascii="Arial" w:hAnsi="Arial" w:hint="eastAsia"/>
          <w:szCs w:val="21"/>
        </w:rPr>
        <w:t>%</w:t>
      </w:r>
    </w:p>
    <w:p w14:paraId="0BF93EEF" w14:textId="77777777" w:rsidR="005951E8" w:rsidRDefault="005951E8" w:rsidP="005951E8">
      <w:pPr>
        <w:adjustRightInd w:val="0"/>
        <w:snapToGrid w:val="0"/>
        <w:spacing w:line="480" w:lineRule="auto"/>
        <w:jc w:val="center"/>
        <w:rPr>
          <w:rFonts w:ascii="Arial" w:hAnsi="Arial"/>
          <w:szCs w:val="21"/>
        </w:rPr>
      </w:pPr>
      <w:r>
        <w:rPr>
          <w:noProof/>
        </w:rPr>
        <w:drawing>
          <wp:inline distT="0" distB="0" distL="0" distR="0" wp14:anchorId="20BE5168" wp14:editId="4045B7D5">
            <wp:extent cx="4361222" cy="2009955"/>
            <wp:effectExtent l="0" t="0" r="1270" b="9525"/>
            <wp:docPr id="400135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35156" name=""/>
                    <pic:cNvPicPr/>
                  </pic:nvPicPr>
                  <pic:blipFill>
                    <a:blip r:embed="rId23"/>
                    <a:stretch>
                      <a:fillRect/>
                    </a:stretch>
                  </pic:blipFill>
                  <pic:spPr>
                    <a:xfrm>
                      <a:off x="0" y="0"/>
                      <a:ext cx="4387464" cy="2022049"/>
                    </a:xfrm>
                    <a:prstGeom prst="rect">
                      <a:avLst/>
                    </a:prstGeom>
                  </pic:spPr>
                </pic:pic>
              </a:graphicData>
            </a:graphic>
          </wp:inline>
        </w:drawing>
      </w:r>
    </w:p>
    <w:p w14:paraId="73F007E6" w14:textId="77777777" w:rsidR="005951E8" w:rsidRPr="00E847C2" w:rsidRDefault="005951E8" w:rsidP="005951E8">
      <w:pPr>
        <w:adjustRightInd w:val="0"/>
        <w:snapToGrid w:val="0"/>
        <w:spacing w:line="480" w:lineRule="auto"/>
        <w:ind w:firstLineChars="200" w:firstLine="420"/>
        <w:rPr>
          <w:rFonts w:ascii="Arial" w:hAnsi="Arial"/>
          <w:szCs w:val="21"/>
        </w:rPr>
      </w:pPr>
      <w:r w:rsidRPr="00E847C2">
        <w:rPr>
          <w:rFonts w:ascii="Arial" w:hAnsi="Arial"/>
          <w:szCs w:val="21"/>
        </w:rPr>
        <w:t>2024</w:t>
      </w:r>
      <w:r w:rsidRPr="00E847C2">
        <w:rPr>
          <w:rFonts w:ascii="Arial" w:hAnsi="Arial"/>
          <w:szCs w:val="21"/>
        </w:rPr>
        <w:t>年，全市房地产开发企业本年到位资金</w:t>
      </w:r>
      <w:r w:rsidRPr="00E847C2">
        <w:rPr>
          <w:rFonts w:ascii="Arial" w:hAnsi="Arial"/>
          <w:szCs w:val="21"/>
        </w:rPr>
        <w:t>4518.6</w:t>
      </w:r>
      <w:r w:rsidRPr="00E847C2">
        <w:rPr>
          <w:rFonts w:ascii="Arial" w:hAnsi="Arial"/>
          <w:szCs w:val="21"/>
        </w:rPr>
        <w:t>亿元，同比下降</w:t>
      </w:r>
      <w:r w:rsidRPr="00E847C2">
        <w:rPr>
          <w:rFonts w:ascii="Arial" w:hAnsi="Arial"/>
          <w:szCs w:val="21"/>
        </w:rPr>
        <w:t>22.7%</w:t>
      </w:r>
      <w:r w:rsidRPr="00E847C2">
        <w:rPr>
          <w:rFonts w:ascii="Arial" w:hAnsi="Arial"/>
          <w:szCs w:val="21"/>
        </w:rPr>
        <w:t>。其中，定金及预收款</w:t>
      </w:r>
      <w:r w:rsidRPr="00E847C2">
        <w:rPr>
          <w:rFonts w:ascii="Arial" w:hAnsi="Arial"/>
          <w:szCs w:val="21"/>
        </w:rPr>
        <w:t>1782.2</w:t>
      </w:r>
      <w:r w:rsidRPr="00E847C2">
        <w:rPr>
          <w:rFonts w:ascii="Arial" w:hAnsi="Arial"/>
          <w:szCs w:val="21"/>
        </w:rPr>
        <w:t>亿元，下降</w:t>
      </w:r>
      <w:r w:rsidRPr="00E847C2">
        <w:rPr>
          <w:rFonts w:ascii="Arial" w:hAnsi="Arial"/>
          <w:szCs w:val="21"/>
        </w:rPr>
        <w:t>37.4%</w:t>
      </w:r>
      <w:r w:rsidRPr="00E847C2">
        <w:rPr>
          <w:rFonts w:ascii="Arial" w:hAnsi="Arial"/>
          <w:szCs w:val="21"/>
        </w:rPr>
        <w:t>；自筹资金</w:t>
      </w:r>
      <w:r w:rsidRPr="00E847C2">
        <w:rPr>
          <w:rFonts w:ascii="Arial" w:hAnsi="Arial"/>
          <w:szCs w:val="21"/>
        </w:rPr>
        <w:t>1191.1</w:t>
      </w:r>
      <w:r w:rsidRPr="00E847C2">
        <w:rPr>
          <w:rFonts w:ascii="Arial" w:hAnsi="Arial"/>
          <w:szCs w:val="21"/>
        </w:rPr>
        <w:t>亿元，下降</w:t>
      </w:r>
      <w:r w:rsidRPr="00E847C2">
        <w:rPr>
          <w:rFonts w:ascii="Arial" w:hAnsi="Arial"/>
          <w:szCs w:val="21"/>
        </w:rPr>
        <w:t>2.2%</w:t>
      </w:r>
      <w:r w:rsidRPr="00E847C2">
        <w:rPr>
          <w:rFonts w:ascii="Arial" w:hAnsi="Arial"/>
          <w:szCs w:val="21"/>
        </w:rPr>
        <w:t>；国内贷款</w:t>
      </w:r>
      <w:r w:rsidRPr="00E847C2">
        <w:rPr>
          <w:rFonts w:ascii="Arial" w:hAnsi="Arial"/>
          <w:szCs w:val="21"/>
        </w:rPr>
        <w:t>612.1</w:t>
      </w:r>
      <w:r w:rsidRPr="00E847C2">
        <w:rPr>
          <w:rFonts w:ascii="Arial" w:hAnsi="Arial"/>
          <w:szCs w:val="21"/>
        </w:rPr>
        <w:t>亿元，下降</w:t>
      </w:r>
      <w:r w:rsidRPr="00E847C2">
        <w:rPr>
          <w:rFonts w:ascii="Arial" w:hAnsi="Arial"/>
          <w:szCs w:val="21"/>
        </w:rPr>
        <w:t>17.4%</w:t>
      </w:r>
      <w:r w:rsidRPr="00E847C2">
        <w:rPr>
          <w:rFonts w:ascii="Arial" w:hAnsi="Arial"/>
          <w:szCs w:val="21"/>
        </w:rPr>
        <w:t>。</w:t>
      </w:r>
    </w:p>
    <w:p w14:paraId="5A6C01C8" w14:textId="77777777" w:rsidR="005951E8" w:rsidRDefault="005951E8" w:rsidP="005951E8">
      <w:pPr>
        <w:adjustRightInd w:val="0"/>
        <w:snapToGrid w:val="0"/>
        <w:spacing w:line="480" w:lineRule="auto"/>
        <w:jc w:val="center"/>
        <w:rPr>
          <w:rFonts w:ascii="Arial" w:hAnsi="Arial"/>
          <w:szCs w:val="21"/>
        </w:rPr>
      </w:pPr>
      <w:r w:rsidRPr="00E847C2">
        <w:rPr>
          <w:rFonts w:ascii="Arial" w:hAnsi="Arial" w:hint="eastAsia"/>
          <w:szCs w:val="21"/>
        </w:rPr>
        <w:t>全市房地产开发企业本年到位资金增速</w:t>
      </w:r>
    </w:p>
    <w:p w14:paraId="7C8D3FFA" w14:textId="77777777" w:rsidR="005951E8" w:rsidRDefault="005951E8" w:rsidP="005951E8">
      <w:pPr>
        <w:adjustRightInd w:val="0"/>
        <w:snapToGrid w:val="0"/>
        <w:spacing w:line="480" w:lineRule="auto"/>
        <w:jc w:val="right"/>
        <w:rPr>
          <w:rFonts w:ascii="Arial" w:hAnsi="Arial"/>
          <w:szCs w:val="21"/>
        </w:rPr>
      </w:pPr>
      <w:r w:rsidRPr="00E847C2">
        <w:rPr>
          <w:rFonts w:ascii="Arial" w:hAnsi="Arial" w:hint="eastAsia"/>
          <w:szCs w:val="21"/>
        </w:rPr>
        <w:t>单位：</w:t>
      </w:r>
      <w:r w:rsidRPr="00E847C2">
        <w:rPr>
          <w:rFonts w:ascii="Arial" w:hAnsi="Arial" w:hint="eastAsia"/>
          <w:szCs w:val="21"/>
        </w:rPr>
        <w:t>%</w:t>
      </w:r>
    </w:p>
    <w:p w14:paraId="51DC505B" w14:textId="77777777" w:rsidR="005951E8" w:rsidRDefault="005951E8" w:rsidP="005951E8">
      <w:pPr>
        <w:adjustRightInd w:val="0"/>
        <w:snapToGrid w:val="0"/>
        <w:spacing w:line="480" w:lineRule="auto"/>
        <w:jc w:val="center"/>
        <w:rPr>
          <w:rFonts w:ascii="Arial" w:hAnsi="Arial"/>
          <w:szCs w:val="21"/>
        </w:rPr>
      </w:pPr>
      <w:r>
        <w:rPr>
          <w:noProof/>
        </w:rPr>
        <w:drawing>
          <wp:inline distT="0" distB="0" distL="0" distR="0" wp14:anchorId="4DAA30EF" wp14:editId="15241067">
            <wp:extent cx="4590611" cy="2053087"/>
            <wp:effectExtent l="0" t="0" r="635" b="4445"/>
            <wp:docPr id="4579225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922567" name=""/>
                    <pic:cNvPicPr/>
                  </pic:nvPicPr>
                  <pic:blipFill>
                    <a:blip r:embed="rId24"/>
                    <a:stretch>
                      <a:fillRect/>
                    </a:stretch>
                  </pic:blipFill>
                  <pic:spPr>
                    <a:xfrm>
                      <a:off x="0" y="0"/>
                      <a:ext cx="4614260" cy="2063664"/>
                    </a:xfrm>
                    <a:prstGeom prst="rect">
                      <a:avLst/>
                    </a:prstGeom>
                  </pic:spPr>
                </pic:pic>
              </a:graphicData>
            </a:graphic>
          </wp:inline>
        </w:drawing>
      </w:r>
    </w:p>
    <w:p w14:paraId="78B7BAD5" w14:textId="0C039AB0" w:rsidR="005951E8" w:rsidRDefault="005951E8" w:rsidP="005951E8">
      <w:pPr>
        <w:adjustRightInd w:val="0"/>
        <w:snapToGrid w:val="0"/>
        <w:spacing w:line="480" w:lineRule="auto"/>
        <w:rPr>
          <w:rFonts w:ascii="Arial" w:hAnsi="Arial"/>
          <w:szCs w:val="21"/>
        </w:rPr>
      </w:pPr>
      <w:r>
        <w:rPr>
          <w:noProof/>
        </w:rPr>
        <w:lastRenderedPageBreak/>
        <w:drawing>
          <wp:inline distT="0" distB="0" distL="0" distR="0" wp14:anchorId="2395EF26" wp14:editId="4A045354">
            <wp:extent cx="5904230" cy="6596380"/>
            <wp:effectExtent l="0" t="0" r="1270" b="0"/>
            <wp:docPr id="10075424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42410" name=""/>
                    <pic:cNvPicPr/>
                  </pic:nvPicPr>
                  <pic:blipFill>
                    <a:blip r:embed="rId25"/>
                    <a:stretch>
                      <a:fillRect/>
                    </a:stretch>
                  </pic:blipFill>
                  <pic:spPr>
                    <a:xfrm>
                      <a:off x="0" y="0"/>
                      <a:ext cx="5904230" cy="6596380"/>
                    </a:xfrm>
                    <a:prstGeom prst="rect">
                      <a:avLst/>
                    </a:prstGeom>
                  </pic:spPr>
                </pic:pic>
              </a:graphicData>
            </a:graphic>
          </wp:inline>
        </w:drawing>
      </w:r>
    </w:p>
    <w:p w14:paraId="2A696447" w14:textId="0D9C8D00" w:rsidR="00CC157B" w:rsidRDefault="00CC157B" w:rsidP="005951E8">
      <w:pPr>
        <w:adjustRightInd w:val="0"/>
        <w:snapToGrid w:val="0"/>
        <w:spacing w:line="480" w:lineRule="auto"/>
        <w:rPr>
          <w:rFonts w:ascii="Arial" w:hAnsi="Arial"/>
          <w:szCs w:val="21"/>
        </w:rPr>
      </w:pPr>
      <w:r>
        <w:rPr>
          <w:rFonts w:ascii="Arial" w:hAnsi="Arial" w:hint="eastAsia"/>
          <w:szCs w:val="21"/>
        </w:rPr>
        <w:t>（以上数据援引自北京统计局公布官方数据）</w:t>
      </w:r>
    </w:p>
    <w:p w14:paraId="62AD61A9" w14:textId="6CD782DA" w:rsidR="00572211" w:rsidRPr="0080783D" w:rsidRDefault="00572211" w:rsidP="00572211">
      <w:pPr>
        <w:pStyle w:val="2"/>
        <w:adjustRightInd w:val="0"/>
        <w:snapToGrid w:val="0"/>
        <w:spacing w:line="480" w:lineRule="auto"/>
        <w:rPr>
          <w:rFonts w:ascii="Arial" w:eastAsia="宋体" w:hAnsi="Arial" w:cs="Arial"/>
        </w:rPr>
      </w:pPr>
      <w:bookmarkStart w:id="13" w:name="_Toc192775133"/>
      <w:bookmarkStart w:id="14" w:name="_Toc192775280"/>
      <w:bookmarkStart w:id="15" w:name="_Toc193728956"/>
      <w:r w:rsidRPr="0080783D">
        <w:rPr>
          <w:rFonts w:ascii="Arial" w:eastAsia="宋体" w:hAnsi="Arial" w:cs="Arial"/>
        </w:rPr>
        <w:t>（</w:t>
      </w:r>
      <w:r w:rsidR="005951E8">
        <w:rPr>
          <w:rFonts w:ascii="Arial" w:eastAsia="宋体" w:hAnsi="Arial" w:cs="Arial" w:hint="eastAsia"/>
        </w:rPr>
        <w:t>三</w:t>
      </w:r>
      <w:r w:rsidRPr="0080783D">
        <w:rPr>
          <w:rFonts w:ascii="Arial" w:eastAsia="宋体" w:hAnsi="Arial" w:cs="Arial"/>
        </w:rPr>
        <w:t>）政策环境</w:t>
      </w:r>
      <w:bookmarkEnd w:id="13"/>
      <w:bookmarkEnd w:id="14"/>
      <w:bookmarkEnd w:id="15"/>
    </w:p>
    <w:p w14:paraId="57ECC596" w14:textId="77777777" w:rsidR="00C80008" w:rsidRPr="00C80008" w:rsidRDefault="00C80008" w:rsidP="00C80008">
      <w:pPr>
        <w:adjustRightInd w:val="0"/>
        <w:snapToGrid w:val="0"/>
        <w:spacing w:line="480" w:lineRule="auto"/>
        <w:ind w:firstLineChars="200" w:firstLine="422"/>
        <w:rPr>
          <w:rFonts w:ascii="Arial" w:hAnsi="Arial"/>
          <w:b/>
          <w:szCs w:val="21"/>
        </w:rPr>
      </w:pPr>
      <w:r w:rsidRPr="00C80008">
        <w:rPr>
          <w:rFonts w:ascii="Arial" w:hAnsi="Arial" w:hint="eastAsia"/>
          <w:b/>
          <w:szCs w:val="21"/>
        </w:rPr>
        <w:t>全国：</w:t>
      </w:r>
    </w:p>
    <w:p w14:paraId="3164DFA3" w14:textId="56F30D12" w:rsidR="00C80008" w:rsidRPr="00C80008" w:rsidRDefault="00C80008" w:rsidP="00C80008">
      <w:pPr>
        <w:adjustRightInd w:val="0"/>
        <w:snapToGrid w:val="0"/>
        <w:spacing w:line="480" w:lineRule="auto"/>
        <w:ind w:firstLineChars="200" w:firstLine="420"/>
        <w:rPr>
          <w:rFonts w:ascii="Arial" w:hAnsi="Arial"/>
          <w:szCs w:val="21"/>
        </w:rPr>
      </w:pPr>
      <w:bookmarkStart w:id="16" w:name="OLE_LINK3"/>
      <w:r w:rsidRPr="00C80008">
        <w:rPr>
          <w:rFonts w:ascii="Arial" w:hAnsi="Arial" w:hint="eastAsia"/>
          <w:szCs w:val="21"/>
        </w:rPr>
        <w:t>2024</w:t>
      </w:r>
      <w:r w:rsidRPr="00C80008">
        <w:rPr>
          <w:rFonts w:ascii="Arial" w:hAnsi="Arial" w:hint="eastAsia"/>
          <w:szCs w:val="21"/>
        </w:rPr>
        <w:t>年</w:t>
      </w:r>
      <w:r w:rsidRPr="00C80008">
        <w:rPr>
          <w:rFonts w:ascii="Arial" w:hAnsi="Arial" w:hint="eastAsia"/>
          <w:szCs w:val="21"/>
        </w:rPr>
        <w:t>3</w:t>
      </w:r>
      <w:r w:rsidRPr="00C80008">
        <w:rPr>
          <w:rFonts w:ascii="Arial" w:hAnsi="Arial" w:hint="eastAsia"/>
          <w:szCs w:val="21"/>
        </w:rPr>
        <w:t>月</w:t>
      </w:r>
      <w:r w:rsidRPr="00C80008">
        <w:rPr>
          <w:rFonts w:ascii="Arial" w:hAnsi="Arial" w:hint="eastAsia"/>
          <w:szCs w:val="21"/>
        </w:rPr>
        <w:t>5</w:t>
      </w:r>
      <w:r w:rsidRPr="00C80008">
        <w:rPr>
          <w:rFonts w:ascii="Arial" w:hAnsi="Arial" w:hint="eastAsia"/>
          <w:szCs w:val="21"/>
        </w:rPr>
        <w:t>日全国两会召开。</w:t>
      </w:r>
      <w:bookmarkEnd w:id="16"/>
      <w:r w:rsidRPr="00C80008">
        <w:rPr>
          <w:rFonts w:ascii="Arial" w:hAnsi="Arial"/>
          <w:szCs w:val="21"/>
        </w:rPr>
        <w:t>关于房地产的定调，政府工作报告延续了</w:t>
      </w:r>
      <w:r w:rsidR="005951E8">
        <w:rPr>
          <w:rFonts w:ascii="Arial" w:hAnsi="Arial" w:hint="eastAsia"/>
          <w:szCs w:val="21"/>
        </w:rPr>
        <w:t>2023</w:t>
      </w:r>
      <w:r w:rsidRPr="00C80008">
        <w:rPr>
          <w:rFonts w:ascii="Arial" w:hAnsi="Arial"/>
          <w:szCs w:val="21"/>
        </w:rPr>
        <w:t>年底中央经济工作会议基调，聚焦在标本兼治化解房地产风险，积极向发展新模式转型过渡。政府工作报告关于房地产的提法主要集中在</w:t>
      </w:r>
      <w:r w:rsidRPr="00C80008">
        <w:rPr>
          <w:rFonts w:ascii="Arial" w:hAnsi="Arial" w:hint="eastAsia"/>
          <w:szCs w:val="21"/>
        </w:rPr>
        <w:t>“</w:t>
      </w:r>
      <w:r w:rsidRPr="00C80008">
        <w:rPr>
          <w:rFonts w:ascii="Arial" w:hAnsi="Arial"/>
          <w:szCs w:val="21"/>
        </w:rPr>
        <w:t>更好统筹发展和安全，有效防范化解重点领域风险</w:t>
      </w:r>
      <w:r w:rsidRPr="00C80008">
        <w:rPr>
          <w:rFonts w:ascii="Arial" w:hAnsi="Arial" w:hint="eastAsia"/>
          <w:szCs w:val="21"/>
        </w:rPr>
        <w:t>”</w:t>
      </w:r>
      <w:r w:rsidRPr="00C80008">
        <w:rPr>
          <w:rFonts w:ascii="Arial" w:hAnsi="Arial"/>
          <w:szCs w:val="21"/>
        </w:rPr>
        <w:t>部分，具体表述为</w:t>
      </w:r>
      <w:r w:rsidRPr="00C80008">
        <w:rPr>
          <w:rFonts w:ascii="Arial" w:hAnsi="Arial" w:hint="eastAsia"/>
          <w:szCs w:val="21"/>
        </w:rPr>
        <w:t>“</w:t>
      </w:r>
      <w:r w:rsidRPr="00C80008">
        <w:rPr>
          <w:rFonts w:ascii="Arial" w:hAnsi="Arial"/>
          <w:szCs w:val="21"/>
        </w:rPr>
        <w:t>标本兼</w:t>
      </w:r>
      <w:r w:rsidRPr="00C80008">
        <w:rPr>
          <w:rFonts w:ascii="Arial" w:hAnsi="Arial"/>
          <w:szCs w:val="21"/>
        </w:rPr>
        <w:lastRenderedPageBreak/>
        <w:t>治化解房地产、地方债务、中小金融机构等风险，维护经济金融大局稳定</w:t>
      </w:r>
      <w:r w:rsidRPr="00C80008">
        <w:rPr>
          <w:rFonts w:ascii="Arial" w:hAnsi="Arial" w:hint="eastAsia"/>
          <w:szCs w:val="21"/>
        </w:rPr>
        <w:t>”</w:t>
      </w:r>
      <w:r w:rsidRPr="00C80008">
        <w:rPr>
          <w:rFonts w:ascii="Arial" w:hAnsi="Arial"/>
          <w:szCs w:val="21"/>
        </w:rPr>
        <w:t>。</w:t>
      </w:r>
    </w:p>
    <w:p w14:paraId="05E44962" w14:textId="77777777" w:rsidR="00C80008" w:rsidRPr="00C80008" w:rsidRDefault="00C80008" w:rsidP="00C80008">
      <w:pPr>
        <w:adjustRightInd w:val="0"/>
        <w:snapToGrid w:val="0"/>
        <w:spacing w:line="480" w:lineRule="auto"/>
        <w:ind w:firstLineChars="200" w:firstLine="420"/>
        <w:rPr>
          <w:rFonts w:ascii="Arial" w:hAnsi="Arial"/>
          <w:szCs w:val="21"/>
        </w:rPr>
      </w:pPr>
      <w:r w:rsidRPr="00C80008">
        <w:rPr>
          <w:rFonts w:ascii="Arial" w:hAnsi="Arial" w:hint="eastAsia"/>
          <w:szCs w:val="21"/>
        </w:rPr>
        <w:t>2024</w:t>
      </w:r>
      <w:r w:rsidRPr="00C80008">
        <w:rPr>
          <w:rFonts w:ascii="Arial" w:hAnsi="Arial" w:hint="eastAsia"/>
          <w:szCs w:val="21"/>
        </w:rPr>
        <w:t>年</w:t>
      </w:r>
      <w:r w:rsidRPr="00C80008">
        <w:rPr>
          <w:rFonts w:ascii="Arial" w:hAnsi="Arial" w:hint="eastAsia"/>
          <w:szCs w:val="21"/>
        </w:rPr>
        <w:t>4</w:t>
      </w:r>
      <w:r w:rsidRPr="00C80008">
        <w:rPr>
          <w:rFonts w:ascii="Arial" w:hAnsi="Arial" w:hint="eastAsia"/>
          <w:szCs w:val="21"/>
        </w:rPr>
        <w:t>月</w:t>
      </w:r>
      <w:r w:rsidRPr="00C80008">
        <w:rPr>
          <w:rFonts w:ascii="Arial" w:hAnsi="Arial" w:hint="eastAsia"/>
          <w:szCs w:val="21"/>
        </w:rPr>
        <w:t>30</w:t>
      </w:r>
      <w:r w:rsidRPr="00C80008">
        <w:rPr>
          <w:rFonts w:ascii="Arial" w:hAnsi="Arial" w:hint="eastAsia"/>
          <w:szCs w:val="21"/>
        </w:rPr>
        <w:t>日</w:t>
      </w:r>
      <w:r w:rsidRPr="00C80008">
        <w:rPr>
          <w:rFonts w:ascii="Arial" w:hAnsi="Arial"/>
          <w:szCs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C80008">
        <w:rPr>
          <w:rFonts w:ascii="Arial" w:hAnsi="Arial"/>
          <w:szCs w:val="21"/>
        </w:rPr>
        <w:t>措</w:t>
      </w:r>
      <w:proofErr w:type="gramEnd"/>
      <w:r w:rsidRPr="00C80008">
        <w:rPr>
          <w:rFonts w:ascii="Arial" w:hAnsi="Arial"/>
          <w:szCs w:val="21"/>
        </w:rPr>
        <w:t>并举促进资本市场健康发展。</w:t>
      </w:r>
    </w:p>
    <w:p w14:paraId="21DFEDED" w14:textId="77777777" w:rsidR="00C80008" w:rsidRPr="00C80008" w:rsidRDefault="00C80008" w:rsidP="00C80008">
      <w:pPr>
        <w:adjustRightInd w:val="0"/>
        <w:snapToGrid w:val="0"/>
        <w:spacing w:line="480" w:lineRule="auto"/>
        <w:ind w:firstLineChars="200" w:firstLine="420"/>
        <w:rPr>
          <w:rFonts w:ascii="Arial" w:hAnsi="Arial"/>
          <w:szCs w:val="21"/>
        </w:rPr>
      </w:pPr>
      <w:r w:rsidRPr="00C80008">
        <w:rPr>
          <w:rFonts w:ascii="Arial" w:hAnsi="Arial"/>
          <w:szCs w:val="21"/>
        </w:rPr>
        <w:t>2024</w:t>
      </w:r>
      <w:r w:rsidRPr="00C80008">
        <w:rPr>
          <w:rFonts w:ascii="Arial" w:hAnsi="Arial"/>
          <w:szCs w:val="21"/>
        </w:rPr>
        <w:t>年</w:t>
      </w:r>
      <w:r w:rsidRPr="00C80008">
        <w:rPr>
          <w:rFonts w:ascii="Arial" w:hAnsi="Arial"/>
          <w:szCs w:val="21"/>
        </w:rPr>
        <w:t>6</w:t>
      </w:r>
      <w:r w:rsidRPr="00C80008">
        <w:rPr>
          <w:rFonts w:ascii="Arial" w:hAnsi="Arial"/>
          <w:szCs w:val="21"/>
        </w:rPr>
        <w:t>月</w:t>
      </w:r>
      <w:r w:rsidRPr="00C80008">
        <w:rPr>
          <w:rFonts w:ascii="Arial" w:hAnsi="Arial"/>
          <w:szCs w:val="21"/>
        </w:rPr>
        <w:t>20</w:t>
      </w:r>
      <w:r w:rsidRPr="00C80008">
        <w:rPr>
          <w:rFonts w:ascii="Arial" w:hAnsi="Arial"/>
          <w:szCs w:val="21"/>
        </w:rPr>
        <w:t>日，住房城乡建设部召开视频会议，部署收购已建成存量商品房用作保障性住房的工作。会议要求县级以上城市根据本地房地产市场情况，综合考虑保障性住房需求和商品房库存，按照</w:t>
      </w:r>
      <w:r w:rsidRPr="00C80008">
        <w:rPr>
          <w:rFonts w:ascii="Arial" w:hAnsi="Arial"/>
          <w:szCs w:val="21"/>
        </w:rPr>
        <w:t>“</w:t>
      </w:r>
      <w:r w:rsidRPr="00C80008">
        <w:rPr>
          <w:rFonts w:ascii="Arial" w:hAnsi="Arial"/>
          <w:szCs w:val="21"/>
        </w:rPr>
        <w:t>政府主导、市场化运作</w:t>
      </w:r>
      <w:r w:rsidRPr="00C80008">
        <w:rPr>
          <w:rFonts w:ascii="Arial" w:hAnsi="Arial"/>
          <w:szCs w:val="21"/>
        </w:rPr>
        <w:t>”</w:t>
      </w:r>
      <w:r w:rsidRPr="00C80008">
        <w:rPr>
          <w:rFonts w:ascii="Arial" w:hAnsi="Arial"/>
          <w:szCs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C80008">
        <w:rPr>
          <w:rFonts w:ascii="Arial" w:hAnsi="Arial" w:hint="eastAsia"/>
          <w:szCs w:val="21"/>
        </w:rPr>
        <w:t>。</w:t>
      </w:r>
    </w:p>
    <w:p w14:paraId="26B74EDA" w14:textId="77777777" w:rsidR="00C80008" w:rsidRPr="00C80008" w:rsidRDefault="00C80008" w:rsidP="00C80008">
      <w:pPr>
        <w:adjustRightInd w:val="0"/>
        <w:snapToGrid w:val="0"/>
        <w:spacing w:line="480" w:lineRule="auto"/>
        <w:ind w:firstLineChars="200" w:firstLine="420"/>
        <w:rPr>
          <w:rFonts w:ascii="Arial" w:hAnsi="Arial"/>
          <w:szCs w:val="21"/>
        </w:rPr>
      </w:pPr>
      <w:r w:rsidRPr="00C80008">
        <w:rPr>
          <w:rFonts w:ascii="Arial" w:hAnsi="Arial" w:hint="eastAsia"/>
          <w:szCs w:val="21"/>
        </w:rPr>
        <w:t>2024</w:t>
      </w:r>
      <w:r w:rsidRPr="00C80008">
        <w:rPr>
          <w:rFonts w:ascii="Arial" w:hAnsi="Arial" w:hint="eastAsia"/>
          <w:szCs w:val="21"/>
        </w:rPr>
        <w:t>年</w:t>
      </w:r>
      <w:r w:rsidRPr="00C80008">
        <w:rPr>
          <w:rFonts w:ascii="Arial" w:hAnsi="Arial" w:hint="eastAsia"/>
          <w:szCs w:val="21"/>
        </w:rPr>
        <w:t>7</w:t>
      </w:r>
      <w:r w:rsidRPr="00C80008">
        <w:rPr>
          <w:rFonts w:ascii="Arial" w:hAnsi="Arial" w:hint="eastAsia"/>
          <w:szCs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6158CC0C" w14:textId="77777777" w:rsidR="00C80008" w:rsidRPr="00C80008" w:rsidRDefault="00C80008" w:rsidP="00C80008">
      <w:pPr>
        <w:adjustRightInd w:val="0"/>
        <w:snapToGrid w:val="0"/>
        <w:spacing w:line="480" w:lineRule="auto"/>
        <w:ind w:firstLineChars="200" w:firstLine="420"/>
        <w:rPr>
          <w:rFonts w:ascii="Arial" w:hAnsi="Arial"/>
          <w:szCs w:val="21"/>
        </w:rPr>
      </w:pPr>
      <w:r w:rsidRPr="00C80008">
        <w:rPr>
          <w:rFonts w:ascii="Arial" w:hAnsi="Arial" w:hint="eastAsia"/>
          <w:szCs w:val="21"/>
        </w:rPr>
        <w:t>2024</w:t>
      </w:r>
      <w:r w:rsidRPr="00C80008">
        <w:rPr>
          <w:rFonts w:ascii="Arial" w:hAnsi="Arial" w:hint="eastAsia"/>
          <w:szCs w:val="21"/>
        </w:rPr>
        <w:t>年</w:t>
      </w:r>
      <w:r w:rsidRPr="00C80008">
        <w:rPr>
          <w:rFonts w:ascii="Arial" w:hAnsi="Arial" w:hint="eastAsia"/>
          <w:szCs w:val="21"/>
        </w:rPr>
        <w:t>7</w:t>
      </w:r>
      <w:r w:rsidRPr="00C80008">
        <w:rPr>
          <w:rFonts w:ascii="Arial" w:hAnsi="Arial" w:hint="eastAsia"/>
          <w:szCs w:val="21"/>
        </w:rPr>
        <w:t>月</w:t>
      </w:r>
      <w:r w:rsidRPr="00C80008">
        <w:rPr>
          <w:rFonts w:ascii="Arial" w:hAnsi="Arial" w:hint="eastAsia"/>
          <w:szCs w:val="21"/>
        </w:rPr>
        <w:t>30</w:t>
      </w:r>
      <w:r w:rsidRPr="00C80008">
        <w:rPr>
          <w:rFonts w:ascii="Arial" w:hAnsi="Arial" w:hint="eastAsia"/>
          <w:szCs w:val="21"/>
        </w:rPr>
        <w:t>日，中共中央政治局召开会议，分析研究当前经济形势，部署下半年经济工作。</w:t>
      </w:r>
      <w:r w:rsidRPr="00C80008">
        <w:rPr>
          <w:rFonts w:ascii="Arial" w:hAnsi="Arial"/>
          <w:szCs w:val="21"/>
        </w:rPr>
        <w:t>会议</w:t>
      </w:r>
      <w:r w:rsidRPr="00C80008">
        <w:rPr>
          <w:rFonts w:ascii="Arial" w:hAnsi="Arial" w:hint="eastAsia"/>
          <w:szCs w:val="21"/>
        </w:rPr>
        <w:t>为</w:t>
      </w:r>
      <w:r w:rsidRPr="00C80008">
        <w:rPr>
          <w:rFonts w:ascii="Arial" w:hAnsi="Arial"/>
          <w:szCs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w:t>
      </w:r>
      <w:r w:rsidRPr="00C80008">
        <w:rPr>
          <w:rFonts w:ascii="Arial" w:hAnsi="Arial"/>
          <w:szCs w:val="21"/>
        </w:rPr>
        <w:lastRenderedPageBreak/>
        <w:t>提升资本市场内在稳定性。</w:t>
      </w:r>
    </w:p>
    <w:p w14:paraId="2698D3CF" w14:textId="77777777" w:rsidR="00C80008" w:rsidRPr="00C80008" w:rsidRDefault="00C80008" w:rsidP="00C80008">
      <w:pPr>
        <w:adjustRightInd w:val="0"/>
        <w:snapToGrid w:val="0"/>
        <w:spacing w:line="480" w:lineRule="auto"/>
        <w:ind w:firstLineChars="200" w:firstLine="420"/>
        <w:rPr>
          <w:rFonts w:ascii="Arial" w:hAnsi="Arial"/>
          <w:szCs w:val="21"/>
        </w:rPr>
      </w:pPr>
      <w:r w:rsidRPr="00C80008">
        <w:rPr>
          <w:rFonts w:ascii="Arial" w:hAnsi="Arial"/>
          <w:szCs w:val="21"/>
        </w:rPr>
        <w:t>2024</w:t>
      </w:r>
      <w:r w:rsidRPr="00C80008">
        <w:rPr>
          <w:rFonts w:ascii="Arial" w:hAnsi="Arial"/>
          <w:szCs w:val="21"/>
        </w:rPr>
        <w:t>年</w:t>
      </w:r>
      <w:r w:rsidRPr="00C80008">
        <w:rPr>
          <w:rFonts w:ascii="Arial" w:hAnsi="Arial"/>
          <w:szCs w:val="21"/>
        </w:rPr>
        <w:t>9</w:t>
      </w:r>
      <w:r w:rsidRPr="00C80008">
        <w:rPr>
          <w:rFonts w:ascii="Arial" w:hAnsi="Arial"/>
          <w:szCs w:val="21"/>
        </w:rPr>
        <w:t>月</w:t>
      </w:r>
      <w:r w:rsidRPr="00C80008">
        <w:rPr>
          <w:rFonts w:ascii="Arial" w:hAnsi="Arial"/>
          <w:szCs w:val="21"/>
        </w:rPr>
        <w:t>26</w:t>
      </w:r>
      <w:r w:rsidRPr="00C80008">
        <w:rPr>
          <w:rFonts w:ascii="Arial" w:hAnsi="Arial"/>
          <w:szCs w:val="21"/>
        </w:rPr>
        <w:t>日，中共中央政治局召开会议，分析研究当前经济形势，部署下一步经济工作。会议对房地产政策进行了重点部署，首次提出要</w:t>
      </w:r>
      <w:r w:rsidRPr="00C80008">
        <w:rPr>
          <w:rFonts w:ascii="Arial" w:hAnsi="Arial"/>
          <w:szCs w:val="21"/>
        </w:rPr>
        <w:t>“</w:t>
      </w:r>
      <w:r w:rsidRPr="00C80008">
        <w:rPr>
          <w:rFonts w:ascii="Arial" w:hAnsi="Arial"/>
          <w:szCs w:val="21"/>
        </w:rPr>
        <w:t>促进房地产市场止跌回稳</w:t>
      </w:r>
      <w:r w:rsidRPr="00C80008">
        <w:rPr>
          <w:rFonts w:ascii="Arial" w:hAnsi="Arial"/>
          <w:szCs w:val="21"/>
        </w:rPr>
        <w:t>”</w:t>
      </w:r>
      <w:r w:rsidRPr="00C80008">
        <w:rPr>
          <w:rFonts w:ascii="Arial" w:hAnsi="Arial"/>
          <w:szCs w:val="21"/>
        </w:rPr>
        <w:t>，强调稳定房地产市场对宏观经济的重要性。具体措施包括：</w:t>
      </w:r>
      <w:r w:rsidRPr="00C80008">
        <w:rPr>
          <w:rFonts w:ascii="Arial" w:hAnsi="Arial" w:hint="eastAsia"/>
          <w:szCs w:val="21"/>
        </w:rPr>
        <w:t>一、</w:t>
      </w:r>
      <w:r w:rsidRPr="00C80008">
        <w:rPr>
          <w:rFonts w:ascii="Arial" w:hAnsi="Arial"/>
          <w:szCs w:val="21"/>
        </w:rPr>
        <w:t>商品房建设：严控增量、优化存量、提高质量，意味着未来土地和住房供应将结合城市实际需求，不能盲目扩大。</w:t>
      </w:r>
      <w:r w:rsidRPr="00C80008">
        <w:rPr>
          <w:rFonts w:ascii="Arial" w:hAnsi="Arial" w:hint="eastAsia"/>
          <w:szCs w:val="21"/>
        </w:rPr>
        <w:t>二、</w:t>
      </w:r>
      <w:r w:rsidRPr="00C80008">
        <w:rPr>
          <w:rFonts w:ascii="Arial" w:hAnsi="Arial"/>
          <w:szCs w:val="21"/>
        </w:rPr>
        <w:t>住房限购政策：调整住房限购政策，降低存量房贷利率，以提</w:t>
      </w:r>
      <w:proofErr w:type="gramStart"/>
      <w:r w:rsidRPr="00C80008">
        <w:rPr>
          <w:rFonts w:ascii="Arial" w:hAnsi="Arial"/>
          <w:szCs w:val="21"/>
        </w:rPr>
        <w:t>振市场</w:t>
      </w:r>
      <w:proofErr w:type="gramEnd"/>
      <w:r w:rsidRPr="00C80008">
        <w:rPr>
          <w:rFonts w:ascii="Arial" w:hAnsi="Arial"/>
          <w:szCs w:val="21"/>
        </w:rPr>
        <w:t>信心。</w:t>
      </w:r>
      <w:r w:rsidRPr="00C80008">
        <w:rPr>
          <w:rFonts w:ascii="Arial" w:hAnsi="Arial" w:hint="eastAsia"/>
          <w:szCs w:val="21"/>
        </w:rPr>
        <w:t>三、</w:t>
      </w:r>
      <w:r w:rsidRPr="00C80008">
        <w:rPr>
          <w:rFonts w:ascii="Arial" w:hAnsi="Arial"/>
          <w:szCs w:val="21"/>
        </w:rPr>
        <w:t>项目贷款：加大</w:t>
      </w:r>
      <w:r w:rsidRPr="00C80008">
        <w:rPr>
          <w:rFonts w:ascii="Arial" w:hAnsi="Arial"/>
          <w:szCs w:val="21"/>
        </w:rPr>
        <w:t>“</w:t>
      </w:r>
      <w:r w:rsidRPr="00C80008">
        <w:rPr>
          <w:rFonts w:ascii="Arial" w:hAnsi="Arial"/>
          <w:szCs w:val="21"/>
        </w:rPr>
        <w:t>白名单</w:t>
      </w:r>
      <w:r w:rsidRPr="00C80008">
        <w:rPr>
          <w:rFonts w:ascii="Arial" w:hAnsi="Arial"/>
          <w:szCs w:val="21"/>
        </w:rPr>
        <w:t>”</w:t>
      </w:r>
      <w:r w:rsidRPr="00C80008">
        <w:rPr>
          <w:rFonts w:ascii="Arial" w:hAnsi="Arial"/>
          <w:szCs w:val="21"/>
        </w:rPr>
        <w:t>项目贷款投放力度，支持盘活存量闲置土地。</w:t>
      </w:r>
      <w:r w:rsidRPr="00C80008">
        <w:rPr>
          <w:rFonts w:ascii="Arial" w:hAnsi="Arial" w:hint="eastAsia"/>
          <w:szCs w:val="21"/>
        </w:rPr>
        <w:t>四、</w:t>
      </w:r>
      <w:r w:rsidRPr="00C80008">
        <w:rPr>
          <w:rFonts w:ascii="Arial" w:hAnsi="Arial"/>
          <w:szCs w:val="21"/>
        </w:rPr>
        <w:t>政策完善：抓紧完善土地、财税、金融等政策，推动构建房地产发展新模式。会议的积极信号表明，财政和货币政策将加力稳经济，有助于稳定居民收入预期，对房地产市场产生积极影响</w:t>
      </w:r>
      <w:r w:rsidRPr="00C80008">
        <w:rPr>
          <w:rFonts w:ascii="Arial" w:hAnsi="Arial" w:hint="eastAsia"/>
          <w:szCs w:val="21"/>
        </w:rPr>
        <w:t>。</w:t>
      </w:r>
    </w:p>
    <w:p w14:paraId="500271CF" w14:textId="77777777" w:rsidR="00C80008" w:rsidRPr="00C80008" w:rsidRDefault="00C80008" w:rsidP="00C80008">
      <w:pPr>
        <w:adjustRightInd w:val="0"/>
        <w:snapToGrid w:val="0"/>
        <w:spacing w:line="480" w:lineRule="auto"/>
        <w:ind w:firstLineChars="200" w:firstLine="420"/>
        <w:rPr>
          <w:rFonts w:ascii="Arial" w:hAnsi="Arial"/>
          <w:szCs w:val="21"/>
        </w:rPr>
      </w:pPr>
      <w:r w:rsidRPr="00C80008">
        <w:rPr>
          <w:rFonts w:ascii="Arial" w:hAnsi="Arial" w:hint="eastAsia"/>
          <w:szCs w:val="21"/>
        </w:rPr>
        <w:t>2024</w:t>
      </w:r>
      <w:r w:rsidRPr="00C80008">
        <w:rPr>
          <w:rFonts w:ascii="Arial" w:hAnsi="Arial"/>
          <w:szCs w:val="21"/>
        </w:rPr>
        <w:t>年</w:t>
      </w:r>
      <w:r w:rsidRPr="00C80008">
        <w:rPr>
          <w:rFonts w:ascii="Arial" w:hAnsi="Arial"/>
          <w:szCs w:val="21"/>
        </w:rPr>
        <w:t>12</w:t>
      </w:r>
      <w:r w:rsidRPr="00C80008">
        <w:rPr>
          <w:rFonts w:ascii="Arial" w:hAnsi="Arial"/>
          <w:szCs w:val="21"/>
        </w:rPr>
        <w:t>月</w:t>
      </w:r>
      <w:r w:rsidRPr="00C80008">
        <w:rPr>
          <w:rFonts w:ascii="Arial" w:hAnsi="Arial"/>
          <w:szCs w:val="21"/>
        </w:rPr>
        <w:t>11</w:t>
      </w:r>
      <w:r w:rsidRPr="00C80008">
        <w:rPr>
          <w:rFonts w:ascii="Arial" w:hAnsi="Arial"/>
          <w:szCs w:val="21"/>
        </w:rPr>
        <w:t>日至</w:t>
      </w:r>
      <w:r w:rsidRPr="00C80008">
        <w:rPr>
          <w:rFonts w:ascii="Arial" w:hAnsi="Arial"/>
          <w:szCs w:val="21"/>
        </w:rPr>
        <w:t>12</w:t>
      </w:r>
      <w:r w:rsidRPr="00C80008">
        <w:rPr>
          <w:rFonts w:ascii="Arial" w:hAnsi="Arial"/>
          <w:szCs w:val="21"/>
        </w:rPr>
        <w:t>日，</w:t>
      </w:r>
      <w:r w:rsidRPr="00C80008">
        <w:rPr>
          <w:rFonts w:ascii="Arial" w:hAnsi="Arial"/>
          <w:szCs w:val="21"/>
        </w:rPr>
        <w:t>202</w:t>
      </w:r>
      <w:r w:rsidRPr="00C80008">
        <w:rPr>
          <w:rFonts w:ascii="Arial" w:hAnsi="Arial" w:hint="eastAsia"/>
          <w:szCs w:val="21"/>
        </w:rPr>
        <w:t>4</w:t>
      </w:r>
      <w:r w:rsidRPr="00C80008">
        <w:rPr>
          <w:rFonts w:ascii="Arial" w:hAnsi="Arial"/>
          <w:szCs w:val="21"/>
        </w:rPr>
        <w:t>年中央经济工作会议举行</w:t>
      </w:r>
      <w:r w:rsidRPr="00C80008">
        <w:rPr>
          <w:rFonts w:ascii="Arial" w:hAnsi="Arial" w:hint="eastAsia"/>
          <w:szCs w:val="21"/>
        </w:rPr>
        <w:t>。会议总结</w:t>
      </w:r>
      <w:r w:rsidRPr="00C80008">
        <w:rPr>
          <w:rFonts w:ascii="Arial" w:hAnsi="Arial" w:hint="eastAsia"/>
          <w:szCs w:val="21"/>
        </w:rPr>
        <w:t>2024</w:t>
      </w:r>
      <w:r w:rsidRPr="00C80008">
        <w:rPr>
          <w:rFonts w:ascii="Arial" w:hAnsi="Arial" w:hint="eastAsia"/>
          <w:szCs w:val="21"/>
        </w:rPr>
        <w:t>年经济工作，分析当前经济形势，部署</w:t>
      </w:r>
      <w:r w:rsidRPr="00C80008">
        <w:rPr>
          <w:rFonts w:ascii="Arial" w:hAnsi="Arial" w:hint="eastAsia"/>
          <w:szCs w:val="21"/>
        </w:rPr>
        <w:t>2025</w:t>
      </w:r>
      <w:r w:rsidRPr="00C80008">
        <w:rPr>
          <w:rFonts w:ascii="Arial" w:hAnsi="Arial" w:hint="eastAsia"/>
          <w:szCs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C80008">
        <w:rPr>
          <w:rFonts w:ascii="Arial" w:hAnsi="Arial" w:hint="eastAsia"/>
          <w:szCs w:val="21"/>
        </w:rPr>
        <w:t xml:space="preserve"> </w:t>
      </w:r>
      <w:r w:rsidRPr="00C80008">
        <w:rPr>
          <w:rFonts w:ascii="Arial" w:hAnsi="Arial" w:hint="eastAsia"/>
          <w:szCs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08D4E23A" w14:textId="77777777" w:rsidR="00C80008" w:rsidRDefault="00C80008" w:rsidP="00C80008">
      <w:pPr>
        <w:adjustRightInd w:val="0"/>
        <w:snapToGrid w:val="0"/>
        <w:spacing w:line="480" w:lineRule="auto"/>
        <w:ind w:firstLineChars="200" w:firstLine="420"/>
        <w:rPr>
          <w:rFonts w:ascii="Arial" w:hAnsi="Arial"/>
          <w:szCs w:val="21"/>
        </w:rPr>
      </w:pPr>
      <w:r w:rsidRPr="00C80008">
        <w:rPr>
          <w:rFonts w:ascii="Arial" w:hAnsi="Arial" w:hint="eastAsia"/>
          <w:szCs w:val="21"/>
        </w:rPr>
        <w:t>2024</w:t>
      </w:r>
      <w:r w:rsidRPr="00C80008">
        <w:rPr>
          <w:rFonts w:ascii="Arial" w:hAnsi="Arial" w:hint="eastAsia"/>
          <w:szCs w:val="21"/>
        </w:rPr>
        <w:t>年</w:t>
      </w:r>
      <w:r w:rsidRPr="00C80008">
        <w:rPr>
          <w:rFonts w:ascii="Arial" w:hAnsi="Arial"/>
          <w:szCs w:val="21"/>
        </w:rPr>
        <w:t>12</w:t>
      </w:r>
      <w:r w:rsidRPr="00C80008">
        <w:rPr>
          <w:rFonts w:ascii="Arial" w:hAnsi="Arial"/>
          <w:szCs w:val="21"/>
        </w:rPr>
        <w:t>月</w:t>
      </w:r>
      <w:r w:rsidRPr="00C80008">
        <w:rPr>
          <w:rFonts w:ascii="Arial" w:hAnsi="Arial"/>
          <w:szCs w:val="21"/>
        </w:rPr>
        <w:t>24</w:t>
      </w:r>
      <w:r w:rsidRPr="00C80008">
        <w:rPr>
          <w:rFonts w:ascii="Arial" w:hAnsi="Arial"/>
          <w:szCs w:val="21"/>
        </w:rPr>
        <w:t>日至</w:t>
      </w:r>
      <w:r w:rsidRPr="00C80008">
        <w:rPr>
          <w:rFonts w:ascii="Arial" w:hAnsi="Arial"/>
          <w:szCs w:val="21"/>
        </w:rPr>
        <w:t>25</w:t>
      </w:r>
      <w:r w:rsidRPr="00C80008">
        <w:rPr>
          <w:rFonts w:ascii="Arial" w:hAnsi="Arial"/>
          <w:szCs w:val="21"/>
        </w:rPr>
        <w:t>日，全国住房城乡建设工作会议在北京召开</w:t>
      </w:r>
      <w:r w:rsidRPr="00C80008">
        <w:rPr>
          <w:rFonts w:ascii="Arial" w:hAnsi="Arial" w:hint="eastAsia"/>
          <w:szCs w:val="21"/>
        </w:rPr>
        <w:t>。</w:t>
      </w:r>
      <w:r w:rsidRPr="00C80008">
        <w:rPr>
          <w:rFonts w:ascii="Arial" w:hAnsi="Arial"/>
          <w:szCs w:val="21"/>
        </w:rPr>
        <w:t>会议系统总结</w:t>
      </w:r>
      <w:r w:rsidRPr="00C80008">
        <w:rPr>
          <w:rFonts w:ascii="Arial" w:hAnsi="Arial"/>
          <w:szCs w:val="21"/>
        </w:rPr>
        <w:t>2024</w:t>
      </w:r>
      <w:r w:rsidRPr="00C80008">
        <w:rPr>
          <w:rFonts w:ascii="Arial" w:hAnsi="Arial"/>
          <w:szCs w:val="21"/>
        </w:rPr>
        <w:t>年工作，部署进一步全面深化住房城乡建设领域改革，明确</w:t>
      </w:r>
      <w:r w:rsidRPr="00C80008">
        <w:rPr>
          <w:rFonts w:ascii="Arial" w:hAnsi="Arial"/>
          <w:szCs w:val="21"/>
        </w:rPr>
        <w:t>2025</w:t>
      </w:r>
      <w:r w:rsidRPr="00C80008">
        <w:rPr>
          <w:rFonts w:ascii="Arial" w:hAnsi="Arial"/>
          <w:szCs w:val="21"/>
        </w:rPr>
        <w:t>年重点任务，奋力推进住房城乡建设事业高质量发展。会议强调，</w:t>
      </w:r>
      <w:r w:rsidRPr="00C80008">
        <w:rPr>
          <w:rFonts w:ascii="Arial" w:hAnsi="Arial"/>
          <w:szCs w:val="21"/>
        </w:rPr>
        <w:t>2</w:t>
      </w:r>
      <w:r w:rsidRPr="00C80008">
        <w:rPr>
          <w:rFonts w:ascii="Arial" w:hAnsi="Arial" w:hint="eastAsia"/>
          <w:szCs w:val="21"/>
        </w:rPr>
        <w:t>025</w:t>
      </w:r>
      <w:r w:rsidRPr="00C80008">
        <w:rPr>
          <w:rFonts w:ascii="Arial" w:hAnsi="Arial"/>
          <w:szCs w:val="21"/>
        </w:rPr>
        <w:t>年的工作要重点抓好</w:t>
      </w:r>
      <w:r w:rsidRPr="00C80008">
        <w:rPr>
          <w:rFonts w:ascii="Arial" w:hAnsi="Arial" w:hint="eastAsia"/>
          <w:szCs w:val="21"/>
        </w:rPr>
        <w:t>5</w:t>
      </w:r>
      <w:r w:rsidRPr="00C80008">
        <w:rPr>
          <w:rFonts w:ascii="Arial" w:hAnsi="Arial"/>
          <w:szCs w:val="21"/>
        </w:rPr>
        <w:t>大板块</w:t>
      </w:r>
      <w:r w:rsidRPr="00C80008">
        <w:rPr>
          <w:rFonts w:ascii="Arial" w:hAnsi="Arial" w:hint="eastAsia"/>
          <w:szCs w:val="21"/>
        </w:rPr>
        <w:t>22</w:t>
      </w:r>
      <w:r w:rsidRPr="00C80008">
        <w:rPr>
          <w:rFonts w:ascii="Arial" w:hAnsi="Arial"/>
          <w:szCs w:val="21"/>
        </w:rPr>
        <w:t>个方面工作。一、</w:t>
      </w:r>
      <w:r w:rsidRPr="00C80008">
        <w:rPr>
          <w:rFonts w:ascii="Arial" w:hAnsi="Arial" w:hint="eastAsia"/>
          <w:szCs w:val="21"/>
        </w:rPr>
        <w:t>从</w:t>
      </w:r>
      <w:r w:rsidRPr="00C80008">
        <w:rPr>
          <w:rFonts w:ascii="Arial" w:hAnsi="Arial"/>
          <w:szCs w:val="21"/>
        </w:rPr>
        <w:t>着力释放需求</w:t>
      </w:r>
      <w:r w:rsidRPr="00C80008">
        <w:rPr>
          <w:rFonts w:ascii="Arial" w:hAnsi="Arial" w:hint="eastAsia"/>
          <w:szCs w:val="21"/>
        </w:rPr>
        <w:t>和着力</w:t>
      </w:r>
      <w:r w:rsidRPr="00C80008">
        <w:rPr>
          <w:rFonts w:ascii="Arial" w:hAnsi="Arial"/>
          <w:szCs w:val="21"/>
        </w:rPr>
        <w:t>改善供给</w:t>
      </w:r>
      <w:r w:rsidRPr="00C80008">
        <w:rPr>
          <w:rFonts w:ascii="Arial" w:hAnsi="Arial" w:hint="eastAsia"/>
          <w:szCs w:val="21"/>
        </w:rPr>
        <w:t>两方面，</w:t>
      </w:r>
      <w:r w:rsidRPr="00C80008">
        <w:rPr>
          <w:rFonts w:ascii="Arial" w:hAnsi="Arial"/>
          <w:szCs w:val="21"/>
        </w:rPr>
        <w:t>持续用力推动房地产市场止跌回稳</w:t>
      </w:r>
      <w:r w:rsidRPr="00C80008">
        <w:rPr>
          <w:rFonts w:ascii="Arial" w:hAnsi="Arial" w:hint="eastAsia"/>
          <w:szCs w:val="21"/>
        </w:rPr>
        <w:t>。二、从</w:t>
      </w:r>
      <w:r w:rsidRPr="00C80008">
        <w:rPr>
          <w:rFonts w:ascii="Arial" w:hAnsi="Arial"/>
          <w:szCs w:val="21"/>
        </w:rPr>
        <w:t>着力优化和完善住房供应体系</w:t>
      </w:r>
      <w:r w:rsidRPr="00C80008">
        <w:rPr>
          <w:rFonts w:ascii="Arial" w:hAnsi="Arial" w:hint="eastAsia"/>
          <w:szCs w:val="21"/>
        </w:rPr>
        <w:t>、</w:t>
      </w:r>
      <w:r w:rsidRPr="00C80008">
        <w:rPr>
          <w:rFonts w:ascii="Arial" w:hAnsi="Arial"/>
          <w:szCs w:val="21"/>
        </w:rPr>
        <w:t>推动建立要素联动新机制</w:t>
      </w:r>
      <w:r w:rsidRPr="00C80008">
        <w:rPr>
          <w:rFonts w:ascii="Arial" w:hAnsi="Arial" w:hint="eastAsia"/>
          <w:szCs w:val="21"/>
        </w:rPr>
        <w:t>、</w:t>
      </w:r>
      <w:r w:rsidRPr="00C80008">
        <w:rPr>
          <w:rFonts w:ascii="Arial" w:hAnsi="Arial"/>
          <w:szCs w:val="21"/>
        </w:rPr>
        <w:t>大力推进商品住房销售制度改革</w:t>
      </w:r>
      <w:r w:rsidRPr="00C80008">
        <w:rPr>
          <w:rFonts w:ascii="Arial" w:hAnsi="Arial" w:hint="eastAsia"/>
          <w:szCs w:val="21"/>
        </w:rPr>
        <w:t>、</w:t>
      </w:r>
      <w:r w:rsidRPr="00C80008">
        <w:rPr>
          <w:rFonts w:ascii="Arial" w:hAnsi="Arial"/>
          <w:szCs w:val="21"/>
        </w:rPr>
        <w:t>加快建立房屋全生命周期安全管理制度</w:t>
      </w:r>
      <w:r w:rsidRPr="00C80008">
        <w:rPr>
          <w:rFonts w:ascii="Arial" w:hAnsi="Arial" w:hint="eastAsia"/>
          <w:szCs w:val="21"/>
        </w:rPr>
        <w:t>和</w:t>
      </w:r>
      <w:r w:rsidRPr="00C80008">
        <w:rPr>
          <w:rFonts w:ascii="Arial" w:hAnsi="Arial"/>
          <w:szCs w:val="21"/>
        </w:rPr>
        <w:t>完善房地产全过程监管</w:t>
      </w:r>
      <w:r w:rsidRPr="00C80008">
        <w:rPr>
          <w:rFonts w:ascii="Arial" w:hAnsi="Arial" w:hint="eastAsia"/>
          <w:szCs w:val="21"/>
        </w:rPr>
        <w:t>五个方面，</w:t>
      </w:r>
      <w:r w:rsidRPr="00C80008">
        <w:rPr>
          <w:rFonts w:ascii="Arial" w:hAnsi="Arial"/>
          <w:szCs w:val="21"/>
        </w:rPr>
        <w:t>推动构建房地产发展新模式</w:t>
      </w:r>
      <w:r w:rsidRPr="00C80008">
        <w:rPr>
          <w:rFonts w:ascii="Arial" w:hAnsi="Arial" w:hint="eastAsia"/>
          <w:szCs w:val="21"/>
        </w:rPr>
        <w:t>。三、从</w:t>
      </w:r>
      <w:r w:rsidRPr="00C80008">
        <w:rPr>
          <w:rFonts w:ascii="Arial" w:hAnsi="Arial"/>
          <w:szCs w:val="21"/>
        </w:rPr>
        <w:t>建立城市体检和城市更新一体化推进机制</w:t>
      </w:r>
      <w:r w:rsidRPr="00C80008">
        <w:rPr>
          <w:rFonts w:ascii="Arial" w:hAnsi="Arial" w:hint="eastAsia"/>
          <w:szCs w:val="21"/>
        </w:rPr>
        <w:t>、</w:t>
      </w:r>
      <w:r w:rsidRPr="00C80008">
        <w:rPr>
          <w:rFonts w:ascii="Arial" w:hAnsi="Arial"/>
          <w:szCs w:val="21"/>
        </w:rPr>
        <w:t>建立可持续的城市更新模式和政策法规</w:t>
      </w:r>
      <w:r w:rsidRPr="00C80008">
        <w:rPr>
          <w:rFonts w:ascii="Arial" w:hAnsi="Arial" w:hint="eastAsia"/>
          <w:szCs w:val="21"/>
        </w:rPr>
        <w:t>、</w:t>
      </w:r>
      <w:r w:rsidRPr="00C80008">
        <w:rPr>
          <w:rFonts w:ascii="Arial" w:hAnsi="Arial"/>
          <w:szCs w:val="21"/>
        </w:rPr>
        <w:t>谋划实施一批城市更新改造项目</w:t>
      </w:r>
      <w:r w:rsidRPr="00C80008">
        <w:rPr>
          <w:rFonts w:ascii="Arial" w:hAnsi="Arial" w:hint="eastAsia"/>
          <w:szCs w:val="21"/>
        </w:rPr>
        <w:t>、</w:t>
      </w:r>
      <w:r w:rsidRPr="00C80008">
        <w:rPr>
          <w:rFonts w:ascii="Arial" w:hAnsi="Arial"/>
          <w:szCs w:val="21"/>
        </w:rPr>
        <w:t>构建城市管理新模式</w:t>
      </w:r>
      <w:r w:rsidRPr="00C80008">
        <w:rPr>
          <w:rFonts w:ascii="Arial" w:hAnsi="Arial" w:hint="eastAsia"/>
          <w:szCs w:val="21"/>
        </w:rPr>
        <w:t>和</w:t>
      </w:r>
      <w:r w:rsidRPr="00C80008">
        <w:rPr>
          <w:rFonts w:ascii="Arial" w:hAnsi="Arial"/>
          <w:szCs w:val="21"/>
        </w:rPr>
        <w:t>以</w:t>
      </w:r>
      <w:r w:rsidRPr="00C80008">
        <w:rPr>
          <w:rFonts w:ascii="Arial" w:hAnsi="Arial"/>
          <w:szCs w:val="21"/>
        </w:rPr>
        <w:t>“</w:t>
      </w:r>
      <w:r w:rsidRPr="00C80008">
        <w:rPr>
          <w:rFonts w:ascii="Arial" w:hAnsi="Arial"/>
          <w:szCs w:val="21"/>
        </w:rPr>
        <w:t>新城建</w:t>
      </w:r>
      <w:r w:rsidRPr="00C80008">
        <w:rPr>
          <w:rFonts w:ascii="Arial" w:hAnsi="Arial"/>
          <w:szCs w:val="21"/>
        </w:rPr>
        <w:t>”</w:t>
      </w:r>
      <w:r w:rsidRPr="00C80008">
        <w:rPr>
          <w:rFonts w:ascii="Arial" w:hAnsi="Arial"/>
          <w:szCs w:val="21"/>
        </w:rPr>
        <w:t>为引擎打造高水平</w:t>
      </w:r>
      <w:r w:rsidRPr="00C80008">
        <w:rPr>
          <w:rFonts w:ascii="Arial" w:hAnsi="Arial"/>
          <w:szCs w:val="21"/>
        </w:rPr>
        <w:t>“</w:t>
      </w:r>
      <w:r w:rsidRPr="00C80008">
        <w:rPr>
          <w:rFonts w:ascii="Arial" w:hAnsi="Arial"/>
          <w:szCs w:val="21"/>
        </w:rPr>
        <w:t>数字住建</w:t>
      </w:r>
      <w:r w:rsidRPr="00C80008">
        <w:rPr>
          <w:rFonts w:ascii="Arial" w:hAnsi="Arial"/>
          <w:szCs w:val="21"/>
        </w:rPr>
        <w:t>”</w:t>
      </w:r>
      <w:r w:rsidRPr="00C80008">
        <w:rPr>
          <w:rFonts w:ascii="Arial" w:hAnsi="Arial" w:hint="eastAsia"/>
          <w:szCs w:val="21"/>
        </w:rPr>
        <w:t>五个方面，</w:t>
      </w:r>
      <w:r w:rsidRPr="00C80008">
        <w:rPr>
          <w:rFonts w:ascii="Arial" w:hAnsi="Arial"/>
          <w:szCs w:val="21"/>
        </w:rPr>
        <w:t>大力实施城市更新</w:t>
      </w:r>
      <w:r w:rsidRPr="00C80008">
        <w:rPr>
          <w:rFonts w:ascii="Arial" w:hAnsi="Arial" w:hint="eastAsia"/>
          <w:szCs w:val="21"/>
        </w:rPr>
        <w:t>。四、从</w:t>
      </w:r>
      <w:r w:rsidRPr="00C80008">
        <w:rPr>
          <w:rFonts w:ascii="Arial" w:hAnsi="Arial"/>
          <w:szCs w:val="21"/>
        </w:rPr>
        <w:t>全面深化建筑业改革</w:t>
      </w:r>
      <w:r w:rsidRPr="00C80008">
        <w:rPr>
          <w:rFonts w:ascii="Arial" w:hAnsi="Arial" w:hint="eastAsia"/>
          <w:szCs w:val="21"/>
        </w:rPr>
        <w:t>、</w:t>
      </w:r>
      <w:r w:rsidRPr="00C80008">
        <w:rPr>
          <w:rFonts w:ascii="Arial" w:hAnsi="Arial"/>
          <w:szCs w:val="21"/>
        </w:rPr>
        <w:t>以更高质量的制度供给激发活力</w:t>
      </w:r>
      <w:r w:rsidRPr="00C80008">
        <w:rPr>
          <w:rFonts w:ascii="Arial" w:hAnsi="Arial" w:hint="eastAsia"/>
          <w:szCs w:val="21"/>
        </w:rPr>
        <w:t>、</w:t>
      </w:r>
      <w:r w:rsidRPr="00C80008">
        <w:rPr>
          <w:rFonts w:ascii="Arial" w:hAnsi="Arial"/>
          <w:szCs w:val="21"/>
        </w:rPr>
        <w:t>整体提升工程建设标准</w:t>
      </w:r>
      <w:r w:rsidRPr="00C80008">
        <w:rPr>
          <w:rFonts w:ascii="Arial" w:hAnsi="Arial" w:hint="eastAsia"/>
          <w:szCs w:val="21"/>
        </w:rPr>
        <w:t>、</w:t>
      </w:r>
      <w:r w:rsidRPr="00C80008">
        <w:rPr>
          <w:rFonts w:ascii="Arial" w:hAnsi="Arial"/>
          <w:szCs w:val="21"/>
        </w:rPr>
        <w:t>支持打造形成现代化建筑产业链</w:t>
      </w:r>
      <w:r w:rsidRPr="00C80008">
        <w:rPr>
          <w:rFonts w:ascii="Arial" w:hAnsi="Arial" w:hint="eastAsia"/>
          <w:szCs w:val="21"/>
        </w:rPr>
        <w:t>和</w:t>
      </w:r>
      <w:r w:rsidRPr="00C80008">
        <w:rPr>
          <w:rFonts w:ascii="Arial" w:hAnsi="Arial"/>
          <w:szCs w:val="21"/>
        </w:rPr>
        <w:t>把绿色建筑培育发展成新的经济增长点</w:t>
      </w:r>
      <w:r w:rsidRPr="00C80008">
        <w:rPr>
          <w:rFonts w:ascii="Arial" w:hAnsi="Arial" w:hint="eastAsia"/>
          <w:szCs w:val="21"/>
        </w:rPr>
        <w:t>五个方面，</w:t>
      </w:r>
      <w:r w:rsidRPr="00C80008">
        <w:rPr>
          <w:rFonts w:ascii="Arial" w:hAnsi="Arial"/>
          <w:szCs w:val="21"/>
        </w:rPr>
        <w:t>打造</w:t>
      </w:r>
      <w:r w:rsidRPr="00C80008">
        <w:rPr>
          <w:rFonts w:ascii="Arial" w:hAnsi="Arial"/>
          <w:szCs w:val="21"/>
        </w:rPr>
        <w:t>“</w:t>
      </w:r>
      <w:r w:rsidRPr="00C80008">
        <w:rPr>
          <w:rFonts w:ascii="Arial" w:hAnsi="Arial"/>
          <w:szCs w:val="21"/>
        </w:rPr>
        <w:t>中国建造</w:t>
      </w:r>
      <w:r w:rsidRPr="00C80008">
        <w:rPr>
          <w:rFonts w:ascii="Arial" w:hAnsi="Arial"/>
          <w:szCs w:val="21"/>
        </w:rPr>
        <w:t>”</w:t>
      </w:r>
      <w:r w:rsidRPr="00C80008">
        <w:rPr>
          <w:rFonts w:ascii="Arial" w:hAnsi="Arial"/>
          <w:szCs w:val="21"/>
        </w:rPr>
        <w:t>升级版</w:t>
      </w:r>
      <w:r w:rsidRPr="00C80008">
        <w:rPr>
          <w:rFonts w:ascii="Arial" w:hAnsi="Arial" w:hint="eastAsia"/>
          <w:szCs w:val="21"/>
        </w:rPr>
        <w:t>。五、从</w:t>
      </w:r>
      <w:r w:rsidRPr="00C80008">
        <w:rPr>
          <w:rFonts w:ascii="Arial" w:hAnsi="Arial"/>
          <w:szCs w:val="21"/>
        </w:rPr>
        <w:t>提高住宅建设标准</w:t>
      </w:r>
      <w:r w:rsidRPr="00C80008">
        <w:rPr>
          <w:rFonts w:ascii="Arial" w:hAnsi="Arial" w:hint="eastAsia"/>
          <w:szCs w:val="21"/>
        </w:rPr>
        <w:t>、</w:t>
      </w:r>
      <w:r w:rsidRPr="00C80008">
        <w:rPr>
          <w:rFonts w:ascii="Arial" w:hAnsi="Arial"/>
          <w:szCs w:val="21"/>
        </w:rPr>
        <w:lastRenderedPageBreak/>
        <w:t>构建支持住房品质提升的制度体系</w:t>
      </w:r>
      <w:r w:rsidRPr="00C80008">
        <w:rPr>
          <w:rFonts w:ascii="Arial" w:hAnsi="Arial" w:hint="eastAsia"/>
          <w:szCs w:val="21"/>
        </w:rPr>
        <w:t>、</w:t>
      </w:r>
      <w:proofErr w:type="gramStart"/>
      <w:r w:rsidRPr="00C80008">
        <w:rPr>
          <w:rFonts w:ascii="Arial" w:hAnsi="Arial"/>
          <w:szCs w:val="21"/>
        </w:rPr>
        <w:t>支持房企打造</w:t>
      </w:r>
      <w:proofErr w:type="gramEnd"/>
      <w:r w:rsidRPr="00C80008">
        <w:rPr>
          <w:rFonts w:ascii="Arial" w:hAnsi="Arial"/>
          <w:szCs w:val="21"/>
        </w:rPr>
        <w:t>好房子样板</w:t>
      </w:r>
      <w:r w:rsidRPr="00C80008">
        <w:rPr>
          <w:rFonts w:ascii="Arial" w:hAnsi="Arial" w:hint="eastAsia"/>
          <w:szCs w:val="21"/>
        </w:rPr>
        <w:t>、</w:t>
      </w:r>
      <w:r w:rsidRPr="00C80008">
        <w:rPr>
          <w:rFonts w:ascii="Arial" w:hAnsi="Arial"/>
          <w:szCs w:val="21"/>
        </w:rPr>
        <w:t>推进老旧住宅更新改造</w:t>
      </w:r>
      <w:r w:rsidRPr="00C80008">
        <w:rPr>
          <w:rFonts w:ascii="Arial" w:hAnsi="Arial" w:hint="eastAsia"/>
          <w:szCs w:val="21"/>
        </w:rPr>
        <w:t>和</w:t>
      </w:r>
      <w:r w:rsidRPr="00C80008">
        <w:rPr>
          <w:rFonts w:ascii="Arial" w:hAnsi="Arial"/>
          <w:szCs w:val="21"/>
        </w:rPr>
        <w:t>大力实施物业服务质量提升行动</w:t>
      </w:r>
      <w:r w:rsidRPr="00C80008">
        <w:rPr>
          <w:rFonts w:ascii="Arial" w:hAnsi="Arial" w:hint="eastAsia"/>
          <w:szCs w:val="21"/>
        </w:rPr>
        <w:t>五个方面，</w:t>
      </w:r>
      <w:r w:rsidRPr="00C80008">
        <w:rPr>
          <w:rFonts w:ascii="Arial" w:hAnsi="Arial"/>
          <w:szCs w:val="21"/>
        </w:rPr>
        <w:t>建设安全、舒适、绿色、智慧的好房子</w:t>
      </w:r>
      <w:r w:rsidRPr="00C80008">
        <w:rPr>
          <w:rFonts w:ascii="Arial" w:hAnsi="Arial" w:hint="eastAsia"/>
          <w:szCs w:val="21"/>
        </w:rPr>
        <w:t>。</w:t>
      </w:r>
    </w:p>
    <w:p w14:paraId="6CA6D4FE" w14:textId="3F7F3BC6" w:rsidR="00C15D52" w:rsidRPr="00C15D52" w:rsidRDefault="00C15D52" w:rsidP="00C15D52">
      <w:pPr>
        <w:adjustRightInd w:val="0"/>
        <w:snapToGrid w:val="0"/>
        <w:spacing w:line="480" w:lineRule="auto"/>
        <w:ind w:firstLineChars="200" w:firstLine="420"/>
        <w:rPr>
          <w:rFonts w:ascii="Arial" w:hAnsi="Arial"/>
          <w:szCs w:val="21"/>
        </w:rPr>
      </w:pPr>
      <w:r>
        <w:rPr>
          <w:rFonts w:ascii="Arial" w:hAnsi="Arial" w:hint="eastAsia"/>
          <w:szCs w:val="21"/>
        </w:rPr>
        <w:t>2025</w:t>
      </w:r>
      <w:r>
        <w:rPr>
          <w:rFonts w:ascii="Arial" w:hAnsi="Arial" w:hint="eastAsia"/>
          <w:szCs w:val="21"/>
        </w:rPr>
        <w:t>年</w:t>
      </w:r>
      <w:r w:rsidRPr="00C15D52">
        <w:rPr>
          <w:rFonts w:ascii="Arial" w:hAnsi="Arial"/>
          <w:szCs w:val="21"/>
        </w:rPr>
        <w:t>1</w:t>
      </w:r>
      <w:r w:rsidRPr="00C15D52">
        <w:rPr>
          <w:rFonts w:ascii="Arial" w:hAnsi="Arial" w:hint="eastAsia"/>
          <w:szCs w:val="21"/>
        </w:rPr>
        <w:t>月</w:t>
      </w:r>
      <w:r w:rsidRPr="00C15D52">
        <w:rPr>
          <w:rFonts w:ascii="Arial" w:hAnsi="Arial"/>
          <w:szCs w:val="21"/>
        </w:rPr>
        <w:t>3</w:t>
      </w:r>
      <w:r w:rsidRPr="00C15D52">
        <w:rPr>
          <w:rFonts w:ascii="Arial" w:hAnsi="Arial" w:hint="eastAsia"/>
          <w:szCs w:val="21"/>
        </w:rPr>
        <w:t>日</w:t>
      </w:r>
      <w:r w:rsidRPr="00C15D52">
        <w:rPr>
          <w:rFonts w:ascii="Arial" w:hAnsi="Arial"/>
          <w:szCs w:val="21"/>
        </w:rPr>
        <w:t>-4</w:t>
      </w:r>
      <w:r w:rsidRPr="00C15D52">
        <w:rPr>
          <w:rFonts w:ascii="Arial" w:hAnsi="Arial" w:hint="eastAsia"/>
          <w:szCs w:val="21"/>
        </w:rPr>
        <w:t>日，</w:t>
      </w:r>
      <w:r w:rsidRPr="00C15D52">
        <w:rPr>
          <w:rFonts w:ascii="Arial" w:hAnsi="Arial"/>
          <w:szCs w:val="21"/>
        </w:rPr>
        <w:t>2025</w:t>
      </w:r>
      <w:r w:rsidRPr="00C15D52">
        <w:rPr>
          <w:rFonts w:ascii="Arial" w:hAnsi="Arial" w:hint="eastAsia"/>
          <w:szCs w:val="21"/>
        </w:rPr>
        <w:t>年中国人民银行工作会议在北京召开。</w:t>
      </w:r>
      <w:r w:rsidRPr="00C15D52">
        <w:rPr>
          <w:rFonts w:ascii="Arial" w:hAnsi="Arial"/>
          <w:szCs w:val="21"/>
        </w:rPr>
        <w:t>2025</w:t>
      </w:r>
      <w:r w:rsidRPr="00C15D52">
        <w:rPr>
          <w:rFonts w:ascii="Arial" w:hAnsi="Arial" w:hint="eastAsia"/>
          <w:szCs w:val="21"/>
        </w:rPr>
        <w:t>年重点工作中：关于货币政策，提出实施适度宽松的货币政策，为经济稳定增长创造适宜的货币金融环境，择机降准降息，保持流动性充裕、金融总量稳定增长。关于房地产金融，提出完善和加强房地产金融宏观审慎管理，支持构建房地产发展新模式。</w:t>
      </w:r>
    </w:p>
    <w:p w14:paraId="26B717E3" w14:textId="4C15345B" w:rsidR="00C15D52" w:rsidRDefault="00C15D52" w:rsidP="00C15D52">
      <w:pPr>
        <w:adjustRightInd w:val="0"/>
        <w:snapToGrid w:val="0"/>
        <w:spacing w:line="480" w:lineRule="auto"/>
        <w:ind w:firstLineChars="200" w:firstLine="420"/>
        <w:rPr>
          <w:rFonts w:ascii="Arial" w:hAnsi="Arial"/>
          <w:szCs w:val="21"/>
        </w:rPr>
      </w:pPr>
      <w:r>
        <w:rPr>
          <w:rFonts w:ascii="Arial" w:hAnsi="Arial" w:hint="eastAsia"/>
          <w:szCs w:val="21"/>
        </w:rPr>
        <w:t>2025</w:t>
      </w:r>
      <w:r>
        <w:rPr>
          <w:rFonts w:ascii="Arial" w:hAnsi="Arial" w:hint="eastAsia"/>
          <w:szCs w:val="21"/>
        </w:rPr>
        <w:t>年</w:t>
      </w:r>
      <w:r w:rsidRPr="00C15D52">
        <w:rPr>
          <w:rFonts w:ascii="Arial" w:hAnsi="Arial"/>
          <w:szCs w:val="21"/>
        </w:rPr>
        <w:t>1</w:t>
      </w:r>
      <w:r w:rsidRPr="00C15D52">
        <w:rPr>
          <w:rFonts w:ascii="Arial" w:hAnsi="Arial" w:hint="eastAsia"/>
          <w:szCs w:val="21"/>
        </w:rPr>
        <w:t>月</w:t>
      </w:r>
      <w:r w:rsidRPr="00C15D52">
        <w:rPr>
          <w:rFonts w:ascii="Arial" w:hAnsi="Arial"/>
          <w:szCs w:val="21"/>
        </w:rPr>
        <w:t>13</w:t>
      </w:r>
      <w:r w:rsidRPr="00C15D52">
        <w:rPr>
          <w:rFonts w:ascii="Arial" w:hAnsi="Arial" w:hint="eastAsia"/>
          <w:szCs w:val="21"/>
        </w:rPr>
        <w:t>日，《国务院办公厅印发</w:t>
      </w:r>
      <w:r w:rsidRPr="00C15D52">
        <w:rPr>
          <w:rFonts w:ascii="Arial" w:hAnsi="Arial"/>
          <w:szCs w:val="21"/>
        </w:rPr>
        <w:t>&lt;</w:t>
      </w:r>
      <w:r w:rsidRPr="00C15D52">
        <w:rPr>
          <w:rFonts w:ascii="Arial" w:hAnsi="Arial" w:hint="eastAsia"/>
          <w:szCs w:val="21"/>
        </w:rPr>
        <w:t>关于进一步培育新增长点繁荣文化和旅游消费的若干措施</w:t>
      </w:r>
      <w:r w:rsidRPr="00C15D52">
        <w:rPr>
          <w:rFonts w:ascii="Arial" w:hAnsi="Arial"/>
          <w:szCs w:val="21"/>
        </w:rPr>
        <w:t>&gt;</w:t>
      </w:r>
      <w:r w:rsidRPr="00C15D52">
        <w:rPr>
          <w:rFonts w:ascii="Arial" w:hAnsi="Arial" w:hint="eastAsia"/>
          <w:szCs w:val="21"/>
        </w:rPr>
        <w:t>的通知》（国办发〔</w:t>
      </w:r>
      <w:r w:rsidRPr="00C15D52">
        <w:rPr>
          <w:rFonts w:ascii="Arial" w:hAnsi="Arial"/>
          <w:szCs w:val="21"/>
        </w:rPr>
        <w:t>2025</w:t>
      </w:r>
      <w:r w:rsidRPr="00C15D52">
        <w:rPr>
          <w:rFonts w:ascii="Arial" w:hAnsi="Arial" w:hint="eastAsia"/>
          <w:szCs w:val="21"/>
        </w:rPr>
        <w:t>〕</w:t>
      </w:r>
      <w:r w:rsidRPr="00C15D52">
        <w:rPr>
          <w:rFonts w:ascii="Arial" w:hAnsi="Arial"/>
          <w:szCs w:val="21"/>
        </w:rPr>
        <w:t>2</w:t>
      </w:r>
      <w:r w:rsidRPr="00C15D52">
        <w:rPr>
          <w:rFonts w:ascii="Arial" w:hAnsi="Arial" w:hint="eastAsia"/>
          <w:szCs w:val="21"/>
        </w:rPr>
        <w:t>号），提出</w:t>
      </w:r>
      <w:r w:rsidRPr="00C15D52">
        <w:rPr>
          <w:rFonts w:ascii="Arial" w:hAnsi="Arial"/>
          <w:szCs w:val="21"/>
        </w:rPr>
        <w:t>6</w:t>
      </w:r>
      <w:r w:rsidRPr="00C15D52">
        <w:rPr>
          <w:rFonts w:ascii="Arial" w:hAnsi="Arial" w:hint="eastAsia"/>
          <w:szCs w:val="21"/>
        </w:rPr>
        <w:t>个方面</w:t>
      </w:r>
      <w:r w:rsidRPr="00C15D52">
        <w:rPr>
          <w:rFonts w:ascii="Arial" w:hAnsi="Arial"/>
          <w:szCs w:val="21"/>
        </w:rPr>
        <w:t>18</w:t>
      </w:r>
      <w:r w:rsidRPr="00C15D52">
        <w:rPr>
          <w:rFonts w:ascii="Arial" w:hAnsi="Arial" w:hint="eastAsia"/>
          <w:szCs w:val="21"/>
        </w:rPr>
        <w:t>项具体措施。其中包括盘活提升存量空间，支持商业综合体、商圈、景区、街区、文化产业园区等打造创意市集，嵌入文创、剧场、展览、特色书店、运动健身、文化主题餐饮等业态；鼓励依法利用腾退空间、闲置用房等打造新型公共文化空间。</w:t>
      </w:r>
    </w:p>
    <w:p w14:paraId="50F5647B" w14:textId="77777777" w:rsidR="003205CF" w:rsidRDefault="0096672E" w:rsidP="003205CF">
      <w:pPr>
        <w:adjustRightInd w:val="0"/>
        <w:snapToGrid w:val="0"/>
        <w:spacing w:line="480" w:lineRule="auto"/>
        <w:ind w:firstLineChars="200" w:firstLine="420"/>
        <w:rPr>
          <w:rFonts w:ascii="Arial" w:hAnsi="Arial"/>
          <w:szCs w:val="21"/>
        </w:rPr>
      </w:pPr>
      <w:r w:rsidRPr="00C80008">
        <w:rPr>
          <w:rFonts w:ascii="Arial" w:hAnsi="Arial" w:hint="eastAsia"/>
          <w:szCs w:val="21"/>
        </w:rPr>
        <w:t>202</w:t>
      </w:r>
      <w:r>
        <w:rPr>
          <w:rFonts w:ascii="Arial" w:hAnsi="Arial" w:hint="eastAsia"/>
          <w:szCs w:val="21"/>
        </w:rPr>
        <w:t>5</w:t>
      </w:r>
      <w:r w:rsidRPr="00C80008">
        <w:rPr>
          <w:rFonts w:ascii="Arial" w:hAnsi="Arial" w:hint="eastAsia"/>
          <w:szCs w:val="21"/>
        </w:rPr>
        <w:t>年</w:t>
      </w:r>
      <w:r w:rsidRPr="00C80008">
        <w:rPr>
          <w:rFonts w:ascii="Arial" w:hAnsi="Arial" w:hint="eastAsia"/>
          <w:szCs w:val="21"/>
        </w:rPr>
        <w:t>3</w:t>
      </w:r>
      <w:r w:rsidRPr="00C80008">
        <w:rPr>
          <w:rFonts w:ascii="Arial" w:hAnsi="Arial" w:hint="eastAsia"/>
          <w:szCs w:val="21"/>
        </w:rPr>
        <w:t>月</w:t>
      </w:r>
      <w:r w:rsidRPr="00C80008">
        <w:rPr>
          <w:rFonts w:ascii="Arial" w:hAnsi="Arial" w:hint="eastAsia"/>
          <w:szCs w:val="21"/>
        </w:rPr>
        <w:t>5</w:t>
      </w:r>
      <w:r w:rsidRPr="00C80008">
        <w:rPr>
          <w:rFonts w:ascii="Arial" w:hAnsi="Arial" w:hint="eastAsia"/>
          <w:szCs w:val="21"/>
        </w:rPr>
        <w:t>日全国两会召开</w:t>
      </w:r>
      <w:r>
        <w:rPr>
          <w:rFonts w:ascii="Arial" w:hAnsi="Arial" w:hint="eastAsia"/>
          <w:szCs w:val="21"/>
        </w:rPr>
        <w:t>，</w:t>
      </w:r>
      <w:r w:rsidRPr="0096672E">
        <w:rPr>
          <w:rFonts w:ascii="Arial" w:hAnsi="Arial"/>
          <w:szCs w:val="21"/>
        </w:rPr>
        <w:t>在政府工作报告中指出，稳住楼市股市</w:t>
      </w:r>
      <w:r>
        <w:rPr>
          <w:rFonts w:ascii="Arial" w:hAnsi="Arial" w:hint="eastAsia"/>
          <w:szCs w:val="21"/>
        </w:rPr>
        <w:t>；</w:t>
      </w:r>
      <w:r w:rsidRPr="0096672E">
        <w:rPr>
          <w:rFonts w:ascii="Arial" w:hAnsi="Arial"/>
          <w:szCs w:val="21"/>
        </w:rPr>
        <w:t>持续用力推动房地产市场止跌回稳，因城施策调减限制性措施，加力实施城中村和危旧房改造，充分释放刚性和改善性住房需求潜力；同时还提及优化城市空间结构和土地利用方式、盘活存量用地和商办用房、推动建设安全、舒适、绿色、智慧的</w:t>
      </w:r>
      <w:r w:rsidRPr="0096672E">
        <w:rPr>
          <w:rFonts w:ascii="Arial" w:hAnsi="Arial"/>
          <w:szCs w:val="21"/>
        </w:rPr>
        <w:t>“</w:t>
      </w:r>
      <w:r w:rsidRPr="0096672E">
        <w:rPr>
          <w:rFonts w:ascii="Arial" w:hAnsi="Arial"/>
          <w:szCs w:val="21"/>
        </w:rPr>
        <w:t>好房子</w:t>
      </w:r>
      <w:r w:rsidRPr="0096672E">
        <w:rPr>
          <w:rFonts w:ascii="Arial" w:hAnsi="Arial"/>
          <w:szCs w:val="21"/>
        </w:rPr>
        <w:t>”</w:t>
      </w:r>
      <w:r w:rsidRPr="0096672E">
        <w:rPr>
          <w:rFonts w:ascii="Arial" w:hAnsi="Arial"/>
          <w:szCs w:val="21"/>
        </w:rPr>
        <w:t>等。</w:t>
      </w:r>
    </w:p>
    <w:p w14:paraId="634D622C" w14:textId="168C57CA" w:rsidR="003205CF" w:rsidRPr="003205CF" w:rsidRDefault="003205CF" w:rsidP="003205CF">
      <w:pPr>
        <w:adjustRightInd w:val="0"/>
        <w:snapToGrid w:val="0"/>
        <w:spacing w:line="480" w:lineRule="auto"/>
        <w:ind w:firstLineChars="200" w:firstLine="420"/>
        <w:rPr>
          <w:rFonts w:ascii="Arial" w:hAnsi="Arial"/>
          <w:szCs w:val="21"/>
        </w:rPr>
      </w:pPr>
      <w:r>
        <w:rPr>
          <w:rFonts w:ascii="Arial" w:hAnsi="Arial" w:hint="eastAsia"/>
          <w:szCs w:val="21"/>
        </w:rPr>
        <w:t>同时将</w:t>
      </w:r>
      <w:r w:rsidRPr="003205CF">
        <w:rPr>
          <w:rFonts w:ascii="Arial" w:hAnsi="Arial" w:hint="eastAsia"/>
          <w:szCs w:val="21"/>
        </w:rPr>
        <w:t>实施更加积极的财政政策。统筹安排收入、债券等各类财政资金，确保财政政策持续用力、</w:t>
      </w:r>
      <w:proofErr w:type="gramStart"/>
      <w:r w:rsidRPr="003205CF">
        <w:rPr>
          <w:rFonts w:ascii="Arial" w:hAnsi="Arial" w:hint="eastAsia"/>
          <w:szCs w:val="21"/>
        </w:rPr>
        <w:t>更加给</w:t>
      </w:r>
      <w:proofErr w:type="gramEnd"/>
      <w:r w:rsidRPr="003205CF">
        <w:rPr>
          <w:rFonts w:ascii="Arial" w:hAnsi="Arial" w:hint="eastAsia"/>
          <w:szCs w:val="21"/>
        </w:rPr>
        <w:t>力。今年赤字率拟按</w:t>
      </w:r>
      <w:r w:rsidRPr="003205CF">
        <w:rPr>
          <w:rFonts w:ascii="Arial" w:hAnsi="Arial" w:hint="eastAsia"/>
          <w:szCs w:val="21"/>
        </w:rPr>
        <w:t>4%</w:t>
      </w:r>
      <w:r w:rsidRPr="003205CF">
        <w:rPr>
          <w:rFonts w:ascii="Arial" w:hAnsi="Arial" w:hint="eastAsia"/>
          <w:szCs w:val="21"/>
        </w:rPr>
        <w:t>左右安排、比上年提高</w:t>
      </w:r>
      <w:r w:rsidRPr="003205CF">
        <w:rPr>
          <w:rFonts w:ascii="Arial" w:hAnsi="Arial" w:hint="eastAsia"/>
          <w:szCs w:val="21"/>
        </w:rPr>
        <w:t>1</w:t>
      </w:r>
      <w:r w:rsidRPr="003205CF">
        <w:rPr>
          <w:rFonts w:ascii="Arial" w:hAnsi="Arial" w:hint="eastAsia"/>
          <w:szCs w:val="21"/>
        </w:rPr>
        <w:t>个百分点，赤字规模</w:t>
      </w:r>
      <w:r w:rsidRPr="003205CF">
        <w:rPr>
          <w:rFonts w:ascii="Arial" w:hAnsi="Arial" w:hint="eastAsia"/>
          <w:szCs w:val="21"/>
        </w:rPr>
        <w:t>5.66</w:t>
      </w:r>
      <w:proofErr w:type="gramStart"/>
      <w:r w:rsidRPr="003205CF">
        <w:rPr>
          <w:rFonts w:ascii="Arial" w:hAnsi="Arial" w:hint="eastAsia"/>
          <w:szCs w:val="21"/>
        </w:rPr>
        <w:t>万亿</w:t>
      </w:r>
      <w:proofErr w:type="gramEnd"/>
      <w:r w:rsidRPr="003205CF">
        <w:rPr>
          <w:rFonts w:ascii="Arial" w:hAnsi="Arial" w:hint="eastAsia"/>
          <w:szCs w:val="21"/>
        </w:rPr>
        <w:t>元、比上年增加</w:t>
      </w:r>
      <w:r w:rsidRPr="003205CF">
        <w:rPr>
          <w:rFonts w:ascii="Arial" w:hAnsi="Arial" w:hint="eastAsia"/>
          <w:szCs w:val="21"/>
        </w:rPr>
        <w:t>1.6</w:t>
      </w:r>
      <w:proofErr w:type="gramStart"/>
      <w:r w:rsidRPr="003205CF">
        <w:rPr>
          <w:rFonts w:ascii="Arial" w:hAnsi="Arial" w:hint="eastAsia"/>
          <w:szCs w:val="21"/>
        </w:rPr>
        <w:t>万亿</w:t>
      </w:r>
      <w:proofErr w:type="gramEnd"/>
      <w:r w:rsidRPr="003205CF">
        <w:rPr>
          <w:rFonts w:ascii="Arial" w:hAnsi="Arial" w:hint="eastAsia"/>
          <w:szCs w:val="21"/>
        </w:rPr>
        <w:t>元。一般公共预算支出规模</w:t>
      </w:r>
      <w:r w:rsidRPr="003205CF">
        <w:rPr>
          <w:rFonts w:ascii="Arial" w:hAnsi="Arial" w:hint="eastAsia"/>
          <w:szCs w:val="21"/>
        </w:rPr>
        <w:t>29.7</w:t>
      </w:r>
      <w:proofErr w:type="gramStart"/>
      <w:r w:rsidRPr="003205CF">
        <w:rPr>
          <w:rFonts w:ascii="Arial" w:hAnsi="Arial" w:hint="eastAsia"/>
          <w:szCs w:val="21"/>
        </w:rPr>
        <w:t>万亿</w:t>
      </w:r>
      <w:proofErr w:type="gramEnd"/>
      <w:r w:rsidRPr="003205CF">
        <w:rPr>
          <w:rFonts w:ascii="Arial" w:hAnsi="Arial" w:hint="eastAsia"/>
          <w:szCs w:val="21"/>
        </w:rPr>
        <w:t>元、比上年增加</w:t>
      </w:r>
      <w:r w:rsidRPr="003205CF">
        <w:rPr>
          <w:rFonts w:ascii="Arial" w:hAnsi="Arial" w:hint="eastAsia"/>
          <w:szCs w:val="21"/>
        </w:rPr>
        <w:t>1.2</w:t>
      </w:r>
      <w:proofErr w:type="gramStart"/>
      <w:r w:rsidRPr="003205CF">
        <w:rPr>
          <w:rFonts w:ascii="Arial" w:hAnsi="Arial" w:hint="eastAsia"/>
          <w:szCs w:val="21"/>
        </w:rPr>
        <w:t>万亿</w:t>
      </w:r>
      <w:proofErr w:type="gramEnd"/>
      <w:r w:rsidRPr="003205CF">
        <w:rPr>
          <w:rFonts w:ascii="Arial" w:hAnsi="Arial" w:hint="eastAsia"/>
          <w:szCs w:val="21"/>
        </w:rPr>
        <w:t>元。拟发行超长期特别国债</w:t>
      </w:r>
      <w:r w:rsidRPr="003205CF">
        <w:rPr>
          <w:rFonts w:ascii="Arial" w:hAnsi="Arial" w:hint="eastAsia"/>
          <w:szCs w:val="21"/>
        </w:rPr>
        <w:t>1.3</w:t>
      </w:r>
      <w:proofErr w:type="gramStart"/>
      <w:r w:rsidRPr="003205CF">
        <w:rPr>
          <w:rFonts w:ascii="Arial" w:hAnsi="Arial" w:hint="eastAsia"/>
          <w:szCs w:val="21"/>
        </w:rPr>
        <w:t>万亿</w:t>
      </w:r>
      <w:proofErr w:type="gramEnd"/>
      <w:r w:rsidRPr="003205CF">
        <w:rPr>
          <w:rFonts w:ascii="Arial" w:hAnsi="Arial" w:hint="eastAsia"/>
          <w:szCs w:val="21"/>
        </w:rPr>
        <w:t>元、比上年增加</w:t>
      </w:r>
      <w:r w:rsidRPr="003205CF">
        <w:rPr>
          <w:rFonts w:ascii="Arial" w:hAnsi="Arial" w:hint="eastAsia"/>
          <w:szCs w:val="21"/>
        </w:rPr>
        <w:t>3000</w:t>
      </w:r>
      <w:r w:rsidRPr="003205CF">
        <w:rPr>
          <w:rFonts w:ascii="Arial" w:hAnsi="Arial" w:hint="eastAsia"/>
          <w:szCs w:val="21"/>
        </w:rPr>
        <w:t>亿元。拟发行特别国债</w:t>
      </w:r>
      <w:r w:rsidRPr="003205CF">
        <w:rPr>
          <w:rFonts w:ascii="Arial" w:hAnsi="Arial" w:hint="eastAsia"/>
          <w:szCs w:val="21"/>
        </w:rPr>
        <w:t>5000</w:t>
      </w:r>
      <w:r w:rsidRPr="003205CF">
        <w:rPr>
          <w:rFonts w:ascii="Arial" w:hAnsi="Arial" w:hint="eastAsia"/>
          <w:szCs w:val="21"/>
        </w:rPr>
        <w:t>亿元，支持国有大型商业银行补充资本。拟安排地方政府专项债券</w:t>
      </w:r>
      <w:r w:rsidRPr="003205CF">
        <w:rPr>
          <w:rFonts w:ascii="Arial" w:hAnsi="Arial" w:hint="eastAsia"/>
          <w:szCs w:val="21"/>
        </w:rPr>
        <w:t>4.4</w:t>
      </w:r>
      <w:proofErr w:type="gramStart"/>
      <w:r w:rsidRPr="003205CF">
        <w:rPr>
          <w:rFonts w:ascii="Arial" w:hAnsi="Arial" w:hint="eastAsia"/>
          <w:szCs w:val="21"/>
        </w:rPr>
        <w:t>万亿</w:t>
      </w:r>
      <w:proofErr w:type="gramEnd"/>
      <w:r w:rsidRPr="003205CF">
        <w:rPr>
          <w:rFonts w:ascii="Arial" w:hAnsi="Arial" w:hint="eastAsia"/>
          <w:szCs w:val="21"/>
        </w:rPr>
        <w:t>元、比上年增加</w:t>
      </w:r>
      <w:r w:rsidRPr="003205CF">
        <w:rPr>
          <w:rFonts w:ascii="Arial" w:hAnsi="Arial" w:hint="eastAsia"/>
          <w:szCs w:val="21"/>
        </w:rPr>
        <w:t>5000</w:t>
      </w:r>
      <w:r w:rsidRPr="003205CF">
        <w:rPr>
          <w:rFonts w:ascii="Arial" w:hAnsi="Arial" w:hint="eastAsia"/>
          <w:szCs w:val="21"/>
        </w:rPr>
        <w:t>亿元，重点用于投资建设、土地收储和收购存量商品房、消化地方政府拖欠企业账款等。今年合计新增政府债务总规模</w:t>
      </w:r>
      <w:r w:rsidRPr="003205CF">
        <w:rPr>
          <w:rFonts w:ascii="Arial" w:hAnsi="Arial" w:hint="eastAsia"/>
          <w:szCs w:val="21"/>
        </w:rPr>
        <w:t>11.86</w:t>
      </w:r>
      <w:proofErr w:type="gramStart"/>
      <w:r w:rsidRPr="003205CF">
        <w:rPr>
          <w:rFonts w:ascii="Arial" w:hAnsi="Arial" w:hint="eastAsia"/>
          <w:szCs w:val="21"/>
        </w:rPr>
        <w:t>万亿</w:t>
      </w:r>
      <w:proofErr w:type="gramEnd"/>
      <w:r w:rsidRPr="003205CF">
        <w:rPr>
          <w:rFonts w:ascii="Arial" w:hAnsi="Arial" w:hint="eastAsia"/>
          <w:szCs w:val="21"/>
        </w:rPr>
        <w:t>元、比上年增加</w:t>
      </w:r>
      <w:r w:rsidRPr="003205CF">
        <w:rPr>
          <w:rFonts w:ascii="Arial" w:hAnsi="Arial" w:hint="eastAsia"/>
          <w:szCs w:val="21"/>
        </w:rPr>
        <w:t>2.9</w:t>
      </w:r>
      <w:proofErr w:type="gramStart"/>
      <w:r w:rsidRPr="003205CF">
        <w:rPr>
          <w:rFonts w:ascii="Arial" w:hAnsi="Arial" w:hint="eastAsia"/>
          <w:szCs w:val="21"/>
        </w:rPr>
        <w:t>万亿</w:t>
      </w:r>
      <w:proofErr w:type="gramEnd"/>
      <w:r w:rsidRPr="003205CF">
        <w:rPr>
          <w:rFonts w:ascii="Arial" w:hAnsi="Arial" w:hint="eastAsia"/>
          <w:szCs w:val="21"/>
        </w:rPr>
        <w:t>元，财政支出强度明显加大。要加快各项资金下达拨付，尽快形成实际支出。持续优化支出结构，更加注重惠民生、促消费、增后劲，切实提高资金使用效益。中央财政加大对地方一般性转移支付力度，向困难地区和欠发达地区倾斜。严格落实分级保障责任，筑牢</w:t>
      </w:r>
      <w:proofErr w:type="gramStart"/>
      <w:r w:rsidRPr="003205CF">
        <w:rPr>
          <w:rFonts w:ascii="Arial" w:hAnsi="Arial" w:hint="eastAsia"/>
          <w:szCs w:val="21"/>
        </w:rPr>
        <w:t>兜实基层</w:t>
      </w:r>
      <w:proofErr w:type="gramEnd"/>
      <w:r w:rsidRPr="003205CF">
        <w:rPr>
          <w:rFonts w:ascii="Arial" w:hAnsi="Arial" w:hint="eastAsia"/>
          <w:szCs w:val="21"/>
        </w:rPr>
        <w:t>“三保”底线。坚持政府过紧日子，推进财政科学管理，严肃财经纪律，严禁铺张浪费，腾出更多资金用于发展所需、民生所盼。</w:t>
      </w:r>
    </w:p>
    <w:p w14:paraId="2ABC2AD8" w14:textId="77777777" w:rsidR="003205CF" w:rsidRPr="003205CF" w:rsidRDefault="003205CF" w:rsidP="003205CF">
      <w:pPr>
        <w:adjustRightInd w:val="0"/>
        <w:snapToGrid w:val="0"/>
        <w:spacing w:line="480" w:lineRule="auto"/>
        <w:ind w:firstLineChars="200" w:firstLine="420"/>
        <w:rPr>
          <w:rFonts w:ascii="Arial" w:hAnsi="Arial"/>
          <w:szCs w:val="21"/>
        </w:rPr>
      </w:pPr>
      <w:r w:rsidRPr="003205CF">
        <w:rPr>
          <w:rFonts w:ascii="Arial" w:hAnsi="Arial" w:hint="eastAsia"/>
          <w:szCs w:val="21"/>
        </w:rPr>
        <w:lastRenderedPageBreak/>
        <w:t>实施适度宽松的货币政策。发挥好货币政策工具的总量和结构双重功能，</w:t>
      </w:r>
      <w:proofErr w:type="gramStart"/>
      <w:r w:rsidRPr="003205CF">
        <w:rPr>
          <w:rFonts w:ascii="Arial" w:hAnsi="Arial" w:hint="eastAsia"/>
          <w:szCs w:val="21"/>
        </w:rPr>
        <w:t>适时降准降息</w:t>
      </w:r>
      <w:proofErr w:type="gramEnd"/>
      <w:r w:rsidRPr="003205CF">
        <w:rPr>
          <w:rFonts w:ascii="Arial" w:hAnsi="Arial" w:hint="eastAsia"/>
          <w:szCs w:val="21"/>
        </w:rPr>
        <w:t>，保持流动性充裕，使社会融资规模、货币供应量增长同经济增长、价格总水平预期目标相匹配。优化和创新结构性货币政策工具，更大力度促进楼市股市健康发展，加大对科技创新、绿色发展、提</w:t>
      </w:r>
      <w:proofErr w:type="gramStart"/>
      <w:r w:rsidRPr="003205CF">
        <w:rPr>
          <w:rFonts w:ascii="Arial" w:hAnsi="Arial" w:hint="eastAsia"/>
          <w:szCs w:val="21"/>
        </w:rPr>
        <w:t>振消费</w:t>
      </w:r>
      <w:proofErr w:type="gramEnd"/>
      <w:r w:rsidRPr="003205CF">
        <w:rPr>
          <w:rFonts w:ascii="Arial" w:hAnsi="Arial" w:hint="eastAsia"/>
          <w:szCs w:val="21"/>
        </w:rPr>
        <w:t>以及民营、小</w:t>
      </w:r>
      <w:proofErr w:type="gramStart"/>
      <w:r w:rsidRPr="003205CF">
        <w:rPr>
          <w:rFonts w:ascii="Arial" w:hAnsi="Arial" w:hint="eastAsia"/>
          <w:szCs w:val="21"/>
        </w:rPr>
        <w:t>微企业</w:t>
      </w:r>
      <w:proofErr w:type="gramEnd"/>
      <w:r w:rsidRPr="003205CF">
        <w:rPr>
          <w:rFonts w:ascii="Arial" w:hAnsi="Arial" w:hint="eastAsia"/>
          <w:szCs w:val="21"/>
        </w:rPr>
        <w:t>等的支持。进一步疏通货币政策传导渠道，完善利率形成和传导机制，落实无还本续贷政策，强化融资增信和风险分担等支持措施。推动社会综合融资成本下降，提升金融服务可获得性和便利度。保持人民币汇率在合理均衡水平上的基本稳定。拓展中央银行宏观审慎与金融稳定功能，创新金融工具，维护金融市场稳定。</w:t>
      </w:r>
    </w:p>
    <w:p w14:paraId="3A326D89" w14:textId="0FC479C9" w:rsidR="0096672E" w:rsidRPr="0096672E" w:rsidRDefault="0096672E" w:rsidP="00C15D52">
      <w:pPr>
        <w:adjustRightInd w:val="0"/>
        <w:snapToGrid w:val="0"/>
        <w:spacing w:line="480" w:lineRule="auto"/>
        <w:ind w:firstLineChars="200" w:firstLine="422"/>
        <w:rPr>
          <w:rFonts w:ascii="Arial" w:hAnsi="Arial"/>
          <w:b/>
          <w:bCs/>
          <w:szCs w:val="21"/>
        </w:rPr>
      </w:pPr>
    </w:p>
    <w:p w14:paraId="69F77E3E" w14:textId="77777777" w:rsidR="00C80008" w:rsidRPr="00C80008" w:rsidRDefault="00C80008" w:rsidP="00C80008">
      <w:pPr>
        <w:adjustRightInd w:val="0"/>
        <w:snapToGrid w:val="0"/>
        <w:spacing w:line="480" w:lineRule="auto"/>
        <w:ind w:firstLineChars="200" w:firstLine="422"/>
        <w:rPr>
          <w:rFonts w:ascii="Arial" w:hAnsi="Arial"/>
          <w:b/>
          <w:szCs w:val="21"/>
        </w:rPr>
      </w:pPr>
      <w:r w:rsidRPr="00C80008">
        <w:rPr>
          <w:rFonts w:ascii="Arial" w:hAnsi="Arial" w:hint="eastAsia"/>
          <w:b/>
          <w:szCs w:val="21"/>
        </w:rPr>
        <w:t>北京：</w:t>
      </w:r>
    </w:p>
    <w:p w14:paraId="56B3130C" w14:textId="77777777" w:rsidR="00C80008" w:rsidRPr="00C80008" w:rsidRDefault="00C80008" w:rsidP="00C80008">
      <w:pPr>
        <w:adjustRightInd w:val="0"/>
        <w:snapToGrid w:val="0"/>
        <w:spacing w:line="480" w:lineRule="auto"/>
        <w:ind w:firstLineChars="200" w:firstLine="420"/>
        <w:rPr>
          <w:rFonts w:ascii="Arial" w:hAnsi="Arial"/>
          <w:szCs w:val="21"/>
        </w:rPr>
      </w:pPr>
      <w:r w:rsidRPr="00C80008">
        <w:rPr>
          <w:rFonts w:ascii="Arial" w:hAnsi="Arial" w:hint="eastAsia"/>
          <w:szCs w:val="21"/>
        </w:rPr>
        <w:t>2024</w:t>
      </w:r>
      <w:r w:rsidRPr="00C80008">
        <w:rPr>
          <w:rFonts w:ascii="Arial" w:hAnsi="Arial" w:hint="eastAsia"/>
          <w:szCs w:val="21"/>
        </w:rPr>
        <w:t>年</w:t>
      </w:r>
      <w:r w:rsidRPr="00C80008">
        <w:rPr>
          <w:rFonts w:ascii="Arial" w:hAnsi="Arial" w:hint="eastAsia"/>
          <w:szCs w:val="21"/>
        </w:rPr>
        <w:t>2</w:t>
      </w:r>
      <w:r w:rsidRPr="00C80008">
        <w:rPr>
          <w:rFonts w:ascii="Arial" w:hAnsi="Arial" w:hint="eastAsia"/>
          <w:szCs w:val="21"/>
        </w:rPr>
        <w:t>月</w:t>
      </w:r>
      <w:r w:rsidRPr="00C80008">
        <w:rPr>
          <w:rFonts w:ascii="Arial" w:hAnsi="Arial" w:hint="eastAsia"/>
          <w:szCs w:val="21"/>
        </w:rPr>
        <w:t>6</w:t>
      </w:r>
      <w:r w:rsidRPr="00C80008">
        <w:rPr>
          <w:rFonts w:ascii="Arial" w:hAnsi="Arial" w:hint="eastAsia"/>
          <w:szCs w:val="21"/>
        </w:rPr>
        <w:t>日，北京市住房和城乡建设委员会、北京市通州区人民政府联合发布《关于调整通州区商品住房销售政策的通知》。</w:t>
      </w:r>
      <w:r w:rsidRPr="00C80008">
        <w:rPr>
          <w:rFonts w:ascii="Arial" w:hAnsi="Arial"/>
          <w:szCs w:val="21"/>
        </w:rPr>
        <w:t>本次调整后，在通州区落户或就业的家庭，如需购买通州区商品住房，符合本市限购条件即可，取消了在通州落户或纳税、社保满三年的限制，更有利于促进疏解单位、企业从业人员在城市副中心安居置业，实</w:t>
      </w:r>
      <w:proofErr w:type="gramStart"/>
      <w:r w:rsidRPr="00C80008">
        <w:rPr>
          <w:rFonts w:ascii="Arial" w:hAnsi="Arial"/>
          <w:szCs w:val="21"/>
        </w:rPr>
        <w:t>现职住</w:t>
      </w:r>
      <w:proofErr w:type="gramEnd"/>
      <w:r w:rsidRPr="00C80008">
        <w:rPr>
          <w:rFonts w:ascii="Arial" w:hAnsi="Arial"/>
          <w:szCs w:val="21"/>
        </w:rPr>
        <w:t>平衡</w:t>
      </w:r>
      <w:r w:rsidRPr="00C80008">
        <w:rPr>
          <w:rFonts w:ascii="Arial" w:hAnsi="Arial" w:hint="eastAsia"/>
          <w:szCs w:val="21"/>
        </w:rPr>
        <w:t>。</w:t>
      </w:r>
    </w:p>
    <w:p w14:paraId="2EEE9D3C" w14:textId="77777777" w:rsidR="00C80008" w:rsidRPr="00C80008" w:rsidRDefault="00C80008" w:rsidP="00C80008">
      <w:pPr>
        <w:adjustRightInd w:val="0"/>
        <w:snapToGrid w:val="0"/>
        <w:spacing w:line="480" w:lineRule="auto"/>
        <w:ind w:firstLineChars="200" w:firstLine="420"/>
        <w:rPr>
          <w:rFonts w:ascii="Arial" w:hAnsi="Arial"/>
          <w:szCs w:val="21"/>
        </w:rPr>
      </w:pPr>
      <w:r w:rsidRPr="00C80008">
        <w:rPr>
          <w:rFonts w:ascii="Arial" w:hAnsi="Arial" w:hint="eastAsia"/>
          <w:szCs w:val="21"/>
        </w:rPr>
        <w:t>2024</w:t>
      </w:r>
      <w:r w:rsidRPr="00C80008">
        <w:rPr>
          <w:rFonts w:ascii="Arial" w:hAnsi="Arial" w:hint="eastAsia"/>
          <w:szCs w:val="21"/>
        </w:rPr>
        <w:t>年</w:t>
      </w:r>
      <w:r w:rsidRPr="00C80008">
        <w:rPr>
          <w:rFonts w:ascii="Arial" w:hAnsi="Arial" w:hint="eastAsia"/>
          <w:szCs w:val="21"/>
        </w:rPr>
        <w:t>3</w:t>
      </w:r>
      <w:r w:rsidRPr="00C80008">
        <w:rPr>
          <w:rFonts w:ascii="Arial" w:hAnsi="Arial" w:hint="eastAsia"/>
          <w:szCs w:val="21"/>
        </w:rPr>
        <w:t>月</w:t>
      </w:r>
      <w:r w:rsidRPr="00C80008">
        <w:rPr>
          <w:rFonts w:ascii="Arial" w:hAnsi="Arial" w:hint="eastAsia"/>
          <w:szCs w:val="21"/>
        </w:rPr>
        <w:t>27</w:t>
      </w:r>
      <w:r w:rsidRPr="00C80008">
        <w:rPr>
          <w:rFonts w:ascii="Arial" w:hAnsi="Arial" w:hint="eastAsia"/>
          <w:szCs w:val="21"/>
        </w:rPr>
        <w:t>日，北京市住房和城乡建设委员会废止了《</w:t>
      </w:r>
      <w:r w:rsidRPr="00C80008">
        <w:rPr>
          <w:rFonts w:ascii="Arial" w:hAnsi="Arial"/>
          <w:szCs w:val="21"/>
        </w:rPr>
        <w:t>北京市住房和城乡建设委员会关于进一步完善商品住房限购政策的公告</w:t>
      </w:r>
      <w:r w:rsidRPr="00C80008">
        <w:rPr>
          <w:rFonts w:ascii="Arial" w:hAnsi="Arial" w:hint="eastAsia"/>
          <w:szCs w:val="21"/>
        </w:rPr>
        <w:t>》文件。</w:t>
      </w:r>
      <w:r w:rsidRPr="00C80008">
        <w:rPr>
          <w:rFonts w:ascii="Arial" w:hAnsi="Arial"/>
          <w:szCs w:val="21"/>
        </w:rPr>
        <w:t>该文件内容主要包括，夫妻离异的，</w:t>
      </w:r>
      <w:proofErr w:type="gramStart"/>
      <w:r w:rsidRPr="00C80008">
        <w:rPr>
          <w:rFonts w:ascii="Arial" w:hAnsi="Arial"/>
          <w:szCs w:val="21"/>
        </w:rPr>
        <w:t>原家庭</w:t>
      </w:r>
      <w:proofErr w:type="gramEnd"/>
      <w:r w:rsidRPr="00C80008">
        <w:rPr>
          <w:rFonts w:ascii="Arial" w:hAnsi="Arial"/>
          <w:szCs w:val="21"/>
        </w:rPr>
        <w:t>在离异前拥有住房套数不符合本市商品住房限购政策规定的，自离异之日起</w:t>
      </w:r>
      <w:r w:rsidRPr="00C80008">
        <w:rPr>
          <w:rFonts w:ascii="Arial" w:hAnsi="Arial"/>
          <w:szCs w:val="21"/>
        </w:rPr>
        <w:t>3</w:t>
      </w:r>
      <w:r w:rsidRPr="00C80008">
        <w:rPr>
          <w:rFonts w:ascii="Arial" w:hAnsi="Arial"/>
          <w:szCs w:val="21"/>
        </w:rPr>
        <w:t>年内，任何一方均不得在本市购买商品住房。离婚限购政策的取消，具有积极的导向，也充分说明当前房地产市场的政策面进一步宽松，本质上也是为合理住房消费需求提供更为宽松的购房政策，具有非常重要的意义。</w:t>
      </w:r>
    </w:p>
    <w:p w14:paraId="1312D387" w14:textId="77777777" w:rsidR="00C80008" w:rsidRPr="00C80008" w:rsidRDefault="00C80008" w:rsidP="00C80008">
      <w:pPr>
        <w:adjustRightInd w:val="0"/>
        <w:snapToGrid w:val="0"/>
        <w:spacing w:line="480" w:lineRule="auto"/>
        <w:ind w:firstLineChars="200" w:firstLine="420"/>
        <w:rPr>
          <w:rFonts w:ascii="Arial" w:hAnsi="Arial"/>
          <w:szCs w:val="21"/>
        </w:rPr>
      </w:pPr>
      <w:r w:rsidRPr="00C80008">
        <w:rPr>
          <w:rFonts w:ascii="Arial" w:hAnsi="Arial" w:hint="eastAsia"/>
          <w:szCs w:val="21"/>
        </w:rPr>
        <w:t>2024</w:t>
      </w:r>
      <w:r w:rsidRPr="00C80008">
        <w:rPr>
          <w:rFonts w:ascii="Arial" w:hAnsi="Arial" w:hint="eastAsia"/>
          <w:szCs w:val="21"/>
        </w:rPr>
        <w:t>年</w:t>
      </w:r>
      <w:r w:rsidRPr="00C80008">
        <w:rPr>
          <w:rFonts w:ascii="Arial" w:hAnsi="Arial" w:hint="eastAsia"/>
          <w:szCs w:val="21"/>
        </w:rPr>
        <w:t>6</w:t>
      </w:r>
      <w:r w:rsidRPr="00C80008">
        <w:rPr>
          <w:rFonts w:ascii="Arial" w:hAnsi="Arial" w:hint="eastAsia"/>
          <w:szCs w:val="21"/>
        </w:rPr>
        <w:t>月</w:t>
      </w:r>
      <w:r w:rsidRPr="00C80008">
        <w:rPr>
          <w:rFonts w:ascii="Arial" w:hAnsi="Arial" w:hint="eastAsia"/>
          <w:szCs w:val="21"/>
        </w:rPr>
        <w:t>26</w:t>
      </w:r>
      <w:r w:rsidRPr="00C80008">
        <w:rPr>
          <w:rFonts w:ascii="Arial" w:hAnsi="Arial" w:hint="eastAsia"/>
          <w:szCs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C80008">
        <w:rPr>
          <w:rFonts w:ascii="Arial" w:hAnsi="Arial"/>
          <w:szCs w:val="21"/>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C80008">
        <w:rPr>
          <w:rFonts w:ascii="Arial" w:hAnsi="Arial" w:hint="eastAsia"/>
          <w:szCs w:val="21"/>
        </w:rPr>
        <w:t>“</w:t>
      </w:r>
      <w:r w:rsidRPr="00C80008">
        <w:rPr>
          <w:rFonts w:ascii="Arial" w:hAnsi="Arial"/>
          <w:szCs w:val="21"/>
        </w:rPr>
        <w:t>以旧换新</w:t>
      </w:r>
      <w:r w:rsidRPr="00C80008">
        <w:rPr>
          <w:rFonts w:ascii="Arial" w:hAnsi="Arial" w:hint="eastAsia"/>
          <w:szCs w:val="21"/>
        </w:rPr>
        <w:t>”</w:t>
      </w:r>
      <w:r w:rsidRPr="00C80008">
        <w:rPr>
          <w:rFonts w:ascii="Arial" w:hAnsi="Arial"/>
          <w:szCs w:val="21"/>
        </w:rPr>
        <w:t>活动等政策措施。</w:t>
      </w:r>
    </w:p>
    <w:p w14:paraId="54499585" w14:textId="77777777" w:rsidR="00C80008" w:rsidRPr="00C80008" w:rsidRDefault="00C80008" w:rsidP="00C80008">
      <w:pPr>
        <w:adjustRightInd w:val="0"/>
        <w:snapToGrid w:val="0"/>
        <w:spacing w:line="480" w:lineRule="auto"/>
        <w:ind w:firstLineChars="200" w:firstLine="420"/>
        <w:rPr>
          <w:rFonts w:ascii="Arial" w:hAnsi="Arial"/>
          <w:szCs w:val="21"/>
        </w:rPr>
      </w:pPr>
      <w:r w:rsidRPr="00C80008">
        <w:rPr>
          <w:rFonts w:ascii="Arial" w:hAnsi="Arial" w:hint="eastAsia"/>
          <w:szCs w:val="21"/>
        </w:rPr>
        <w:t>2024</w:t>
      </w:r>
      <w:r w:rsidRPr="00C80008">
        <w:rPr>
          <w:rFonts w:ascii="Arial" w:hAnsi="Arial" w:hint="eastAsia"/>
          <w:szCs w:val="21"/>
        </w:rPr>
        <w:t>年</w:t>
      </w:r>
      <w:r w:rsidRPr="00C80008">
        <w:rPr>
          <w:rFonts w:ascii="Arial" w:hAnsi="Arial" w:hint="eastAsia"/>
          <w:szCs w:val="21"/>
        </w:rPr>
        <w:t>7</w:t>
      </w:r>
      <w:r w:rsidRPr="00C80008">
        <w:rPr>
          <w:rFonts w:ascii="Arial" w:hAnsi="Arial" w:hint="eastAsia"/>
          <w:szCs w:val="21"/>
        </w:rPr>
        <w:t>月</w:t>
      </w:r>
      <w:r w:rsidRPr="00C80008">
        <w:rPr>
          <w:rFonts w:ascii="Arial" w:hAnsi="Arial" w:hint="eastAsia"/>
          <w:szCs w:val="21"/>
        </w:rPr>
        <w:t>31</w:t>
      </w:r>
      <w:r w:rsidRPr="00C80008">
        <w:rPr>
          <w:rFonts w:ascii="Arial" w:hAnsi="Arial" w:hint="eastAsia"/>
          <w:szCs w:val="21"/>
        </w:rPr>
        <w:t>日，北京市住房和城乡建设委员会、中国人民银行北京市分行、国家金融监督管理总局北京监管局、北京住房公积金管理中心联合发布《关于印发北京市住房租赁押金托管和租金监</w:t>
      </w:r>
      <w:r w:rsidRPr="00C80008">
        <w:rPr>
          <w:rFonts w:ascii="Arial" w:hAnsi="Arial" w:hint="eastAsia"/>
          <w:szCs w:val="21"/>
        </w:rPr>
        <w:lastRenderedPageBreak/>
        <w:t>管暂行办法的通知》。《通知》明确</w:t>
      </w:r>
      <w:r w:rsidRPr="00C80008">
        <w:rPr>
          <w:rFonts w:ascii="Arial" w:hAnsi="Arial"/>
          <w:szCs w:val="21"/>
        </w:rPr>
        <w:t>将承租他人住房从事转租的住房租赁企业收取的租金纳入监管，押金应当按照住房租赁合同约定的押金支付时间、金额存入用于押金托管的账户。住房租赁合同约定预收租金数额超过</w:t>
      </w:r>
      <w:r w:rsidRPr="00C80008">
        <w:rPr>
          <w:rFonts w:ascii="Arial" w:hAnsi="Arial"/>
          <w:szCs w:val="21"/>
        </w:rPr>
        <w:t>3</w:t>
      </w:r>
      <w:r w:rsidRPr="00C80008">
        <w:rPr>
          <w:rFonts w:ascii="Arial" w:hAnsi="Arial"/>
          <w:szCs w:val="21"/>
        </w:rPr>
        <w:t>个月租金的，全部租金应当按合同约定的租金支付时间、金额存入用于租金监管的账户。承租人可通过住房租赁合同备案编号等信息查询账户余额。该办法将于</w:t>
      </w:r>
      <w:r w:rsidRPr="00C80008">
        <w:rPr>
          <w:rFonts w:ascii="Arial" w:hAnsi="Arial" w:hint="eastAsia"/>
          <w:szCs w:val="21"/>
        </w:rPr>
        <w:t>2024</w:t>
      </w:r>
      <w:r w:rsidRPr="00C80008">
        <w:rPr>
          <w:rFonts w:ascii="Arial" w:hAnsi="Arial" w:hint="eastAsia"/>
          <w:szCs w:val="21"/>
        </w:rPr>
        <w:t>年</w:t>
      </w:r>
      <w:r w:rsidRPr="00C80008">
        <w:rPr>
          <w:rFonts w:ascii="Arial" w:hAnsi="Arial"/>
          <w:szCs w:val="21"/>
        </w:rPr>
        <w:t>10</w:t>
      </w:r>
      <w:r w:rsidRPr="00C80008">
        <w:rPr>
          <w:rFonts w:ascii="Arial" w:hAnsi="Arial"/>
          <w:szCs w:val="21"/>
        </w:rPr>
        <w:t>月</w:t>
      </w:r>
      <w:r w:rsidRPr="00C80008">
        <w:rPr>
          <w:rFonts w:ascii="Arial" w:hAnsi="Arial"/>
          <w:szCs w:val="21"/>
        </w:rPr>
        <w:t>1</w:t>
      </w:r>
      <w:r w:rsidRPr="00C80008">
        <w:rPr>
          <w:rFonts w:ascii="Arial" w:hAnsi="Arial"/>
          <w:szCs w:val="21"/>
        </w:rPr>
        <w:t>日起施行。</w:t>
      </w:r>
    </w:p>
    <w:p w14:paraId="25F9E0FD" w14:textId="77777777" w:rsidR="00C80008" w:rsidRPr="00C80008" w:rsidRDefault="00C80008" w:rsidP="00C80008">
      <w:pPr>
        <w:adjustRightInd w:val="0"/>
        <w:snapToGrid w:val="0"/>
        <w:spacing w:line="480" w:lineRule="auto"/>
        <w:ind w:firstLineChars="200" w:firstLine="420"/>
        <w:rPr>
          <w:rFonts w:ascii="Arial" w:hAnsi="Arial"/>
          <w:szCs w:val="21"/>
        </w:rPr>
      </w:pPr>
      <w:r w:rsidRPr="00C80008">
        <w:rPr>
          <w:rFonts w:ascii="Arial" w:hAnsi="Arial"/>
          <w:szCs w:val="21"/>
        </w:rPr>
        <w:t>2024</w:t>
      </w:r>
      <w:r w:rsidRPr="00C80008">
        <w:rPr>
          <w:rFonts w:ascii="Arial" w:hAnsi="Arial"/>
          <w:szCs w:val="21"/>
        </w:rPr>
        <w:t>年</w:t>
      </w:r>
      <w:r w:rsidRPr="00C80008">
        <w:rPr>
          <w:rFonts w:ascii="Arial" w:hAnsi="Arial"/>
          <w:szCs w:val="21"/>
        </w:rPr>
        <w:t>9</w:t>
      </w:r>
      <w:r w:rsidRPr="00C80008">
        <w:rPr>
          <w:rFonts w:ascii="Arial" w:hAnsi="Arial"/>
          <w:szCs w:val="21"/>
        </w:rPr>
        <w:t>月</w:t>
      </w:r>
      <w:r w:rsidRPr="00C80008">
        <w:rPr>
          <w:rFonts w:ascii="Arial" w:hAnsi="Arial"/>
          <w:szCs w:val="21"/>
        </w:rPr>
        <w:t>30</w:t>
      </w:r>
      <w:r w:rsidRPr="00C80008">
        <w:rPr>
          <w:rFonts w:ascii="Arial" w:hAnsi="Arial"/>
          <w:szCs w:val="21"/>
        </w:rPr>
        <w:t>日，北京市多部门联合发布《关于进一步优化调整本市房地产相关政策的通知》，自</w:t>
      </w:r>
      <w:r w:rsidRPr="00C80008">
        <w:rPr>
          <w:rFonts w:ascii="Arial" w:hAnsi="Arial"/>
          <w:szCs w:val="21"/>
        </w:rPr>
        <w:t>10</w:t>
      </w:r>
      <w:r w:rsidRPr="00C80008">
        <w:rPr>
          <w:rFonts w:ascii="Arial" w:hAnsi="Arial"/>
          <w:szCs w:val="21"/>
        </w:rPr>
        <w:t>月</w:t>
      </w:r>
      <w:r w:rsidRPr="00C80008">
        <w:rPr>
          <w:rFonts w:ascii="Arial" w:hAnsi="Arial"/>
          <w:szCs w:val="21"/>
        </w:rPr>
        <w:t>1</w:t>
      </w:r>
      <w:r w:rsidRPr="00C80008">
        <w:rPr>
          <w:rFonts w:ascii="Arial" w:hAnsi="Arial"/>
          <w:szCs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C80008">
        <w:rPr>
          <w:rFonts w:ascii="Arial" w:hAnsi="Arial"/>
          <w:szCs w:val="21"/>
        </w:rPr>
        <w:t>“</w:t>
      </w:r>
      <w:r w:rsidRPr="00C80008">
        <w:rPr>
          <w:rFonts w:ascii="Arial" w:hAnsi="Arial"/>
          <w:szCs w:val="21"/>
        </w:rPr>
        <w:t>止跌回稳</w:t>
      </w:r>
      <w:r w:rsidRPr="00C80008">
        <w:rPr>
          <w:rFonts w:ascii="Arial" w:hAnsi="Arial"/>
          <w:szCs w:val="21"/>
        </w:rPr>
        <w:t>”</w:t>
      </w:r>
      <w:r w:rsidRPr="00C80008">
        <w:rPr>
          <w:rFonts w:ascii="Arial" w:hAnsi="Arial"/>
          <w:szCs w:val="21"/>
        </w:rPr>
        <w:t>的工作导向，将对四季度楼市政策的消化和市场提</w:t>
      </w:r>
      <w:proofErr w:type="gramStart"/>
      <w:r w:rsidRPr="00C80008">
        <w:rPr>
          <w:rFonts w:ascii="Arial" w:hAnsi="Arial"/>
          <w:szCs w:val="21"/>
        </w:rPr>
        <w:t>振产生</w:t>
      </w:r>
      <w:proofErr w:type="gramEnd"/>
      <w:r w:rsidRPr="00C80008">
        <w:rPr>
          <w:rFonts w:ascii="Arial" w:hAnsi="Arial"/>
          <w:szCs w:val="21"/>
        </w:rPr>
        <w:t>积极影响，并预示着更多鼓励性政策的出台</w:t>
      </w:r>
      <w:r w:rsidRPr="00C80008">
        <w:rPr>
          <w:rFonts w:ascii="Arial" w:hAnsi="Arial" w:hint="eastAsia"/>
          <w:szCs w:val="21"/>
        </w:rPr>
        <w:t>。</w:t>
      </w:r>
    </w:p>
    <w:p w14:paraId="7E39234C" w14:textId="77777777" w:rsidR="00C80008" w:rsidRPr="00C80008" w:rsidRDefault="00C80008" w:rsidP="00C80008">
      <w:pPr>
        <w:adjustRightInd w:val="0"/>
        <w:snapToGrid w:val="0"/>
        <w:spacing w:line="480" w:lineRule="auto"/>
        <w:ind w:firstLineChars="200" w:firstLine="420"/>
        <w:rPr>
          <w:rFonts w:ascii="Arial" w:hAnsi="Arial"/>
          <w:szCs w:val="21"/>
        </w:rPr>
      </w:pPr>
      <w:r w:rsidRPr="00C80008">
        <w:rPr>
          <w:rFonts w:ascii="Arial" w:hAnsi="Arial"/>
          <w:szCs w:val="21"/>
        </w:rPr>
        <w:t>2024</w:t>
      </w:r>
      <w:r w:rsidRPr="00C80008">
        <w:rPr>
          <w:rFonts w:ascii="Arial" w:hAnsi="Arial"/>
          <w:szCs w:val="21"/>
        </w:rPr>
        <w:t>年</w:t>
      </w:r>
      <w:r w:rsidRPr="00C80008">
        <w:rPr>
          <w:rFonts w:ascii="Arial" w:hAnsi="Arial"/>
          <w:szCs w:val="21"/>
        </w:rPr>
        <w:t>11</w:t>
      </w:r>
      <w:r w:rsidRPr="00C80008">
        <w:rPr>
          <w:rFonts w:ascii="Arial" w:hAnsi="Arial"/>
          <w:szCs w:val="21"/>
        </w:rPr>
        <w:t>月</w:t>
      </w:r>
      <w:r w:rsidRPr="00C80008">
        <w:rPr>
          <w:rFonts w:ascii="Arial" w:hAnsi="Arial"/>
          <w:szCs w:val="21"/>
        </w:rPr>
        <w:t>18</w:t>
      </w:r>
      <w:r w:rsidRPr="00C80008">
        <w:rPr>
          <w:rFonts w:ascii="Arial" w:hAnsi="Arial"/>
          <w:szCs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C80008">
        <w:rPr>
          <w:rFonts w:ascii="Arial" w:hAnsi="Arial"/>
          <w:szCs w:val="21"/>
        </w:rPr>
        <w:t>2</w:t>
      </w:r>
      <w:r w:rsidRPr="00C80008">
        <w:rPr>
          <w:rFonts w:ascii="Arial" w:hAnsi="Arial"/>
          <w:szCs w:val="21"/>
        </w:rPr>
        <w:t>年及以上的住房将免征增值税，而持有不足</w:t>
      </w:r>
      <w:r w:rsidRPr="00C80008">
        <w:rPr>
          <w:rFonts w:ascii="Arial" w:hAnsi="Arial"/>
          <w:szCs w:val="21"/>
        </w:rPr>
        <w:t>2</w:t>
      </w:r>
      <w:r w:rsidRPr="00C80008">
        <w:rPr>
          <w:rFonts w:ascii="Arial" w:hAnsi="Arial"/>
          <w:szCs w:val="21"/>
        </w:rPr>
        <w:t>年的住房则需按</w:t>
      </w:r>
      <w:r w:rsidRPr="00C80008">
        <w:rPr>
          <w:rFonts w:ascii="Arial" w:hAnsi="Arial"/>
          <w:szCs w:val="21"/>
        </w:rPr>
        <w:t>5%</w:t>
      </w:r>
      <w:r w:rsidRPr="00C80008">
        <w:rPr>
          <w:rFonts w:ascii="Arial" w:hAnsi="Arial"/>
          <w:szCs w:val="21"/>
        </w:rPr>
        <w:t>的税率缴纳增值税。在契税方面，北京市与全国统一，对个人购买家庭唯一住房，面积</w:t>
      </w:r>
      <w:r w:rsidRPr="00C80008">
        <w:rPr>
          <w:rFonts w:ascii="Arial" w:hAnsi="Arial"/>
          <w:szCs w:val="21"/>
        </w:rPr>
        <w:t>140</w:t>
      </w:r>
      <w:r w:rsidRPr="00C80008">
        <w:rPr>
          <w:rFonts w:ascii="Arial" w:hAnsi="Arial"/>
          <w:szCs w:val="21"/>
        </w:rPr>
        <w:t>平方米及以下的按</w:t>
      </w:r>
      <w:r w:rsidRPr="00C80008">
        <w:rPr>
          <w:rFonts w:ascii="Arial" w:hAnsi="Arial"/>
          <w:szCs w:val="21"/>
        </w:rPr>
        <w:t>1%</w:t>
      </w:r>
      <w:r w:rsidRPr="00C80008">
        <w:rPr>
          <w:rFonts w:ascii="Arial" w:hAnsi="Arial"/>
          <w:szCs w:val="21"/>
        </w:rPr>
        <w:t>税率征收契税，超过</w:t>
      </w:r>
      <w:r w:rsidRPr="00C80008">
        <w:rPr>
          <w:rFonts w:ascii="Arial" w:hAnsi="Arial"/>
          <w:szCs w:val="21"/>
        </w:rPr>
        <w:t>140</w:t>
      </w:r>
      <w:r w:rsidRPr="00C80008">
        <w:rPr>
          <w:rFonts w:ascii="Arial" w:hAnsi="Arial"/>
          <w:szCs w:val="21"/>
        </w:rPr>
        <w:t>平方米的按</w:t>
      </w:r>
      <w:r w:rsidRPr="00C80008">
        <w:rPr>
          <w:rFonts w:ascii="Arial" w:hAnsi="Arial"/>
          <w:szCs w:val="21"/>
        </w:rPr>
        <w:t>1.5%</w:t>
      </w:r>
      <w:r w:rsidRPr="00C80008">
        <w:rPr>
          <w:rFonts w:ascii="Arial" w:hAnsi="Arial"/>
          <w:szCs w:val="21"/>
        </w:rPr>
        <w:t>征收；对于家庭第二套住房，面积</w:t>
      </w:r>
      <w:r w:rsidRPr="00C80008">
        <w:rPr>
          <w:rFonts w:ascii="Arial" w:hAnsi="Arial"/>
          <w:szCs w:val="21"/>
        </w:rPr>
        <w:t>140</w:t>
      </w:r>
      <w:r w:rsidRPr="00C80008">
        <w:rPr>
          <w:rFonts w:ascii="Arial" w:hAnsi="Arial"/>
          <w:szCs w:val="21"/>
        </w:rPr>
        <w:t>平方米及以下的按</w:t>
      </w:r>
      <w:r w:rsidRPr="00C80008">
        <w:rPr>
          <w:rFonts w:ascii="Arial" w:hAnsi="Arial"/>
          <w:szCs w:val="21"/>
        </w:rPr>
        <w:t>1%</w:t>
      </w:r>
      <w:r w:rsidRPr="00C80008">
        <w:rPr>
          <w:rFonts w:ascii="Arial" w:hAnsi="Arial"/>
          <w:szCs w:val="21"/>
        </w:rPr>
        <w:t>征收，超过</w:t>
      </w:r>
      <w:r w:rsidRPr="00C80008">
        <w:rPr>
          <w:rFonts w:ascii="Arial" w:hAnsi="Arial"/>
          <w:szCs w:val="21"/>
        </w:rPr>
        <w:t>140</w:t>
      </w:r>
      <w:r w:rsidRPr="00C80008">
        <w:rPr>
          <w:rFonts w:ascii="Arial" w:hAnsi="Arial"/>
          <w:szCs w:val="21"/>
        </w:rPr>
        <w:t>平方米的按</w:t>
      </w:r>
      <w:r w:rsidRPr="00C80008">
        <w:rPr>
          <w:rFonts w:ascii="Arial" w:hAnsi="Arial"/>
          <w:szCs w:val="21"/>
        </w:rPr>
        <w:t>2%</w:t>
      </w:r>
      <w:r w:rsidRPr="00C80008">
        <w:rPr>
          <w:rFonts w:ascii="Arial" w:hAnsi="Arial"/>
          <w:szCs w:val="21"/>
        </w:rPr>
        <w:t>征收</w:t>
      </w:r>
      <w:r w:rsidRPr="00C80008">
        <w:rPr>
          <w:rFonts w:ascii="Arial" w:hAnsi="Arial" w:hint="eastAsia"/>
          <w:szCs w:val="21"/>
        </w:rPr>
        <w:t>。</w:t>
      </w:r>
    </w:p>
    <w:p w14:paraId="710C0F32" w14:textId="77777777" w:rsidR="00C80008" w:rsidRPr="00C80008" w:rsidRDefault="00C80008" w:rsidP="00C80008">
      <w:pPr>
        <w:adjustRightInd w:val="0"/>
        <w:snapToGrid w:val="0"/>
        <w:spacing w:line="480" w:lineRule="auto"/>
        <w:ind w:firstLineChars="200" w:firstLine="420"/>
        <w:rPr>
          <w:rFonts w:ascii="Arial" w:hAnsi="Arial"/>
          <w:szCs w:val="21"/>
        </w:rPr>
      </w:pPr>
      <w:r w:rsidRPr="00C80008">
        <w:rPr>
          <w:rFonts w:ascii="Arial" w:hAnsi="Arial" w:hint="eastAsia"/>
          <w:szCs w:val="21"/>
        </w:rPr>
        <w:t>2024</w:t>
      </w:r>
      <w:r w:rsidRPr="00C80008">
        <w:rPr>
          <w:rFonts w:ascii="Arial" w:hAnsi="Arial" w:hint="eastAsia"/>
          <w:szCs w:val="21"/>
        </w:rPr>
        <w:t>年</w:t>
      </w:r>
      <w:r w:rsidRPr="00C80008">
        <w:rPr>
          <w:rFonts w:ascii="Arial" w:hAnsi="Arial" w:hint="eastAsia"/>
          <w:szCs w:val="21"/>
        </w:rPr>
        <w:t>11</w:t>
      </w:r>
      <w:r w:rsidRPr="00C80008">
        <w:rPr>
          <w:rFonts w:ascii="Arial" w:hAnsi="Arial" w:hint="eastAsia"/>
          <w:szCs w:val="21"/>
        </w:rPr>
        <w:t>月</w:t>
      </w:r>
      <w:r w:rsidRPr="00C80008">
        <w:rPr>
          <w:rFonts w:ascii="Arial" w:hAnsi="Arial" w:hint="eastAsia"/>
          <w:szCs w:val="21"/>
        </w:rPr>
        <w:t>29</w:t>
      </w:r>
      <w:r w:rsidRPr="00C80008">
        <w:rPr>
          <w:rFonts w:ascii="Arial" w:hAnsi="Arial" w:hint="eastAsia"/>
          <w:szCs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C80008">
        <w:rPr>
          <w:rFonts w:ascii="Arial" w:hAnsi="Arial" w:hint="eastAsia"/>
          <w:szCs w:val="21"/>
        </w:rPr>
        <w:t>,</w:t>
      </w:r>
      <w:r w:rsidRPr="00C80008">
        <w:rPr>
          <w:rFonts w:ascii="Arial" w:hAnsi="Arial" w:hint="eastAsia"/>
          <w:szCs w:val="21"/>
        </w:rPr>
        <w:t>充分激发多元主体的更新意愿，推动城市更新项目落地实施。</w:t>
      </w:r>
    </w:p>
    <w:p w14:paraId="77681E70" w14:textId="1401D11A" w:rsidR="00572211" w:rsidRDefault="009E401B" w:rsidP="00F35F4F">
      <w:pPr>
        <w:adjustRightInd w:val="0"/>
        <w:snapToGrid w:val="0"/>
        <w:spacing w:line="480" w:lineRule="auto"/>
        <w:ind w:firstLineChars="200" w:firstLine="420"/>
        <w:rPr>
          <w:rFonts w:ascii="Arial" w:hAnsi="Arial"/>
          <w:szCs w:val="21"/>
        </w:rPr>
      </w:pPr>
      <w:r>
        <w:rPr>
          <w:rFonts w:ascii="Arial" w:hAnsi="Arial" w:hint="eastAsia"/>
          <w:szCs w:val="21"/>
        </w:rPr>
        <w:t>2024</w:t>
      </w:r>
      <w:r>
        <w:rPr>
          <w:rFonts w:ascii="Arial" w:hAnsi="Arial" w:hint="eastAsia"/>
          <w:szCs w:val="21"/>
        </w:rPr>
        <w:t>年</w:t>
      </w:r>
      <w:r>
        <w:rPr>
          <w:rFonts w:ascii="Arial" w:hAnsi="Arial" w:hint="eastAsia"/>
          <w:szCs w:val="21"/>
        </w:rPr>
        <w:t>12</w:t>
      </w:r>
      <w:r>
        <w:rPr>
          <w:rFonts w:ascii="Arial" w:hAnsi="Arial" w:hint="eastAsia"/>
          <w:szCs w:val="21"/>
        </w:rPr>
        <w:t>月</w:t>
      </w:r>
      <w:r>
        <w:rPr>
          <w:rFonts w:ascii="Arial" w:hAnsi="Arial" w:hint="eastAsia"/>
          <w:szCs w:val="21"/>
        </w:rPr>
        <w:t>31</w:t>
      </w:r>
      <w:r>
        <w:rPr>
          <w:rFonts w:ascii="Arial" w:hAnsi="Arial" w:hint="eastAsia"/>
          <w:szCs w:val="21"/>
        </w:rPr>
        <w:t>日，</w:t>
      </w:r>
      <w:r w:rsidR="00F35F4F" w:rsidRPr="00F35F4F">
        <w:rPr>
          <w:rFonts w:ascii="Arial" w:hAnsi="Arial" w:hint="eastAsia"/>
          <w:szCs w:val="21"/>
        </w:rPr>
        <w:t>北京住房公积金管理中心</w:t>
      </w:r>
      <w:r w:rsidR="00F35F4F">
        <w:rPr>
          <w:rFonts w:ascii="Arial" w:hAnsi="Arial" w:hint="eastAsia"/>
          <w:szCs w:val="21"/>
        </w:rPr>
        <w:t>发布《</w:t>
      </w:r>
      <w:r w:rsidR="00F35F4F" w:rsidRPr="00F35F4F">
        <w:rPr>
          <w:rFonts w:ascii="Arial" w:hAnsi="Arial" w:hint="eastAsia"/>
          <w:szCs w:val="21"/>
        </w:rPr>
        <w:t>关于调整住房公积金个人住房贷款借款人年龄上限的通知</w:t>
      </w:r>
      <w:r w:rsidR="00F35F4F">
        <w:rPr>
          <w:rFonts w:ascii="Arial" w:hAnsi="Arial" w:hint="eastAsia"/>
          <w:szCs w:val="21"/>
        </w:rPr>
        <w:t>》，</w:t>
      </w:r>
      <w:r w:rsidR="00F35F4F" w:rsidRPr="00F35F4F">
        <w:rPr>
          <w:rFonts w:ascii="Arial" w:hAnsi="Arial" w:hint="eastAsia"/>
          <w:szCs w:val="21"/>
        </w:rPr>
        <w:t>住房公积金个人住房贷款借款期限可计算到借款申请人法定退休年龄后</w:t>
      </w:r>
      <w:r w:rsidR="00F35F4F" w:rsidRPr="00F35F4F">
        <w:rPr>
          <w:rFonts w:ascii="Arial" w:hAnsi="Arial" w:hint="eastAsia"/>
          <w:szCs w:val="21"/>
        </w:rPr>
        <w:t>5</w:t>
      </w:r>
      <w:r w:rsidR="00F35F4F" w:rsidRPr="00F35F4F">
        <w:rPr>
          <w:rFonts w:ascii="Arial" w:hAnsi="Arial" w:hint="eastAsia"/>
          <w:szCs w:val="21"/>
        </w:rPr>
        <w:t>年，原则上</w:t>
      </w:r>
      <w:r w:rsidR="00F35F4F" w:rsidRPr="00F35F4F">
        <w:rPr>
          <w:rFonts w:ascii="Arial" w:hAnsi="Arial" w:hint="eastAsia"/>
          <w:szCs w:val="21"/>
        </w:rPr>
        <w:lastRenderedPageBreak/>
        <w:t>最高不超过</w:t>
      </w:r>
      <w:r w:rsidR="00F35F4F" w:rsidRPr="00F35F4F">
        <w:rPr>
          <w:rFonts w:ascii="Arial" w:hAnsi="Arial" w:hint="eastAsia"/>
          <w:szCs w:val="21"/>
        </w:rPr>
        <w:t>68</w:t>
      </w:r>
      <w:r w:rsidR="00F35F4F" w:rsidRPr="00F35F4F">
        <w:rPr>
          <w:rFonts w:ascii="Arial" w:hAnsi="Arial" w:hint="eastAsia"/>
          <w:szCs w:val="21"/>
        </w:rPr>
        <w:t>周岁，贷款期限最长为</w:t>
      </w:r>
      <w:r w:rsidR="00F35F4F" w:rsidRPr="00F35F4F">
        <w:rPr>
          <w:rFonts w:ascii="Arial" w:hAnsi="Arial" w:hint="eastAsia"/>
          <w:szCs w:val="21"/>
        </w:rPr>
        <w:t>30</w:t>
      </w:r>
      <w:r w:rsidR="00F35F4F" w:rsidRPr="00F35F4F">
        <w:rPr>
          <w:rFonts w:ascii="Arial" w:hAnsi="Arial" w:hint="eastAsia"/>
          <w:szCs w:val="21"/>
        </w:rPr>
        <w:t>年。</w:t>
      </w:r>
    </w:p>
    <w:p w14:paraId="002374F6" w14:textId="691FDA36" w:rsidR="00942F28" w:rsidRPr="00942F28" w:rsidRDefault="00942F28" w:rsidP="00942F28">
      <w:pPr>
        <w:adjustRightInd w:val="0"/>
        <w:snapToGrid w:val="0"/>
        <w:spacing w:line="480" w:lineRule="auto"/>
        <w:ind w:firstLineChars="200" w:firstLine="420"/>
        <w:rPr>
          <w:rFonts w:ascii="Arial" w:hAnsi="Arial"/>
          <w:szCs w:val="21"/>
        </w:rPr>
      </w:pPr>
      <w:r>
        <w:rPr>
          <w:rFonts w:ascii="Arial" w:hAnsi="Arial" w:hint="eastAsia"/>
          <w:szCs w:val="21"/>
        </w:rPr>
        <w:t>2025</w:t>
      </w:r>
      <w:r>
        <w:rPr>
          <w:rFonts w:ascii="Arial" w:hAnsi="Arial" w:hint="eastAsia"/>
          <w:szCs w:val="21"/>
        </w:rPr>
        <w:t>年</w:t>
      </w:r>
      <w:r w:rsidRPr="00F35F4F">
        <w:rPr>
          <w:rFonts w:ascii="Arial" w:hAnsi="Arial" w:hint="eastAsia"/>
          <w:szCs w:val="21"/>
        </w:rPr>
        <w:t>1</w:t>
      </w:r>
      <w:r w:rsidRPr="00F35F4F">
        <w:rPr>
          <w:rFonts w:ascii="Arial" w:hAnsi="Arial" w:hint="eastAsia"/>
          <w:szCs w:val="21"/>
        </w:rPr>
        <w:t>月</w:t>
      </w:r>
      <w:r w:rsidRPr="00F35F4F">
        <w:rPr>
          <w:rFonts w:ascii="Arial" w:hAnsi="Arial" w:hint="eastAsia"/>
          <w:szCs w:val="21"/>
        </w:rPr>
        <w:t>3</w:t>
      </w:r>
      <w:r w:rsidRPr="00F35F4F">
        <w:rPr>
          <w:rFonts w:ascii="Arial" w:hAnsi="Arial" w:hint="eastAsia"/>
          <w:szCs w:val="21"/>
        </w:rPr>
        <w:t>日，北京市住建委发布《北京市房屋建筑和市政基础设施工程“评定分离”管理办法（试行）》</w:t>
      </w:r>
      <w:r>
        <w:rPr>
          <w:rFonts w:ascii="Arial" w:hAnsi="Arial" w:hint="eastAsia"/>
          <w:szCs w:val="21"/>
        </w:rPr>
        <w:t>，</w:t>
      </w:r>
      <w:r w:rsidRPr="00F35F4F">
        <w:rPr>
          <w:rFonts w:ascii="Arial" w:hAnsi="Arial" w:hint="eastAsia"/>
          <w:szCs w:val="21"/>
        </w:rPr>
        <w:t>政策适用于北京市行政区域内依法必须进行招标的房屋建筑和市政基础设施工程，规定了“评定分离”的适用范围和程序，有明确评标和定标的过程、方法和责任。</w:t>
      </w:r>
    </w:p>
    <w:p w14:paraId="43DF3F1A" w14:textId="7003E76B" w:rsidR="00942F28" w:rsidRPr="00942F28" w:rsidRDefault="00942F28" w:rsidP="00942F28">
      <w:pPr>
        <w:adjustRightInd w:val="0"/>
        <w:snapToGrid w:val="0"/>
        <w:spacing w:line="480" w:lineRule="auto"/>
        <w:ind w:firstLineChars="200" w:firstLine="420"/>
        <w:rPr>
          <w:rFonts w:ascii="Arial" w:hAnsi="Arial"/>
          <w:szCs w:val="21"/>
        </w:rPr>
      </w:pPr>
      <w:r>
        <w:rPr>
          <w:rFonts w:ascii="Arial" w:hAnsi="Arial" w:hint="eastAsia"/>
          <w:szCs w:val="21"/>
        </w:rPr>
        <w:t>2025</w:t>
      </w:r>
      <w:r>
        <w:rPr>
          <w:rFonts w:ascii="Arial" w:hAnsi="Arial" w:hint="eastAsia"/>
          <w:szCs w:val="21"/>
        </w:rPr>
        <w:t>年</w:t>
      </w:r>
      <w:r w:rsidRPr="00942F28">
        <w:rPr>
          <w:rFonts w:ascii="Arial" w:hAnsi="Arial"/>
          <w:szCs w:val="21"/>
        </w:rPr>
        <w:t>1</w:t>
      </w:r>
      <w:r w:rsidRPr="00942F28">
        <w:rPr>
          <w:rFonts w:ascii="Arial" w:hAnsi="Arial" w:hint="eastAsia"/>
          <w:szCs w:val="21"/>
        </w:rPr>
        <w:t>月</w:t>
      </w:r>
      <w:r w:rsidRPr="00942F28">
        <w:rPr>
          <w:rFonts w:ascii="Arial" w:hAnsi="Arial"/>
          <w:szCs w:val="21"/>
        </w:rPr>
        <w:t>8</w:t>
      </w:r>
      <w:r w:rsidRPr="00942F28">
        <w:rPr>
          <w:rFonts w:ascii="Arial" w:hAnsi="Arial" w:hint="eastAsia"/>
          <w:szCs w:val="21"/>
        </w:rPr>
        <w:t>日，《北京市住房和城乡建设委员会北京市发展和改革委员会北京市规划和自然资源委员会关于印发</w:t>
      </w:r>
      <w:r w:rsidRPr="00942F28">
        <w:rPr>
          <w:rFonts w:ascii="Arial" w:hAnsi="Arial"/>
          <w:szCs w:val="21"/>
        </w:rPr>
        <w:t>&lt;</w:t>
      </w:r>
      <w:r w:rsidRPr="00942F28">
        <w:rPr>
          <w:rFonts w:ascii="Arial" w:hAnsi="Arial" w:hint="eastAsia"/>
          <w:szCs w:val="21"/>
        </w:rPr>
        <w:t>老旧低效楼宇更新实施办法（试行）</w:t>
      </w:r>
      <w:r w:rsidRPr="00942F28">
        <w:rPr>
          <w:rFonts w:ascii="Arial" w:hAnsi="Arial"/>
          <w:szCs w:val="21"/>
        </w:rPr>
        <w:t>&gt;</w:t>
      </w:r>
      <w:r w:rsidRPr="00942F28">
        <w:rPr>
          <w:rFonts w:ascii="Arial" w:hAnsi="Arial" w:hint="eastAsia"/>
          <w:szCs w:val="21"/>
        </w:rPr>
        <w:t>的通知》（京建法〔</w:t>
      </w:r>
      <w:r w:rsidRPr="00942F28">
        <w:rPr>
          <w:rFonts w:ascii="Arial" w:hAnsi="Arial"/>
          <w:szCs w:val="21"/>
        </w:rPr>
        <w:t>2024</w:t>
      </w:r>
      <w:r w:rsidRPr="00942F28">
        <w:rPr>
          <w:rFonts w:ascii="Arial" w:hAnsi="Arial" w:hint="eastAsia"/>
          <w:szCs w:val="21"/>
        </w:rPr>
        <w:t>〕</w:t>
      </w:r>
      <w:r w:rsidRPr="00942F28">
        <w:rPr>
          <w:rFonts w:ascii="Arial" w:hAnsi="Arial"/>
          <w:szCs w:val="21"/>
        </w:rPr>
        <w:t>14</w:t>
      </w:r>
      <w:r w:rsidRPr="00942F28">
        <w:rPr>
          <w:rFonts w:ascii="Arial" w:hAnsi="Arial" w:hint="eastAsia"/>
          <w:szCs w:val="21"/>
        </w:rPr>
        <w:t>号）：物业权利人可提出楼宇更新项目需求。实施主体承担楼宇更新项目的统筹策划、报</w:t>
      </w:r>
      <w:proofErr w:type="gramStart"/>
      <w:r w:rsidRPr="00942F28">
        <w:rPr>
          <w:rFonts w:ascii="Arial" w:hAnsi="Arial" w:hint="eastAsia"/>
          <w:szCs w:val="21"/>
        </w:rPr>
        <w:t>规</w:t>
      </w:r>
      <w:proofErr w:type="gramEnd"/>
      <w:r w:rsidRPr="00942F28">
        <w:rPr>
          <w:rFonts w:ascii="Arial" w:hAnsi="Arial" w:hint="eastAsia"/>
          <w:szCs w:val="21"/>
        </w:rPr>
        <w:t>报建、资金筹措、成本控制、招标采购、设计施工、沟通协商等项目实施工作，还可承担项目后评估、招商运营、楼宇经营及物业管理相关工作。利用老旧低效楼宇改建保障性租赁住房的，在用作保障性租赁住房期间，不变更土地使用性质，不补缴土地价款。</w:t>
      </w:r>
    </w:p>
    <w:p w14:paraId="735B122B" w14:textId="557B9902" w:rsidR="00C15D52" w:rsidRDefault="00C15D52" w:rsidP="00C15D52">
      <w:pPr>
        <w:adjustRightInd w:val="0"/>
        <w:snapToGrid w:val="0"/>
        <w:spacing w:line="480" w:lineRule="auto"/>
        <w:ind w:firstLineChars="200" w:firstLine="420"/>
        <w:rPr>
          <w:rFonts w:ascii="Arial" w:hAnsi="Arial"/>
          <w:szCs w:val="21"/>
        </w:rPr>
      </w:pPr>
      <w:r>
        <w:rPr>
          <w:rFonts w:ascii="Arial" w:hAnsi="Arial" w:hint="eastAsia"/>
          <w:szCs w:val="21"/>
        </w:rPr>
        <w:t>2025</w:t>
      </w:r>
      <w:r>
        <w:rPr>
          <w:rFonts w:ascii="Arial" w:hAnsi="Arial" w:hint="eastAsia"/>
          <w:szCs w:val="21"/>
        </w:rPr>
        <w:t>年</w:t>
      </w:r>
      <w:r w:rsidRPr="00F35F4F">
        <w:rPr>
          <w:rFonts w:ascii="Arial" w:hAnsi="Arial" w:hint="eastAsia"/>
          <w:szCs w:val="21"/>
        </w:rPr>
        <w:t>1</w:t>
      </w:r>
      <w:r w:rsidRPr="00C15D52">
        <w:rPr>
          <w:rFonts w:ascii="Arial" w:hAnsi="Arial" w:hint="eastAsia"/>
          <w:szCs w:val="21"/>
        </w:rPr>
        <w:t>月</w:t>
      </w:r>
      <w:r w:rsidRPr="00C15D52">
        <w:rPr>
          <w:rFonts w:ascii="Arial" w:hAnsi="Arial"/>
          <w:szCs w:val="21"/>
        </w:rPr>
        <w:t>14</w:t>
      </w:r>
      <w:r w:rsidRPr="00C15D52">
        <w:rPr>
          <w:rFonts w:ascii="Arial" w:hAnsi="Arial" w:hint="eastAsia"/>
          <w:szCs w:val="21"/>
        </w:rPr>
        <w:t>日，北京市市长殷勇在北京市第十六届人民代表大会第三次会议上作</w:t>
      </w:r>
      <w:r w:rsidRPr="00C15D52">
        <w:rPr>
          <w:rFonts w:ascii="Arial" w:hAnsi="Arial"/>
          <w:szCs w:val="21"/>
        </w:rPr>
        <w:t>2025</w:t>
      </w:r>
      <w:r w:rsidRPr="00C15D52">
        <w:rPr>
          <w:rFonts w:ascii="Arial" w:hAnsi="Arial" w:hint="eastAsia"/>
          <w:szCs w:val="21"/>
        </w:rPr>
        <w:t>年政府工作报告：</w:t>
      </w:r>
      <w:r w:rsidRPr="00C15D52">
        <w:rPr>
          <w:rFonts w:ascii="Arial" w:hAnsi="Arial"/>
          <w:szCs w:val="21"/>
        </w:rPr>
        <w:t>2025</w:t>
      </w:r>
      <w:r w:rsidRPr="00C15D52">
        <w:rPr>
          <w:rFonts w:ascii="Arial" w:hAnsi="Arial" w:hint="eastAsia"/>
          <w:szCs w:val="21"/>
        </w:rPr>
        <w:t>年将实施逆周期调节政策，充实完善政策工具箱，培育富有活力的内需体系，增强经济增长稳定性。关于房地产，提出不断优化房地产政策，持续推进房地产市场回稳向好；完善</w:t>
      </w:r>
      <w:r w:rsidRPr="00C15D52">
        <w:rPr>
          <w:rFonts w:ascii="Arial" w:hAnsi="Arial"/>
          <w:szCs w:val="21"/>
        </w:rPr>
        <w:t>“</w:t>
      </w:r>
      <w:r w:rsidRPr="00C15D52">
        <w:rPr>
          <w:rFonts w:ascii="Arial" w:hAnsi="Arial" w:hint="eastAsia"/>
          <w:szCs w:val="21"/>
        </w:rPr>
        <w:t>保障</w:t>
      </w:r>
      <w:r w:rsidRPr="00C15D52">
        <w:rPr>
          <w:rFonts w:ascii="Arial" w:hAnsi="Arial"/>
          <w:szCs w:val="21"/>
        </w:rPr>
        <w:t>+</w:t>
      </w:r>
      <w:r w:rsidRPr="00C15D52">
        <w:rPr>
          <w:rFonts w:ascii="Arial" w:hAnsi="Arial" w:hint="eastAsia"/>
          <w:szCs w:val="21"/>
        </w:rPr>
        <w:t>市场</w:t>
      </w:r>
      <w:r w:rsidRPr="00C15D52">
        <w:rPr>
          <w:rFonts w:ascii="Arial" w:hAnsi="Arial"/>
          <w:szCs w:val="21"/>
        </w:rPr>
        <w:t>”</w:t>
      </w:r>
      <w:r w:rsidRPr="00C15D52">
        <w:rPr>
          <w:rFonts w:ascii="Arial" w:hAnsi="Arial" w:hint="eastAsia"/>
          <w:szCs w:val="21"/>
        </w:rPr>
        <w:t>住房供应体系，优先向轨道交通站点周边和就业密集地区供应住宅用地；加大新开发居住区配套设施补短板力度，建设适应群众高品质生活的</w:t>
      </w:r>
      <w:r w:rsidRPr="00C15D52">
        <w:rPr>
          <w:rFonts w:ascii="Arial" w:hAnsi="Arial"/>
          <w:szCs w:val="21"/>
        </w:rPr>
        <w:t>“</w:t>
      </w:r>
      <w:r w:rsidRPr="00C15D52">
        <w:rPr>
          <w:rFonts w:ascii="Arial" w:hAnsi="Arial" w:hint="eastAsia"/>
          <w:szCs w:val="21"/>
        </w:rPr>
        <w:t>好房子</w:t>
      </w:r>
      <w:r w:rsidRPr="00C15D52">
        <w:rPr>
          <w:rFonts w:ascii="Arial" w:hAnsi="Arial"/>
          <w:szCs w:val="21"/>
        </w:rPr>
        <w:t>”</w:t>
      </w:r>
      <w:r w:rsidRPr="00C15D52">
        <w:rPr>
          <w:rFonts w:ascii="Arial" w:hAnsi="Arial" w:hint="eastAsia"/>
          <w:szCs w:val="21"/>
        </w:rPr>
        <w:t>，构建房地产发展新模式。</w:t>
      </w:r>
    </w:p>
    <w:p w14:paraId="39AD25AB" w14:textId="2FCD639C" w:rsidR="00942F28" w:rsidRPr="00942F28" w:rsidRDefault="00942F28" w:rsidP="00942F28">
      <w:pPr>
        <w:adjustRightInd w:val="0"/>
        <w:snapToGrid w:val="0"/>
        <w:spacing w:line="480" w:lineRule="auto"/>
        <w:ind w:firstLineChars="200" w:firstLine="420"/>
        <w:rPr>
          <w:rFonts w:ascii="Arial" w:hAnsi="Arial"/>
          <w:szCs w:val="21"/>
        </w:rPr>
      </w:pPr>
      <w:r>
        <w:rPr>
          <w:rFonts w:ascii="Arial" w:hAnsi="Arial" w:hint="eastAsia"/>
          <w:szCs w:val="21"/>
        </w:rPr>
        <w:t>2025</w:t>
      </w:r>
      <w:r>
        <w:rPr>
          <w:rFonts w:ascii="Arial" w:hAnsi="Arial" w:hint="eastAsia"/>
          <w:szCs w:val="21"/>
        </w:rPr>
        <w:t>年</w:t>
      </w:r>
      <w:r w:rsidRPr="00942F28">
        <w:rPr>
          <w:rFonts w:ascii="Arial" w:hAnsi="Arial"/>
          <w:szCs w:val="21"/>
        </w:rPr>
        <w:t>1</w:t>
      </w:r>
      <w:r w:rsidRPr="00942F28">
        <w:rPr>
          <w:rFonts w:ascii="Arial" w:hAnsi="Arial" w:hint="eastAsia"/>
          <w:szCs w:val="21"/>
        </w:rPr>
        <w:t>月</w:t>
      </w:r>
      <w:r w:rsidRPr="00942F28">
        <w:rPr>
          <w:rFonts w:ascii="Arial" w:hAnsi="Arial"/>
          <w:szCs w:val="21"/>
        </w:rPr>
        <w:t>17</w:t>
      </w:r>
      <w:r w:rsidRPr="00942F28">
        <w:rPr>
          <w:rFonts w:ascii="Arial" w:hAnsi="Arial" w:hint="eastAsia"/>
          <w:szCs w:val="21"/>
        </w:rPr>
        <w:t>日，《北京市规划和自然资源委员会北京市发展和改革委员会关于印发北京市</w:t>
      </w:r>
      <w:r w:rsidRPr="00942F28">
        <w:rPr>
          <w:rFonts w:ascii="Arial" w:hAnsi="Arial"/>
          <w:szCs w:val="21"/>
        </w:rPr>
        <w:t>2025</w:t>
      </w:r>
      <w:r w:rsidRPr="00942F28">
        <w:rPr>
          <w:rFonts w:ascii="Arial" w:hAnsi="Arial" w:hint="eastAsia"/>
          <w:szCs w:val="21"/>
        </w:rPr>
        <w:t>年度建设用地供应计划的通知》（京</w:t>
      </w:r>
      <w:proofErr w:type="gramStart"/>
      <w:r w:rsidRPr="00942F28">
        <w:rPr>
          <w:rFonts w:ascii="Arial" w:hAnsi="Arial" w:hint="eastAsia"/>
          <w:szCs w:val="21"/>
        </w:rPr>
        <w:t>规</w:t>
      </w:r>
      <w:proofErr w:type="gramEnd"/>
      <w:r w:rsidRPr="00942F28">
        <w:rPr>
          <w:rFonts w:ascii="Arial" w:hAnsi="Arial" w:hint="eastAsia"/>
          <w:szCs w:val="21"/>
        </w:rPr>
        <w:t>自发〔</w:t>
      </w:r>
      <w:r w:rsidRPr="00942F28">
        <w:rPr>
          <w:rFonts w:ascii="Arial" w:hAnsi="Arial"/>
          <w:szCs w:val="21"/>
        </w:rPr>
        <w:t>2025</w:t>
      </w:r>
      <w:r w:rsidRPr="00942F28">
        <w:rPr>
          <w:rFonts w:ascii="Arial" w:hAnsi="Arial" w:hint="eastAsia"/>
          <w:szCs w:val="21"/>
        </w:rPr>
        <w:t>〕</w:t>
      </w:r>
      <w:r w:rsidRPr="00942F28">
        <w:rPr>
          <w:rFonts w:ascii="Arial" w:hAnsi="Arial"/>
          <w:szCs w:val="21"/>
        </w:rPr>
        <w:t>7</w:t>
      </w:r>
      <w:r w:rsidRPr="00942F28">
        <w:rPr>
          <w:rFonts w:ascii="Arial" w:hAnsi="Arial" w:hint="eastAsia"/>
          <w:szCs w:val="21"/>
        </w:rPr>
        <w:t>号）：</w:t>
      </w:r>
      <w:r w:rsidRPr="00942F28">
        <w:rPr>
          <w:rFonts w:ascii="Arial" w:hAnsi="Arial"/>
          <w:szCs w:val="21"/>
        </w:rPr>
        <w:t>2025</w:t>
      </w:r>
      <w:r w:rsidRPr="00942F28">
        <w:rPr>
          <w:rFonts w:ascii="Arial" w:hAnsi="Arial" w:hint="eastAsia"/>
          <w:szCs w:val="21"/>
        </w:rPr>
        <w:t>年全市安排建设用地供应总量</w:t>
      </w:r>
      <w:r w:rsidRPr="00942F28">
        <w:rPr>
          <w:rFonts w:ascii="Arial" w:hAnsi="Arial"/>
          <w:szCs w:val="21"/>
        </w:rPr>
        <w:t>3165</w:t>
      </w:r>
      <w:r w:rsidRPr="00942F28">
        <w:rPr>
          <w:rFonts w:ascii="Arial" w:hAnsi="Arial" w:hint="eastAsia"/>
          <w:szCs w:val="21"/>
        </w:rPr>
        <w:t>至</w:t>
      </w:r>
      <w:r w:rsidRPr="00942F28">
        <w:rPr>
          <w:rFonts w:ascii="Arial" w:hAnsi="Arial"/>
          <w:szCs w:val="21"/>
        </w:rPr>
        <w:t>3665</w:t>
      </w:r>
      <w:r w:rsidRPr="00942F28">
        <w:rPr>
          <w:rFonts w:ascii="Arial" w:hAnsi="Arial" w:hint="eastAsia"/>
          <w:szCs w:val="21"/>
        </w:rPr>
        <w:t>公顷，安排城乡建设用地净减量任务</w:t>
      </w:r>
      <w:r w:rsidRPr="00942F28">
        <w:rPr>
          <w:rFonts w:ascii="Arial" w:hAnsi="Arial"/>
          <w:szCs w:val="21"/>
        </w:rPr>
        <w:t>540</w:t>
      </w:r>
      <w:r w:rsidRPr="00942F28">
        <w:rPr>
          <w:rFonts w:ascii="Arial" w:hAnsi="Arial" w:hint="eastAsia"/>
          <w:szCs w:val="21"/>
        </w:rPr>
        <w:t>公顷。首次对商品住宅用地实行弹性供应，安排商品住宅用地指标</w:t>
      </w:r>
      <w:r w:rsidRPr="00942F28">
        <w:rPr>
          <w:rFonts w:ascii="Arial" w:hAnsi="Arial"/>
          <w:szCs w:val="21"/>
        </w:rPr>
        <w:t>240</w:t>
      </w:r>
      <w:r w:rsidRPr="00942F28">
        <w:rPr>
          <w:rFonts w:ascii="Arial" w:hAnsi="Arial" w:hint="eastAsia"/>
          <w:szCs w:val="21"/>
        </w:rPr>
        <w:t>至</w:t>
      </w:r>
      <w:r w:rsidRPr="00942F28">
        <w:rPr>
          <w:rFonts w:ascii="Arial" w:hAnsi="Arial"/>
          <w:szCs w:val="21"/>
        </w:rPr>
        <w:t>300</w:t>
      </w:r>
      <w:r w:rsidRPr="00942F28">
        <w:rPr>
          <w:rFonts w:ascii="Arial" w:hAnsi="Arial" w:hint="eastAsia"/>
          <w:szCs w:val="21"/>
        </w:rPr>
        <w:t>公顷；地块供应优先保障轨道站点周边及城中村改造资金平衡商品住宅用地。安排保障性住房用地</w:t>
      </w:r>
      <w:r w:rsidRPr="00942F28">
        <w:rPr>
          <w:rFonts w:ascii="Arial" w:hAnsi="Arial"/>
          <w:szCs w:val="21"/>
        </w:rPr>
        <w:t>475</w:t>
      </w:r>
      <w:r w:rsidRPr="00942F28">
        <w:rPr>
          <w:rFonts w:ascii="Arial" w:hAnsi="Arial" w:hint="eastAsia"/>
          <w:szCs w:val="21"/>
        </w:rPr>
        <w:t>公顷，较</w:t>
      </w:r>
      <w:r w:rsidRPr="00942F28">
        <w:rPr>
          <w:rFonts w:ascii="Arial" w:hAnsi="Arial"/>
          <w:szCs w:val="21"/>
        </w:rPr>
        <w:t>2024</w:t>
      </w:r>
      <w:r w:rsidRPr="00942F28">
        <w:rPr>
          <w:rFonts w:ascii="Arial" w:hAnsi="Arial" w:hint="eastAsia"/>
          <w:szCs w:val="21"/>
        </w:rPr>
        <w:t>年增加</w:t>
      </w:r>
      <w:r w:rsidRPr="00942F28">
        <w:rPr>
          <w:rFonts w:ascii="Arial" w:hAnsi="Arial"/>
          <w:szCs w:val="21"/>
        </w:rPr>
        <w:t>15</w:t>
      </w:r>
      <w:r w:rsidRPr="00942F28">
        <w:rPr>
          <w:rFonts w:ascii="Arial" w:hAnsi="Arial" w:hint="eastAsia"/>
          <w:szCs w:val="21"/>
        </w:rPr>
        <w:t>公顷，统筹推进城中村安置房、配租型、配售型等保障性住房供应。安排产业用地</w:t>
      </w:r>
      <w:r w:rsidRPr="00942F28">
        <w:rPr>
          <w:rFonts w:ascii="Arial" w:hAnsi="Arial"/>
          <w:szCs w:val="21"/>
        </w:rPr>
        <w:t>470</w:t>
      </w:r>
      <w:r w:rsidRPr="00942F28">
        <w:rPr>
          <w:rFonts w:ascii="Arial" w:hAnsi="Arial" w:hint="eastAsia"/>
          <w:szCs w:val="21"/>
        </w:rPr>
        <w:t>至</w:t>
      </w:r>
      <w:r w:rsidRPr="00942F28">
        <w:rPr>
          <w:rFonts w:ascii="Arial" w:hAnsi="Arial"/>
          <w:szCs w:val="21"/>
        </w:rPr>
        <w:t>510</w:t>
      </w:r>
      <w:r w:rsidRPr="00942F28">
        <w:rPr>
          <w:rFonts w:ascii="Arial" w:hAnsi="Arial" w:hint="eastAsia"/>
          <w:szCs w:val="21"/>
        </w:rPr>
        <w:t>公顷，按照不低于</w:t>
      </w:r>
      <w:r w:rsidRPr="00942F28">
        <w:rPr>
          <w:rFonts w:ascii="Arial" w:hAnsi="Arial"/>
          <w:szCs w:val="21"/>
        </w:rPr>
        <w:t>80%</w:t>
      </w:r>
      <w:r w:rsidRPr="00942F28">
        <w:rPr>
          <w:rFonts w:ascii="Arial" w:hAnsi="Arial" w:hint="eastAsia"/>
          <w:szCs w:val="21"/>
        </w:rPr>
        <w:t>的比例推动产业用地向产业发展重点领域、重点功能区集聚，重点保障智能制造、产业互联网、医药健康等产业用地需求。</w:t>
      </w:r>
    </w:p>
    <w:p w14:paraId="7608C693" w14:textId="77BD3AE2" w:rsidR="00572211" w:rsidRDefault="00F35F4F" w:rsidP="005B4139">
      <w:pPr>
        <w:adjustRightInd w:val="0"/>
        <w:snapToGrid w:val="0"/>
        <w:spacing w:line="480" w:lineRule="auto"/>
        <w:ind w:firstLineChars="200" w:firstLine="420"/>
        <w:rPr>
          <w:rFonts w:ascii="Arial" w:hAnsi="Arial"/>
          <w:szCs w:val="21"/>
        </w:rPr>
      </w:pPr>
      <w:r>
        <w:rPr>
          <w:rFonts w:ascii="Arial" w:hAnsi="Arial" w:hint="eastAsia"/>
          <w:szCs w:val="21"/>
        </w:rPr>
        <w:t>2025</w:t>
      </w:r>
      <w:r>
        <w:rPr>
          <w:rFonts w:ascii="Arial" w:hAnsi="Arial" w:hint="eastAsia"/>
          <w:szCs w:val="21"/>
        </w:rPr>
        <w:t>年</w:t>
      </w:r>
      <w:r w:rsidRPr="00F35F4F">
        <w:rPr>
          <w:rFonts w:ascii="Arial" w:hAnsi="Arial" w:hint="eastAsia"/>
          <w:szCs w:val="21"/>
        </w:rPr>
        <w:t>1</w:t>
      </w:r>
      <w:r w:rsidRPr="00F35F4F">
        <w:rPr>
          <w:rFonts w:ascii="Arial" w:hAnsi="Arial" w:hint="eastAsia"/>
          <w:szCs w:val="21"/>
        </w:rPr>
        <w:t>月</w:t>
      </w:r>
      <w:r w:rsidRPr="00F35F4F">
        <w:rPr>
          <w:rFonts w:ascii="Arial" w:hAnsi="Arial" w:hint="eastAsia"/>
          <w:szCs w:val="21"/>
        </w:rPr>
        <w:t>20</w:t>
      </w:r>
      <w:r w:rsidRPr="00F35F4F">
        <w:rPr>
          <w:rFonts w:ascii="Arial" w:hAnsi="Arial" w:hint="eastAsia"/>
          <w:szCs w:val="21"/>
        </w:rPr>
        <w:t>日，北京住房公积金管理中心发布《关于开展提取住房公积金直付房租业务试点工作的通知》，创新推出“提取住房公积金直付房租”业务模式，进一步加大对住房公积金缴存人租赁住房支持力度。支持缴存人租赁住房。缴存人可申请将可提取的住房公积金直接用于支付房租，实现</w:t>
      </w:r>
      <w:r w:rsidRPr="00F35F4F">
        <w:rPr>
          <w:rFonts w:ascii="Arial" w:hAnsi="Arial" w:hint="eastAsia"/>
          <w:szCs w:val="21"/>
        </w:rPr>
        <w:lastRenderedPageBreak/>
        <w:t>按月支付、自动到账。办理需满足一定条件，如连续足额缴存公积金</w:t>
      </w:r>
      <w:r w:rsidRPr="00F35F4F">
        <w:rPr>
          <w:rFonts w:ascii="Arial" w:hAnsi="Arial" w:hint="eastAsia"/>
          <w:szCs w:val="21"/>
        </w:rPr>
        <w:t>3</w:t>
      </w:r>
      <w:r w:rsidRPr="00F35F4F">
        <w:rPr>
          <w:rFonts w:ascii="Arial" w:hAnsi="Arial" w:hint="eastAsia"/>
          <w:szCs w:val="21"/>
        </w:rPr>
        <w:t>个月以上等。</w:t>
      </w:r>
    </w:p>
    <w:p w14:paraId="5057EBFE" w14:textId="668C0D17" w:rsidR="00942F28" w:rsidRPr="00942F28" w:rsidRDefault="00942F28" w:rsidP="00942F28">
      <w:pPr>
        <w:adjustRightInd w:val="0"/>
        <w:snapToGrid w:val="0"/>
        <w:spacing w:line="480" w:lineRule="auto"/>
        <w:ind w:firstLineChars="200" w:firstLine="420"/>
        <w:rPr>
          <w:rFonts w:ascii="Arial" w:hAnsi="Arial"/>
          <w:szCs w:val="21"/>
        </w:rPr>
      </w:pPr>
      <w:r w:rsidRPr="00F35F4F">
        <w:rPr>
          <w:rFonts w:ascii="Arial" w:hAnsi="Arial"/>
          <w:szCs w:val="21"/>
        </w:rPr>
        <w:t>2025</w:t>
      </w:r>
      <w:r w:rsidRPr="00F35F4F">
        <w:rPr>
          <w:rFonts w:ascii="Arial" w:hAnsi="Arial"/>
          <w:szCs w:val="21"/>
        </w:rPr>
        <w:t>年</w:t>
      </w:r>
      <w:r w:rsidRPr="00942F28">
        <w:rPr>
          <w:rFonts w:ascii="Arial" w:hAnsi="Arial"/>
          <w:szCs w:val="21"/>
        </w:rPr>
        <w:t>1</w:t>
      </w:r>
      <w:r w:rsidRPr="00942F28">
        <w:rPr>
          <w:rFonts w:ascii="Arial" w:hAnsi="Arial" w:hint="eastAsia"/>
          <w:szCs w:val="21"/>
        </w:rPr>
        <w:t>月</w:t>
      </w:r>
      <w:r w:rsidRPr="00942F28">
        <w:rPr>
          <w:rFonts w:ascii="Arial" w:hAnsi="Arial"/>
          <w:szCs w:val="21"/>
        </w:rPr>
        <w:t>22</w:t>
      </w:r>
      <w:r w:rsidRPr="00942F28">
        <w:rPr>
          <w:rFonts w:ascii="Arial" w:hAnsi="Arial" w:hint="eastAsia"/>
          <w:szCs w:val="21"/>
        </w:rPr>
        <w:t>日，《自然资源部财政部中国人民银行国家金融监督管理总局关于印发</w:t>
      </w:r>
      <w:r w:rsidRPr="00942F28">
        <w:rPr>
          <w:rFonts w:ascii="Arial" w:hAnsi="Arial"/>
          <w:szCs w:val="21"/>
        </w:rPr>
        <w:t>&lt;</w:t>
      </w:r>
      <w:r w:rsidRPr="00942F28">
        <w:rPr>
          <w:rFonts w:ascii="Arial" w:hAnsi="Arial" w:hint="eastAsia"/>
          <w:szCs w:val="21"/>
        </w:rPr>
        <w:t>土地储备管理办法</w:t>
      </w:r>
      <w:r w:rsidRPr="00942F28">
        <w:rPr>
          <w:rFonts w:ascii="Arial" w:hAnsi="Arial"/>
          <w:szCs w:val="21"/>
        </w:rPr>
        <w:t>&gt;</w:t>
      </w:r>
      <w:r w:rsidRPr="00942F28">
        <w:rPr>
          <w:rFonts w:ascii="Arial" w:hAnsi="Arial" w:hint="eastAsia"/>
          <w:szCs w:val="21"/>
        </w:rPr>
        <w:t>的通知》（自然资</w:t>
      </w:r>
      <w:proofErr w:type="gramStart"/>
      <w:r w:rsidRPr="00942F28">
        <w:rPr>
          <w:rFonts w:ascii="Arial" w:hAnsi="Arial" w:hint="eastAsia"/>
          <w:szCs w:val="21"/>
        </w:rPr>
        <w:t>规</w:t>
      </w:r>
      <w:proofErr w:type="gramEnd"/>
      <w:r w:rsidRPr="00942F28">
        <w:rPr>
          <w:rFonts w:ascii="Arial" w:hAnsi="Arial" w:hint="eastAsia"/>
          <w:szCs w:val="21"/>
        </w:rPr>
        <w:t>〔</w:t>
      </w:r>
      <w:r w:rsidRPr="00942F28">
        <w:rPr>
          <w:rFonts w:ascii="Arial" w:hAnsi="Arial"/>
          <w:szCs w:val="21"/>
        </w:rPr>
        <w:t>2025</w:t>
      </w:r>
      <w:r w:rsidRPr="00942F28">
        <w:rPr>
          <w:rFonts w:ascii="Arial" w:hAnsi="Arial" w:hint="eastAsia"/>
          <w:szCs w:val="21"/>
        </w:rPr>
        <w:t>〕</w:t>
      </w:r>
      <w:r w:rsidRPr="00942F28">
        <w:rPr>
          <w:rFonts w:ascii="Arial" w:hAnsi="Arial"/>
          <w:szCs w:val="21"/>
        </w:rPr>
        <w:t>2</w:t>
      </w:r>
      <w:r w:rsidRPr="00942F28">
        <w:rPr>
          <w:rFonts w:ascii="Arial" w:hAnsi="Arial" w:hint="eastAsia"/>
          <w:szCs w:val="21"/>
        </w:rPr>
        <w:t>号）：此次修订版从储备计划、入库储备标准、前期开发、管护与供应、资金管理、监管责任等方面提出了更加详尽的要求。在资金管理方面，增加了关于建立国有土地收益基金的内容。</w:t>
      </w:r>
    </w:p>
    <w:p w14:paraId="67D7789C" w14:textId="5765B724" w:rsidR="00942F28" w:rsidRPr="00942F28" w:rsidRDefault="00F35F4F" w:rsidP="00942F28">
      <w:pPr>
        <w:adjustRightInd w:val="0"/>
        <w:snapToGrid w:val="0"/>
        <w:spacing w:line="480" w:lineRule="auto"/>
        <w:ind w:firstLineChars="200" w:firstLine="420"/>
        <w:rPr>
          <w:rFonts w:ascii="Arial" w:hAnsi="Arial"/>
          <w:szCs w:val="21"/>
        </w:rPr>
      </w:pPr>
      <w:r w:rsidRPr="00F35F4F">
        <w:rPr>
          <w:rFonts w:ascii="Arial" w:hAnsi="Arial"/>
          <w:szCs w:val="21"/>
        </w:rPr>
        <w:t>2025</w:t>
      </w:r>
      <w:r w:rsidRPr="00F35F4F">
        <w:rPr>
          <w:rFonts w:ascii="Arial" w:hAnsi="Arial"/>
          <w:szCs w:val="21"/>
        </w:rPr>
        <w:t>年</w:t>
      </w:r>
      <w:r w:rsidRPr="00F35F4F">
        <w:rPr>
          <w:rFonts w:ascii="Arial" w:hAnsi="Arial"/>
          <w:szCs w:val="21"/>
        </w:rPr>
        <w:t>2</w:t>
      </w:r>
      <w:r w:rsidRPr="00F35F4F">
        <w:rPr>
          <w:rFonts w:ascii="Arial" w:hAnsi="Arial"/>
          <w:szCs w:val="21"/>
        </w:rPr>
        <w:t>月</w:t>
      </w:r>
      <w:r w:rsidRPr="00F35F4F">
        <w:rPr>
          <w:rFonts w:ascii="Arial" w:hAnsi="Arial"/>
          <w:szCs w:val="21"/>
        </w:rPr>
        <w:t>12</w:t>
      </w:r>
      <w:r w:rsidRPr="00F35F4F">
        <w:rPr>
          <w:rFonts w:ascii="Arial" w:hAnsi="Arial"/>
          <w:szCs w:val="21"/>
        </w:rPr>
        <w:t>日</w:t>
      </w:r>
      <w:r>
        <w:rPr>
          <w:rFonts w:ascii="Arial" w:hAnsi="Arial" w:hint="eastAsia"/>
          <w:szCs w:val="21"/>
        </w:rPr>
        <w:t>，</w:t>
      </w:r>
      <w:r w:rsidRPr="00F35F4F">
        <w:rPr>
          <w:rFonts w:ascii="Arial" w:hAnsi="Arial"/>
          <w:szCs w:val="21"/>
        </w:rPr>
        <w:t>北京市规划和自然资源委员会</w:t>
      </w:r>
      <w:r w:rsidR="004E4AE8" w:rsidRPr="00F35F4F">
        <w:rPr>
          <w:rFonts w:ascii="Arial" w:hAnsi="Arial" w:hint="eastAsia"/>
          <w:szCs w:val="21"/>
        </w:rPr>
        <w:t>发布</w:t>
      </w:r>
      <w:r w:rsidRPr="00F35F4F">
        <w:rPr>
          <w:rFonts w:ascii="Arial" w:hAnsi="Arial"/>
          <w:szCs w:val="21"/>
        </w:rPr>
        <w:t>《北京市平原多点地区</w:t>
      </w:r>
      <w:r w:rsidRPr="00F35F4F">
        <w:rPr>
          <w:rFonts w:ascii="Arial" w:hAnsi="Arial"/>
          <w:szCs w:val="21"/>
        </w:rPr>
        <w:t>“</w:t>
      </w:r>
      <w:r w:rsidRPr="00F35F4F">
        <w:rPr>
          <w:rFonts w:ascii="Arial" w:hAnsi="Arial"/>
          <w:szCs w:val="21"/>
        </w:rPr>
        <w:t>好房子</w:t>
      </w:r>
      <w:r w:rsidRPr="00F35F4F">
        <w:rPr>
          <w:rFonts w:ascii="Arial" w:hAnsi="Arial"/>
          <w:szCs w:val="21"/>
        </w:rPr>
        <w:t>”</w:t>
      </w:r>
      <w:r w:rsidRPr="00F35F4F">
        <w:rPr>
          <w:rFonts w:ascii="Arial" w:hAnsi="Arial"/>
          <w:szCs w:val="21"/>
        </w:rPr>
        <w:t>规划管理相关技术要点（试行）》</w:t>
      </w:r>
      <w:r>
        <w:rPr>
          <w:rFonts w:ascii="Arial" w:hAnsi="Arial" w:hint="eastAsia"/>
          <w:szCs w:val="21"/>
        </w:rPr>
        <w:t>，</w:t>
      </w:r>
      <w:r w:rsidRPr="00F35F4F">
        <w:rPr>
          <w:rFonts w:ascii="Arial" w:hAnsi="Arial" w:hint="eastAsia"/>
          <w:szCs w:val="21"/>
        </w:rPr>
        <w:t>从</w:t>
      </w:r>
      <w:r w:rsidRPr="00F35F4F">
        <w:rPr>
          <w:rFonts w:ascii="Arial" w:hAnsi="Arial" w:hint="eastAsia"/>
          <w:szCs w:val="21"/>
        </w:rPr>
        <w:t>3</w:t>
      </w:r>
      <w:r w:rsidRPr="00F35F4F">
        <w:rPr>
          <w:rFonts w:ascii="Arial" w:hAnsi="Arial" w:hint="eastAsia"/>
          <w:szCs w:val="21"/>
        </w:rPr>
        <w:t>个方面通过</w:t>
      </w:r>
      <w:r w:rsidRPr="00F35F4F">
        <w:rPr>
          <w:rFonts w:ascii="Arial" w:hAnsi="Arial" w:hint="eastAsia"/>
          <w:szCs w:val="21"/>
        </w:rPr>
        <w:t>8</w:t>
      </w:r>
      <w:r w:rsidRPr="00F35F4F">
        <w:rPr>
          <w:rFonts w:ascii="Arial" w:hAnsi="Arial" w:hint="eastAsia"/>
          <w:szCs w:val="21"/>
        </w:rPr>
        <w:t>个具体条款对平原多点地区居住建筑规划审批管理进行了统一规范。</w:t>
      </w:r>
      <w:r w:rsidR="00942F28" w:rsidRPr="00942F28">
        <w:rPr>
          <w:rFonts w:ascii="Arial" w:hAnsi="Arial" w:hint="eastAsia"/>
          <w:szCs w:val="21"/>
        </w:rPr>
        <w:t>将在平原多点地区率先实施示范，明确可增加封闭或开敞阳台，部分面积不计入容积率，允许套内面积比较大的住宅在起居室设置一定比例面积的挑空空间；鼓励结合小区入口、入户大堂或沿街、街角首层配建邻里共享公共空间等。</w:t>
      </w:r>
    </w:p>
    <w:p w14:paraId="6BDB770C" w14:textId="7908A22D" w:rsidR="00572211" w:rsidRDefault="004E4AE8" w:rsidP="004E4AE8">
      <w:pPr>
        <w:adjustRightInd w:val="0"/>
        <w:snapToGrid w:val="0"/>
        <w:spacing w:line="480" w:lineRule="auto"/>
        <w:ind w:firstLineChars="200" w:firstLine="420"/>
        <w:rPr>
          <w:rFonts w:ascii="Arial" w:eastAsia="宋体" w:hAnsi="Arial" w:cs="Arial"/>
        </w:rPr>
      </w:pPr>
      <w:r w:rsidRPr="004E4AE8">
        <w:rPr>
          <w:rFonts w:ascii="Arial" w:hAnsi="Arial" w:hint="eastAsia"/>
          <w:szCs w:val="21"/>
        </w:rPr>
        <w:t>2025</w:t>
      </w:r>
      <w:r w:rsidRPr="004E4AE8">
        <w:rPr>
          <w:rFonts w:ascii="Arial" w:hAnsi="Arial" w:hint="eastAsia"/>
          <w:szCs w:val="21"/>
        </w:rPr>
        <w:t>年</w:t>
      </w:r>
      <w:r w:rsidRPr="004E4AE8">
        <w:rPr>
          <w:rFonts w:ascii="Arial" w:hAnsi="Arial" w:hint="eastAsia"/>
          <w:szCs w:val="21"/>
        </w:rPr>
        <w:t>2</w:t>
      </w:r>
      <w:r w:rsidRPr="004E4AE8">
        <w:rPr>
          <w:rFonts w:ascii="Arial" w:hAnsi="Arial" w:hint="eastAsia"/>
          <w:szCs w:val="21"/>
        </w:rPr>
        <w:t>月</w:t>
      </w:r>
      <w:r w:rsidRPr="004E4AE8">
        <w:rPr>
          <w:rFonts w:ascii="Arial" w:hAnsi="Arial" w:hint="eastAsia"/>
          <w:szCs w:val="21"/>
        </w:rPr>
        <w:t>17</w:t>
      </w:r>
      <w:r w:rsidRPr="004E4AE8">
        <w:rPr>
          <w:rFonts w:ascii="Arial" w:hAnsi="Arial" w:hint="eastAsia"/>
          <w:szCs w:val="21"/>
        </w:rPr>
        <w:t>日</w:t>
      </w:r>
      <w:r>
        <w:rPr>
          <w:rFonts w:ascii="Arial" w:hAnsi="Arial" w:hint="eastAsia"/>
          <w:szCs w:val="21"/>
        </w:rPr>
        <w:t>，</w:t>
      </w:r>
      <w:r w:rsidRPr="004E4AE8">
        <w:rPr>
          <w:rFonts w:ascii="Arial" w:hAnsi="Arial" w:hint="eastAsia"/>
          <w:szCs w:val="21"/>
        </w:rPr>
        <w:t>北京市经济和信息化局等</w:t>
      </w:r>
      <w:r w:rsidRPr="004E4AE8">
        <w:rPr>
          <w:rFonts w:ascii="Arial" w:hAnsi="Arial" w:hint="eastAsia"/>
          <w:szCs w:val="21"/>
        </w:rPr>
        <w:t>7</w:t>
      </w:r>
      <w:r w:rsidRPr="004E4AE8">
        <w:rPr>
          <w:rFonts w:ascii="Arial" w:hAnsi="Arial" w:hint="eastAsia"/>
          <w:szCs w:val="21"/>
        </w:rPr>
        <w:t>部门</w:t>
      </w:r>
      <w:r w:rsidRPr="00F35F4F">
        <w:rPr>
          <w:rFonts w:ascii="Arial" w:hAnsi="Arial" w:hint="eastAsia"/>
          <w:szCs w:val="21"/>
        </w:rPr>
        <w:t>发布</w:t>
      </w:r>
      <w:r w:rsidRPr="004E4AE8">
        <w:rPr>
          <w:rFonts w:ascii="Arial" w:hAnsi="Arial" w:hint="eastAsia"/>
          <w:szCs w:val="21"/>
        </w:rPr>
        <w:t>《北京市关于支持农产品加工中小企业发展的若干措施》的通知</w:t>
      </w:r>
      <w:r>
        <w:rPr>
          <w:rFonts w:ascii="Arial" w:hAnsi="Arial" w:hint="eastAsia"/>
          <w:szCs w:val="21"/>
        </w:rPr>
        <w:t>，</w:t>
      </w:r>
      <w:r w:rsidRPr="004E4AE8">
        <w:rPr>
          <w:rFonts w:ascii="Arial" w:hAnsi="Arial" w:hint="eastAsia"/>
          <w:szCs w:val="21"/>
        </w:rPr>
        <w:t>各区在年度建设用地供应计划中，应对技术先进和具有典型示范效应的农产品加工项目用地做好支持保障。利用好点状配套设施用地试点政策支持农产品加工项目，每个试点乡镇确定具有示范带动作用且能够有效带动农民就业增收的试点项目。支持企业租赁农村集体建设用地作为生产场所，并允许在现有设施基础上进行改扩建。引导企业合理利用设施农业用地开展农业生产及蔬菜、果品等鲜活农产品的初加工。</w:t>
      </w:r>
      <w:bookmarkStart w:id="17" w:name="_Toc57364377"/>
      <w:bookmarkEnd w:id="8"/>
      <w:bookmarkEnd w:id="9"/>
      <w:r w:rsidR="00872E8F">
        <w:rPr>
          <w:rFonts w:ascii="Arial" w:eastAsia="宋体" w:hAnsi="Arial" w:cs="Arial"/>
        </w:rPr>
        <w:t xml:space="preserve"> </w:t>
      </w:r>
    </w:p>
    <w:p w14:paraId="67D6875D" w14:textId="74EEEA14" w:rsidR="008A6847" w:rsidRDefault="008A6847" w:rsidP="004E4AE8">
      <w:pPr>
        <w:adjustRightInd w:val="0"/>
        <w:snapToGrid w:val="0"/>
        <w:spacing w:line="480" w:lineRule="auto"/>
        <w:ind w:firstLineChars="200" w:firstLine="420"/>
        <w:rPr>
          <w:rFonts w:ascii="Arial" w:hAnsi="Arial"/>
          <w:szCs w:val="21"/>
        </w:rPr>
      </w:pPr>
      <w:r w:rsidRPr="004E4AE8">
        <w:rPr>
          <w:rFonts w:ascii="Arial" w:hAnsi="Arial" w:hint="eastAsia"/>
          <w:szCs w:val="21"/>
        </w:rPr>
        <w:t>2025</w:t>
      </w:r>
      <w:r w:rsidRPr="004E4AE8">
        <w:rPr>
          <w:rFonts w:ascii="Arial" w:hAnsi="Arial" w:hint="eastAsia"/>
          <w:szCs w:val="21"/>
        </w:rPr>
        <w:t>年</w:t>
      </w:r>
      <w:r w:rsidRPr="004E4AE8">
        <w:rPr>
          <w:rFonts w:ascii="Arial" w:hAnsi="Arial" w:hint="eastAsia"/>
          <w:szCs w:val="21"/>
        </w:rPr>
        <w:t>2</w:t>
      </w:r>
      <w:r w:rsidRPr="004E4AE8">
        <w:rPr>
          <w:rFonts w:ascii="Arial" w:hAnsi="Arial" w:hint="eastAsia"/>
          <w:szCs w:val="21"/>
        </w:rPr>
        <w:t>月</w:t>
      </w:r>
      <w:r>
        <w:rPr>
          <w:rFonts w:ascii="Arial" w:hAnsi="Arial" w:hint="eastAsia"/>
          <w:szCs w:val="21"/>
        </w:rPr>
        <w:t>25</w:t>
      </w:r>
      <w:r w:rsidRPr="004E4AE8">
        <w:rPr>
          <w:rFonts w:ascii="Arial" w:hAnsi="Arial" w:hint="eastAsia"/>
          <w:szCs w:val="21"/>
        </w:rPr>
        <w:t>日</w:t>
      </w:r>
      <w:r>
        <w:rPr>
          <w:rFonts w:ascii="Arial" w:hAnsi="Arial" w:hint="eastAsia"/>
          <w:szCs w:val="21"/>
        </w:rPr>
        <w:t>，</w:t>
      </w:r>
      <w:r w:rsidRPr="00C8069F">
        <w:rPr>
          <w:rFonts w:ascii="Arial" w:hAnsi="Arial"/>
          <w:szCs w:val="21"/>
        </w:rPr>
        <w:t>北京市规划和自然资源委员会举办的</w:t>
      </w:r>
      <w:r w:rsidRPr="00C8069F">
        <w:rPr>
          <w:rFonts w:ascii="Arial" w:hAnsi="Arial"/>
          <w:szCs w:val="21"/>
        </w:rPr>
        <w:t>“</w:t>
      </w:r>
      <w:r w:rsidRPr="00C8069F">
        <w:rPr>
          <w:rFonts w:ascii="Arial" w:hAnsi="Arial"/>
          <w:szCs w:val="21"/>
        </w:rPr>
        <w:t>携手共进</w:t>
      </w:r>
      <w:r w:rsidRPr="00C8069F">
        <w:rPr>
          <w:rFonts w:ascii="Arial" w:hAnsi="Arial"/>
          <w:szCs w:val="21"/>
        </w:rPr>
        <w:t>·</w:t>
      </w:r>
      <w:r w:rsidRPr="00C8069F">
        <w:rPr>
          <w:rFonts w:ascii="Arial" w:hAnsi="Arial"/>
          <w:szCs w:val="21"/>
        </w:rPr>
        <w:t>轨道赋能</w:t>
      </w:r>
      <w:r w:rsidRPr="00C8069F">
        <w:rPr>
          <w:rFonts w:ascii="Arial" w:hAnsi="Arial"/>
          <w:szCs w:val="21"/>
        </w:rPr>
        <w:t>·</w:t>
      </w:r>
      <w:r w:rsidRPr="00C8069F">
        <w:rPr>
          <w:rFonts w:ascii="Arial" w:hAnsi="Arial"/>
          <w:szCs w:val="21"/>
        </w:rPr>
        <w:t>共建美丽宜居北京</w:t>
      </w:r>
      <w:r w:rsidRPr="00C8069F">
        <w:rPr>
          <w:rFonts w:ascii="Arial" w:hAnsi="Arial"/>
          <w:szCs w:val="21"/>
        </w:rPr>
        <w:t>——2025</w:t>
      </w:r>
      <w:r w:rsidRPr="00C8069F">
        <w:rPr>
          <w:rFonts w:ascii="Arial" w:hAnsi="Arial"/>
          <w:szCs w:val="21"/>
        </w:rPr>
        <w:t>年北京商品住宅用地推介会</w:t>
      </w:r>
      <w:r w:rsidRPr="00C8069F">
        <w:rPr>
          <w:rFonts w:ascii="Arial" w:hAnsi="Arial"/>
          <w:szCs w:val="21"/>
        </w:rPr>
        <w:t>”</w:t>
      </w:r>
      <w:r w:rsidRPr="00C8069F">
        <w:rPr>
          <w:rFonts w:ascii="Arial" w:hAnsi="Arial"/>
          <w:szCs w:val="21"/>
        </w:rPr>
        <w:t>在海淀区中关村国际创新中心召开，推介会邀请了</w:t>
      </w:r>
      <w:r w:rsidRPr="00C8069F">
        <w:rPr>
          <w:rFonts w:ascii="Arial" w:hAnsi="Arial"/>
          <w:szCs w:val="21"/>
        </w:rPr>
        <w:t>92</w:t>
      </w:r>
      <w:r w:rsidRPr="00C8069F">
        <w:rPr>
          <w:rFonts w:ascii="Arial" w:hAnsi="Arial"/>
          <w:szCs w:val="21"/>
        </w:rPr>
        <w:t>家房地产企业参加，中国人民银行北京市分行、国家金融监督管理总局北京监管局相关负责同志出席会议，朝阳、海淀、丰台等</w:t>
      </w:r>
      <w:r w:rsidRPr="00C8069F">
        <w:rPr>
          <w:rFonts w:ascii="Arial" w:hAnsi="Arial"/>
          <w:szCs w:val="21"/>
        </w:rPr>
        <w:t>15</w:t>
      </w:r>
      <w:r w:rsidRPr="00C8069F">
        <w:rPr>
          <w:rFonts w:ascii="Arial" w:hAnsi="Arial"/>
          <w:szCs w:val="21"/>
        </w:rPr>
        <w:t>个区政府（管委会）及北京市发展改革委、市住房城乡建设委、市城乡办等部门参加推介。与往年相比，本次推介会有三大亮点：一是推介信息更加丰富。今年共推介了</w:t>
      </w:r>
      <w:r w:rsidRPr="00C8069F">
        <w:rPr>
          <w:rFonts w:ascii="Arial" w:hAnsi="Arial"/>
          <w:szCs w:val="21"/>
        </w:rPr>
        <w:t>69</w:t>
      </w:r>
      <w:r w:rsidRPr="00C8069F">
        <w:rPr>
          <w:rFonts w:ascii="Arial" w:hAnsi="Arial"/>
          <w:szCs w:val="21"/>
        </w:rPr>
        <w:t>宗、</w:t>
      </w:r>
      <w:r w:rsidRPr="00C8069F">
        <w:rPr>
          <w:rFonts w:ascii="Arial" w:hAnsi="Arial"/>
          <w:szCs w:val="21"/>
        </w:rPr>
        <w:t>427</w:t>
      </w:r>
      <w:r w:rsidRPr="00C8069F">
        <w:rPr>
          <w:rFonts w:ascii="Arial" w:hAnsi="Arial"/>
          <w:szCs w:val="21"/>
        </w:rPr>
        <w:t>公顷用地，重点围绕轨道站点、产业园区布局，朝阳太阳宫、海淀半壁店、丰台太平桥及石景山苹果园等多宗热点地块都在其中。不仅推介用地规划建设指标，还展示周边轨道站点、配套设施和市政建设计划等情况。二是推介形式更加生动。通过现场推介、视频推介、专题布展、一对一答疑等多种形式，推动存量政策加速落地。其中</w:t>
      </w:r>
      <w:r w:rsidRPr="00C8069F">
        <w:rPr>
          <w:rFonts w:ascii="Arial" w:hAnsi="Arial"/>
          <w:szCs w:val="21"/>
        </w:rPr>
        <w:t>“</w:t>
      </w:r>
      <w:r w:rsidRPr="00C8069F">
        <w:rPr>
          <w:rFonts w:ascii="Arial" w:hAnsi="Arial"/>
          <w:szCs w:val="21"/>
        </w:rPr>
        <w:t>好房子</w:t>
      </w:r>
      <w:r w:rsidRPr="00C8069F">
        <w:rPr>
          <w:rFonts w:ascii="Arial" w:hAnsi="Arial"/>
          <w:szCs w:val="21"/>
        </w:rPr>
        <w:t>”</w:t>
      </w:r>
      <w:r w:rsidRPr="00C8069F">
        <w:rPr>
          <w:rFonts w:ascii="Arial" w:hAnsi="Arial"/>
          <w:szCs w:val="21"/>
        </w:rPr>
        <w:t>展区吸引了众多企业驻足参观，逐条问询阳台设置、底层架空、</w:t>
      </w:r>
      <w:r w:rsidRPr="00C8069F">
        <w:rPr>
          <w:rFonts w:ascii="Arial" w:hAnsi="Arial"/>
          <w:szCs w:val="21"/>
        </w:rPr>
        <w:lastRenderedPageBreak/>
        <w:t>共享空间、建筑高度等方面的创新政策。三是推介手段更加便利。推介会现场可扫码获取全市拟供地块电子册，同时提供了相关规划报件的办事流程宣传册，让企业切实感受到北京持续推动营商环境改革的力度与决心。此次推介会让企业看到了更多、更好的投资机会，感受到了以需定供的市场导向，释放了预期向好的积极信号。</w:t>
      </w:r>
    </w:p>
    <w:bookmarkEnd w:id="17"/>
    <w:p w14:paraId="22781DF8" w14:textId="1447B88E" w:rsidR="004F727C" w:rsidRDefault="00B37CD3" w:rsidP="00B37CD3">
      <w:pPr>
        <w:adjustRightInd w:val="0"/>
        <w:snapToGrid w:val="0"/>
        <w:spacing w:line="480" w:lineRule="auto"/>
        <w:jc w:val="center"/>
        <w:rPr>
          <w:rFonts w:ascii="Arial" w:hAnsi="Arial"/>
          <w:szCs w:val="21"/>
        </w:rPr>
      </w:pPr>
      <w:r>
        <w:rPr>
          <w:noProof/>
        </w:rPr>
        <w:drawing>
          <wp:inline distT="0" distB="0" distL="0" distR="0" wp14:anchorId="1E7FDC0E" wp14:editId="625A1B98">
            <wp:extent cx="4340888" cy="7181856"/>
            <wp:effectExtent l="0" t="0" r="2540" b="0"/>
            <wp:docPr id="16407847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784722" name=""/>
                    <pic:cNvPicPr/>
                  </pic:nvPicPr>
                  <pic:blipFill>
                    <a:blip r:embed="rId26"/>
                    <a:stretch>
                      <a:fillRect/>
                    </a:stretch>
                  </pic:blipFill>
                  <pic:spPr>
                    <a:xfrm>
                      <a:off x="0" y="0"/>
                      <a:ext cx="4347803" cy="7193297"/>
                    </a:xfrm>
                    <a:prstGeom prst="rect">
                      <a:avLst/>
                    </a:prstGeom>
                  </pic:spPr>
                </pic:pic>
              </a:graphicData>
            </a:graphic>
          </wp:inline>
        </w:drawing>
      </w:r>
    </w:p>
    <w:p w14:paraId="0F95DF88" w14:textId="63D014D2" w:rsidR="00B37CD3" w:rsidRDefault="00B37CD3" w:rsidP="00B37CD3">
      <w:pPr>
        <w:adjustRightInd w:val="0"/>
        <w:snapToGrid w:val="0"/>
        <w:spacing w:line="480" w:lineRule="auto"/>
        <w:jc w:val="center"/>
        <w:rPr>
          <w:rFonts w:ascii="Arial" w:hAnsi="Arial"/>
          <w:szCs w:val="21"/>
        </w:rPr>
      </w:pPr>
      <w:r>
        <w:rPr>
          <w:noProof/>
        </w:rPr>
        <w:lastRenderedPageBreak/>
        <w:drawing>
          <wp:inline distT="0" distB="0" distL="0" distR="0" wp14:anchorId="40BBA497" wp14:editId="79A608B2">
            <wp:extent cx="4328795" cy="8801735"/>
            <wp:effectExtent l="0" t="0" r="0" b="0"/>
            <wp:docPr id="5695065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06525" name=""/>
                    <pic:cNvPicPr/>
                  </pic:nvPicPr>
                  <pic:blipFill>
                    <a:blip r:embed="rId27"/>
                    <a:stretch>
                      <a:fillRect/>
                    </a:stretch>
                  </pic:blipFill>
                  <pic:spPr>
                    <a:xfrm>
                      <a:off x="0" y="0"/>
                      <a:ext cx="4328795" cy="8801735"/>
                    </a:xfrm>
                    <a:prstGeom prst="rect">
                      <a:avLst/>
                    </a:prstGeom>
                  </pic:spPr>
                </pic:pic>
              </a:graphicData>
            </a:graphic>
          </wp:inline>
        </w:drawing>
      </w:r>
    </w:p>
    <w:p w14:paraId="25684905" w14:textId="535F51DA" w:rsidR="00B37CD3" w:rsidRDefault="00B37CD3" w:rsidP="00B37CD3">
      <w:pPr>
        <w:adjustRightInd w:val="0"/>
        <w:snapToGrid w:val="0"/>
        <w:spacing w:line="480" w:lineRule="auto"/>
        <w:jc w:val="center"/>
        <w:rPr>
          <w:rFonts w:ascii="Arial" w:hAnsi="Arial"/>
          <w:szCs w:val="21"/>
        </w:rPr>
      </w:pPr>
      <w:r>
        <w:rPr>
          <w:noProof/>
        </w:rPr>
        <w:lastRenderedPageBreak/>
        <w:drawing>
          <wp:inline distT="0" distB="0" distL="0" distR="0" wp14:anchorId="0AD404B2" wp14:editId="5267B613">
            <wp:extent cx="4357315" cy="5214907"/>
            <wp:effectExtent l="0" t="0" r="5715" b="5080"/>
            <wp:docPr id="2688946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94623" name=""/>
                    <pic:cNvPicPr/>
                  </pic:nvPicPr>
                  <pic:blipFill>
                    <a:blip r:embed="rId28"/>
                    <a:stretch>
                      <a:fillRect/>
                    </a:stretch>
                  </pic:blipFill>
                  <pic:spPr>
                    <a:xfrm>
                      <a:off x="0" y="0"/>
                      <a:ext cx="4372629" cy="5233235"/>
                    </a:xfrm>
                    <a:prstGeom prst="rect">
                      <a:avLst/>
                    </a:prstGeom>
                  </pic:spPr>
                </pic:pic>
              </a:graphicData>
            </a:graphic>
          </wp:inline>
        </w:drawing>
      </w:r>
    </w:p>
    <w:p w14:paraId="2F114E2C" w14:textId="77777777" w:rsidR="00B37CD3" w:rsidRPr="0080783D" w:rsidRDefault="00B37CD3" w:rsidP="00601F48">
      <w:pPr>
        <w:adjustRightInd w:val="0"/>
        <w:snapToGrid w:val="0"/>
        <w:spacing w:line="480" w:lineRule="auto"/>
        <w:ind w:firstLineChars="200" w:firstLine="420"/>
        <w:rPr>
          <w:rFonts w:ascii="Arial" w:hAnsi="Arial"/>
          <w:szCs w:val="21"/>
        </w:rPr>
      </w:pPr>
    </w:p>
    <w:p w14:paraId="14B9FEED" w14:textId="2F3ED2FE" w:rsidR="00B36617" w:rsidRPr="0080783D" w:rsidRDefault="00364EF8" w:rsidP="00872E8F">
      <w:pPr>
        <w:pStyle w:val="1"/>
        <w:snapToGrid w:val="0"/>
        <w:rPr>
          <w:rFonts w:ascii="Arial" w:eastAsia="宋体" w:hAnsi="Arial" w:cs="Arial"/>
        </w:rPr>
      </w:pPr>
      <w:bookmarkStart w:id="18" w:name="_Toc51682735"/>
      <w:bookmarkStart w:id="19" w:name="_Toc57364378"/>
      <w:bookmarkStart w:id="20" w:name="_Toc192775135"/>
      <w:bookmarkStart w:id="21" w:name="_Toc192775282"/>
      <w:bookmarkStart w:id="22" w:name="_Toc193728957"/>
      <w:r w:rsidRPr="0080783D">
        <w:rPr>
          <w:rFonts w:ascii="Arial" w:eastAsia="宋体" w:hAnsi="Arial" w:cs="Arial"/>
        </w:rPr>
        <w:t>二、市场分析</w:t>
      </w:r>
      <w:bookmarkEnd w:id="18"/>
      <w:bookmarkEnd w:id="19"/>
      <w:bookmarkEnd w:id="20"/>
      <w:bookmarkEnd w:id="21"/>
      <w:bookmarkEnd w:id="22"/>
    </w:p>
    <w:p w14:paraId="3E757B7A" w14:textId="77777777" w:rsidR="00B36617" w:rsidRPr="0080783D" w:rsidRDefault="008A6FAE" w:rsidP="00601F48">
      <w:pPr>
        <w:pStyle w:val="2"/>
        <w:numPr>
          <w:ilvl w:val="0"/>
          <w:numId w:val="18"/>
        </w:numPr>
        <w:snapToGrid w:val="0"/>
        <w:spacing w:line="480" w:lineRule="auto"/>
        <w:rPr>
          <w:rFonts w:ascii="Arial" w:eastAsia="宋体" w:hAnsi="Arial" w:cs="Arial"/>
        </w:rPr>
      </w:pPr>
      <w:bookmarkStart w:id="23" w:name="_Toc57364379"/>
      <w:bookmarkStart w:id="24" w:name="_Toc192775136"/>
      <w:bookmarkStart w:id="25" w:name="_Toc192775283"/>
      <w:bookmarkStart w:id="26" w:name="_Toc193728958"/>
      <w:r w:rsidRPr="0080783D">
        <w:rPr>
          <w:rFonts w:ascii="Arial" w:eastAsia="宋体" w:hAnsi="Arial" w:cs="Arial"/>
        </w:rPr>
        <w:t>土地市场</w:t>
      </w:r>
      <w:bookmarkEnd w:id="23"/>
      <w:bookmarkEnd w:id="24"/>
      <w:bookmarkEnd w:id="25"/>
      <w:bookmarkEnd w:id="26"/>
    </w:p>
    <w:p w14:paraId="3C0EC5B2" w14:textId="7CF546DF" w:rsidR="00563EE1" w:rsidRPr="0080783D" w:rsidRDefault="00C56875" w:rsidP="00872E8F">
      <w:pPr>
        <w:adjustRightInd w:val="0"/>
        <w:snapToGrid w:val="0"/>
        <w:spacing w:line="360" w:lineRule="auto"/>
        <w:ind w:firstLineChars="200" w:firstLine="420"/>
        <w:outlineLvl w:val="2"/>
        <w:rPr>
          <w:rFonts w:ascii="Arial" w:hAnsi="Arial"/>
          <w:szCs w:val="21"/>
        </w:rPr>
      </w:pPr>
      <w:bookmarkStart w:id="27" w:name="_Toc192775137"/>
      <w:bookmarkStart w:id="28" w:name="_Toc192775284"/>
      <w:bookmarkStart w:id="29" w:name="_Toc193728959"/>
      <w:r w:rsidRPr="0080783D">
        <w:rPr>
          <w:rFonts w:ascii="Arial" w:hAnsi="Arial"/>
          <w:szCs w:val="21"/>
        </w:rPr>
        <w:t>1</w:t>
      </w:r>
      <w:r w:rsidR="00A43959" w:rsidRPr="0080783D">
        <w:rPr>
          <w:rFonts w:ascii="Arial" w:hAnsi="Arial"/>
          <w:szCs w:val="21"/>
        </w:rPr>
        <w:t>、</w:t>
      </w:r>
      <w:r w:rsidR="00A43959" w:rsidRPr="0080783D">
        <w:rPr>
          <w:rFonts w:ascii="Arial" w:hAnsi="Arial" w:hint="eastAsia"/>
          <w:szCs w:val="21"/>
        </w:rPr>
        <w:t>总体情况</w:t>
      </w:r>
      <w:bookmarkEnd w:id="27"/>
      <w:bookmarkEnd w:id="28"/>
      <w:bookmarkEnd w:id="29"/>
    </w:p>
    <w:p w14:paraId="659E40EC" w14:textId="06894866" w:rsidR="00942F28" w:rsidRPr="00942F28" w:rsidRDefault="00052BDA" w:rsidP="00942F28">
      <w:pPr>
        <w:overflowPunct w:val="0"/>
        <w:adjustRightInd w:val="0"/>
        <w:snapToGrid w:val="0"/>
        <w:jc w:val="center"/>
        <w:rPr>
          <w:rFonts w:ascii="Arial" w:eastAsia="方正黑体简体" w:hAnsi="Arial"/>
          <w:bCs/>
          <w:color w:val="000000"/>
          <w:szCs w:val="24"/>
        </w:rPr>
      </w:pPr>
      <w:r w:rsidRPr="0080783D">
        <w:rPr>
          <w:rFonts w:ascii="Arial" w:eastAsia="方正黑体简体" w:hAnsi="Arial" w:hint="eastAsia"/>
          <w:bCs/>
          <w:color w:val="000000"/>
          <w:szCs w:val="24"/>
        </w:rPr>
        <w:t>季度汇总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1016"/>
        <w:gridCol w:w="1014"/>
        <w:gridCol w:w="1256"/>
        <w:gridCol w:w="1436"/>
        <w:gridCol w:w="1752"/>
        <w:gridCol w:w="1685"/>
      </w:tblGrid>
      <w:tr w:rsidR="00942F28" w:rsidRPr="00942F28" w14:paraId="1B7D87FA" w14:textId="77777777" w:rsidTr="00B46102">
        <w:trPr>
          <w:trHeight w:val="284"/>
          <w:tblHeader/>
        </w:trPr>
        <w:tc>
          <w:tcPr>
            <w:tcW w:w="1154" w:type="pct"/>
            <w:gridSpan w:val="2"/>
          </w:tcPr>
          <w:p w14:paraId="1881FE1D" w14:textId="799C019A"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hint="eastAsia"/>
                <w:sz w:val="18"/>
                <w:szCs w:val="18"/>
              </w:rPr>
              <w:t>季度</w:t>
            </w:r>
          </w:p>
        </w:tc>
        <w:tc>
          <w:tcPr>
            <w:tcW w:w="546" w:type="pct"/>
          </w:tcPr>
          <w:p w14:paraId="07C0557C" w14:textId="5369AF96"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hint="eastAsia"/>
                <w:sz w:val="18"/>
                <w:szCs w:val="18"/>
              </w:rPr>
              <w:t>宗地数</w:t>
            </w:r>
          </w:p>
        </w:tc>
        <w:tc>
          <w:tcPr>
            <w:tcW w:w="676" w:type="pct"/>
          </w:tcPr>
          <w:p w14:paraId="789C295F"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hint="eastAsia"/>
                <w:sz w:val="18"/>
                <w:szCs w:val="18"/>
              </w:rPr>
              <w:t>建设用地</w:t>
            </w:r>
          </w:p>
          <w:p w14:paraId="19EC229B"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hint="eastAsia"/>
                <w:sz w:val="18"/>
                <w:szCs w:val="18"/>
              </w:rPr>
              <w:t>（公顷）</w:t>
            </w:r>
          </w:p>
        </w:tc>
        <w:tc>
          <w:tcPr>
            <w:tcW w:w="773" w:type="pct"/>
          </w:tcPr>
          <w:p w14:paraId="12F85DAB"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hint="eastAsia"/>
                <w:sz w:val="18"/>
                <w:szCs w:val="18"/>
              </w:rPr>
              <w:t>建筑规模</w:t>
            </w:r>
          </w:p>
          <w:p w14:paraId="5D2E15ED"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hint="eastAsia"/>
                <w:sz w:val="18"/>
                <w:szCs w:val="18"/>
              </w:rPr>
              <w:t>（万</w:t>
            </w:r>
            <w:r w:rsidRPr="00942F28">
              <w:rPr>
                <w:rFonts w:ascii="华文细黑" w:eastAsia="华文细黑" w:hAnsi="华文细黑" w:cs="Arial"/>
                <w:sz w:val="18"/>
                <w:szCs w:val="18"/>
              </w:rPr>
              <w:t>m2</w:t>
            </w:r>
            <w:r w:rsidRPr="00942F28">
              <w:rPr>
                <w:rFonts w:ascii="华文细黑" w:eastAsia="华文细黑" w:hAnsi="华文细黑" w:cs="Arial" w:hint="eastAsia"/>
                <w:sz w:val="18"/>
                <w:szCs w:val="18"/>
              </w:rPr>
              <w:t>）</w:t>
            </w:r>
          </w:p>
        </w:tc>
        <w:tc>
          <w:tcPr>
            <w:tcW w:w="943" w:type="pct"/>
          </w:tcPr>
          <w:p w14:paraId="4C0C16C3"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hint="eastAsia"/>
                <w:sz w:val="18"/>
                <w:szCs w:val="18"/>
              </w:rPr>
              <w:t>成交总价</w:t>
            </w:r>
          </w:p>
          <w:p w14:paraId="06D225BD"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hint="eastAsia"/>
                <w:sz w:val="18"/>
                <w:szCs w:val="18"/>
              </w:rPr>
              <w:t>（亿元）</w:t>
            </w:r>
          </w:p>
        </w:tc>
        <w:tc>
          <w:tcPr>
            <w:tcW w:w="907" w:type="pct"/>
          </w:tcPr>
          <w:p w14:paraId="46FE708B"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hint="eastAsia"/>
                <w:sz w:val="18"/>
                <w:szCs w:val="18"/>
              </w:rPr>
              <w:t>楼面地价</w:t>
            </w:r>
          </w:p>
          <w:p w14:paraId="2A3056C5"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hint="eastAsia"/>
                <w:sz w:val="18"/>
                <w:szCs w:val="18"/>
              </w:rPr>
              <w:t>（元</w:t>
            </w:r>
            <w:r w:rsidRPr="00942F28">
              <w:rPr>
                <w:rFonts w:ascii="华文细黑" w:eastAsia="华文细黑" w:hAnsi="华文细黑" w:cs="Arial"/>
                <w:sz w:val="18"/>
                <w:szCs w:val="18"/>
              </w:rPr>
              <w:t>/m2</w:t>
            </w:r>
            <w:r w:rsidRPr="00942F28">
              <w:rPr>
                <w:rFonts w:ascii="华文细黑" w:eastAsia="华文细黑" w:hAnsi="华文细黑" w:cs="Arial" w:hint="eastAsia"/>
                <w:sz w:val="18"/>
                <w:szCs w:val="18"/>
              </w:rPr>
              <w:t>）</w:t>
            </w:r>
          </w:p>
        </w:tc>
      </w:tr>
      <w:tr w:rsidR="00942F28" w:rsidRPr="00942F28" w14:paraId="542D093A" w14:textId="77777777" w:rsidTr="0096672E">
        <w:trPr>
          <w:trHeight w:val="284"/>
        </w:trPr>
        <w:tc>
          <w:tcPr>
            <w:tcW w:w="1154" w:type="pct"/>
            <w:gridSpan w:val="2"/>
          </w:tcPr>
          <w:p w14:paraId="30A5AE60" w14:textId="61F7D41E"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2023</w:t>
            </w:r>
            <w:r w:rsidRPr="00942F28">
              <w:rPr>
                <w:rFonts w:ascii="华文细黑" w:eastAsia="华文细黑" w:hAnsi="华文细黑" w:cs="Arial" w:hint="eastAsia"/>
                <w:sz w:val="18"/>
                <w:szCs w:val="18"/>
              </w:rPr>
              <w:t>年</w:t>
            </w:r>
            <w:r w:rsidRPr="00942F28">
              <w:rPr>
                <w:rFonts w:ascii="华文细黑" w:eastAsia="华文细黑" w:hAnsi="华文细黑" w:cs="Arial"/>
                <w:sz w:val="18"/>
                <w:szCs w:val="18"/>
              </w:rPr>
              <w:t>1</w:t>
            </w:r>
            <w:r w:rsidRPr="00942F28">
              <w:rPr>
                <w:rFonts w:ascii="华文细黑" w:eastAsia="华文细黑" w:hAnsi="华文细黑" w:cs="Arial" w:hint="eastAsia"/>
                <w:sz w:val="18"/>
                <w:szCs w:val="18"/>
              </w:rPr>
              <w:t>季度</w:t>
            </w:r>
          </w:p>
        </w:tc>
        <w:tc>
          <w:tcPr>
            <w:tcW w:w="546" w:type="pct"/>
          </w:tcPr>
          <w:p w14:paraId="6E989ECC" w14:textId="4DFE523C"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29</w:t>
            </w:r>
          </w:p>
        </w:tc>
        <w:tc>
          <w:tcPr>
            <w:tcW w:w="676" w:type="pct"/>
          </w:tcPr>
          <w:p w14:paraId="7010F4A3"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201.97</w:t>
            </w:r>
          </w:p>
        </w:tc>
        <w:tc>
          <w:tcPr>
            <w:tcW w:w="773" w:type="pct"/>
          </w:tcPr>
          <w:p w14:paraId="55860D38"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440.06</w:t>
            </w:r>
          </w:p>
        </w:tc>
        <w:tc>
          <w:tcPr>
            <w:tcW w:w="943" w:type="pct"/>
          </w:tcPr>
          <w:p w14:paraId="12B60EDD"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304.45</w:t>
            </w:r>
          </w:p>
        </w:tc>
        <w:tc>
          <w:tcPr>
            <w:tcW w:w="907" w:type="pct"/>
          </w:tcPr>
          <w:p w14:paraId="6D64EEE0"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 xml:space="preserve">6918 </w:t>
            </w:r>
          </w:p>
        </w:tc>
      </w:tr>
      <w:tr w:rsidR="00942F28" w:rsidRPr="00942F28" w14:paraId="13661503" w14:textId="77777777" w:rsidTr="0096672E">
        <w:trPr>
          <w:trHeight w:val="284"/>
        </w:trPr>
        <w:tc>
          <w:tcPr>
            <w:tcW w:w="1154" w:type="pct"/>
            <w:gridSpan w:val="2"/>
          </w:tcPr>
          <w:p w14:paraId="52951E44" w14:textId="1A0A8B9D"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2023</w:t>
            </w:r>
            <w:r w:rsidRPr="00942F28">
              <w:rPr>
                <w:rFonts w:ascii="华文细黑" w:eastAsia="华文细黑" w:hAnsi="华文细黑" w:cs="Arial" w:hint="eastAsia"/>
                <w:sz w:val="18"/>
                <w:szCs w:val="18"/>
              </w:rPr>
              <w:t>年</w:t>
            </w:r>
            <w:r w:rsidRPr="00942F28">
              <w:rPr>
                <w:rFonts w:ascii="华文细黑" w:eastAsia="华文细黑" w:hAnsi="华文细黑" w:cs="Arial"/>
                <w:sz w:val="18"/>
                <w:szCs w:val="18"/>
              </w:rPr>
              <w:t>2</w:t>
            </w:r>
            <w:r w:rsidRPr="00942F28">
              <w:rPr>
                <w:rFonts w:ascii="华文细黑" w:eastAsia="华文细黑" w:hAnsi="华文细黑" w:cs="Arial" w:hint="eastAsia"/>
                <w:sz w:val="18"/>
                <w:szCs w:val="18"/>
              </w:rPr>
              <w:t>季度</w:t>
            </w:r>
          </w:p>
        </w:tc>
        <w:tc>
          <w:tcPr>
            <w:tcW w:w="546" w:type="pct"/>
          </w:tcPr>
          <w:p w14:paraId="3143BD8B" w14:textId="5F1F65E6"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33</w:t>
            </w:r>
          </w:p>
        </w:tc>
        <w:tc>
          <w:tcPr>
            <w:tcW w:w="676" w:type="pct"/>
          </w:tcPr>
          <w:p w14:paraId="0ECB4FD8"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151.34</w:t>
            </w:r>
          </w:p>
        </w:tc>
        <w:tc>
          <w:tcPr>
            <w:tcW w:w="773" w:type="pct"/>
          </w:tcPr>
          <w:p w14:paraId="28C2DCD9"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285.44</w:t>
            </w:r>
          </w:p>
        </w:tc>
        <w:tc>
          <w:tcPr>
            <w:tcW w:w="943" w:type="pct"/>
          </w:tcPr>
          <w:p w14:paraId="569F4054"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772.28</w:t>
            </w:r>
          </w:p>
        </w:tc>
        <w:tc>
          <w:tcPr>
            <w:tcW w:w="907" w:type="pct"/>
          </w:tcPr>
          <w:p w14:paraId="3673CC01"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 xml:space="preserve">27056 </w:t>
            </w:r>
          </w:p>
        </w:tc>
      </w:tr>
      <w:tr w:rsidR="00942F28" w:rsidRPr="00942F28" w14:paraId="2A6A1AF2" w14:textId="77777777" w:rsidTr="0096672E">
        <w:trPr>
          <w:trHeight w:val="284"/>
        </w:trPr>
        <w:tc>
          <w:tcPr>
            <w:tcW w:w="1154" w:type="pct"/>
            <w:gridSpan w:val="2"/>
          </w:tcPr>
          <w:p w14:paraId="3044DE81" w14:textId="3A2DE6D1"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2023</w:t>
            </w:r>
            <w:r w:rsidRPr="00942F28">
              <w:rPr>
                <w:rFonts w:ascii="华文细黑" w:eastAsia="华文细黑" w:hAnsi="华文细黑" w:cs="Arial" w:hint="eastAsia"/>
                <w:sz w:val="18"/>
                <w:szCs w:val="18"/>
              </w:rPr>
              <w:t>年</w:t>
            </w:r>
            <w:r w:rsidRPr="00942F28">
              <w:rPr>
                <w:rFonts w:ascii="华文细黑" w:eastAsia="华文细黑" w:hAnsi="华文细黑" w:cs="Arial"/>
                <w:sz w:val="18"/>
                <w:szCs w:val="18"/>
              </w:rPr>
              <w:t>3</w:t>
            </w:r>
            <w:r w:rsidRPr="00942F28">
              <w:rPr>
                <w:rFonts w:ascii="华文细黑" w:eastAsia="华文细黑" w:hAnsi="华文细黑" w:cs="Arial" w:hint="eastAsia"/>
                <w:sz w:val="18"/>
                <w:szCs w:val="18"/>
              </w:rPr>
              <w:t>季度</w:t>
            </w:r>
          </w:p>
        </w:tc>
        <w:tc>
          <w:tcPr>
            <w:tcW w:w="546" w:type="pct"/>
          </w:tcPr>
          <w:p w14:paraId="28376033" w14:textId="3DB6FE41"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27</w:t>
            </w:r>
          </w:p>
        </w:tc>
        <w:tc>
          <w:tcPr>
            <w:tcW w:w="676" w:type="pct"/>
          </w:tcPr>
          <w:p w14:paraId="6F725526"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119.98</w:t>
            </w:r>
          </w:p>
        </w:tc>
        <w:tc>
          <w:tcPr>
            <w:tcW w:w="773" w:type="pct"/>
          </w:tcPr>
          <w:p w14:paraId="10397DBB"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218.81</w:t>
            </w:r>
          </w:p>
        </w:tc>
        <w:tc>
          <w:tcPr>
            <w:tcW w:w="943" w:type="pct"/>
          </w:tcPr>
          <w:p w14:paraId="08992A35"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434.64</w:t>
            </w:r>
          </w:p>
        </w:tc>
        <w:tc>
          <w:tcPr>
            <w:tcW w:w="907" w:type="pct"/>
          </w:tcPr>
          <w:p w14:paraId="76F4DA5D"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 xml:space="preserve">19864 </w:t>
            </w:r>
          </w:p>
        </w:tc>
      </w:tr>
      <w:tr w:rsidR="00942F28" w:rsidRPr="00942F28" w14:paraId="03F82B6B" w14:textId="77777777" w:rsidTr="0096672E">
        <w:trPr>
          <w:trHeight w:val="284"/>
        </w:trPr>
        <w:tc>
          <w:tcPr>
            <w:tcW w:w="1154" w:type="pct"/>
            <w:gridSpan w:val="2"/>
          </w:tcPr>
          <w:p w14:paraId="18CADB6D" w14:textId="326E1420"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2023</w:t>
            </w:r>
            <w:r w:rsidRPr="00942F28">
              <w:rPr>
                <w:rFonts w:ascii="华文细黑" w:eastAsia="华文细黑" w:hAnsi="华文细黑" w:cs="Arial" w:hint="eastAsia"/>
                <w:sz w:val="18"/>
                <w:szCs w:val="18"/>
              </w:rPr>
              <w:t>年</w:t>
            </w:r>
            <w:r w:rsidRPr="00942F28">
              <w:rPr>
                <w:rFonts w:ascii="华文细黑" w:eastAsia="华文细黑" w:hAnsi="华文细黑" w:cs="Arial"/>
                <w:sz w:val="18"/>
                <w:szCs w:val="18"/>
              </w:rPr>
              <w:t>4</w:t>
            </w:r>
            <w:r w:rsidRPr="00942F28">
              <w:rPr>
                <w:rFonts w:ascii="华文细黑" w:eastAsia="华文细黑" w:hAnsi="华文细黑" w:cs="Arial" w:hint="eastAsia"/>
                <w:sz w:val="18"/>
                <w:szCs w:val="18"/>
              </w:rPr>
              <w:t>季度</w:t>
            </w:r>
          </w:p>
        </w:tc>
        <w:tc>
          <w:tcPr>
            <w:tcW w:w="546" w:type="pct"/>
          </w:tcPr>
          <w:p w14:paraId="4D2C03AB" w14:textId="5D18BB00"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26</w:t>
            </w:r>
          </w:p>
        </w:tc>
        <w:tc>
          <w:tcPr>
            <w:tcW w:w="676" w:type="pct"/>
          </w:tcPr>
          <w:p w14:paraId="2C958460"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118.29</w:t>
            </w:r>
          </w:p>
        </w:tc>
        <w:tc>
          <w:tcPr>
            <w:tcW w:w="773" w:type="pct"/>
          </w:tcPr>
          <w:p w14:paraId="7F0414C3"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235.94</w:t>
            </w:r>
          </w:p>
        </w:tc>
        <w:tc>
          <w:tcPr>
            <w:tcW w:w="943" w:type="pct"/>
          </w:tcPr>
          <w:p w14:paraId="5A9D7E64"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520.42</w:t>
            </w:r>
          </w:p>
        </w:tc>
        <w:tc>
          <w:tcPr>
            <w:tcW w:w="907" w:type="pct"/>
          </w:tcPr>
          <w:p w14:paraId="67069E6A"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 xml:space="preserve">22057 </w:t>
            </w:r>
          </w:p>
        </w:tc>
      </w:tr>
      <w:tr w:rsidR="00942F28" w:rsidRPr="00942F28" w14:paraId="27CD318E" w14:textId="77777777" w:rsidTr="0096672E">
        <w:trPr>
          <w:trHeight w:val="284"/>
        </w:trPr>
        <w:tc>
          <w:tcPr>
            <w:tcW w:w="1154" w:type="pct"/>
            <w:gridSpan w:val="2"/>
          </w:tcPr>
          <w:p w14:paraId="62F28D91" w14:textId="62CC4282"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2023</w:t>
            </w:r>
            <w:r w:rsidRPr="00942F28">
              <w:rPr>
                <w:rFonts w:ascii="华文细黑" w:eastAsia="华文细黑" w:hAnsi="华文细黑" w:cs="Arial" w:hint="eastAsia"/>
                <w:sz w:val="18"/>
                <w:szCs w:val="18"/>
              </w:rPr>
              <w:t>年全年</w:t>
            </w:r>
          </w:p>
        </w:tc>
        <w:tc>
          <w:tcPr>
            <w:tcW w:w="546" w:type="pct"/>
          </w:tcPr>
          <w:p w14:paraId="21B24686" w14:textId="395091B5"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115</w:t>
            </w:r>
          </w:p>
        </w:tc>
        <w:tc>
          <w:tcPr>
            <w:tcW w:w="676" w:type="pct"/>
          </w:tcPr>
          <w:p w14:paraId="4F4857DF"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 xml:space="preserve">591.58 </w:t>
            </w:r>
          </w:p>
        </w:tc>
        <w:tc>
          <w:tcPr>
            <w:tcW w:w="773" w:type="pct"/>
          </w:tcPr>
          <w:p w14:paraId="255FF402"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1180.25</w:t>
            </w:r>
          </w:p>
        </w:tc>
        <w:tc>
          <w:tcPr>
            <w:tcW w:w="943" w:type="pct"/>
          </w:tcPr>
          <w:p w14:paraId="6D20BD13"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 xml:space="preserve">2031.78 </w:t>
            </w:r>
          </w:p>
        </w:tc>
        <w:tc>
          <w:tcPr>
            <w:tcW w:w="907" w:type="pct"/>
          </w:tcPr>
          <w:p w14:paraId="1C0285A1"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 xml:space="preserve">17215 </w:t>
            </w:r>
          </w:p>
        </w:tc>
      </w:tr>
      <w:tr w:rsidR="00942F28" w:rsidRPr="00942F28" w14:paraId="38F5E9C0" w14:textId="77777777" w:rsidTr="0096672E">
        <w:trPr>
          <w:trHeight w:val="284"/>
        </w:trPr>
        <w:tc>
          <w:tcPr>
            <w:tcW w:w="1154" w:type="pct"/>
            <w:gridSpan w:val="2"/>
          </w:tcPr>
          <w:p w14:paraId="0EE16ABD" w14:textId="1F1E3A2E"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2024</w:t>
            </w:r>
            <w:r w:rsidRPr="00942F28">
              <w:rPr>
                <w:rFonts w:ascii="华文细黑" w:eastAsia="华文细黑" w:hAnsi="华文细黑" w:cs="Arial" w:hint="eastAsia"/>
                <w:sz w:val="18"/>
                <w:szCs w:val="18"/>
              </w:rPr>
              <w:t>年</w:t>
            </w:r>
            <w:r w:rsidRPr="00942F28">
              <w:rPr>
                <w:rFonts w:ascii="华文细黑" w:eastAsia="华文细黑" w:hAnsi="华文细黑" w:cs="Arial"/>
                <w:sz w:val="18"/>
                <w:szCs w:val="18"/>
              </w:rPr>
              <w:t>1</w:t>
            </w:r>
            <w:r w:rsidRPr="00942F28">
              <w:rPr>
                <w:rFonts w:ascii="华文细黑" w:eastAsia="华文细黑" w:hAnsi="华文细黑" w:cs="Arial" w:hint="eastAsia"/>
                <w:sz w:val="18"/>
                <w:szCs w:val="18"/>
              </w:rPr>
              <w:t>季度</w:t>
            </w:r>
          </w:p>
        </w:tc>
        <w:tc>
          <w:tcPr>
            <w:tcW w:w="546" w:type="pct"/>
          </w:tcPr>
          <w:p w14:paraId="4FAF6B70" w14:textId="0E2DD21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23</w:t>
            </w:r>
          </w:p>
        </w:tc>
        <w:tc>
          <w:tcPr>
            <w:tcW w:w="676" w:type="pct"/>
          </w:tcPr>
          <w:p w14:paraId="17B98E7E"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122.57</w:t>
            </w:r>
          </w:p>
        </w:tc>
        <w:tc>
          <w:tcPr>
            <w:tcW w:w="773" w:type="pct"/>
          </w:tcPr>
          <w:p w14:paraId="449C3357"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234.74</w:t>
            </w:r>
          </w:p>
        </w:tc>
        <w:tc>
          <w:tcPr>
            <w:tcW w:w="943" w:type="pct"/>
          </w:tcPr>
          <w:p w14:paraId="376A79F5"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485.50</w:t>
            </w:r>
          </w:p>
        </w:tc>
        <w:tc>
          <w:tcPr>
            <w:tcW w:w="907" w:type="pct"/>
          </w:tcPr>
          <w:p w14:paraId="0AD56E52"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20682</w:t>
            </w:r>
          </w:p>
        </w:tc>
      </w:tr>
      <w:tr w:rsidR="00942F28" w:rsidRPr="00942F28" w14:paraId="356854C0" w14:textId="77777777" w:rsidTr="0096672E">
        <w:trPr>
          <w:trHeight w:val="284"/>
        </w:trPr>
        <w:tc>
          <w:tcPr>
            <w:tcW w:w="1154" w:type="pct"/>
            <w:gridSpan w:val="2"/>
          </w:tcPr>
          <w:p w14:paraId="429C7B8C" w14:textId="7B64D410"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2024</w:t>
            </w:r>
            <w:r w:rsidRPr="00942F28">
              <w:rPr>
                <w:rFonts w:ascii="华文细黑" w:eastAsia="华文细黑" w:hAnsi="华文细黑" w:cs="Arial" w:hint="eastAsia"/>
                <w:sz w:val="18"/>
                <w:szCs w:val="18"/>
              </w:rPr>
              <w:t>年</w:t>
            </w:r>
            <w:r w:rsidRPr="00942F28">
              <w:rPr>
                <w:rFonts w:ascii="华文细黑" w:eastAsia="华文细黑" w:hAnsi="华文细黑" w:cs="Arial"/>
                <w:sz w:val="18"/>
                <w:szCs w:val="18"/>
              </w:rPr>
              <w:t>2</w:t>
            </w:r>
            <w:r w:rsidRPr="00942F28">
              <w:rPr>
                <w:rFonts w:ascii="华文细黑" w:eastAsia="华文细黑" w:hAnsi="华文细黑" w:cs="Arial" w:hint="eastAsia"/>
                <w:sz w:val="18"/>
                <w:szCs w:val="18"/>
              </w:rPr>
              <w:t>季度</w:t>
            </w:r>
          </w:p>
        </w:tc>
        <w:tc>
          <w:tcPr>
            <w:tcW w:w="546" w:type="pct"/>
          </w:tcPr>
          <w:p w14:paraId="42573927" w14:textId="78C898D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18</w:t>
            </w:r>
          </w:p>
        </w:tc>
        <w:tc>
          <w:tcPr>
            <w:tcW w:w="676" w:type="pct"/>
          </w:tcPr>
          <w:p w14:paraId="2738522E"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112.36</w:t>
            </w:r>
          </w:p>
        </w:tc>
        <w:tc>
          <w:tcPr>
            <w:tcW w:w="773" w:type="pct"/>
          </w:tcPr>
          <w:p w14:paraId="36B56D5A"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198.93</w:t>
            </w:r>
          </w:p>
        </w:tc>
        <w:tc>
          <w:tcPr>
            <w:tcW w:w="943" w:type="pct"/>
          </w:tcPr>
          <w:p w14:paraId="6930E9D6"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393.56</w:t>
            </w:r>
          </w:p>
        </w:tc>
        <w:tc>
          <w:tcPr>
            <w:tcW w:w="907" w:type="pct"/>
          </w:tcPr>
          <w:p w14:paraId="1487B646"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19783</w:t>
            </w:r>
          </w:p>
        </w:tc>
      </w:tr>
      <w:tr w:rsidR="00942F28" w:rsidRPr="00942F28" w14:paraId="6D3FC5CE" w14:textId="77777777" w:rsidTr="0096672E">
        <w:trPr>
          <w:trHeight w:val="284"/>
        </w:trPr>
        <w:tc>
          <w:tcPr>
            <w:tcW w:w="1154" w:type="pct"/>
            <w:gridSpan w:val="2"/>
          </w:tcPr>
          <w:p w14:paraId="14C8F960" w14:textId="14E91148"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lastRenderedPageBreak/>
              <w:t>2024</w:t>
            </w:r>
            <w:r w:rsidRPr="00942F28">
              <w:rPr>
                <w:rFonts w:ascii="华文细黑" w:eastAsia="华文细黑" w:hAnsi="华文细黑" w:cs="Arial" w:hint="eastAsia"/>
                <w:sz w:val="18"/>
                <w:szCs w:val="18"/>
              </w:rPr>
              <w:t>年</w:t>
            </w:r>
            <w:r w:rsidRPr="00942F28">
              <w:rPr>
                <w:rFonts w:ascii="华文细黑" w:eastAsia="华文细黑" w:hAnsi="华文细黑" w:cs="Arial"/>
                <w:sz w:val="18"/>
                <w:szCs w:val="18"/>
              </w:rPr>
              <w:t>3</w:t>
            </w:r>
            <w:r w:rsidRPr="00942F28">
              <w:rPr>
                <w:rFonts w:ascii="华文细黑" w:eastAsia="华文细黑" w:hAnsi="华文细黑" w:cs="Arial" w:hint="eastAsia"/>
                <w:sz w:val="18"/>
                <w:szCs w:val="18"/>
              </w:rPr>
              <w:t>季度</w:t>
            </w:r>
          </w:p>
        </w:tc>
        <w:tc>
          <w:tcPr>
            <w:tcW w:w="546" w:type="pct"/>
          </w:tcPr>
          <w:p w14:paraId="47880C80" w14:textId="083C850D"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16</w:t>
            </w:r>
          </w:p>
        </w:tc>
        <w:tc>
          <w:tcPr>
            <w:tcW w:w="676" w:type="pct"/>
          </w:tcPr>
          <w:p w14:paraId="49547606"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133.82</w:t>
            </w:r>
          </w:p>
        </w:tc>
        <w:tc>
          <w:tcPr>
            <w:tcW w:w="773" w:type="pct"/>
          </w:tcPr>
          <w:p w14:paraId="484090C2"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210.52</w:t>
            </w:r>
          </w:p>
        </w:tc>
        <w:tc>
          <w:tcPr>
            <w:tcW w:w="943" w:type="pct"/>
          </w:tcPr>
          <w:p w14:paraId="6FFE2E60"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311.92</w:t>
            </w:r>
          </w:p>
        </w:tc>
        <w:tc>
          <w:tcPr>
            <w:tcW w:w="907" w:type="pct"/>
          </w:tcPr>
          <w:p w14:paraId="05461928"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14816</w:t>
            </w:r>
          </w:p>
        </w:tc>
      </w:tr>
      <w:tr w:rsidR="00942F28" w:rsidRPr="00942F28" w14:paraId="3166D59D" w14:textId="77777777" w:rsidTr="0096672E">
        <w:trPr>
          <w:trHeight w:val="284"/>
        </w:trPr>
        <w:tc>
          <w:tcPr>
            <w:tcW w:w="1154" w:type="pct"/>
            <w:gridSpan w:val="2"/>
          </w:tcPr>
          <w:p w14:paraId="722649BE" w14:textId="3BE6C441"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2024</w:t>
            </w:r>
            <w:r w:rsidRPr="00942F28">
              <w:rPr>
                <w:rFonts w:ascii="华文细黑" w:eastAsia="华文细黑" w:hAnsi="华文细黑" w:cs="Arial" w:hint="eastAsia"/>
                <w:sz w:val="18"/>
                <w:szCs w:val="18"/>
              </w:rPr>
              <w:t>年</w:t>
            </w:r>
            <w:r w:rsidRPr="00942F28">
              <w:rPr>
                <w:rFonts w:ascii="华文细黑" w:eastAsia="华文细黑" w:hAnsi="华文细黑" w:cs="Arial"/>
                <w:sz w:val="18"/>
                <w:szCs w:val="18"/>
              </w:rPr>
              <w:t>4</w:t>
            </w:r>
            <w:r w:rsidRPr="00942F28">
              <w:rPr>
                <w:rFonts w:ascii="华文细黑" w:eastAsia="华文细黑" w:hAnsi="华文细黑" w:cs="Arial" w:hint="eastAsia"/>
                <w:sz w:val="18"/>
                <w:szCs w:val="18"/>
              </w:rPr>
              <w:t>季度</w:t>
            </w:r>
          </w:p>
        </w:tc>
        <w:tc>
          <w:tcPr>
            <w:tcW w:w="546" w:type="pct"/>
          </w:tcPr>
          <w:p w14:paraId="52EBA958" w14:textId="7D138D72"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28</w:t>
            </w:r>
          </w:p>
        </w:tc>
        <w:tc>
          <w:tcPr>
            <w:tcW w:w="676" w:type="pct"/>
          </w:tcPr>
          <w:p w14:paraId="35CC6B23"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146.97</w:t>
            </w:r>
          </w:p>
        </w:tc>
        <w:tc>
          <w:tcPr>
            <w:tcW w:w="773" w:type="pct"/>
          </w:tcPr>
          <w:p w14:paraId="7E36F334"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242.52</w:t>
            </w:r>
          </w:p>
        </w:tc>
        <w:tc>
          <w:tcPr>
            <w:tcW w:w="943" w:type="pct"/>
          </w:tcPr>
          <w:p w14:paraId="1D1D1BC3"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560.88</w:t>
            </w:r>
          </w:p>
        </w:tc>
        <w:tc>
          <w:tcPr>
            <w:tcW w:w="907" w:type="pct"/>
          </w:tcPr>
          <w:p w14:paraId="00BEC3B6"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 xml:space="preserve">23127 </w:t>
            </w:r>
          </w:p>
        </w:tc>
      </w:tr>
      <w:tr w:rsidR="00942F28" w:rsidRPr="00942F28" w14:paraId="5771C6A8" w14:textId="77777777" w:rsidTr="0096672E">
        <w:trPr>
          <w:trHeight w:val="284"/>
        </w:trPr>
        <w:tc>
          <w:tcPr>
            <w:tcW w:w="1154" w:type="pct"/>
            <w:gridSpan w:val="2"/>
          </w:tcPr>
          <w:p w14:paraId="7BF9C9D9" w14:textId="2F2F50F2"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2024</w:t>
            </w:r>
            <w:r w:rsidRPr="00942F28">
              <w:rPr>
                <w:rFonts w:ascii="华文细黑" w:eastAsia="华文细黑" w:hAnsi="华文细黑" w:cs="Arial" w:hint="eastAsia"/>
                <w:sz w:val="18"/>
                <w:szCs w:val="18"/>
              </w:rPr>
              <w:t>年全年</w:t>
            </w:r>
          </w:p>
        </w:tc>
        <w:tc>
          <w:tcPr>
            <w:tcW w:w="546" w:type="pct"/>
          </w:tcPr>
          <w:p w14:paraId="7D644E64" w14:textId="41E7FDA0"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85</w:t>
            </w:r>
          </w:p>
        </w:tc>
        <w:tc>
          <w:tcPr>
            <w:tcW w:w="676" w:type="pct"/>
          </w:tcPr>
          <w:p w14:paraId="0C204845"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515.71</w:t>
            </w:r>
          </w:p>
        </w:tc>
        <w:tc>
          <w:tcPr>
            <w:tcW w:w="773" w:type="pct"/>
          </w:tcPr>
          <w:p w14:paraId="4D812EF2"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886.72</w:t>
            </w:r>
          </w:p>
        </w:tc>
        <w:tc>
          <w:tcPr>
            <w:tcW w:w="943" w:type="pct"/>
          </w:tcPr>
          <w:p w14:paraId="6FF2D65F"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1751.86</w:t>
            </w:r>
          </w:p>
        </w:tc>
        <w:tc>
          <w:tcPr>
            <w:tcW w:w="907" w:type="pct"/>
          </w:tcPr>
          <w:p w14:paraId="52170042" w14:textId="77777777" w:rsidR="00942F28" w:rsidRPr="00942F28" w:rsidRDefault="00942F28" w:rsidP="00942F28">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 xml:space="preserve">19757 </w:t>
            </w:r>
          </w:p>
        </w:tc>
      </w:tr>
      <w:tr w:rsidR="00644C70" w:rsidRPr="00942F28" w14:paraId="2A107874" w14:textId="77777777" w:rsidTr="0096672E">
        <w:trPr>
          <w:trHeight w:val="284"/>
        </w:trPr>
        <w:tc>
          <w:tcPr>
            <w:tcW w:w="607" w:type="pct"/>
            <w:vMerge w:val="restart"/>
          </w:tcPr>
          <w:p w14:paraId="0BE94004" w14:textId="77777777" w:rsidR="00644C70" w:rsidRPr="00942F28" w:rsidRDefault="00644C70" w:rsidP="00644C70">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2025</w:t>
            </w:r>
            <w:r w:rsidRPr="00942F28">
              <w:rPr>
                <w:rFonts w:ascii="华文细黑" w:eastAsia="华文细黑" w:hAnsi="华文细黑" w:cs="Arial" w:hint="eastAsia"/>
                <w:sz w:val="18"/>
                <w:szCs w:val="18"/>
              </w:rPr>
              <w:t>年</w:t>
            </w:r>
          </w:p>
          <w:p w14:paraId="01F2D3D9" w14:textId="0E498F41" w:rsidR="00644C70" w:rsidRPr="00942F28" w:rsidRDefault="00644C70" w:rsidP="00644C70">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1</w:t>
            </w:r>
            <w:r w:rsidRPr="00942F28">
              <w:rPr>
                <w:rFonts w:ascii="华文细黑" w:eastAsia="华文细黑" w:hAnsi="华文细黑" w:cs="Arial" w:hint="eastAsia"/>
                <w:sz w:val="18"/>
                <w:szCs w:val="18"/>
              </w:rPr>
              <w:t>季度</w:t>
            </w:r>
          </w:p>
        </w:tc>
        <w:tc>
          <w:tcPr>
            <w:tcW w:w="546" w:type="pct"/>
          </w:tcPr>
          <w:p w14:paraId="74046B26" w14:textId="35CEF8DC" w:rsidR="00644C70" w:rsidRPr="00942F28" w:rsidRDefault="00644C70" w:rsidP="00644C70">
            <w:pPr>
              <w:adjustRightInd w:val="0"/>
              <w:snapToGrid w:val="0"/>
              <w:rPr>
                <w:rFonts w:ascii="华文细黑" w:eastAsia="华文细黑" w:hAnsi="华文细黑" w:cs="Arial" w:hint="eastAsia"/>
                <w:sz w:val="18"/>
                <w:szCs w:val="18"/>
              </w:rPr>
            </w:pPr>
            <w:r>
              <w:rPr>
                <w:rFonts w:ascii="华文细黑" w:eastAsia="华文细黑" w:hAnsi="华文细黑" w:cs="Arial" w:hint="eastAsia"/>
                <w:sz w:val="18"/>
                <w:szCs w:val="18"/>
              </w:rPr>
              <w:t>已成交</w:t>
            </w:r>
          </w:p>
        </w:tc>
        <w:tc>
          <w:tcPr>
            <w:tcW w:w="546" w:type="pct"/>
          </w:tcPr>
          <w:p w14:paraId="5BB5CDB3" w14:textId="329737EB" w:rsidR="00644C70" w:rsidRPr="00942F28" w:rsidRDefault="00644C70" w:rsidP="00644C70">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 xml:space="preserve">13 </w:t>
            </w:r>
          </w:p>
        </w:tc>
        <w:tc>
          <w:tcPr>
            <w:tcW w:w="676" w:type="pct"/>
          </w:tcPr>
          <w:p w14:paraId="68A129C3" w14:textId="6E49052A" w:rsidR="00644C70" w:rsidRPr="00942F28" w:rsidRDefault="00644C70" w:rsidP="00644C70">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 xml:space="preserve">63.49 </w:t>
            </w:r>
          </w:p>
        </w:tc>
        <w:tc>
          <w:tcPr>
            <w:tcW w:w="773" w:type="pct"/>
          </w:tcPr>
          <w:p w14:paraId="09CC179A" w14:textId="02581173" w:rsidR="00644C70" w:rsidRPr="00942F28" w:rsidRDefault="00644C70" w:rsidP="00644C70">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 xml:space="preserve">133.01 </w:t>
            </w:r>
          </w:p>
        </w:tc>
        <w:tc>
          <w:tcPr>
            <w:tcW w:w="943" w:type="pct"/>
          </w:tcPr>
          <w:p w14:paraId="75B228C9" w14:textId="07A21F8E" w:rsidR="00644C70" w:rsidRPr="00942F28" w:rsidRDefault="00644C70" w:rsidP="00644C70">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424.48</w:t>
            </w:r>
          </w:p>
        </w:tc>
        <w:tc>
          <w:tcPr>
            <w:tcW w:w="907" w:type="pct"/>
          </w:tcPr>
          <w:p w14:paraId="4ED3AFEA" w14:textId="71A13598" w:rsidR="00644C70" w:rsidRPr="00942F28" w:rsidRDefault="00644C70" w:rsidP="00644C70">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 xml:space="preserve">31914 </w:t>
            </w:r>
          </w:p>
        </w:tc>
      </w:tr>
      <w:tr w:rsidR="00644C70" w:rsidRPr="00942F28" w14:paraId="78AA4D09" w14:textId="77777777" w:rsidTr="0096672E">
        <w:trPr>
          <w:trHeight w:val="284"/>
        </w:trPr>
        <w:tc>
          <w:tcPr>
            <w:tcW w:w="607" w:type="pct"/>
            <w:vMerge/>
          </w:tcPr>
          <w:p w14:paraId="54E9C8D0" w14:textId="77777777" w:rsidR="00644C70" w:rsidRPr="00942F28" w:rsidRDefault="00644C70" w:rsidP="00644C70">
            <w:pPr>
              <w:adjustRightInd w:val="0"/>
              <w:snapToGrid w:val="0"/>
              <w:rPr>
                <w:rFonts w:ascii="华文细黑" w:eastAsia="华文细黑" w:hAnsi="华文细黑" w:cs="Arial" w:hint="eastAsia"/>
                <w:sz w:val="18"/>
                <w:szCs w:val="18"/>
              </w:rPr>
            </w:pPr>
          </w:p>
        </w:tc>
        <w:tc>
          <w:tcPr>
            <w:tcW w:w="546" w:type="pct"/>
          </w:tcPr>
          <w:p w14:paraId="653C7CBF" w14:textId="5D39C654" w:rsidR="00644C70" w:rsidRPr="00942F28" w:rsidRDefault="00644C70" w:rsidP="00644C70">
            <w:pPr>
              <w:adjustRightInd w:val="0"/>
              <w:snapToGrid w:val="0"/>
              <w:rPr>
                <w:rFonts w:ascii="华文细黑" w:eastAsia="华文细黑" w:hAnsi="华文细黑" w:cs="Arial" w:hint="eastAsia"/>
                <w:sz w:val="18"/>
                <w:szCs w:val="18"/>
              </w:rPr>
            </w:pPr>
            <w:r>
              <w:rPr>
                <w:rFonts w:ascii="华文细黑" w:eastAsia="华文细黑" w:hAnsi="华文细黑" w:cs="Arial" w:hint="eastAsia"/>
                <w:sz w:val="18"/>
                <w:szCs w:val="18"/>
              </w:rPr>
              <w:t>在交易</w:t>
            </w:r>
          </w:p>
        </w:tc>
        <w:tc>
          <w:tcPr>
            <w:tcW w:w="546" w:type="pct"/>
          </w:tcPr>
          <w:p w14:paraId="27C9C920" w14:textId="16CD4803" w:rsidR="00644C70" w:rsidRPr="00942F28" w:rsidRDefault="00644C70" w:rsidP="00644C70">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11</w:t>
            </w:r>
          </w:p>
        </w:tc>
        <w:tc>
          <w:tcPr>
            <w:tcW w:w="676" w:type="pct"/>
          </w:tcPr>
          <w:p w14:paraId="0335AA3E" w14:textId="5C50603F" w:rsidR="00644C70" w:rsidRPr="00942F28" w:rsidRDefault="00644C70" w:rsidP="00644C70">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47.47</w:t>
            </w:r>
          </w:p>
        </w:tc>
        <w:tc>
          <w:tcPr>
            <w:tcW w:w="773" w:type="pct"/>
          </w:tcPr>
          <w:p w14:paraId="3CD0C94A" w14:textId="128943D4" w:rsidR="00644C70" w:rsidRPr="00942F28" w:rsidRDefault="00644C70" w:rsidP="00644C70">
            <w:pPr>
              <w:adjustRightInd w:val="0"/>
              <w:snapToGrid w:val="0"/>
              <w:rPr>
                <w:rFonts w:ascii="华文细黑" w:eastAsia="华文细黑" w:hAnsi="华文细黑" w:cs="Arial" w:hint="eastAsia"/>
                <w:sz w:val="18"/>
                <w:szCs w:val="18"/>
              </w:rPr>
            </w:pPr>
            <w:r w:rsidRPr="00942F28">
              <w:rPr>
                <w:rFonts w:ascii="华文细黑" w:eastAsia="华文细黑" w:hAnsi="华文细黑" w:cs="Arial"/>
                <w:sz w:val="18"/>
                <w:szCs w:val="18"/>
              </w:rPr>
              <w:t>76.95</w:t>
            </w:r>
          </w:p>
        </w:tc>
        <w:tc>
          <w:tcPr>
            <w:tcW w:w="943" w:type="pct"/>
          </w:tcPr>
          <w:p w14:paraId="30C701A4" w14:textId="36FBE7EB" w:rsidR="00644C70" w:rsidRPr="00942F28" w:rsidRDefault="00644C70" w:rsidP="00644C70">
            <w:pPr>
              <w:adjustRightInd w:val="0"/>
              <w:snapToGrid w:val="0"/>
              <w:rPr>
                <w:rFonts w:ascii="华文细黑" w:eastAsia="华文细黑" w:hAnsi="华文细黑" w:cs="Arial" w:hint="eastAsia"/>
                <w:sz w:val="18"/>
                <w:szCs w:val="18"/>
              </w:rPr>
            </w:pPr>
            <w:r w:rsidRPr="00942F28">
              <w:rPr>
                <w:rFonts w:ascii="华文细黑" w:eastAsia="华文细黑" w:hAnsi="华文细黑" w:cs="Arial" w:hint="eastAsia"/>
                <w:sz w:val="18"/>
                <w:szCs w:val="18"/>
              </w:rPr>
              <w:t>起始：</w:t>
            </w:r>
            <w:r w:rsidRPr="00942F28">
              <w:rPr>
                <w:rFonts w:ascii="华文细黑" w:eastAsia="华文细黑" w:hAnsi="华文细黑" w:cs="Arial"/>
                <w:sz w:val="18"/>
                <w:szCs w:val="18"/>
              </w:rPr>
              <w:t>173.23</w:t>
            </w:r>
          </w:p>
        </w:tc>
        <w:tc>
          <w:tcPr>
            <w:tcW w:w="907" w:type="pct"/>
          </w:tcPr>
          <w:p w14:paraId="5D96AE51" w14:textId="78FCFC48" w:rsidR="00644C70" w:rsidRPr="00942F28" w:rsidRDefault="00644C70" w:rsidP="00644C70">
            <w:pPr>
              <w:adjustRightInd w:val="0"/>
              <w:snapToGrid w:val="0"/>
              <w:rPr>
                <w:rFonts w:ascii="华文细黑" w:eastAsia="华文细黑" w:hAnsi="华文细黑" w:cs="Arial" w:hint="eastAsia"/>
                <w:sz w:val="18"/>
                <w:szCs w:val="18"/>
              </w:rPr>
            </w:pPr>
            <w:r w:rsidRPr="00942F28">
              <w:rPr>
                <w:rFonts w:ascii="华文细黑" w:eastAsia="华文细黑" w:hAnsi="华文细黑" w:cs="Arial" w:hint="eastAsia"/>
                <w:sz w:val="18"/>
                <w:szCs w:val="18"/>
              </w:rPr>
              <w:t>起始：</w:t>
            </w:r>
            <w:r w:rsidRPr="00942F28">
              <w:rPr>
                <w:rFonts w:ascii="华文细黑" w:eastAsia="华文细黑" w:hAnsi="华文细黑" w:cs="Arial"/>
                <w:sz w:val="18"/>
                <w:szCs w:val="18"/>
              </w:rPr>
              <w:t>22513</w:t>
            </w:r>
          </w:p>
        </w:tc>
      </w:tr>
    </w:tbl>
    <w:p w14:paraId="6551F4A9" w14:textId="0D0041BE" w:rsidR="00800E4F" w:rsidRPr="0080783D" w:rsidRDefault="00800E4F" w:rsidP="00601F4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公顷、万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r w:rsidRPr="0080783D">
        <w:rPr>
          <w:rFonts w:ascii="华文细黑" w:eastAsia="华文细黑" w:hAnsi="华文细黑" w:cs="Arial" w:hint="eastAsia"/>
          <w:sz w:val="18"/>
          <w:szCs w:val="18"/>
        </w:rPr>
        <w:t>、亿元、元/</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6DA3C1A8" w14:textId="77777777" w:rsidR="00800E4F" w:rsidRPr="0080783D" w:rsidRDefault="00800E4F" w:rsidP="00601F48">
      <w:pPr>
        <w:adjustRightInd w:val="0"/>
        <w:snapToGrid w:val="0"/>
        <w:rPr>
          <w:rFonts w:ascii="Arial" w:hAnsi="Arial"/>
          <w:szCs w:val="21"/>
        </w:rPr>
      </w:pPr>
    </w:p>
    <w:p w14:paraId="7E79B6E6" w14:textId="56D4CB2B" w:rsidR="00A43959" w:rsidRPr="0080783D" w:rsidRDefault="00644C70" w:rsidP="00644C70">
      <w:pPr>
        <w:adjustRightInd w:val="0"/>
        <w:snapToGrid w:val="0"/>
        <w:spacing w:line="480" w:lineRule="auto"/>
        <w:ind w:firstLineChars="200" w:firstLine="420"/>
        <w:rPr>
          <w:rFonts w:ascii="Arial" w:hAnsi="Arial"/>
          <w:szCs w:val="21"/>
        </w:rPr>
      </w:pPr>
      <w:r w:rsidRPr="00CC157B">
        <w:rPr>
          <w:rFonts w:ascii="Arial" w:hAnsi="Arial"/>
          <w:szCs w:val="21"/>
        </w:rPr>
        <w:t>截至</w:t>
      </w:r>
      <w:r w:rsidRPr="00CC157B">
        <w:rPr>
          <w:rFonts w:ascii="Arial" w:hAnsi="Arial"/>
          <w:szCs w:val="21"/>
        </w:rPr>
        <w:t>2</w:t>
      </w:r>
      <w:r w:rsidRPr="00CC157B">
        <w:rPr>
          <w:rFonts w:ascii="Arial" w:hAnsi="Arial" w:hint="eastAsia"/>
          <w:szCs w:val="21"/>
        </w:rPr>
        <w:t>月</w:t>
      </w:r>
      <w:r w:rsidRPr="00CC157B">
        <w:rPr>
          <w:rFonts w:ascii="Arial" w:hAnsi="Arial"/>
          <w:szCs w:val="21"/>
        </w:rPr>
        <w:t>18</w:t>
      </w:r>
      <w:r w:rsidRPr="00CC157B">
        <w:rPr>
          <w:rFonts w:ascii="Arial" w:hAnsi="Arial" w:hint="eastAsia"/>
          <w:szCs w:val="21"/>
        </w:rPr>
        <w:t>日，本季度已成交土地</w:t>
      </w:r>
      <w:r w:rsidRPr="00CC157B">
        <w:rPr>
          <w:rFonts w:ascii="Arial" w:hAnsi="Arial"/>
          <w:szCs w:val="21"/>
        </w:rPr>
        <w:t>13</w:t>
      </w:r>
      <w:r w:rsidRPr="00CC157B">
        <w:rPr>
          <w:rFonts w:ascii="Arial" w:hAnsi="Arial" w:hint="eastAsia"/>
          <w:szCs w:val="21"/>
        </w:rPr>
        <w:t>宗（其中朝阳宗地为三间房</w:t>
      </w:r>
      <w:r w:rsidRPr="00CC157B">
        <w:rPr>
          <w:rFonts w:ascii="Arial" w:hAnsi="Arial"/>
          <w:szCs w:val="21"/>
        </w:rPr>
        <w:t>D</w:t>
      </w:r>
      <w:r w:rsidRPr="00CC157B">
        <w:rPr>
          <w:rFonts w:ascii="Arial" w:hAnsi="Arial" w:hint="eastAsia"/>
          <w:szCs w:val="21"/>
        </w:rPr>
        <w:t>区</w:t>
      </w:r>
      <w:r w:rsidRPr="00CC157B">
        <w:rPr>
          <w:rFonts w:ascii="Arial" w:hAnsi="Arial"/>
          <w:szCs w:val="21"/>
        </w:rPr>
        <w:t>+</w:t>
      </w:r>
      <w:r w:rsidRPr="00CC157B">
        <w:rPr>
          <w:rFonts w:ascii="Arial" w:hAnsi="Arial" w:hint="eastAsia"/>
          <w:szCs w:val="21"/>
        </w:rPr>
        <w:t>南区</w:t>
      </w:r>
      <w:r w:rsidRPr="00CC157B">
        <w:rPr>
          <w:rFonts w:ascii="Arial" w:hAnsi="Arial"/>
          <w:szCs w:val="21"/>
        </w:rPr>
        <w:t>“</w:t>
      </w:r>
      <w:r w:rsidRPr="00CC157B">
        <w:rPr>
          <w:rFonts w:ascii="Arial" w:hAnsi="Arial" w:hint="eastAsia"/>
          <w:szCs w:val="21"/>
        </w:rPr>
        <w:t>组合</w:t>
      </w:r>
      <w:r w:rsidRPr="00CC157B">
        <w:rPr>
          <w:rFonts w:ascii="Arial" w:hAnsi="Arial"/>
          <w:szCs w:val="21"/>
        </w:rPr>
        <w:t>”</w:t>
      </w:r>
      <w:r w:rsidRPr="00CC157B">
        <w:rPr>
          <w:rFonts w:ascii="Arial" w:hAnsi="Arial" w:hint="eastAsia"/>
          <w:szCs w:val="21"/>
        </w:rPr>
        <w:t>），已发布挂牌公告的在交易宗地</w:t>
      </w:r>
      <w:r w:rsidRPr="00CC157B">
        <w:rPr>
          <w:rFonts w:ascii="Arial" w:hAnsi="Arial"/>
          <w:szCs w:val="21"/>
        </w:rPr>
        <w:t>11</w:t>
      </w:r>
      <w:r w:rsidRPr="00CC157B">
        <w:rPr>
          <w:rFonts w:ascii="Arial" w:hAnsi="Arial" w:hint="eastAsia"/>
          <w:szCs w:val="21"/>
        </w:rPr>
        <w:t>宗。已成交和在交易共约</w:t>
      </w:r>
      <w:r w:rsidRPr="00CC157B">
        <w:rPr>
          <w:rFonts w:ascii="Arial" w:hAnsi="Arial"/>
          <w:szCs w:val="21"/>
        </w:rPr>
        <w:t>111</w:t>
      </w:r>
      <w:r w:rsidRPr="00CC157B">
        <w:rPr>
          <w:rFonts w:ascii="Arial" w:hAnsi="Arial" w:hint="eastAsia"/>
          <w:szCs w:val="21"/>
        </w:rPr>
        <w:t>公顷，暂低于上季度和去年</w:t>
      </w:r>
      <w:r w:rsidRPr="00CC157B">
        <w:rPr>
          <w:rFonts w:ascii="Arial" w:hAnsi="Arial"/>
          <w:szCs w:val="21"/>
        </w:rPr>
        <w:t>1</w:t>
      </w:r>
      <w:r w:rsidRPr="00CC157B">
        <w:rPr>
          <w:rFonts w:ascii="Arial" w:hAnsi="Arial" w:hint="eastAsia"/>
          <w:szCs w:val="21"/>
        </w:rPr>
        <w:t>季度的交易量。</w:t>
      </w:r>
    </w:p>
    <w:p w14:paraId="0D2D7207" w14:textId="5971369E" w:rsidR="00644C70" w:rsidRPr="0080783D" w:rsidRDefault="00052BDA" w:rsidP="00872E8F">
      <w:pPr>
        <w:widowControl/>
        <w:jc w:val="center"/>
        <w:rPr>
          <w:rFonts w:ascii="Arial" w:eastAsia="方正黑体简体" w:hAnsi="Arial"/>
          <w:bCs/>
          <w:color w:val="000000"/>
          <w:szCs w:val="24"/>
        </w:rPr>
      </w:pPr>
      <w:r w:rsidRPr="0080783D">
        <w:rPr>
          <w:rFonts w:ascii="Arial" w:eastAsia="方正黑体简体" w:hAnsi="Arial" w:hint="eastAsia"/>
          <w:bCs/>
          <w:color w:val="000000"/>
          <w:szCs w:val="24"/>
        </w:rPr>
        <w:t>本季度成交情况</w:t>
      </w:r>
    </w:p>
    <w:tbl>
      <w:tblPr>
        <w:tblStyle w:val="af1"/>
        <w:tblW w:w="9299" w:type="dxa"/>
        <w:jc w:val="center"/>
        <w:tblCellMar>
          <w:top w:w="57" w:type="dxa"/>
          <w:left w:w="57" w:type="dxa"/>
          <w:bottom w:w="57" w:type="dxa"/>
          <w:right w:w="57" w:type="dxa"/>
        </w:tblCellMar>
        <w:tblLook w:val="04A0" w:firstRow="1" w:lastRow="0" w:firstColumn="1" w:lastColumn="0" w:noHBand="0" w:noVBand="1"/>
      </w:tblPr>
      <w:tblGrid>
        <w:gridCol w:w="3669"/>
        <w:gridCol w:w="597"/>
        <w:gridCol w:w="825"/>
        <w:gridCol w:w="1052"/>
        <w:gridCol w:w="1052"/>
        <w:gridCol w:w="1052"/>
        <w:gridCol w:w="1052"/>
      </w:tblGrid>
      <w:tr w:rsidR="0011338A" w:rsidRPr="0080783D" w14:paraId="23AE6F85" w14:textId="77777777" w:rsidTr="00872E8F">
        <w:trPr>
          <w:tblHeader/>
          <w:jc w:val="center"/>
        </w:trPr>
        <w:tc>
          <w:tcPr>
            <w:tcW w:w="0" w:type="auto"/>
            <w:vAlign w:val="center"/>
          </w:tcPr>
          <w:p w14:paraId="739F7EBC" w14:textId="7B740235" w:rsidR="00052BDA" w:rsidRPr="0080783D" w:rsidRDefault="00052BDA" w:rsidP="00601F4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hint="eastAsia"/>
                <w:sz w:val="18"/>
                <w:szCs w:val="18"/>
              </w:rPr>
              <w:t>月份</w:t>
            </w:r>
          </w:p>
        </w:tc>
        <w:tc>
          <w:tcPr>
            <w:tcW w:w="0" w:type="auto"/>
            <w:vAlign w:val="center"/>
          </w:tcPr>
          <w:p w14:paraId="48CDF9FE" w14:textId="6E2F4E0E" w:rsidR="00052BDA" w:rsidRPr="0080783D" w:rsidRDefault="00052BDA" w:rsidP="00601F4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用途</w:t>
            </w:r>
          </w:p>
        </w:tc>
        <w:tc>
          <w:tcPr>
            <w:tcW w:w="0" w:type="auto"/>
            <w:vAlign w:val="center"/>
          </w:tcPr>
          <w:p w14:paraId="70F00C16" w14:textId="20424DBF" w:rsidR="00052BDA" w:rsidRPr="0080783D" w:rsidRDefault="00052BDA" w:rsidP="00601F4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宗地数</w:t>
            </w:r>
          </w:p>
        </w:tc>
        <w:tc>
          <w:tcPr>
            <w:tcW w:w="0" w:type="auto"/>
            <w:vAlign w:val="center"/>
          </w:tcPr>
          <w:p w14:paraId="20FC5D51" w14:textId="6F3B5ECB" w:rsidR="00052BDA" w:rsidRPr="0080783D" w:rsidRDefault="00052BDA" w:rsidP="00601F4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建设用地</w:t>
            </w:r>
          </w:p>
        </w:tc>
        <w:tc>
          <w:tcPr>
            <w:tcW w:w="0" w:type="auto"/>
            <w:vAlign w:val="center"/>
          </w:tcPr>
          <w:p w14:paraId="0C94B050" w14:textId="35AB622B" w:rsidR="00052BDA" w:rsidRPr="0080783D" w:rsidRDefault="00052BDA" w:rsidP="00601F4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建筑规模</w:t>
            </w:r>
          </w:p>
        </w:tc>
        <w:tc>
          <w:tcPr>
            <w:tcW w:w="0" w:type="auto"/>
            <w:vAlign w:val="center"/>
          </w:tcPr>
          <w:p w14:paraId="3F3CB645" w14:textId="53B08356" w:rsidR="00052BDA" w:rsidRPr="0080783D" w:rsidRDefault="00052BDA" w:rsidP="00601F4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hint="eastAsia"/>
                <w:sz w:val="18"/>
                <w:szCs w:val="18"/>
              </w:rPr>
              <w:t>成交总价</w:t>
            </w:r>
          </w:p>
        </w:tc>
        <w:tc>
          <w:tcPr>
            <w:tcW w:w="0" w:type="auto"/>
            <w:vAlign w:val="center"/>
          </w:tcPr>
          <w:p w14:paraId="17293A4E" w14:textId="0AE1E2FE" w:rsidR="00052BDA" w:rsidRPr="0080783D" w:rsidRDefault="00052BDA" w:rsidP="00601F4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楼面地价</w:t>
            </w:r>
          </w:p>
        </w:tc>
      </w:tr>
      <w:tr w:rsidR="00644C70" w:rsidRPr="0080783D" w14:paraId="3E637180" w14:textId="77777777" w:rsidTr="00872E8F">
        <w:trPr>
          <w:jc w:val="center"/>
        </w:trPr>
        <w:tc>
          <w:tcPr>
            <w:tcW w:w="0" w:type="auto"/>
            <w:vMerge w:val="restart"/>
            <w:vAlign w:val="center"/>
          </w:tcPr>
          <w:p w14:paraId="75F90918" w14:textId="6BAC1BF8" w:rsidR="00644C70" w:rsidRPr="0080783D" w:rsidRDefault="00644C70" w:rsidP="00644C70">
            <w:pPr>
              <w:adjustRightInd w:val="0"/>
              <w:snapToGrid w:val="0"/>
              <w:rPr>
                <w:rFonts w:ascii="华文细黑" w:eastAsia="华文细黑" w:hAnsi="华文细黑" w:cs="Arial" w:hint="eastAsia"/>
                <w:sz w:val="18"/>
                <w:szCs w:val="18"/>
              </w:rPr>
            </w:pPr>
            <w:r w:rsidRPr="0080783D">
              <w:rPr>
                <w:rFonts w:ascii="Arial" w:eastAsia="华文细黑" w:hAnsi="Arial" w:cs="Arial"/>
                <w:sz w:val="18"/>
                <w:szCs w:val="18"/>
              </w:rPr>
              <w:t>1</w:t>
            </w:r>
            <w:r w:rsidRPr="0080783D">
              <w:rPr>
                <w:rFonts w:ascii="华文细黑" w:eastAsia="华文细黑" w:hAnsi="华文细黑" w:cs="Arial"/>
                <w:sz w:val="18"/>
                <w:szCs w:val="18"/>
              </w:rPr>
              <w:t>月</w:t>
            </w:r>
          </w:p>
        </w:tc>
        <w:tc>
          <w:tcPr>
            <w:tcW w:w="0" w:type="auto"/>
            <w:vAlign w:val="center"/>
          </w:tcPr>
          <w:p w14:paraId="6DDEDE5E" w14:textId="2FB194FC" w:rsidR="00644C70" w:rsidRPr="0080783D" w:rsidRDefault="00644C70" w:rsidP="00644C70">
            <w:pPr>
              <w:adjustRightInd w:val="0"/>
              <w:snapToGrid w:val="0"/>
              <w:rPr>
                <w:rFonts w:ascii="华文细黑" w:eastAsia="华文细黑" w:hAnsi="华文细黑" w:cs="Arial" w:hint="eastAsia"/>
                <w:sz w:val="18"/>
                <w:szCs w:val="18"/>
              </w:rPr>
            </w:pPr>
            <w:r w:rsidRPr="0080783D">
              <w:rPr>
                <w:rFonts w:ascii="华文细黑" w:eastAsia="华文细黑" w:hAnsi="华文细黑" w:cs="Arial" w:hint="eastAsia"/>
                <w:sz w:val="18"/>
                <w:szCs w:val="18"/>
              </w:rPr>
              <w:t>住宅</w:t>
            </w:r>
          </w:p>
        </w:tc>
        <w:tc>
          <w:tcPr>
            <w:tcW w:w="0" w:type="auto"/>
            <w:vAlign w:val="center"/>
          </w:tcPr>
          <w:p w14:paraId="3116C085" w14:textId="4C998A59"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5</w:t>
            </w:r>
          </w:p>
        </w:tc>
        <w:tc>
          <w:tcPr>
            <w:tcW w:w="0" w:type="auto"/>
            <w:vAlign w:val="center"/>
          </w:tcPr>
          <w:p w14:paraId="1A05B7B5" w14:textId="4D2EA7C2"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22.51</w:t>
            </w:r>
          </w:p>
        </w:tc>
        <w:tc>
          <w:tcPr>
            <w:tcW w:w="0" w:type="auto"/>
            <w:vAlign w:val="center"/>
          </w:tcPr>
          <w:p w14:paraId="68656275" w14:textId="56E3091D"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49.76</w:t>
            </w:r>
          </w:p>
        </w:tc>
        <w:tc>
          <w:tcPr>
            <w:tcW w:w="0" w:type="auto"/>
            <w:vAlign w:val="center"/>
          </w:tcPr>
          <w:p w14:paraId="147F1C31" w14:textId="0BC16323"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280.00</w:t>
            </w:r>
          </w:p>
        </w:tc>
        <w:tc>
          <w:tcPr>
            <w:tcW w:w="0" w:type="auto"/>
            <w:vAlign w:val="center"/>
          </w:tcPr>
          <w:p w14:paraId="6B6936AD" w14:textId="7695A3F0"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56275</w:t>
            </w:r>
          </w:p>
        </w:tc>
      </w:tr>
      <w:tr w:rsidR="00644C70" w:rsidRPr="0080783D" w14:paraId="4C8D6A5F" w14:textId="77777777" w:rsidTr="00872E8F">
        <w:trPr>
          <w:jc w:val="center"/>
        </w:trPr>
        <w:tc>
          <w:tcPr>
            <w:tcW w:w="0" w:type="auto"/>
            <w:vMerge/>
            <w:vAlign w:val="center"/>
          </w:tcPr>
          <w:p w14:paraId="08060FA6" w14:textId="014E14FC" w:rsidR="00644C70" w:rsidRPr="0080783D" w:rsidRDefault="00644C70" w:rsidP="00644C70">
            <w:pPr>
              <w:adjustRightInd w:val="0"/>
              <w:snapToGrid w:val="0"/>
              <w:rPr>
                <w:rFonts w:ascii="华文细黑" w:eastAsia="华文细黑" w:hAnsi="华文细黑" w:cs="Arial" w:hint="eastAsia"/>
                <w:sz w:val="18"/>
                <w:szCs w:val="18"/>
              </w:rPr>
            </w:pPr>
          </w:p>
        </w:tc>
        <w:tc>
          <w:tcPr>
            <w:tcW w:w="0" w:type="auto"/>
            <w:vAlign w:val="center"/>
          </w:tcPr>
          <w:p w14:paraId="6B93061B" w14:textId="2B325AD1" w:rsidR="00644C70" w:rsidRPr="0080783D" w:rsidRDefault="00644C70" w:rsidP="00644C70">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商服</w:t>
            </w:r>
          </w:p>
        </w:tc>
        <w:tc>
          <w:tcPr>
            <w:tcW w:w="0" w:type="auto"/>
            <w:vAlign w:val="center"/>
          </w:tcPr>
          <w:p w14:paraId="69B59ECC" w14:textId="36A31E7E"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0</w:t>
            </w:r>
          </w:p>
        </w:tc>
        <w:tc>
          <w:tcPr>
            <w:tcW w:w="0" w:type="auto"/>
            <w:vAlign w:val="center"/>
          </w:tcPr>
          <w:p w14:paraId="025E197F" w14:textId="61E7C739"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0</w:t>
            </w:r>
          </w:p>
        </w:tc>
        <w:tc>
          <w:tcPr>
            <w:tcW w:w="0" w:type="auto"/>
            <w:vAlign w:val="center"/>
          </w:tcPr>
          <w:p w14:paraId="6F04CEF6" w14:textId="14662261"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0</w:t>
            </w:r>
          </w:p>
        </w:tc>
        <w:tc>
          <w:tcPr>
            <w:tcW w:w="0" w:type="auto"/>
            <w:vAlign w:val="center"/>
          </w:tcPr>
          <w:p w14:paraId="2684AB8E" w14:textId="4A4524E0"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0</w:t>
            </w:r>
          </w:p>
        </w:tc>
        <w:tc>
          <w:tcPr>
            <w:tcW w:w="0" w:type="auto"/>
            <w:vAlign w:val="center"/>
          </w:tcPr>
          <w:p w14:paraId="4AB63EA0" w14:textId="14B189AD"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w:t>
            </w:r>
          </w:p>
        </w:tc>
      </w:tr>
      <w:tr w:rsidR="00644C70" w:rsidRPr="0080783D" w14:paraId="0134B5D5" w14:textId="77777777" w:rsidTr="00872E8F">
        <w:trPr>
          <w:jc w:val="center"/>
        </w:trPr>
        <w:tc>
          <w:tcPr>
            <w:tcW w:w="0" w:type="auto"/>
            <w:vMerge/>
            <w:vAlign w:val="center"/>
          </w:tcPr>
          <w:p w14:paraId="6836AE14" w14:textId="10D3EA38" w:rsidR="00644C70" w:rsidRPr="0080783D" w:rsidRDefault="00644C70" w:rsidP="00644C70">
            <w:pPr>
              <w:adjustRightInd w:val="0"/>
              <w:snapToGrid w:val="0"/>
              <w:rPr>
                <w:rFonts w:ascii="华文细黑" w:eastAsia="华文细黑" w:hAnsi="华文细黑" w:cs="Arial" w:hint="eastAsia"/>
                <w:sz w:val="18"/>
                <w:szCs w:val="18"/>
              </w:rPr>
            </w:pPr>
          </w:p>
        </w:tc>
        <w:tc>
          <w:tcPr>
            <w:tcW w:w="0" w:type="auto"/>
            <w:vAlign w:val="center"/>
          </w:tcPr>
          <w:p w14:paraId="14C120DE" w14:textId="4E5F473F" w:rsidR="00644C70" w:rsidRPr="0080783D" w:rsidRDefault="00644C70" w:rsidP="00644C70">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工业</w:t>
            </w:r>
          </w:p>
        </w:tc>
        <w:tc>
          <w:tcPr>
            <w:tcW w:w="0" w:type="auto"/>
            <w:vAlign w:val="center"/>
          </w:tcPr>
          <w:p w14:paraId="65C72A0A" w14:textId="3D0BEB95"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0</w:t>
            </w:r>
          </w:p>
        </w:tc>
        <w:tc>
          <w:tcPr>
            <w:tcW w:w="0" w:type="auto"/>
            <w:vAlign w:val="center"/>
          </w:tcPr>
          <w:p w14:paraId="501691D4" w14:textId="3F5F5951"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0</w:t>
            </w:r>
          </w:p>
        </w:tc>
        <w:tc>
          <w:tcPr>
            <w:tcW w:w="0" w:type="auto"/>
            <w:vAlign w:val="center"/>
          </w:tcPr>
          <w:p w14:paraId="0CE5602A" w14:textId="37E2FA03"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0</w:t>
            </w:r>
          </w:p>
        </w:tc>
        <w:tc>
          <w:tcPr>
            <w:tcW w:w="0" w:type="auto"/>
            <w:vAlign w:val="center"/>
          </w:tcPr>
          <w:p w14:paraId="56A6DF2F" w14:textId="608E73B8"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0</w:t>
            </w:r>
          </w:p>
        </w:tc>
        <w:tc>
          <w:tcPr>
            <w:tcW w:w="0" w:type="auto"/>
            <w:vAlign w:val="center"/>
          </w:tcPr>
          <w:p w14:paraId="5ACCE331" w14:textId="440D2AAC"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w:t>
            </w:r>
          </w:p>
        </w:tc>
      </w:tr>
      <w:tr w:rsidR="00644C70" w:rsidRPr="0080783D" w14:paraId="4BC6F2E0" w14:textId="77777777" w:rsidTr="00872E8F">
        <w:trPr>
          <w:jc w:val="center"/>
        </w:trPr>
        <w:tc>
          <w:tcPr>
            <w:tcW w:w="0" w:type="auto"/>
            <w:vMerge/>
            <w:vAlign w:val="center"/>
          </w:tcPr>
          <w:p w14:paraId="5E30567D" w14:textId="53DBA998" w:rsidR="00644C70" w:rsidRPr="0080783D" w:rsidRDefault="00644C70" w:rsidP="00644C70">
            <w:pPr>
              <w:adjustRightInd w:val="0"/>
              <w:snapToGrid w:val="0"/>
              <w:rPr>
                <w:rFonts w:ascii="华文细黑" w:eastAsia="华文细黑" w:hAnsi="华文细黑" w:cs="Arial" w:hint="eastAsia"/>
                <w:sz w:val="18"/>
                <w:szCs w:val="18"/>
              </w:rPr>
            </w:pPr>
          </w:p>
        </w:tc>
        <w:tc>
          <w:tcPr>
            <w:tcW w:w="0" w:type="auto"/>
            <w:vAlign w:val="center"/>
          </w:tcPr>
          <w:p w14:paraId="7F72D665" w14:textId="36588D60" w:rsidR="00644C70" w:rsidRPr="0080783D" w:rsidRDefault="00644C70" w:rsidP="00644C70">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小计</w:t>
            </w:r>
          </w:p>
        </w:tc>
        <w:tc>
          <w:tcPr>
            <w:tcW w:w="0" w:type="auto"/>
            <w:vAlign w:val="center"/>
          </w:tcPr>
          <w:p w14:paraId="5BBEEDAD" w14:textId="046B93B1"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5</w:t>
            </w:r>
          </w:p>
        </w:tc>
        <w:tc>
          <w:tcPr>
            <w:tcW w:w="0" w:type="auto"/>
            <w:vAlign w:val="center"/>
          </w:tcPr>
          <w:p w14:paraId="7397D5F4" w14:textId="5D7BB157"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22.51</w:t>
            </w:r>
          </w:p>
        </w:tc>
        <w:tc>
          <w:tcPr>
            <w:tcW w:w="0" w:type="auto"/>
            <w:vAlign w:val="center"/>
          </w:tcPr>
          <w:p w14:paraId="22F7D5D2" w14:textId="14FEF4B0"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49.76</w:t>
            </w:r>
          </w:p>
        </w:tc>
        <w:tc>
          <w:tcPr>
            <w:tcW w:w="0" w:type="auto"/>
            <w:vAlign w:val="center"/>
          </w:tcPr>
          <w:p w14:paraId="18D2AD96" w14:textId="09D393C4"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280.00</w:t>
            </w:r>
          </w:p>
        </w:tc>
        <w:tc>
          <w:tcPr>
            <w:tcW w:w="0" w:type="auto"/>
            <w:vAlign w:val="center"/>
          </w:tcPr>
          <w:p w14:paraId="655A143A" w14:textId="50FD0BA8"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56275</w:t>
            </w:r>
          </w:p>
        </w:tc>
      </w:tr>
      <w:tr w:rsidR="00644C70" w:rsidRPr="0080783D" w14:paraId="6DFD489B" w14:textId="77777777" w:rsidTr="00872E8F">
        <w:trPr>
          <w:jc w:val="center"/>
        </w:trPr>
        <w:tc>
          <w:tcPr>
            <w:tcW w:w="0" w:type="auto"/>
            <w:vMerge w:val="restart"/>
            <w:vAlign w:val="center"/>
          </w:tcPr>
          <w:p w14:paraId="2A60543E" w14:textId="4A272CFE" w:rsidR="00644C70" w:rsidRPr="00644C70" w:rsidRDefault="00644C70" w:rsidP="00644C70">
            <w:pPr>
              <w:adjustRightInd w:val="0"/>
              <w:snapToGrid w:val="0"/>
              <w:rPr>
                <w:rFonts w:ascii="Arial" w:eastAsia="华文细黑" w:hAnsi="Arial" w:cs="Arial"/>
                <w:sz w:val="18"/>
                <w:szCs w:val="18"/>
              </w:rPr>
            </w:pPr>
            <w:r w:rsidRPr="0080783D">
              <w:rPr>
                <w:rFonts w:ascii="Arial" w:eastAsia="华文细黑" w:hAnsi="Arial" w:cs="Arial"/>
                <w:sz w:val="18"/>
                <w:szCs w:val="18"/>
              </w:rPr>
              <w:t>2</w:t>
            </w:r>
            <w:r w:rsidRPr="00644C70">
              <w:rPr>
                <w:rFonts w:ascii="Arial" w:eastAsia="华文细黑" w:hAnsi="Arial" w:cs="Arial"/>
                <w:sz w:val="18"/>
                <w:szCs w:val="18"/>
              </w:rPr>
              <w:t>月</w:t>
            </w:r>
            <w:r w:rsidRPr="00644C70">
              <w:rPr>
                <w:rFonts w:ascii="Arial" w:eastAsia="华文细黑" w:hAnsi="Arial" w:cs="Arial" w:hint="eastAsia"/>
                <w:sz w:val="18"/>
                <w:szCs w:val="18"/>
              </w:rPr>
              <w:t>（截至</w:t>
            </w:r>
            <w:r w:rsidRPr="00644C70">
              <w:rPr>
                <w:rFonts w:ascii="Arial" w:eastAsia="华文细黑" w:hAnsi="Arial" w:cs="Arial"/>
                <w:sz w:val="18"/>
                <w:szCs w:val="18"/>
              </w:rPr>
              <w:t>2</w:t>
            </w:r>
            <w:r w:rsidRPr="00644C70">
              <w:rPr>
                <w:rFonts w:ascii="Arial" w:eastAsia="华文细黑" w:hAnsi="Arial" w:cs="Arial" w:hint="eastAsia"/>
                <w:sz w:val="18"/>
                <w:szCs w:val="18"/>
              </w:rPr>
              <w:t>月</w:t>
            </w:r>
            <w:r w:rsidRPr="00644C70">
              <w:rPr>
                <w:rFonts w:ascii="Arial" w:eastAsia="华文细黑" w:hAnsi="Arial" w:cs="Arial"/>
                <w:sz w:val="18"/>
                <w:szCs w:val="18"/>
              </w:rPr>
              <w:t>18</w:t>
            </w:r>
            <w:r w:rsidRPr="00644C70">
              <w:rPr>
                <w:rFonts w:ascii="Arial" w:eastAsia="华文细黑" w:hAnsi="Arial" w:cs="Arial" w:hint="eastAsia"/>
                <w:sz w:val="18"/>
                <w:szCs w:val="18"/>
              </w:rPr>
              <w:t>日）</w:t>
            </w:r>
          </w:p>
        </w:tc>
        <w:tc>
          <w:tcPr>
            <w:tcW w:w="0" w:type="auto"/>
            <w:vAlign w:val="center"/>
          </w:tcPr>
          <w:p w14:paraId="4C8C9255" w14:textId="53D426FB" w:rsidR="00644C70" w:rsidRPr="0080783D" w:rsidRDefault="00644C70" w:rsidP="00644C70">
            <w:pPr>
              <w:adjustRightInd w:val="0"/>
              <w:snapToGrid w:val="0"/>
              <w:rPr>
                <w:rFonts w:ascii="华文细黑" w:eastAsia="华文细黑" w:hAnsi="华文细黑" w:cs="Arial" w:hint="eastAsia"/>
                <w:sz w:val="18"/>
                <w:szCs w:val="18"/>
              </w:rPr>
            </w:pPr>
            <w:r w:rsidRPr="0080783D">
              <w:rPr>
                <w:rFonts w:ascii="华文细黑" w:eastAsia="华文细黑" w:hAnsi="华文细黑" w:cs="Arial" w:hint="eastAsia"/>
                <w:sz w:val="18"/>
                <w:szCs w:val="18"/>
              </w:rPr>
              <w:t>住宅</w:t>
            </w:r>
          </w:p>
        </w:tc>
        <w:tc>
          <w:tcPr>
            <w:tcW w:w="0" w:type="auto"/>
            <w:vAlign w:val="center"/>
          </w:tcPr>
          <w:p w14:paraId="0DE08DD1" w14:textId="4A6E504C"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3</w:t>
            </w:r>
          </w:p>
        </w:tc>
        <w:tc>
          <w:tcPr>
            <w:tcW w:w="0" w:type="auto"/>
            <w:vAlign w:val="center"/>
          </w:tcPr>
          <w:p w14:paraId="47D6AF7B" w14:textId="20EE60B0"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14.27</w:t>
            </w:r>
          </w:p>
        </w:tc>
        <w:tc>
          <w:tcPr>
            <w:tcW w:w="0" w:type="auto"/>
            <w:vAlign w:val="center"/>
          </w:tcPr>
          <w:p w14:paraId="1216CB0B" w14:textId="40BC120E"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32.77</w:t>
            </w:r>
          </w:p>
        </w:tc>
        <w:tc>
          <w:tcPr>
            <w:tcW w:w="0" w:type="auto"/>
            <w:vAlign w:val="center"/>
          </w:tcPr>
          <w:p w14:paraId="0F7811CE" w14:textId="41816D27"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128.11</w:t>
            </w:r>
          </w:p>
        </w:tc>
        <w:tc>
          <w:tcPr>
            <w:tcW w:w="0" w:type="auto"/>
            <w:vAlign w:val="center"/>
          </w:tcPr>
          <w:p w14:paraId="0C4FD724" w14:textId="03254264"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39094</w:t>
            </w:r>
          </w:p>
        </w:tc>
      </w:tr>
      <w:tr w:rsidR="00644C70" w:rsidRPr="0080783D" w14:paraId="34394C5B" w14:textId="77777777" w:rsidTr="00872E8F">
        <w:trPr>
          <w:jc w:val="center"/>
        </w:trPr>
        <w:tc>
          <w:tcPr>
            <w:tcW w:w="0" w:type="auto"/>
            <w:vMerge/>
            <w:vAlign w:val="center"/>
          </w:tcPr>
          <w:p w14:paraId="28D75BEB" w14:textId="48A621FB" w:rsidR="00644C70" w:rsidRPr="0080783D" w:rsidRDefault="00644C70" w:rsidP="00644C70">
            <w:pPr>
              <w:adjustRightInd w:val="0"/>
              <w:snapToGrid w:val="0"/>
              <w:rPr>
                <w:rFonts w:ascii="华文细黑" w:eastAsia="华文细黑" w:hAnsi="华文细黑" w:cs="Arial" w:hint="eastAsia"/>
                <w:sz w:val="18"/>
                <w:szCs w:val="18"/>
              </w:rPr>
            </w:pPr>
          </w:p>
        </w:tc>
        <w:tc>
          <w:tcPr>
            <w:tcW w:w="0" w:type="auto"/>
            <w:vAlign w:val="center"/>
          </w:tcPr>
          <w:p w14:paraId="68EE18B7" w14:textId="0CE84DB8" w:rsidR="00644C70" w:rsidRPr="0080783D" w:rsidRDefault="00644C70" w:rsidP="00644C70">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商服</w:t>
            </w:r>
          </w:p>
        </w:tc>
        <w:tc>
          <w:tcPr>
            <w:tcW w:w="0" w:type="auto"/>
            <w:vAlign w:val="center"/>
          </w:tcPr>
          <w:p w14:paraId="61E116DE" w14:textId="5D4DD3BD"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1</w:t>
            </w:r>
          </w:p>
        </w:tc>
        <w:tc>
          <w:tcPr>
            <w:tcW w:w="0" w:type="auto"/>
            <w:vAlign w:val="center"/>
          </w:tcPr>
          <w:p w14:paraId="1137163A" w14:textId="3995A623"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5.14</w:t>
            </w:r>
          </w:p>
        </w:tc>
        <w:tc>
          <w:tcPr>
            <w:tcW w:w="0" w:type="auto"/>
            <w:vAlign w:val="center"/>
          </w:tcPr>
          <w:p w14:paraId="095C5836" w14:textId="2D0FDEB9"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5.29</w:t>
            </w:r>
          </w:p>
        </w:tc>
        <w:tc>
          <w:tcPr>
            <w:tcW w:w="0" w:type="auto"/>
            <w:vAlign w:val="center"/>
          </w:tcPr>
          <w:p w14:paraId="36B0B861" w14:textId="3863D9C2"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12.18</w:t>
            </w:r>
          </w:p>
        </w:tc>
        <w:tc>
          <w:tcPr>
            <w:tcW w:w="0" w:type="auto"/>
            <w:vAlign w:val="center"/>
          </w:tcPr>
          <w:p w14:paraId="349E33E3" w14:textId="14836E4B"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23006</w:t>
            </w:r>
          </w:p>
        </w:tc>
      </w:tr>
      <w:tr w:rsidR="00644C70" w:rsidRPr="0080783D" w14:paraId="5A849F69" w14:textId="77777777" w:rsidTr="00872E8F">
        <w:trPr>
          <w:jc w:val="center"/>
        </w:trPr>
        <w:tc>
          <w:tcPr>
            <w:tcW w:w="0" w:type="auto"/>
            <w:vMerge/>
            <w:vAlign w:val="center"/>
          </w:tcPr>
          <w:p w14:paraId="1532FE14" w14:textId="4B160DA0" w:rsidR="00644C70" w:rsidRPr="0080783D" w:rsidRDefault="00644C70" w:rsidP="00644C70">
            <w:pPr>
              <w:adjustRightInd w:val="0"/>
              <w:snapToGrid w:val="0"/>
              <w:rPr>
                <w:rFonts w:ascii="华文细黑" w:eastAsia="华文细黑" w:hAnsi="华文细黑" w:cs="Arial" w:hint="eastAsia"/>
                <w:sz w:val="18"/>
                <w:szCs w:val="18"/>
              </w:rPr>
            </w:pPr>
          </w:p>
        </w:tc>
        <w:tc>
          <w:tcPr>
            <w:tcW w:w="0" w:type="auto"/>
            <w:vAlign w:val="center"/>
          </w:tcPr>
          <w:p w14:paraId="6049EF86" w14:textId="46FA39DA" w:rsidR="00644C70" w:rsidRPr="0080783D" w:rsidRDefault="00644C70" w:rsidP="00644C70">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工业</w:t>
            </w:r>
          </w:p>
        </w:tc>
        <w:tc>
          <w:tcPr>
            <w:tcW w:w="0" w:type="auto"/>
            <w:vAlign w:val="center"/>
          </w:tcPr>
          <w:p w14:paraId="44D6B2E0" w14:textId="3837FDFB"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4</w:t>
            </w:r>
          </w:p>
        </w:tc>
        <w:tc>
          <w:tcPr>
            <w:tcW w:w="0" w:type="auto"/>
            <w:vAlign w:val="center"/>
          </w:tcPr>
          <w:p w14:paraId="0F76D29B" w14:textId="34C06F64"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21.57</w:t>
            </w:r>
          </w:p>
        </w:tc>
        <w:tc>
          <w:tcPr>
            <w:tcW w:w="0" w:type="auto"/>
            <w:vAlign w:val="center"/>
          </w:tcPr>
          <w:p w14:paraId="5C7A3F80" w14:textId="6157C6D0"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45.19</w:t>
            </w:r>
          </w:p>
        </w:tc>
        <w:tc>
          <w:tcPr>
            <w:tcW w:w="0" w:type="auto"/>
            <w:vAlign w:val="center"/>
          </w:tcPr>
          <w:p w14:paraId="58E2FE5F" w14:textId="79E4B195"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4.19</w:t>
            </w:r>
          </w:p>
        </w:tc>
        <w:tc>
          <w:tcPr>
            <w:tcW w:w="0" w:type="auto"/>
            <w:vAlign w:val="center"/>
          </w:tcPr>
          <w:p w14:paraId="1745596E" w14:textId="5157F7F8"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927</w:t>
            </w:r>
          </w:p>
        </w:tc>
      </w:tr>
      <w:tr w:rsidR="00644C70" w:rsidRPr="0080783D" w14:paraId="61BE86A6" w14:textId="77777777" w:rsidTr="00872E8F">
        <w:trPr>
          <w:jc w:val="center"/>
        </w:trPr>
        <w:tc>
          <w:tcPr>
            <w:tcW w:w="0" w:type="auto"/>
            <w:vMerge/>
            <w:vAlign w:val="center"/>
          </w:tcPr>
          <w:p w14:paraId="2CE45FCE" w14:textId="5ECAA605" w:rsidR="00644C70" w:rsidRPr="0080783D" w:rsidRDefault="00644C70" w:rsidP="00644C70">
            <w:pPr>
              <w:adjustRightInd w:val="0"/>
              <w:snapToGrid w:val="0"/>
              <w:rPr>
                <w:rFonts w:ascii="华文细黑" w:eastAsia="华文细黑" w:hAnsi="华文细黑" w:cs="Arial" w:hint="eastAsia"/>
                <w:sz w:val="18"/>
                <w:szCs w:val="18"/>
              </w:rPr>
            </w:pPr>
          </w:p>
        </w:tc>
        <w:tc>
          <w:tcPr>
            <w:tcW w:w="0" w:type="auto"/>
            <w:vAlign w:val="center"/>
          </w:tcPr>
          <w:p w14:paraId="503C2173" w14:textId="088A27E8" w:rsidR="00644C70" w:rsidRPr="0080783D" w:rsidRDefault="00644C70" w:rsidP="00644C70">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小计</w:t>
            </w:r>
          </w:p>
        </w:tc>
        <w:tc>
          <w:tcPr>
            <w:tcW w:w="0" w:type="auto"/>
            <w:vAlign w:val="center"/>
          </w:tcPr>
          <w:p w14:paraId="39D87BC6" w14:textId="0050D2FA"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8</w:t>
            </w:r>
          </w:p>
        </w:tc>
        <w:tc>
          <w:tcPr>
            <w:tcW w:w="0" w:type="auto"/>
            <w:vAlign w:val="center"/>
          </w:tcPr>
          <w:p w14:paraId="2DDC1AC9" w14:textId="05434DD9"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 xml:space="preserve">40.98 </w:t>
            </w:r>
          </w:p>
        </w:tc>
        <w:tc>
          <w:tcPr>
            <w:tcW w:w="0" w:type="auto"/>
            <w:vAlign w:val="center"/>
          </w:tcPr>
          <w:p w14:paraId="6FFC5AF9" w14:textId="7812F803"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 xml:space="preserve">83.25 </w:t>
            </w:r>
          </w:p>
        </w:tc>
        <w:tc>
          <w:tcPr>
            <w:tcW w:w="0" w:type="auto"/>
            <w:vAlign w:val="center"/>
          </w:tcPr>
          <w:p w14:paraId="3F3AE703" w14:textId="3BC21F40"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 xml:space="preserve">144.47 </w:t>
            </w:r>
          </w:p>
        </w:tc>
        <w:tc>
          <w:tcPr>
            <w:tcW w:w="0" w:type="auto"/>
            <w:vAlign w:val="center"/>
          </w:tcPr>
          <w:p w14:paraId="51BD2EF0" w14:textId="22CC593B"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17354</w:t>
            </w:r>
          </w:p>
        </w:tc>
      </w:tr>
      <w:tr w:rsidR="00644C70" w:rsidRPr="0080783D" w14:paraId="58BA6508" w14:textId="77777777" w:rsidTr="00872E8F">
        <w:trPr>
          <w:jc w:val="center"/>
        </w:trPr>
        <w:tc>
          <w:tcPr>
            <w:tcW w:w="0" w:type="auto"/>
            <w:vAlign w:val="center"/>
          </w:tcPr>
          <w:p w14:paraId="654089DC" w14:textId="5856C3B7" w:rsidR="00644C70" w:rsidRPr="0080783D" w:rsidRDefault="00644C70" w:rsidP="00644C70">
            <w:pPr>
              <w:overflowPunct w:val="0"/>
              <w:adjustRightInd w:val="0"/>
              <w:snapToGrid w:val="0"/>
              <w:jc w:val="left"/>
              <w:rPr>
                <w:rFonts w:ascii="华文细黑" w:eastAsia="华文细黑" w:hAnsi="华文细黑" w:cs="Arial" w:hint="eastAsia"/>
                <w:sz w:val="18"/>
                <w:szCs w:val="18"/>
              </w:rPr>
            </w:pPr>
            <w:r>
              <w:rPr>
                <w:rFonts w:ascii="Arial" w:eastAsia="华文细黑" w:hAnsi="Arial" w:cs="Arial" w:hint="eastAsia"/>
                <w:sz w:val="18"/>
                <w:szCs w:val="18"/>
              </w:rPr>
              <w:t>2</w:t>
            </w:r>
            <w:r w:rsidRPr="00644C70">
              <w:rPr>
                <w:rFonts w:ascii="Arial" w:eastAsia="华文细黑" w:hAnsi="Arial" w:cs="Arial"/>
                <w:sz w:val="18"/>
                <w:szCs w:val="18"/>
              </w:rPr>
              <w:t>025</w:t>
            </w:r>
            <w:r w:rsidRPr="00644C70">
              <w:rPr>
                <w:rFonts w:ascii="Arial" w:eastAsia="华文细黑" w:hAnsi="Arial" w:cs="Arial" w:hint="eastAsia"/>
                <w:sz w:val="18"/>
                <w:szCs w:val="18"/>
              </w:rPr>
              <w:t>年</w:t>
            </w:r>
            <w:r w:rsidRPr="00644C70">
              <w:rPr>
                <w:rFonts w:ascii="Arial" w:eastAsia="华文细黑" w:hAnsi="Arial" w:cs="Arial"/>
                <w:sz w:val="18"/>
                <w:szCs w:val="18"/>
              </w:rPr>
              <w:t>1</w:t>
            </w:r>
            <w:r w:rsidRPr="00644C70">
              <w:rPr>
                <w:rFonts w:ascii="Arial" w:eastAsia="华文细黑" w:hAnsi="Arial" w:cs="Arial" w:hint="eastAsia"/>
                <w:sz w:val="18"/>
                <w:szCs w:val="18"/>
              </w:rPr>
              <w:t>季度（土地</w:t>
            </w:r>
            <w:proofErr w:type="gramStart"/>
            <w:r w:rsidRPr="00644C70">
              <w:rPr>
                <w:rFonts w:ascii="Arial" w:eastAsia="华文细黑" w:hAnsi="Arial" w:cs="Arial" w:hint="eastAsia"/>
                <w:sz w:val="18"/>
                <w:szCs w:val="18"/>
              </w:rPr>
              <w:t>招拍挂</w:t>
            </w:r>
            <w:proofErr w:type="gramEnd"/>
            <w:r w:rsidRPr="00644C70">
              <w:rPr>
                <w:rFonts w:ascii="Arial" w:eastAsia="华文细黑" w:hAnsi="Arial" w:cs="Arial" w:hint="eastAsia"/>
                <w:sz w:val="18"/>
                <w:szCs w:val="18"/>
              </w:rPr>
              <w:t>出让）</w:t>
            </w:r>
          </w:p>
        </w:tc>
        <w:tc>
          <w:tcPr>
            <w:tcW w:w="0" w:type="auto"/>
            <w:vAlign w:val="center"/>
          </w:tcPr>
          <w:p w14:paraId="77F5AAEA" w14:textId="77FA5D5E" w:rsidR="00644C70" w:rsidRPr="0080783D" w:rsidRDefault="00644C70" w:rsidP="00644C70">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合计</w:t>
            </w:r>
          </w:p>
        </w:tc>
        <w:tc>
          <w:tcPr>
            <w:tcW w:w="0" w:type="auto"/>
            <w:vAlign w:val="center"/>
          </w:tcPr>
          <w:p w14:paraId="4D6FAC3C" w14:textId="127896ED"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 xml:space="preserve">13 </w:t>
            </w:r>
          </w:p>
        </w:tc>
        <w:tc>
          <w:tcPr>
            <w:tcW w:w="0" w:type="auto"/>
            <w:vAlign w:val="center"/>
          </w:tcPr>
          <w:p w14:paraId="26AAC5BA" w14:textId="1425C69F"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 xml:space="preserve">63.49 </w:t>
            </w:r>
          </w:p>
        </w:tc>
        <w:tc>
          <w:tcPr>
            <w:tcW w:w="0" w:type="auto"/>
            <w:vAlign w:val="center"/>
          </w:tcPr>
          <w:p w14:paraId="007027A6" w14:textId="54943BCD"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 xml:space="preserve">133.01 </w:t>
            </w:r>
          </w:p>
        </w:tc>
        <w:tc>
          <w:tcPr>
            <w:tcW w:w="0" w:type="auto"/>
            <w:vAlign w:val="center"/>
          </w:tcPr>
          <w:p w14:paraId="69ADABD2" w14:textId="51A0A82B"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 xml:space="preserve">424.48 </w:t>
            </w:r>
          </w:p>
        </w:tc>
        <w:tc>
          <w:tcPr>
            <w:tcW w:w="0" w:type="auto"/>
            <w:vAlign w:val="center"/>
          </w:tcPr>
          <w:p w14:paraId="46A5910C" w14:textId="5C00E9EC" w:rsidR="00644C70" w:rsidRPr="00644C70" w:rsidRDefault="00644C70" w:rsidP="00644C70">
            <w:pPr>
              <w:adjustRightInd w:val="0"/>
              <w:snapToGrid w:val="0"/>
              <w:rPr>
                <w:rFonts w:ascii="Arial" w:eastAsia="华文细黑" w:hAnsi="Arial" w:cs="Arial"/>
                <w:sz w:val="18"/>
                <w:szCs w:val="18"/>
              </w:rPr>
            </w:pPr>
            <w:r w:rsidRPr="00644C70">
              <w:rPr>
                <w:rFonts w:ascii="Arial" w:eastAsia="华文细黑" w:hAnsi="Arial" w:cs="Arial"/>
                <w:sz w:val="18"/>
                <w:szCs w:val="18"/>
              </w:rPr>
              <w:t>31914</w:t>
            </w:r>
          </w:p>
        </w:tc>
      </w:tr>
    </w:tbl>
    <w:p w14:paraId="29010D99" w14:textId="77777777" w:rsidR="00800E4F" w:rsidRDefault="00800E4F" w:rsidP="00601F48">
      <w:pPr>
        <w:adjustRightInd w:val="0"/>
        <w:snapToGrid w:val="0"/>
        <w:rPr>
          <w:rFonts w:ascii="Arial" w:eastAsia="华文细黑" w:hAnsi="Arial" w:cs="Arial"/>
          <w:sz w:val="18"/>
          <w:szCs w:val="18"/>
          <w:vertAlign w:val="superscript"/>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公顷、万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r w:rsidRPr="0080783D">
        <w:rPr>
          <w:rFonts w:ascii="华文细黑" w:eastAsia="华文细黑" w:hAnsi="华文细黑" w:cs="Arial" w:hint="eastAsia"/>
          <w:sz w:val="18"/>
          <w:szCs w:val="18"/>
        </w:rPr>
        <w:t>、亿元、元/</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40CEE06A" w14:textId="77777777" w:rsidR="005E1C91" w:rsidRPr="0080783D" w:rsidRDefault="005E1C91" w:rsidP="00601F48">
      <w:pPr>
        <w:adjustRightInd w:val="0"/>
        <w:snapToGrid w:val="0"/>
        <w:rPr>
          <w:rFonts w:ascii="华文细黑" w:eastAsia="华文细黑" w:hAnsi="华文细黑" w:cs="Arial" w:hint="eastAsia"/>
          <w:sz w:val="18"/>
          <w:szCs w:val="18"/>
        </w:rPr>
      </w:pPr>
    </w:p>
    <w:p w14:paraId="5E689C7A" w14:textId="28F1A34C" w:rsidR="00A43959" w:rsidRPr="0080783D" w:rsidRDefault="00644C70" w:rsidP="00644C70">
      <w:pPr>
        <w:adjustRightInd w:val="0"/>
        <w:snapToGrid w:val="0"/>
        <w:spacing w:line="480" w:lineRule="auto"/>
        <w:ind w:firstLineChars="200" w:firstLine="420"/>
        <w:rPr>
          <w:rFonts w:ascii="Arial" w:hAnsi="Arial"/>
          <w:szCs w:val="21"/>
        </w:rPr>
      </w:pPr>
      <w:r w:rsidRPr="00644C70">
        <w:rPr>
          <w:rFonts w:ascii="Arial" w:hAnsi="Arial"/>
          <w:szCs w:val="21"/>
        </w:rPr>
        <w:t>截至</w:t>
      </w:r>
      <w:r w:rsidRPr="00644C70">
        <w:rPr>
          <w:rFonts w:ascii="Arial" w:hAnsi="Arial"/>
          <w:szCs w:val="21"/>
        </w:rPr>
        <w:t>2</w:t>
      </w:r>
      <w:r w:rsidRPr="00644C70">
        <w:rPr>
          <w:rFonts w:ascii="Arial" w:hAnsi="Arial" w:hint="eastAsia"/>
          <w:szCs w:val="21"/>
        </w:rPr>
        <w:t>月</w:t>
      </w:r>
      <w:r w:rsidRPr="00644C70">
        <w:rPr>
          <w:rFonts w:ascii="Arial" w:hAnsi="Arial"/>
          <w:szCs w:val="21"/>
        </w:rPr>
        <w:t>18</w:t>
      </w:r>
      <w:r w:rsidRPr="00644C70">
        <w:rPr>
          <w:rFonts w:ascii="Arial" w:hAnsi="Arial" w:hint="eastAsia"/>
          <w:szCs w:val="21"/>
        </w:rPr>
        <w:t>日，本季度已成交土地</w:t>
      </w:r>
      <w:r w:rsidRPr="00644C70">
        <w:rPr>
          <w:rFonts w:ascii="Arial" w:hAnsi="Arial"/>
          <w:szCs w:val="21"/>
        </w:rPr>
        <w:t>13</w:t>
      </w:r>
      <w:r w:rsidRPr="00644C70">
        <w:rPr>
          <w:rFonts w:ascii="Arial" w:hAnsi="Arial" w:hint="eastAsia"/>
          <w:szCs w:val="21"/>
        </w:rPr>
        <w:t>宗，建设用地</w:t>
      </w:r>
      <w:r w:rsidRPr="00644C70">
        <w:rPr>
          <w:rFonts w:ascii="Arial" w:hAnsi="Arial"/>
          <w:szCs w:val="21"/>
        </w:rPr>
        <w:t>63.49</w:t>
      </w:r>
      <w:r w:rsidRPr="00644C70">
        <w:rPr>
          <w:rFonts w:ascii="Arial" w:hAnsi="Arial" w:hint="eastAsia"/>
          <w:szCs w:val="21"/>
        </w:rPr>
        <w:t>公顷，成交金额</w:t>
      </w:r>
      <w:r w:rsidRPr="00644C70">
        <w:rPr>
          <w:rFonts w:ascii="Arial" w:hAnsi="Arial"/>
          <w:szCs w:val="21"/>
        </w:rPr>
        <w:t>424.48</w:t>
      </w:r>
      <w:r w:rsidRPr="00644C70">
        <w:rPr>
          <w:rFonts w:ascii="Arial" w:hAnsi="Arial" w:hint="eastAsia"/>
          <w:szCs w:val="21"/>
        </w:rPr>
        <w:t>亿元，以住宅用地为主。</w:t>
      </w:r>
    </w:p>
    <w:p w14:paraId="51F1C395" w14:textId="7B17BAE6" w:rsidR="00052BDA" w:rsidRPr="0080783D" w:rsidRDefault="00052BDA" w:rsidP="00872E8F">
      <w:pPr>
        <w:adjustRightInd w:val="0"/>
        <w:snapToGrid w:val="0"/>
        <w:spacing w:line="360" w:lineRule="auto"/>
        <w:ind w:firstLineChars="200" w:firstLine="420"/>
        <w:outlineLvl w:val="2"/>
        <w:rPr>
          <w:rFonts w:ascii="Arial" w:hAnsi="Arial"/>
          <w:szCs w:val="21"/>
        </w:rPr>
      </w:pPr>
      <w:bookmarkStart w:id="30" w:name="_Toc192775138"/>
      <w:bookmarkStart w:id="31" w:name="_Toc192775285"/>
      <w:bookmarkStart w:id="32" w:name="_Toc193728960"/>
      <w:r w:rsidRPr="0080783D">
        <w:rPr>
          <w:rFonts w:ascii="Arial" w:hAnsi="Arial"/>
          <w:szCs w:val="21"/>
        </w:rPr>
        <w:t>2</w:t>
      </w:r>
      <w:r w:rsidRPr="0080783D">
        <w:rPr>
          <w:rFonts w:ascii="Arial" w:hAnsi="Arial"/>
          <w:szCs w:val="21"/>
        </w:rPr>
        <w:t>、</w:t>
      </w:r>
      <w:r w:rsidRPr="0080783D">
        <w:rPr>
          <w:rFonts w:ascii="Arial" w:hAnsi="Arial" w:hint="eastAsia"/>
          <w:szCs w:val="21"/>
        </w:rPr>
        <w:t>住宅用地</w:t>
      </w:r>
      <w:bookmarkEnd w:id="30"/>
      <w:bookmarkEnd w:id="31"/>
      <w:bookmarkEnd w:id="32"/>
    </w:p>
    <w:p w14:paraId="1BDCD089" w14:textId="47389C31" w:rsidR="00852D59" w:rsidRPr="0080783D" w:rsidRDefault="00052BDA" w:rsidP="00601F48">
      <w:pPr>
        <w:overflowPunct w:val="0"/>
        <w:snapToGrid w:val="0"/>
        <w:jc w:val="center"/>
        <w:rPr>
          <w:rFonts w:ascii="Arial" w:eastAsia="方正黑体简体" w:hAnsi="Arial"/>
          <w:bCs/>
          <w:color w:val="000000"/>
          <w:szCs w:val="24"/>
        </w:rPr>
      </w:pPr>
      <w:r w:rsidRPr="0080783D">
        <w:rPr>
          <w:rFonts w:ascii="Arial" w:eastAsia="方正黑体简体" w:hAnsi="Arial" w:hint="eastAsia"/>
          <w:bCs/>
          <w:color w:val="000000"/>
          <w:szCs w:val="24"/>
        </w:rPr>
        <w:t>季度汇总</w:t>
      </w:r>
    </w:p>
    <w:tbl>
      <w:tblPr>
        <w:tblStyle w:val="af1"/>
        <w:tblW w:w="9299" w:type="dxa"/>
        <w:jc w:val="center"/>
        <w:tblCellMar>
          <w:top w:w="57" w:type="dxa"/>
          <w:left w:w="57" w:type="dxa"/>
          <w:bottom w:w="57" w:type="dxa"/>
          <w:right w:w="57" w:type="dxa"/>
        </w:tblCellMar>
        <w:tblLook w:val="04A0" w:firstRow="1" w:lastRow="0" w:firstColumn="1" w:lastColumn="0" w:noHBand="0" w:noVBand="1"/>
      </w:tblPr>
      <w:tblGrid>
        <w:gridCol w:w="949"/>
        <w:gridCol w:w="1038"/>
        <w:gridCol w:w="1462"/>
        <w:gridCol w:w="1462"/>
        <w:gridCol w:w="1462"/>
        <w:gridCol w:w="1462"/>
        <w:gridCol w:w="1464"/>
      </w:tblGrid>
      <w:tr w:rsidR="00606E74" w:rsidRPr="0080783D" w14:paraId="16685892" w14:textId="77777777" w:rsidTr="00F01884">
        <w:trPr>
          <w:tblHeader/>
          <w:jc w:val="center"/>
        </w:trPr>
        <w:tc>
          <w:tcPr>
            <w:tcW w:w="1068" w:type="pct"/>
            <w:gridSpan w:val="2"/>
            <w:vAlign w:val="center"/>
          </w:tcPr>
          <w:p w14:paraId="0A50D538" w14:textId="77777777" w:rsidR="00606E74" w:rsidRPr="0080783D" w:rsidRDefault="00606E74" w:rsidP="00B21484">
            <w:pPr>
              <w:adjustRightInd w:val="0"/>
              <w:snapToGrid w:val="0"/>
              <w:rPr>
                <w:rFonts w:ascii="华文细黑" w:eastAsia="华文细黑" w:hAnsi="华文细黑" w:cs="Arial" w:hint="eastAsia"/>
                <w:sz w:val="18"/>
                <w:szCs w:val="18"/>
              </w:rPr>
            </w:pPr>
            <w:r w:rsidRPr="0080783D">
              <w:rPr>
                <w:rFonts w:ascii="华文细黑" w:eastAsia="华文细黑" w:hAnsi="华文细黑" w:cs="Arial" w:hint="eastAsia"/>
                <w:sz w:val="18"/>
                <w:szCs w:val="18"/>
              </w:rPr>
              <w:t>季度</w:t>
            </w:r>
          </w:p>
        </w:tc>
        <w:tc>
          <w:tcPr>
            <w:tcW w:w="786" w:type="pct"/>
            <w:vAlign w:val="center"/>
          </w:tcPr>
          <w:p w14:paraId="5A108183" w14:textId="77777777" w:rsidR="00606E74" w:rsidRPr="0080783D" w:rsidRDefault="00606E74" w:rsidP="00B21484">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宗地数</w:t>
            </w:r>
          </w:p>
        </w:tc>
        <w:tc>
          <w:tcPr>
            <w:tcW w:w="786" w:type="pct"/>
            <w:vAlign w:val="center"/>
          </w:tcPr>
          <w:p w14:paraId="464552F6" w14:textId="77777777" w:rsidR="00606E74" w:rsidRPr="0080783D" w:rsidRDefault="00606E74" w:rsidP="00B21484">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建设用地</w:t>
            </w:r>
          </w:p>
        </w:tc>
        <w:tc>
          <w:tcPr>
            <w:tcW w:w="786" w:type="pct"/>
            <w:vAlign w:val="center"/>
          </w:tcPr>
          <w:p w14:paraId="6C8C6F12" w14:textId="77777777" w:rsidR="00606E74" w:rsidRPr="0080783D" w:rsidRDefault="00606E74" w:rsidP="00B21484">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建筑规模</w:t>
            </w:r>
          </w:p>
        </w:tc>
        <w:tc>
          <w:tcPr>
            <w:tcW w:w="786" w:type="pct"/>
            <w:vAlign w:val="center"/>
          </w:tcPr>
          <w:p w14:paraId="628DFF39" w14:textId="77777777" w:rsidR="00606E74" w:rsidRPr="0080783D" w:rsidRDefault="00606E74" w:rsidP="00B21484">
            <w:pPr>
              <w:adjustRightInd w:val="0"/>
              <w:snapToGrid w:val="0"/>
              <w:rPr>
                <w:rFonts w:ascii="华文细黑" w:eastAsia="华文细黑" w:hAnsi="华文细黑" w:cs="Arial" w:hint="eastAsia"/>
                <w:sz w:val="18"/>
                <w:szCs w:val="18"/>
              </w:rPr>
            </w:pPr>
            <w:r w:rsidRPr="0080783D">
              <w:rPr>
                <w:rFonts w:ascii="华文细黑" w:eastAsia="华文细黑" w:hAnsi="华文细黑" w:cs="Arial" w:hint="eastAsia"/>
                <w:sz w:val="18"/>
                <w:szCs w:val="18"/>
              </w:rPr>
              <w:t>成交总价</w:t>
            </w:r>
          </w:p>
        </w:tc>
        <w:tc>
          <w:tcPr>
            <w:tcW w:w="787" w:type="pct"/>
            <w:vAlign w:val="center"/>
          </w:tcPr>
          <w:p w14:paraId="7C8506F1" w14:textId="77777777" w:rsidR="00606E74" w:rsidRPr="0080783D" w:rsidRDefault="00606E74" w:rsidP="00B21484">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楼面地价</w:t>
            </w:r>
          </w:p>
        </w:tc>
      </w:tr>
      <w:tr w:rsidR="00F01884" w:rsidRPr="0080783D" w14:paraId="4300F566" w14:textId="77777777" w:rsidTr="00F01884">
        <w:trPr>
          <w:jc w:val="center"/>
        </w:trPr>
        <w:tc>
          <w:tcPr>
            <w:tcW w:w="1068" w:type="pct"/>
            <w:gridSpan w:val="2"/>
            <w:vAlign w:val="center"/>
          </w:tcPr>
          <w:p w14:paraId="3C1A86D2" w14:textId="1C1997FB" w:rsidR="00F01884" w:rsidRPr="0080783D" w:rsidRDefault="00F01884" w:rsidP="00F01884">
            <w:pPr>
              <w:adjustRightInd w:val="0"/>
              <w:snapToGrid w:val="0"/>
              <w:rPr>
                <w:rFonts w:ascii="华文细黑" w:eastAsia="华文细黑" w:hAnsi="华文细黑" w:cs="Arial" w:hint="eastAsia"/>
                <w:sz w:val="18"/>
                <w:szCs w:val="18"/>
              </w:rPr>
            </w:pPr>
            <w:r w:rsidRPr="0080783D">
              <w:rPr>
                <w:rFonts w:ascii="Arial" w:eastAsia="华文细黑" w:hAnsi="Arial" w:cs="Arial" w:hint="eastAsia"/>
                <w:sz w:val="18"/>
                <w:szCs w:val="18"/>
              </w:rPr>
              <w:t>2</w:t>
            </w:r>
            <w:r w:rsidRPr="0080783D">
              <w:rPr>
                <w:rFonts w:ascii="Arial" w:eastAsia="华文细黑" w:hAnsi="Arial" w:cs="Arial"/>
                <w:sz w:val="18"/>
                <w:szCs w:val="18"/>
              </w:rPr>
              <w:t>023</w:t>
            </w:r>
            <w:r w:rsidRPr="0080783D">
              <w:rPr>
                <w:rFonts w:ascii="华文细黑" w:eastAsia="华文细黑" w:hAnsi="华文细黑" w:cs="Arial"/>
                <w:sz w:val="18"/>
                <w:szCs w:val="18"/>
              </w:rPr>
              <w:t>年</w:t>
            </w:r>
            <w:r w:rsidRPr="0080783D">
              <w:rPr>
                <w:rFonts w:ascii="Arial" w:eastAsia="华文细黑" w:hAnsi="Arial" w:cs="Arial" w:hint="eastAsia"/>
                <w:sz w:val="18"/>
                <w:szCs w:val="18"/>
              </w:rPr>
              <w:t>1</w:t>
            </w:r>
            <w:r w:rsidRPr="0080783D">
              <w:rPr>
                <w:rFonts w:ascii="华文细黑" w:eastAsia="华文细黑" w:hAnsi="华文细黑" w:cs="Arial" w:hint="eastAsia"/>
                <w:sz w:val="18"/>
                <w:szCs w:val="18"/>
              </w:rPr>
              <w:t>季度</w:t>
            </w:r>
          </w:p>
        </w:tc>
        <w:tc>
          <w:tcPr>
            <w:tcW w:w="786" w:type="pct"/>
            <w:vAlign w:val="center"/>
          </w:tcPr>
          <w:p w14:paraId="60B2FF74" w14:textId="3779C2B2"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8</w:t>
            </w:r>
          </w:p>
        </w:tc>
        <w:tc>
          <w:tcPr>
            <w:tcW w:w="786" w:type="pct"/>
            <w:vAlign w:val="center"/>
          </w:tcPr>
          <w:p w14:paraId="4DFEE4D3" w14:textId="04E3012E"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27.86</w:t>
            </w:r>
          </w:p>
        </w:tc>
        <w:tc>
          <w:tcPr>
            <w:tcW w:w="786" w:type="pct"/>
            <w:vAlign w:val="center"/>
          </w:tcPr>
          <w:p w14:paraId="469D4AC5" w14:textId="07677C5B"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67.66</w:t>
            </w:r>
          </w:p>
        </w:tc>
        <w:tc>
          <w:tcPr>
            <w:tcW w:w="786" w:type="pct"/>
            <w:vAlign w:val="center"/>
          </w:tcPr>
          <w:p w14:paraId="1B4A326C" w14:textId="14A251B5"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172.09</w:t>
            </w:r>
          </w:p>
        </w:tc>
        <w:tc>
          <w:tcPr>
            <w:tcW w:w="787" w:type="pct"/>
            <w:vAlign w:val="center"/>
          </w:tcPr>
          <w:p w14:paraId="087D1E52" w14:textId="5AD5E0D4"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 xml:space="preserve">25433 </w:t>
            </w:r>
          </w:p>
        </w:tc>
      </w:tr>
      <w:tr w:rsidR="00F01884" w:rsidRPr="0080783D" w14:paraId="083CAF45" w14:textId="77777777" w:rsidTr="00F01884">
        <w:trPr>
          <w:jc w:val="center"/>
        </w:trPr>
        <w:tc>
          <w:tcPr>
            <w:tcW w:w="1068" w:type="pct"/>
            <w:gridSpan w:val="2"/>
            <w:vAlign w:val="center"/>
          </w:tcPr>
          <w:p w14:paraId="16D31A15" w14:textId="136F5218" w:rsidR="00F01884" w:rsidRPr="0080783D" w:rsidRDefault="00F01884" w:rsidP="00F01884">
            <w:pPr>
              <w:adjustRightInd w:val="0"/>
              <w:snapToGrid w:val="0"/>
              <w:rPr>
                <w:rFonts w:ascii="华文细黑" w:eastAsia="华文细黑" w:hAnsi="华文细黑" w:cs="Arial" w:hint="eastAsia"/>
                <w:sz w:val="18"/>
                <w:szCs w:val="18"/>
              </w:rPr>
            </w:pPr>
            <w:r w:rsidRPr="0080783D">
              <w:rPr>
                <w:rFonts w:ascii="Arial" w:eastAsia="华文细黑" w:hAnsi="Arial" w:cs="Arial" w:hint="eastAsia"/>
                <w:sz w:val="18"/>
                <w:szCs w:val="18"/>
              </w:rPr>
              <w:t>2</w:t>
            </w:r>
            <w:r w:rsidRPr="0080783D">
              <w:rPr>
                <w:rFonts w:ascii="Arial" w:eastAsia="华文细黑" w:hAnsi="Arial" w:cs="Arial"/>
                <w:sz w:val="18"/>
                <w:szCs w:val="18"/>
              </w:rPr>
              <w:t>023</w:t>
            </w:r>
            <w:r w:rsidRPr="0080783D">
              <w:rPr>
                <w:rFonts w:ascii="华文细黑" w:eastAsia="华文细黑" w:hAnsi="华文细黑" w:cs="Arial"/>
                <w:sz w:val="18"/>
                <w:szCs w:val="18"/>
              </w:rPr>
              <w:t>年</w:t>
            </w:r>
            <w:r w:rsidRPr="0080783D">
              <w:rPr>
                <w:rFonts w:ascii="Arial" w:eastAsia="华文细黑" w:hAnsi="Arial" w:cs="Arial"/>
                <w:sz w:val="18"/>
                <w:szCs w:val="18"/>
              </w:rPr>
              <w:t>2</w:t>
            </w:r>
            <w:r w:rsidRPr="0080783D">
              <w:rPr>
                <w:rFonts w:ascii="华文细黑" w:eastAsia="华文细黑" w:hAnsi="华文细黑" w:cs="Arial" w:hint="eastAsia"/>
                <w:sz w:val="18"/>
                <w:szCs w:val="18"/>
              </w:rPr>
              <w:t>季度</w:t>
            </w:r>
          </w:p>
        </w:tc>
        <w:tc>
          <w:tcPr>
            <w:tcW w:w="786" w:type="pct"/>
            <w:vAlign w:val="center"/>
          </w:tcPr>
          <w:p w14:paraId="3B9C4ACE" w14:textId="72CAA1BA"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23</w:t>
            </w:r>
          </w:p>
        </w:tc>
        <w:tc>
          <w:tcPr>
            <w:tcW w:w="786" w:type="pct"/>
            <w:vAlign w:val="center"/>
          </w:tcPr>
          <w:p w14:paraId="75EE9CFF" w14:textId="61AE79B6"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98.73</w:t>
            </w:r>
          </w:p>
        </w:tc>
        <w:tc>
          <w:tcPr>
            <w:tcW w:w="786" w:type="pct"/>
            <w:vAlign w:val="center"/>
          </w:tcPr>
          <w:p w14:paraId="5E09CC82" w14:textId="38824C37"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180.48</w:t>
            </w:r>
          </w:p>
        </w:tc>
        <w:tc>
          <w:tcPr>
            <w:tcW w:w="786" w:type="pct"/>
            <w:vAlign w:val="center"/>
          </w:tcPr>
          <w:p w14:paraId="38F78A64" w14:textId="57D18F26"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685.99</w:t>
            </w:r>
          </w:p>
        </w:tc>
        <w:tc>
          <w:tcPr>
            <w:tcW w:w="787" w:type="pct"/>
            <w:vAlign w:val="center"/>
          </w:tcPr>
          <w:p w14:paraId="0B84FF24" w14:textId="0F69318B"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 xml:space="preserve">38009 </w:t>
            </w:r>
          </w:p>
        </w:tc>
      </w:tr>
      <w:tr w:rsidR="00F01884" w:rsidRPr="0080783D" w14:paraId="33C19AAB" w14:textId="77777777" w:rsidTr="00F01884">
        <w:trPr>
          <w:jc w:val="center"/>
        </w:trPr>
        <w:tc>
          <w:tcPr>
            <w:tcW w:w="1068" w:type="pct"/>
            <w:gridSpan w:val="2"/>
            <w:vAlign w:val="center"/>
          </w:tcPr>
          <w:p w14:paraId="1B1C9D78" w14:textId="7B8CAA15" w:rsidR="00F01884" w:rsidRPr="0080783D" w:rsidRDefault="00F01884" w:rsidP="00F01884">
            <w:pPr>
              <w:adjustRightInd w:val="0"/>
              <w:snapToGrid w:val="0"/>
              <w:rPr>
                <w:rFonts w:ascii="华文细黑" w:eastAsia="华文细黑" w:hAnsi="华文细黑" w:cs="Arial" w:hint="eastAsia"/>
                <w:sz w:val="18"/>
                <w:szCs w:val="18"/>
              </w:rPr>
            </w:pPr>
            <w:r w:rsidRPr="0080783D">
              <w:rPr>
                <w:rFonts w:ascii="Arial" w:eastAsia="华文细黑" w:hAnsi="Arial" w:cs="Arial" w:hint="eastAsia"/>
                <w:sz w:val="18"/>
                <w:szCs w:val="18"/>
              </w:rPr>
              <w:t>2</w:t>
            </w:r>
            <w:r w:rsidRPr="0080783D">
              <w:rPr>
                <w:rFonts w:ascii="Arial" w:eastAsia="华文细黑" w:hAnsi="Arial" w:cs="Arial"/>
                <w:sz w:val="18"/>
                <w:szCs w:val="18"/>
              </w:rPr>
              <w:t>023</w:t>
            </w:r>
            <w:r w:rsidRPr="0080783D">
              <w:rPr>
                <w:rFonts w:ascii="华文细黑" w:eastAsia="华文细黑" w:hAnsi="华文细黑" w:cs="Arial"/>
                <w:sz w:val="18"/>
                <w:szCs w:val="18"/>
              </w:rPr>
              <w:t>年</w:t>
            </w:r>
            <w:r w:rsidRPr="0080783D">
              <w:rPr>
                <w:rFonts w:ascii="Arial" w:eastAsia="华文细黑" w:hAnsi="Arial" w:cs="Arial"/>
                <w:sz w:val="18"/>
                <w:szCs w:val="18"/>
              </w:rPr>
              <w:t>3</w:t>
            </w:r>
            <w:r w:rsidRPr="0080783D">
              <w:rPr>
                <w:rFonts w:ascii="华文细黑" w:eastAsia="华文细黑" w:hAnsi="华文细黑" w:cs="Arial" w:hint="eastAsia"/>
                <w:sz w:val="18"/>
                <w:szCs w:val="18"/>
              </w:rPr>
              <w:t>季度</w:t>
            </w:r>
          </w:p>
        </w:tc>
        <w:tc>
          <w:tcPr>
            <w:tcW w:w="786" w:type="pct"/>
            <w:vAlign w:val="center"/>
          </w:tcPr>
          <w:p w14:paraId="33D1CF4C" w14:textId="442E4F1C"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12</w:t>
            </w:r>
          </w:p>
        </w:tc>
        <w:tc>
          <w:tcPr>
            <w:tcW w:w="786" w:type="pct"/>
            <w:vAlign w:val="center"/>
          </w:tcPr>
          <w:p w14:paraId="130A741F" w14:textId="20F2308F"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73.60</w:t>
            </w:r>
          </w:p>
        </w:tc>
        <w:tc>
          <w:tcPr>
            <w:tcW w:w="786" w:type="pct"/>
            <w:vAlign w:val="center"/>
          </w:tcPr>
          <w:p w14:paraId="1315971E" w14:textId="04B000E0"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140.97</w:t>
            </w:r>
          </w:p>
        </w:tc>
        <w:tc>
          <w:tcPr>
            <w:tcW w:w="786" w:type="pct"/>
            <w:vAlign w:val="center"/>
          </w:tcPr>
          <w:p w14:paraId="3E5302CF" w14:textId="768C3924"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382.77</w:t>
            </w:r>
          </w:p>
        </w:tc>
        <w:tc>
          <w:tcPr>
            <w:tcW w:w="787" w:type="pct"/>
            <w:vAlign w:val="center"/>
          </w:tcPr>
          <w:p w14:paraId="119F9FC9" w14:textId="4C2E96B2"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 xml:space="preserve">27153 </w:t>
            </w:r>
          </w:p>
        </w:tc>
      </w:tr>
      <w:tr w:rsidR="00F01884" w:rsidRPr="0080783D" w14:paraId="27AD3D85" w14:textId="77777777" w:rsidTr="00F01884">
        <w:trPr>
          <w:jc w:val="center"/>
        </w:trPr>
        <w:tc>
          <w:tcPr>
            <w:tcW w:w="1068" w:type="pct"/>
            <w:gridSpan w:val="2"/>
            <w:vAlign w:val="center"/>
          </w:tcPr>
          <w:p w14:paraId="255751E3" w14:textId="05C0D09C" w:rsidR="00F01884" w:rsidRPr="0080783D" w:rsidRDefault="00F01884" w:rsidP="00F01884">
            <w:pPr>
              <w:adjustRightInd w:val="0"/>
              <w:snapToGrid w:val="0"/>
              <w:rPr>
                <w:rFonts w:ascii="华文细黑" w:eastAsia="华文细黑" w:hAnsi="华文细黑" w:cs="Arial" w:hint="eastAsia"/>
                <w:sz w:val="18"/>
                <w:szCs w:val="18"/>
              </w:rPr>
            </w:pPr>
            <w:r w:rsidRPr="0080783D">
              <w:rPr>
                <w:rFonts w:ascii="Arial" w:eastAsia="华文细黑" w:hAnsi="Arial" w:cs="Arial" w:hint="eastAsia"/>
                <w:sz w:val="18"/>
                <w:szCs w:val="18"/>
              </w:rPr>
              <w:t>2</w:t>
            </w:r>
            <w:r w:rsidRPr="0080783D">
              <w:rPr>
                <w:rFonts w:ascii="Arial" w:eastAsia="华文细黑" w:hAnsi="Arial" w:cs="Arial"/>
                <w:sz w:val="18"/>
                <w:szCs w:val="18"/>
              </w:rPr>
              <w:t>023</w:t>
            </w:r>
            <w:r w:rsidRPr="0080783D">
              <w:rPr>
                <w:rFonts w:ascii="华文细黑" w:eastAsia="华文细黑" w:hAnsi="华文细黑" w:cs="Arial"/>
                <w:sz w:val="18"/>
                <w:szCs w:val="18"/>
              </w:rPr>
              <w:t>年</w:t>
            </w:r>
            <w:r w:rsidRPr="0080783D">
              <w:rPr>
                <w:rFonts w:ascii="Arial" w:eastAsia="华文细黑" w:hAnsi="Arial" w:cs="Arial"/>
                <w:sz w:val="18"/>
                <w:szCs w:val="18"/>
              </w:rPr>
              <w:t>4</w:t>
            </w:r>
            <w:r w:rsidRPr="0080783D">
              <w:rPr>
                <w:rFonts w:ascii="华文细黑" w:eastAsia="华文细黑" w:hAnsi="华文细黑" w:cs="Arial" w:hint="eastAsia"/>
                <w:sz w:val="18"/>
                <w:szCs w:val="18"/>
              </w:rPr>
              <w:t>季度</w:t>
            </w:r>
          </w:p>
        </w:tc>
        <w:tc>
          <w:tcPr>
            <w:tcW w:w="786" w:type="pct"/>
            <w:vAlign w:val="center"/>
          </w:tcPr>
          <w:p w14:paraId="21ED3B0C" w14:textId="786EFAFA"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18</w:t>
            </w:r>
          </w:p>
        </w:tc>
        <w:tc>
          <w:tcPr>
            <w:tcW w:w="786" w:type="pct"/>
            <w:vAlign w:val="center"/>
          </w:tcPr>
          <w:p w14:paraId="24FEFD13" w14:textId="7C798BAB"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95.94</w:t>
            </w:r>
          </w:p>
        </w:tc>
        <w:tc>
          <w:tcPr>
            <w:tcW w:w="786" w:type="pct"/>
            <w:vAlign w:val="center"/>
          </w:tcPr>
          <w:p w14:paraId="653F80D7" w14:textId="5C930B7E"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193.13</w:t>
            </w:r>
          </w:p>
        </w:tc>
        <w:tc>
          <w:tcPr>
            <w:tcW w:w="786" w:type="pct"/>
            <w:vAlign w:val="center"/>
          </w:tcPr>
          <w:p w14:paraId="503EA81F" w14:textId="1F9E0399"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500.52</w:t>
            </w:r>
          </w:p>
        </w:tc>
        <w:tc>
          <w:tcPr>
            <w:tcW w:w="787" w:type="pct"/>
            <w:vAlign w:val="center"/>
          </w:tcPr>
          <w:p w14:paraId="0EC49C4F" w14:textId="79A3C3D1"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 xml:space="preserve">25916 </w:t>
            </w:r>
          </w:p>
        </w:tc>
      </w:tr>
      <w:tr w:rsidR="00F01884" w:rsidRPr="0080783D" w14:paraId="04A41E75" w14:textId="77777777" w:rsidTr="00F01884">
        <w:trPr>
          <w:jc w:val="center"/>
        </w:trPr>
        <w:tc>
          <w:tcPr>
            <w:tcW w:w="1068" w:type="pct"/>
            <w:gridSpan w:val="2"/>
            <w:vAlign w:val="center"/>
          </w:tcPr>
          <w:p w14:paraId="3C1DE159" w14:textId="6204A15C" w:rsidR="00F01884" w:rsidRPr="0080783D" w:rsidRDefault="00F01884" w:rsidP="00F01884">
            <w:pPr>
              <w:adjustRightInd w:val="0"/>
              <w:snapToGrid w:val="0"/>
              <w:rPr>
                <w:rFonts w:ascii="华文细黑" w:eastAsia="华文细黑" w:hAnsi="华文细黑" w:cs="Arial" w:hint="eastAsia"/>
                <w:sz w:val="18"/>
                <w:szCs w:val="18"/>
              </w:rPr>
            </w:pPr>
            <w:r w:rsidRPr="0080783D">
              <w:rPr>
                <w:rFonts w:ascii="Arial" w:eastAsia="华文细黑" w:hAnsi="Arial" w:cs="Arial" w:hint="eastAsia"/>
                <w:sz w:val="18"/>
                <w:szCs w:val="18"/>
              </w:rPr>
              <w:t>2</w:t>
            </w:r>
            <w:r w:rsidRPr="0080783D">
              <w:rPr>
                <w:rFonts w:ascii="Arial" w:eastAsia="华文细黑" w:hAnsi="Arial" w:cs="Arial"/>
                <w:sz w:val="18"/>
                <w:szCs w:val="18"/>
              </w:rPr>
              <w:t>023</w:t>
            </w:r>
            <w:r w:rsidRPr="0080783D">
              <w:rPr>
                <w:rFonts w:ascii="华文细黑" w:eastAsia="华文细黑" w:hAnsi="华文细黑" w:cs="Arial"/>
                <w:sz w:val="18"/>
                <w:szCs w:val="18"/>
              </w:rPr>
              <w:t>年全年</w:t>
            </w:r>
          </w:p>
        </w:tc>
        <w:tc>
          <w:tcPr>
            <w:tcW w:w="786" w:type="pct"/>
            <w:vAlign w:val="center"/>
          </w:tcPr>
          <w:p w14:paraId="615AD87D" w14:textId="717E645B"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61</w:t>
            </w:r>
          </w:p>
        </w:tc>
        <w:tc>
          <w:tcPr>
            <w:tcW w:w="786" w:type="pct"/>
            <w:vAlign w:val="center"/>
          </w:tcPr>
          <w:p w14:paraId="75302659" w14:textId="6B9CE9FC"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 xml:space="preserve">296.13 </w:t>
            </w:r>
          </w:p>
        </w:tc>
        <w:tc>
          <w:tcPr>
            <w:tcW w:w="786" w:type="pct"/>
            <w:vAlign w:val="center"/>
          </w:tcPr>
          <w:p w14:paraId="533C1699" w14:textId="30491C27"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 xml:space="preserve">582.25 </w:t>
            </w:r>
          </w:p>
        </w:tc>
        <w:tc>
          <w:tcPr>
            <w:tcW w:w="786" w:type="pct"/>
            <w:vAlign w:val="center"/>
          </w:tcPr>
          <w:p w14:paraId="433BC592" w14:textId="7EE0BE30"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 xml:space="preserve">1741.36 </w:t>
            </w:r>
          </w:p>
        </w:tc>
        <w:tc>
          <w:tcPr>
            <w:tcW w:w="787" w:type="pct"/>
            <w:vAlign w:val="center"/>
          </w:tcPr>
          <w:p w14:paraId="671751A5" w14:textId="3C8AEB30"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 xml:space="preserve">29908 </w:t>
            </w:r>
          </w:p>
        </w:tc>
      </w:tr>
      <w:tr w:rsidR="00F01884" w:rsidRPr="0080783D" w14:paraId="5FE1735C" w14:textId="77777777" w:rsidTr="00F01884">
        <w:trPr>
          <w:jc w:val="center"/>
        </w:trPr>
        <w:tc>
          <w:tcPr>
            <w:tcW w:w="1068" w:type="pct"/>
            <w:gridSpan w:val="2"/>
            <w:vAlign w:val="center"/>
          </w:tcPr>
          <w:p w14:paraId="2731171E" w14:textId="6B04B303" w:rsidR="00F01884" w:rsidRPr="0080783D" w:rsidRDefault="00F01884" w:rsidP="00F01884">
            <w:pPr>
              <w:adjustRightInd w:val="0"/>
              <w:snapToGrid w:val="0"/>
              <w:rPr>
                <w:rFonts w:ascii="华文细黑" w:eastAsia="华文细黑" w:hAnsi="华文细黑" w:cs="Arial" w:hint="eastAsia"/>
                <w:sz w:val="18"/>
                <w:szCs w:val="18"/>
              </w:rPr>
            </w:pPr>
            <w:r w:rsidRPr="0080783D">
              <w:rPr>
                <w:rFonts w:ascii="Arial" w:eastAsia="华文细黑" w:hAnsi="Arial" w:cs="Arial" w:hint="eastAsia"/>
                <w:sz w:val="18"/>
                <w:szCs w:val="18"/>
              </w:rPr>
              <w:t>2</w:t>
            </w:r>
            <w:r w:rsidRPr="0080783D">
              <w:rPr>
                <w:rFonts w:ascii="Arial" w:eastAsia="华文细黑" w:hAnsi="Arial" w:cs="Arial"/>
                <w:sz w:val="18"/>
                <w:szCs w:val="18"/>
              </w:rPr>
              <w:t>02</w:t>
            </w:r>
            <w:r>
              <w:rPr>
                <w:rFonts w:ascii="Arial" w:eastAsia="华文细黑" w:hAnsi="Arial" w:cs="Arial" w:hint="eastAsia"/>
                <w:sz w:val="18"/>
                <w:szCs w:val="18"/>
              </w:rPr>
              <w:t>4</w:t>
            </w:r>
            <w:r w:rsidRPr="0080783D">
              <w:rPr>
                <w:rFonts w:ascii="华文细黑" w:eastAsia="华文细黑" w:hAnsi="华文细黑" w:cs="Arial"/>
                <w:sz w:val="18"/>
                <w:szCs w:val="18"/>
              </w:rPr>
              <w:t>年</w:t>
            </w:r>
            <w:r w:rsidRPr="0080783D">
              <w:rPr>
                <w:rFonts w:ascii="Arial" w:eastAsia="华文细黑" w:hAnsi="Arial" w:cs="Arial" w:hint="eastAsia"/>
                <w:sz w:val="18"/>
                <w:szCs w:val="18"/>
              </w:rPr>
              <w:t>1</w:t>
            </w:r>
            <w:r w:rsidRPr="0080783D">
              <w:rPr>
                <w:rFonts w:ascii="华文细黑" w:eastAsia="华文细黑" w:hAnsi="华文细黑" w:cs="Arial" w:hint="eastAsia"/>
                <w:sz w:val="18"/>
                <w:szCs w:val="18"/>
              </w:rPr>
              <w:t>季度</w:t>
            </w:r>
          </w:p>
        </w:tc>
        <w:tc>
          <w:tcPr>
            <w:tcW w:w="786" w:type="pct"/>
            <w:vAlign w:val="center"/>
          </w:tcPr>
          <w:p w14:paraId="21509E9C" w14:textId="59AF8AA9"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13</w:t>
            </w:r>
          </w:p>
        </w:tc>
        <w:tc>
          <w:tcPr>
            <w:tcW w:w="786" w:type="pct"/>
            <w:vAlign w:val="center"/>
          </w:tcPr>
          <w:p w14:paraId="2CE18FCE" w14:textId="1E5FCB10"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76.47</w:t>
            </w:r>
          </w:p>
        </w:tc>
        <w:tc>
          <w:tcPr>
            <w:tcW w:w="786" w:type="pct"/>
            <w:vAlign w:val="center"/>
          </w:tcPr>
          <w:p w14:paraId="64569019" w14:textId="37815C79"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137.47</w:t>
            </w:r>
          </w:p>
        </w:tc>
        <w:tc>
          <w:tcPr>
            <w:tcW w:w="786" w:type="pct"/>
            <w:vAlign w:val="center"/>
          </w:tcPr>
          <w:p w14:paraId="67E30D1C" w14:textId="4845AD9E"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391.96</w:t>
            </w:r>
          </w:p>
        </w:tc>
        <w:tc>
          <w:tcPr>
            <w:tcW w:w="787" w:type="pct"/>
            <w:vAlign w:val="center"/>
          </w:tcPr>
          <w:p w14:paraId="0C7AD8F2" w14:textId="25F55448"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28513</w:t>
            </w:r>
          </w:p>
        </w:tc>
      </w:tr>
      <w:tr w:rsidR="00F01884" w:rsidRPr="0080783D" w14:paraId="0FCEA1E8" w14:textId="77777777" w:rsidTr="00F01884">
        <w:trPr>
          <w:jc w:val="center"/>
        </w:trPr>
        <w:tc>
          <w:tcPr>
            <w:tcW w:w="1068" w:type="pct"/>
            <w:gridSpan w:val="2"/>
            <w:vAlign w:val="center"/>
          </w:tcPr>
          <w:p w14:paraId="67137A25" w14:textId="79858555" w:rsidR="00F01884" w:rsidRPr="0080783D" w:rsidRDefault="00F01884" w:rsidP="00F01884">
            <w:pPr>
              <w:adjustRightInd w:val="0"/>
              <w:snapToGrid w:val="0"/>
              <w:rPr>
                <w:rFonts w:ascii="华文细黑" w:eastAsia="华文细黑" w:hAnsi="华文细黑" w:cs="Arial" w:hint="eastAsia"/>
                <w:sz w:val="18"/>
                <w:szCs w:val="18"/>
              </w:rPr>
            </w:pPr>
            <w:r w:rsidRPr="0080783D">
              <w:rPr>
                <w:rFonts w:ascii="Arial" w:eastAsia="华文细黑" w:hAnsi="Arial" w:cs="Arial" w:hint="eastAsia"/>
                <w:sz w:val="18"/>
                <w:szCs w:val="18"/>
              </w:rPr>
              <w:t>2</w:t>
            </w:r>
            <w:r w:rsidRPr="0080783D">
              <w:rPr>
                <w:rFonts w:ascii="Arial" w:eastAsia="华文细黑" w:hAnsi="Arial" w:cs="Arial"/>
                <w:sz w:val="18"/>
                <w:szCs w:val="18"/>
              </w:rPr>
              <w:t>02</w:t>
            </w:r>
            <w:r>
              <w:rPr>
                <w:rFonts w:ascii="Arial" w:eastAsia="华文细黑" w:hAnsi="Arial" w:cs="Arial" w:hint="eastAsia"/>
                <w:sz w:val="18"/>
                <w:szCs w:val="18"/>
              </w:rPr>
              <w:t>4</w:t>
            </w:r>
            <w:r w:rsidRPr="0080783D">
              <w:rPr>
                <w:rFonts w:ascii="华文细黑" w:eastAsia="华文细黑" w:hAnsi="华文细黑" w:cs="Arial"/>
                <w:sz w:val="18"/>
                <w:szCs w:val="18"/>
              </w:rPr>
              <w:t>年</w:t>
            </w:r>
            <w:r w:rsidRPr="0080783D">
              <w:rPr>
                <w:rFonts w:ascii="Arial" w:eastAsia="华文细黑" w:hAnsi="Arial" w:cs="Arial"/>
                <w:sz w:val="18"/>
                <w:szCs w:val="18"/>
              </w:rPr>
              <w:t>2</w:t>
            </w:r>
            <w:r w:rsidRPr="0080783D">
              <w:rPr>
                <w:rFonts w:ascii="华文细黑" w:eastAsia="华文细黑" w:hAnsi="华文细黑" w:cs="Arial" w:hint="eastAsia"/>
                <w:sz w:val="18"/>
                <w:szCs w:val="18"/>
              </w:rPr>
              <w:t>季度</w:t>
            </w:r>
          </w:p>
        </w:tc>
        <w:tc>
          <w:tcPr>
            <w:tcW w:w="786" w:type="pct"/>
            <w:vAlign w:val="center"/>
          </w:tcPr>
          <w:p w14:paraId="7141C298" w14:textId="0BE3873A"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6</w:t>
            </w:r>
          </w:p>
        </w:tc>
        <w:tc>
          <w:tcPr>
            <w:tcW w:w="786" w:type="pct"/>
            <w:vAlign w:val="center"/>
          </w:tcPr>
          <w:p w14:paraId="02D3234E" w14:textId="2B1CFC5B"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44.71</w:t>
            </w:r>
          </w:p>
        </w:tc>
        <w:tc>
          <w:tcPr>
            <w:tcW w:w="786" w:type="pct"/>
            <w:vAlign w:val="center"/>
          </w:tcPr>
          <w:p w14:paraId="78FE11F8" w14:textId="24B1007D"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99.87</w:t>
            </w:r>
          </w:p>
        </w:tc>
        <w:tc>
          <w:tcPr>
            <w:tcW w:w="786" w:type="pct"/>
            <w:vAlign w:val="center"/>
          </w:tcPr>
          <w:p w14:paraId="46043E7F" w14:textId="1FB8202B"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340.40</w:t>
            </w:r>
          </w:p>
        </w:tc>
        <w:tc>
          <w:tcPr>
            <w:tcW w:w="787" w:type="pct"/>
            <w:vAlign w:val="center"/>
          </w:tcPr>
          <w:p w14:paraId="2BDE722B" w14:textId="026042FA"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34086</w:t>
            </w:r>
          </w:p>
        </w:tc>
      </w:tr>
      <w:tr w:rsidR="00F01884" w:rsidRPr="0080783D" w14:paraId="09EC0D08" w14:textId="77777777" w:rsidTr="00F01884">
        <w:trPr>
          <w:jc w:val="center"/>
        </w:trPr>
        <w:tc>
          <w:tcPr>
            <w:tcW w:w="1068" w:type="pct"/>
            <w:gridSpan w:val="2"/>
            <w:vAlign w:val="center"/>
          </w:tcPr>
          <w:p w14:paraId="0526034C" w14:textId="7CE5B44D" w:rsidR="00F01884" w:rsidRPr="0080783D" w:rsidRDefault="00F01884" w:rsidP="00F01884">
            <w:pPr>
              <w:adjustRightInd w:val="0"/>
              <w:snapToGrid w:val="0"/>
              <w:rPr>
                <w:rFonts w:ascii="华文细黑" w:eastAsia="华文细黑" w:hAnsi="华文细黑" w:cs="Arial" w:hint="eastAsia"/>
                <w:sz w:val="18"/>
                <w:szCs w:val="18"/>
              </w:rPr>
            </w:pPr>
            <w:r w:rsidRPr="0080783D">
              <w:rPr>
                <w:rFonts w:ascii="Arial" w:eastAsia="华文细黑" w:hAnsi="Arial" w:cs="Arial" w:hint="eastAsia"/>
                <w:sz w:val="18"/>
                <w:szCs w:val="18"/>
              </w:rPr>
              <w:t>2</w:t>
            </w:r>
            <w:r w:rsidRPr="0080783D">
              <w:rPr>
                <w:rFonts w:ascii="Arial" w:eastAsia="华文细黑" w:hAnsi="Arial" w:cs="Arial"/>
                <w:sz w:val="18"/>
                <w:szCs w:val="18"/>
              </w:rPr>
              <w:t>02</w:t>
            </w:r>
            <w:r>
              <w:rPr>
                <w:rFonts w:ascii="Arial" w:eastAsia="华文细黑" w:hAnsi="Arial" w:cs="Arial" w:hint="eastAsia"/>
                <w:sz w:val="18"/>
                <w:szCs w:val="18"/>
              </w:rPr>
              <w:t>4</w:t>
            </w:r>
            <w:r w:rsidRPr="0080783D">
              <w:rPr>
                <w:rFonts w:ascii="华文细黑" w:eastAsia="华文细黑" w:hAnsi="华文细黑" w:cs="Arial"/>
                <w:sz w:val="18"/>
                <w:szCs w:val="18"/>
              </w:rPr>
              <w:t>年</w:t>
            </w:r>
            <w:r w:rsidRPr="0080783D">
              <w:rPr>
                <w:rFonts w:ascii="Arial" w:eastAsia="华文细黑" w:hAnsi="Arial" w:cs="Arial"/>
                <w:sz w:val="18"/>
                <w:szCs w:val="18"/>
              </w:rPr>
              <w:t>3</w:t>
            </w:r>
            <w:r w:rsidRPr="0080783D">
              <w:rPr>
                <w:rFonts w:ascii="华文细黑" w:eastAsia="华文细黑" w:hAnsi="华文细黑" w:cs="Arial" w:hint="eastAsia"/>
                <w:sz w:val="18"/>
                <w:szCs w:val="18"/>
              </w:rPr>
              <w:t>季度</w:t>
            </w:r>
          </w:p>
        </w:tc>
        <w:tc>
          <w:tcPr>
            <w:tcW w:w="786" w:type="pct"/>
            <w:vAlign w:val="center"/>
          </w:tcPr>
          <w:p w14:paraId="1E592F10" w14:textId="1D482D5A"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10</w:t>
            </w:r>
          </w:p>
        </w:tc>
        <w:tc>
          <w:tcPr>
            <w:tcW w:w="786" w:type="pct"/>
            <w:vAlign w:val="center"/>
          </w:tcPr>
          <w:p w14:paraId="5E6F31FB" w14:textId="32D1752E"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63.36</w:t>
            </w:r>
          </w:p>
        </w:tc>
        <w:tc>
          <w:tcPr>
            <w:tcW w:w="786" w:type="pct"/>
            <w:vAlign w:val="center"/>
          </w:tcPr>
          <w:p w14:paraId="6ADD5AB9" w14:textId="335AE147"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109.53</w:t>
            </w:r>
          </w:p>
        </w:tc>
        <w:tc>
          <w:tcPr>
            <w:tcW w:w="786" w:type="pct"/>
            <w:vAlign w:val="center"/>
          </w:tcPr>
          <w:p w14:paraId="48EE64AA" w14:textId="357D0F83"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280.09</w:t>
            </w:r>
          </w:p>
        </w:tc>
        <w:tc>
          <w:tcPr>
            <w:tcW w:w="787" w:type="pct"/>
            <w:vAlign w:val="center"/>
          </w:tcPr>
          <w:p w14:paraId="7C98B887" w14:textId="4AC656C6"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 xml:space="preserve">25571 </w:t>
            </w:r>
          </w:p>
        </w:tc>
      </w:tr>
      <w:tr w:rsidR="00F01884" w:rsidRPr="0080783D" w14:paraId="64AC01D3" w14:textId="77777777" w:rsidTr="00F01884">
        <w:trPr>
          <w:jc w:val="center"/>
        </w:trPr>
        <w:tc>
          <w:tcPr>
            <w:tcW w:w="1068" w:type="pct"/>
            <w:gridSpan w:val="2"/>
            <w:vAlign w:val="center"/>
          </w:tcPr>
          <w:p w14:paraId="3FBC944B" w14:textId="09FA2333" w:rsidR="00F01884" w:rsidRPr="0080783D" w:rsidRDefault="00F01884" w:rsidP="00F01884">
            <w:pPr>
              <w:adjustRightInd w:val="0"/>
              <w:snapToGrid w:val="0"/>
              <w:rPr>
                <w:rFonts w:ascii="华文细黑" w:eastAsia="华文细黑" w:hAnsi="华文细黑" w:cs="Arial" w:hint="eastAsia"/>
                <w:sz w:val="18"/>
                <w:szCs w:val="18"/>
              </w:rPr>
            </w:pPr>
            <w:r w:rsidRPr="0080783D">
              <w:rPr>
                <w:rFonts w:ascii="Arial" w:eastAsia="华文细黑" w:hAnsi="Arial" w:cs="Arial" w:hint="eastAsia"/>
                <w:sz w:val="18"/>
                <w:szCs w:val="18"/>
              </w:rPr>
              <w:lastRenderedPageBreak/>
              <w:t>2</w:t>
            </w:r>
            <w:r w:rsidRPr="0080783D">
              <w:rPr>
                <w:rFonts w:ascii="Arial" w:eastAsia="华文细黑" w:hAnsi="Arial" w:cs="Arial"/>
                <w:sz w:val="18"/>
                <w:szCs w:val="18"/>
              </w:rPr>
              <w:t>02</w:t>
            </w:r>
            <w:r>
              <w:rPr>
                <w:rFonts w:ascii="Arial" w:eastAsia="华文细黑" w:hAnsi="Arial" w:cs="Arial" w:hint="eastAsia"/>
                <w:sz w:val="18"/>
                <w:szCs w:val="18"/>
              </w:rPr>
              <w:t>4</w:t>
            </w:r>
            <w:r w:rsidRPr="0080783D">
              <w:rPr>
                <w:rFonts w:ascii="华文细黑" w:eastAsia="华文细黑" w:hAnsi="华文细黑" w:cs="Arial"/>
                <w:sz w:val="18"/>
                <w:szCs w:val="18"/>
              </w:rPr>
              <w:t>年</w:t>
            </w:r>
            <w:r w:rsidRPr="0080783D">
              <w:rPr>
                <w:rFonts w:ascii="Arial" w:eastAsia="华文细黑" w:hAnsi="Arial" w:cs="Arial"/>
                <w:sz w:val="18"/>
                <w:szCs w:val="18"/>
              </w:rPr>
              <w:t>4</w:t>
            </w:r>
            <w:r w:rsidRPr="0080783D">
              <w:rPr>
                <w:rFonts w:ascii="华文细黑" w:eastAsia="华文细黑" w:hAnsi="华文细黑" w:cs="Arial" w:hint="eastAsia"/>
                <w:sz w:val="18"/>
                <w:szCs w:val="18"/>
              </w:rPr>
              <w:t>季度</w:t>
            </w:r>
          </w:p>
        </w:tc>
        <w:tc>
          <w:tcPr>
            <w:tcW w:w="786" w:type="pct"/>
            <w:vAlign w:val="center"/>
          </w:tcPr>
          <w:p w14:paraId="4091D76A" w14:textId="15EB75BE"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12</w:t>
            </w:r>
          </w:p>
        </w:tc>
        <w:tc>
          <w:tcPr>
            <w:tcW w:w="786" w:type="pct"/>
            <w:vAlign w:val="center"/>
          </w:tcPr>
          <w:p w14:paraId="3601D300" w14:textId="6D1ECAAF"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57.06</w:t>
            </w:r>
          </w:p>
        </w:tc>
        <w:tc>
          <w:tcPr>
            <w:tcW w:w="786" w:type="pct"/>
            <w:vAlign w:val="center"/>
          </w:tcPr>
          <w:p w14:paraId="7F088A80" w14:textId="68EFB5E2"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123.51</w:t>
            </w:r>
          </w:p>
        </w:tc>
        <w:tc>
          <w:tcPr>
            <w:tcW w:w="786" w:type="pct"/>
            <w:vAlign w:val="center"/>
          </w:tcPr>
          <w:p w14:paraId="05B65919" w14:textId="553A43EA"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541.72</w:t>
            </w:r>
          </w:p>
        </w:tc>
        <w:tc>
          <w:tcPr>
            <w:tcW w:w="787" w:type="pct"/>
            <w:vAlign w:val="center"/>
          </w:tcPr>
          <w:p w14:paraId="3F84CCA7" w14:textId="075567AB"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 xml:space="preserve">43860 </w:t>
            </w:r>
          </w:p>
        </w:tc>
      </w:tr>
      <w:tr w:rsidR="00F01884" w:rsidRPr="0080783D" w14:paraId="1350F79D" w14:textId="77777777" w:rsidTr="00F01884">
        <w:trPr>
          <w:jc w:val="center"/>
        </w:trPr>
        <w:tc>
          <w:tcPr>
            <w:tcW w:w="1068" w:type="pct"/>
            <w:gridSpan w:val="2"/>
            <w:vAlign w:val="center"/>
          </w:tcPr>
          <w:p w14:paraId="35CEEFB8" w14:textId="140E12ED" w:rsidR="00F01884" w:rsidRPr="0080783D" w:rsidRDefault="00F01884" w:rsidP="00F01884">
            <w:pPr>
              <w:adjustRightInd w:val="0"/>
              <w:snapToGrid w:val="0"/>
              <w:rPr>
                <w:rFonts w:ascii="华文细黑" w:eastAsia="华文细黑" w:hAnsi="华文细黑" w:cs="Arial" w:hint="eastAsia"/>
                <w:sz w:val="18"/>
                <w:szCs w:val="18"/>
              </w:rPr>
            </w:pPr>
            <w:r w:rsidRPr="0080783D">
              <w:rPr>
                <w:rFonts w:ascii="Arial" w:eastAsia="华文细黑" w:hAnsi="Arial" w:cs="Arial" w:hint="eastAsia"/>
                <w:sz w:val="18"/>
                <w:szCs w:val="18"/>
              </w:rPr>
              <w:t>2</w:t>
            </w:r>
            <w:r w:rsidRPr="0080783D">
              <w:rPr>
                <w:rFonts w:ascii="Arial" w:eastAsia="华文细黑" w:hAnsi="Arial" w:cs="Arial"/>
                <w:sz w:val="18"/>
                <w:szCs w:val="18"/>
              </w:rPr>
              <w:t>02</w:t>
            </w:r>
            <w:r>
              <w:rPr>
                <w:rFonts w:ascii="Arial" w:eastAsia="华文细黑" w:hAnsi="Arial" w:cs="Arial" w:hint="eastAsia"/>
                <w:sz w:val="18"/>
                <w:szCs w:val="18"/>
              </w:rPr>
              <w:t>4</w:t>
            </w:r>
            <w:r w:rsidRPr="0080783D">
              <w:rPr>
                <w:rFonts w:ascii="华文细黑" w:eastAsia="华文细黑" w:hAnsi="华文细黑" w:cs="Arial"/>
                <w:sz w:val="18"/>
                <w:szCs w:val="18"/>
              </w:rPr>
              <w:t>年全年</w:t>
            </w:r>
          </w:p>
        </w:tc>
        <w:tc>
          <w:tcPr>
            <w:tcW w:w="786" w:type="pct"/>
            <w:vAlign w:val="center"/>
          </w:tcPr>
          <w:p w14:paraId="5ECF272E" w14:textId="4E054193"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41</w:t>
            </w:r>
          </w:p>
        </w:tc>
        <w:tc>
          <w:tcPr>
            <w:tcW w:w="786" w:type="pct"/>
            <w:vAlign w:val="center"/>
          </w:tcPr>
          <w:p w14:paraId="4C1EF889" w14:textId="493BC00E"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241.60</w:t>
            </w:r>
          </w:p>
        </w:tc>
        <w:tc>
          <w:tcPr>
            <w:tcW w:w="786" w:type="pct"/>
            <w:vAlign w:val="center"/>
          </w:tcPr>
          <w:p w14:paraId="5B317E07" w14:textId="0211D858"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470.38</w:t>
            </w:r>
          </w:p>
        </w:tc>
        <w:tc>
          <w:tcPr>
            <w:tcW w:w="786" w:type="pct"/>
            <w:vAlign w:val="center"/>
          </w:tcPr>
          <w:p w14:paraId="14BCBFB7" w14:textId="41FC5BB5"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1554.17</w:t>
            </w:r>
          </w:p>
        </w:tc>
        <w:tc>
          <w:tcPr>
            <w:tcW w:w="787" w:type="pct"/>
            <w:vAlign w:val="center"/>
          </w:tcPr>
          <w:p w14:paraId="28139BE9" w14:textId="69113D04"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 xml:space="preserve">33041 </w:t>
            </w:r>
          </w:p>
        </w:tc>
      </w:tr>
      <w:tr w:rsidR="00F01884" w:rsidRPr="0080783D" w14:paraId="5F96B89D" w14:textId="77777777" w:rsidTr="00F01884">
        <w:trPr>
          <w:jc w:val="center"/>
        </w:trPr>
        <w:tc>
          <w:tcPr>
            <w:tcW w:w="510" w:type="pct"/>
            <w:vMerge w:val="restart"/>
            <w:vAlign w:val="center"/>
          </w:tcPr>
          <w:p w14:paraId="2437FDD4" w14:textId="37433240" w:rsidR="00F01884" w:rsidRPr="0080783D" w:rsidRDefault="00F01884" w:rsidP="00F01884">
            <w:pPr>
              <w:adjustRightInd w:val="0"/>
              <w:snapToGrid w:val="0"/>
              <w:rPr>
                <w:rFonts w:ascii="华文细黑" w:eastAsia="华文细黑" w:hAnsi="华文细黑" w:cs="Arial" w:hint="eastAsia"/>
                <w:sz w:val="18"/>
                <w:szCs w:val="18"/>
              </w:rPr>
            </w:pPr>
            <w:r w:rsidRPr="0080783D">
              <w:rPr>
                <w:rFonts w:ascii="Arial" w:eastAsia="华文细黑" w:hAnsi="Arial" w:cs="Arial" w:hint="eastAsia"/>
                <w:sz w:val="18"/>
                <w:szCs w:val="18"/>
              </w:rPr>
              <w:t>2</w:t>
            </w:r>
            <w:r w:rsidRPr="0080783D">
              <w:rPr>
                <w:rFonts w:ascii="Arial" w:eastAsia="华文细黑" w:hAnsi="Arial" w:cs="Arial"/>
                <w:sz w:val="18"/>
                <w:szCs w:val="18"/>
              </w:rPr>
              <w:t>02</w:t>
            </w:r>
            <w:r>
              <w:rPr>
                <w:rFonts w:ascii="Arial" w:eastAsia="华文细黑" w:hAnsi="Arial" w:cs="Arial" w:hint="eastAsia"/>
                <w:sz w:val="18"/>
                <w:szCs w:val="18"/>
              </w:rPr>
              <w:t>5</w:t>
            </w:r>
            <w:r w:rsidRPr="0080783D">
              <w:rPr>
                <w:rFonts w:ascii="华文细黑" w:eastAsia="华文细黑" w:hAnsi="华文细黑" w:cs="Arial"/>
                <w:sz w:val="18"/>
                <w:szCs w:val="18"/>
              </w:rPr>
              <w:t>年</w:t>
            </w:r>
          </w:p>
        </w:tc>
        <w:tc>
          <w:tcPr>
            <w:tcW w:w="558" w:type="pct"/>
            <w:vAlign w:val="center"/>
          </w:tcPr>
          <w:p w14:paraId="131185E9" w14:textId="77777777" w:rsidR="00F01884" w:rsidRPr="0080783D" w:rsidRDefault="00F01884" w:rsidP="00F01884">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已成交</w:t>
            </w:r>
          </w:p>
        </w:tc>
        <w:tc>
          <w:tcPr>
            <w:tcW w:w="786" w:type="pct"/>
            <w:vAlign w:val="center"/>
          </w:tcPr>
          <w:p w14:paraId="224AF198" w14:textId="6F5AE5A4"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8</w:t>
            </w:r>
          </w:p>
        </w:tc>
        <w:tc>
          <w:tcPr>
            <w:tcW w:w="786" w:type="pct"/>
            <w:vAlign w:val="center"/>
          </w:tcPr>
          <w:p w14:paraId="302325AB" w14:textId="6C466A1D"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36.78</w:t>
            </w:r>
          </w:p>
        </w:tc>
        <w:tc>
          <w:tcPr>
            <w:tcW w:w="786" w:type="pct"/>
            <w:vAlign w:val="center"/>
          </w:tcPr>
          <w:p w14:paraId="4F68D59B" w14:textId="1611D8DD"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82.53</w:t>
            </w:r>
          </w:p>
        </w:tc>
        <w:tc>
          <w:tcPr>
            <w:tcW w:w="786" w:type="pct"/>
            <w:vAlign w:val="center"/>
          </w:tcPr>
          <w:p w14:paraId="03D775E7" w14:textId="74298326"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408.11</w:t>
            </w:r>
          </w:p>
        </w:tc>
        <w:tc>
          <w:tcPr>
            <w:tcW w:w="787" w:type="pct"/>
            <w:vAlign w:val="center"/>
          </w:tcPr>
          <w:p w14:paraId="7BD2C32E" w14:textId="4F6479F5"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 xml:space="preserve">49453 </w:t>
            </w:r>
          </w:p>
        </w:tc>
      </w:tr>
      <w:tr w:rsidR="00F01884" w:rsidRPr="0080783D" w14:paraId="067767C8" w14:textId="77777777" w:rsidTr="00F01884">
        <w:trPr>
          <w:jc w:val="center"/>
        </w:trPr>
        <w:tc>
          <w:tcPr>
            <w:tcW w:w="510" w:type="pct"/>
            <w:vMerge/>
            <w:vAlign w:val="center"/>
          </w:tcPr>
          <w:p w14:paraId="34355772" w14:textId="77777777" w:rsidR="00F01884" w:rsidRPr="0080783D" w:rsidRDefault="00F01884" w:rsidP="00F01884">
            <w:pPr>
              <w:adjustRightInd w:val="0"/>
              <w:snapToGrid w:val="0"/>
              <w:rPr>
                <w:rFonts w:ascii="华文细黑" w:eastAsia="华文细黑" w:hAnsi="华文细黑" w:cs="Arial" w:hint="eastAsia"/>
                <w:sz w:val="18"/>
                <w:szCs w:val="18"/>
              </w:rPr>
            </w:pPr>
          </w:p>
        </w:tc>
        <w:tc>
          <w:tcPr>
            <w:tcW w:w="558" w:type="pct"/>
            <w:vAlign w:val="center"/>
          </w:tcPr>
          <w:p w14:paraId="7D688647" w14:textId="77777777" w:rsidR="00F01884" w:rsidRPr="0080783D" w:rsidRDefault="00F01884" w:rsidP="00F01884">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在交易</w:t>
            </w:r>
          </w:p>
        </w:tc>
        <w:tc>
          <w:tcPr>
            <w:tcW w:w="786" w:type="pct"/>
            <w:vAlign w:val="center"/>
          </w:tcPr>
          <w:p w14:paraId="2DF45824" w14:textId="0A7D3E7F"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3</w:t>
            </w:r>
          </w:p>
        </w:tc>
        <w:tc>
          <w:tcPr>
            <w:tcW w:w="786" w:type="pct"/>
            <w:vAlign w:val="center"/>
          </w:tcPr>
          <w:p w14:paraId="11E62AC8" w14:textId="21636BE1"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28.74</w:t>
            </w:r>
          </w:p>
        </w:tc>
        <w:tc>
          <w:tcPr>
            <w:tcW w:w="786" w:type="pct"/>
            <w:vAlign w:val="center"/>
          </w:tcPr>
          <w:p w14:paraId="4603FBFE" w14:textId="559F1214"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sz w:val="18"/>
                <w:szCs w:val="18"/>
              </w:rPr>
              <w:t>37.94</w:t>
            </w:r>
          </w:p>
        </w:tc>
        <w:tc>
          <w:tcPr>
            <w:tcW w:w="786" w:type="pct"/>
            <w:vAlign w:val="center"/>
          </w:tcPr>
          <w:p w14:paraId="21E7281A" w14:textId="64A4B88B"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hint="eastAsia"/>
                <w:sz w:val="18"/>
                <w:szCs w:val="18"/>
              </w:rPr>
              <w:t>起始：</w:t>
            </w:r>
            <w:r w:rsidRPr="00852D59">
              <w:rPr>
                <w:rFonts w:ascii="Arial" w:eastAsia="华文细黑" w:hAnsi="Arial" w:cs="Arial"/>
                <w:sz w:val="18"/>
                <w:szCs w:val="18"/>
              </w:rPr>
              <w:t>144.88</w:t>
            </w:r>
          </w:p>
        </w:tc>
        <w:tc>
          <w:tcPr>
            <w:tcW w:w="787" w:type="pct"/>
            <w:vAlign w:val="center"/>
          </w:tcPr>
          <w:p w14:paraId="3BFA2558" w14:textId="63D9EEEC" w:rsidR="00F01884" w:rsidRPr="00F01884" w:rsidRDefault="00F01884" w:rsidP="00F01884">
            <w:pPr>
              <w:adjustRightInd w:val="0"/>
              <w:snapToGrid w:val="0"/>
              <w:rPr>
                <w:rFonts w:ascii="Arial" w:eastAsia="华文细黑" w:hAnsi="Arial" w:cs="Arial"/>
                <w:sz w:val="18"/>
                <w:szCs w:val="18"/>
              </w:rPr>
            </w:pPr>
            <w:r w:rsidRPr="00852D59">
              <w:rPr>
                <w:rFonts w:ascii="Arial" w:eastAsia="华文细黑" w:hAnsi="Arial" w:cs="Arial" w:hint="eastAsia"/>
                <w:sz w:val="18"/>
                <w:szCs w:val="18"/>
              </w:rPr>
              <w:t>起始：</w:t>
            </w:r>
            <w:r w:rsidRPr="00852D59">
              <w:rPr>
                <w:rFonts w:ascii="Arial" w:eastAsia="华文细黑" w:hAnsi="Arial" w:cs="Arial"/>
                <w:sz w:val="18"/>
                <w:szCs w:val="18"/>
              </w:rPr>
              <w:t>38191</w:t>
            </w:r>
          </w:p>
        </w:tc>
      </w:tr>
    </w:tbl>
    <w:p w14:paraId="73C6F794" w14:textId="77777777" w:rsidR="0011338A" w:rsidRPr="0080783D" w:rsidRDefault="0011338A" w:rsidP="00601F4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公顷、万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r w:rsidRPr="0080783D">
        <w:rPr>
          <w:rFonts w:ascii="华文细黑" w:eastAsia="华文细黑" w:hAnsi="华文细黑" w:cs="Arial" w:hint="eastAsia"/>
          <w:sz w:val="18"/>
          <w:szCs w:val="18"/>
        </w:rPr>
        <w:t>、亿元、元/</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3314D437" w14:textId="77777777" w:rsidR="0011338A" w:rsidRPr="0080783D" w:rsidRDefault="0011338A" w:rsidP="00601F48">
      <w:pPr>
        <w:adjustRightInd w:val="0"/>
        <w:snapToGrid w:val="0"/>
        <w:rPr>
          <w:rFonts w:ascii="Arial" w:hAnsi="Arial"/>
          <w:szCs w:val="21"/>
        </w:rPr>
      </w:pPr>
    </w:p>
    <w:p w14:paraId="529E4D05" w14:textId="1CB752CC" w:rsidR="00DE27F9" w:rsidRPr="0080783D" w:rsidRDefault="00F01884" w:rsidP="00F01884">
      <w:pPr>
        <w:adjustRightInd w:val="0"/>
        <w:snapToGrid w:val="0"/>
        <w:spacing w:line="480" w:lineRule="auto"/>
        <w:ind w:firstLineChars="200" w:firstLine="420"/>
        <w:rPr>
          <w:rFonts w:ascii="Arial" w:hAnsi="Arial"/>
          <w:szCs w:val="21"/>
        </w:rPr>
      </w:pPr>
      <w:r w:rsidRPr="00F01884">
        <w:rPr>
          <w:rFonts w:ascii="Arial" w:hAnsi="Arial"/>
          <w:szCs w:val="21"/>
        </w:rPr>
        <w:t>截至</w:t>
      </w:r>
      <w:r w:rsidRPr="00F01884">
        <w:rPr>
          <w:rFonts w:ascii="Arial" w:hAnsi="Arial"/>
          <w:szCs w:val="21"/>
        </w:rPr>
        <w:t>2</w:t>
      </w:r>
      <w:r w:rsidRPr="00F01884">
        <w:rPr>
          <w:rFonts w:ascii="Arial" w:hAnsi="Arial" w:hint="eastAsia"/>
          <w:szCs w:val="21"/>
        </w:rPr>
        <w:t>月</w:t>
      </w:r>
      <w:r w:rsidRPr="00F01884">
        <w:rPr>
          <w:rFonts w:ascii="Arial" w:hAnsi="Arial"/>
          <w:szCs w:val="21"/>
        </w:rPr>
        <w:t>18</w:t>
      </w:r>
      <w:r w:rsidRPr="00F01884">
        <w:rPr>
          <w:rFonts w:ascii="Arial" w:hAnsi="Arial" w:hint="eastAsia"/>
          <w:szCs w:val="21"/>
        </w:rPr>
        <w:t>日，本季度已成交住宅用地</w:t>
      </w:r>
      <w:r w:rsidRPr="00F01884">
        <w:rPr>
          <w:rFonts w:ascii="Arial" w:hAnsi="Arial"/>
          <w:szCs w:val="21"/>
        </w:rPr>
        <w:t>8</w:t>
      </w:r>
      <w:r w:rsidRPr="00F01884">
        <w:rPr>
          <w:rFonts w:ascii="Arial" w:hAnsi="Arial" w:hint="eastAsia"/>
          <w:szCs w:val="21"/>
        </w:rPr>
        <w:t>宗，已发布挂牌公告的在交易宗地</w:t>
      </w:r>
      <w:r w:rsidRPr="00F01884">
        <w:rPr>
          <w:rFonts w:ascii="Arial" w:hAnsi="Arial"/>
          <w:szCs w:val="21"/>
        </w:rPr>
        <w:t>3</w:t>
      </w:r>
      <w:r w:rsidRPr="00F01884">
        <w:rPr>
          <w:rFonts w:ascii="Arial" w:hAnsi="Arial" w:hint="eastAsia"/>
          <w:szCs w:val="21"/>
        </w:rPr>
        <w:t>宗。已成交和在交易共约</w:t>
      </w:r>
      <w:r w:rsidRPr="00F01884">
        <w:rPr>
          <w:rFonts w:ascii="Arial" w:hAnsi="Arial"/>
          <w:szCs w:val="21"/>
        </w:rPr>
        <w:t>65.5</w:t>
      </w:r>
      <w:r w:rsidRPr="00F01884">
        <w:rPr>
          <w:rFonts w:ascii="Arial" w:hAnsi="Arial" w:hint="eastAsia"/>
          <w:szCs w:val="21"/>
        </w:rPr>
        <w:t>公顷，超过上季度的交易量，暂低于去年</w:t>
      </w:r>
      <w:r w:rsidRPr="00F01884">
        <w:rPr>
          <w:rFonts w:ascii="Arial" w:hAnsi="Arial"/>
          <w:szCs w:val="21"/>
        </w:rPr>
        <w:t>1</w:t>
      </w:r>
      <w:r w:rsidRPr="00F01884">
        <w:rPr>
          <w:rFonts w:ascii="Arial" w:hAnsi="Arial" w:hint="eastAsia"/>
          <w:szCs w:val="21"/>
        </w:rPr>
        <w:t>季度。因海淀宗地</w:t>
      </w:r>
      <w:proofErr w:type="gramStart"/>
      <w:r w:rsidRPr="00F01884">
        <w:rPr>
          <w:rFonts w:ascii="Arial" w:hAnsi="Arial" w:hint="eastAsia"/>
          <w:szCs w:val="21"/>
        </w:rPr>
        <w:t>均价超</w:t>
      </w:r>
      <w:proofErr w:type="gramEnd"/>
      <w:r w:rsidRPr="00F01884">
        <w:rPr>
          <w:rFonts w:ascii="Arial" w:hAnsi="Arial"/>
          <w:szCs w:val="21"/>
        </w:rPr>
        <w:t>9</w:t>
      </w:r>
      <w:r w:rsidRPr="00F01884">
        <w:rPr>
          <w:rFonts w:ascii="Arial" w:hAnsi="Arial" w:hint="eastAsia"/>
          <w:szCs w:val="21"/>
        </w:rPr>
        <w:t>万元</w:t>
      </w:r>
      <w:r w:rsidRPr="00F01884">
        <w:rPr>
          <w:rFonts w:ascii="Arial" w:hAnsi="Arial"/>
          <w:szCs w:val="21"/>
        </w:rPr>
        <w:t>/</w:t>
      </w:r>
      <w:r w:rsidRPr="00F01884">
        <w:rPr>
          <w:rFonts w:ascii="Arial" w:hAnsi="Arial" w:hint="eastAsia"/>
          <w:szCs w:val="21"/>
        </w:rPr>
        <w:t>平方米，已成交宗地均价</w:t>
      </w:r>
      <w:r w:rsidRPr="00F01884">
        <w:rPr>
          <w:rFonts w:ascii="Arial" w:hAnsi="Arial"/>
          <w:szCs w:val="21"/>
        </w:rPr>
        <w:t>49543</w:t>
      </w:r>
      <w:r w:rsidRPr="00F01884">
        <w:rPr>
          <w:rFonts w:ascii="Arial" w:hAnsi="Arial" w:hint="eastAsia"/>
          <w:szCs w:val="21"/>
        </w:rPr>
        <w:t>元</w:t>
      </w:r>
      <w:r w:rsidRPr="00F01884">
        <w:rPr>
          <w:rFonts w:ascii="Arial" w:hAnsi="Arial"/>
          <w:szCs w:val="21"/>
        </w:rPr>
        <w:t>/</w:t>
      </w:r>
      <w:r w:rsidRPr="00F01884">
        <w:rPr>
          <w:rFonts w:ascii="Arial" w:hAnsi="Arial" w:hint="eastAsia"/>
          <w:szCs w:val="21"/>
        </w:rPr>
        <w:t>平方米，高于近</w:t>
      </w:r>
      <w:r w:rsidRPr="00F01884">
        <w:rPr>
          <w:rFonts w:ascii="Arial" w:hAnsi="Arial"/>
          <w:szCs w:val="21"/>
        </w:rPr>
        <w:t>2</w:t>
      </w:r>
      <w:r w:rsidRPr="00F01884">
        <w:rPr>
          <w:rFonts w:ascii="Arial" w:hAnsi="Arial" w:hint="eastAsia"/>
          <w:szCs w:val="21"/>
        </w:rPr>
        <w:t>年各季度成交均价。</w:t>
      </w:r>
    </w:p>
    <w:p w14:paraId="7A8D81EC" w14:textId="1284C4E5" w:rsidR="00052BDA" w:rsidRPr="0080783D" w:rsidRDefault="00052BDA" w:rsidP="00601F48">
      <w:pPr>
        <w:adjustRightInd w:val="0"/>
        <w:snapToGrid w:val="0"/>
        <w:jc w:val="center"/>
        <w:rPr>
          <w:rFonts w:ascii="Arial" w:eastAsia="方正黑体简体" w:hAnsi="Arial"/>
          <w:bCs/>
          <w:color w:val="000000"/>
          <w:szCs w:val="24"/>
        </w:rPr>
      </w:pPr>
      <w:r w:rsidRPr="0080783D">
        <w:rPr>
          <w:rFonts w:ascii="Arial" w:eastAsia="方正黑体简体" w:hAnsi="Arial" w:hint="eastAsia"/>
          <w:bCs/>
          <w:color w:val="000000"/>
          <w:szCs w:val="24"/>
        </w:rPr>
        <w:t>本季度成交情况</w:t>
      </w:r>
    </w:p>
    <w:tbl>
      <w:tblPr>
        <w:tblStyle w:val="af1"/>
        <w:tblW w:w="9299" w:type="dxa"/>
        <w:tblCellMar>
          <w:top w:w="57" w:type="dxa"/>
          <w:left w:w="57" w:type="dxa"/>
          <w:bottom w:w="57" w:type="dxa"/>
          <w:right w:w="57" w:type="dxa"/>
        </w:tblCellMar>
        <w:tblLook w:val="04A0" w:firstRow="1" w:lastRow="0" w:firstColumn="1" w:lastColumn="0" w:noHBand="0" w:noVBand="1"/>
      </w:tblPr>
      <w:tblGrid>
        <w:gridCol w:w="1982"/>
        <w:gridCol w:w="1463"/>
        <w:gridCol w:w="1464"/>
        <w:gridCol w:w="1464"/>
        <w:gridCol w:w="1464"/>
        <w:gridCol w:w="1462"/>
      </w:tblGrid>
      <w:tr w:rsidR="0011338A" w:rsidRPr="0080783D" w14:paraId="5F0B9E30" w14:textId="21529971" w:rsidTr="00FB6B9D">
        <w:trPr>
          <w:cantSplit/>
        </w:trPr>
        <w:tc>
          <w:tcPr>
            <w:tcW w:w="1066" w:type="pct"/>
            <w:vAlign w:val="center"/>
          </w:tcPr>
          <w:p w14:paraId="34A708A1" w14:textId="7EE5FCE1" w:rsidR="0011338A" w:rsidRPr="0080783D" w:rsidRDefault="0011338A" w:rsidP="00601F4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圈层</w:t>
            </w:r>
          </w:p>
        </w:tc>
        <w:tc>
          <w:tcPr>
            <w:tcW w:w="787" w:type="pct"/>
            <w:vAlign w:val="center"/>
          </w:tcPr>
          <w:p w14:paraId="16D43E5F" w14:textId="35AF009B" w:rsidR="0011338A" w:rsidRPr="0080783D" w:rsidRDefault="0011338A" w:rsidP="00601F4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宗地数</w:t>
            </w:r>
          </w:p>
        </w:tc>
        <w:tc>
          <w:tcPr>
            <w:tcW w:w="787" w:type="pct"/>
            <w:vAlign w:val="center"/>
          </w:tcPr>
          <w:p w14:paraId="67698D23" w14:textId="6D8496EE" w:rsidR="0011338A" w:rsidRPr="0080783D" w:rsidRDefault="0011338A" w:rsidP="00601F4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建设用地</w:t>
            </w:r>
          </w:p>
        </w:tc>
        <w:tc>
          <w:tcPr>
            <w:tcW w:w="787" w:type="pct"/>
            <w:vAlign w:val="center"/>
          </w:tcPr>
          <w:p w14:paraId="5758749F" w14:textId="129F1EB3" w:rsidR="0011338A" w:rsidRPr="0080783D" w:rsidRDefault="0011338A" w:rsidP="00601F4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建筑规模</w:t>
            </w:r>
          </w:p>
        </w:tc>
        <w:tc>
          <w:tcPr>
            <w:tcW w:w="787" w:type="pct"/>
            <w:vAlign w:val="center"/>
          </w:tcPr>
          <w:p w14:paraId="777EC9BB" w14:textId="7D6984C7" w:rsidR="0011338A" w:rsidRPr="0080783D" w:rsidRDefault="0011338A" w:rsidP="00601F4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hint="eastAsia"/>
                <w:sz w:val="18"/>
                <w:szCs w:val="18"/>
              </w:rPr>
              <w:t>成交总价</w:t>
            </w:r>
          </w:p>
        </w:tc>
        <w:tc>
          <w:tcPr>
            <w:tcW w:w="786" w:type="pct"/>
            <w:vAlign w:val="center"/>
          </w:tcPr>
          <w:p w14:paraId="560E0032" w14:textId="5417B8A2" w:rsidR="0011338A" w:rsidRPr="0080783D" w:rsidRDefault="0011338A" w:rsidP="00601F4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楼面地价</w:t>
            </w:r>
          </w:p>
        </w:tc>
      </w:tr>
      <w:tr w:rsidR="006908AF" w:rsidRPr="0080783D" w14:paraId="41ED5DE7" w14:textId="77777777" w:rsidTr="00FB6B9D">
        <w:trPr>
          <w:cantSplit/>
        </w:trPr>
        <w:tc>
          <w:tcPr>
            <w:tcW w:w="1066" w:type="pct"/>
            <w:vAlign w:val="center"/>
          </w:tcPr>
          <w:p w14:paraId="4AE9E358" w14:textId="0C3D976F" w:rsidR="006908AF" w:rsidRPr="0080783D" w:rsidRDefault="006908AF" w:rsidP="006908AF">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中心城区</w:t>
            </w:r>
          </w:p>
        </w:tc>
        <w:tc>
          <w:tcPr>
            <w:tcW w:w="787" w:type="pct"/>
          </w:tcPr>
          <w:p w14:paraId="09C3909F" w14:textId="6F191992" w:rsidR="006908AF" w:rsidRPr="0080783D" w:rsidRDefault="006908AF" w:rsidP="005F4858">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sz w:val="18"/>
                <w:szCs w:val="18"/>
              </w:rPr>
              <w:t>5</w:t>
            </w:r>
          </w:p>
        </w:tc>
        <w:tc>
          <w:tcPr>
            <w:tcW w:w="787" w:type="pct"/>
          </w:tcPr>
          <w:p w14:paraId="2E8FDB96" w14:textId="0D0F5D2C" w:rsidR="006908AF" w:rsidRPr="0080783D" w:rsidRDefault="006908AF" w:rsidP="005F4858">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sz w:val="18"/>
                <w:szCs w:val="18"/>
              </w:rPr>
              <w:t>21.72</w:t>
            </w:r>
          </w:p>
        </w:tc>
        <w:tc>
          <w:tcPr>
            <w:tcW w:w="787" w:type="pct"/>
          </w:tcPr>
          <w:p w14:paraId="5FE7C954" w14:textId="4C9F4626" w:rsidR="006908AF" w:rsidRPr="0080783D" w:rsidRDefault="006908AF" w:rsidP="005F4858">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sz w:val="18"/>
                <w:szCs w:val="18"/>
              </w:rPr>
              <w:t>54.29</w:t>
            </w:r>
          </w:p>
        </w:tc>
        <w:tc>
          <w:tcPr>
            <w:tcW w:w="787" w:type="pct"/>
          </w:tcPr>
          <w:p w14:paraId="5A23926D" w14:textId="29C7718E" w:rsidR="006908AF" w:rsidRPr="0080783D" w:rsidRDefault="006908AF" w:rsidP="005F4858">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sz w:val="18"/>
                <w:szCs w:val="18"/>
              </w:rPr>
              <w:t>337.31</w:t>
            </w:r>
          </w:p>
        </w:tc>
        <w:tc>
          <w:tcPr>
            <w:tcW w:w="786" w:type="pct"/>
          </w:tcPr>
          <w:p w14:paraId="21B5438E" w14:textId="62C6F942" w:rsidR="006908AF" w:rsidRPr="0080783D" w:rsidRDefault="006908AF" w:rsidP="005F4858">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sz w:val="18"/>
                <w:szCs w:val="18"/>
              </w:rPr>
              <w:t>62135</w:t>
            </w:r>
          </w:p>
        </w:tc>
      </w:tr>
      <w:tr w:rsidR="006908AF" w:rsidRPr="0080783D" w14:paraId="1B30E127" w14:textId="77777777" w:rsidTr="00FB6B9D">
        <w:trPr>
          <w:cantSplit/>
        </w:trPr>
        <w:tc>
          <w:tcPr>
            <w:tcW w:w="1066" w:type="pct"/>
            <w:vAlign w:val="center"/>
          </w:tcPr>
          <w:p w14:paraId="653E12AB" w14:textId="60F4F1BF" w:rsidR="006908AF" w:rsidRPr="0080783D" w:rsidRDefault="006908AF" w:rsidP="006908AF">
            <w:pPr>
              <w:adjustRightInd w:val="0"/>
              <w:snapToGrid w:val="0"/>
              <w:jc w:val="right"/>
              <w:rPr>
                <w:rFonts w:ascii="华文细黑" w:eastAsia="华文细黑" w:hAnsi="华文细黑" w:cs="Arial" w:hint="eastAsia"/>
                <w:sz w:val="18"/>
                <w:szCs w:val="18"/>
              </w:rPr>
            </w:pPr>
            <w:r w:rsidRPr="006908AF">
              <w:rPr>
                <w:rFonts w:ascii="华文细黑" w:eastAsia="华文细黑" w:hAnsi="华文细黑" w:cs="Arial" w:hint="eastAsia"/>
                <w:sz w:val="18"/>
                <w:szCs w:val="18"/>
              </w:rPr>
              <w:t>海淀</w:t>
            </w:r>
          </w:p>
        </w:tc>
        <w:tc>
          <w:tcPr>
            <w:tcW w:w="787" w:type="pct"/>
          </w:tcPr>
          <w:p w14:paraId="195F09E2" w14:textId="6E5A6341" w:rsidR="006908AF" w:rsidRPr="0080783D" w:rsidRDefault="006908AF" w:rsidP="006908AF">
            <w:pPr>
              <w:adjustRightInd w:val="0"/>
              <w:snapToGrid w:val="0"/>
              <w:rPr>
                <w:rFonts w:ascii="华文细黑" w:eastAsia="华文细黑" w:hAnsi="华文细黑" w:cs="Arial" w:hint="eastAsia"/>
                <w:sz w:val="18"/>
                <w:szCs w:val="18"/>
              </w:rPr>
            </w:pPr>
            <w:r w:rsidRPr="006908AF">
              <w:rPr>
                <w:rFonts w:ascii="华文细黑" w:eastAsia="华文细黑" w:hAnsi="华文细黑" w:cs="Arial"/>
                <w:sz w:val="18"/>
                <w:szCs w:val="18"/>
              </w:rPr>
              <w:t>2</w:t>
            </w:r>
          </w:p>
        </w:tc>
        <w:tc>
          <w:tcPr>
            <w:tcW w:w="787" w:type="pct"/>
          </w:tcPr>
          <w:p w14:paraId="6E0AEA35" w14:textId="0CF67C59" w:rsidR="006908AF" w:rsidRPr="0080783D" w:rsidRDefault="006908AF" w:rsidP="006908AF">
            <w:pPr>
              <w:adjustRightInd w:val="0"/>
              <w:snapToGrid w:val="0"/>
              <w:rPr>
                <w:rFonts w:ascii="华文细黑" w:eastAsia="华文细黑" w:hAnsi="华文细黑" w:cs="Arial" w:hint="eastAsia"/>
                <w:sz w:val="18"/>
                <w:szCs w:val="18"/>
              </w:rPr>
            </w:pPr>
            <w:r w:rsidRPr="006908AF">
              <w:rPr>
                <w:rFonts w:ascii="华文细黑" w:eastAsia="华文细黑" w:hAnsi="华文细黑" w:cs="Arial"/>
                <w:sz w:val="18"/>
                <w:szCs w:val="18"/>
              </w:rPr>
              <w:t>8.20</w:t>
            </w:r>
          </w:p>
        </w:tc>
        <w:tc>
          <w:tcPr>
            <w:tcW w:w="787" w:type="pct"/>
          </w:tcPr>
          <w:p w14:paraId="33C7DB8E" w14:textId="7EADF97A" w:rsidR="006908AF" w:rsidRPr="0080783D" w:rsidRDefault="006908AF" w:rsidP="006908AF">
            <w:pPr>
              <w:adjustRightInd w:val="0"/>
              <w:snapToGrid w:val="0"/>
              <w:rPr>
                <w:rFonts w:ascii="华文细黑" w:eastAsia="华文细黑" w:hAnsi="华文细黑" w:cs="Arial" w:hint="eastAsia"/>
                <w:sz w:val="18"/>
                <w:szCs w:val="18"/>
              </w:rPr>
            </w:pPr>
            <w:r w:rsidRPr="006908AF">
              <w:rPr>
                <w:rFonts w:ascii="华文细黑" w:eastAsia="华文细黑" w:hAnsi="华文细黑" w:cs="Arial"/>
                <w:sz w:val="18"/>
                <w:szCs w:val="18"/>
              </w:rPr>
              <w:t>19.77</w:t>
            </w:r>
          </w:p>
        </w:tc>
        <w:tc>
          <w:tcPr>
            <w:tcW w:w="787" w:type="pct"/>
          </w:tcPr>
          <w:p w14:paraId="153EAA6F" w14:textId="4723004B" w:rsidR="006908AF" w:rsidRPr="0080783D" w:rsidRDefault="006908AF" w:rsidP="006908AF">
            <w:pPr>
              <w:adjustRightInd w:val="0"/>
              <w:snapToGrid w:val="0"/>
              <w:rPr>
                <w:rFonts w:ascii="华文细黑" w:eastAsia="华文细黑" w:hAnsi="华文细黑" w:cs="Arial" w:hint="eastAsia"/>
                <w:sz w:val="18"/>
                <w:szCs w:val="18"/>
              </w:rPr>
            </w:pPr>
            <w:r w:rsidRPr="006908AF">
              <w:rPr>
                <w:rFonts w:ascii="华文细黑" w:eastAsia="华文细黑" w:hAnsi="华文细黑" w:cs="Arial"/>
                <w:sz w:val="18"/>
                <w:szCs w:val="18"/>
              </w:rPr>
              <w:t>181.92</w:t>
            </w:r>
          </w:p>
        </w:tc>
        <w:tc>
          <w:tcPr>
            <w:tcW w:w="786" w:type="pct"/>
          </w:tcPr>
          <w:p w14:paraId="201D219E" w14:textId="38117487" w:rsidR="006908AF" w:rsidRPr="0080783D" w:rsidRDefault="006908AF" w:rsidP="006908AF">
            <w:pPr>
              <w:adjustRightInd w:val="0"/>
              <w:snapToGrid w:val="0"/>
              <w:rPr>
                <w:rFonts w:ascii="华文细黑" w:eastAsia="华文细黑" w:hAnsi="华文细黑" w:cs="Arial" w:hint="eastAsia"/>
                <w:sz w:val="18"/>
                <w:szCs w:val="18"/>
              </w:rPr>
            </w:pPr>
            <w:r w:rsidRPr="006908AF">
              <w:rPr>
                <w:rFonts w:ascii="华文细黑" w:eastAsia="华文细黑" w:hAnsi="华文细黑" w:cs="Arial"/>
                <w:sz w:val="18"/>
                <w:szCs w:val="18"/>
              </w:rPr>
              <w:t>92031</w:t>
            </w:r>
          </w:p>
        </w:tc>
      </w:tr>
      <w:tr w:rsidR="006908AF" w:rsidRPr="0080783D" w14:paraId="303C1061" w14:textId="77777777" w:rsidTr="00FB6B9D">
        <w:trPr>
          <w:cantSplit/>
        </w:trPr>
        <w:tc>
          <w:tcPr>
            <w:tcW w:w="1066" w:type="pct"/>
          </w:tcPr>
          <w:p w14:paraId="2DD63521" w14:textId="1E68AD1F" w:rsidR="006908AF" w:rsidRPr="0080783D" w:rsidRDefault="006908AF" w:rsidP="006908AF">
            <w:pPr>
              <w:adjustRightInd w:val="0"/>
              <w:snapToGrid w:val="0"/>
              <w:jc w:val="right"/>
              <w:rPr>
                <w:rFonts w:ascii="华文细黑" w:eastAsia="华文细黑" w:hAnsi="华文细黑" w:cs="Arial" w:hint="eastAsia"/>
                <w:sz w:val="18"/>
                <w:szCs w:val="18"/>
              </w:rPr>
            </w:pPr>
            <w:r w:rsidRPr="006908AF">
              <w:rPr>
                <w:rFonts w:ascii="华文细黑" w:eastAsia="华文细黑" w:hAnsi="华文细黑" w:cs="Arial" w:hint="eastAsia"/>
                <w:sz w:val="18"/>
                <w:szCs w:val="18"/>
              </w:rPr>
              <w:t>丰台</w:t>
            </w:r>
          </w:p>
        </w:tc>
        <w:tc>
          <w:tcPr>
            <w:tcW w:w="787" w:type="pct"/>
          </w:tcPr>
          <w:p w14:paraId="0DC0FFDE" w14:textId="37541172" w:rsidR="006908AF" w:rsidRPr="0080783D" w:rsidRDefault="006908AF" w:rsidP="006908AF">
            <w:pPr>
              <w:adjustRightInd w:val="0"/>
              <w:snapToGrid w:val="0"/>
              <w:rPr>
                <w:rFonts w:ascii="华文细黑" w:eastAsia="华文细黑" w:hAnsi="华文细黑" w:cs="Arial" w:hint="eastAsia"/>
                <w:sz w:val="18"/>
                <w:szCs w:val="18"/>
              </w:rPr>
            </w:pPr>
            <w:r w:rsidRPr="006908AF">
              <w:rPr>
                <w:rFonts w:ascii="华文细黑" w:eastAsia="华文细黑" w:hAnsi="华文细黑" w:cs="Arial"/>
                <w:sz w:val="18"/>
                <w:szCs w:val="18"/>
              </w:rPr>
              <w:t>1</w:t>
            </w:r>
          </w:p>
        </w:tc>
        <w:tc>
          <w:tcPr>
            <w:tcW w:w="787" w:type="pct"/>
          </w:tcPr>
          <w:p w14:paraId="4024A910" w14:textId="17B0F345" w:rsidR="006908AF" w:rsidRPr="0080783D" w:rsidRDefault="006908AF" w:rsidP="006908AF">
            <w:pPr>
              <w:adjustRightInd w:val="0"/>
              <w:snapToGrid w:val="0"/>
              <w:rPr>
                <w:rFonts w:ascii="华文细黑" w:eastAsia="华文细黑" w:hAnsi="华文细黑" w:cs="Arial" w:hint="eastAsia"/>
                <w:sz w:val="18"/>
                <w:szCs w:val="18"/>
              </w:rPr>
            </w:pPr>
            <w:r w:rsidRPr="006908AF">
              <w:rPr>
                <w:rFonts w:ascii="华文细黑" w:eastAsia="华文细黑" w:hAnsi="华文细黑" w:cs="Arial"/>
                <w:sz w:val="18"/>
                <w:szCs w:val="18"/>
              </w:rPr>
              <w:t>2.74</w:t>
            </w:r>
          </w:p>
        </w:tc>
        <w:tc>
          <w:tcPr>
            <w:tcW w:w="787" w:type="pct"/>
          </w:tcPr>
          <w:p w14:paraId="5976943E" w14:textId="6A34FD70" w:rsidR="006908AF" w:rsidRPr="0080783D" w:rsidRDefault="006908AF" w:rsidP="006908AF">
            <w:pPr>
              <w:adjustRightInd w:val="0"/>
              <w:snapToGrid w:val="0"/>
              <w:rPr>
                <w:rFonts w:ascii="华文细黑" w:eastAsia="华文细黑" w:hAnsi="华文细黑" w:cs="Arial" w:hint="eastAsia"/>
                <w:sz w:val="18"/>
                <w:szCs w:val="18"/>
              </w:rPr>
            </w:pPr>
            <w:r w:rsidRPr="006908AF">
              <w:rPr>
                <w:rFonts w:ascii="华文细黑" w:eastAsia="华文细黑" w:hAnsi="华文细黑" w:cs="Arial"/>
                <w:sz w:val="18"/>
                <w:szCs w:val="18"/>
              </w:rPr>
              <w:t>6.91</w:t>
            </w:r>
          </w:p>
        </w:tc>
        <w:tc>
          <w:tcPr>
            <w:tcW w:w="787" w:type="pct"/>
          </w:tcPr>
          <w:p w14:paraId="3521E8AA" w14:textId="25C3CD1F" w:rsidR="006908AF" w:rsidRPr="0080783D" w:rsidRDefault="006908AF" w:rsidP="006908AF">
            <w:pPr>
              <w:adjustRightInd w:val="0"/>
              <w:snapToGrid w:val="0"/>
              <w:rPr>
                <w:rFonts w:ascii="华文细黑" w:eastAsia="华文细黑" w:hAnsi="华文细黑" w:cs="Arial" w:hint="eastAsia"/>
                <w:sz w:val="18"/>
                <w:szCs w:val="18"/>
              </w:rPr>
            </w:pPr>
            <w:r w:rsidRPr="006908AF">
              <w:rPr>
                <w:rFonts w:ascii="华文细黑" w:eastAsia="华文细黑" w:hAnsi="华文细黑" w:cs="Arial"/>
                <w:sz w:val="18"/>
                <w:szCs w:val="18"/>
              </w:rPr>
              <w:t>40.08</w:t>
            </w:r>
          </w:p>
        </w:tc>
        <w:tc>
          <w:tcPr>
            <w:tcW w:w="786" w:type="pct"/>
          </w:tcPr>
          <w:p w14:paraId="70E788F0" w14:textId="31550F61" w:rsidR="006908AF" w:rsidRPr="0080783D" w:rsidRDefault="006908AF" w:rsidP="006908AF">
            <w:pPr>
              <w:adjustRightInd w:val="0"/>
              <w:snapToGrid w:val="0"/>
              <w:rPr>
                <w:rFonts w:ascii="华文细黑" w:eastAsia="华文细黑" w:hAnsi="华文细黑" w:cs="Arial" w:hint="eastAsia"/>
                <w:sz w:val="18"/>
                <w:szCs w:val="18"/>
              </w:rPr>
            </w:pPr>
            <w:r w:rsidRPr="006908AF">
              <w:rPr>
                <w:rFonts w:ascii="华文细黑" w:eastAsia="华文细黑" w:hAnsi="华文细黑" w:cs="Arial"/>
                <w:sz w:val="18"/>
                <w:szCs w:val="18"/>
              </w:rPr>
              <w:t>58000</w:t>
            </w:r>
          </w:p>
        </w:tc>
      </w:tr>
      <w:tr w:rsidR="006908AF" w:rsidRPr="0080783D" w14:paraId="6E5465D2" w14:textId="77777777" w:rsidTr="00FB6B9D">
        <w:trPr>
          <w:cantSplit/>
        </w:trPr>
        <w:tc>
          <w:tcPr>
            <w:tcW w:w="1066" w:type="pct"/>
          </w:tcPr>
          <w:p w14:paraId="2339315E" w14:textId="30C64153" w:rsidR="006908AF" w:rsidRPr="0080783D" w:rsidRDefault="006908AF" w:rsidP="006908AF">
            <w:pPr>
              <w:adjustRightInd w:val="0"/>
              <w:snapToGrid w:val="0"/>
              <w:jc w:val="right"/>
              <w:rPr>
                <w:rFonts w:ascii="华文细黑" w:eastAsia="华文细黑" w:hAnsi="华文细黑" w:cs="Arial" w:hint="eastAsia"/>
                <w:sz w:val="18"/>
                <w:szCs w:val="18"/>
              </w:rPr>
            </w:pPr>
            <w:r w:rsidRPr="006908AF">
              <w:rPr>
                <w:rFonts w:ascii="华文细黑" w:eastAsia="华文细黑" w:hAnsi="华文细黑" w:cs="Arial" w:hint="eastAsia"/>
                <w:sz w:val="18"/>
                <w:szCs w:val="18"/>
              </w:rPr>
              <w:t>朝阳</w:t>
            </w:r>
          </w:p>
        </w:tc>
        <w:tc>
          <w:tcPr>
            <w:tcW w:w="787" w:type="pct"/>
          </w:tcPr>
          <w:p w14:paraId="6427BA10" w14:textId="273BB782" w:rsidR="006908AF" w:rsidRPr="005F4858" w:rsidRDefault="006908AF" w:rsidP="006908AF">
            <w:pPr>
              <w:adjustRightInd w:val="0"/>
              <w:snapToGrid w:val="0"/>
              <w:rPr>
                <w:rFonts w:ascii="华文细黑" w:eastAsia="华文细黑" w:hAnsi="华文细黑" w:cs="Arial" w:hint="eastAsia"/>
                <w:sz w:val="18"/>
                <w:szCs w:val="18"/>
              </w:rPr>
            </w:pPr>
            <w:r w:rsidRPr="006908AF">
              <w:rPr>
                <w:rFonts w:ascii="华文细黑" w:eastAsia="华文细黑" w:hAnsi="华文细黑" w:cs="Arial"/>
                <w:sz w:val="18"/>
                <w:szCs w:val="18"/>
              </w:rPr>
              <w:t>1</w:t>
            </w:r>
          </w:p>
        </w:tc>
        <w:tc>
          <w:tcPr>
            <w:tcW w:w="787" w:type="pct"/>
          </w:tcPr>
          <w:p w14:paraId="6319ECA0" w14:textId="38FBC3B4" w:rsidR="006908AF" w:rsidRPr="005F4858" w:rsidRDefault="006908AF" w:rsidP="006908AF">
            <w:pPr>
              <w:adjustRightInd w:val="0"/>
              <w:snapToGrid w:val="0"/>
              <w:rPr>
                <w:rFonts w:ascii="华文细黑" w:eastAsia="华文细黑" w:hAnsi="华文细黑" w:cs="Arial" w:hint="eastAsia"/>
                <w:sz w:val="18"/>
                <w:szCs w:val="18"/>
              </w:rPr>
            </w:pPr>
            <w:r w:rsidRPr="006908AF">
              <w:rPr>
                <w:rFonts w:ascii="华文细黑" w:eastAsia="华文细黑" w:hAnsi="华文细黑" w:cs="Arial"/>
                <w:sz w:val="18"/>
                <w:szCs w:val="18"/>
              </w:rPr>
              <w:t>6.90</w:t>
            </w:r>
          </w:p>
        </w:tc>
        <w:tc>
          <w:tcPr>
            <w:tcW w:w="787" w:type="pct"/>
          </w:tcPr>
          <w:p w14:paraId="749796C8" w14:textId="2D8FA330" w:rsidR="006908AF" w:rsidRPr="005F4858" w:rsidRDefault="006908AF" w:rsidP="006908AF">
            <w:pPr>
              <w:adjustRightInd w:val="0"/>
              <w:snapToGrid w:val="0"/>
              <w:rPr>
                <w:rFonts w:ascii="华文细黑" w:eastAsia="华文细黑" w:hAnsi="华文细黑" w:cs="Arial" w:hint="eastAsia"/>
                <w:sz w:val="18"/>
                <w:szCs w:val="18"/>
              </w:rPr>
            </w:pPr>
            <w:r w:rsidRPr="006908AF">
              <w:rPr>
                <w:rFonts w:ascii="华文细黑" w:eastAsia="华文细黑" w:hAnsi="华文细黑" w:cs="Arial"/>
                <w:sz w:val="18"/>
                <w:szCs w:val="18"/>
              </w:rPr>
              <w:t>17.29</w:t>
            </w:r>
          </w:p>
        </w:tc>
        <w:tc>
          <w:tcPr>
            <w:tcW w:w="787" w:type="pct"/>
          </w:tcPr>
          <w:p w14:paraId="76805CA1" w14:textId="7A743742" w:rsidR="006908AF" w:rsidRPr="005F4858" w:rsidRDefault="006908AF" w:rsidP="006908AF">
            <w:pPr>
              <w:adjustRightInd w:val="0"/>
              <w:snapToGrid w:val="0"/>
              <w:rPr>
                <w:rFonts w:ascii="华文细黑" w:eastAsia="华文细黑" w:hAnsi="华文细黑" w:cs="Arial" w:hint="eastAsia"/>
                <w:sz w:val="18"/>
                <w:szCs w:val="18"/>
              </w:rPr>
            </w:pPr>
            <w:r w:rsidRPr="006908AF">
              <w:rPr>
                <w:rFonts w:ascii="华文细黑" w:eastAsia="华文细黑" w:hAnsi="华文细黑" w:cs="Arial"/>
                <w:sz w:val="18"/>
                <w:szCs w:val="18"/>
              </w:rPr>
              <w:t>87.30</w:t>
            </w:r>
          </w:p>
        </w:tc>
        <w:tc>
          <w:tcPr>
            <w:tcW w:w="786" w:type="pct"/>
          </w:tcPr>
          <w:p w14:paraId="356E94EF" w14:textId="5778E27A" w:rsidR="006908AF" w:rsidRPr="005F4858" w:rsidRDefault="006908AF" w:rsidP="006908AF">
            <w:pPr>
              <w:adjustRightInd w:val="0"/>
              <w:snapToGrid w:val="0"/>
              <w:rPr>
                <w:rFonts w:ascii="华文细黑" w:eastAsia="华文细黑" w:hAnsi="华文细黑" w:cs="Arial" w:hint="eastAsia"/>
                <w:sz w:val="18"/>
                <w:szCs w:val="18"/>
              </w:rPr>
            </w:pPr>
            <w:r w:rsidRPr="006908AF">
              <w:rPr>
                <w:rFonts w:ascii="华文细黑" w:eastAsia="华文细黑" w:hAnsi="华文细黑" w:cs="Arial"/>
                <w:sz w:val="18"/>
                <w:szCs w:val="18"/>
              </w:rPr>
              <w:t>50478</w:t>
            </w:r>
          </w:p>
        </w:tc>
      </w:tr>
      <w:tr w:rsidR="006908AF" w:rsidRPr="0080783D" w14:paraId="6ACA026C" w14:textId="77777777" w:rsidTr="00FB6B9D">
        <w:trPr>
          <w:cantSplit/>
        </w:trPr>
        <w:tc>
          <w:tcPr>
            <w:tcW w:w="1066" w:type="pct"/>
          </w:tcPr>
          <w:p w14:paraId="36D310B1" w14:textId="40C4D66F" w:rsidR="006908AF" w:rsidRPr="0080783D" w:rsidRDefault="006908AF" w:rsidP="006908AF">
            <w:pPr>
              <w:adjustRightInd w:val="0"/>
              <w:snapToGrid w:val="0"/>
              <w:jc w:val="right"/>
              <w:rPr>
                <w:rFonts w:ascii="华文细黑" w:eastAsia="华文细黑" w:hAnsi="华文细黑" w:cs="Arial" w:hint="eastAsia"/>
                <w:sz w:val="18"/>
                <w:szCs w:val="18"/>
              </w:rPr>
            </w:pPr>
            <w:r w:rsidRPr="006908AF">
              <w:rPr>
                <w:rFonts w:ascii="华文细黑" w:eastAsia="华文细黑" w:hAnsi="华文细黑" w:cs="Arial" w:hint="eastAsia"/>
                <w:sz w:val="18"/>
                <w:szCs w:val="18"/>
              </w:rPr>
              <w:t>石景山</w:t>
            </w:r>
          </w:p>
        </w:tc>
        <w:tc>
          <w:tcPr>
            <w:tcW w:w="787" w:type="pct"/>
          </w:tcPr>
          <w:p w14:paraId="5A342340" w14:textId="539533C4" w:rsidR="006908AF" w:rsidRPr="005F4858" w:rsidRDefault="006908AF" w:rsidP="006908AF">
            <w:pPr>
              <w:adjustRightInd w:val="0"/>
              <w:snapToGrid w:val="0"/>
              <w:rPr>
                <w:rFonts w:ascii="华文细黑" w:eastAsia="华文细黑" w:hAnsi="华文细黑" w:cs="Arial" w:hint="eastAsia"/>
                <w:sz w:val="18"/>
                <w:szCs w:val="18"/>
              </w:rPr>
            </w:pPr>
            <w:r w:rsidRPr="006908AF">
              <w:rPr>
                <w:rFonts w:ascii="华文细黑" w:eastAsia="华文细黑" w:hAnsi="华文细黑" w:cs="Arial"/>
                <w:sz w:val="18"/>
                <w:szCs w:val="18"/>
              </w:rPr>
              <w:t>1</w:t>
            </w:r>
          </w:p>
        </w:tc>
        <w:tc>
          <w:tcPr>
            <w:tcW w:w="787" w:type="pct"/>
          </w:tcPr>
          <w:p w14:paraId="1D393CFF" w14:textId="1DEFD10E" w:rsidR="006908AF" w:rsidRPr="005F4858" w:rsidRDefault="006908AF" w:rsidP="006908AF">
            <w:pPr>
              <w:adjustRightInd w:val="0"/>
              <w:snapToGrid w:val="0"/>
              <w:rPr>
                <w:rFonts w:ascii="华文细黑" w:eastAsia="华文细黑" w:hAnsi="华文细黑" w:cs="Arial" w:hint="eastAsia"/>
                <w:sz w:val="18"/>
                <w:szCs w:val="18"/>
              </w:rPr>
            </w:pPr>
            <w:r w:rsidRPr="006908AF">
              <w:rPr>
                <w:rFonts w:ascii="华文细黑" w:eastAsia="华文细黑" w:hAnsi="华文细黑" w:cs="Arial"/>
                <w:sz w:val="18"/>
                <w:szCs w:val="18"/>
              </w:rPr>
              <w:t>3.88</w:t>
            </w:r>
          </w:p>
        </w:tc>
        <w:tc>
          <w:tcPr>
            <w:tcW w:w="787" w:type="pct"/>
          </w:tcPr>
          <w:p w14:paraId="37E5C7F2" w14:textId="1433BA50" w:rsidR="006908AF" w:rsidRPr="005F4858" w:rsidRDefault="006908AF" w:rsidP="006908AF">
            <w:pPr>
              <w:adjustRightInd w:val="0"/>
              <w:snapToGrid w:val="0"/>
              <w:rPr>
                <w:rFonts w:ascii="华文细黑" w:eastAsia="华文细黑" w:hAnsi="华文细黑" w:cs="Arial" w:hint="eastAsia"/>
                <w:sz w:val="18"/>
                <w:szCs w:val="18"/>
              </w:rPr>
            </w:pPr>
            <w:r w:rsidRPr="006908AF">
              <w:rPr>
                <w:rFonts w:ascii="华文细黑" w:eastAsia="华文细黑" w:hAnsi="华文细黑" w:cs="Arial"/>
                <w:sz w:val="18"/>
                <w:szCs w:val="18"/>
              </w:rPr>
              <w:t>10.32</w:t>
            </w:r>
          </w:p>
        </w:tc>
        <w:tc>
          <w:tcPr>
            <w:tcW w:w="787" w:type="pct"/>
          </w:tcPr>
          <w:p w14:paraId="0534696E" w14:textId="1F7F59B2" w:rsidR="006908AF" w:rsidRPr="005F4858" w:rsidRDefault="006908AF" w:rsidP="006908AF">
            <w:pPr>
              <w:adjustRightInd w:val="0"/>
              <w:snapToGrid w:val="0"/>
              <w:rPr>
                <w:rFonts w:ascii="华文细黑" w:eastAsia="华文细黑" w:hAnsi="华文细黑" w:cs="Arial" w:hint="eastAsia"/>
                <w:sz w:val="18"/>
                <w:szCs w:val="18"/>
              </w:rPr>
            </w:pPr>
            <w:r w:rsidRPr="006908AF">
              <w:rPr>
                <w:rFonts w:ascii="华文细黑" w:eastAsia="华文细黑" w:hAnsi="华文细黑" w:cs="Arial"/>
                <w:sz w:val="18"/>
                <w:szCs w:val="18"/>
              </w:rPr>
              <w:t>28.01</w:t>
            </w:r>
          </w:p>
        </w:tc>
        <w:tc>
          <w:tcPr>
            <w:tcW w:w="786" w:type="pct"/>
          </w:tcPr>
          <w:p w14:paraId="46BD649F" w14:textId="73A0B1D7" w:rsidR="006908AF" w:rsidRPr="005F4858" w:rsidRDefault="006908AF" w:rsidP="006908AF">
            <w:pPr>
              <w:adjustRightInd w:val="0"/>
              <w:snapToGrid w:val="0"/>
              <w:rPr>
                <w:rFonts w:ascii="华文细黑" w:eastAsia="华文细黑" w:hAnsi="华文细黑" w:cs="Arial" w:hint="eastAsia"/>
                <w:sz w:val="18"/>
                <w:szCs w:val="18"/>
              </w:rPr>
            </w:pPr>
            <w:r w:rsidRPr="006908AF">
              <w:rPr>
                <w:rFonts w:ascii="华文细黑" w:eastAsia="华文细黑" w:hAnsi="华文细黑" w:cs="Arial"/>
                <w:sz w:val="18"/>
                <w:szCs w:val="18"/>
              </w:rPr>
              <w:t>27154</w:t>
            </w:r>
          </w:p>
        </w:tc>
      </w:tr>
      <w:tr w:rsidR="005F4858" w:rsidRPr="0080783D" w14:paraId="220DF350" w14:textId="77777777" w:rsidTr="00FB6B9D">
        <w:trPr>
          <w:cantSplit/>
        </w:trPr>
        <w:tc>
          <w:tcPr>
            <w:tcW w:w="1066" w:type="pct"/>
            <w:vAlign w:val="center"/>
          </w:tcPr>
          <w:p w14:paraId="5D319D69" w14:textId="1214E273" w:rsidR="005F4858" w:rsidRPr="0080783D" w:rsidRDefault="005F4858" w:rsidP="005F485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多点</w:t>
            </w:r>
          </w:p>
        </w:tc>
        <w:tc>
          <w:tcPr>
            <w:tcW w:w="787" w:type="pct"/>
          </w:tcPr>
          <w:p w14:paraId="5370BB02" w14:textId="60F8A9BA" w:rsidR="005F4858" w:rsidRPr="0080783D" w:rsidRDefault="005F4858" w:rsidP="005F4858">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sz w:val="18"/>
                <w:szCs w:val="18"/>
              </w:rPr>
              <w:t>3</w:t>
            </w:r>
          </w:p>
        </w:tc>
        <w:tc>
          <w:tcPr>
            <w:tcW w:w="787" w:type="pct"/>
          </w:tcPr>
          <w:p w14:paraId="26C30ADA" w14:textId="56229400" w:rsidR="005F4858" w:rsidRPr="0080783D" w:rsidRDefault="005F4858" w:rsidP="005F4858">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sz w:val="18"/>
                <w:szCs w:val="18"/>
              </w:rPr>
              <w:t>15.06</w:t>
            </w:r>
          </w:p>
        </w:tc>
        <w:tc>
          <w:tcPr>
            <w:tcW w:w="787" w:type="pct"/>
          </w:tcPr>
          <w:p w14:paraId="23841FD8" w14:textId="6EB3ED87" w:rsidR="005F4858" w:rsidRPr="0080783D" w:rsidRDefault="005F4858" w:rsidP="005F4858">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sz w:val="18"/>
                <w:szCs w:val="18"/>
              </w:rPr>
              <w:t>28.24</w:t>
            </w:r>
          </w:p>
        </w:tc>
        <w:tc>
          <w:tcPr>
            <w:tcW w:w="787" w:type="pct"/>
          </w:tcPr>
          <w:p w14:paraId="1EC6625C" w14:textId="79738345" w:rsidR="005F4858" w:rsidRPr="0080783D" w:rsidRDefault="005F4858" w:rsidP="005F4858">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sz w:val="18"/>
                <w:szCs w:val="18"/>
              </w:rPr>
              <w:t>70.80</w:t>
            </w:r>
          </w:p>
        </w:tc>
        <w:tc>
          <w:tcPr>
            <w:tcW w:w="786" w:type="pct"/>
          </w:tcPr>
          <w:p w14:paraId="3BB82270" w14:textId="464FA7FE" w:rsidR="005F4858" w:rsidRPr="0080783D" w:rsidRDefault="005F4858" w:rsidP="005F4858">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sz w:val="18"/>
                <w:szCs w:val="18"/>
              </w:rPr>
              <w:t>25072</w:t>
            </w:r>
          </w:p>
        </w:tc>
      </w:tr>
      <w:tr w:rsidR="005F4858" w:rsidRPr="0080783D" w14:paraId="763E99AF" w14:textId="77777777" w:rsidTr="00FB6B9D">
        <w:trPr>
          <w:cantSplit/>
        </w:trPr>
        <w:tc>
          <w:tcPr>
            <w:tcW w:w="1066" w:type="pct"/>
            <w:vAlign w:val="center"/>
          </w:tcPr>
          <w:p w14:paraId="292234D5" w14:textId="5A7BC144" w:rsidR="005F4858" w:rsidRPr="0080783D" w:rsidRDefault="005F4858" w:rsidP="005F4858">
            <w:pPr>
              <w:adjustRightInd w:val="0"/>
              <w:snapToGrid w:val="0"/>
              <w:jc w:val="right"/>
              <w:rPr>
                <w:rFonts w:ascii="华文细黑" w:eastAsia="华文细黑" w:hAnsi="华文细黑" w:cs="Arial" w:hint="eastAsia"/>
                <w:sz w:val="18"/>
                <w:szCs w:val="18"/>
              </w:rPr>
            </w:pPr>
            <w:r w:rsidRPr="0080783D">
              <w:rPr>
                <w:rFonts w:ascii="华文细黑" w:eastAsia="华文细黑" w:hAnsi="华文细黑" w:cs="Arial"/>
                <w:sz w:val="18"/>
                <w:szCs w:val="18"/>
              </w:rPr>
              <w:t>大兴</w:t>
            </w:r>
          </w:p>
        </w:tc>
        <w:tc>
          <w:tcPr>
            <w:tcW w:w="787" w:type="pct"/>
          </w:tcPr>
          <w:p w14:paraId="20519A4F" w14:textId="2AEC1647" w:rsidR="005F4858" w:rsidRPr="0080783D" w:rsidRDefault="005F4858" w:rsidP="005F4858">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sz w:val="18"/>
                <w:szCs w:val="18"/>
              </w:rPr>
              <w:t>1</w:t>
            </w:r>
          </w:p>
        </w:tc>
        <w:tc>
          <w:tcPr>
            <w:tcW w:w="787" w:type="pct"/>
          </w:tcPr>
          <w:p w14:paraId="759994C0" w14:textId="53B522A0" w:rsidR="005F4858" w:rsidRPr="0080783D" w:rsidRDefault="005F4858" w:rsidP="005F4858">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sz w:val="18"/>
                <w:szCs w:val="18"/>
              </w:rPr>
              <w:t>4.87</w:t>
            </w:r>
          </w:p>
        </w:tc>
        <w:tc>
          <w:tcPr>
            <w:tcW w:w="787" w:type="pct"/>
          </w:tcPr>
          <w:p w14:paraId="1FEC719A" w14:textId="40AC091A" w:rsidR="005F4858" w:rsidRPr="0080783D" w:rsidRDefault="005F4858" w:rsidP="005F4858">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sz w:val="18"/>
                <w:szCs w:val="18"/>
              </w:rPr>
              <w:t>11.66</w:t>
            </w:r>
          </w:p>
        </w:tc>
        <w:tc>
          <w:tcPr>
            <w:tcW w:w="787" w:type="pct"/>
          </w:tcPr>
          <w:p w14:paraId="4CCEF17E" w14:textId="6ADAF1BC" w:rsidR="005F4858" w:rsidRPr="0080783D" w:rsidRDefault="005F4858" w:rsidP="005F4858">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sz w:val="18"/>
                <w:szCs w:val="18"/>
              </w:rPr>
              <w:t>23.20</w:t>
            </w:r>
          </w:p>
        </w:tc>
        <w:tc>
          <w:tcPr>
            <w:tcW w:w="786" w:type="pct"/>
          </w:tcPr>
          <w:p w14:paraId="3A1352BA" w14:textId="6DB09DD6" w:rsidR="005F4858" w:rsidRPr="0080783D" w:rsidRDefault="005F4858" w:rsidP="005F4858">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sz w:val="18"/>
                <w:szCs w:val="18"/>
              </w:rPr>
              <w:t>19895</w:t>
            </w:r>
          </w:p>
        </w:tc>
      </w:tr>
      <w:tr w:rsidR="005F4858" w:rsidRPr="0080783D" w14:paraId="38BD42DA" w14:textId="77777777" w:rsidTr="00FB6B9D">
        <w:trPr>
          <w:cantSplit/>
        </w:trPr>
        <w:tc>
          <w:tcPr>
            <w:tcW w:w="1066" w:type="pct"/>
            <w:vAlign w:val="center"/>
          </w:tcPr>
          <w:p w14:paraId="3700C007" w14:textId="561EFB2A" w:rsidR="005F4858" w:rsidRPr="0080783D" w:rsidRDefault="005F4858" w:rsidP="005F4858">
            <w:pPr>
              <w:adjustRightInd w:val="0"/>
              <w:snapToGrid w:val="0"/>
              <w:jc w:val="right"/>
              <w:rPr>
                <w:rFonts w:ascii="华文细黑" w:eastAsia="华文细黑" w:hAnsi="华文细黑" w:cs="Arial" w:hint="eastAsia"/>
                <w:sz w:val="18"/>
                <w:szCs w:val="18"/>
              </w:rPr>
            </w:pPr>
            <w:r w:rsidRPr="0080783D">
              <w:rPr>
                <w:rFonts w:ascii="华文细黑" w:eastAsia="华文细黑" w:hAnsi="华文细黑" w:cs="Arial"/>
                <w:sz w:val="18"/>
                <w:szCs w:val="18"/>
              </w:rPr>
              <w:t>亦庄</w:t>
            </w:r>
          </w:p>
        </w:tc>
        <w:tc>
          <w:tcPr>
            <w:tcW w:w="787" w:type="pct"/>
          </w:tcPr>
          <w:p w14:paraId="32D39CCB" w14:textId="289C9A2F" w:rsidR="005F4858" w:rsidRPr="0080783D" w:rsidRDefault="005F4858" w:rsidP="005F4858">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sz w:val="18"/>
                <w:szCs w:val="18"/>
              </w:rPr>
              <w:t>1</w:t>
            </w:r>
          </w:p>
        </w:tc>
        <w:tc>
          <w:tcPr>
            <w:tcW w:w="787" w:type="pct"/>
          </w:tcPr>
          <w:p w14:paraId="7B32DFD3" w14:textId="477653E4" w:rsidR="005F4858" w:rsidRPr="0080783D" w:rsidRDefault="005F4858" w:rsidP="005F4858">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sz w:val="18"/>
                <w:szCs w:val="18"/>
              </w:rPr>
              <w:t>6.70</w:t>
            </w:r>
          </w:p>
        </w:tc>
        <w:tc>
          <w:tcPr>
            <w:tcW w:w="787" w:type="pct"/>
          </w:tcPr>
          <w:p w14:paraId="69C197D0" w14:textId="5D092DE0" w:rsidR="005F4858" w:rsidRPr="0080783D" w:rsidRDefault="005F4858" w:rsidP="005F4858">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sz w:val="18"/>
                <w:szCs w:val="18"/>
              </w:rPr>
              <w:t>11.42</w:t>
            </w:r>
          </w:p>
        </w:tc>
        <w:tc>
          <w:tcPr>
            <w:tcW w:w="787" w:type="pct"/>
          </w:tcPr>
          <w:p w14:paraId="42E9F1A3" w14:textId="442A44B0" w:rsidR="005F4858" w:rsidRPr="0080783D" w:rsidRDefault="005F4858" w:rsidP="005F4858">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sz w:val="18"/>
                <w:szCs w:val="18"/>
              </w:rPr>
              <w:t>34.80</w:t>
            </w:r>
          </w:p>
        </w:tc>
        <w:tc>
          <w:tcPr>
            <w:tcW w:w="786" w:type="pct"/>
          </w:tcPr>
          <w:p w14:paraId="23E7C359" w14:textId="3F63870D" w:rsidR="005F4858" w:rsidRPr="0080783D" w:rsidRDefault="005F4858" w:rsidP="005F4858">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sz w:val="18"/>
                <w:szCs w:val="18"/>
              </w:rPr>
              <w:t>30481</w:t>
            </w:r>
          </w:p>
        </w:tc>
      </w:tr>
      <w:tr w:rsidR="005F4858" w:rsidRPr="0080783D" w14:paraId="32CFCDC7" w14:textId="77777777" w:rsidTr="00FB6B9D">
        <w:trPr>
          <w:cantSplit/>
        </w:trPr>
        <w:tc>
          <w:tcPr>
            <w:tcW w:w="1066" w:type="pct"/>
            <w:vAlign w:val="center"/>
          </w:tcPr>
          <w:p w14:paraId="167AF0D3" w14:textId="176CBDC8" w:rsidR="005F4858" w:rsidRPr="0080783D" w:rsidRDefault="005F4858" w:rsidP="005F4858">
            <w:pPr>
              <w:adjustRightInd w:val="0"/>
              <w:snapToGrid w:val="0"/>
              <w:jc w:val="right"/>
              <w:rPr>
                <w:rFonts w:ascii="华文细黑" w:eastAsia="华文细黑" w:hAnsi="华文细黑" w:cs="Arial" w:hint="eastAsia"/>
                <w:sz w:val="18"/>
                <w:szCs w:val="18"/>
              </w:rPr>
            </w:pPr>
            <w:r w:rsidRPr="0080783D">
              <w:rPr>
                <w:rFonts w:ascii="华文细黑" w:eastAsia="华文细黑" w:hAnsi="华文细黑" w:cs="Arial"/>
                <w:sz w:val="18"/>
                <w:szCs w:val="18"/>
              </w:rPr>
              <w:t>昌平</w:t>
            </w:r>
          </w:p>
        </w:tc>
        <w:tc>
          <w:tcPr>
            <w:tcW w:w="787" w:type="pct"/>
          </w:tcPr>
          <w:p w14:paraId="05758E0C" w14:textId="1CB6E8AC" w:rsidR="005F4858" w:rsidRPr="0080783D" w:rsidRDefault="005F4858" w:rsidP="005F4858">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sz w:val="18"/>
                <w:szCs w:val="18"/>
              </w:rPr>
              <w:t>1</w:t>
            </w:r>
          </w:p>
        </w:tc>
        <w:tc>
          <w:tcPr>
            <w:tcW w:w="787" w:type="pct"/>
          </w:tcPr>
          <w:p w14:paraId="09D7091A" w14:textId="5F94D788" w:rsidR="005F4858" w:rsidRPr="0080783D" w:rsidRDefault="005F4858" w:rsidP="005F4858">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sz w:val="18"/>
                <w:szCs w:val="18"/>
              </w:rPr>
              <w:t>3.49</w:t>
            </w:r>
          </w:p>
        </w:tc>
        <w:tc>
          <w:tcPr>
            <w:tcW w:w="787" w:type="pct"/>
          </w:tcPr>
          <w:p w14:paraId="1984DA67" w14:textId="3EAA67BA" w:rsidR="005F4858" w:rsidRPr="0080783D" w:rsidRDefault="005F4858" w:rsidP="005F4858">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sz w:val="18"/>
                <w:szCs w:val="18"/>
              </w:rPr>
              <w:t>5.16</w:t>
            </w:r>
          </w:p>
        </w:tc>
        <w:tc>
          <w:tcPr>
            <w:tcW w:w="787" w:type="pct"/>
          </w:tcPr>
          <w:p w14:paraId="18BB5E7D" w14:textId="61500980" w:rsidR="005F4858" w:rsidRPr="0080783D" w:rsidRDefault="005F4858" w:rsidP="005F4858">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sz w:val="18"/>
                <w:szCs w:val="18"/>
              </w:rPr>
              <w:t>12.80</w:t>
            </w:r>
          </w:p>
        </w:tc>
        <w:tc>
          <w:tcPr>
            <w:tcW w:w="786" w:type="pct"/>
          </w:tcPr>
          <w:p w14:paraId="6724964F" w14:textId="70F7DFC5" w:rsidR="005F4858" w:rsidRPr="0080783D" w:rsidRDefault="005F4858" w:rsidP="005F4858">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sz w:val="18"/>
                <w:szCs w:val="18"/>
              </w:rPr>
              <w:t>24807</w:t>
            </w:r>
          </w:p>
        </w:tc>
      </w:tr>
      <w:tr w:rsidR="0011338A" w:rsidRPr="0080783D" w14:paraId="52389579" w14:textId="40727BC3" w:rsidTr="00FB6B9D">
        <w:trPr>
          <w:cantSplit/>
        </w:trPr>
        <w:tc>
          <w:tcPr>
            <w:tcW w:w="1066" w:type="pct"/>
            <w:vAlign w:val="center"/>
          </w:tcPr>
          <w:p w14:paraId="4F6B80E3" w14:textId="3574921C" w:rsidR="0011338A" w:rsidRPr="0080783D" w:rsidRDefault="0011338A" w:rsidP="00601F4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合计</w:t>
            </w:r>
          </w:p>
        </w:tc>
        <w:tc>
          <w:tcPr>
            <w:tcW w:w="787" w:type="pct"/>
            <w:vAlign w:val="center"/>
          </w:tcPr>
          <w:p w14:paraId="327FC663" w14:textId="40601CF5" w:rsidR="0011338A" w:rsidRPr="0080783D" w:rsidRDefault="005F4858" w:rsidP="00601F48">
            <w:pPr>
              <w:adjustRightInd w:val="0"/>
              <w:snapToGrid w:val="0"/>
              <w:rPr>
                <w:rFonts w:ascii="华文细黑" w:eastAsia="华文细黑" w:hAnsi="华文细黑" w:cs="Arial" w:hint="eastAsia"/>
                <w:sz w:val="18"/>
                <w:szCs w:val="18"/>
              </w:rPr>
            </w:pPr>
            <w:r w:rsidRPr="005F4858">
              <w:rPr>
                <w:rFonts w:ascii="华文细黑" w:eastAsia="华文细黑" w:hAnsi="华文细黑" w:cs="Arial" w:hint="eastAsia"/>
                <w:sz w:val="18"/>
                <w:szCs w:val="18"/>
              </w:rPr>
              <w:t>5</w:t>
            </w:r>
          </w:p>
        </w:tc>
        <w:tc>
          <w:tcPr>
            <w:tcW w:w="787" w:type="pct"/>
            <w:vAlign w:val="center"/>
          </w:tcPr>
          <w:p w14:paraId="6AEA885F" w14:textId="7FDAF12A" w:rsidR="0011338A" w:rsidRPr="0080783D" w:rsidRDefault="005F4858" w:rsidP="00601F48">
            <w:pPr>
              <w:adjustRightInd w:val="0"/>
              <w:snapToGrid w:val="0"/>
              <w:rPr>
                <w:rFonts w:ascii="华文细黑" w:eastAsia="华文细黑" w:hAnsi="华文细黑" w:cs="Arial" w:hint="eastAsia"/>
                <w:sz w:val="18"/>
                <w:szCs w:val="18"/>
              </w:rPr>
            </w:pPr>
            <w:r w:rsidRPr="005F4858">
              <w:rPr>
                <w:rFonts w:ascii="华文细黑" w:eastAsia="华文细黑" w:hAnsi="华文细黑" w:cs="Arial" w:hint="eastAsia"/>
                <w:sz w:val="18"/>
                <w:szCs w:val="18"/>
              </w:rPr>
              <w:t>36.78</w:t>
            </w:r>
          </w:p>
        </w:tc>
        <w:tc>
          <w:tcPr>
            <w:tcW w:w="787" w:type="pct"/>
            <w:vAlign w:val="center"/>
          </w:tcPr>
          <w:p w14:paraId="427E9E7F" w14:textId="75A9D99D" w:rsidR="0011338A" w:rsidRPr="0080783D" w:rsidRDefault="005F4858" w:rsidP="00601F48">
            <w:pPr>
              <w:adjustRightInd w:val="0"/>
              <w:snapToGrid w:val="0"/>
              <w:rPr>
                <w:rFonts w:ascii="华文细黑" w:eastAsia="华文细黑" w:hAnsi="华文细黑" w:cs="Arial" w:hint="eastAsia"/>
                <w:sz w:val="18"/>
                <w:szCs w:val="18"/>
              </w:rPr>
            </w:pPr>
            <w:r w:rsidRPr="005F4858">
              <w:rPr>
                <w:rFonts w:ascii="华文细黑" w:eastAsia="华文细黑" w:hAnsi="华文细黑" w:cs="Arial" w:hint="eastAsia"/>
                <w:sz w:val="18"/>
                <w:szCs w:val="18"/>
              </w:rPr>
              <w:t>82.53</w:t>
            </w:r>
          </w:p>
        </w:tc>
        <w:tc>
          <w:tcPr>
            <w:tcW w:w="787" w:type="pct"/>
            <w:vAlign w:val="center"/>
          </w:tcPr>
          <w:p w14:paraId="0E933CE4" w14:textId="7AFD440E" w:rsidR="0011338A" w:rsidRPr="0080783D" w:rsidRDefault="005F4858" w:rsidP="00601F48">
            <w:pPr>
              <w:adjustRightInd w:val="0"/>
              <w:snapToGrid w:val="0"/>
              <w:rPr>
                <w:rFonts w:ascii="华文细黑" w:eastAsia="华文细黑" w:hAnsi="华文细黑" w:cs="Arial" w:hint="eastAsia"/>
                <w:sz w:val="18"/>
                <w:szCs w:val="18"/>
              </w:rPr>
            </w:pPr>
            <w:r w:rsidRPr="005F4858">
              <w:rPr>
                <w:rFonts w:ascii="华文细黑" w:eastAsia="华文细黑" w:hAnsi="华文细黑" w:cs="Arial" w:hint="eastAsia"/>
                <w:sz w:val="18"/>
                <w:szCs w:val="18"/>
              </w:rPr>
              <w:t>408.11</w:t>
            </w:r>
          </w:p>
        </w:tc>
        <w:tc>
          <w:tcPr>
            <w:tcW w:w="786" w:type="pct"/>
            <w:vAlign w:val="center"/>
          </w:tcPr>
          <w:p w14:paraId="4193A6A2" w14:textId="3701E659" w:rsidR="0011338A" w:rsidRPr="0080783D" w:rsidRDefault="005F4858" w:rsidP="00601F48">
            <w:pPr>
              <w:adjustRightInd w:val="0"/>
              <w:snapToGrid w:val="0"/>
              <w:rPr>
                <w:rFonts w:ascii="华文细黑" w:eastAsia="华文细黑" w:hAnsi="华文细黑" w:cs="Arial" w:hint="eastAsia"/>
                <w:sz w:val="18"/>
                <w:szCs w:val="18"/>
              </w:rPr>
            </w:pPr>
            <w:r w:rsidRPr="005F4858">
              <w:rPr>
                <w:rFonts w:ascii="华文细黑" w:eastAsia="华文细黑" w:hAnsi="华文细黑" w:cs="Arial" w:hint="eastAsia"/>
                <w:sz w:val="18"/>
                <w:szCs w:val="18"/>
              </w:rPr>
              <w:t>49450</w:t>
            </w:r>
          </w:p>
        </w:tc>
      </w:tr>
    </w:tbl>
    <w:p w14:paraId="3F1A296F" w14:textId="77777777" w:rsidR="0011338A" w:rsidRPr="0080783D" w:rsidRDefault="0011338A" w:rsidP="00601F4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公顷、万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r w:rsidRPr="0080783D">
        <w:rPr>
          <w:rFonts w:ascii="华文细黑" w:eastAsia="华文细黑" w:hAnsi="华文细黑" w:cs="Arial" w:hint="eastAsia"/>
          <w:sz w:val="18"/>
          <w:szCs w:val="18"/>
        </w:rPr>
        <w:t>、亿元、元/</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3B654667" w14:textId="39C16BDF" w:rsidR="005F4858" w:rsidRPr="0080783D" w:rsidRDefault="005F4858" w:rsidP="005F4858">
      <w:pPr>
        <w:adjustRightInd w:val="0"/>
        <w:snapToGrid w:val="0"/>
        <w:jc w:val="center"/>
        <w:rPr>
          <w:rFonts w:ascii="Arial" w:eastAsia="方正黑体简体" w:hAnsi="Arial"/>
          <w:bCs/>
          <w:color w:val="000000"/>
          <w:szCs w:val="24"/>
        </w:rPr>
      </w:pPr>
      <w:r w:rsidRPr="0080783D">
        <w:rPr>
          <w:rFonts w:ascii="Arial" w:eastAsia="方正黑体简体" w:hAnsi="Arial" w:hint="eastAsia"/>
          <w:bCs/>
          <w:color w:val="000000"/>
          <w:szCs w:val="24"/>
        </w:rPr>
        <w:t>本季度</w:t>
      </w:r>
      <w:r>
        <w:rPr>
          <w:rFonts w:ascii="Arial" w:eastAsia="方正黑体简体" w:hAnsi="Arial" w:hint="eastAsia"/>
          <w:bCs/>
          <w:color w:val="000000"/>
          <w:szCs w:val="24"/>
        </w:rPr>
        <w:t>在交易</w:t>
      </w:r>
      <w:r w:rsidRPr="0080783D">
        <w:rPr>
          <w:rFonts w:ascii="Arial" w:eastAsia="方正黑体简体" w:hAnsi="Arial" w:hint="eastAsia"/>
          <w:bCs/>
          <w:color w:val="000000"/>
          <w:szCs w:val="24"/>
        </w:rPr>
        <w:t>情况</w:t>
      </w:r>
    </w:p>
    <w:tbl>
      <w:tblPr>
        <w:tblStyle w:val="af1"/>
        <w:tblW w:w="9299" w:type="dxa"/>
        <w:tblCellMar>
          <w:top w:w="57" w:type="dxa"/>
          <w:left w:w="57" w:type="dxa"/>
          <w:bottom w:w="57" w:type="dxa"/>
          <w:right w:w="57" w:type="dxa"/>
        </w:tblCellMar>
        <w:tblLook w:val="04A0" w:firstRow="1" w:lastRow="0" w:firstColumn="1" w:lastColumn="0" w:noHBand="0" w:noVBand="1"/>
      </w:tblPr>
      <w:tblGrid>
        <w:gridCol w:w="990"/>
        <w:gridCol w:w="991"/>
        <w:gridCol w:w="1464"/>
        <w:gridCol w:w="1464"/>
        <w:gridCol w:w="1464"/>
        <w:gridCol w:w="1464"/>
        <w:gridCol w:w="1462"/>
      </w:tblGrid>
      <w:tr w:rsidR="005F4858" w:rsidRPr="0080783D" w14:paraId="42D9C19F" w14:textId="77777777" w:rsidTr="00765996">
        <w:trPr>
          <w:trHeight w:val="20"/>
          <w:tblHeader/>
        </w:trPr>
        <w:tc>
          <w:tcPr>
            <w:tcW w:w="1065" w:type="pct"/>
            <w:gridSpan w:val="2"/>
            <w:vAlign w:val="center"/>
          </w:tcPr>
          <w:p w14:paraId="374ABC21" w14:textId="77777777" w:rsidR="005F4858" w:rsidRPr="0080783D" w:rsidRDefault="005F4858" w:rsidP="00CD559E">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圈层</w:t>
            </w:r>
          </w:p>
        </w:tc>
        <w:tc>
          <w:tcPr>
            <w:tcW w:w="787" w:type="pct"/>
            <w:vAlign w:val="center"/>
          </w:tcPr>
          <w:p w14:paraId="4920083E" w14:textId="77777777" w:rsidR="005F4858" w:rsidRPr="0080783D" w:rsidRDefault="005F4858" w:rsidP="00CD559E">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宗地数</w:t>
            </w:r>
          </w:p>
        </w:tc>
        <w:tc>
          <w:tcPr>
            <w:tcW w:w="787" w:type="pct"/>
            <w:vAlign w:val="center"/>
          </w:tcPr>
          <w:p w14:paraId="6CE90C96" w14:textId="77777777" w:rsidR="005F4858" w:rsidRPr="0080783D" w:rsidRDefault="005F4858" w:rsidP="00CD559E">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建设用地</w:t>
            </w:r>
          </w:p>
        </w:tc>
        <w:tc>
          <w:tcPr>
            <w:tcW w:w="787" w:type="pct"/>
            <w:vAlign w:val="center"/>
          </w:tcPr>
          <w:p w14:paraId="4394BD12" w14:textId="77777777" w:rsidR="005F4858" w:rsidRPr="0080783D" w:rsidRDefault="005F4858" w:rsidP="00CD559E">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建筑规模</w:t>
            </w:r>
          </w:p>
        </w:tc>
        <w:tc>
          <w:tcPr>
            <w:tcW w:w="787" w:type="pct"/>
            <w:vAlign w:val="center"/>
          </w:tcPr>
          <w:p w14:paraId="3C2628A4" w14:textId="77777777" w:rsidR="005F4858" w:rsidRPr="0080783D" w:rsidRDefault="005F4858" w:rsidP="00CD559E">
            <w:pPr>
              <w:adjustRightInd w:val="0"/>
              <w:snapToGrid w:val="0"/>
              <w:rPr>
                <w:rFonts w:ascii="华文细黑" w:eastAsia="华文细黑" w:hAnsi="华文细黑" w:cs="Arial" w:hint="eastAsia"/>
                <w:sz w:val="18"/>
                <w:szCs w:val="18"/>
              </w:rPr>
            </w:pPr>
            <w:r w:rsidRPr="0080783D">
              <w:rPr>
                <w:rFonts w:ascii="华文细黑" w:eastAsia="华文细黑" w:hAnsi="华文细黑" w:cs="Arial" w:hint="eastAsia"/>
                <w:sz w:val="18"/>
                <w:szCs w:val="18"/>
              </w:rPr>
              <w:t>成交总价</w:t>
            </w:r>
          </w:p>
        </w:tc>
        <w:tc>
          <w:tcPr>
            <w:tcW w:w="786" w:type="pct"/>
            <w:vAlign w:val="center"/>
          </w:tcPr>
          <w:p w14:paraId="1EF1F1E6" w14:textId="77777777" w:rsidR="005F4858" w:rsidRPr="0080783D" w:rsidRDefault="005F4858" w:rsidP="00CD559E">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楼面地价</w:t>
            </w:r>
          </w:p>
        </w:tc>
      </w:tr>
      <w:tr w:rsidR="007F34FD" w:rsidRPr="0080783D" w14:paraId="47B39E42" w14:textId="77777777" w:rsidTr="00765996">
        <w:trPr>
          <w:trHeight w:val="20"/>
        </w:trPr>
        <w:tc>
          <w:tcPr>
            <w:tcW w:w="532" w:type="pct"/>
            <w:vAlign w:val="center"/>
          </w:tcPr>
          <w:p w14:paraId="3CA77A1A" w14:textId="77777777" w:rsidR="007F34FD" w:rsidRPr="0080783D" w:rsidRDefault="007F34FD" w:rsidP="007F34FD">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中心城区</w:t>
            </w:r>
          </w:p>
        </w:tc>
        <w:tc>
          <w:tcPr>
            <w:tcW w:w="533" w:type="pct"/>
            <w:vAlign w:val="center"/>
          </w:tcPr>
          <w:p w14:paraId="36E5CC06" w14:textId="379389A2" w:rsidR="007F34FD" w:rsidRPr="0080783D" w:rsidRDefault="007F34FD" w:rsidP="007F34FD">
            <w:pPr>
              <w:adjustRightInd w:val="0"/>
              <w:snapToGrid w:val="0"/>
              <w:rPr>
                <w:rFonts w:ascii="华文细黑" w:eastAsia="华文细黑" w:hAnsi="华文细黑" w:cs="Arial" w:hint="eastAsia"/>
                <w:sz w:val="18"/>
                <w:szCs w:val="18"/>
              </w:rPr>
            </w:pPr>
            <w:r w:rsidRPr="006908AF">
              <w:rPr>
                <w:rFonts w:ascii="华文细黑" w:eastAsia="华文细黑" w:hAnsi="华文细黑" w:cs="Arial" w:hint="eastAsia"/>
                <w:sz w:val="18"/>
                <w:szCs w:val="18"/>
              </w:rPr>
              <w:t>海淀</w:t>
            </w:r>
          </w:p>
        </w:tc>
        <w:tc>
          <w:tcPr>
            <w:tcW w:w="787" w:type="pct"/>
          </w:tcPr>
          <w:p w14:paraId="28D0E529" w14:textId="133DFFD6" w:rsidR="007F34FD" w:rsidRPr="0080783D" w:rsidRDefault="007F34FD" w:rsidP="007F34FD">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sz w:val="18"/>
                <w:szCs w:val="18"/>
              </w:rPr>
              <w:t>1</w:t>
            </w:r>
          </w:p>
        </w:tc>
        <w:tc>
          <w:tcPr>
            <w:tcW w:w="787" w:type="pct"/>
          </w:tcPr>
          <w:p w14:paraId="70F42DB5" w14:textId="4244B57B" w:rsidR="007F34FD" w:rsidRPr="0080783D" w:rsidRDefault="007F34FD" w:rsidP="007F34FD">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sz w:val="18"/>
                <w:szCs w:val="18"/>
              </w:rPr>
              <w:t>3.97</w:t>
            </w:r>
          </w:p>
        </w:tc>
        <w:tc>
          <w:tcPr>
            <w:tcW w:w="787" w:type="pct"/>
          </w:tcPr>
          <w:p w14:paraId="628A7475" w14:textId="662BB213" w:rsidR="007F34FD" w:rsidRPr="0080783D" w:rsidRDefault="007F34FD" w:rsidP="007F34FD">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sz w:val="18"/>
                <w:szCs w:val="18"/>
              </w:rPr>
              <w:t>7.33</w:t>
            </w:r>
          </w:p>
        </w:tc>
        <w:tc>
          <w:tcPr>
            <w:tcW w:w="787" w:type="pct"/>
          </w:tcPr>
          <w:p w14:paraId="74A2A882" w14:textId="104ED0AD" w:rsidR="007F34FD" w:rsidRPr="0080783D" w:rsidRDefault="007F34FD" w:rsidP="007F34FD">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hint="eastAsia"/>
                <w:sz w:val="18"/>
                <w:szCs w:val="18"/>
              </w:rPr>
              <w:t>起始：</w:t>
            </w:r>
            <w:r w:rsidRPr="006908AF">
              <w:rPr>
                <w:rFonts w:ascii="华文细黑" w:eastAsia="华文细黑" w:hAnsi="华文细黑" w:cs="Arial"/>
                <w:sz w:val="18"/>
                <w:szCs w:val="18"/>
              </w:rPr>
              <w:t>58.64</w:t>
            </w:r>
          </w:p>
        </w:tc>
        <w:tc>
          <w:tcPr>
            <w:tcW w:w="786" w:type="pct"/>
          </w:tcPr>
          <w:p w14:paraId="1F2774AC" w14:textId="63A896EC" w:rsidR="007F34FD" w:rsidRPr="0080783D" w:rsidRDefault="007F34FD" w:rsidP="007F34FD">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hint="eastAsia"/>
                <w:sz w:val="18"/>
                <w:szCs w:val="18"/>
              </w:rPr>
              <w:t>起始：</w:t>
            </w:r>
            <w:r w:rsidRPr="006908AF">
              <w:rPr>
                <w:rFonts w:ascii="华文细黑" w:eastAsia="华文细黑" w:hAnsi="华文细黑" w:cs="Arial"/>
                <w:sz w:val="18"/>
                <w:szCs w:val="18"/>
              </w:rPr>
              <w:t>80000</w:t>
            </w:r>
          </w:p>
        </w:tc>
      </w:tr>
      <w:tr w:rsidR="007F34FD" w:rsidRPr="0080783D" w14:paraId="703CE8AE" w14:textId="77777777" w:rsidTr="00765996">
        <w:trPr>
          <w:trHeight w:val="20"/>
        </w:trPr>
        <w:tc>
          <w:tcPr>
            <w:tcW w:w="532" w:type="pct"/>
            <w:vAlign w:val="center"/>
          </w:tcPr>
          <w:p w14:paraId="221139D6" w14:textId="77777777" w:rsidR="007F34FD" w:rsidRPr="0080783D" w:rsidRDefault="007F34FD" w:rsidP="007F34FD">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多点</w:t>
            </w:r>
          </w:p>
        </w:tc>
        <w:tc>
          <w:tcPr>
            <w:tcW w:w="533" w:type="pct"/>
            <w:vAlign w:val="center"/>
          </w:tcPr>
          <w:p w14:paraId="1E685139" w14:textId="09E48E87" w:rsidR="007F34FD" w:rsidRPr="0080783D" w:rsidRDefault="007F34FD" w:rsidP="007F34FD">
            <w:pPr>
              <w:adjustRightInd w:val="0"/>
              <w:snapToGrid w:val="0"/>
              <w:rPr>
                <w:rFonts w:ascii="华文细黑" w:eastAsia="华文细黑" w:hAnsi="华文细黑" w:cs="Arial" w:hint="eastAsia"/>
                <w:sz w:val="18"/>
                <w:szCs w:val="18"/>
              </w:rPr>
            </w:pPr>
            <w:r>
              <w:rPr>
                <w:rFonts w:ascii="华文细黑" w:eastAsia="华文细黑" w:hAnsi="华文细黑" w:cs="Arial" w:hint="eastAsia"/>
                <w:sz w:val="18"/>
                <w:szCs w:val="18"/>
              </w:rPr>
              <w:t>顺义</w:t>
            </w:r>
          </w:p>
        </w:tc>
        <w:tc>
          <w:tcPr>
            <w:tcW w:w="787" w:type="pct"/>
          </w:tcPr>
          <w:p w14:paraId="2300B560" w14:textId="6ACF77B9" w:rsidR="007F34FD" w:rsidRPr="0080783D" w:rsidRDefault="007F34FD" w:rsidP="007F34FD">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sz w:val="18"/>
                <w:szCs w:val="18"/>
              </w:rPr>
              <w:t>2</w:t>
            </w:r>
          </w:p>
        </w:tc>
        <w:tc>
          <w:tcPr>
            <w:tcW w:w="787" w:type="pct"/>
          </w:tcPr>
          <w:p w14:paraId="6D3AEA28" w14:textId="4FF5CD2D" w:rsidR="007F34FD" w:rsidRPr="0080783D" w:rsidRDefault="007F34FD" w:rsidP="007F34FD">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sz w:val="18"/>
                <w:szCs w:val="18"/>
              </w:rPr>
              <w:t>24.76</w:t>
            </w:r>
          </w:p>
        </w:tc>
        <w:tc>
          <w:tcPr>
            <w:tcW w:w="787" w:type="pct"/>
          </w:tcPr>
          <w:p w14:paraId="0835E8E9" w14:textId="0ECB3C96" w:rsidR="007F34FD" w:rsidRPr="0080783D" w:rsidRDefault="007F34FD" w:rsidP="007F34FD">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sz w:val="18"/>
                <w:szCs w:val="18"/>
              </w:rPr>
              <w:t>30.61</w:t>
            </w:r>
          </w:p>
        </w:tc>
        <w:tc>
          <w:tcPr>
            <w:tcW w:w="787" w:type="pct"/>
          </w:tcPr>
          <w:p w14:paraId="1734E72C" w14:textId="1B2F6028" w:rsidR="007F34FD" w:rsidRPr="0080783D" w:rsidRDefault="007F34FD" w:rsidP="007F34FD">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hint="eastAsia"/>
                <w:sz w:val="18"/>
                <w:szCs w:val="18"/>
              </w:rPr>
              <w:t>起始：</w:t>
            </w:r>
            <w:r w:rsidRPr="006908AF">
              <w:rPr>
                <w:rFonts w:ascii="华文细黑" w:eastAsia="华文细黑" w:hAnsi="华文细黑" w:cs="Arial"/>
                <w:sz w:val="18"/>
                <w:szCs w:val="18"/>
              </w:rPr>
              <w:t>86.24</w:t>
            </w:r>
          </w:p>
        </w:tc>
        <w:tc>
          <w:tcPr>
            <w:tcW w:w="786" w:type="pct"/>
          </w:tcPr>
          <w:p w14:paraId="6395431F" w14:textId="2DC59551" w:rsidR="007F34FD" w:rsidRPr="0080783D" w:rsidRDefault="007F34FD" w:rsidP="007F34FD">
            <w:pPr>
              <w:adjustRightInd w:val="0"/>
              <w:snapToGrid w:val="0"/>
              <w:jc w:val="left"/>
              <w:rPr>
                <w:rFonts w:ascii="华文细黑" w:eastAsia="华文细黑" w:hAnsi="华文细黑" w:cs="Arial" w:hint="eastAsia"/>
                <w:sz w:val="18"/>
                <w:szCs w:val="18"/>
              </w:rPr>
            </w:pPr>
            <w:r w:rsidRPr="006908AF">
              <w:rPr>
                <w:rFonts w:ascii="华文细黑" w:eastAsia="华文细黑" w:hAnsi="华文细黑" w:cs="Arial" w:hint="eastAsia"/>
                <w:sz w:val="18"/>
                <w:szCs w:val="18"/>
              </w:rPr>
              <w:t>起始：</w:t>
            </w:r>
            <w:r w:rsidRPr="006908AF">
              <w:rPr>
                <w:rFonts w:ascii="华文细黑" w:eastAsia="华文细黑" w:hAnsi="华文细黑" w:cs="Arial"/>
                <w:sz w:val="18"/>
                <w:szCs w:val="18"/>
              </w:rPr>
              <w:t>28178</w:t>
            </w:r>
          </w:p>
        </w:tc>
      </w:tr>
    </w:tbl>
    <w:p w14:paraId="76C843E7" w14:textId="77777777" w:rsidR="007F34FD" w:rsidRPr="0080783D" w:rsidRDefault="007F34FD" w:rsidP="007F34FD">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公顷、万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r w:rsidRPr="0080783D">
        <w:rPr>
          <w:rFonts w:ascii="华文细黑" w:eastAsia="华文细黑" w:hAnsi="华文细黑" w:cs="Arial" w:hint="eastAsia"/>
          <w:sz w:val="18"/>
          <w:szCs w:val="18"/>
        </w:rPr>
        <w:t>、亿元、元/</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1D069F16" w14:textId="77777777" w:rsidR="005F4858" w:rsidRPr="0080783D" w:rsidRDefault="005F4858" w:rsidP="00601F48">
      <w:pPr>
        <w:adjustRightInd w:val="0"/>
        <w:snapToGrid w:val="0"/>
        <w:rPr>
          <w:rFonts w:ascii="Arial" w:hAnsi="Arial"/>
          <w:szCs w:val="21"/>
        </w:rPr>
      </w:pPr>
    </w:p>
    <w:p w14:paraId="7F51F987" w14:textId="21EABCF9" w:rsidR="00052BDA" w:rsidRDefault="007F34FD" w:rsidP="00765996">
      <w:pPr>
        <w:adjustRightInd w:val="0"/>
        <w:snapToGrid w:val="0"/>
        <w:spacing w:line="480" w:lineRule="exact"/>
        <w:ind w:firstLineChars="200" w:firstLine="420"/>
        <w:rPr>
          <w:rFonts w:ascii="Arial" w:hAnsi="Arial"/>
          <w:szCs w:val="21"/>
        </w:rPr>
      </w:pPr>
      <w:r w:rsidRPr="007F34FD">
        <w:rPr>
          <w:rFonts w:ascii="Arial" w:hAnsi="Arial"/>
          <w:szCs w:val="21"/>
        </w:rPr>
        <w:t>本季度已成交住宅宗地包括中心城区</w:t>
      </w:r>
      <w:r w:rsidRPr="007F34FD">
        <w:rPr>
          <w:rFonts w:ascii="Arial" w:hAnsi="Arial"/>
          <w:szCs w:val="21"/>
        </w:rPr>
        <w:t>5</w:t>
      </w:r>
      <w:r w:rsidRPr="007F34FD">
        <w:rPr>
          <w:rFonts w:ascii="Arial" w:hAnsi="Arial" w:hint="eastAsia"/>
          <w:szCs w:val="21"/>
        </w:rPr>
        <w:t>宗、多点区域</w:t>
      </w:r>
      <w:r w:rsidRPr="007F34FD">
        <w:rPr>
          <w:rFonts w:ascii="Arial" w:hAnsi="Arial"/>
          <w:szCs w:val="21"/>
        </w:rPr>
        <w:t>3</w:t>
      </w:r>
      <w:r w:rsidRPr="007F34FD">
        <w:rPr>
          <w:rFonts w:ascii="Arial" w:hAnsi="Arial" w:hint="eastAsia"/>
          <w:szCs w:val="21"/>
        </w:rPr>
        <w:t>宗，在交易</w:t>
      </w:r>
      <w:r w:rsidRPr="007F34FD">
        <w:rPr>
          <w:rFonts w:ascii="Arial" w:hAnsi="Arial"/>
          <w:szCs w:val="21"/>
        </w:rPr>
        <w:t>1</w:t>
      </w:r>
      <w:r w:rsidRPr="007F34FD">
        <w:rPr>
          <w:rFonts w:ascii="Arial" w:hAnsi="Arial" w:hint="eastAsia"/>
          <w:szCs w:val="21"/>
        </w:rPr>
        <w:t>宗位于海淀、</w:t>
      </w:r>
      <w:r w:rsidRPr="007F34FD">
        <w:rPr>
          <w:rFonts w:ascii="Arial" w:hAnsi="Arial"/>
          <w:szCs w:val="21"/>
        </w:rPr>
        <w:t>2</w:t>
      </w:r>
      <w:r w:rsidRPr="007F34FD">
        <w:rPr>
          <w:rFonts w:ascii="Arial" w:hAnsi="Arial" w:hint="eastAsia"/>
          <w:szCs w:val="21"/>
        </w:rPr>
        <w:t>宗位于顺义。其中，海淀朱房</w:t>
      </w:r>
      <w:r w:rsidRPr="007F34FD">
        <w:rPr>
          <w:rFonts w:ascii="Arial" w:hAnsi="Arial"/>
          <w:szCs w:val="21"/>
        </w:rPr>
        <w:t>2</w:t>
      </w:r>
      <w:r w:rsidRPr="007F34FD">
        <w:rPr>
          <w:rFonts w:ascii="Arial" w:hAnsi="Arial" w:hint="eastAsia"/>
          <w:szCs w:val="21"/>
        </w:rPr>
        <w:t>宗地成交金额达到</w:t>
      </w:r>
      <w:r w:rsidRPr="007F34FD">
        <w:rPr>
          <w:rFonts w:ascii="Arial" w:hAnsi="Arial"/>
          <w:szCs w:val="21"/>
        </w:rPr>
        <w:t>181.92</w:t>
      </w:r>
      <w:r w:rsidRPr="007F34FD">
        <w:rPr>
          <w:rFonts w:ascii="Arial" w:hAnsi="Arial" w:hint="eastAsia"/>
          <w:szCs w:val="21"/>
        </w:rPr>
        <w:t>亿元，均价</w:t>
      </w:r>
      <w:r w:rsidRPr="007F34FD">
        <w:rPr>
          <w:rFonts w:ascii="Arial" w:hAnsi="Arial"/>
          <w:szCs w:val="21"/>
        </w:rPr>
        <w:t>9.2</w:t>
      </w:r>
      <w:r w:rsidRPr="007F34FD">
        <w:rPr>
          <w:rFonts w:ascii="Arial" w:hAnsi="Arial" w:hint="eastAsia"/>
          <w:szCs w:val="21"/>
        </w:rPr>
        <w:t>万元</w:t>
      </w:r>
      <w:r w:rsidRPr="007F34FD">
        <w:rPr>
          <w:rFonts w:ascii="Arial" w:hAnsi="Arial"/>
          <w:szCs w:val="21"/>
        </w:rPr>
        <w:t>/</w:t>
      </w:r>
      <w:r w:rsidRPr="007F34FD">
        <w:rPr>
          <w:rFonts w:ascii="Arial" w:hAnsi="Arial" w:hint="eastAsia"/>
          <w:szCs w:val="21"/>
        </w:rPr>
        <w:t>平方米。</w:t>
      </w:r>
    </w:p>
    <w:p w14:paraId="360B20A5" w14:textId="77777777" w:rsidR="00B46102" w:rsidRDefault="00B46102">
      <w:pPr>
        <w:widowControl/>
        <w:jc w:val="left"/>
        <w:rPr>
          <w:rFonts w:ascii="Arial" w:eastAsia="方正黑体简体" w:hAnsi="Arial"/>
          <w:bCs/>
          <w:color w:val="000000"/>
          <w:szCs w:val="24"/>
        </w:rPr>
      </w:pPr>
      <w:r>
        <w:rPr>
          <w:rFonts w:ascii="Arial" w:eastAsia="方正黑体简体" w:hAnsi="Arial"/>
          <w:bCs/>
          <w:color w:val="000000"/>
          <w:szCs w:val="24"/>
        </w:rPr>
        <w:br w:type="page"/>
      </w:r>
    </w:p>
    <w:p w14:paraId="3C55FAA7" w14:textId="6BD06DA4" w:rsidR="008844A9" w:rsidRPr="0080783D" w:rsidRDefault="008844A9" w:rsidP="00601F48">
      <w:pPr>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lastRenderedPageBreak/>
        <w:t>各区域分布情况</w:t>
      </w:r>
    </w:p>
    <w:tbl>
      <w:tblPr>
        <w:tblOverlap w:val="never"/>
        <w:tblW w:w="51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1136"/>
        <w:gridCol w:w="808"/>
        <w:gridCol w:w="956"/>
        <w:gridCol w:w="956"/>
        <w:gridCol w:w="956"/>
        <w:gridCol w:w="956"/>
        <w:gridCol w:w="956"/>
        <w:gridCol w:w="956"/>
        <w:gridCol w:w="956"/>
        <w:gridCol w:w="942"/>
      </w:tblGrid>
      <w:tr w:rsidR="007F34FD" w:rsidRPr="0080783D" w14:paraId="1AFF1B00" w14:textId="77777777" w:rsidTr="00765996">
        <w:trPr>
          <w:cantSplit/>
          <w:jc w:val="center"/>
        </w:trPr>
        <w:tc>
          <w:tcPr>
            <w:tcW w:w="593" w:type="pct"/>
            <w:shd w:val="clear" w:color="auto" w:fill="FFFFFF" w:themeFill="background1"/>
            <w:vAlign w:val="center"/>
          </w:tcPr>
          <w:p w14:paraId="2F7DC354" w14:textId="77777777" w:rsidR="007F34FD" w:rsidRPr="0080783D" w:rsidRDefault="007F34FD" w:rsidP="007F34FD">
            <w:pPr>
              <w:pStyle w:val="afe"/>
              <w:shd w:val="clear" w:color="auto" w:fill="auto"/>
              <w:adjustRightInd w:val="0"/>
              <w:snapToGrid w:val="0"/>
              <w:jc w:val="both"/>
              <w:rPr>
                <w:rFonts w:ascii="华文细黑" w:eastAsia="华文细黑" w:hAnsi="华文细黑" w:hint="eastAsia"/>
                <w:sz w:val="18"/>
                <w:szCs w:val="18"/>
              </w:rPr>
            </w:pPr>
            <w:r w:rsidRPr="0080783D">
              <w:rPr>
                <w:rFonts w:ascii="华文细黑" w:eastAsia="华文细黑" w:hAnsi="华文细黑" w:cs="MingLiU"/>
                <w:sz w:val="18"/>
                <w:szCs w:val="18"/>
              </w:rPr>
              <w:t>分区</w:t>
            </w:r>
          </w:p>
        </w:tc>
        <w:tc>
          <w:tcPr>
            <w:tcW w:w="422" w:type="pct"/>
            <w:shd w:val="clear" w:color="auto" w:fill="FFFFFF" w:themeFill="background1"/>
            <w:vAlign w:val="center"/>
          </w:tcPr>
          <w:p w14:paraId="06BB4483" w14:textId="0537F3B1" w:rsidR="007F34FD" w:rsidRPr="007F34FD" w:rsidRDefault="007F34FD" w:rsidP="007F34FD">
            <w:pPr>
              <w:pStyle w:val="afe"/>
              <w:shd w:val="clear" w:color="auto" w:fill="auto"/>
              <w:adjustRightInd w:val="0"/>
              <w:snapToGrid w:val="0"/>
              <w:jc w:val="both"/>
              <w:rPr>
                <w:rFonts w:ascii="Arial" w:eastAsia="华文细黑" w:hAnsi="Arial"/>
                <w:sz w:val="18"/>
                <w:szCs w:val="18"/>
              </w:rPr>
            </w:pPr>
            <w:r w:rsidRPr="007F34FD">
              <w:rPr>
                <w:rFonts w:ascii="Arial" w:eastAsia="华文细黑" w:hAnsi="Arial"/>
                <w:sz w:val="18"/>
                <w:szCs w:val="18"/>
              </w:rPr>
              <w:t>2023</w:t>
            </w:r>
            <w:r w:rsidRPr="007F34FD">
              <w:rPr>
                <w:rFonts w:ascii="Arial" w:eastAsia="华文细黑" w:hAnsi="Arial" w:hint="eastAsia"/>
                <w:sz w:val="18"/>
                <w:szCs w:val="18"/>
              </w:rPr>
              <w:t>年</w:t>
            </w:r>
            <w:r w:rsidRPr="007F34FD">
              <w:rPr>
                <w:rFonts w:ascii="Arial" w:eastAsia="华文细黑" w:hAnsi="Arial"/>
                <w:sz w:val="18"/>
                <w:szCs w:val="18"/>
              </w:rPr>
              <w:t>1</w:t>
            </w:r>
            <w:r w:rsidRPr="007F34FD">
              <w:rPr>
                <w:rFonts w:ascii="Arial" w:eastAsia="华文细黑" w:hAnsi="Arial" w:hint="eastAsia"/>
                <w:sz w:val="18"/>
                <w:szCs w:val="18"/>
              </w:rPr>
              <w:t>季度</w:t>
            </w:r>
          </w:p>
        </w:tc>
        <w:tc>
          <w:tcPr>
            <w:tcW w:w="499" w:type="pct"/>
            <w:shd w:val="clear" w:color="auto" w:fill="FFFFFF" w:themeFill="background1"/>
            <w:vAlign w:val="center"/>
          </w:tcPr>
          <w:p w14:paraId="594004A5" w14:textId="7DF33272" w:rsidR="007F34FD" w:rsidRPr="007F34FD" w:rsidRDefault="007F34FD" w:rsidP="007F34FD">
            <w:pPr>
              <w:pStyle w:val="afe"/>
              <w:shd w:val="clear" w:color="auto" w:fill="auto"/>
              <w:adjustRightInd w:val="0"/>
              <w:snapToGrid w:val="0"/>
              <w:jc w:val="both"/>
              <w:rPr>
                <w:rFonts w:ascii="Arial" w:eastAsia="华文细黑" w:hAnsi="Arial"/>
                <w:sz w:val="18"/>
                <w:szCs w:val="18"/>
              </w:rPr>
            </w:pPr>
            <w:r w:rsidRPr="007F34FD">
              <w:rPr>
                <w:rFonts w:ascii="Arial" w:eastAsia="华文细黑" w:hAnsi="Arial"/>
                <w:sz w:val="18"/>
                <w:szCs w:val="18"/>
              </w:rPr>
              <w:t>2023</w:t>
            </w:r>
            <w:r w:rsidRPr="007F34FD">
              <w:rPr>
                <w:rFonts w:ascii="Arial" w:eastAsia="华文细黑" w:hAnsi="Arial" w:hint="eastAsia"/>
                <w:sz w:val="18"/>
                <w:szCs w:val="18"/>
              </w:rPr>
              <w:t>年</w:t>
            </w:r>
            <w:r w:rsidRPr="007F34FD">
              <w:rPr>
                <w:rFonts w:ascii="Arial" w:eastAsia="华文细黑" w:hAnsi="Arial"/>
                <w:sz w:val="18"/>
                <w:szCs w:val="18"/>
              </w:rPr>
              <w:t>2</w:t>
            </w:r>
            <w:r w:rsidRPr="007F34FD">
              <w:rPr>
                <w:rFonts w:ascii="Arial" w:eastAsia="华文细黑" w:hAnsi="Arial" w:hint="eastAsia"/>
                <w:sz w:val="18"/>
                <w:szCs w:val="18"/>
              </w:rPr>
              <w:t>季度</w:t>
            </w:r>
          </w:p>
        </w:tc>
        <w:tc>
          <w:tcPr>
            <w:tcW w:w="499" w:type="pct"/>
            <w:shd w:val="clear" w:color="auto" w:fill="FFFFFF" w:themeFill="background1"/>
            <w:vAlign w:val="center"/>
          </w:tcPr>
          <w:p w14:paraId="07FF0A7B" w14:textId="2A2920DB" w:rsidR="007F34FD" w:rsidRPr="007F34FD" w:rsidRDefault="007F34FD" w:rsidP="007F34FD">
            <w:pPr>
              <w:pStyle w:val="afe"/>
              <w:shd w:val="clear" w:color="auto" w:fill="auto"/>
              <w:adjustRightInd w:val="0"/>
              <w:snapToGrid w:val="0"/>
              <w:jc w:val="both"/>
              <w:rPr>
                <w:rFonts w:ascii="Arial" w:eastAsia="华文细黑" w:hAnsi="Arial"/>
                <w:sz w:val="18"/>
                <w:szCs w:val="18"/>
              </w:rPr>
            </w:pPr>
            <w:r w:rsidRPr="007F34FD">
              <w:rPr>
                <w:rFonts w:ascii="Arial" w:eastAsia="华文细黑" w:hAnsi="Arial"/>
                <w:sz w:val="18"/>
                <w:szCs w:val="18"/>
              </w:rPr>
              <w:t>2023</w:t>
            </w:r>
            <w:r w:rsidRPr="007F34FD">
              <w:rPr>
                <w:rFonts w:ascii="Arial" w:eastAsia="华文细黑" w:hAnsi="Arial" w:hint="eastAsia"/>
                <w:sz w:val="18"/>
                <w:szCs w:val="18"/>
              </w:rPr>
              <w:t>年</w:t>
            </w:r>
            <w:r w:rsidRPr="007F34FD">
              <w:rPr>
                <w:rFonts w:ascii="Arial" w:eastAsia="华文细黑" w:hAnsi="Arial"/>
                <w:sz w:val="18"/>
                <w:szCs w:val="18"/>
              </w:rPr>
              <w:t>3</w:t>
            </w:r>
            <w:r w:rsidRPr="007F34FD">
              <w:rPr>
                <w:rFonts w:ascii="Arial" w:eastAsia="华文细黑" w:hAnsi="Arial" w:hint="eastAsia"/>
                <w:sz w:val="18"/>
                <w:szCs w:val="18"/>
              </w:rPr>
              <w:t>季度</w:t>
            </w:r>
          </w:p>
        </w:tc>
        <w:tc>
          <w:tcPr>
            <w:tcW w:w="499" w:type="pct"/>
            <w:shd w:val="clear" w:color="auto" w:fill="FFFFFF" w:themeFill="background1"/>
            <w:vAlign w:val="center"/>
          </w:tcPr>
          <w:p w14:paraId="5E41D0AC" w14:textId="13CF557A" w:rsidR="007F34FD" w:rsidRPr="007F34FD" w:rsidRDefault="007F34FD" w:rsidP="007F34FD">
            <w:pPr>
              <w:pStyle w:val="afe"/>
              <w:shd w:val="clear" w:color="auto" w:fill="auto"/>
              <w:adjustRightInd w:val="0"/>
              <w:snapToGrid w:val="0"/>
              <w:jc w:val="both"/>
              <w:rPr>
                <w:rFonts w:ascii="Arial" w:eastAsia="华文细黑" w:hAnsi="Arial"/>
                <w:sz w:val="18"/>
                <w:szCs w:val="18"/>
              </w:rPr>
            </w:pPr>
            <w:r w:rsidRPr="007F34FD">
              <w:rPr>
                <w:rFonts w:ascii="Arial" w:eastAsia="华文细黑" w:hAnsi="Arial"/>
                <w:sz w:val="18"/>
                <w:szCs w:val="18"/>
              </w:rPr>
              <w:t>2023</w:t>
            </w:r>
            <w:r w:rsidRPr="007F34FD">
              <w:rPr>
                <w:rFonts w:ascii="Arial" w:eastAsia="华文细黑" w:hAnsi="Arial" w:hint="eastAsia"/>
                <w:sz w:val="18"/>
                <w:szCs w:val="18"/>
              </w:rPr>
              <w:t>年</w:t>
            </w:r>
            <w:r w:rsidRPr="007F34FD">
              <w:rPr>
                <w:rFonts w:ascii="Arial" w:eastAsia="华文细黑" w:hAnsi="Arial"/>
                <w:sz w:val="18"/>
                <w:szCs w:val="18"/>
              </w:rPr>
              <w:t>4</w:t>
            </w:r>
            <w:r w:rsidRPr="007F34FD">
              <w:rPr>
                <w:rFonts w:ascii="Arial" w:eastAsia="华文细黑" w:hAnsi="Arial" w:hint="eastAsia"/>
                <w:sz w:val="18"/>
                <w:szCs w:val="18"/>
              </w:rPr>
              <w:t>季度</w:t>
            </w:r>
          </w:p>
        </w:tc>
        <w:tc>
          <w:tcPr>
            <w:tcW w:w="499" w:type="pct"/>
            <w:shd w:val="clear" w:color="auto" w:fill="FFFFFF" w:themeFill="background1"/>
            <w:vAlign w:val="center"/>
          </w:tcPr>
          <w:p w14:paraId="1DEF34F9" w14:textId="1CC5A6EB" w:rsidR="007F34FD" w:rsidRPr="007F34FD" w:rsidRDefault="007F34FD" w:rsidP="007F34FD">
            <w:pPr>
              <w:pStyle w:val="afe"/>
              <w:shd w:val="clear" w:color="auto" w:fill="auto"/>
              <w:adjustRightInd w:val="0"/>
              <w:snapToGrid w:val="0"/>
              <w:jc w:val="both"/>
              <w:rPr>
                <w:rFonts w:ascii="Arial" w:eastAsia="华文细黑" w:hAnsi="Arial"/>
                <w:sz w:val="18"/>
                <w:szCs w:val="18"/>
              </w:rPr>
            </w:pPr>
            <w:r w:rsidRPr="007F34FD">
              <w:rPr>
                <w:rFonts w:ascii="Arial" w:eastAsia="华文细黑" w:hAnsi="Arial"/>
                <w:sz w:val="18"/>
                <w:szCs w:val="18"/>
              </w:rPr>
              <w:t>2024</w:t>
            </w:r>
            <w:r w:rsidRPr="007F34FD">
              <w:rPr>
                <w:rFonts w:ascii="Arial" w:eastAsia="华文细黑" w:hAnsi="Arial" w:hint="eastAsia"/>
                <w:sz w:val="18"/>
                <w:szCs w:val="18"/>
              </w:rPr>
              <w:t>年</w:t>
            </w:r>
            <w:r w:rsidRPr="007F34FD">
              <w:rPr>
                <w:rFonts w:ascii="Arial" w:eastAsia="华文细黑" w:hAnsi="Arial"/>
                <w:sz w:val="18"/>
                <w:szCs w:val="18"/>
              </w:rPr>
              <w:t>1</w:t>
            </w:r>
            <w:r w:rsidRPr="007F34FD">
              <w:rPr>
                <w:rFonts w:ascii="Arial" w:eastAsia="华文细黑" w:hAnsi="Arial" w:hint="eastAsia"/>
                <w:sz w:val="18"/>
                <w:szCs w:val="18"/>
              </w:rPr>
              <w:t>季度</w:t>
            </w:r>
          </w:p>
        </w:tc>
        <w:tc>
          <w:tcPr>
            <w:tcW w:w="499" w:type="pct"/>
            <w:shd w:val="clear" w:color="auto" w:fill="FFFFFF" w:themeFill="background1"/>
            <w:vAlign w:val="center"/>
          </w:tcPr>
          <w:p w14:paraId="7CCFE9CD" w14:textId="754DEBA8" w:rsidR="007F34FD" w:rsidRPr="007F34FD" w:rsidRDefault="007F34FD" w:rsidP="007F34FD">
            <w:pPr>
              <w:pStyle w:val="afe"/>
              <w:shd w:val="clear" w:color="auto" w:fill="auto"/>
              <w:adjustRightInd w:val="0"/>
              <w:snapToGrid w:val="0"/>
              <w:jc w:val="both"/>
              <w:rPr>
                <w:rFonts w:ascii="Arial" w:eastAsia="华文细黑" w:hAnsi="Arial"/>
                <w:sz w:val="18"/>
                <w:szCs w:val="18"/>
              </w:rPr>
            </w:pPr>
            <w:r w:rsidRPr="007F34FD">
              <w:rPr>
                <w:rFonts w:ascii="Arial" w:eastAsia="华文细黑" w:hAnsi="Arial"/>
                <w:sz w:val="18"/>
                <w:szCs w:val="18"/>
              </w:rPr>
              <w:t>2024</w:t>
            </w:r>
            <w:r w:rsidRPr="007F34FD">
              <w:rPr>
                <w:rFonts w:ascii="Arial" w:eastAsia="华文细黑" w:hAnsi="Arial" w:hint="eastAsia"/>
                <w:sz w:val="18"/>
                <w:szCs w:val="18"/>
              </w:rPr>
              <w:t>年</w:t>
            </w:r>
            <w:r w:rsidRPr="007F34FD">
              <w:rPr>
                <w:rFonts w:ascii="Arial" w:eastAsia="华文细黑" w:hAnsi="Arial"/>
                <w:sz w:val="18"/>
                <w:szCs w:val="18"/>
              </w:rPr>
              <w:t>2</w:t>
            </w:r>
            <w:r w:rsidRPr="007F34FD">
              <w:rPr>
                <w:rFonts w:ascii="Arial" w:eastAsia="华文细黑" w:hAnsi="Arial" w:hint="eastAsia"/>
                <w:sz w:val="18"/>
                <w:szCs w:val="18"/>
              </w:rPr>
              <w:t>季度</w:t>
            </w:r>
          </w:p>
        </w:tc>
        <w:tc>
          <w:tcPr>
            <w:tcW w:w="499" w:type="pct"/>
            <w:shd w:val="clear" w:color="auto" w:fill="FFFFFF" w:themeFill="background1"/>
            <w:vAlign w:val="center"/>
          </w:tcPr>
          <w:p w14:paraId="4F496A43" w14:textId="1626C461" w:rsidR="007F34FD" w:rsidRPr="007F34FD" w:rsidRDefault="007F34FD" w:rsidP="007F34FD">
            <w:pPr>
              <w:pStyle w:val="afe"/>
              <w:shd w:val="clear" w:color="auto" w:fill="auto"/>
              <w:adjustRightInd w:val="0"/>
              <w:snapToGrid w:val="0"/>
              <w:jc w:val="both"/>
              <w:rPr>
                <w:rFonts w:ascii="Arial" w:eastAsia="华文细黑" w:hAnsi="Arial"/>
                <w:sz w:val="18"/>
                <w:szCs w:val="18"/>
              </w:rPr>
            </w:pPr>
            <w:r w:rsidRPr="007F34FD">
              <w:rPr>
                <w:rFonts w:ascii="Arial" w:eastAsia="华文细黑" w:hAnsi="Arial"/>
                <w:sz w:val="18"/>
                <w:szCs w:val="18"/>
              </w:rPr>
              <w:t>2024</w:t>
            </w:r>
            <w:r w:rsidRPr="007F34FD">
              <w:rPr>
                <w:rFonts w:ascii="Arial" w:eastAsia="华文细黑" w:hAnsi="Arial" w:hint="eastAsia"/>
                <w:sz w:val="18"/>
                <w:szCs w:val="18"/>
              </w:rPr>
              <w:t>年</w:t>
            </w:r>
            <w:r w:rsidRPr="007F34FD">
              <w:rPr>
                <w:rFonts w:ascii="Arial" w:eastAsia="华文细黑" w:hAnsi="Arial"/>
                <w:sz w:val="18"/>
                <w:szCs w:val="18"/>
              </w:rPr>
              <w:t>3</w:t>
            </w:r>
            <w:r w:rsidRPr="007F34FD">
              <w:rPr>
                <w:rFonts w:ascii="Arial" w:eastAsia="华文细黑" w:hAnsi="Arial" w:hint="eastAsia"/>
                <w:sz w:val="18"/>
                <w:szCs w:val="18"/>
              </w:rPr>
              <w:t>季度</w:t>
            </w:r>
          </w:p>
        </w:tc>
        <w:tc>
          <w:tcPr>
            <w:tcW w:w="499" w:type="pct"/>
            <w:shd w:val="clear" w:color="auto" w:fill="FFFFFF" w:themeFill="background1"/>
            <w:vAlign w:val="center"/>
          </w:tcPr>
          <w:p w14:paraId="4E7E71DE" w14:textId="3CEB1BBB" w:rsidR="007F34FD" w:rsidRPr="007F34FD" w:rsidRDefault="007F34FD" w:rsidP="007F34FD">
            <w:pPr>
              <w:pStyle w:val="afe"/>
              <w:shd w:val="clear" w:color="auto" w:fill="auto"/>
              <w:adjustRightInd w:val="0"/>
              <w:snapToGrid w:val="0"/>
              <w:jc w:val="both"/>
              <w:rPr>
                <w:rFonts w:ascii="Arial" w:eastAsia="华文细黑" w:hAnsi="Arial"/>
                <w:sz w:val="18"/>
                <w:szCs w:val="18"/>
              </w:rPr>
            </w:pPr>
            <w:r w:rsidRPr="007F34FD">
              <w:rPr>
                <w:rFonts w:ascii="Arial" w:eastAsia="华文细黑" w:hAnsi="Arial"/>
                <w:sz w:val="18"/>
                <w:szCs w:val="18"/>
              </w:rPr>
              <w:t>2024</w:t>
            </w:r>
            <w:r w:rsidRPr="007F34FD">
              <w:rPr>
                <w:rFonts w:ascii="Arial" w:eastAsia="华文细黑" w:hAnsi="Arial" w:hint="eastAsia"/>
                <w:sz w:val="18"/>
                <w:szCs w:val="18"/>
              </w:rPr>
              <w:t>年</w:t>
            </w:r>
            <w:r w:rsidRPr="007F34FD">
              <w:rPr>
                <w:rFonts w:ascii="Arial" w:eastAsia="华文细黑" w:hAnsi="Arial"/>
                <w:sz w:val="18"/>
                <w:szCs w:val="18"/>
              </w:rPr>
              <w:t>4</w:t>
            </w:r>
            <w:r w:rsidRPr="007F34FD">
              <w:rPr>
                <w:rFonts w:ascii="Arial" w:eastAsia="华文细黑" w:hAnsi="Arial" w:hint="eastAsia"/>
                <w:sz w:val="18"/>
                <w:szCs w:val="18"/>
              </w:rPr>
              <w:t>季度</w:t>
            </w:r>
          </w:p>
        </w:tc>
        <w:tc>
          <w:tcPr>
            <w:tcW w:w="495" w:type="pct"/>
            <w:shd w:val="clear" w:color="auto" w:fill="FFFFFF" w:themeFill="background1"/>
            <w:vAlign w:val="center"/>
          </w:tcPr>
          <w:p w14:paraId="63E33035" w14:textId="182E81E3" w:rsidR="007F34FD" w:rsidRPr="007F34FD" w:rsidRDefault="007F34FD" w:rsidP="007F34FD">
            <w:pPr>
              <w:pStyle w:val="afe"/>
              <w:shd w:val="clear" w:color="auto" w:fill="auto"/>
              <w:adjustRightInd w:val="0"/>
              <w:snapToGrid w:val="0"/>
              <w:jc w:val="both"/>
              <w:rPr>
                <w:rFonts w:ascii="Arial" w:eastAsia="华文细黑" w:hAnsi="Arial"/>
                <w:sz w:val="18"/>
                <w:szCs w:val="18"/>
              </w:rPr>
            </w:pPr>
            <w:r w:rsidRPr="007F34FD">
              <w:rPr>
                <w:rFonts w:ascii="Arial" w:eastAsia="华文细黑" w:hAnsi="Arial"/>
                <w:sz w:val="18"/>
                <w:szCs w:val="18"/>
              </w:rPr>
              <w:t>2025</w:t>
            </w:r>
            <w:r w:rsidRPr="007F34FD">
              <w:rPr>
                <w:rFonts w:ascii="Arial" w:eastAsia="华文细黑" w:hAnsi="Arial" w:hint="eastAsia"/>
                <w:sz w:val="18"/>
                <w:szCs w:val="18"/>
              </w:rPr>
              <w:t>年</w:t>
            </w:r>
            <w:r w:rsidRPr="007F34FD">
              <w:rPr>
                <w:rFonts w:ascii="Arial" w:eastAsia="华文细黑" w:hAnsi="Arial"/>
                <w:sz w:val="18"/>
                <w:szCs w:val="18"/>
              </w:rPr>
              <w:t>1</w:t>
            </w:r>
            <w:r w:rsidRPr="007F34FD">
              <w:rPr>
                <w:rFonts w:ascii="Arial" w:eastAsia="华文细黑" w:hAnsi="Arial" w:hint="eastAsia"/>
                <w:sz w:val="18"/>
                <w:szCs w:val="18"/>
              </w:rPr>
              <w:t>季度</w:t>
            </w:r>
          </w:p>
        </w:tc>
      </w:tr>
      <w:tr w:rsidR="007F34FD" w:rsidRPr="0080783D" w14:paraId="1527B818" w14:textId="77777777" w:rsidTr="00765996">
        <w:trPr>
          <w:cantSplit/>
          <w:jc w:val="center"/>
        </w:trPr>
        <w:tc>
          <w:tcPr>
            <w:tcW w:w="593" w:type="pct"/>
            <w:shd w:val="clear" w:color="auto" w:fill="FFFFFF" w:themeFill="background1"/>
            <w:vAlign w:val="center"/>
          </w:tcPr>
          <w:p w14:paraId="47BB864C" w14:textId="77777777" w:rsidR="007F34FD" w:rsidRPr="0080783D" w:rsidRDefault="007F34FD" w:rsidP="007F34FD">
            <w:pPr>
              <w:pStyle w:val="afe"/>
              <w:shd w:val="clear" w:color="auto" w:fill="auto"/>
              <w:adjustRightInd w:val="0"/>
              <w:snapToGrid w:val="0"/>
              <w:jc w:val="both"/>
              <w:rPr>
                <w:rFonts w:ascii="华文细黑" w:eastAsia="华文细黑" w:hAnsi="华文细黑" w:hint="eastAsia"/>
                <w:sz w:val="18"/>
                <w:szCs w:val="18"/>
              </w:rPr>
            </w:pPr>
            <w:r w:rsidRPr="0080783D">
              <w:rPr>
                <w:rFonts w:ascii="华文细黑" w:eastAsia="华文细黑" w:hAnsi="华文细黑" w:cs="MingLiU"/>
                <w:sz w:val="18"/>
                <w:szCs w:val="18"/>
              </w:rPr>
              <w:t>中心城区</w:t>
            </w:r>
          </w:p>
        </w:tc>
        <w:tc>
          <w:tcPr>
            <w:tcW w:w="422" w:type="pct"/>
            <w:shd w:val="clear" w:color="auto" w:fill="FFFFFF" w:themeFill="background1"/>
            <w:vAlign w:val="center"/>
          </w:tcPr>
          <w:p w14:paraId="001BED67" w14:textId="47AEC408"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13.36%</w:t>
            </w:r>
          </w:p>
        </w:tc>
        <w:tc>
          <w:tcPr>
            <w:tcW w:w="499" w:type="pct"/>
            <w:shd w:val="clear" w:color="auto" w:fill="FFFFFF" w:themeFill="background1"/>
            <w:vAlign w:val="center"/>
          </w:tcPr>
          <w:p w14:paraId="4A6F2916" w14:textId="120B7923"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47.7%</w:t>
            </w:r>
          </w:p>
        </w:tc>
        <w:tc>
          <w:tcPr>
            <w:tcW w:w="499" w:type="pct"/>
            <w:shd w:val="clear" w:color="auto" w:fill="FFFFFF" w:themeFill="background1"/>
            <w:vAlign w:val="center"/>
          </w:tcPr>
          <w:p w14:paraId="25881254" w14:textId="0585ACD9"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17.5%</w:t>
            </w:r>
          </w:p>
        </w:tc>
        <w:tc>
          <w:tcPr>
            <w:tcW w:w="499" w:type="pct"/>
            <w:shd w:val="clear" w:color="auto" w:fill="FFFFFF" w:themeFill="background1"/>
            <w:vAlign w:val="center"/>
          </w:tcPr>
          <w:p w14:paraId="7033E080" w14:textId="08C38386"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45.3%</w:t>
            </w:r>
          </w:p>
        </w:tc>
        <w:tc>
          <w:tcPr>
            <w:tcW w:w="499" w:type="pct"/>
            <w:shd w:val="clear" w:color="auto" w:fill="FFFFFF" w:themeFill="background1"/>
            <w:vAlign w:val="center"/>
          </w:tcPr>
          <w:p w14:paraId="1138935A" w14:textId="4B2644B8"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19.1%</w:t>
            </w:r>
          </w:p>
        </w:tc>
        <w:tc>
          <w:tcPr>
            <w:tcW w:w="499" w:type="pct"/>
            <w:shd w:val="clear" w:color="auto" w:fill="FFFFFF" w:themeFill="background1"/>
            <w:vAlign w:val="center"/>
          </w:tcPr>
          <w:p w14:paraId="4279991F" w14:textId="75DE6E17"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83.8%</w:t>
            </w:r>
          </w:p>
        </w:tc>
        <w:tc>
          <w:tcPr>
            <w:tcW w:w="499" w:type="pct"/>
            <w:shd w:val="clear" w:color="auto" w:fill="FFFFFF" w:themeFill="background1"/>
            <w:vAlign w:val="center"/>
          </w:tcPr>
          <w:p w14:paraId="4DF4014B" w14:textId="3227B2A2"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15.4%</w:t>
            </w:r>
          </w:p>
        </w:tc>
        <w:tc>
          <w:tcPr>
            <w:tcW w:w="499" w:type="pct"/>
            <w:shd w:val="clear" w:color="auto" w:fill="FFFFFF" w:themeFill="background1"/>
            <w:vAlign w:val="center"/>
          </w:tcPr>
          <w:p w14:paraId="24E27B94" w14:textId="770744D5"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74.6%</w:t>
            </w:r>
          </w:p>
        </w:tc>
        <w:tc>
          <w:tcPr>
            <w:tcW w:w="495" w:type="pct"/>
            <w:shd w:val="clear" w:color="auto" w:fill="FFFFFF" w:themeFill="background1"/>
            <w:vAlign w:val="center"/>
          </w:tcPr>
          <w:p w14:paraId="1FABB4BC" w14:textId="3350281A"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65.8%</w:t>
            </w:r>
          </w:p>
        </w:tc>
      </w:tr>
      <w:tr w:rsidR="007F34FD" w:rsidRPr="0080783D" w14:paraId="63BCB114" w14:textId="77777777" w:rsidTr="00765996">
        <w:trPr>
          <w:cantSplit/>
          <w:jc w:val="center"/>
        </w:trPr>
        <w:tc>
          <w:tcPr>
            <w:tcW w:w="593" w:type="pct"/>
            <w:shd w:val="clear" w:color="auto" w:fill="FFFFFF" w:themeFill="background1"/>
            <w:vAlign w:val="center"/>
          </w:tcPr>
          <w:p w14:paraId="2FCE2DB6" w14:textId="77777777" w:rsidR="007F34FD" w:rsidRPr="0080783D" w:rsidRDefault="007F34FD" w:rsidP="007F34FD">
            <w:pPr>
              <w:pStyle w:val="afe"/>
              <w:shd w:val="clear" w:color="auto" w:fill="auto"/>
              <w:adjustRightInd w:val="0"/>
              <w:snapToGrid w:val="0"/>
              <w:jc w:val="both"/>
              <w:rPr>
                <w:rFonts w:ascii="华文细黑" w:eastAsia="华文细黑" w:hAnsi="华文细黑" w:hint="eastAsia"/>
                <w:sz w:val="18"/>
                <w:szCs w:val="18"/>
              </w:rPr>
            </w:pPr>
            <w:r w:rsidRPr="0080783D">
              <w:rPr>
                <w:rFonts w:ascii="华文细黑" w:eastAsia="华文细黑" w:hAnsi="华文细黑" w:cs="MingLiU"/>
                <w:sz w:val="18"/>
                <w:szCs w:val="18"/>
              </w:rPr>
              <w:t>副中心</w:t>
            </w:r>
          </w:p>
        </w:tc>
        <w:tc>
          <w:tcPr>
            <w:tcW w:w="422" w:type="pct"/>
            <w:shd w:val="clear" w:color="auto" w:fill="FFFFFF" w:themeFill="background1"/>
            <w:vAlign w:val="center"/>
          </w:tcPr>
          <w:p w14:paraId="13BC736A" w14:textId="3946EC7D"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9.83%</w:t>
            </w:r>
          </w:p>
        </w:tc>
        <w:tc>
          <w:tcPr>
            <w:tcW w:w="499" w:type="pct"/>
            <w:shd w:val="clear" w:color="auto" w:fill="FFFFFF" w:themeFill="background1"/>
            <w:vAlign w:val="center"/>
          </w:tcPr>
          <w:p w14:paraId="3FA46A3F" w14:textId="0E81D6F6"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13.3%</w:t>
            </w:r>
          </w:p>
        </w:tc>
        <w:tc>
          <w:tcPr>
            <w:tcW w:w="499" w:type="pct"/>
            <w:shd w:val="clear" w:color="auto" w:fill="FFFFFF" w:themeFill="background1"/>
            <w:vAlign w:val="center"/>
          </w:tcPr>
          <w:p w14:paraId="218CCA55" w14:textId="3FA30FF8"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5.6%</w:t>
            </w:r>
          </w:p>
        </w:tc>
        <w:tc>
          <w:tcPr>
            <w:tcW w:w="499" w:type="pct"/>
            <w:shd w:val="clear" w:color="auto" w:fill="FFFFFF" w:themeFill="background1"/>
            <w:vAlign w:val="center"/>
          </w:tcPr>
          <w:p w14:paraId="313AD162" w14:textId="73C7B668"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3.0%</w:t>
            </w:r>
          </w:p>
        </w:tc>
        <w:tc>
          <w:tcPr>
            <w:tcW w:w="499" w:type="pct"/>
            <w:shd w:val="clear" w:color="auto" w:fill="FFFFFF" w:themeFill="background1"/>
            <w:vAlign w:val="center"/>
          </w:tcPr>
          <w:p w14:paraId="387F606A" w14:textId="539FB628"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0%</w:t>
            </w:r>
          </w:p>
        </w:tc>
        <w:tc>
          <w:tcPr>
            <w:tcW w:w="499" w:type="pct"/>
            <w:shd w:val="clear" w:color="auto" w:fill="FFFFFF" w:themeFill="background1"/>
            <w:vAlign w:val="center"/>
          </w:tcPr>
          <w:p w14:paraId="09A284C0" w14:textId="1C8A60DD"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0%</w:t>
            </w:r>
          </w:p>
        </w:tc>
        <w:tc>
          <w:tcPr>
            <w:tcW w:w="499" w:type="pct"/>
            <w:shd w:val="clear" w:color="auto" w:fill="FFFFFF" w:themeFill="background1"/>
            <w:vAlign w:val="center"/>
          </w:tcPr>
          <w:p w14:paraId="3ACB5CBE" w14:textId="795D3761"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7.3%</w:t>
            </w:r>
          </w:p>
        </w:tc>
        <w:tc>
          <w:tcPr>
            <w:tcW w:w="499" w:type="pct"/>
            <w:shd w:val="clear" w:color="auto" w:fill="FFFFFF" w:themeFill="background1"/>
            <w:vAlign w:val="center"/>
          </w:tcPr>
          <w:p w14:paraId="26B1B832" w14:textId="2E905CC3"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6.6%</w:t>
            </w:r>
          </w:p>
        </w:tc>
        <w:tc>
          <w:tcPr>
            <w:tcW w:w="495" w:type="pct"/>
            <w:shd w:val="clear" w:color="auto" w:fill="FFFFFF" w:themeFill="background1"/>
            <w:vAlign w:val="center"/>
          </w:tcPr>
          <w:p w14:paraId="0AF42178" w14:textId="7ED2D137"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0%</w:t>
            </w:r>
          </w:p>
        </w:tc>
      </w:tr>
      <w:tr w:rsidR="007F34FD" w:rsidRPr="0080783D" w14:paraId="290DE60C" w14:textId="77777777" w:rsidTr="00765996">
        <w:trPr>
          <w:cantSplit/>
          <w:jc w:val="center"/>
        </w:trPr>
        <w:tc>
          <w:tcPr>
            <w:tcW w:w="593" w:type="pct"/>
            <w:shd w:val="clear" w:color="auto" w:fill="FFFFFF" w:themeFill="background1"/>
            <w:vAlign w:val="center"/>
          </w:tcPr>
          <w:p w14:paraId="58E22DE5" w14:textId="77777777" w:rsidR="007F34FD" w:rsidRPr="0080783D" w:rsidRDefault="007F34FD" w:rsidP="007F34FD">
            <w:pPr>
              <w:pStyle w:val="afe"/>
              <w:shd w:val="clear" w:color="auto" w:fill="auto"/>
              <w:adjustRightInd w:val="0"/>
              <w:snapToGrid w:val="0"/>
              <w:jc w:val="both"/>
              <w:rPr>
                <w:rFonts w:ascii="华文细黑" w:eastAsia="华文细黑" w:hAnsi="华文细黑" w:hint="eastAsia"/>
                <w:sz w:val="18"/>
                <w:szCs w:val="18"/>
              </w:rPr>
            </w:pPr>
            <w:r w:rsidRPr="0080783D">
              <w:rPr>
                <w:rFonts w:ascii="华文细黑" w:eastAsia="华文细黑" w:hAnsi="华文细黑" w:cs="MingLiU"/>
                <w:sz w:val="18"/>
                <w:szCs w:val="18"/>
              </w:rPr>
              <w:t>多点</w:t>
            </w:r>
          </w:p>
        </w:tc>
        <w:tc>
          <w:tcPr>
            <w:tcW w:w="422" w:type="pct"/>
            <w:shd w:val="clear" w:color="auto" w:fill="FFFFFF" w:themeFill="background1"/>
            <w:vAlign w:val="center"/>
          </w:tcPr>
          <w:p w14:paraId="78079E07" w14:textId="41482B02"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76.80%</w:t>
            </w:r>
          </w:p>
        </w:tc>
        <w:tc>
          <w:tcPr>
            <w:tcW w:w="499" w:type="pct"/>
            <w:shd w:val="clear" w:color="auto" w:fill="FFFFFF" w:themeFill="background1"/>
            <w:vAlign w:val="center"/>
          </w:tcPr>
          <w:p w14:paraId="57466BB3" w14:textId="0226CFA5"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36.4%</w:t>
            </w:r>
          </w:p>
        </w:tc>
        <w:tc>
          <w:tcPr>
            <w:tcW w:w="499" w:type="pct"/>
            <w:shd w:val="clear" w:color="auto" w:fill="FFFFFF" w:themeFill="background1"/>
            <w:vAlign w:val="center"/>
          </w:tcPr>
          <w:p w14:paraId="439EA74A" w14:textId="4BE494ED"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74.0%</w:t>
            </w:r>
          </w:p>
        </w:tc>
        <w:tc>
          <w:tcPr>
            <w:tcW w:w="499" w:type="pct"/>
            <w:shd w:val="clear" w:color="auto" w:fill="FFFFFF" w:themeFill="background1"/>
            <w:vAlign w:val="center"/>
          </w:tcPr>
          <w:p w14:paraId="3884A5FD" w14:textId="702F849F"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41.3%</w:t>
            </w:r>
          </w:p>
        </w:tc>
        <w:tc>
          <w:tcPr>
            <w:tcW w:w="499" w:type="pct"/>
            <w:shd w:val="clear" w:color="auto" w:fill="FFFFFF" w:themeFill="background1"/>
            <w:vAlign w:val="center"/>
          </w:tcPr>
          <w:p w14:paraId="53E0A829" w14:textId="1117E98D"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70.1%</w:t>
            </w:r>
          </w:p>
        </w:tc>
        <w:tc>
          <w:tcPr>
            <w:tcW w:w="499" w:type="pct"/>
            <w:shd w:val="clear" w:color="auto" w:fill="FFFFFF" w:themeFill="background1"/>
            <w:vAlign w:val="center"/>
          </w:tcPr>
          <w:p w14:paraId="6CA01125" w14:textId="68079EED"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16.2%</w:t>
            </w:r>
          </w:p>
        </w:tc>
        <w:tc>
          <w:tcPr>
            <w:tcW w:w="499" w:type="pct"/>
            <w:shd w:val="clear" w:color="auto" w:fill="FFFFFF" w:themeFill="background1"/>
            <w:vAlign w:val="center"/>
          </w:tcPr>
          <w:p w14:paraId="53BEB9FE" w14:textId="5D844E11"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69.5%</w:t>
            </w:r>
          </w:p>
        </w:tc>
        <w:tc>
          <w:tcPr>
            <w:tcW w:w="499" w:type="pct"/>
            <w:shd w:val="clear" w:color="auto" w:fill="FFFFFF" w:themeFill="background1"/>
            <w:vAlign w:val="center"/>
          </w:tcPr>
          <w:p w14:paraId="56F2215C" w14:textId="08E12D5B"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17.1%</w:t>
            </w:r>
          </w:p>
        </w:tc>
        <w:tc>
          <w:tcPr>
            <w:tcW w:w="495" w:type="pct"/>
            <w:shd w:val="clear" w:color="auto" w:fill="FFFFFF" w:themeFill="background1"/>
            <w:vAlign w:val="center"/>
          </w:tcPr>
          <w:p w14:paraId="21F6A954" w14:textId="2828392C"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34.2%</w:t>
            </w:r>
          </w:p>
        </w:tc>
      </w:tr>
      <w:tr w:rsidR="007F34FD" w:rsidRPr="0080783D" w14:paraId="098F79F9" w14:textId="77777777" w:rsidTr="00765996">
        <w:trPr>
          <w:cantSplit/>
          <w:jc w:val="center"/>
        </w:trPr>
        <w:tc>
          <w:tcPr>
            <w:tcW w:w="593" w:type="pct"/>
            <w:shd w:val="clear" w:color="auto" w:fill="FFFFFF" w:themeFill="background1"/>
            <w:vAlign w:val="center"/>
          </w:tcPr>
          <w:p w14:paraId="153F26B7" w14:textId="77777777" w:rsidR="007F34FD" w:rsidRPr="0080783D" w:rsidRDefault="007F34FD" w:rsidP="007F34FD">
            <w:pPr>
              <w:pStyle w:val="afe"/>
              <w:shd w:val="clear" w:color="auto" w:fill="auto"/>
              <w:adjustRightInd w:val="0"/>
              <w:snapToGrid w:val="0"/>
              <w:jc w:val="both"/>
              <w:rPr>
                <w:rFonts w:ascii="华文细黑" w:eastAsia="华文细黑" w:hAnsi="华文细黑" w:hint="eastAsia"/>
                <w:sz w:val="18"/>
                <w:szCs w:val="18"/>
              </w:rPr>
            </w:pPr>
            <w:r w:rsidRPr="0080783D">
              <w:rPr>
                <w:rFonts w:ascii="华文细黑" w:eastAsia="华文细黑" w:hAnsi="华文细黑" w:cs="MingLiU"/>
                <w:sz w:val="18"/>
                <w:szCs w:val="18"/>
              </w:rPr>
              <w:t>生态涵养区</w:t>
            </w:r>
          </w:p>
        </w:tc>
        <w:tc>
          <w:tcPr>
            <w:tcW w:w="422" w:type="pct"/>
            <w:shd w:val="clear" w:color="auto" w:fill="FFFFFF" w:themeFill="background1"/>
            <w:vAlign w:val="center"/>
          </w:tcPr>
          <w:p w14:paraId="32BCF17B" w14:textId="14925F7E"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0%</w:t>
            </w:r>
          </w:p>
        </w:tc>
        <w:tc>
          <w:tcPr>
            <w:tcW w:w="499" w:type="pct"/>
            <w:shd w:val="clear" w:color="auto" w:fill="FFFFFF" w:themeFill="background1"/>
            <w:vAlign w:val="center"/>
          </w:tcPr>
          <w:p w14:paraId="1588BB9A" w14:textId="3D7B03E6"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2.6%</w:t>
            </w:r>
          </w:p>
        </w:tc>
        <w:tc>
          <w:tcPr>
            <w:tcW w:w="499" w:type="pct"/>
            <w:shd w:val="clear" w:color="auto" w:fill="FFFFFF" w:themeFill="background1"/>
            <w:vAlign w:val="center"/>
          </w:tcPr>
          <w:p w14:paraId="3991B419" w14:textId="52028030"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2.9%</w:t>
            </w:r>
          </w:p>
        </w:tc>
        <w:tc>
          <w:tcPr>
            <w:tcW w:w="499" w:type="pct"/>
            <w:shd w:val="clear" w:color="auto" w:fill="FFFFFF" w:themeFill="background1"/>
            <w:vAlign w:val="center"/>
          </w:tcPr>
          <w:p w14:paraId="25B702EB" w14:textId="25FF6569"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10.4%</w:t>
            </w:r>
          </w:p>
        </w:tc>
        <w:tc>
          <w:tcPr>
            <w:tcW w:w="499" w:type="pct"/>
            <w:shd w:val="clear" w:color="auto" w:fill="FFFFFF" w:themeFill="background1"/>
            <w:vAlign w:val="center"/>
          </w:tcPr>
          <w:p w14:paraId="78F7B10F" w14:textId="6B63616C"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10.8%</w:t>
            </w:r>
          </w:p>
        </w:tc>
        <w:tc>
          <w:tcPr>
            <w:tcW w:w="499" w:type="pct"/>
            <w:shd w:val="clear" w:color="auto" w:fill="FFFFFF" w:themeFill="background1"/>
            <w:vAlign w:val="center"/>
          </w:tcPr>
          <w:p w14:paraId="5150756C" w14:textId="565ECCFE"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0%</w:t>
            </w:r>
          </w:p>
        </w:tc>
        <w:tc>
          <w:tcPr>
            <w:tcW w:w="499" w:type="pct"/>
            <w:shd w:val="clear" w:color="auto" w:fill="FFFFFF" w:themeFill="background1"/>
            <w:vAlign w:val="center"/>
          </w:tcPr>
          <w:p w14:paraId="16B59C82" w14:textId="0B1D064F"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7.8%</w:t>
            </w:r>
          </w:p>
        </w:tc>
        <w:tc>
          <w:tcPr>
            <w:tcW w:w="499" w:type="pct"/>
            <w:shd w:val="clear" w:color="auto" w:fill="FFFFFF" w:themeFill="background1"/>
            <w:vAlign w:val="center"/>
          </w:tcPr>
          <w:p w14:paraId="5041ECC2" w14:textId="36F3DC11"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1.7%</w:t>
            </w:r>
          </w:p>
        </w:tc>
        <w:tc>
          <w:tcPr>
            <w:tcW w:w="495" w:type="pct"/>
            <w:shd w:val="clear" w:color="auto" w:fill="FFFFFF" w:themeFill="background1"/>
            <w:vAlign w:val="center"/>
          </w:tcPr>
          <w:p w14:paraId="0C24BDE6" w14:textId="099C4CED" w:rsidR="007F34FD" w:rsidRPr="007F34FD" w:rsidRDefault="007F34FD" w:rsidP="007F34FD">
            <w:pPr>
              <w:pStyle w:val="afe"/>
              <w:shd w:val="clear" w:color="auto" w:fill="auto"/>
              <w:snapToGrid w:val="0"/>
              <w:jc w:val="both"/>
              <w:rPr>
                <w:rFonts w:ascii="Arial" w:eastAsia="华文细黑" w:hAnsi="Arial"/>
                <w:sz w:val="18"/>
                <w:szCs w:val="18"/>
              </w:rPr>
            </w:pPr>
            <w:r w:rsidRPr="007F34FD">
              <w:rPr>
                <w:rFonts w:ascii="Arial" w:eastAsia="华文细黑" w:hAnsi="Arial"/>
                <w:sz w:val="18"/>
                <w:szCs w:val="18"/>
              </w:rPr>
              <w:t>0%</w:t>
            </w:r>
          </w:p>
        </w:tc>
      </w:tr>
    </w:tbl>
    <w:p w14:paraId="7660E7A7" w14:textId="77777777" w:rsidR="0011338A" w:rsidRPr="0080783D" w:rsidRDefault="0011338A" w:rsidP="00601F48">
      <w:pPr>
        <w:adjustRightInd w:val="0"/>
        <w:snapToGrid w:val="0"/>
        <w:rPr>
          <w:rFonts w:ascii="Arial" w:hAnsi="Arial"/>
          <w:szCs w:val="21"/>
        </w:rPr>
      </w:pPr>
    </w:p>
    <w:p w14:paraId="62999406" w14:textId="569DCEE6" w:rsidR="00052BDA" w:rsidRDefault="007F34FD" w:rsidP="00765996">
      <w:pPr>
        <w:adjustRightInd w:val="0"/>
        <w:snapToGrid w:val="0"/>
        <w:spacing w:line="480" w:lineRule="exact"/>
        <w:ind w:firstLineChars="200" w:firstLine="420"/>
        <w:rPr>
          <w:rFonts w:ascii="Arial" w:hAnsi="Arial"/>
          <w:szCs w:val="21"/>
        </w:rPr>
      </w:pPr>
      <w:r w:rsidRPr="007F34FD">
        <w:rPr>
          <w:rFonts w:ascii="Arial" w:hAnsi="Arial"/>
          <w:szCs w:val="21"/>
        </w:rPr>
        <w:t>本季度已成交住宅宗地中，中心城区规划建筑规模占</w:t>
      </w:r>
      <w:r w:rsidRPr="007F34FD">
        <w:rPr>
          <w:rFonts w:ascii="Arial" w:hAnsi="Arial"/>
          <w:szCs w:val="21"/>
        </w:rPr>
        <w:t>65.8%</w:t>
      </w:r>
      <w:r w:rsidRPr="007F34FD">
        <w:rPr>
          <w:rFonts w:ascii="Arial" w:hAnsi="Arial" w:hint="eastAsia"/>
          <w:szCs w:val="21"/>
        </w:rPr>
        <w:t>，为主要交易区域。上季度和本季度交易量均以中心城区为主，近期供应的住宅用地区位条件较好。</w:t>
      </w:r>
    </w:p>
    <w:p w14:paraId="27D81E7F" w14:textId="77777777" w:rsidR="00C22171" w:rsidRPr="0080783D" w:rsidRDefault="00C22171" w:rsidP="00B46102">
      <w:pPr>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t>各用途建筑面积占比</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881"/>
        <w:gridCol w:w="935"/>
        <w:gridCol w:w="934"/>
        <w:gridCol w:w="934"/>
        <w:gridCol w:w="934"/>
        <w:gridCol w:w="934"/>
        <w:gridCol w:w="934"/>
        <w:gridCol w:w="934"/>
        <w:gridCol w:w="934"/>
        <w:gridCol w:w="934"/>
      </w:tblGrid>
      <w:tr w:rsidR="00CF39F2" w:rsidRPr="0080783D" w14:paraId="3F5FDA4B" w14:textId="77777777" w:rsidTr="009C5EF5">
        <w:trPr>
          <w:tblHeader/>
          <w:jc w:val="center"/>
        </w:trPr>
        <w:tc>
          <w:tcPr>
            <w:tcW w:w="0" w:type="auto"/>
            <w:shd w:val="clear" w:color="auto" w:fill="FFFFFF" w:themeFill="background1"/>
            <w:vAlign w:val="center"/>
          </w:tcPr>
          <w:p w14:paraId="7B369551" w14:textId="77777777" w:rsidR="00CF39F2" w:rsidRPr="0080783D" w:rsidRDefault="00CF39F2" w:rsidP="00CF39F2">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sz w:val="18"/>
                <w:szCs w:val="18"/>
              </w:rPr>
              <w:t>规划用途</w:t>
            </w:r>
          </w:p>
        </w:tc>
        <w:tc>
          <w:tcPr>
            <w:tcW w:w="0" w:type="auto"/>
            <w:shd w:val="clear" w:color="auto" w:fill="FFFFFF" w:themeFill="background1"/>
            <w:vAlign w:val="center"/>
          </w:tcPr>
          <w:p w14:paraId="780B4958" w14:textId="2F139BE6" w:rsidR="00CF39F2" w:rsidRPr="0080783D" w:rsidRDefault="00CF39F2" w:rsidP="00CF39F2">
            <w:pPr>
              <w:pStyle w:val="afe"/>
              <w:shd w:val="clear" w:color="auto" w:fill="auto"/>
              <w:snapToGrid w:val="0"/>
              <w:jc w:val="both"/>
              <w:rPr>
                <w:rFonts w:ascii="华文细黑" w:eastAsia="华文细黑" w:hAnsi="华文细黑" w:hint="eastAsia"/>
                <w:sz w:val="18"/>
                <w:szCs w:val="18"/>
              </w:rPr>
            </w:pPr>
            <w:r w:rsidRPr="007F34FD">
              <w:rPr>
                <w:rFonts w:ascii="Arial" w:eastAsia="华文细黑" w:hAnsi="Arial"/>
                <w:sz w:val="18"/>
                <w:szCs w:val="18"/>
              </w:rPr>
              <w:t>2023</w:t>
            </w:r>
            <w:r w:rsidRPr="007F34FD">
              <w:rPr>
                <w:rFonts w:ascii="Arial" w:eastAsia="华文细黑" w:hAnsi="Arial" w:hint="eastAsia"/>
                <w:sz w:val="18"/>
                <w:szCs w:val="18"/>
              </w:rPr>
              <w:t>年</w:t>
            </w:r>
            <w:r w:rsidRPr="007F34FD">
              <w:rPr>
                <w:rFonts w:ascii="Arial" w:eastAsia="华文细黑" w:hAnsi="Arial"/>
                <w:sz w:val="18"/>
                <w:szCs w:val="18"/>
              </w:rPr>
              <w:t>1</w:t>
            </w:r>
            <w:r w:rsidRPr="007F34FD">
              <w:rPr>
                <w:rFonts w:ascii="Arial" w:eastAsia="华文细黑" w:hAnsi="Arial" w:hint="eastAsia"/>
                <w:sz w:val="18"/>
                <w:szCs w:val="18"/>
              </w:rPr>
              <w:t>季度</w:t>
            </w:r>
          </w:p>
        </w:tc>
        <w:tc>
          <w:tcPr>
            <w:tcW w:w="0" w:type="auto"/>
            <w:shd w:val="clear" w:color="auto" w:fill="FFFFFF" w:themeFill="background1"/>
            <w:vAlign w:val="center"/>
          </w:tcPr>
          <w:p w14:paraId="6409BE29" w14:textId="11EA651F" w:rsidR="00CF39F2" w:rsidRPr="0080783D" w:rsidRDefault="00CF39F2" w:rsidP="00CF39F2">
            <w:pPr>
              <w:pStyle w:val="afe"/>
              <w:shd w:val="clear" w:color="auto" w:fill="auto"/>
              <w:snapToGrid w:val="0"/>
              <w:jc w:val="both"/>
              <w:rPr>
                <w:rFonts w:ascii="华文细黑" w:eastAsia="华文细黑" w:hAnsi="华文细黑" w:hint="eastAsia"/>
                <w:sz w:val="18"/>
                <w:szCs w:val="18"/>
              </w:rPr>
            </w:pPr>
            <w:r w:rsidRPr="007F34FD">
              <w:rPr>
                <w:rFonts w:ascii="Arial" w:eastAsia="华文细黑" w:hAnsi="Arial"/>
                <w:sz w:val="18"/>
                <w:szCs w:val="18"/>
              </w:rPr>
              <w:t>2023</w:t>
            </w:r>
            <w:r w:rsidRPr="007F34FD">
              <w:rPr>
                <w:rFonts w:ascii="Arial" w:eastAsia="华文细黑" w:hAnsi="Arial" w:hint="eastAsia"/>
                <w:sz w:val="18"/>
                <w:szCs w:val="18"/>
              </w:rPr>
              <w:t>年</w:t>
            </w:r>
            <w:r w:rsidRPr="007F34FD">
              <w:rPr>
                <w:rFonts w:ascii="Arial" w:eastAsia="华文细黑" w:hAnsi="Arial"/>
                <w:sz w:val="18"/>
                <w:szCs w:val="18"/>
              </w:rPr>
              <w:t>2</w:t>
            </w:r>
            <w:r w:rsidRPr="007F34FD">
              <w:rPr>
                <w:rFonts w:ascii="Arial" w:eastAsia="华文细黑" w:hAnsi="Arial" w:hint="eastAsia"/>
                <w:sz w:val="18"/>
                <w:szCs w:val="18"/>
              </w:rPr>
              <w:t>季度</w:t>
            </w:r>
          </w:p>
        </w:tc>
        <w:tc>
          <w:tcPr>
            <w:tcW w:w="0" w:type="auto"/>
            <w:shd w:val="clear" w:color="auto" w:fill="FFFFFF" w:themeFill="background1"/>
            <w:vAlign w:val="center"/>
          </w:tcPr>
          <w:p w14:paraId="64D11B36" w14:textId="7EEC2920" w:rsidR="00CF39F2" w:rsidRPr="0080783D" w:rsidRDefault="00CF39F2" w:rsidP="00CF39F2">
            <w:pPr>
              <w:pStyle w:val="afe"/>
              <w:shd w:val="clear" w:color="auto" w:fill="auto"/>
              <w:snapToGrid w:val="0"/>
              <w:jc w:val="both"/>
              <w:rPr>
                <w:rFonts w:ascii="华文细黑" w:eastAsia="华文细黑" w:hAnsi="华文细黑" w:hint="eastAsia"/>
                <w:sz w:val="18"/>
                <w:szCs w:val="18"/>
              </w:rPr>
            </w:pPr>
            <w:r w:rsidRPr="007F34FD">
              <w:rPr>
                <w:rFonts w:ascii="Arial" w:eastAsia="华文细黑" w:hAnsi="Arial"/>
                <w:sz w:val="18"/>
                <w:szCs w:val="18"/>
              </w:rPr>
              <w:t>2023</w:t>
            </w:r>
            <w:r w:rsidRPr="007F34FD">
              <w:rPr>
                <w:rFonts w:ascii="Arial" w:eastAsia="华文细黑" w:hAnsi="Arial" w:hint="eastAsia"/>
                <w:sz w:val="18"/>
                <w:szCs w:val="18"/>
              </w:rPr>
              <w:t>年</w:t>
            </w:r>
            <w:r w:rsidRPr="007F34FD">
              <w:rPr>
                <w:rFonts w:ascii="Arial" w:eastAsia="华文细黑" w:hAnsi="Arial"/>
                <w:sz w:val="18"/>
                <w:szCs w:val="18"/>
              </w:rPr>
              <w:t>3</w:t>
            </w:r>
            <w:r w:rsidRPr="007F34FD">
              <w:rPr>
                <w:rFonts w:ascii="Arial" w:eastAsia="华文细黑" w:hAnsi="Arial" w:hint="eastAsia"/>
                <w:sz w:val="18"/>
                <w:szCs w:val="18"/>
              </w:rPr>
              <w:t>季度</w:t>
            </w:r>
          </w:p>
        </w:tc>
        <w:tc>
          <w:tcPr>
            <w:tcW w:w="0" w:type="auto"/>
            <w:shd w:val="clear" w:color="auto" w:fill="FFFFFF" w:themeFill="background1"/>
            <w:vAlign w:val="center"/>
          </w:tcPr>
          <w:p w14:paraId="450DCB2C" w14:textId="2ED816EE" w:rsidR="00CF39F2" w:rsidRPr="0080783D" w:rsidRDefault="00CF39F2" w:rsidP="00CF39F2">
            <w:pPr>
              <w:pStyle w:val="afe"/>
              <w:shd w:val="clear" w:color="auto" w:fill="auto"/>
              <w:snapToGrid w:val="0"/>
              <w:jc w:val="both"/>
              <w:rPr>
                <w:rFonts w:ascii="华文细黑" w:eastAsia="华文细黑" w:hAnsi="华文细黑" w:hint="eastAsia"/>
                <w:sz w:val="18"/>
                <w:szCs w:val="18"/>
              </w:rPr>
            </w:pPr>
            <w:r w:rsidRPr="007F34FD">
              <w:rPr>
                <w:rFonts w:ascii="Arial" w:eastAsia="华文细黑" w:hAnsi="Arial"/>
                <w:sz w:val="18"/>
                <w:szCs w:val="18"/>
              </w:rPr>
              <w:t>2023</w:t>
            </w:r>
            <w:r w:rsidRPr="007F34FD">
              <w:rPr>
                <w:rFonts w:ascii="Arial" w:eastAsia="华文细黑" w:hAnsi="Arial" w:hint="eastAsia"/>
                <w:sz w:val="18"/>
                <w:szCs w:val="18"/>
              </w:rPr>
              <w:t>年</w:t>
            </w:r>
            <w:r w:rsidRPr="007F34FD">
              <w:rPr>
                <w:rFonts w:ascii="Arial" w:eastAsia="华文细黑" w:hAnsi="Arial"/>
                <w:sz w:val="18"/>
                <w:szCs w:val="18"/>
              </w:rPr>
              <w:t>4</w:t>
            </w:r>
            <w:r w:rsidRPr="007F34FD">
              <w:rPr>
                <w:rFonts w:ascii="Arial" w:eastAsia="华文细黑" w:hAnsi="Arial" w:hint="eastAsia"/>
                <w:sz w:val="18"/>
                <w:szCs w:val="18"/>
              </w:rPr>
              <w:t>季度</w:t>
            </w:r>
          </w:p>
        </w:tc>
        <w:tc>
          <w:tcPr>
            <w:tcW w:w="0" w:type="auto"/>
            <w:shd w:val="clear" w:color="auto" w:fill="FFFFFF" w:themeFill="background1"/>
            <w:vAlign w:val="center"/>
          </w:tcPr>
          <w:p w14:paraId="3D3827AF" w14:textId="6A03AC76" w:rsidR="00CF39F2" w:rsidRPr="0080783D" w:rsidRDefault="00CF39F2" w:rsidP="00CF39F2">
            <w:pPr>
              <w:pStyle w:val="afe"/>
              <w:shd w:val="clear" w:color="auto" w:fill="auto"/>
              <w:snapToGrid w:val="0"/>
              <w:jc w:val="both"/>
              <w:rPr>
                <w:rFonts w:ascii="华文细黑" w:eastAsia="华文细黑" w:hAnsi="华文细黑" w:hint="eastAsia"/>
                <w:sz w:val="18"/>
                <w:szCs w:val="18"/>
              </w:rPr>
            </w:pPr>
            <w:r w:rsidRPr="007F34FD">
              <w:rPr>
                <w:rFonts w:ascii="Arial" w:eastAsia="华文细黑" w:hAnsi="Arial"/>
                <w:sz w:val="18"/>
                <w:szCs w:val="18"/>
              </w:rPr>
              <w:t>2024</w:t>
            </w:r>
            <w:r w:rsidRPr="007F34FD">
              <w:rPr>
                <w:rFonts w:ascii="Arial" w:eastAsia="华文细黑" w:hAnsi="Arial" w:hint="eastAsia"/>
                <w:sz w:val="18"/>
                <w:szCs w:val="18"/>
              </w:rPr>
              <w:t>年</w:t>
            </w:r>
            <w:r w:rsidRPr="007F34FD">
              <w:rPr>
                <w:rFonts w:ascii="Arial" w:eastAsia="华文细黑" w:hAnsi="Arial"/>
                <w:sz w:val="18"/>
                <w:szCs w:val="18"/>
              </w:rPr>
              <w:t>1</w:t>
            </w:r>
            <w:r w:rsidRPr="007F34FD">
              <w:rPr>
                <w:rFonts w:ascii="Arial" w:eastAsia="华文细黑" w:hAnsi="Arial" w:hint="eastAsia"/>
                <w:sz w:val="18"/>
                <w:szCs w:val="18"/>
              </w:rPr>
              <w:t>季度</w:t>
            </w:r>
          </w:p>
        </w:tc>
        <w:tc>
          <w:tcPr>
            <w:tcW w:w="0" w:type="auto"/>
            <w:shd w:val="clear" w:color="auto" w:fill="FFFFFF" w:themeFill="background1"/>
            <w:vAlign w:val="center"/>
          </w:tcPr>
          <w:p w14:paraId="2E57301A" w14:textId="46612D80" w:rsidR="00CF39F2" w:rsidRPr="0080783D" w:rsidRDefault="00CF39F2" w:rsidP="00CF39F2">
            <w:pPr>
              <w:pStyle w:val="afe"/>
              <w:shd w:val="clear" w:color="auto" w:fill="auto"/>
              <w:snapToGrid w:val="0"/>
              <w:jc w:val="both"/>
              <w:rPr>
                <w:rFonts w:ascii="华文细黑" w:eastAsia="华文细黑" w:hAnsi="华文细黑" w:hint="eastAsia"/>
                <w:sz w:val="18"/>
                <w:szCs w:val="18"/>
              </w:rPr>
            </w:pPr>
            <w:r w:rsidRPr="007F34FD">
              <w:rPr>
                <w:rFonts w:ascii="Arial" w:eastAsia="华文细黑" w:hAnsi="Arial"/>
                <w:sz w:val="18"/>
                <w:szCs w:val="18"/>
              </w:rPr>
              <w:t>2024</w:t>
            </w:r>
            <w:r w:rsidRPr="007F34FD">
              <w:rPr>
                <w:rFonts w:ascii="Arial" w:eastAsia="华文细黑" w:hAnsi="Arial" w:hint="eastAsia"/>
                <w:sz w:val="18"/>
                <w:szCs w:val="18"/>
              </w:rPr>
              <w:t>年</w:t>
            </w:r>
            <w:r w:rsidRPr="007F34FD">
              <w:rPr>
                <w:rFonts w:ascii="Arial" w:eastAsia="华文细黑" w:hAnsi="Arial"/>
                <w:sz w:val="18"/>
                <w:szCs w:val="18"/>
              </w:rPr>
              <w:t>2</w:t>
            </w:r>
            <w:r w:rsidRPr="007F34FD">
              <w:rPr>
                <w:rFonts w:ascii="Arial" w:eastAsia="华文细黑" w:hAnsi="Arial" w:hint="eastAsia"/>
                <w:sz w:val="18"/>
                <w:szCs w:val="18"/>
              </w:rPr>
              <w:t>季度</w:t>
            </w:r>
          </w:p>
        </w:tc>
        <w:tc>
          <w:tcPr>
            <w:tcW w:w="0" w:type="auto"/>
            <w:shd w:val="clear" w:color="auto" w:fill="FFFFFF" w:themeFill="background1"/>
            <w:vAlign w:val="center"/>
          </w:tcPr>
          <w:p w14:paraId="61DD32E1" w14:textId="4B1BB0A6" w:rsidR="00CF39F2" w:rsidRPr="0080783D" w:rsidRDefault="00CF39F2" w:rsidP="00CF39F2">
            <w:pPr>
              <w:pStyle w:val="afe"/>
              <w:shd w:val="clear" w:color="auto" w:fill="auto"/>
              <w:snapToGrid w:val="0"/>
              <w:jc w:val="both"/>
              <w:rPr>
                <w:rFonts w:ascii="华文细黑" w:eastAsia="华文细黑" w:hAnsi="华文细黑" w:hint="eastAsia"/>
                <w:sz w:val="18"/>
                <w:szCs w:val="18"/>
              </w:rPr>
            </w:pPr>
            <w:r w:rsidRPr="007F34FD">
              <w:rPr>
                <w:rFonts w:ascii="Arial" w:eastAsia="华文细黑" w:hAnsi="Arial"/>
                <w:sz w:val="18"/>
                <w:szCs w:val="18"/>
              </w:rPr>
              <w:t>2024</w:t>
            </w:r>
            <w:r w:rsidRPr="007F34FD">
              <w:rPr>
                <w:rFonts w:ascii="Arial" w:eastAsia="华文细黑" w:hAnsi="Arial" w:hint="eastAsia"/>
                <w:sz w:val="18"/>
                <w:szCs w:val="18"/>
              </w:rPr>
              <w:t>年</w:t>
            </w:r>
            <w:r w:rsidRPr="007F34FD">
              <w:rPr>
                <w:rFonts w:ascii="Arial" w:eastAsia="华文细黑" w:hAnsi="Arial"/>
                <w:sz w:val="18"/>
                <w:szCs w:val="18"/>
              </w:rPr>
              <w:t>3</w:t>
            </w:r>
            <w:r w:rsidRPr="007F34FD">
              <w:rPr>
                <w:rFonts w:ascii="Arial" w:eastAsia="华文细黑" w:hAnsi="Arial" w:hint="eastAsia"/>
                <w:sz w:val="18"/>
                <w:szCs w:val="18"/>
              </w:rPr>
              <w:t>季度</w:t>
            </w:r>
          </w:p>
        </w:tc>
        <w:tc>
          <w:tcPr>
            <w:tcW w:w="0" w:type="auto"/>
            <w:shd w:val="clear" w:color="auto" w:fill="FFFFFF" w:themeFill="background1"/>
            <w:vAlign w:val="center"/>
          </w:tcPr>
          <w:p w14:paraId="7DF5CEFB" w14:textId="490D9643" w:rsidR="00CF39F2" w:rsidRPr="0080783D" w:rsidRDefault="00CF39F2" w:rsidP="00CF39F2">
            <w:pPr>
              <w:pStyle w:val="afe"/>
              <w:shd w:val="clear" w:color="auto" w:fill="auto"/>
              <w:snapToGrid w:val="0"/>
              <w:jc w:val="both"/>
              <w:rPr>
                <w:rFonts w:ascii="华文细黑" w:eastAsia="华文细黑" w:hAnsi="华文细黑" w:hint="eastAsia"/>
                <w:sz w:val="18"/>
                <w:szCs w:val="18"/>
              </w:rPr>
            </w:pPr>
            <w:r w:rsidRPr="007F34FD">
              <w:rPr>
                <w:rFonts w:ascii="Arial" w:eastAsia="华文细黑" w:hAnsi="Arial"/>
                <w:sz w:val="18"/>
                <w:szCs w:val="18"/>
              </w:rPr>
              <w:t>2024</w:t>
            </w:r>
            <w:r w:rsidRPr="007F34FD">
              <w:rPr>
                <w:rFonts w:ascii="Arial" w:eastAsia="华文细黑" w:hAnsi="Arial" w:hint="eastAsia"/>
                <w:sz w:val="18"/>
                <w:szCs w:val="18"/>
              </w:rPr>
              <w:t>年</w:t>
            </w:r>
            <w:r w:rsidRPr="007F34FD">
              <w:rPr>
                <w:rFonts w:ascii="Arial" w:eastAsia="华文细黑" w:hAnsi="Arial"/>
                <w:sz w:val="18"/>
                <w:szCs w:val="18"/>
              </w:rPr>
              <w:t>4</w:t>
            </w:r>
            <w:r w:rsidRPr="007F34FD">
              <w:rPr>
                <w:rFonts w:ascii="Arial" w:eastAsia="华文细黑" w:hAnsi="Arial" w:hint="eastAsia"/>
                <w:sz w:val="18"/>
                <w:szCs w:val="18"/>
              </w:rPr>
              <w:t>季度</w:t>
            </w:r>
          </w:p>
        </w:tc>
        <w:tc>
          <w:tcPr>
            <w:tcW w:w="0" w:type="auto"/>
            <w:shd w:val="clear" w:color="auto" w:fill="FFFFFF" w:themeFill="background1"/>
            <w:vAlign w:val="center"/>
          </w:tcPr>
          <w:p w14:paraId="0FEA39D6" w14:textId="26E4706A" w:rsidR="00CF39F2" w:rsidRPr="0080783D" w:rsidRDefault="00CF39F2" w:rsidP="00CF39F2">
            <w:pPr>
              <w:pStyle w:val="afe"/>
              <w:shd w:val="clear" w:color="auto" w:fill="auto"/>
              <w:snapToGrid w:val="0"/>
              <w:jc w:val="both"/>
              <w:rPr>
                <w:rFonts w:ascii="华文细黑" w:eastAsia="华文细黑" w:hAnsi="华文细黑" w:hint="eastAsia"/>
                <w:sz w:val="18"/>
                <w:szCs w:val="18"/>
              </w:rPr>
            </w:pPr>
            <w:r w:rsidRPr="007F34FD">
              <w:rPr>
                <w:rFonts w:ascii="Arial" w:eastAsia="华文细黑" w:hAnsi="Arial"/>
                <w:sz w:val="18"/>
                <w:szCs w:val="18"/>
              </w:rPr>
              <w:t>2025</w:t>
            </w:r>
            <w:r w:rsidRPr="007F34FD">
              <w:rPr>
                <w:rFonts w:ascii="Arial" w:eastAsia="华文细黑" w:hAnsi="Arial" w:hint="eastAsia"/>
                <w:sz w:val="18"/>
                <w:szCs w:val="18"/>
              </w:rPr>
              <w:t>年</w:t>
            </w:r>
            <w:r w:rsidRPr="007F34FD">
              <w:rPr>
                <w:rFonts w:ascii="Arial" w:eastAsia="华文细黑" w:hAnsi="Arial"/>
                <w:sz w:val="18"/>
                <w:szCs w:val="18"/>
              </w:rPr>
              <w:t>1</w:t>
            </w:r>
            <w:r w:rsidRPr="007F34FD">
              <w:rPr>
                <w:rFonts w:ascii="Arial" w:eastAsia="华文细黑" w:hAnsi="Arial" w:hint="eastAsia"/>
                <w:sz w:val="18"/>
                <w:szCs w:val="18"/>
              </w:rPr>
              <w:t>季度</w:t>
            </w:r>
          </w:p>
        </w:tc>
      </w:tr>
      <w:tr w:rsidR="00CF39F2" w:rsidRPr="0080783D" w14:paraId="153EBA16" w14:textId="77777777" w:rsidTr="009C5EF5">
        <w:trPr>
          <w:jc w:val="center"/>
        </w:trPr>
        <w:tc>
          <w:tcPr>
            <w:tcW w:w="0" w:type="auto"/>
            <w:shd w:val="clear" w:color="auto" w:fill="FFFFFF" w:themeFill="background1"/>
            <w:vAlign w:val="center"/>
          </w:tcPr>
          <w:p w14:paraId="5B4657FF" w14:textId="77777777" w:rsidR="00CF39F2" w:rsidRPr="0080783D" w:rsidRDefault="00CF39F2" w:rsidP="00CF39F2">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sz w:val="18"/>
                <w:szCs w:val="18"/>
              </w:rPr>
              <w:t>住宅</w:t>
            </w:r>
          </w:p>
        </w:tc>
        <w:tc>
          <w:tcPr>
            <w:tcW w:w="0" w:type="auto"/>
            <w:shd w:val="clear" w:color="auto" w:fill="FFFFFF" w:themeFill="background1"/>
            <w:vAlign w:val="center"/>
          </w:tcPr>
          <w:p w14:paraId="34AAA8EE" w14:textId="7D858F03"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69.6%</w:t>
            </w:r>
          </w:p>
        </w:tc>
        <w:tc>
          <w:tcPr>
            <w:tcW w:w="0" w:type="auto"/>
            <w:shd w:val="clear" w:color="auto" w:fill="FFFFFF" w:themeFill="background1"/>
            <w:vAlign w:val="center"/>
          </w:tcPr>
          <w:p w14:paraId="121F7D64" w14:textId="483234EC"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91.0%</w:t>
            </w:r>
          </w:p>
        </w:tc>
        <w:tc>
          <w:tcPr>
            <w:tcW w:w="0" w:type="auto"/>
            <w:shd w:val="clear" w:color="auto" w:fill="FFFFFF" w:themeFill="background1"/>
            <w:vAlign w:val="center"/>
          </w:tcPr>
          <w:p w14:paraId="5D1A3161" w14:textId="2D3B639F"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90.2%</w:t>
            </w:r>
          </w:p>
        </w:tc>
        <w:tc>
          <w:tcPr>
            <w:tcW w:w="0" w:type="auto"/>
            <w:shd w:val="clear" w:color="auto" w:fill="FFFFFF" w:themeFill="background1"/>
            <w:vAlign w:val="center"/>
          </w:tcPr>
          <w:p w14:paraId="50E53E17" w14:textId="211BE249"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75.8%</w:t>
            </w:r>
          </w:p>
        </w:tc>
        <w:tc>
          <w:tcPr>
            <w:tcW w:w="0" w:type="auto"/>
            <w:shd w:val="clear" w:color="auto" w:fill="FFFFFF" w:themeFill="background1"/>
            <w:vAlign w:val="center"/>
          </w:tcPr>
          <w:p w14:paraId="058BC8C2" w14:textId="28CAC506"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79.4%</w:t>
            </w:r>
          </w:p>
        </w:tc>
        <w:tc>
          <w:tcPr>
            <w:tcW w:w="0" w:type="auto"/>
            <w:shd w:val="clear" w:color="auto" w:fill="FFFFFF" w:themeFill="background1"/>
            <w:vAlign w:val="center"/>
          </w:tcPr>
          <w:p w14:paraId="5EA16A21" w14:textId="2DF2ECD8"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66.6%</w:t>
            </w:r>
          </w:p>
        </w:tc>
        <w:tc>
          <w:tcPr>
            <w:tcW w:w="0" w:type="auto"/>
            <w:shd w:val="clear" w:color="auto" w:fill="FFFFFF" w:themeFill="background1"/>
            <w:vAlign w:val="center"/>
          </w:tcPr>
          <w:p w14:paraId="717161E8" w14:textId="304BF231"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88.5%</w:t>
            </w:r>
          </w:p>
        </w:tc>
        <w:tc>
          <w:tcPr>
            <w:tcW w:w="0" w:type="auto"/>
            <w:shd w:val="clear" w:color="auto" w:fill="FFFFFF" w:themeFill="background1"/>
            <w:vAlign w:val="center"/>
          </w:tcPr>
          <w:p w14:paraId="25C5ED08" w14:textId="7B06A004"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87.5%</w:t>
            </w:r>
          </w:p>
        </w:tc>
        <w:tc>
          <w:tcPr>
            <w:tcW w:w="0" w:type="auto"/>
            <w:shd w:val="clear" w:color="auto" w:fill="FFFFFF" w:themeFill="background1"/>
            <w:vAlign w:val="center"/>
          </w:tcPr>
          <w:p w14:paraId="3523072D" w14:textId="4EC7434C"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89.3%</w:t>
            </w:r>
          </w:p>
        </w:tc>
      </w:tr>
      <w:tr w:rsidR="00CF39F2" w:rsidRPr="0080783D" w14:paraId="1B867FF0" w14:textId="77777777" w:rsidTr="009C5EF5">
        <w:trPr>
          <w:jc w:val="center"/>
        </w:trPr>
        <w:tc>
          <w:tcPr>
            <w:tcW w:w="0" w:type="auto"/>
            <w:shd w:val="clear" w:color="auto" w:fill="FFFFFF" w:themeFill="background1"/>
            <w:vAlign w:val="center"/>
          </w:tcPr>
          <w:p w14:paraId="22758901" w14:textId="77777777" w:rsidR="00CF39F2" w:rsidRPr="0080783D" w:rsidRDefault="00CF39F2" w:rsidP="00CF39F2">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sz w:val="18"/>
                <w:szCs w:val="18"/>
              </w:rPr>
              <w:t>商服公建</w:t>
            </w:r>
          </w:p>
        </w:tc>
        <w:tc>
          <w:tcPr>
            <w:tcW w:w="0" w:type="auto"/>
            <w:shd w:val="clear" w:color="auto" w:fill="FFFFFF" w:themeFill="background1"/>
            <w:vAlign w:val="center"/>
          </w:tcPr>
          <w:p w14:paraId="1215A8E2" w14:textId="003DED72"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27.3%</w:t>
            </w:r>
          </w:p>
        </w:tc>
        <w:tc>
          <w:tcPr>
            <w:tcW w:w="0" w:type="auto"/>
            <w:shd w:val="clear" w:color="auto" w:fill="FFFFFF" w:themeFill="background1"/>
            <w:vAlign w:val="center"/>
          </w:tcPr>
          <w:p w14:paraId="63FC9E72" w14:textId="1A51B023"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7.1%</w:t>
            </w:r>
          </w:p>
        </w:tc>
        <w:tc>
          <w:tcPr>
            <w:tcW w:w="0" w:type="auto"/>
            <w:shd w:val="clear" w:color="auto" w:fill="FFFFFF" w:themeFill="background1"/>
            <w:vAlign w:val="center"/>
          </w:tcPr>
          <w:p w14:paraId="6D576C07" w14:textId="6486D8BD"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6.3%</w:t>
            </w:r>
          </w:p>
        </w:tc>
        <w:tc>
          <w:tcPr>
            <w:tcW w:w="0" w:type="auto"/>
            <w:shd w:val="clear" w:color="auto" w:fill="FFFFFF" w:themeFill="background1"/>
            <w:vAlign w:val="center"/>
          </w:tcPr>
          <w:p w14:paraId="4DD848F8" w14:textId="395EEF63"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19.2%</w:t>
            </w:r>
          </w:p>
        </w:tc>
        <w:tc>
          <w:tcPr>
            <w:tcW w:w="0" w:type="auto"/>
            <w:shd w:val="clear" w:color="auto" w:fill="FFFFFF" w:themeFill="background1"/>
            <w:vAlign w:val="center"/>
          </w:tcPr>
          <w:p w14:paraId="7D7438D1" w14:textId="0345099B"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16.1%</w:t>
            </w:r>
          </w:p>
        </w:tc>
        <w:tc>
          <w:tcPr>
            <w:tcW w:w="0" w:type="auto"/>
            <w:shd w:val="clear" w:color="auto" w:fill="FFFFFF" w:themeFill="background1"/>
            <w:vAlign w:val="center"/>
          </w:tcPr>
          <w:p w14:paraId="6EB4AB40" w14:textId="0D9AEB0C"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28.1%</w:t>
            </w:r>
          </w:p>
        </w:tc>
        <w:tc>
          <w:tcPr>
            <w:tcW w:w="0" w:type="auto"/>
            <w:shd w:val="clear" w:color="auto" w:fill="FFFFFF" w:themeFill="background1"/>
            <w:vAlign w:val="center"/>
          </w:tcPr>
          <w:p w14:paraId="241AA3DF" w14:textId="7CD04661"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8.1%</w:t>
            </w:r>
          </w:p>
        </w:tc>
        <w:tc>
          <w:tcPr>
            <w:tcW w:w="0" w:type="auto"/>
            <w:shd w:val="clear" w:color="auto" w:fill="FFFFFF" w:themeFill="background1"/>
            <w:vAlign w:val="center"/>
          </w:tcPr>
          <w:p w14:paraId="2D0D71F6" w14:textId="0823A644"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10.4%</w:t>
            </w:r>
          </w:p>
        </w:tc>
        <w:tc>
          <w:tcPr>
            <w:tcW w:w="0" w:type="auto"/>
            <w:shd w:val="clear" w:color="auto" w:fill="FFFFFF" w:themeFill="background1"/>
            <w:vAlign w:val="center"/>
          </w:tcPr>
          <w:p w14:paraId="77D9BCEF" w14:textId="6ABBDE5E"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9.9%</w:t>
            </w:r>
          </w:p>
        </w:tc>
      </w:tr>
      <w:tr w:rsidR="00CF39F2" w:rsidRPr="0080783D" w14:paraId="665F2FC6" w14:textId="77777777" w:rsidTr="009C5EF5">
        <w:trPr>
          <w:jc w:val="center"/>
        </w:trPr>
        <w:tc>
          <w:tcPr>
            <w:tcW w:w="0" w:type="auto"/>
            <w:shd w:val="clear" w:color="auto" w:fill="FFFFFF" w:themeFill="background1"/>
            <w:vAlign w:val="center"/>
          </w:tcPr>
          <w:p w14:paraId="11E6E63E" w14:textId="5952F7EC" w:rsidR="00CF39F2" w:rsidRPr="0080783D" w:rsidRDefault="00CF39F2" w:rsidP="00CF39F2">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sz w:val="18"/>
                <w:szCs w:val="18"/>
              </w:rPr>
              <w:t>教育等非营利配套</w:t>
            </w:r>
          </w:p>
        </w:tc>
        <w:tc>
          <w:tcPr>
            <w:tcW w:w="0" w:type="auto"/>
            <w:shd w:val="clear" w:color="auto" w:fill="FFFFFF" w:themeFill="background1"/>
            <w:vAlign w:val="center"/>
          </w:tcPr>
          <w:p w14:paraId="621B9A02" w14:textId="1A188BD4"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3.1%</w:t>
            </w:r>
          </w:p>
        </w:tc>
        <w:tc>
          <w:tcPr>
            <w:tcW w:w="0" w:type="auto"/>
            <w:shd w:val="clear" w:color="auto" w:fill="FFFFFF" w:themeFill="background1"/>
            <w:vAlign w:val="center"/>
          </w:tcPr>
          <w:p w14:paraId="57F0357D" w14:textId="67CCEDFB"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1.9%</w:t>
            </w:r>
          </w:p>
        </w:tc>
        <w:tc>
          <w:tcPr>
            <w:tcW w:w="0" w:type="auto"/>
            <w:shd w:val="clear" w:color="auto" w:fill="FFFFFF" w:themeFill="background1"/>
            <w:vAlign w:val="center"/>
          </w:tcPr>
          <w:p w14:paraId="3540D26E" w14:textId="1DD123F5"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3.5%</w:t>
            </w:r>
          </w:p>
        </w:tc>
        <w:tc>
          <w:tcPr>
            <w:tcW w:w="0" w:type="auto"/>
            <w:shd w:val="clear" w:color="auto" w:fill="FFFFFF" w:themeFill="background1"/>
            <w:vAlign w:val="center"/>
          </w:tcPr>
          <w:p w14:paraId="12D58D85" w14:textId="4241362B"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5.0%</w:t>
            </w:r>
          </w:p>
        </w:tc>
        <w:tc>
          <w:tcPr>
            <w:tcW w:w="0" w:type="auto"/>
            <w:shd w:val="clear" w:color="auto" w:fill="FFFFFF" w:themeFill="background1"/>
            <w:vAlign w:val="center"/>
          </w:tcPr>
          <w:p w14:paraId="25A2ECB4" w14:textId="44DDC850"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4.5%</w:t>
            </w:r>
          </w:p>
        </w:tc>
        <w:tc>
          <w:tcPr>
            <w:tcW w:w="0" w:type="auto"/>
            <w:shd w:val="clear" w:color="auto" w:fill="FFFFFF" w:themeFill="background1"/>
            <w:vAlign w:val="center"/>
          </w:tcPr>
          <w:p w14:paraId="765F7082" w14:textId="2819C8BB"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5.4%</w:t>
            </w:r>
          </w:p>
        </w:tc>
        <w:tc>
          <w:tcPr>
            <w:tcW w:w="0" w:type="auto"/>
            <w:shd w:val="clear" w:color="auto" w:fill="FFFFFF" w:themeFill="background1"/>
            <w:vAlign w:val="center"/>
          </w:tcPr>
          <w:p w14:paraId="466C1121" w14:textId="465CD01A"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3.5%</w:t>
            </w:r>
          </w:p>
        </w:tc>
        <w:tc>
          <w:tcPr>
            <w:tcW w:w="0" w:type="auto"/>
            <w:shd w:val="clear" w:color="auto" w:fill="FFFFFF" w:themeFill="background1"/>
            <w:vAlign w:val="center"/>
          </w:tcPr>
          <w:p w14:paraId="3AD9FA07" w14:textId="62387517"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2.1%</w:t>
            </w:r>
          </w:p>
        </w:tc>
        <w:tc>
          <w:tcPr>
            <w:tcW w:w="0" w:type="auto"/>
            <w:shd w:val="clear" w:color="auto" w:fill="FFFFFF" w:themeFill="background1"/>
            <w:vAlign w:val="center"/>
          </w:tcPr>
          <w:p w14:paraId="5759AC9E" w14:textId="77CB117B"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0.8%</w:t>
            </w:r>
          </w:p>
        </w:tc>
      </w:tr>
    </w:tbl>
    <w:p w14:paraId="5920DBF2" w14:textId="023A2DBA" w:rsidR="00C22171" w:rsidRDefault="00CF39F2" w:rsidP="00CF39F2">
      <w:pPr>
        <w:adjustRightInd w:val="0"/>
        <w:snapToGrid w:val="0"/>
        <w:spacing w:line="480" w:lineRule="auto"/>
        <w:ind w:firstLineChars="200" w:firstLine="420"/>
        <w:rPr>
          <w:rFonts w:ascii="Arial" w:hAnsi="Arial"/>
          <w:szCs w:val="21"/>
        </w:rPr>
      </w:pPr>
      <w:r w:rsidRPr="00CF39F2">
        <w:rPr>
          <w:rFonts w:ascii="Arial" w:hAnsi="Arial"/>
          <w:szCs w:val="21"/>
        </w:rPr>
        <w:t>本季度已成交住宅用地中，按每宗地具体规划用途汇总，住宅规划建筑规模占</w:t>
      </w:r>
      <w:r w:rsidRPr="00CF39F2">
        <w:rPr>
          <w:rFonts w:ascii="Arial" w:hAnsi="Arial"/>
          <w:szCs w:val="21"/>
        </w:rPr>
        <w:t>89.3%</w:t>
      </w:r>
      <w:r w:rsidRPr="00CF39F2">
        <w:rPr>
          <w:rFonts w:ascii="Arial" w:hAnsi="Arial" w:hint="eastAsia"/>
          <w:szCs w:val="21"/>
        </w:rPr>
        <w:t>，近</w:t>
      </w:r>
      <w:r w:rsidRPr="00CF39F2">
        <w:rPr>
          <w:rFonts w:ascii="Arial" w:hAnsi="Arial"/>
          <w:szCs w:val="21"/>
        </w:rPr>
        <w:t>3</w:t>
      </w:r>
      <w:r w:rsidRPr="00CF39F2">
        <w:rPr>
          <w:rFonts w:ascii="Arial" w:hAnsi="Arial" w:hint="eastAsia"/>
          <w:szCs w:val="21"/>
        </w:rPr>
        <w:t>个季度交易的住宅用地更多为纯居住用地，</w:t>
      </w:r>
      <w:proofErr w:type="gramStart"/>
      <w:r w:rsidRPr="00CF39F2">
        <w:rPr>
          <w:rFonts w:ascii="Arial" w:hAnsi="Arial" w:hint="eastAsia"/>
          <w:szCs w:val="21"/>
        </w:rPr>
        <w:t>混合商</w:t>
      </w:r>
      <w:proofErr w:type="gramEnd"/>
      <w:r w:rsidRPr="00CF39F2">
        <w:rPr>
          <w:rFonts w:ascii="Arial" w:hAnsi="Arial" w:hint="eastAsia"/>
          <w:szCs w:val="21"/>
        </w:rPr>
        <w:t>服用途和无偿配建的规模占比降低。</w:t>
      </w:r>
    </w:p>
    <w:p w14:paraId="3075E8FD" w14:textId="1281F312" w:rsidR="00682321" w:rsidRPr="0080783D" w:rsidRDefault="00682321" w:rsidP="00601F48">
      <w:pPr>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t>溢价率</w:t>
      </w:r>
    </w:p>
    <w:tbl>
      <w:tblPr>
        <w:tblOverlap w:val="never"/>
        <w:tblW w:w="0" w:type="auto"/>
        <w:jc w:val="center"/>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948"/>
        <w:gridCol w:w="922"/>
        <w:gridCol w:w="922"/>
        <w:gridCol w:w="921"/>
        <w:gridCol w:w="921"/>
        <w:gridCol w:w="921"/>
        <w:gridCol w:w="921"/>
        <w:gridCol w:w="921"/>
        <w:gridCol w:w="921"/>
        <w:gridCol w:w="970"/>
      </w:tblGrid>
      <w:tr w:rsidR="00CF39F2" w:rsidRPr="0080783D" w14:paraId="6B8B9BEE" w14:textId="77777777" w:rsidTr="009C5EF5">
        <w:trPr>
          <w:jc w:val="center"/>
        </w:trPr>
        <w:tc>
          <w:tcPr>
            <w:tcW w:w="0" w:type="auto"/>
            <w:tcBorders>
              <w:top w:val="single" w:sz="4" w:space="0" w:color="auto"/>
              <w:left w:val="single" w:sz="4" w:space="0" w:color="auto"/>
            </w:tcBorders>
            <w:shd w:val="clear" w:color="auto" w:fill="FFFFFF" w:themeFill="background1"/>
            <w:vAlign w:val="center"/>
          </w:tcPr>
          <w:p w14:paraId="60347CD9" w14:textId="77777777" w:rsidR="00CF39F2" w:rsidRPr="0080783D" w:rsidRDefault="00CF39F2" w:rsidP="00CF39F2">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sz w:val="18"/>
                <w:szCs w:val="18"/>
              </w:rPr>
              <w:t>项目</w:t>
            </w:r>
          </w:p>
        </w:tc>
        <w:tc>
          <w:tcPr>
            <w:tcW w:w="0" w:type="auto"/>
            <w:tcBorders>
              <w:top w:val="single" w:sz="4" w:space="0" w:color="auto"/>
              <w:left w:val="single" w:sz="4" w:space="0" w:color="auto"/>
            </w:tcBorders>
            <w:shd w:val="clear" w:color="auto" w:fill="FFFFFF" w:themeFill="background1"/>
            <w:vAlign w:val="center"/>
          </w:tcPr>
          <w:p w14:paraId="58A672C3" w14:textId="3C7FE02E" w:rsidR="00CF39F2" w:rsidRPr="0080783D" w:rsidRDefault="00CF39F2" w:rsidP="00CF39F2">
            <w:pPr>
              <w:pStyle w:val="afe"/>
              <w:shd w:val="clear" w:color="auto" w:fill="auto"/>
              <w:snapToGrid w:val="0"/>
              <w:jc w:val="both"/>
              <w:rPr>
                <w:rFonts w:ascii="华文细黑" w:eastAsia="华文细黑" w:hAnsi="华文细黑" w:hint="eastAsia"/>
                <w:sz w:val="18"/>
                <w:szCs w:val="18"/>
              </w:rPr>
            </w:pPr>
            <w:r w:rsidRPr="007F34FD">
              <w:rPr>
                <w:rFonts w:ascii="Arial" w:eastAsia="华文细黑" w:hAnsi="Arial"/>
                <w:sz w:val="18"/>
                <w:szCs w:val="18"/>
              </w:rPr>
              <w:t>2023</w:t>
            </w:r>
            <w:r w:rsidRPr="007F34FD">
              <w:rPr>
                <w:rFonts w:ascii="Arial" w:eastAsia="华文细黑" w:hAnsi="Arial" w:hint="eastAsia"/>
                <w:sz w:val="18"/>
                <w:szCs w:val="18"/>
              </w:rPr>
              <w:t>年</w:t>
            </w:r>
            <w:r w:rsidRPr="007F34FD">
              <w:rPr>
                <w:rFonts w:ascii="Arial" w:eastAsia="华文细黑" w:hAnsi="Arial"/>
                <w:sz w:val="18"/>
                <w:szCs w:val="18"/>
              </w:rPr>
              <w:t>1</w:t>
            </w:r>
            <w:r w:rsidRPr="007F34FD">
              <w:rPr>
                <w:rFonts w:ascii="Arial" w:eastAsia="华文细黑" w:hAnsi="Arial" w:hint="eastAsia"/>
                <w:sz w:val="18"/>
                <w:szCs w:val="18"/>
              </w:rPr>
              <w:t>季度</w:t>
            </w:r>
          </w:p>
        </w:tc>
        <w:tc>
          <w:tcPr>
            <w:tcW w:w="0" w:type="auto"/>
            <w:tcBorders>
              <w:top w:val="single" w:sz="4" w:space="0" w:color="auto"/>
              <w:left w:val="single" w:sz="4" w:space="0" w:color="auto"/>
            </w:tcBorders>
            <w:shd w:val="clear" w:color="auto" w:fill="FFFFFF" w:themeFill="background1"/>
            <w:vAlign w:val="center"/>
          </w:tcPr>
          <w:p w14:paraId="048D8C31" w14:textId="657FF8F7" w:rsidR="00CF39F2" w:rsidRPr="0080783D" w:rsidRDefault="00CF39F2" w:rsidP="00CF39F2">
            <w:pPr>
              <w:pStyle w:val="afe"/>
              <w:shd w:val="clear" w:color="auto" w:fill="auto"/>
              <w:snapToGrid w:val="0"/>
              <w:jc w:val="both"/>
              <w:rPr>
                <w:rFonts w:ascii="华文细黑" w:eastAsia="华文细黑" w:hAnsi="华文细黑" w:hint="eastAsia"/>
                <w:sz w:val="18"/>
                <w:szCs w:val="18"/>
              </w:rPr>
            </w:pPr>
            <w:r w:rsidRPr="007F34FD">
              <w:rPr>
                <w:rFonts w:ascii="Arial" w:eastAsia="华文细黑" w:hAnsi="Arial"/>
                <w:sz w:val="18"/>
                <w:szCs w:val="18"/>
              </w:rPr>
              <w:t>2023</w:t>
            </w:r>
            <w:r w:rsidRPr="007F34FD">
              <w:rPr>
                <w:rFonts w:ascii="Arial" w:eastAsia="华文细黑" w:hAnsi="Arial" w:hint="eastAsia"/>
                <w:sz w:val="18"/>
                <w:szCs w:val="18"/>
              </w:rPr>
              <w:t>年</w:t>
            </w:r>
            <w:r w:rsidRPr="007F34FD">
              <w:rPr>
                <w:rFonts w:ascii="Arial" w:eastAsia="华文细黑" w:hAnsi="Arial"/>
                <w:sz w:val="18"/>
                <w:szCs w:val="18"/>
              </w:rPr>
              <w:t>2</w:t>
            </w:r>
            <w:r w:rsidRPr="007F34FD">
              <w:rPr>
                <w:rFonts w:ascii="Arial" w:eastAsia="华文细黑" w:hAnsi="Arial" w:hint="eastAsia"/>
                <w:sz w:val="18"/>
                <w:szCs w:val="18"/>
              </w:rPr>
              <w:t>季度</w:t>
            </w:r>
          </w:p>
        </w:tc>
        <w:tc>
          <w:tcPr>
            <w:tcW w:w="0" w:type="auto"/>
            <w:tcBorders>
              <w:top w:val="single" w:sz="4" w:space="0" w:color="auto"/>
              <w:left w:val="single" w:sz="4" w:space="0" w:color="auto"/>
            </w:tcBorders>
            <w:shd w:val="clear" w:color="auto" w:fill="FFFFFF" w:themeFill="background1"/>
            <w:vAlign w:val="center"/>
          </w:tcPr>
          <w:p w14:paraId="4547F61D" w14:textId="1A3D4A12" w:rsidR="00CF39F2" w:rsidRPr="0080783D" w:rsidRDefault="00CF39F2" w:rsidP="00CF39F2">
            <w:pPr>
              <w:pStyle w:val="afe"/>
              <w:shd w:val="clear" w:color="auto" w:fill="auto"/>
              <w:snapToGrid w:val="0"/>
              <w:jc w:val="both"/>
              <w:rPr>
                <w:rFonts w:ascii="华文细黑" w:eastAsia="华文细黑" w:hAnsi="华文细黑" w:hint="eastAsia"/>
                <w:sz w:val="18"/>
                <w:szCs w:val="18"/>
              </w:rPr>
            </w:pPr>
            <w:r w:rsidRPr="007F34FD">
              <w:rPr>
                <w:rFonts w:ascii="Arial" w:eastAsia="华文细黑" w:hAnsi="Arial"/>
                <w:sz w:val="18"/>
                <w:szCs w:val="18"/>
              </w:rPr>
              <w:t>2023</w:t>
            </w:r>
            <w:r w:rsidRPr="007F34FD">
              <w:rPr>
                <w:rFonts w:ascii="Arial" w:eastAsia="华文细黑" w:hAnsi="Arial" w:hint="eastAsia"/>
                <w:sz w:val="18"/>
                <w:szCs w:val="18"/>
              </w:rPr>
              <w:t>年</w:t>
            </w:r>
            <w:r w:rsidRPr="007F34FD">
              <w:rPr>
                <w:rFonts w:ascii="Arial" w:eastAsia="华文细黑" w:hAnsi="Arial"/>
                <w:sz w:val="18"/>
                <w:szCs w:val="18"/>
              </w:rPr>
              <w:t>3</w:t>
            </w:r>
            <w:r w:rsidRPr="007F34FD">
              <w:rPr>
                <w:rFonts w:ascii="Arial" w:eastAsia="华文细黑" w:hAnsi="Arial" w:hint="eastAsia"/>
                <w:sz w:val="18"/>
                <w:szCs w:val="18"/>
              </w:rPr>
              <w:t>季度</w:t>
            </w:r>
          </w:p>
        </w:tc>
        <w:tc>
          <w:tcPr>
            <w:tcW w:w="0" w:type="auto"/>
            <w:tcBorders>
              <w:top w:val="single" w:sz="4" w:space="0" w:color="auto"/>
              <w:left w:val="single" w:sz="4" w:space="0" w:color="auto"/>
            </w:tcBorders>
            <w:shd w:val="clear" w:color="auto" w:fill="FFFFFF" w:themeFill="background1"/>
            <w:vAlign w:val="center"/>
          </w:tcPr>
          <w:p w14:paraId="74B986DB" w14:textId="4AD4F8BE" w:rsidR="00CF39F2" w:rsidRPr="0080783D" w:rsidRDefault="00CF39F2" w:rsidP="00CF39F2">
            <w:pPr>
              <w:pStyle w:val="afe"/>
              <w:shd w:val="clear" w:color="auto" w:fill="auto"/>
              <w:snapToGrid w:val="0"/>
              <w:jc w:val="both"/>
              <w:rPr>
                <w:rFonts w:ascii="华文细黑" w:eastAsia="华文细黑" w:hAnsi="华文细黑" w:hint="eastAsia"/>
                <w:sz w:val="18"/>
                <w:szCs w:val="18"/>
              </w:rPr>
            </w:pPr>
            <w:r w:rsidRPr="007F34FD">
              <w:rPr>
                <w:rFonts w:ascii="Arial" w:eastAsia="华文细黑" w:hAnsi="Arial"/>
                <w:sz w:val="18"/>
                <w:szCs w:val="18"/>
              </w:rPr>
              <w:t>2023</w:t>
            </w:r>
            <w:r w:rsidRPr="007F34FD">
              <w:rPr>
                <w:rFonts w:ascii="Arial" w:eastAsia="华文细黑" w:hAnsi="Arial" w:hint="eastAsia"/>
                <w:sz w:val="18"/>
                <w:szCs w:val="18"/>
              </w:rPr>
              <w:t>年</w:t>
            </w:r>
            <w:r w:rsidRPr="007F34FD">
              <w:rPr>
                <w:rFonts w:ascii="Arial" w:eastAsia="华文细黑" w:hAnsi="Arial"/>
                <w:sz w:val="18"/>
                <w:szCs w:val="18"/>
              </w:rPr>
              <w:t>4</w:t>
            </w:r>
            <w:r w:rsidRPr="007F34FD">
              <w:rPr>
                <w:rFonts w:ascii="Arial" w:eastAsia="华文细黑" w:hAnsi="Arial" w:hint="eastAsia"/>
                <w:sz w:val="18"/>
                <w:szCs w:val="18"/>
              </w:rPr>
              <w:t>季度</w:t>
            </w:r>
          </w:p>
        </w:tc>
        <w:tc>
          <w:tcPr>
            <w:tcW w:w="0" w:type="auto"/>
            <w:tcBorders>
              <w:top w:val="single" w:sz="4" w:space="0" w:color="auto"/>
              <w:left w:val="single" w:sz="4" w:space="0" w:color="auto"/>
            </w:tcBorders>
            <w:shd w:val="clear" w:color="auto" w:fill="FFFFFF" w:themeFill="background1"/>
            <w:vAlign w:val="center"/>
          </w:tcPr>
          <w:p w14:paraId="0C7774FA" w14:textId="2018AD0B" w:rsidR="00CF39F2" w:rsidRPr="0080783D" w:rsidRDefault="00CF39F2" w:rsidP="00CF39F2">
            <w:pPr>
              <w:pStyle w:val="afe"/>
              <w:shd w:val="clear" w:color="auto" w:fill="auto"/>
              <w:snapToGrid w:val="0"/>
              <w:jc w:val="both"/>
              <w:rPr>
                <w:rFonts w:ascii="华文细黑" w:eastAsia="华文细黑" w:hAnsi="华文细黑" w:hint="eastAsia"/>
                <w:sz w:val="18"/>
                <w:szCs w:val="18"/>
              </w:rPr>
            </w:pPr>
            <w:r w:rsidRPr="007F34FD">
              <w:rPr>
                <w:rFonts w:ascii="Arial" w:eastAsia="华文细黑" w:hAnsi="Arial"/>
                <w:sz w:val="18"/>
                <w:szCs w:val="18"/>
              </w:rPr>
              <w:t>2024</w:t>
            </w:r>
            <w:r w:rsidRPr="007F34FD">
              <w:rPr>
                <w:rFonts w:ascii="Arial" w:eastAsia="华文细黑" w:hAnsi="Arial" w:hint="eastAsia"/>
                <w:sz w:val="18"/>
                <w:szCs w:val="18"/>
              </w:rPr>
              <w:t>年</w:t>
            </w:r>
            <w:r w:rsidRPr="007F34FD">
              <w:rPr>
                <w:rFonts w:ascii="Arial" w:eastAsia="华文细黑" w:hAnsi="Arial"/>
                <w:sz w:val="18"/>
                <w:szCs w:val="18"/>
              </w:rPr>
              <w:t>1</w:t>
            </w:r>
            <w:r w:rsidRPr="007F34FD">
              <w:rPr>
                <w:rFonts w:ascii="Arial" w:eastAsia="华文细黑" w:hAnsi="Arial" w:hint="eastAsia"/>
                <w:sz w:val="18"/>
                <w:szCs w:val="18"/>
              </w:rPr>
              <w:t>季度</w:t>
            </w:r>
          </w:p>
        </w:tc>
        <w:tc>
          <w:tcPr>
            <w:tcW w:w="0" w:type="auto"/>
            <w:tcBorders>
              <w:top w:val="single" w:sz="4" w:space="0" w:color="auto"/>
              <w:left w:val="single" w:sz="4" w:space="0" w:color="auto"/>
            </w:tcBorders>
            <w:shd w:val="clear" w:color="auto" w:fill="FFFFFF" w:themeFill="background1"/>
            <w:vAlign w:val="center"/>
          </w:tcPr>
          <w:p w14:paraId="5DCF4035" w14:textId="13D9E1A0" w:rsidR="00CF39F2" w:rsidRPr="0080783D" w:rsidRDefault="00CF39F2" w:rsidP="00CF39F2">
            <w:pPr>
              <w:pStyle w:val="afe"/>
              <w:shd w:val="clear" w:color="auto" w:fill="auto"/>
              <w:snapToGrid w:val="0"/>
              <w:jc w:val="both"/>
              <w:rPr>
                <w:rFonts w:ascii="华文细黑" w:eastAsia="华文细黑" w:hAnsi="华文细黑" w:hint="eastAsia"/>
                <w:sz w:val="18"/>
                <w:szCs w:val="18"/>
              </w:rPr>
            </w:pPr>
            <w:r w:rsidRPr="007F34FD">
              <w:rPr>
                <w:rFonts w:ascii="Arial" w:eastAsia="华文细黑" w:hAnsi="Arial"/>
                <w:sz w:val="18"/>
                <w:szCs w:val="18"/>
              </w:rPr>
              <w:t>2024</w:t>
            </w:r>
            <w:r w:rsidRPr="007F34FD">
              <w:rPr>
                <w:rFonts w:ascii="Arial" w:eastAsia="华文细黑" w:hAnsi="Arial" w:hint="eastAsia"/>
                <w:sz w:val="18"/>
                <w:szCs w:val="18"/>
              </w:rPr>
              <w:t>年</w:t>
            </w:r>
            <w:r w:rsidRPr="007F34FD">
              <w:rPr>
                <w:rFonts w:ascii="Arial" w:eastAsia="华文细黑" w:hAnsi="Arial"/>
                <w:sz w:val="18"/>
                <w:szCs w:val="18"/>
              </w:rPr>
              <w:t>2</w:t>
            </w:r>
            <w:r w:rsidRPr="007F34FD">
              <w:rPr>
                <w:rFonts w:ascii="Arial" w:eastAsia="华文细黑" w:hAnsi="Arial" w:hint="eastAsia"/>
                <w:sz w:val="18"/>
                <w:szCs w:val="18"/>
              </w:rPr>
              <w:t>季度</w:t>
            </w:r>
          </w:p>
        </w:tc>
        <w:tc>
          <w:tcPr>
            <w:tcW w:w="0" w:type="auto"/>
            <w:tcBorders>
              <w:top w:val="single" w:sz="4" w:space="0" w:color="auto"/>
              <w:left w:val="single" w:sz="4" w:space="0" w:color="auto"/>
              <w:bottom w:val="single" w:sz="4" w:space="0" w:color="auto"/>
            </w:tcBorders>
            <w:shd w:val="clear" w:color="auto" w:fill="FFFFFF" w:themeFill="background1"/>
            <w:vAlign w:val="center"/>
          </w:tcPr>
          <w:p w14:paraId="72DF2397" w14:textId="3A2DDDCA" w:rsidR="00CF39F2" w:rsidRPr="0080783D" w:rsidRDefault="00CF39F2" w:rsidP="00CF39F2">
            <w:pPr>
              <w:pStyle w:val="afe"/>
              <w:shd w:val="clear" w:color="auto" w:fill="auto"/>
              <w:snapToGrid w:val="0"/>
              <w:jc w:val="both"/>
              <w:rPr>
                <w:rFonts w:ascii="华文细黑" w:eastAsia="华文细黑" w:hAnsi="华文细黑" w:hint="eastAsia"/>
                <w:sz w:val="18"/>
                <w:szCs w:val="18"/>
              </w:rPr>
            </w:pPr>
            <w:r w:rsidRPr="007F34FD">
              <w:rPr>
                <w:rFonts w:ascii="Arial" w:eastAsia="华文细黑" w:hAnsi="Arial"/>
                <w:sz w:val="18"/>
                <w:szCs w:val="18"/>
              </w:rPr>
              <w:t>2024</w:t>
            </w:r>
            <w:r w:rsidRPr="007F34FD">
              <w:rPr>
                <w:rFonts w:ascii="Arial" w:eastAsia="华文细黑" w:hAnsi="Arial" w:hint="eastAsia"/>
                <w:sz w:val="18"/>
                <w:szCs w:val="18"/>
              </w:rPr>
              <w:t>年</w:t>
            </w:r>
            <w:r w:rsidRPr="007F34FD">
              <w:rPr>
                <w:rFonts w:ascii="Arial" w:eastAsia="华文细黑" w:hAnsi="Arial"/>
                <w:sz w:val="18"/>
                <w:szCs w:val="18"/>
              </w:rPr>
              <w:t>3</w:t>
            </w:r>
            <w:r w:rsidRPr="007F34FD">
              <w:rPr>
                <w:rFonts w:ascii="Arial" w:eastAsia="华文细黑" w:hAnsi="Arial" w:hint="eastAsia"/>
                <w:sz w:val="18"/>
                <w:szCs w:val="18"/>
              </w:rPr>
              <w:t>季度</w:t>
            </w:r>
          </w:p>
        </w:tc>
        <w:tc>
          <w:tcPr>
            <w:tcW w:w="0" w:type="auto"/>
            <w:tcBorders>
              <w:top w:val="single" w:sz="4" w:space="0" w:color="auto"/>
              <w:left w:val="single" w:sz="4" w:space="0" w:color="auto"/>
              <w:bottom w:val="single" w:sz="4" w:space="0" w:color="auto"/>
            </w:tcBorders>
            <w:shd w:val="clear" w:color="auto" w:fill="FFFFFF" w:themeFill="background1"/>
            <w:vAlign w:val="center"/>
          </w:tcPr>
          <w:p w14:paraId="75655F19" w14:textId="4C827005" w:rsidR="00CF39F2" w:rsidRPr="0080783D" w:rsidRDefault="00CF39F2" w:rsidP="00CF39F2">
            <w:pPr>
              <w:pStyle w:val="afe"/>
              <w:shd w:val="clear" w:color="auto" w:fill="auto"/>
              <w:snapToGrid w:val="0"/>
              <w:jc w:val="both"/>
              <w:rPr>
                <w:rFonts w:ascii="华文细黑" w:eastAsia="华文细黑" w:hAnsi="华文细黑" w:hint="eastAsia"/>
                <w:sz w:val="18"/>
                <w:szCs w:val="18"/>
              </w:rPr>
            </w:pPr>
            <w:r w:rsidRPr="007F34FD">
              <w:rPr>
                <w:rFonts w:ascii="Arial" w:eastAsia="华文细黑" w:hAnsi="Arial"/>
                <w:sz w:val="18"/>
                <w:szCs w:val="18"/>
              </w:rPr>
              <w:t>2024</w:t>
            </w:r>
            <w:r w:rsidRPr="007F34FD">
              <w:rPr>
                <w:rFonts w:ascii="Arial" w:eastAsia="华文细黑" w:hAnsi="Arial" w:hint="eastAsia"/>
                <w:sz w:val="18"/>
                <w:szCs w:val="18"/>
              </w:rPr>
              <w:t>年</w:t>
            </w:r>
            <w:r w:rsidRPr="007F34FD">
              <w:rPr>
                <w:rFonts w:ascii="Arial" w:eastAsia="华文细黑" w:hAnsi="Arial"/>
                <w:sz w:val="18"/>
                <w:szCs w:val="18"/>
              </w:rPr>
              <w:t>4</w:t>
            </w:r>
            <w:r w:rsidRPr="007F34FD">
              <w:rPr>
                <w:rFonts w:ascii="Arial" w:eastAsia="华文细黑" w:hAnsi="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788552" w14:textId="60EC9A76" w:rsidR="00CF39F2" w:rsidRPr="0080783D" w:rsidRDefault="00CF39F2" w:rsidP="00CF39F2">
            <w:pPr>
              <w:pStyle w:val="afe"/>
              <w:shd w:val="clear" w:color="auto" w:fill="auto"/>
              <w:snapToGrid w:val="0"/>
              <w:jc w:val="both"/>
              <w:rPr>
                <w:rFonts w:ascii="华文细黑" w:eastAsia="华文细黑" w:hAnsi="华文细黑" w:hint="eastAsia"/>
                <w:sz w:val="18"/>
                <w:szCs w:val="18"/>
              </w:rPr>
            </w:pPr>
            <w:r w:rsidRPr="007F34FD">
              <w:rPr>
                <w:rFonts w:ascii="Arial" w:eastAsia="华文细黑" w:hAnsi="Arial"/>
                <w:sz w:val="18"/>
                <w:szCs w:val="18"/>
              </w:rPr>
              <w:t>2025</w:t>
            </w:r>
            <w:r w:rsidRPr="007F34FD">
              <w:rPr>
                <w:rFonts w:ascii="Arial" w:eastAsia="华文细黑" w:hAnsi="Arial" w:hint="eastAsia"/>
                <w:sz w:val="18"/>
                <w:szCs w:val="18"/>
              </w:rPr>
              <w:t>年</w:t>
            </w:r>
            <w:r w:rsidRPr="007F34FD">
              <w:rPr>
                <w:rFonts w:ascii="Arial" w:eastAsia="华文细黑" w:hAnsi="Arial"/>
                <w:sz w:val="18"/>
                <w:szCs w:val="18"/>
              </w:rPr>
              <w:t>1</w:t>
            </w:r>
            <w:r w:rsidRPr="007F34FD">
              <w:rPr>
                <w:rFonts w:ascii="Arial" w:eastAsia="华文细黑" w:hAnsi="Arial" w:hint="eastAsia"/>
                <w:sz w:val="18"/>
                <w:szCs w:val="18"/>
              </w:rPr>
              <w:t>季度</w:t>
            </w:r>
          </w:p>
        </w:tc>
      </w:tr>
      <w:tr w:rsidR="00CF39F2" w:rsidRPr="0080783D" w14:paraId="5265508F" w14:textId="77777777" w:rsidTr="009C5EF5">
        <w:trPr>
          <w:jc w:val="center"/>
        </w:trPr>
        <w:tc>
          <w:tcPr>
            <w:tcW w:w="0" w:type="auto"/>
            <w:tcBorders>
              <w:top w:val="single" w:sz="4" w:space="0" w:color="auto"/>
              <w:left w:val="single" w:sz="4" w:space="0" w:color="auto"/>
            </w:tcBorders>
            <w:shd w:val="clear" w:color="auto" w:fill="FFFFFF" w:themeFill="background1"/>
            <w:vAlign w:val="center"/>
          </w:tcPr>
          <w:p w14:paraId="65E9E369" w14:textId="77777777" w:rsidR="00CF39F2" w:rsidRPr="0080783D" w:rsidRDefault="00CF39F2" w:rsidP="00CF39F2">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sz w:val="18"/>
                <w:szCs w:val="18"/>
              </w:rPr>
              <w:t>宗地数</w:t>
            </w:r>
          </w:p>
        </w:tc>
        <w:tc>
          <w:tcPr>
            <w:tcW w:w="0" w:type="auto"/>
            <w:tcBorders>
              <w:top w:val="single" w:sz="4" w:space="0" w:color="auto"/>
              <w:left w:val="single" w:sz="4" w:space="0" w:color="auto"/>
            </w:tcBorders>
            <w:shd w:val="clear" w:color="auto" w:fill="FFFFFF" w:themeFill="background1"/>
            <w:vAlign w:val="center"/>
          </w:tcPr>
          <w:p w14:paraId="58C61DEB" w14:textId="13C15632"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8</w:t>
            </w:r>
          </w:p>
        </w:tc>
        <w:tc>
          <w:tcPr>
            <w:tcW w:w="0" w:type="auto"/>
            <w:tcBorders>
              <w:top w:val="single" w:sz="4" w:space="0" w:color="auto"/>
              <w:left w:val="single" w:sz="4" w:space="0" w:color="auto"/>
            </w:tcBorders>
            <w:shd w:val="clear" w:color="auto" w:fill="FFFFFF" w:themeFill="background1"/>
            <w:vAlign w:val="center"/>
          </w:tcPr>
          <w:p w14:paraId="437693FE" w14:textId="5BBDC4B8"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23</w:t>
            </w:r>
          </w:p>
        </w:tc>
        <w:tc>
          <w:tcPr>
            <w:tcW w:w="0" w:type="auto"/>
            <w:tcBorders>
              <w:top w:val="single" w:sz="4" w:space="0" w:color="auto"/>
              <w:left w:val="single" w:sz="4" w:space="0" w:color="auto"/>
            </w:tcBorders>
            <w:shd w:val="clear" w:color="auto" w:fill="FFFFFF" w:themeFill="background1"/>
            <w:vAlign w:val="center"/>
          </w:tcPr>
          <w:p w14:paraId="37184606" w14:textId="5AFDB84A"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12</w:t>
            </w:r>
          </w:p>
        </w:tc>
        <w:tc>
          <w:tcPr>
            <w:tcW w:w="0" w:type="auto"/>
            <w:tcBorders>
              <w:top w:val="single" w:sz="4" w:space="0" w:color="auto"/>
              <w:left w:val="single" w:sz="4" w:space="0" w:color="auto"/>
            </w:tcBorders>
            <w:shd w:val="clear" w:color="auto" w:fill="FFFFFF" w:themeFill="background1"/>
            <w:vAlign w:val="center"/>
          </w:tcPr>
          <w:p w14:paraId="39432A59" w14:textId="0E5986E9"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18</w:t>
            </w:r>
          </w:p>
        </w:tc>
        <w:tc>
          <w:tcPr>
            <w:tcW w:w="0" w:type="auto"/>
            <w:tcBorders>
              <w:top w:val="single" w:sz="4" w:space="0" w:color="auto"/>
              <w:left w:val="single" w:sz="4" w:space="0" w:color="auto"/>
            </w:tcBorders>
            <w:shd w:val="clear" w:color="auto" w:fill="FFFFFF" w:themeFill="background1"/>
            <w:vAlign w:val="center"/>
          </w:tcPr>
          <w:p w14:paraId="60BC6DD3" w14:textId="65B63427"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13</w:t>
            </w:r>
          </w:p>
        </w:tc>
        <w:tc>
          <w:tcPr>
            <w:tcW w:w="0" w:type="auto"/>
            <w:tcBorders>
              <w:top w:val="single" w:sz="4" w:space="0" w:color="auto"/>
              <w:left w:val="single" w:sz="4" w:space="0" w:color="auto"/>
            </w:tcBorders>
            <w:shd w:val="clear" w:color="auto" w:fill="FFFFFF" w:themeFill="background1"/>
            <w:vAlign w:val="center"/>
          </w:tcPr>
          <w:p w14:paraId="37CE1B28" w14:textId="66238076"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6</w:t>
            </w:r>
          </w:p>
        </w:tc>
        <w:tc>
          <w:tcPr>
            <w:tcW w:w="0" w:type="auto"/>
            <w:tcBorders>
              <w:top w:val="single" w:sz="4" w:space="0" w:color="auto"/>
              <w:left w:val="single" w:sz="4" w:space="0" w:color="auto"/>
              <w:bottom w:val="single" w:sz="4" w:space="0" w:color="auto"/>
            </w:tcBorders>
            <w:shd w:val="clear" w:color="auto" w:fill="FFFFFF" w:themeFill="background1"/>
            <w:vAlign w:val="center"/>
          </w:tcPr>
          <w:p w14:paraId="78F4AFC2" w14:textId="6952656F"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10</w:t>
            </w:r>
          </w:p>
        </w:tc>
        <w:tc>
          <w:tcPr>
            <w:tcW w:w="0" w:type="auto"/>
            <w:tcBorders>
              <w:top w:val="single" w:sz="4" w:space="0" w:color="auto"/>
              <w:left w:val="single" w:sz="4" w:space="0" w:color="auto"/>
              <w:bottom w:val="single" w:sz="4" w:space="0" w:color="auto"/>
            </w:tcBorders>
            <w:shd w:val="clear" w:color="auto" w:fill="FFFFFF" w:themeFill="background1"/>
            <w:vAlign w:val="center"/>
          </w:tcPr>
          <w:p w14:paraId="5E07AAB3" w14:textId="3B13C0A6"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2C6D5E" w14:textId="471800F6"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8</w:t>
            </w:r>
          </w:p>
        </w:tc>
      </w:tr>
      <w:tr w:rsidR="00CF39F2" w:rsidRPr="0080783D" w14:paraId="7C86595C" w14:textId="77777777" w:rsidTr="009C5EF5">
        <w:trPr>
          <w:jc w:val="center"/>
        </w:trPr>
        <w:tc>
          <w:tcPr>
            <w:tcW w:w="0" w:type="auto"/>
            <w:tcBorders>
              <w:top w:val="single" w:sz="4" w:space="0" w:color="auto"/>
              <w:left w:val="single" w:sz="4" w:space="0" w:color="auto"/>
            </w:tcBorders>
            <w:shd w:val="clear" w:color="auto" w:fill="FFFFFF" w:themeFill="background1"/>
            <w:vAlign w:val="center"/>
          </w:tcPr>
          <w:p w14:paraId="13D06667" w14:textId="37E7E30D" w:rsidR="00CF39F2" w:rsidRPr="0080783D" w:rsidRDefault="00CF39F2" w:rsidP="00CF39F2">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sz w:val="18"/>
                <w:szCs w:val="18"/>
              </w:rPr>
              <w:t>起始价成交宗地数</w:t>
            </w:r>
          </w:p>
        </w:tc>
        <w:tc>
          <w:tcPr>
            <w:tcW w:w="0" w:type="auto"/>
            <w:tcBorders>
              <w:top w:val="single" w:sz="4" w:space="0" w:color="auto"/>
              <w:left w:val="single" w:sz="4" w:space="0" w:color="auto"/>
            </w:tcBorders>
            <w:shd w:val="clear" w:color="auto" w:fill="FFFFFF" w:themeFill="background1"/>
            <w:vAlign w:val="center"/>
          </w:tcPr>
          <w:p w14:paraId="3CF538D6" w14:textId="66124A57"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4</w:t>
            </w:r>
          </w:p>
        </w:tc>
        <w:tc>
          <w:tcPr>
            <w:tcW w:w="0" w:type="auto"/>
            <w:tcBorders>
              <w:top w:val="single" w:sz="4" w:space="0" w:color="auto"/>
              <w:left w:val="single" w:sz="4" w:space="0" w:color="auto"/>
            </w:tcBorders>
            <w:shd w:val="clear" w:color="auto" w:fill="FFFFFF" w:themeFill="background1"/>
            <w:vAlign w:val="center"/>
          </w:tcPr>
          <w:p w14:paraId="26924528" w14:textId="27F5E3EA"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8</w:t>
            </w:r>
          </w:p>
        </w:tc>
        <w:tc>
          <w:tcPr>
            <w:tcW w:w="0" w:type="auto"/>
            <w:tcBorders>
              <w:top w:val="single" w:sz="4" w:space="0" w:color="auto"/>
              <w:left w:val="single" w:sz="4" w:space="0" w:color="auto"/>
            </w:tcBorders>
            <w:shd w:val="clear" w:color="auto" w:fill="FFFFFF" w:themeFill="background1"/>
            <w:vAlign w:val="center"/>
          </w:tcPr>
          <w:p w14:paraId="5473DA15" w14:textId="598B0675"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4</w:t>
            </w:r>
          </w:p>
        </w:tc>
        <w:tc>
          <w:tcPr>
            <w:tcW w:w="0" w:type="auto"/>
            <w:tcBorders>
              <w:top w:val="single" w:sz="4" w:space="0" w:color="auto"/>
              <w:left w:val="single" w:sz="4" w:space="0" w:color="auto"/>
            </w:tcBorders>
            <w:shd w:val="clear" w:color="auto" w:fill="FFFFFF" w:themeFill="background1"/>
            <w:vAlign w:val="center"/>
          </w:tcPr>
          <w:p w14:paraId="7B824D90" w14:textId="65113CF2"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11</w:t>
            </w:r>
          </w:p>
        </w:tc>
        <w:tc>
          <w:tcPr>
            <w:tcW w:w="0" w:type="auto"/>
            <w:tcBorders>
              <w:top w:val="single" w:sz="4" w:space="0" w:color="auto"/>
              <w:left w:val="single" w:sz="4" w:space="0" w:color="auto"/>
            </w:tcBorders>
            <w:shd w:val="clear" w:color="auto" w:fill="FFFFFF" w:themeFill="background1"/>
            <w:vAlign w:val="center"/>
          </w:tcPr>
          <w:p w14:paraId="50E689C5" w14:textId="22BDEDC3"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6</w:t>
            </w:r>
          </w:p>
        </w:tc>
        <w:tc>
          <w:tcPr>
            <w:tcW w:w="0" w:type="auto"/>
            <w:tcBorders>
              <w:top w:val="single" w:sz="4" w:space="0" w:color="auto"/>
              <w:left w:val="single" w:sz="4" w:space="0" w:color="auto"/>
            </w:tcBorders>
            <w:shd w:val="clear" w:color="auto" w:fill="FFFFFF" w:themeFill="background1"/>
            <w:vAlign w:val="center"/>
          </w:tcPr>
          <w:p w14:paraId="3740192B" w14:textId="09E30782"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5</w:t>
            </w:r>
          </w:p>
        </w:tc>
        <w:tc>
          <w:tcPr>
            <w:tcW w:w="0" w:type="auto"/>
            <w:tcBorders>
              <w:top w:val="single" w:sz="4" w:space="0" w:color="auto"/>
              <w:left w:val="single" w:sz="4" w:space="0" w:color="auto"/>
              <w:bottom w:val="single" w:sz="4" w:space="0" w:color="auto"/>
            </w:tcBorders>
            <w:shd w:val="clear" w:color="auto" w:fill="FFFFFF" w:themeFill="background1"/>
            <w:vAlign w:val="center"/>
          </w:tcPr>
          <w:p w14:paraId="31124EDA" w14:textId="55180010"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8</w:t>
            </w:r>
          </w:p>
        </w:tc>
        <w:tc>
          <w:tcPr>
            <w:tcW w:w="0" w:type="auto"/>
            <w:tcBorders>
              <w:top w:val="single" w:sz="4" w:space="0" w:color="auto"/>
              <w:left w:val="single" w:sz="4" w:space="0" w:color="auto"/>
              <w:bottom w:val="single" w:sz="4" w:space="0" w:color="auto"/>
            </w:tcBorders>
            <w:shd w:val="clear" w:color="auto" w:fill="FFFFFF" w:themeFill="background1"/>
            <w:vAlign w:val="center"/>
          </w:tcPr>
          <w:p w14:paraId="2667DEEF" w14:textId="3AD07C1E"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E03337" w14:textId="1EA710A6"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5</w:t>
            </w:r>
          </w:p>
        </w:tc>
      </w:tr>
      <w:tr w:rsidR="00CF39F2" w:rsidRPr="0080783D" w14:paraId="5162717E" w14:textId="77777777" w:rsidTr="009C5EF5">
        <w:trPr>
          <w:jc w:val="center"/>
        </w:trPr>
        <w:tc>
          <w:tcPr>
            <w:tcW w:w="0" w:type="auto"/>
            <w:tcBorders>
              <w:top w:val="single" w:sz="4" w:space="0" w:color="auto"/>
              <w:left w:val="single" w:sz="4" w:space="0" w:color="auto"/>
              <w:bottom w:val="single" w:sz="4" w:space="0" w:color="auto"/>
            </w:tcBorders>
            <w:shd w:val="clear" w:color="auto" w:fill="FFFFFF" w:themeFill="background1"/>
            <w:vAlign w:val="center"/>
          </w:tcPr>
          <w:p w14:paraId="491F145C" w14:textId="55FE33FA" w:rsidR="00CF39F2" w:rsidRPr="0080783D" w:rsidRDefault="00CF39F2" w:rsidP="00CF39F2">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sz w:val="18"/>
                <w:szCs w:val="18"/>
              </w:rPr>
              <w:t>平均溢价率</w:t>
            </w:r>
          </w:p>
        </w:tc>
        <w:tc>
          <w:tcPr>
            <w:tcW w:w="0" w:type="auto"/>
            <w:tcBorders>
              <w:top w:val="single" w:sz="4" w:space="0" w:color="auto"/>
              <w:left w:val="single" w:sz="4" w:space="0" w:color="auto"/>
              <w:bottom w:val="single" w:sz="4" w:space="0" w:color="auto"/>
            </w:tcBorders>
            <w:shd w:val="clear" w:color="auto" w:fill="FFFFFF" w:themeFill="background1"/>
            <w:vAlign w:val="center"/>
          </w:tcPr>
          <w:p w14:paraId="485CE3AA" w14:textId="64B2B4E9"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7.0%</w:t>
            </w:r>
          </w:p>
        </w:tc>
        <w:tc>
          <w:tcPr>
            <w:tcW w:w="0" w:type="auto"/>
            <w:tcBorders>
              <w:top w:val="single" w:sz="4" w:space="0" w:color="auto"/>
              <w:left w:val="single" w:sz="4" w:space="0" w:color="auto"/>
              <w:bottom w:val="single" w:sz="4" w:space="0" w:color="auto"/>
            </w:tcBorders>
            <w:shd w:val="clear" w:color="auto" w:fill="FFFFFF" w:themeFill="background1"/>
            <w:vAlign w:val="center"/>
          </w:tcPr>
          <w:p w14:paraId="2E96CD39" w14:textId="61A781F8"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9.2%</w:t>
            </w:r>
          </w:p>
        </w:tc>
        <w:tc>
          <w:tcPr>
            <w:tcW w:w="0" w:type="auto"/>
            <w:tcBorders>
              <w:top w:val="single" w:sz="4" w:space="0" w:color="auto"/>
              <w:left w:val="single" w:sz="4" w:space="0" w:color="auto"/>
              <w:bottom w:val="single" w:sz="4" w:space="0" w:color="auto"/>
            </w:tcBorders>
            <w:shd w:val="clear" w:color="auto" w:fill="FFFFFF" w:themeFill="background1"/>
            <w:vAlign w:val="center"/>
          </w:tcPr>
          <w:p w14:paraId="6A4BBCBA" w14:textId="03464C2F"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8.0%</w:t>
            </w:r>
          </w:p>
        </w:tc>
        <w:tc>
          <w:tcPr>
            <w:tcW w:w="0" w:type="auto"/>
            <w:tcBorders>
              <w:top w:val="single" w:sz="4" w:space="0" w:color="auto"/>
              <w:left w:val="single" w:sz="4" w:space="0" w:color="auto"/>
              <w:bottom w:val="single" w:sz="4" w:space="0" w:color="auto"/>
            </w:tcBorders>
            <w:shd w:val="clear" w:color="auto" w:fill="FFFFFF" w:themeFill="background1"/>
            <w:vAlign w:val="center"/>
          </w:tcPr>
          <w:p w14:paraId="76940E2C" w14:textId="0B17AD2D"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5.2%</w:t>
            </w:r>
          </w:p>
        </w:tc>
        <w:tc>
          <w:tcPr>
            <w:tcW w:w="0" w:type="auto"/>
            <w:tcBorders>
              <w:top w:val="single" w:sz="4" w:space="0" w:color="auto"/>
              <w:left w:val="single" w:sz="4" w:space="0" w:color="auto"/>
              <w:bottom w:val="single" w:sz="4" w:space="0" w:color="auto"/>
            </w:tcBorders>
            <w:shd w:val="clear" w:color="auto" w:fill="FFFFFF" w:themeFill="background1"/>
            <w:vAlign w:val="center"/>
          </w:tcPr>
          <w:p w14:paraId="28F0AFB0" w14:textId="19FB93AD"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7.1%</w:t>
            </w:r>
          </w:p>
        </w:tc>
        <w:tc>
          <w:tcPr>
            <w:tcW w:w="0" w:type="auto"/>
            <w:tcBorders>
              <w:top w:val="single" w:sz="4" w:space="0" w:color="auto"/>
              <w:left w:val="single" w:sz="4" w:space="0" w:color="auto"/>
              <w:bottom w:val="single" w:sz="4" w:space="0" w:color="auto"/>
            </w:tcBorders>
            <w:shd w:val="clear" w:color="auto" w:fill="FFFFFF" w:themeFill="background1"/>
            <w:vAlign w:val="center"/>
          </w:tcPr>
          <w:p w14:paraId="3490B699" w14:textId="05F9C9C8"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0.3%</w:t>
            </w:r>
          </w:p>
        </w:tc>
        <w:tc>
          <w:tcPr>
            <w:tcW w:w="0" w:type="auto"/>
            <w:tcBorders>
              <w:top w:val="single" w:sz="4" w:space="0" w:color="auto"/>
              <w:left w:val="single" w:sz="4" w:space="0" w:color="auto"/>
              <w:bottom w:val="single" w:sz="4" w:space="0" w:color="auto"/>
            </w:tcBorders>
            <w:shd w:val="clear" w:color="auto" w:fill="FFFFFF" w:themeFill="background1"/>
            <w:vAlign w:val="center"/>
          </w:tcPr>
          <w:p w14:paraId="2EB9E63F" w14:textId="5FE91F2B"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1.3%</w:t>
            </w:r>
          </w:p>
        </w:tc>
        <w:tc>
          <w:tcPr>
            <w:tcW w:w="0" w:type="auto"/>
            <w:tcBorders>
              <w:top w:val="single" w:sz="4" w:space="0" w:color="auto"/>
              <w:left w:val="single" w:sz="4" w:space="0" w:color="auto"/>
              <w:bottom w:val="single" w:sz="4" w:space="0" w:color="auto"/>
            </w:tcBorders>
            <w:shd w:val="clear" w:color="auto" w:fill="FFFFFF" w:themeFill="background1"/>
            <w:vAlign w:val="center"/>
          </w:tcPr>
          <w:p w14:paraId="2CC2D07C" w14:textId="5D87847D"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2.9%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C4F778" w14:textId="1FEC7261" w:rsidR="00CF39F2" w:rsidRPr="00CF39F2" w:rsidRDefault="00CF39F2" w:rsidP="00CF39F2">
            <w:pPr>
              <w:pStyle w:val="afe"/>
              <w:shd w:val="clear" w:color="auto" w:fill="auto"/>
              <w:snapToGrid w:val="0"/>
              <w:jc w:val="both"/>
              <w:rPr>
                <w:rFonts w:ascii="Arial" w:eastAsia="华文细黑" w:hAnsi="Arial"/>
                <w:sz w:val="18"/>
                <w:szCs w:val="18"/>
              </w:rPr>
            </w:pPr>
            <w:r w:rsidRPr="00CF39F2">
              <w:rPr>
                <w:rFonts w:ascii="Arial" w:eastAsia="华文细黑" w:hAnsi="Arial"/>
                <w:sz w:val="18"/>
                <w:szCs w:val="18"/>
              </w:rPr>
              <w:t>10.8%</w:t>
            </w:r>
          </w:p>
        </w:tc>
      </w:tr>
    </w:tbl>
    <w:p w14:paraId="02D04595" w14:textId="77777777" w:rsidR="00FB6B9D" w:rsidRDefault="00FB6B9D" w:rsidP="00FB6B9D">
      <w:pPr>
        <w:adjustRightInd w:val="0"/>
        <w:snapToGrid w:val="0"/>
        <w:ind w:firstLineChars="200" w:firstLine="420"/>
        <w:rPr>
          <w:rFonts w:ascii="Arial" w:hAnsi="Arial"/>
          <w:szCs w:val="21"/>
        </w:rPr>
      </w:pPr>
    </w:p>
    <w:p w14:paraId="5B384868" w14:textId="1B2F5B5A" w:rsidR="00682321" w:rsidRPr="0080783D" w:rsidRDefault="00CF39F2" w:rsidP="00CF39F2">
      <w:pPr>
        <w:adjustRightInd w:val="0"/>
        <w:snapToGrid w:val="0"/>
        <w:spacing w:line="480" w:lineRule="auto"/>
        <w:ind w:firstLineChars="200" w:firstLine="420"/>
        <w:rPr>
          <w:rFonts w:ascii="Arial" w:hAnsi="Arial"/>
          <w:szCs w:val="21"/>
        </w:rPr>
      </w:pPr>
      <w:r w:rsidRPr="00CF39F2">
        <w:rPr>
          <w:rFonts w:ascii="Arial" w:hAnsi="Arial"/>
          <w:szCs w:val="21"/>
        </w:rPr>
        <w:t>本季度已成交住宅宗地中，海淀朱房</w:t>
      </w:r>
      <w:r w:rsidRPr="00CF39F2">
        <w:rPr>
          <w:rFonts w:ascii="Arial" w:hAnsi="Arial"/>
          <w:szCs w:val="21"/>
        </w:rPr>
        <w:t>2</w:t>
      </w:r>
      <w:r w:rsidRPr="00CF39F2">
        <w:rPr>
          <w:rFonts w:ascii="Arial" w:hAnsi="Arial" w:hint="eastAsia"/>
          <w:szCs w:val="21"/>
        </w:rPr>
        <w:t>宗和朝阳三房间</w:t>
      </w:r>
      <w:r w:rsidRPr="00CF39F2">
        <w:rPr>
          <w:rFonts w:ascii="Arial" w:hAnsi="Arial"/>
          <w:szCs w:val="21"/>
        </w:rPr>
        <w:t>1</w:t>
      </w:r>
      <w:r w:rsidRPr="00CF39F2">
        <w:rPr>
          <w:rFonts w:ascii="Arial" w:hAnsi="Arial" w:hint="eastAsia"/>
          <w:szCs w:val="21"/>
        </w:rPr>
        <w:t>宗均溢价成交，该</w:t>
      </w:r>
      <w:r w:rsidRPr="00CF39F2">
        <w:rPr>
          <w:rFonts w:ascii="Arial" w:hAnsi="Arial"/>
          <w:szCs w:val="21"/>
        </w:rPr>
        <w:t>3</w:t>
      </w:r>
      <w:r w:rsidRPr="00CF39F2">
        <w:rPr>
          <w:rFonts w:ascii="Arial" w:hAnsi="Arial" w:hint="eastAsia"/>
          <w:szCs w:val="21"/>
        </w:rPr>
        <w:t>宗地竞价激烈，分别溢价</w:t>
      </w:r>
      <w:r w:rsidRPr="00CF39F2">
        <w:rPr>
          <w:rFonts w:ascii="Arial" w:hAnsi="Arial"/>
          <w:szCs w:val="21"/>
        </w:rPr>
        <w:t>17.3%</w:t>
      </w:r>
      <w:r w:rsidRPr="00CF39F2">
        <w:rPr>
          <w:rFonts w:ascii="Arial" w:hAnsi="Arial" w:hint="eastAsia"/>
          <w:szCs w:val="21"/>
        </w:rPr>
        <w:t>、</w:t>
      </w:r>
      <w:r w:rsidRPr="00CF39F2">
        <w:rPr>
          <w:rFonts w:ascii="Arial" w:hAnsi="Arial"/>
          <w:szCs w:val="21"/>
        </w:rPr>
        <w:t>25.04%</w:t>
      </w:r>
      <w:r w:rsidRPr="00CF39F2">
        <w:rPr>
          <w:rFonts w:ascii="Arial" w:hAnsi="Arial" w:hint="eastAsia"/>
          <w:szCs w:val="21"/>
        </w:rPr>
        <w:t>、</w:t>
      </w:r>
      <w:r w:rsidRPr="00CF39F2">
        <w:rPr>
          <w:rFonts w:ascii="Arial" w:hAnsi="Arial"/>
          <w:szCs w:val="21"/>
        </w:rPr>
        <w:t>10.5%</w:t>
      </w:r>
      <w:r w:rsidRPr="00CF39F2">
        <w:rPr>
          <w:rFonts w:ascii="Arial" w:hAnsi="Arial" w:hint="eastAsia"/>
          <w:szCs w:val="21"/>
        </w:rPr>
        <w:t>。因海淀朱房和朝阳三间房宗地合计规划建筑规模</w:t>
      </w:r>
      <w:r w:rsidRPr="00CF39F2">
        <w:rPr>
          <w:rFonts w:ascii="Arial" w:hAnsi="Arial"/>
          <w:szCs w:val="21"/>
        </w:rPr>
        <w:t>37</w:t>
      </w:r>
      <w:r w:rsidRPr="00CF39F2">
        <w:rPr>
          <w:rFonts w:ascii="Arial" w:hAnsi="Arial" w:hint="eastAsia"/>
          <w:szCs w:val="21"/>
        </w:rPr>
        <w:t>万平方米、金额达到</w:t>
      </w:r>
      <w:r w:rsidRPr="00CF39F2">
        <w:rPr>
          <w:rFonts w:ascii="Arial" w:hAnsi="Arial"/>
          <w:szCs w:val="21"/>
        </w:rPr>
        <w:t>269.22</w:t>
      </w:r>
      <w:r w:rsidRPr="00CF39F2">
        <w:rPr>
          <w:rFonts w:ascii="Arial" w:hAnsi="Arial" w:hint="eastAsia"/>
          <w:szCs w:val="21"/>
        </w:rPr>
        <w:t>亿元，占比高，本季度整体平均溢价率达到</w:t>
      </w:r>
      <w:r w:rsidRPr="00CF39F2">
        <w:rPr>
          <w:rFonts w:ascii="Arial" w:hAnsi="Arial"/>
          <w:szCs w:val="21"/>
        </w:rPr>
        <w:t>10.8%</w:t>
      </w:r>
      <w:r w:rsidRPr="00CF39F2">
        <w:rPr>
          <w:rFonts w:ascii="Arial" w:hAnsi="Arial" w:hint="eastAsia"/>
          <w:szCs w:val="21"/>
        </w:rPr>
        <w:t>。其余</w:t>
      </w:r>
      <w:r w:rsidRPr="00CF39F2">
        <w:rPr>
          <w:rFonts w:ascii="Arial" w:hAnsi="Arial"/>
          <w:szCs w:val="21"/>
        </w:rPr>
        <w:t>5</w:t>
      </w:r>
      <w:r w:rsidRPr="00CF39F2">
        <w:rPr>
          <w:rFonts w:ascii="Arial" w:hAnsi="Arial" w:hint="eastAsia"/>
          <w:szCs w:val="21"/>
        </w:rPr>
        <w:t>宗均起始价成交，除优质地块外，其余区域表现相对平淡。</w:t>
      </w:r>
    </w:p>
    <w:p w14:paraId="607878E0" w14:textId="193EB4EC" w:rsidR="00C22171" w:rsidRPr="0080783D" w:rsidRDefault="00682321" w:rsidP="00601F48">
      <w:pPr>
        <w:adjustRightInd w:val="0"/>
        <w:snapToGrid w:val="0"/>
        <w:spacing w:line="480" w:lineRule="auto"/>
        <w:ind w:firstLineChars="200" w:firstLine="420"/>
        <w:rPr>
          <w:rFonts w:ascii="Arial" w:hAnsi="Arial"/>
          <w:szCs w:val="21"/>
        </w:rPr>
      </w:pPr>
      <w:r w:rsidRPr="0080783D">
        <w:rPr>
          <w:rFonts w:ascii="Arial" w:hAnsi="Arial" w:hint="eastAsia"/>
          <w:szCs w:val="21"/>
        </w:rPr>
        <w:t>平均溢价率</w:t>
      </w:r>
      <w:r w:rsidRPr="0080783D">
        <w:rPr>
          <w:rFonts w:ascii="Arial" w:hAnsi="Arial" w:hint="eastAsia"/>
          <w:szCs w:val="21"/>
        </w:rPr>
        <w:t>=</w:t>
      </w:r>
      <w:r w:rsidRPr="0080783D">
        <w:rPr>
          <w:rFonts w:ascii="Arial" w:hAnsi="Arial" w:hint="eastAsia"/>
          <w:szCs w:val="21"/>
        </w:rPr>
        <w:t>（总成交价</w:t>
      </w:r>
      <w:r w:rsidRPr="0080783D">
        <w:rPr>
          <w:rFonts w:ascii="Arial" w:hAnsi="Arial" w:hint="eastAsia"/>
          <w:szCs w:val="21"/>
        </w:rPr>
        <w:t>-</w:t>
      </w:r>
      <w:r w:rsidRPr="0080783D">
        <w:rPr>
          <w:rFonts w:ascii="Arial" w:hAnsi="Arial" w:hint="eastAsia"/>
          <w:szCs w:val="21"/>
        </w:rPr>
        <w:t>总起始价）</w:t>
      </w:r>
      <w:r w:rsidRPr="0080783D">
        <w:rPr>
          <w:rFonts w:ascii="Arial" w:hAnsi="Arial" w:hint="eastAsia"/>
          <w:szCs w:val="21"/>
        </w:rPr>
        <w:t>/</w:t>
      </w:r>
      <w:r w:rsidRPr="0080783D">
        <w:rPr>
          <w:rFonts w:ascii="Arial" w:hAnsi="Arial" w:hint="eastAsia"/>
          <w:szCs w:val="21"/>
        </w:rPr>
        <w:t>总起始价</w:t>
      </w:r>
    </w:p>
    <w:p w14:paraId="52DBD999" w14:textId="3ACC9F32" w:rsidR="00CD34B6" w:rsidRPr="0080783D" w:rsidRDefault="00CD34B6" w:rsidP="00CD34B6">
      <w:pPr>
        <w:adjustRightInd w:val="0"/>
        <w:snapToGrid w:val="0"/>
        <w:spacing w:line="360" w:lineRule="auto"/>
        <w:ind w:firstLineChars="200" w:firstLine="420"/>
        <w:outlineLvl w:val="2"/>
        <w:rPr>
          <w:rFonts w:ascii="Arial" w:hAnsi="Arial"/>
          <w:szCs w:val="21"/>
        </w:rPr>
      </w:pPr>
      <w:bookmarkStart w:id="33" w:name="_Toc193728961"/>
      <w:r>
        <w:rPr>
          <w:rFonts w:ascii="Arial" w:hAnsi="Arial" w:hint="eastAsia"/>
          <w:szCs w:val="21"/>
        </w:rPr>
        <w:t>3</w:t>
      </w:r>
      <w:r w:rsidRPr="0080783D">
        <w:rPr>
          <w:rFonts w:ascii="Arial" w:hAnsi="Arial"/>
          <w:szCs w:val="21"/>
        </w:rPr>
        <w:t>、</w:t>
      </w:r>
      <w:r>
        <w:rPr>
          <w:rFonts w:ascii="Arial" w:hAnsi="Arial" w:hint="eastAsia"/>
          <w:szCs w:val="21"/>
        </w:rPr>
        <w:t>商服</w:t>
      </w:r>
      <w:r w:rsidRPr="0080783D">
        <w:rPr>
          <w:rFonts w:ascii="Arial" w:hAnsi="Arial" w:hint="eastAsia"/>
          <w:szCs w:val="21"/>
        </w:rPr>
        <w:t>用地</w:t>
      </w:r>
      <w:bookmarkEnd w:id="33"/>
    </w:p>
    <w:p w14:paraId="6CD378CB" w14:textId="5E5943E3" w:rsidR="00C22171" w:rsidRPr="00A61B01" w:rsidRDefault="00C6546E" w:rsidP="00601F48">
      <w:pPr>
        <w:keepNext/>
        <w:adjustRightInd w:val="0"/>
        <w:snapToGrid w:val="0"/>
        <w:jc w:val="center"/>
        <w:rPr>
          <w:rFonts w:ascii="Arial" w:eastAsia="方正黑体简体" w:hAnsi="Arial"/>
          <w:bCs/>
          <w:color w:val="000000"/>
          <w:szCs w:val="24"/>
        </w:rPr>
      </w:pPr>
      <w:r w:rsidRPr="00A61B01">
        <w:rPr>
          <w:rFonts w:ascii="Arial" w:eastAsia="方正黑体简体" w:hAnsi="Arial" w:hint="eastAsia"/>
          <w:bCs/>
          <w:color w:val="000000"/>
          <w:szCs w:val="24"/>
        </w:rPr>
        <w:lastRenderedPageBreak/>
        <w:t>季度汇总</w:t>
      </w:r>
    </w:p>
    <w:tbl>
      <w:tblPr>
        <w:tblOverlap w:val="never"/>
        <w:tblW w:w="9299" w:type="dxa"/>
        <w:jc w:val="center"/>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1109"/>
        <w:gridCol w:w="870"/>
        <w:gridCol w:w="1464"/>
        <w:gridCol w:w="1464"/>
        <w:gridCol w:w="1464"/>
        <w:gridCol w:w="1464"/>
        <w:gridCol w:w="1464"/>
      </w:tblGrid>
      <w:tr w:rsidR="00C6546E" w:rsidRPr="00A61B01" w14:paraId="3C4B32C6" w14:textId="77777777" w:rsidTr="00FB6B9D">
        <w:trPr>
          <w:trHeight w:val="20"/>
          <w:tblHeader/>
          <w:jc w:val="center"/>
        </w:trPr>
        <w:tc>
          <w:tcPr>
            <w:tcW w:w="1064" w:type="pct"/>
            <w:gridSpan w:val="2"/>
            <w:tcBorders>
              <w:top w:val="single" w:sz="4" w:space="0" w:color="auto"/>
              <w:left w:val="single" w:sz="4" w:space="0" w:color="auto"/>
              <w:bottom w:val="nil"/>
              <w:right w:val="nil"/>
            </w:tcBorders>
            <w:shd w:val="clear" w:color="auto" w:fill="FFFFFF" w:themeFill="background1"/>
            <w:vAlign w:val="center"/>
            <w:hideMark/>
          </w:tcPr>
          <w:p w14:paraId="31A9E816" w14:textId="77777777" w:rsidR="00C6546E" w:rsidRPr="00A61B01" w:rsidRDefault="00C6546E" w:rsidP="00601F48">
            <w:pPr>
              <w:pStyle w:val="afe"/>
              <w:shd w:val="clear" w:color="auto" w:fill="auto"/>
              <w:snapToGrid w:val="0"/>
              <w:jc w:val="both"/>
              <w:rPr>
                <w:rFonts w:ascii="华文细黑" w:eastAsia="华文细黑" w:hAnsi="华文细黑" w:hint="eastAsia"/>
                <w:sz w:val="18"/>
                <w:szCs w:val="18"/>
                <w:lang w:eastAsia="en-US"/>
              </w:rPr>
            </w:pPr>
            <w:proofErr w:type="spellStart"/>
            <w:r w:rsidRPr="00A61B01">
              <w:rPr>
                <w:rFonts w:ascii="华文细黑" w:eastAsia="华文细黑" w:hAnsi="华文细黑" w:cs="MingLiU" w:hint="eastAsia"/>
                <w:sz w:val="18"/>
                <w:szCs w:val="18"/>
                <w:lang w:eastAsia="en-US"/>
              </w:rPr>
              <w:t>季度</w:t>
            </w:r>
            <w:proofErr w:type="spellEnd"/>
          </w:p>
        </w:tc>
        <w:tc>
          <w:tcPr>
            <w:tcW w:w="787" w:type="pct"/>
            <w:tcBorders>
              <w:top w:val="single" w:sz="4" w:space="0" w:color="auto"/>
              <w:left w:val="single" w:sz="4" w:space="0" w:color="auto"/>
              <w:bottom w:val="nil"/>
              <w:right w:val="nil"/>
            </w:tcBorders>
            <w:shd w:val="clear" w:color="auto" w:fill="FFFFFF" w:themeFill="background1"/>
            <w:vAlign w:val="center"/>
            <w:hideMark/>
          </w:tcPr>
          <w:p w14:paraId="5E395AF3" w14:textId="22556413" w:rsidR="00C6546E" w:rsidRPr="00A61B01" w:rsidRDefault="00C6546E" w:rsidP="00601F48">
            <w:pPr>
              <w:pStyle w:val="afe"/>
              <w:shd w:val="clear" w:color="auto" w:fill="auto"/>
              <w:snapToGrid w:val="0"/>
              <w:jc w:val="both"/>
              <w:rPr>
                <w:rFonts w:ascii="华文细黑" w:eastAsia="华文细黑" w:hAnsi="华文细黑" w:hint="eastAsia"/>
                <w:sz w:val="18"/>
                <w:szCs w:val="18"/>
                <w:lang w:eastAsia="en-US"/>
              </w:rPr>
            </w:pPr>
            <w:proofErr w:type="spellStart"/>
            <w:r w:rsidRPr="00A61B01">
              <w:rPr>
                <w:rFonts w:ascii="华文细黑" w:eastAsia="华文细黑" w:hAnsi="华文细黑" w:cs="MingLiU" w:hint="eastAsia"/>
                <w:sz w:val="18"/>
                <w:szCs w:val="18"/>
                <w:lang w:eastAsia="en-US"/>
              </w:rPr>
              <w:t>宗地数</w:t>
            </w:r>
            <w:proofErr w:type="spellEnd"/>
          </w:p>
        </w:tc>
        <w:tc>
          <w:tcPr>
            <w:tcW w:w="787" w:type="pct"/>
            <w:tcBorders>
              <w:top w:val="single" w:sz="4" w:space="0" w:color="auto"/>
              <w:left w:val="single" w:sz="4" w:space="0" w:color="auto"/>
              <w:bottom w:val="nil"/>
              <w:right w:val="nil"/>
            </w:tcBorders>
            <w:shd w:val="clear" w:color="auto" w:fill="FFFFFF" w:themeFill="background1"/>
            <w:vAlign w:val="center"/>
            <w:hideMark/>
          </w:tcPr>
          <w:p w14:paraId="5962F6A4" w14:textId="40ECFA4E" w:rsidR="00C6546E" w:rsidRPr="00A61B01" w:rsidRDefault="00C6546E" w:rsidP="00601F48">
            <w:pPr>
              <w:pStyle w:val="afe"/>
              <w:shd w:val="clear" w:color="auto" w:fill="auto"/>
              <w:snapToGrid w:val="0"/>
              <w:jc w:val="both"/>
              <w:rPr>
                <w:rFonts w:ascii="华文细黑" w:eastAsia="华文细黑" w:hAnsi="华文细黑" w:hint="eastAsia"/>
                <w:sz w:val="18"/>
                <w:szCs w:val="18"/>
                <w:lang w:eastAsia="en-US"/>
              </w:rPr>
            </w:pPr>
            <w:proofErr w:type="spellStart"/>
            <w:r w:rsidRPr="00A61B01">
              <w:rPr>
                <w:rFonts w:ascii="华文细黑" w:eastAsia="华文细黑" w:hAnsi="华文细黑" w:cs="MingLiU" w:hint="eastAsia"/>
                <w:sz w:val="18"/>
                <w:szCs w:val="18"/>
                <w:lang w:eastAsia="en-US"/>
              </w:rPr>
              <w:t>建设用地</w:t>
            </w:r>
            <w:proofErr w:type="spellEnd"/>
          </w:p>
        </w:tc>
        <w:tc>
          <w:tcPr>
            <w:tcW w:w="787" w:type="pct"/>
            <w:tcBorders>
              <w:top w:val="single" w:sz="4" w:space="0" w:color="auto"/>
              <w:left w:val="single" w:sz="4" w:space="0" w:color="auto"/>
              <w:bottom w:val="nil"/>
              <w:right w:val="nil"/>
            </w:tcBorders>
            <w:shd w:val="clear" w:color="auto" w:fill="FFFFFF" w:themeFill="background1"/>
            <w:vAlign w:val="center"/>
            <w:hideMark/>
          </w:tcPr>
          <w:p w14:paraId="449CCDAA" w14:textId="5E4B4E29" w:rsidR="00C6546E" w:rsidRPr="00A61B01" w:rsidRDefault="00C6546E" w:rsidP="00601F48">
            <w:pPr>
              <w:pStyle w:val="afe"/>
              <w:shd w:val="clear" w:color="auto" w:fill="auto"/>
              <w:snapToGrid w:val="0"/>
              <w:jc w:val="both"/>
              <w:rPr>
                <w:rFonts w:ascii="华文细黑" w:eastAsia="华文细黑" w:hAnsi="华文细黑" w:hint="eastAsia"/>
                <w:sz w:val="18"/>
                <w:szCs w:val="18"/>
                <w:lang w:eastAsia="en-US"/>
              </w:rPr>
            </w:pPr>
            <w:proofErr w:type="spellStart"/>
            <w:r w:rsidRPr="00A61B01">
              <w:rPr>
                <w:rFonts w:ascii="华文细黑" w:eastAsia="华文细黑" w:hAnsi="华文细黑" w:cs="MingLiU" w:hint="eastAsia"/>
                <w:sz w:val="18"/>
                <w:szCs w:val="18"/>
                <w:lang w:eastAsia="en-US"/>
              </w:rPr>
              <w:t>建筑规模</w:t>
            </w:r>
            <w:proofErr w:type="spellEnd"/>
          </w:p>
        </w:tc>
        <w:tc>
          <w:tcPr>
            <w:tcW w:w="787" w:type="pct"/>
            <w:tcBorders>
              <w:top w:val="single" w:sz="4" w:space="0" w:color="auto"/>
              <w:left w:val="single" w:sz="4" w:space="0" w:color="auto"/>
              <w:bottom w:val="nil"/>
              <w:right w:val="nil"/>
            </w:tcBorders>
            <w:shd w:val="clear" w:color="auto" w:fill="FFFFFF" w:themeFill="background1"/>
            <w:vAlign w:val="center"/>
            <w:hideMark/>
          </w:tcPr>
          <w:p w14:paraId="4E8AD5AA" w14:textId="0A027435" w:rsidR="00C6546E" w:rsidRPr="00A61B01" w:rsidRDefault="00C6546E" w:rsidP="00601F48">
            <w:pPr>
              <w:pStyle w:val="afe"/>
              <w:shd w:val="clear" w:color="auto" w:fill="auto"/>
              <w:snapToGrid w:val="0"/>
              <w:jc w:val="both"/>
              <w:rPr>
                <w:rFonts w:ascii="华文细黑" w:eastAsia="华文细黑" w:hAnsi="华文细黑" w:hint="eastAsia"/>
                <w:sz w:val="18"/>
                <w:szCs w:val="18"/>
                <w:lang w:eastAsia="en-US"/>
              </w:rPr>
            </w:pPr>
            <w:proofErr w:type="spellStart"/>
            <w:r w:rsidRPr="00A61B01">
              <w:rPr>
                <w:rFonts w:ascii="华文细黑" w:eastAsia="华文细黑" w:hAnsi="华文细黑" w:cs="MingLiU" w:hint="eastAsia"/>
                <w:sz w:val="18"/>
                <w:szCs w:val="18"/>
                <w:lang w:eastAsia="en-US"/>
              </w:rPr>
              <w:t>成交金额</w:t>
            </w:r>
            <w:proofErr w:type="spellEnd"/>
          </w:p>
        </w:tc>
        <w:tc>
          <w:tcPr>
            <w:tcW w:w="787" w:type="pct"/>
            <w:tcBorders>
              <w:top w:val="single" w:sz="4" w:space="0" w:color="auto"/>
              <w:left w:val="single" w:sz="4" w:space="0" w:color="auto"/>
              <w:bottom w:val="nil"/>
              <w:right w:val="single" w:sz="4" w:space="0" w:color="auto"/>
            </w:tcBorders>
            <w:shd w:val="clear" w:color="auto" w:fill="FFFFFF" w:themeFill="background1"/>
            <w:vAlign w:val="center"/>
            <w:hideMark/>
          </w:tcPr>
          <w:p w14:paraId="3F33AB9B" w14:textId="1B30CBA8" w:rsidR="00C6546E" w:rsidRPr="00A61B01" w:rsidRDefault="00C6546E" w:rsidP="00601F48">
            <w:pPr>
              <w:pStyle w:val="afe"/>
              <w:shd w:val="clear" w:color="auto" w:fill="auto"/>
              <w:snapToGrid w:val="0"/>
              <w:jc w:val="both"/>
              <w:rPr>
                <w:rFonts w:ascii="华文细黑" w:eastAsia="华文细黑" w:hAnsi="华文细黑" w:hint="eastAsia"/>
                <w:sz w:val="18"/>
                <w:szCs w:val="18"/>
                <w:lang w:eastAsia="en-US"/>
              </w:rPr>
            </w:pPr>
            <w:proofErr w:type="spellStart"/>
            <w:r w:rsidRPr="00A61B01">
              <w:rPr>
                <w:rFonts w:ascii="华文细黑" w:eastAsia="华文细黑" w:hAnsi="华文细黑" w:cs="MingLiU" w:hint="eastAsia"/>
                <w:sz w:val="18"/>
                <w:szCs w:val="18"/>
                <w:lang w:eastAsia="en-US"/>
              </w:rPr>
              <w:t>楼面地价</w:t>
            </w:r>
            <w:proofErr w:type="spellEnd"/>
          </w:p>
        </w:tc>
      </w:tr>
      <w:tr w:rsidR="00A61B01" w:rsidRPr="00A61B01" w14:paraId="35E2201D" w14:textId="77777777" w:rsidTr="00FB6B9D">
        <w:trPr>
          <w:trHeight w:val="20"/>
          <w:jc w:val="center"/>
        </w:trPr>
        <w:tc>
          <w:tcPr>
            <w:tcW w:w="1064" w:type="pct"/>
            <w:gridSpan w:val="2"/>
            <w:tcBorders>
              <w:top w:val="single" w:sz="4" w:space="0" w:color="auto"/>
              <w:left w:val="single" w:sz="4" w:space="0" w:color="auto"/>
              <w:bottom w:val="nil"/>
              <w:right w:val="nil"/>
            </w:tcBorders>
            <w:shd w:val="clear" w:color="auto" w:fill="FFFFFF" w:themeFill="background1"/>
            <w:vAlign w:val="center"/>
            <w:hideMark/>
          </w:tcPr>
          <w:p w14:paraId="2BE7AB20" w14:textId="74162CD7" w:rsidR="00A61B01" w:rsidRPr="00A61B01" w:rsidRDefault="00A61B01" w:rsidP="00A61B01">
            <w:pPr>
              <w:pStyle w:val="afe"/>
              <w:shd w:val="clear" w:color="auto" w:fill="auto"/>
              <w:snapToGrid w:val="0"/>
              <w:jc w:val="both"/>
              <w:rPr>
                <w:rFonts w:ascii="华文细黑" w:eastAsia="华文细黑" w:hAnsi="华文细黑" w:hint="eastAsia"/>
                <w:sz w:val="18"/>
                <w:szCs w:val="18"/>
                <w:lang w:eastAsia="en-US"/>
              </w:rPr>
            </w:pPr>
            <w:r w:rsidRPr="00A61B01">
              <w:rPr>
                <w:rFonts w:ascii="Arial" w:eastAsia="华文细黑" w:hAnsi="Arial"/>
                <w:sz w:val="18"/>
                <w:szCs w:val="18"/>
                <w:lang w:eastAsia="en-US"/>
              </w:rPr>
              <w:t>2023</w:t>
            </w:r>
            <w:r w:rsidRPr="00A61B01">
              <w:rPr>
                <w:rFonts w:ascii="华文细黑" w:eastAsia="华文细黑" w:hAnsi="华文细黑" w:cs="MingLiU" w:hint="eastAsia"/>
                <w:sz w:val="18"/>
                <w:szCs w:val="18"/>
                <w:lang w:eastAsia="en-US"/>
              </w:rPr>
              <w:t>年</w:t>
            </w:r>
            <w:r w:rsidRPr="00A61B01">
              <w:rPr>
                <w:rFonts w:ascii="Arial" w:eastAsia="华文细黑" w:hAnsi="Arial"/>
                <w:sz w:val="18"/>
                <w:szCs w:val="18"/>
                <w:lang w:eastAsia="en-US"/>
              </w:rPr>
              <w:t>1</w:t>
            </w:r>
            <w:proofErr w:type="spellStart"/>
            <w:r w:rsidRPr="00A61B01">
              <w:rPr>
                <w:rFonts w:ascii="华文细黑" w:eastAsia="华文细黑" w:hAnsi="华文细黑" w:cs="MingLiU" w:hint="eastAsia"/>
                <w:sz w:val="18"/>
                <w:szCs w:val="18"/>
                <w:lang w:eastAsia="en-US"/>
              </w:rPr>
              <w:t>季度</w:t>
            </w:r>
            <w:proofErr w:type="spellEnd"/>
          </w:p>
        </w:tc>
        <w:tc>
          <w:tcPr>
            <w:tcW w:w="787" w:type="pct"/>
            <w:tcBorders>
              <w:top w:val="single" w:sz="4" w:space="0" w:color="auto"/>
              <w:left w:val="single" w:sz="4" w:space="0" w:color="auto"/>
              <w:bottom w:val="nil"/>
              <w:right w:val="nil"/>
            </w:tcBorders>
            <w:shd w:val="clear" w:color="auto" w:fill="FFFFFF" w:themeFill="background1"/>
            <w:hideMark/>
          </w:tcPr>
          <w:p w14:paraId="719CB241" w14:textId="06D53106"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4</w:t>
            </w:r>
          </w:p>
        </w:tc>
        <w:tc>
          <w:tcPr>
            <w:tcW w:w="787" w:type="pct"/>
            <w:tcBorders>
              <w:top w:val="single" w:sz="4" w:space="0" w:color="auto"/>
              <w:left w:val="single" w:sz="4" w:space="0" w:color="auto"/>
              <w:bottom w:val="nil"/>
              <w:right w:val="nil"/>
            </w:tcBorders>
            <w:shd w:val="clear" w:color="auto" w:fill="FFFFFF" w:themeFill="background1"/>
            <w:hideMark/>
          </w:tcPr>
          <w:p w14:paraId="236F5A55" w14:textId="4787D3BE"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17.83</w:t>
            </w:r>
          </w:p>
        </w:tc>
        <w:tc>
          <w:tcPr>
            <w:tcW w:w="787" w:type="pct"/>
            <w:tcBorders>
              <w:top w:val="single" w:sz="4" w:space="0" w:color="auto"/>
              <w:left w:val="single" w:sz="4" w:space="0" w:color="auto"/>
              <w:bottom w:val="nil"/>
              <w:right w:val="nil"/>
            </w:tcBorders>
            <w:shd w:val="clear" w:color="auto" w:fill="FFFFFF" w:themeFill="background1"/>
            <w:hideMark/>
          </w:tcPr>
          <w:p w14:paraId="01E925F5" w14:textId="7A40F403"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55.81</w:t>
            </w:r>
          </w:p>
        </w:tc>
        <w:tc>
          <w:tcPr>
            <w:tcW w:w="787" w:type="pct"/>
            <w:tcBorders>
              <w:top w:val="single" w:sz="4" w:space="0" w:color="auto"/>
              <w:left w:val="single" w:sz="4" w:space="0" w:color="auto"/>
              <w:bottom w:val="nil"/>
              <w:right w:val="nil"/>
            </w:tcBorders>
            <w:shd w:val="clear" w:color="auto" w:fill="FFFFFF" w:themeFill="background1"/>
            <w:hideMark/>
          </w:tcPr>
          <w:p w14:paraId="6861C885" w14:textId="6AB4CF7A"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84.66</w:t>
            </w:r>
          </w:p>
        </w:tc>
        <w:tc>
          <w:tcPr>
            <w:tcW w:w="787" w:type="pct"/>
            <w:tcBorders>
              <w:top w:val="single" w:sz="4" w:space="0" w:color="auto"/>
              <w:left w:val="single" w:sz="4" w:space="0" w:color="auto"/>
              <w:bottom w:val="nil"/>
              <w:right w:val="single" w:sz="4" w:space="0" w:color="auto"/>
            </w:tcBorders>
            <w:shd w:val="clear" w:color="auto" w:fill="FFFFFF" w:themeFill="background1"/>
            <w:hideMark/>
          </w:tcPr>
          <w:p w14:paraId="0A569015" w14:textId="4DB5CF58"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 xml:space="preserve">15169 </w:t>
            </w:r>
          </w:p>
        </w:tc>
      </w:tr>
      <w:tr w:rsidR="00A61B01" w:rsidRPr="00A61B01" w14:paraId="4153D2D9" w14:textId="77777777" w:rsidTr="00FB6B9D">
        <w:trPr>
          <w:trHeight w:val="20"/>
          <w:jc w:val="center"/>
        </w:trPr>
        <w:tc>
          <w:tcPr>
            <w:tcW w:w="1064" w:type="pct"/>
            <w:gridSpan w:val="2"/>
            <w:tcBorders>
              <w:top w:val="single" w:sz="4" w:space="0" w:color="auto"/>
              <w:left w:val="single" w:sz="4" w:space="0" w:color="auto"/>
              <w:bottom w:val="nil"/>
              <w:right w:val="nil"/>
            </w:tcBorders>
            <w:shd w:val="clear" w:color="auto" w:fill="FFFFFF" w:themeFill="background1"/>
            <w:vAlign w:val="center"/>
            <w:hideMark/>
          </w:tcPr>
          <w:p w14:paraId="3EF6D200" w14:textId="0550B3C4" w:rsidR="00A61B01" w:rsidRPr="00A61B01" w:rsidRDefault="00A61B01" w:rsidP="00A61B01">
            <w:pPr>
              <w:pStyle w:val="afe"/>
              <w:shd w:val="clear" w:color="auto" w:fill="auto"/>
              <w:snapToGrid w:val="0"/>
              <w:jc w:val="both"/>
              <w:rPr>
                <w:rFonts w:ascii="华文细黑" w:eastAsia="华文细黑" w:hAnsi="华文细黑" w:hint="eastAsia"/>
                <w:sz w:val="18"/>
                <w:szCs w:val="18"/>
                <w:lang w:eastAsia="en-US"/>
              </w:rPr>
            </w:pPr>
            <w:r w:rsidRPr="00A61B01">
              <w:rPr>
                <w:rFonts w:ascii="Arial" w:eastAsia="华文细黑" w:hAnsi="Arial"/>
                <w:sz w:val="18"/>
                <w:szCs w:val="18"/>
                <w:lang w:eastAsia="en-US"/>
              </w:rPr>
              <w:t>2023</w:t>
            </w:r>
            <w:r w:rsidRPr="00A61B01">
              <w:rPr>
                <w:rFonts w:ascii="华文细黑" w:eastAsia="华文细黑" w:hAnsi="华文细黑" w:cs="MingLiU" w:hint="eastAsia"/>
                <w:sz w:val="18"/>
                <w:szCs w:val="18"/>
                <w:lang w:eastAsia="en-US"/>
              </w:rPr>
              <w:t>年</w:t>
            </w:r>
            <w:r w:rsidRPr="00A61B01">
              <w:rPr>
                <w:rFonts w:ascii="Arial" w:eastAsia="华文细黑" w:hAnsi="Arial"/>
                <w:sz w:val="18"/>
                <w:szCs w:val="18"/>
                <w:lang w:eastAsia="en-US"/>
              </w:rPr>
              <w:t>2</w:t>
            </w:r>
            <w:proofErr w:type="spellStart"/>
            <w:r w:rsidRPr="00A61B01">
              <w:rPr>
                <w:rFonts w:ascii="华文细黑" w:eastAsia="华文细黑" w:hAnsi="华文细黑" w:cs="MingLiU" w:hint="eastAsia"/>
                <w:sz w:val="18"/>
                <w:szCs w:val="18"/>
                <w:lang w:eastAsia="en-US"/>
              </w:rPr>
              <w:t>季度</w:t>
            </w:r>
            <w:proofErr w:type="spellEnd"/>
          </w:p>
        </w:tc>
        <w:tc>
          <w:tcPr>
            <w:tcW w:w="787" w:type="pct"/>
            <w:tcBorders>
              <w:top w:val="single" w:sz="4" w:space="0" w:color="auto"/>
              <w:left w:val="single" w:sz="4" w:space="0" w:color="auto"/>
              <w:bottom w:val="nil"/>
              <w:right w:val="nil"/>
            </w:tcBorders>
            <w:shd w:val="clear" w:color="auto" w:fill="FFFFFF" w:themeFill="background1"/>
            <w:hideMark/>
          </w:tcPr>
          <w:p w14:paraId="1DE31F32" w14:textId="02DF5C77"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3</w:t>
            </w:r>
          </w:p>
        </w:tc>
        <w:tc>
          <w:tcPr>
            <w:tcW w:w="787" w:type="pct"/>
            <w:tcBorders>
              <w:top w:val="single" w:sz="4" w:space="0" w:color="auto"/>
              <w:left w:val="single" w:sz="4" w:space="0" w:color="auto"/>
              <w:bottom w:val="nil"/>
              <w:right w:val="nil"/>
            </w:tcBorders>
            <w:shd w:val="clear" w:color="auto" w:fill="FFFFFF" w:themeFill="background1"/>
            <w:hideMark/>
          </w:tcPr>
          <w:p w14:paraId="2D3088CC" w14:textId="4A362FDE"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17.45</w:t>
            </w:r>
          </w:p>
        </w:tc>
        <w:tc>
          <w:tcPr>
            <w:tcW w:w="787" w:type="pct"/>
            <w:tcBorders>
              <w:top w:val="single" w:sz="4" w:space="0" w:color="auto"/>
              <w:left w:val="single" w:sz="4" w:space="0" w:color="auto"/>
              <w:bottom w:val="nil"/>
              <w:right w:val="nil"/>
            </w:tcBorders>
            <w:shd w:val="clear" w:color="auto" w:fill="FFFFFF" w:themeFill="background1"/>
            <w:hideMark/>
          </w:tcPr>
          <w:p w14:paraId="39FCC676" w14:textId="29645C27"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51.18</w:t>
            </w:r>
          </w:p>
        </w:tc>
        <w:tc>
          <w:tcPr>
            <w:tcW w:w="787" w:type="pct"/>
            <w:tcBorders>
              <w:top w:val="single" w:sz="4" w:space="0" w:color="auto"/>
              <w:left w:val="single" w:sz="4" w:space="0" w:color="auto"/>
              <w:bottom w:val="nil"/>
              <w:right w:val="nil"/>
            </w:tcBorders>
            <w:shd w:val="clear" w:color="auto" w:fill="FFFFFF" w:themeFill="background1"/>
            <w:hideMark/>
          </w:tcPr>
          <w:p w14:paraId="31567A3B" w14:textId="714CD7CB"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79.70</w:t>
            </w:r>
          </w:p>
        </w:tc>
        <w:tc>
          <w:tcPr>
            <w:tcW w:w="787" w:type="pct"/>
            <w:tcBorders>
              <w:top w:val="single" w:sz="4" w:space="0" w:color="auto"/>
              <w:left w:val="single" w:sz="4" w:space="0" w:color="auto"/>
              <w:bottom w:val="nil"/>
              <w:right w:val="single" w:sz="4" w:space="0" w:color="auto"/>
            </w:tcBorders>
            <w:shd w:val="clear" w:color="auto" w:fill="FFFFFF" w:themeFill="background1"/>
            <w:hideMark/>
          </w:tcPr>
          <w:p w14:paraId="5D9BE959" w14:textId="057E634E"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 xml:space="preserve">15573 </w:t>
            </w:r>
          </w:p>
        </w:tc>
      </w:tr>
      <w:tr w:rsidR="00A61B01" w:rsidRPr="00A61B01" w14:paraId="1FB34D67" w14:textId="77777777" w:rsidTr="00FB6B9D">
        <w:trPr>
          <w:trHeight w:val="20"/>
          <w:jc w:val="center"/>
        </w:trPr>
        <w:tc>
          <w:tcPr>
            <w:tcW w:w="1064" w:type="pct"/>
            <w:gridSpan w:val="2"/>
            <w:tcBorders>
              <w:top w:val="single" w:sz="4" w:space="0" w:color="auto"/>
              <w:left w:val="single" w:sz="4" w:space="0" w:color="auto"/>
              <w:bottom w:val="nil"/>
              <w:right w:val="nil"/>
            </w:tcBorders>
            <w:shd w:val="clear" w:color="auto" w:fill="FFFFFF" w:themeFill="background1"/>
            <w:vAlign w:val="center"/>
            <w:hideMark/>
          </w:tcPr>
          <w:p w14:paraId="47CCAEAA" w14:textId="049F2566" w:rsidR="00A61B01" w:rsidRPr="00A61B01" w:rsidRDefault="00A61B01" w:rsidP="00A61B01">
            <w:pPr>
              <w:pStyle w:val="afe"/>
              <w:shd w:val="clear" w:color="auto" w:fill="auto"/>
              <w:snapToGrid w:val="0"/>
              <w:jc w:val="both"/>
              <w:rPr>
                <w:rFonts w:ascii="华文细黑" w:eastAsia="华文细黑" w:hAnsi="华文细黑" w:hint="eastAsia"/>
                <w:sz w:val="18"/>
                <w:szCs w:val="18"/>
                <w:lang w:eastAsia="en-US"/>
              </w:rPr>
            </w:pPr>
            <w:r w:rsidRPr="00A61B01">
              <w:rPr>
                <w:rFonts w:ascii="Arial" w:eastAsia="华文细黑" w:hAnsi="Arial"/>
                <w:sz w:val="18"/>
                <w:szCs w:val="18"/>
                <w:lang w:eastAsia="en-US"/>
              </w:rPr>
              <w:t>2023</w:t>
            </w:r>
            <w:r w:rsidRPr="00A61B01">
              <w:rPr>
                <w:rFonts w:ascii="华文细黑" w:eastAsia="华文细黑" w:hAnsi="华文细黑" w:cs="MingLiU" w:hint="eastAsia"/>
                <w:sz w:val="18"/>
                <w:szCs w:val="18"/>
                <w:lang w:eastAsia="en-US"/>
              </w:rPr>
              <w:t>年</w:t>
            </w:r>
            <w:r w:rsidRPr="00A61B01">
              <w:rPr>
                <w:rFonts w:ascii="Arial" w:eastAsia="华文细黑" w:hAnsi="Arial"/>
                <w:sz w:val="18"/>
                <w:szCs w:val="18"/>
                <w:lang w:eastAsia="en-US"/>
              </w:rPr>
              <w:t>3</w:t>
            </w:r>
            <w:proofErr w:type="spellStart"/>
            <w:r w:rsidRPr="00A61B01">
              <w:rPr>
                <w:rFonts w:ascii="华文细黑" w:eastAsia="华文细黑" w:hAnsi="华文细黑" w:cs="MingLiU" w:hint="eastAsia"/>
                <w:sz w:val="18"/>
                <w:szCs w:val="18"/>
                <w:lang w:eastAsia="en-US"/>
              </w:rPr>
              <w:t>季度</w:t>
            </w:r>
            <w:proofErr w:type="spellEnd"/>
          </w:p>
        </w:tc>
        <w:tc>
          <w:tcPr>
            <w:tcW w:w="787" w:type="pct"/>
            <w:tcBorders>
              <w:top w:val="single" w:sz="4" w:space="0" w:color="auto"/>
              <w:left w:val="single" w:sz="4" w:space="0" w:color="auto"/>
              <w:bottom w:val="nil"/>
              <w:right w:val="nil"/>
            </w:tcBorders>
            <w:shd w:val="clear" w:color="auto" w:fill="FFFFFF" w:themeFill="background1"/>
            <w:hideMark/>
          </w:tcPr>
          <w:p w14:paraId="125595D0" w14:textId="0BA86AC9"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4</w:t>
            </w:r>
          </w:p>
        </w:tc>
        <w:tc>
          <w:tcPr>
            <w:tcW w:w="787" w:type="pct"/>
            <w:tcBorders>
              <w:top w:val="single" w:sz="4" w:space="0" w:color="auto"/>
              <w:left w:val="single" w:sz="4" w:space="0" w:color="auto"/>
              <w:bottom w:val="nil"/>
              <w:right w:val="nil"/>
            </w:tcBorders>
            <w:shd w:val="clear" w:color="auto" w:fill="FFFFFF" w:themeFill="background1"/>
            <w:hideMark/>
          </w:tcPr>
          <w:p w14:paraId="78610F2C" w14:textId="6796C679"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8.56</w:t>
            </w:r>
          </w:p>
        </w:tc>
        <w:tc>
          <w:tcPr>
            <w:tcW w:w="787" w:type="pct"/>
            <w:tcBorders>
              <w:top w:val="single" w:sz="4" w:space="0" w:color="auto"/>
              <w:left w:val="single" w:sz="4" w:space="0" w:color="auto"/>
              <w:bottom w:val="nil"/>
              <w:right w:val="nil"/>
            </w:tcBorders>
            <w:shd w:val="clear" w:color="auto" w:fill="FFFFFF" w:themeFill="background1"/>
            <w:hideMark/>
          </w:tcPr>
          <w:p w14:paraId="3E8FF72E" w14:textId="6F4F1C7E"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22.52</w:t>
            </w:r>
          </w:p>
        </w:tc>
        <w:tc>
          <w:tcPr>
            <w:tcW w:w="787" w:type="pct"/>
            <w:tcBorders>
              <w:top w:val="single" w:sz="4" w:space="0" w:color="auto"/>
              <w:left w:val="single" w:sz="4" w:space="0" w:color="auto"/>
              <w:bottom w:val="nil"/>
              <w:right w:val="nil"/>
            </w:tcBorders>
            <w:shd w:val="clear" w:color="auto" w:fill="FFFFFF" w:themeFill="background1"/>
            <w:hideMark/>
          </w:tcPr>
          <w:p w14:paraId="340A84A4" w14:textId="60B6EFD8"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42.78</w:t>
            </w:r>
          </w:p>
        </w:tc>
        <w:tc>
          <w:tcPr>
            <w:tcW w:w="787" w:type="pct"/>
            <w:tcBorders>
              <w:top w:val="single" w:sz="4" w:space="0" w:color="auto"/>
              <w:left w:val="single" w:sz="4" w:space="0" w:color="auto"/>
              <w:bottom w:val="nil"/>
              <w:right w:val="single" w:sz="4" w:space="0" w:color="auto"/>
            </w:tcBorders>
            <w:shd w:val="clear" w:color="auto" w:fill="FFFFFF" w:themeFill="background1"/>
            <w:hideMark/>
          </w:tcPr>
          <w:p w14:paraId="128F54C2" w14:textId="05290AFB"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 xml:space="preserve">19000 </w:t>
            </w:r>
          </w:p>
        </w:tc>
      </w:tr>
      <w:tr w:rsidR="00A61B01" w:rsidRPr="00A61B01" w14:paraId="55BDF50D" w14:textId="77777777" w:rsidTr="00FB6B9D">
        <w:trPr>
          <w:trHeight w:val="20"/>
          <w:jc w:val="center"/>
        </w:trPr>
        <w:tc>
          <w:tcPr>
            <w:tcW w:w="1064" w:type="pct"/>
            <w:gridSpan w:val="2"/>
            <w:tcBorders>
              <w:top w:val="single" w:sz="4" w:space="0" w:color="auto"/>
              <w:left w:val="single" w:sz="4" w:space="0" w:color="auto"/>
              <w:bottom w:val="nil"/>
              <w:right w:val="nil"/>
            </w:tcBorders>
            <w:shd w:val="clear" w:color="auto" w:fill="FFFFFF" w:themeFill="background1"/>
            <w:vAlign w:val="center"/>
            <w:hideMark/>
          </w:tcPr>
          <w:p w14:paraId="3CAD215D" w14:textId="5360C9F4" w:rsidR="00A61B01" w:rsidRPr="00A61B01" w:rsidRDefault="00A61B01" w:rsidP="00A61B01">
            <w:pPr>
              <w:pStyle w:val="afe"/>
              <w:shd w:val="clear" w:color="auto" w:fill="auto"/>
              <w:snapToGrid w:val="0"/>
              <w:jc w:val="both"/>
              <w:rPr>
                <w:rFonts w:ascii="华文细黑" w:eastAsia="华文细黑" w:hAnsi="华文细黑" w:hint="eastAsia"/>
                <w:sz w:val="18"/>
                <w:szCs w:val="18"/>
                <w:lang w:eastAsia="en-US"/>
              </w:rPr>
            </w:pPr>
            <w:r w:rsidRPr="00A61B01">
              <w:rPr>
                <w:rFonts w:ascii="Arial" w:eastAsia="华文细黑" w:hAnsi="Arial"/>
                <w:sz w:val="18"/>
                <w:szCs w:val="18"/>
                <w:lang w:eastAsia="en-US"/>
              </w:rPr>
              <w:t>2023</w:t>
            </w:r>
            <w:r w:rsidRPr="00A61B01">
              <w:rPr>
                <w:rFonts w:ascii="华文细黑" w:eastAsia="华文细黑" w:hAnsi="华文细黑" w:cs="MingLiU" w:hint="eastAsia"/>
                <w:sz w:val="18"/>
                <w:szCs w:val="18"/>
                <w:lang w:eastAsia="en-US"/>
              </w:rPr>
              <w:t>年</w:t>
            </w:r>
            <w:r w:rsidRPr="00A61B01">
              <w:rPr>
                <w:rFonts w:ascii="Arial" w:eastAsia="华文细黑" w:hAnsi="Arial"/>
                <w:sz w:val="18"/>
                <w:szCs w:val="18"/>
                <w:lang w:eastAsia="en-US"/>
              </w:rPr>
              <w:t>4</w:t>
            </w:r>
            <w:proofErr w:type="spellStart"/>
            <w:r w:rsidRPr="00A61B01">
              <w:rPr>
                <w:rFonts w:ascii="华文细黑" w:eastAsia="华文细黑" w:hAnsi="华文细黑" w:cs="MingLiU" w:hint="eastAsia"/>
                <w:sz w:val="18"/>
                <w:szCs w:val="18"/>
                <w:lang w:eastAsia="en-US"/>
              </w:rPr>
              <w:t>季度</w:t>
            </w:r>
            <w:proofErr w:type="spellEnd"/>
          </w:p>
        </w:tc>
        <w:tc>
          <w:tcPr>
            <w:tcW w:w="787" w:type="pct"/>
            <w:tcBorders>
              <w:top w:val="single" w:sz="4" w:space="0" w:color="auto"/>
              <w:left w:val="single" w:sz="4" w:space="0" w:color="auto"/>
              <w:bottom w:val="nil"/>
              <w:right w:val="nil"/>
            </w:tcBorders>
            <w:shd w:val="clear" w:color="auto" w:fill="FFFFFF" w:themeFill="background1"/>
            <w:hideMark/>
          </w:tcPr>
          <w:p w14:paraId="58E5C86C" w14:textId="42E27AD6"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2</w:t>
            </w:r>
          </w:p>
        </w:tc>
        <w:tc>
          <w:tcPr>
            <w:tcW w:w="787" w:type="pct"/>
            <w:tcBorders>
              <w:top w:val="single" w:sz="4" w:space="0" w:color="auto"/>
              <w:left w:val="single" w:sz="4" w:space="0" w:color="auto"/>
              <w:bottom w:val="nil"/>
              <w:right w:val="nil"/>
            </w:tcBorders>
            <w:shd w:val="clear" w:color="auto" w:fill="FFFFFF" w:themeFill="background1"/>
            <w:hideMark/>
          </w:tcPr>
          <w:p w14:paraId="0246B6B2" w14:textId="61DE7E73"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3.74</w:t>
            </w:r>
          </w:p>
        </w:tc>
        <w:tc>
          <w:tcPr>
            <w:tcW w:w="787" w:type="pct"/>
            <w:tcBorders>
              <w:top w:val="single" w:sz="4" w:space="0" w:color="auto"/>
              <w:left w:val="single" w:sz="4" w:space="0" w:color="auto"/>
              <w:bottom w:val="nil"/>
              <w:right w:val="nil"/>
            </w:tcBorders>
            <w:shd w:val="clear" w:color="auto" w:fill="FFFFFF" w:themeFill="background1"/>
            <w:hideMark/>
          </w:tcPr>
          <w:p w14:paraId="6DDB8DDF" w14:textId="08D2EEFB"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12.09</w:t>
            </w:r>
          </w:p>
        </w:tc>
        <w:tc>
          <w:tcPr>
            <w:tcW w:w="787" w:type="pct"/>
            <w:tcBorders>
              <w:top w:val="single" w:sz="4" w:space="0" w:color="auto"/>
              <w:left w:val="single" w:sz="4" w:space="0" w:color="auto"/>
              <w:bottom w:val="nil"/>
              <w:right w:val="nil"/>
            </w:tcBorders>
            <w:shd w:val="clear" w:color="auto" w:fill="FFFFFF" w:themeFill="background1"/>
            <w:hideMark/>
          </w:tcPr>
          <w:p w14:paraId="1ADEA199" w14:textId="2C21C445"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14.37</w:t>
            </w:r>
          </w:p>
        </w:tc>
        <w:tc>
          <w:tcPr>
            <w:tcW w:w="787" w:type="pct"/>
            <w:tcBorders>
              <w:top w:val="single" w:sz="4" w:space="0" w:color="auto"/>
              <w:left w:val="single" w:sz="4" w:space="0" w:color="auto"/>
              <w:bottom w:val="nil"/>
              <w:right w:val="single" w:sz="4" w:space="0" w:color="auto"/>
            </w:tcBorders>
            <w:shd w:val="clear" w:color="auto" w:fill="FFFFFF" w:themeFill="background1"/>
            <w:hideMark/>
          </w:tcPr>
          <w:p w14:paraId="69EA1F41" w14:textId="2FC879EF"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 xml:space="preserve">11884 </w:t>
            </w:r>
          </w:p>
        </w:tc>
      </w:tr>
      <w:tr w:rsidR="00A61B01" w:rsidRPr="00A61B01" w14:paraId="60F600E6" w14:textId="77777777" w:rsidTr="00FB6B9D">
        <w:trPr>
          <w:trHeight w:val="20"/>
          <w:jc w:val="center"/>
        </w:trPr>
        <w:tc>
          <w:tcPr>
            <w:tcW w:w="1064" w:type="pct"/>
            <w:gridSpan w:val="2"/>
            <w:tcBorders>
              <w:top w:val="single" w:sz="4" w:space="0" w:color="auto"/>
              <w:left w:val="single" w:sz="4" w:space="0" w:color="auto"/>
              <w:bottom w:val="nil"/>
              <w:right w:val="nil"/>
            </w:tcBorders>
            <w:shd w:val="clear" w:color="auto" w:fill="FFFFFF" w:themeFill="background1"/>
            <w:vAlign w:val="center"/>
            <w:hideMark/>
          </w:tcPr>
          <w:p w14:paraId="736ED7E6" w14:textId="330F406B" w:rsidR="00A61B01" w:rsidRPr="00A61B01" w:rsidRDefault="00A61B01" w:rsidP="00A61B01">
            <w:pPr>
              <w:pStyle w:val="afe"/>
              <w:shd w:val="clear" w:color="auto" w:fill="auto"/>
              <w:snapToGrid w:val="0"/>
              <w:jc w:val="both"/>
              <w:rPr>
                <w:rFonts w:ascii="华文细黑" w:eastAsia="华文细黑" w:hAnsi="华文细黑" w:hint="eastAsia"/>
                <w:sz w:val="18"/>
                <w:szCs w:val="18"/>
                <w:lang w:eastAsia="en-US"/>
              </w:rPr>
            </w:pPr>
            <w:r w:rsidRPr="00A61B01">
              <w:rPr>
                <w:rFonts w:ascii="Arial" w:eastAsia="华文细黑" w:hAnsi="Arial"/>
                <w:sz w:val="18"/>
                <w:szCs w:val="18"/>
                <w:lang w:eastAsia="en-US"/>
              </w:rPr>
              <w:t>2023</w:t>
            </w:r>
            <w:proofErr w:type="spellStart"/>
            <w:r w:rsidRPr="00A61B01">
              <w:rPr>
                <w:rFonts w:ascii="华文细黑" w:eastAsia="华文细黑" w:hAnsi="华文细黑" w:cs="MingLiU" w:hint="eastAsia"/>
                <w:sz w:val="18"/>
                <w:szCs w:val="18"/>
                <w:lang w:eastAsia="en-US"/>
              </w:rPr>
              <w:t>年全年</w:t>
            </w:r>
            <w:proofErr w:type="spellEnd"/>
          </w:p>
        </w:tc>
        <w:tc>
          <w:tcPr>
            <w:tcW w:w="787" w:type="pct"/>
            <w:tcBorders>
              <w:top w:val="single" w:sz="4" w:space="0" w:color="auto"/>
              <w:left w:val="single" w:sz="4" w:space="0" w:color="auto"/>
              <w:bottom w:val="nil"/>
              <w:right w:val="nil"/>
            </w:tcBorders>
            <w:shd w:val="clear" w:color="auto" w:fill="FFFFFF" w:themeFill="background1"/>
            <w:hideMark/>
          </w:tcPr>
          <w:p w14:paraId="7E5D8D22" w14:textId="00E338E9"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13</w:t>
            </w:r>
          </w:p>
        </w:tc>
        <w:tc>
          <w:tcPr>
            <w:tcW w:w="787" w:type="pct"/>
            <w:tcBorders>
              <w:top w:val="single" w:sz="4" w:space="0" w:color="auto"/>
              <w:left w:val="single" w:sz="4" w:space="0" w:color="auto"/>
              <w:bottom w:val="nil"/>
              <w:right w:val="nil"/>
            </w:tcBorders>
            <w:shd w:val="clear" w:color="auto" w:fill="FFFFFF" w:themeFill="background1"/>
            <w:hideMark/>
          </w:tcPr>
          <w:p w14:paraId="65FC57D9" w14:textId="45C7C97F"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47.58</w:t>
            </w:r>
          </w:p>
        </w:tc>
        <w:tc>
          <w:tcPr>
            <w:tcW w:w="787" w:type="pct"/>
            <w:tcBorders>
              <w:top w:val="single" w:sz="4" w:space="0" w:color="auto"/>
              <w:left w:val="single" w:sz="4" w:space="0" w:color="auto"/>
              <w:bottom w:val="nil"/>
              <w:right w:val="nil"/>
            </w:tcBorders>
            <w:shd w:val="clear" w:color="auto" w:fill="FFFFFF" w:themeFill="background1"/>
            <w:hideMark/>
          </w:tcPr>
          <w:p w14:paraId="1CC2FB79" w14:textId="738CAE13"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141.60</w:t>
            </w:r>
          </w:p>
        </w:tc>
        <w:tc>
          <w:tcPr>
            <w:tcW w:w="787" w:type="pct"/>
            <w:tcBorders>
              <w:top w:val="single" w:sz="4" w:space="0" w:color="auto"/>
              <w:left w:val="single" w:sz="4" w:space="0" w:color="auto"/>
              <w:bottom w:val="nil"/>
              <w:right w:val="nil"/>
            </w:tcBorders>
            <w:shd w:val="clear" w:color="auto" w:fill="FFFFFF" w:themeFill="background1"/>
            <w:hideMark/>
          </w:tcPr>
          <w:p w14:paraId="7F360A0D" w14:textId="2FEDE7D6"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221.51</w:t>
            </w:r>
          </w:p>
        </w:tc>
        <w:tc>
          <w:tcPr>
            <w:tcW w:w="787" w:type="pct"/>
            <w:tcBorders>
              <w:top w:val="single" w:sz="4" w:space="0" w:color="auto"/>
              <w:left w:val="single" w:sz="4" w:space="0" w:color="auto"/>
              <w:bottom w:val="nil"/>
              <w:right w:val="single" w:sz="4" w:space="0" w:color="auto"/>
            </w:tcBorders>
            <w:shd w:val="clear" w:color="auto" w:fill="FFFFFF" w:themeFill="background1"/>
            <w:hideMark/>
          </w:tcPr>
          <w:p w14:paraId="572C7E4C" w14:textId="40D78464"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 xml:space="preserve">15644 </w:t>
            </w:r>
          </w:p>
        </w:tc>
      </w:tr>
      <w:tr w:rsidR="00A61B01" w:rsidRPr="00A61B01" w14:paraId="6599FB74" w14:textId="77777777" w:rsidTr="00FB6B9D">
        <w:trPr>
          <w:trHeight w:val="20"/>
          <w:jc w:val="center"/>
        </w:trPr>
        <w:tc>
          <w:tcPr>
            <w:tcW w:w="1064" w:type="pct"/>
            <w:gridSpan w:val="2"/>
            <w:tcBorders>
              <w:top w:val="single" w:sz="4" w:space="0" w:color="auto"/>
              <w:left w:val="single" w:sz="4" w:space="0" w:color="auto"/>
              <w:bottom w:val="nil"/>
              <w:right w:val="nil"/>
            </w:tcBorders>
            <w:shd w:val="clear" w:color="auto" w:fill="FFFFFF" w:themeFill="background1"/>
            <w:vAlign w:val="center"/>
            <w:hideMark/>
          </w:tcPr>
          <w:p w14:paraId="588D68D8" w14:textId="567CDC86" w:rsidR="00A61B01" w:rsidRPr="00A61B01" w:rsidRDefault="00A61B01" w:rsidP="00A61B01">
            <w:pPr>
              <w:pStyle w:val="afe"/>
              <w:shd w:val="clear" w:color="auto" w:fill="auto"/>
              <w:snapToGrid w:val="0"/>
              <w:jc w:val="both"/>
              <w:rPr>
                <w:rFonts w:ascii="华文细黑" w:eastAsia="华文细黑" w:hAnsi="华文细黑" w:hint="eastAsia"/>
                <w:sz w:val="18"/>
                <w:szCs w:val="18"/>
                <w:lang w:eastAsia="en-US"/>
              </w:rPr>
            </w:pPr>
            <w:r w:rsidRPr="00A61B01">
              <w:rPr>
                <w:rFonts w:ascii="Arial" w:eastAsia="华文细黑" w:hAnsi="Arial"/>
                <w:sz w:val="18"/>
                <w:szCs w:val="18"/>
                <w:lang w:eastAsia="en-US"/>
              </w:rPr>
              <w:t>202</w:t>
            </w:r>
            <w:r>
              <w:rPr>
                <w:rFonts w:ascii="Arial" w:eastAsia="华文细黑" w:hAnsi="Arial" w:hint="eastAsia"/>
                <w:sz w:val="18"/>
                <w:szCs w:val="18"/>
              </w:rPr>
              <w:t>4</w:t>
            </w:r>
            <w:r w:rsidRPr="00A61B01">
              <w:rPr>
                <w:rFonts w:ascii="华文细黑" w:eastAsia="华文细黑" w:hAnsi="华文细黑" w:cs="MingLiU" w:hint="eastAsia"/>
                <w:sz w:val="18"/>
                <w:szCs w:val="18"/>
                <w:lang w:eastAsia="en-US"/>
              </w:rPr>
              <w:t>年</w:t>
            </w:r>
            <w:r w:rsidRPr="00A61B01">
              <w:rPr>
                <w:rFonts w:ascii="Arial" w:eastAsia="华文细黑" w:hAnsi="Arial"/>
                <w:sz w:val="18"/>
                <w:szCs w:val="18"/>
                <w:lang w:eastAsia="en-US"/>
              </w:rPr>
              <w:t>1</w:t>
            </w:r>
            <w:proofErr w:type="spellStart"/>
            <w:r w:rsidRPr="00A61B01">
              <w:rPr>
                <w:rFonts w:ascii="华文细黑" w:eastAsia="华文细黑" w:hAnsi="华文细黑" w:cs="MingLiU" w:hint="eastAsia"/>
                <w:sz w:val="18"/>
                <w:szCs w:val="18"/>
                <w:lang w:eastAsia="en-US"/>
              </w:rPr>
              <w:t>季度</w:t>
            </w:r>
            <w:proofErr w:type="spellEnd"/>
          </w:p>
        </w:tc>
        <w:tc>
          <w:tcPr>
            <w:tcW w:w="787" w:type="pct"/>
            <w:tcBorders>
              <w:top w:val="single" w:sz="4" w:space="0" w:color="auto"/>
              <w:left w:val="single" w:sz="4" w:space="0" w:color="auto"/>
              <w:bottom w:val="nil"/>
              <w:right w:val="nil"/>
            </w:tcBorders>
            <w:shd w:val="clear" w:color="auto" w:fill="FFFFFF" w:themeFill="background1"/>
            <w:hideMark/>
          </w:tcPr>
          <w:p w14:paraId="43FC18E2" w14:textId="17F4E16A"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5</w:t>
            </w:r>
          </w:p>
        </w:tc>
        <w:tc>
          <w:tcPr>
            <w:tcW w:w="787" w:type="pct"/>
            <w:tcBorders>
              <w:top w:val="single" w:sz="4" w:space="0" w:color="auto"/>
              <w:left w:val="single" w:sz="4" w:space="0" w:color="auto"/>
              <w:bottom w:val="nil"/>
              <w:right w:val="nil"/>
            </w:tcBorders>
            <w:shd w:val="clear" w:color="auto" w:fill="FFFFFF" w:themeFill="background1"/>
            <w:hideMark/>
          </w:tcPr>
          <w:p w14:paraId="39537DF4" w14:textId="2F7B2C86"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16.83</w:t>
            </w:r>
          </w:p>
        </w:tc>
        <w:tc>
          <w:tcPr>
            <w:tcW w:w="787" w:type="pct"/>
            <w:tcBorders>
              <w:top w:val="single" w:sz="4" w:space="0" w:color="auto"/>
              <w:left w:val="single" w:sz="4" w:space="0" w:color="auto"/>
              <w:bottom w:val="nil"/>
              <w:right w:val="nil"/>
            </w:tcBorders>
            <w:shd w:val="clear" w:color="auto" w:fill="FFFFFF" w:themeFill="background1"/>
            <w:hideMark/>
          </w:tcPr>
          <w:p w14:paraId="5313CA0A" w14:textId="63EA8A01"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47.25</w:t>
            </w:r>
          </w:p>
        </w:tc>
        <w:tc>
          <w:tcPr>
            <w:tcW w:w="787" w:type="pct"/>
            <w:tcBorders>
              <w:top w:val="single" w:sz="4" w:space="0" w:color="auto"/>
              <w:left w:val="single" w:sz="4" w:space="0" w:color="auto"/>
              <w:bottom w:val="nil"/>
              <w:right w:val="nil"/>
            </w:tcBorders>
            <w:shd w:val="clear" w:color="auto" w:fill="FFFFFF" w:themeFill="background1"/>
            <w:hideMark/>
          </w:tcPr>
          <w:p w14:paraId="393AB7A7" w14:textId="71904BA0"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83.17</w:t>
            </w:r>
          </w:p>
        </w:tc>
        <w:tc>
          <w:tcPr>
            <w:tcW w:w="787" w:type="pct"/>
            <w:tcBorders>
              <w:top w:val="single" w:sz="4" w:space="0" w:color="auto"/>
              <w:left w:val="single" w:sz="4" w:space="0" w:color="auto"/>
              <w:bottom w:val="nil"/>
              <w:right w:val="single" w:sz="4" w:space="0" w:color="auto"/>
            </w:tcBorders>
            <w:shd w:val="clear" w:color="auto" w:fill="FFFFFF" w:themeFill="background1"/>
            <w:hideMark/>
          </w:tcPr>
          <w:p w14:paraId="1CA4493A" w14:textId="176B8A03"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 xml:space="preserve">17604 </w:t>
            </w:r>
          </w:p>
        </w:tc>
      </w:tr>
      <w:tr w:rsidR="00A61B01" w:rsidRPr="00A61B01" w14:paraId="7444FA82" w14:textId="77777777" w:rsidTr="00FB6B9D">
        <w:trPr>
          <w:trHeight w:val="20"/>
          <w:jc w:val="center"/>
        </w:trPr>
        <w:tc>
          <w:tcPr>
            <w:tcW w:w="1064" w:type="pct"/>
            <w:gridSpan w:val="2"/>
            <w:tcBorders>
              <w:top w:val="single" w:sz="4" w:space="0" w:color="auto"/>
              <w:left w:val="single" w:sz="4" w:space="0" w:color="auto"/>
              <w:bottom w:val="nil"/>
              <w:right w:val="nil"/>
            </w:tcBorders>
            <w:shd w:val="clear" w:color="auto" w:fill="FFFFFF" w:themeFill="background1"/>
            <w:vAlign w:val="center"/>
            <w:hideMark/>
          </w:tcPr>
          <w:p w14:paraId="5F50729F" w14:textId="1355F833" w:rsidR="00A61B01" w:rsidRPr="00A61B01" w:rsidRDefault="00A61B01" w:rsidP="00A61B01">
            <w:pPr>
              <w:pStyle w:val="afe"/>
              <w:shd w:val="clear" w:color="auto" w:fill="auto"/>
              <w:snapToGrid w:val="0"/>
              <w:jc w:val="both"/>
              <w:rPr>
                <w:rFonts w:ascii="华文细黑" w:eastAsia="华文细黑" w:hAnsi="华文细黑" w:hint="eastAsia"/>
                <w:sz w:val="18"/>
                <w:szCs w:val="18"/>
                <w:lang w:eastAsia="en-US"/>
              </w:rPr>
            </w:pPr>
            <w:r w:rsidRPr="00A61B01">
              <w:rPr>
                <w:rFonts w:ascii="Arial" w:eastAsia="华文细黑" w:hAnsi="Arial"/>
                <w:sz w:val="18"/>
                <w:szCs w:val="18"/>
                <w:lang w:eastAsia="en-US"/>
              </w:rPr>
              <w:t>202</w:t>
            </w:r>
            <w:r>
              <w:rPr>
                <w:rFonts w:ascii="Arial" w:eastAsia="华文细黑" w:hAnsi="Arial" w:hint="eastAsia"/>
                <w:sz w:val="18"/>
                <w:szCs w:val="18"/>
              </w:rPr>
              <w:t>4</w:t>
            </w:r>
            <w:r w:rsidRPr="00A61B01">
              <w:rPr>
                <w:rFonts w:ascii="华文细黑" w:eastAsia="华文细黑" w:hAnsi="华文细黑" w:cs="MingLiU" w:hint="eastAsia"/>
                <w:sz w:val="18"/>
                <w:szCs w:val="18"/>
                <w:lang w:eastAsia="en-US"/>
              </w:rPr>
              <w:t>年</w:t>
            </w:r>
            <w:r w:rsidRPr="00A61B01">
              <w:rPr>
                <w:rFonts w:ascii="Arial" w:eastAsia="华文细黑" w:hAnsi="Arial"/>
                <w:sz w:val="18"/>
                <w:szCs w:val="18"/>
                <w:lang w:eastAsia="en-US"/>
              </w:rPr>
              <w:t>2</w:t>
            </w:r>
            <w:proofErr w:type="spellStart"/>
            <w:r w:rsidRPr="00A61B01">
              <w:rPr>
                <w:rFonts w:ascii="华文细黑" w:eastAsia="华文细黑" w:hAnsi="华文细黑" w:cs="MingLiU" w:hint="eastAsia"/>
                <w:sz w:val="18"/>
                <w:szCs w:val="18"/>
                <w:lang w:eastAsia="en-US"/>
              </w:rPr>
              <w:t>季度</w:t>
            </w:r>
            <w:proofErr w:type="spellEnd"/>
          </w:p>
        </w:tc>
        <w:tc>
          <w:tcPr>
            <w:tcW w:w="787" w:type="pct"/>
            <w:tcBorders>
              <w:top w:val="single" w:sz="4" w:space="0" w:color="auto"/>
              <w:left w:val="single" w:sz="4" w:space="0" w:color="auto"/>
              <w:bottom w:val="nil"/>
              <w:right w:val="nil"/>
            </w:tcBorders>
            <w:shd w:val="clear" w:color="auto" w:fill="FFFFFF" w:themeFill="background1"/>
            <w:hideMark/>
          </w:tcPr>
          <w:p w14:paraId="2C4A23AA" w14:textId="22CFFDFA"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3</w:t>
            </w:r>
          </w:p>
        </w:tc>
        <w:tc>
          <w:tcPr>
            <w:tcW w:w="787" w:type="pct"/>
            <w:tcBorders>
              <w:top w:val="single" w:sz="4" w:space="0" w:color="auto"/>
              <w:left w:val="single" w:sz="4" w:space="0" w:color="auto"/>
              <w:bottom w:val="nil"/>
              <w:right w:val="nil"/>
            </w:tcBorders>
            <w:shd w:val="clear" w:color="auto" w:fill="FFFFFF" w:themeFill="background1"/>
            <w:hideMark/>
          </w:tcPr>
          <w:p w14:paraId="33470BCC" w14:textId="16F72183"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10.62</w:t>
            </w:r>
          </w:p>
        </w:tc>
        <w:tc>
          <w:tcPr>
            <w:tcW w:w="787" w:type="pct"/>
            <w:tcBorders>
              <w:top w:val="single" w:sz="4" w:space="0" w:color="auto"/>
              <w:left w:val="single" w:sz="4" w:space="0" w:color="auto"/>
              <w:bottom w:val="nil"/>
              <w:right w:val="nil"/>
            </w:tcBorders>
            <w:shd w:val="clear" w:color="auto" w:fill="FFFFFF" w:themeFill="background1"/>
            <w:hideMark/>
          </w:tcPr>
          <w:p w14:paraId="479C5F2F" w14:textId="6124D60E"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28.26</w:t>
            </w:r>
          </w:p>
        </w:tc>
        <w:tc>
          <w:tcPr>
            <w:tcW w:w="787" w:type="pct"/>
            <w:tcBorders>
              <w:top w:val="single" w:sz="4" w:space="0" w:color="auto"/>
              <w:left w:val="single" w:sz="4" w:space="0" w:color="auto"/>
              <w:bottom w:val="nil"/>
              <w:right w:val="nil"/>
            </w:tcBorders>
            <w:shd w:val="clear" w:color="auto" w:fill="FFFFFF" w:themeFill="background1"/>
            <w:hideMark/>
          </w:tcPr>
          <w:p w14:paraId="54FC7241" w14:textId="4D14BBFF"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44.56</w:t>
            </w:r>
          </w:p>
        </w:tc>
        <w:tc>
          <w:tcPr>
            <w:tcW w:w="787" w:type="pct"/>
            <w:tcBorders>
              <w:top w:val="single" w:sz="4" w:space="0" w:color="auto"/>
              <w:left w:val="single" w:sz="4" w:space="0" w:color="auto"/>
              <w:bottom w:val="nil"/>
              <w:right w:val="single" w:sz="4" w:space="0" w:color="auto"/>
            </w:tcBorders>
            <w:shd w:val="clear" w:color="auto" w:fill="FFFFFF" w:themeFill="background1"/>
            <w:hideMark/>
          </w:tcPr>
          <w:p w14:paraId="73B7FBD4" w14:textId="6B0E09B8"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 xml:space="preserve">15767 </w:t>
            </w:r>
          </w:p>
        </w:tc>
      </w:tr>
      <w:tr w:rsidR="00A61B01" w:rsidRPr="00A61B01" w14:paraId="23953E9A" w14:textId="77777777" w:rsidTr="00FB6B9D">
        <w:trPr>
          <w:trHeight w:val="20"/>
          <w:jc w:val="center"/>
        </w:trPr>
        <w:tc>
          <w:tcPr>
            <w:tcW w:w="1064" w:type="pct"/>
            <w:gridSpan w:val="2"/>
            <w:tcBorders>
              <w:top w:val="single" w:sz="4" w:space="0" w:color="auto"/>
              <w:left w:val="single" w:sz="4" w:space="0" w:color="auto"/>
              <w:bottom w:val="nil"/>
              <w:right w:val="nil"/>
            </w:tcBorders>
            <w:shd w:val="clear" w:color="auto" w:fill="FFFFFF" w:themeFill="background1"/>
            <w:vAlign w:val="center"/>
            <w:hideMark/>
          </w:tcPr>
          <w:p w14:paraId="154B4F3B" w14:textId="25ED5E78" w:rsidR="00A61B01" w:rsidRPr="00A61B01" w:rsidRDefault="00A61B01" w:rsidP="00A61B01">
            <w:pPr>
              <w:pStyle w:val="afe"/>
              <w:shd w:val="clear" w:color="auto" w:fill="auto"/>
              <w:snapToGrid w:val="0"/>
              <w:jc w:val="both"/>
              <w:rPr>
                <w:rFonts w:ascii="华文细黑" w:eastAsia="华文细黑" w:hAnsi="华文细黑" w:hint="eastAsia"/>
                <w:sz w:val="18"/>
                <w:szCs w:val="18"/>
                <w:lang w:eastAsia="en-US"/>
              </w:rPr>
            </w:pPr>
            <w:r w:rsidRPr="00A61B01">
              <w:rPr>
                <w:rFonts w:ascii="Arial" w:eastAsia="华文细黑" w:hAnsi="Arial"/>
                <w:sz w:val="18"/>
                <w:szCs w:val="18"/>
                <w:lang w:eastAsia="en-US"/>
              </w:rPr>
              <w:t>202</w:t>
            </w:r>
            <w:r>
              <w:rPr>
                <w:rFonts w:ascii="Arial" w:eastAsia="华文细黑" w:hAnsi="Arial" w:hint="eastAsia"/>
                <w:sz w:val="18"/>
                <w:szCs w:val="18"/>
              </w:rPr>
              <w:t>4</w:t>
            </w:r>
            <w:r w:rsidRPr="00A61B01">
              <w:rPr>
                <w:rFonts w:ascii="华文细黑" w:eastAsia="华文细黑" w:hAnsi="华文细黑" w:cs="MingLiU" w:hint="eastAsia"/>
                <w:sz w:val="18"/>
                <w:szCs w:val="18"/>
                <w:lang w:eastAsia="en-US"/>
              </w:rPr>
              <w:t>年</w:t>
            </w:r>
            <w:r w:rsidRPr="00A61B01">
              <w:rPr>
                <w:rFonts w:ascii="Arial" w:eastAsia="华文细黑" w:hAnsi="Arial"/>
                <w:sz w:val="18"/>
                <w:szCs w:val="18"/>
                <w:lang w:eastAsia="en-US"/>
              </w:rPr>
              <w:t>3</w:t>
            </w:r>
            <w:proofErr w:type="spellStart"/>
            <w:r w:rsidRPr="00A61B01">
              <w:rPr>
                <w:rFonts w:ascii="华文细黑" w:eastAsia="华文细黑" w:hAnsi="华文细黑" w:cs="MingLiU" w:hint="eastAsia"/>
                <w:sz w:val="18"/>
                <w:szCs w:val="18"/>
                <w:lang w:eastAsia="en-US"/>
              </w:rPr>
              <w:t>季度</w:t>
            </w:r>
            <w:proofErr w:type="spellEnd"/>
          </w:p>
        </w:tc>
        <w:tc>
          <w:tcPr>
            <w:tcW w:w="787" w:type="pct"/>
            <w:tcBorders>
              <w:top w:val="single" w:sz="4" w:space="0" w:color="auto"/>
              <w:left w:val="single" w:sz="4" w:space="0" w:color="auto"/>
              <w:bottom w:val="nil"/>
              <w:right w:val="nil"/>
            </w:tcBorders>
            <w:shd w:val="clear" w:color="auto" w:fill="FFFFFF" w:themeFill="background1"/>
            <w:hideMark/>
          </w:tcPr>
          <w:p w14:paraId="052B439C" w14:textId="202E3759"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4</w:t>
            </w:r>
          </w:p>
        </w:tc>
        <w:tc>
          <w:tcPr>
            <w:tcW w:w="787" w:type="pct"/>
            <w:tcBorders>
              <w:top w:val="single" w:sz="4" w:space="0" w:color="auto"/>
              <w:left w:val="single" w:sz="4" w:space="0" w:color="auto"/>
              <w:bottom w:val="nil"/>
              <w:right w:val="nil"/>
            </w:tcBorders>
            <w:shd w:val="clear" w:color="auto" w:fill="FFFFFF" w:themeFill="background1"/>
            <w:hideMark/>
          </w:tcPr>
          <w:p w14:paraId="67CD5B7C" w14:textId="3EAFD5CB"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14.35</w:t>
            </w:r>
          </w:p>
        </w:tc>
        <w:tc>
          <w:tcPr>
            <w:tcW w:w="787" w:type="pct"/>
            <w:tcBorders>
              <w:top w:val="single" w:sz="4" w:space="0" w:color="auto"/>
              <w:left w:val="single" w:sz="4" w:space="0" w:color="auto"/>
              <w:bottom w:val="nil"/>
              <w:right w:val="nil"/>
            </w:tcBorders>
            <w:shd w:val="clear" w:color="auto" w:fill="FFFFFF" w:themeFill="background1"/>
            <w:hideMark/>
          </w:tcPr>
          <w:p w14:paraId="4C3B9D81" w14:textId="56691CB1"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28.64</w:t>
            </w:r>
          </w:p>
        </w:tc>
        <w:tc>
          <w:tcPr>
            <w:tcW w:w="787" w:type="pct"/>
            <w:tcBorders>
              <w:top w:val="single" w:sz="4" w:space="0" w:color="auto"/>
              <w:left w:val="single" w:sz="4" w:space="0" w:color="auto"/>
              <w:bottom w:val="nil"/>
              <w:right w:val="nil"/>
            </w:tcBorders>
            <w:shd w:val="clear" w:color="auto" w:fill="FFFFFF" w:themeFill="background1"/>
            <w:hideMark/>
          </w:tcPr>
          <w:p w14:paraId="26164890" w14:textId="2AAFE643"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22.7</w:t>
            </w:r>
          </w:p>
        </w:tc>
        <w:tc>
          <w:tcPr>
            <w:tcW w:w="787" w:type="pct"/>
            <w:tcBorders>
              <w:top w:val="single" w:sz="4" w:space="0" w:color="auto"/>
              <w:left w:val="single" w:sz="4" w:space="0" w:color="auto"/>
              <w:bottom w:val="nil"/>
              <w:right w:val="single" w:sz="4" w:space="0" w:color="auto"/>
            </w:tcBorders>
            <w:shd w:val="clear" w:color="auto" w:fill="FFFFFF" w:themeFill="background1"/>
            <w:hideMark/>
          </w:tcPr>
          <w:p w14:paraId="3FEA88F7" w14:textId="5359DE0E"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 xml:space="preserve">7925 </w:t>
            </w:r>
          </w:p>
        </w:tc>
      </w:tr>
      <w:tr w:rsidR="00A61B01" w:rsidRPr="00A61B01" w14:paraId="3BF7FE7B" w14:textId="77777777" w:rsidTr="00FB6B9D">
        <w:trPr>
          <w:trHeight w:val="20"/>
          <w:jc w:val="center"/>
        </w:trPr>
        <w:tc>
          <w:tcPr>
            <w:tcW w:w="1064" w:type="pct"/>
            <w:gridSpan w:val="2"/>
            <w:tcBorders>
              <w:top w:val="single" w:sz="4" w:space="0" w:color="auto"/>
              <w:left w:val="single" w:sz="4" w:space="0" w:color="auto"/>
              <w:bottom w:val="nil"/>
              <w:right w:val="nil"/>
            </w:tcBorders>
            <w:shd w:val="clear" w:color="auto" w:fill="FFFFFF" w:themeFill="background1"/>
            <w:vAlign w:val="center"/>
            <w:hideMark/>
          </w:tcPr>
          <w:p w14:paraId="2F8F6FBD" w14:textId="2B2D62A0" w:rsidR="00A61B01" w:rsidRPr="00A61B01" w:rsidRDefault="00A61B01" w:rsidP="00A61B01">
            <w:pPr>
              <w:pStyle w:val="afe"/>
              <w:shd w:val="clear" w:color="auto" w:fill="auto"/>
              <w:snapToGrid w:val="0"/>
              <w:jc w:val="both"/>
              <w:rPr>
                <w:rFonts w:ascii="华文细黑" w:eastAsia="华文细黑" w:hAnsi="华文细黑" w:hint="eastAsia"/>
                <w:sz w:val="18"/>
                <w:szCs w:val="18"/>
                <w:lang w:eastAsia="en-US"/>
              </w:rPr>
            </w:pPr>
            <w:r w:rsidRPr="00A61B01">
              <w:rPr>
                <w:rFonts w:ascii="Arial" w:eastAsia="华文细黑" w:hAnsi="Arial"/>
                <w:sz w:val="18"/>
                <w:szCs w:val="18"/>
                <w:lang w:eastAsia="en-US"/>
              </w:rPr>
              <w:t>202</w:t>
            </w:r>
            <w:r>
              <w:rPr>
                <w:rFonts w:ascii="Arial" w:eastAsia="华文细黑" w:hAnsi="Arial" w:hint="eastAsia"/>
                <w:sz w:val="18"/>
                <w:szCs w:val="18"/>
              </w:rPr>
              <w:t>4</w:t>
            </w:r>
            <w:r w:rsidRPr="00A61B01">
              <w:rPr>
                <w:rFonts w:ascii="华文细黑" w:eastAsia="华文细黑" w:hAnsi="华文细黑" w:cs="MingLiU" w:hint="eastAsia"/>
                <w:sz w:val="18"/>
                <w:szCs w:val="18"/>
                <w:lang w:eastAsia="en-US"/>
              </w:rPr>
              <w:t>年</w:t>
            </w:r>
            <w:r w:rsidRPr="00A61B01">
              <w:rPr>
                <w:rFonts w:ascii="Arial" w:eastAsia="华文细黑" w:hAnsi="Arial"/>
                <w:sz w:val="18"/>
                <w:szCs w:val="18"/>
                <w:lang w:eastAsia="en-US"/>
              </w:rPr>
              <w:t>4</w:t>
            </w:r>
            <w:proofErr w:type="spellStart"/>
            <w:r w:rsidRPr="00A61B01">
              <w:rPr>
                <w:rFonts w:ascii="华文细黑" w:eastAsia="华文细黑" w:hAnsi="华文细黑" w:cs="MingLiU" w:hint="eastAsia"/>
                <w:sz w:val="18"/>
                <w:szCs w:val="18"/>
                <w:lang w:eastAsia="en-US"/>
              </w:rPr>
              <w:t>季度</w:t>
            </w:r>
            <w:proofErr w:type="spellEnd"/>
          </w:p>
        </w:tc>
        <w:tc>
          <w:tcPr>
            <w:tcW w:w="787" w:type="pct"/>
            <w:tcBorders>
              <w:top w:val="single" w:sz="4" w:space="0" w:color="auto"/>
              <w:left w:val="single" w:sz="4" w:space="0" w:color="auto"/>
              <w:bottom w:val="nil"/>
              <w:right w:val="nil"/>
            </w:tcBorders>
            <w:shd w:val="clear" w:color="auto" w:fill="FFFFFF" w:themeFill="background1"/>
            <w:hideMark/>
          </w:tcPr>
          <w:p w14:paraId="2CBE7EAD" w14:textId="14500A27"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2</w:t>
            </w:r>
          </w:p>
        </w:tc>
        <w:tc>
          <w:tcPr>
            <w:tcW w:w="787" w:type="pct"/>
            <w:tcBorders>
              <w:top w:val="single" w:sz="4" w:space="0" w:color="auto"/>
              <w:left w:val="single" w:sz="4" w:space="0" w:color="auto"/>
              <w:bottom w:val="nil"/>
              <w:right w:val="nil"/>
            </w:tcBorders>
            <w:shd w:val="clear" w:color="auto" w:fill="FFFFFF" w:themeFill="background1"/>
            <w:hideMark/>
          </w:tcPr>
          <w:p w14:paraId="230E8499" w14:textId="31A125E8"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1.43</w:t>
            </w:r>
          </w:p>
        </w:tc>
        <w:tc>
          <w:tcPr>
            <w:tcW w:w="787" w:type="pct"/>
            <w:tcBorders>
              <w:top w:val="single" w:sz="4" w:space="0" w:color="auto"/>
              <w:left w:val="single" w:sz="4" w:space="0" w:color="auto"/>
              <w:bottom w:val="nil"/>
              <w:right w:val="nil"/>
            </w:tcBorders>
            <w:shd w:val="clear" w:color="auto" w:fill="FFFFFF" w:themeFill="background1"/>
            <w:hideMark/>
          </w:tcPr>
          <w:p w14:paraId="7F019B93" w14:textId="1804E5CC"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1.60</w:t>
            </w:r>
          </w:p>
        </w:tc>
        <w:tc>
          <w:tcPr>
            <w:tcW w:w="787" w:type="pct"/>
            <w:tcBorders>
              <w:top w:val="single" w:sz="4" w:space="0" w:color="auto"/>
              <w:left w:val="single" w:sz="4" w:space="0" w:color="auto"/>
              <w:bottom w:val="nil"/>
              <w:right w:val="nil"/>
            </w:tcBorders>
            <w:shd w:val="clear" w:color="auto" w:fill="FFFFFF" w:themeFill="background1"/>
            <w:hideMark/>
          </w:tcPr>
          <w:p w14:paraId="7BBA46DE" w14:textId="3D2CC5B2"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0.70</w:t>
            </w:r>
          </w:p>
        </w:tc>
        <w:tc>
          <w:tcPr>
            <w:tcW w:w="787" w:type="pct"/>
            <w:tcBorders>
              <w:top w:val="single" w:sz="4" w:space="0" w:color="auto"/>
              <w:left w:val="single" w:sz="4" w:space="0" w:color="auto"/>
              <w:bottom w:val="nil"/>
              <w:right w:val="single" w:sz="4" w:space="0" w:color="auto"/>
            </w:tcBorders>
            <w:shd w:val="clear" w:color="auto" w:fill="FFFFFF" w:themeFill="background1"/>
            <w:hideMark/>
          </w:tcPr>
          <w:p w14:paraId="343DA537" w14:textId="653715B5"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 xml:space="preserve">4380 </w:t>
            </w:r>
          </w:p>
        </w:tc>
      </w:tr>
      <w:tr w:rsidR="00A61B01" w:rsidRPr="00A61B01" w14:paraId="648E943F" w14:textId="77777777" w:rsidTr="00FB6B9D">
        <w:trPr>
          <w:trHeight w:val="20"/>
          <w:jc w:val="center"/>
        </w:trPr>
        <w:tc>
          <w:tcPr>
            <w:tcW w:w="1064" w:type="pct"/>
            <w:gridSpan w:val="2"/>
            <w:tcBorders>
              <w:top w:val="single" w:sz="4" w:space="0" w:color="auto"/>
              <w:left w:val="single" w:sz="4" w:space="0" w:color="auto"/>
              <w:bottom w:val="nil"/>
              <w:right w:val="nil"/>
            </w:tcBorders>
            <w:shd w:val="clear" w:color="auto" w:fill="FFFFFF" w:themeFill="background1"/>
            <w:vAlign w:val="center"/>
            <w:hideMark/>
          </w:tcPr>
          <w:p w14:paraId="33EA83CF" w14:textId="73F4B901" w:rsidR="00A61B01" w:rsidRPr="00A61B01" w:rsidRDefault="00A61B01" w:rsidP="00A61B01">
            <w:pPr>
              <w:pStyle w:val="afe"/>
              <w:shd w:val="clear" w:color="auto" w:fill="auto"/>
              <w:snapToGrid w:val="0"/>
              <w:jc w:val="both"/>
              <w:rPr>
                <w:rFonts w:ascii="华文细黑" w:eastAsia="华文细黑" w:hAnsi="华文细黑" w:hint="eastAsia"/>
                <w:sz w:val="18"/>
                <w:szCs w:val="18"/>
                <w:lang w:eastAsia="en-US"/>
              </w:rPr>
            </w:pPr>
            <w:r w:rsidRPr="00A61B01">
              <w:rPr>
                <w:rFonts w:ascii="Arial" w:eastAsia="华文细黑" w:hAnsi="Arial"/>
                <w:sz w:val="18"/>
                <w:szCs w:val="18"/>
                <w:lang w:eastAsia="en-US"/>
              </w:rPr>
              <w:t>202</w:t>
            </w:r>
            <w:r>
              <w:rPr>
                <w:rFonts w:ascii="Arial" w:eastAsia="华文细黑" w:hAnsi="Arial" w:hint="eastAsia"/>
                <w:sz w:val="18"/>
                <w:szCs w:val="18"/>
              </w:rPr>
              <w:t>4</w:t>
            </w:r>
            <w:proofErr w:type="spellStart"/>
            <w:r w:rsidRPr="00A61B01">
              <w:rPr>
                <w:rFonts w:ascii="华文细黑" w:eastAsia="华文细黑" w:hAnsi="华文细黑" w:cs="MingLiU" w:hint="eastAsia"/>
                <w:sz w:val="18"/>
                <w:szCs w:val="18"/>
                <w:lang w:eastAsia="en-US"/>
              </w:rPr>
              <w:t>年全年</w:t>
            </w:r>
            <w:proofErr w:type="spellEnd"/>
          </w:p>
        </w:tc>
        <w:tc>
          <w:tcPr>
            <w:tcW w:w="787" w:type="pct"/>
            <w:tcBorders>
              <w:top w:val="single" w:sz="4" w:space="0" w:color="auto"/>
              <w:left w:val="single" w:sz="4" w:space="0" w:color="auto"/>
              <w:bottom w:val="nil"/>
              <w:right w:val="nil"/>
            </w:tcBorders>
            <w:shd w:val="clear" w:color="auto" w:fill="FFFFFF" w:themeFill="background1"/>
            <w:hideMark/>
          </w:tcPr>
          <w:p w14:paraId="46CF6ED8" w14:textId="39AF593B"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14</w:t>
            </w:r>
          </w:p>
        </w:tc>
        <w:tc>
          <w:tcPr>
            <w:tcW w:w="787" w:type="pct"/>
            <w:tcBorders>
              <w:top w:val="single" w:sz="4" w:space="0" w:color="auto"/>
              <w:left w:val="single" w:sz="4" w:space="0" w:color="auto"/>
              <w:bottom w:val="nil"/>
              <w:right w:val="nil"/>
            </w:tcBorders>
            <w:shd w:val="clear" w:color="auto" w:fill="FFFFFF" w:themeFill="background1"/>
            <w:hideMark/>
          </w:tcPr>
          <w:p w14:paraId="1EDC3BB9" w14:textId="4F1F4E6E"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43.24</w:t>
            </w:r>
          </w:p>
        </w:tc>
        <w:tc>
          <w:tcPr>
            <w:tcW w:w="787" w:type="pct"/>
            <w:tcBorders>
              <w:top w:val="single" w:sz="4" w:space="0" w:color="auto"/>
              <w:left w:val="single" w:sz="4" w:space="0" w:color="auto"/>
              <w:bottom w:val="nil"/>
              <w:right w:val="nil"/>
            </w:tcBorders>
            <w:shd w:val="clear" w:color="auto" w:fill="FFFFFF" w:themeFill="background1"/>
            <w:hideMark/>
          </w:tcPr>
          <w:p w14:paraId="01EBE73A" w14:textId="3FCF0FCC"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105.75</w:t>
            </w:r>
          </w:p>
        </w:tc>
        <w:tc>
          <w:tcPr>
            <w:tcW w:w="787" w:type="pct"/>
            <w:tcBorders>
              <w:top w:val="single" w:sz="4" w:space="0" w:color="auto"/>
              <w:left w:val="single" w:sz="4" w:space="0" w:color="auto"/>
              <w:bottom w:val="nil"/>
              <w:right w:val="nil"/>
            </w:tcBorders>
            <w:shd w:val="clear" w:color="auto" w:fill="FFFFFF" w:themeFill="background1"/>
            <w:hideMark/>
          </w:tcPr>
          <w:p w14:paraId="52124654" w14:textId="1422E617"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151.13</w:t>
            </w:r>
          </w:p>
        </w:tc>
        <w:tc>
          <w:tcPr>
            <w:tcW w:w="787" w:type="pct"/>
            <w:tcBorders>
              <w:top w:val="single" w:sz="4" w:space="0" w:color="auto"/>
              <w:left w:val="single" w:sz="4" w:space="0" w:color="auto"/>
              <w:bottom w:val="nil"/>
              <w:right w:val="single" w:sz="4" w:space="0" w:color="auto"/>
            </w:tcBorders>
            <w:shd w:val="clear" w:color="auto" w:fill="FFFFFF" w:themeFill="background1"/>
            <w:hideMark/>
          </w:tcPr>
          <w:p w14:paraId="2220EF71" w14:textId="052F67DD"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 xml:space="preserve">14291 </w:t>
            </w:r>
          </w:p>
        </w:tc>
      </w:tr>
      <w:tr w:rsidR="00A61B01" w:rsidRPr="00A61B01" w14:paraId="18839F97" w14:textId="77777777" w:rsidTr="00FB6B9D">
        <w:trPr>
          <w:trHeight w:val="20"/>
          <w:jc w:val="center"/>
        </w:trPr>
        <w:tc>
          <w:tcPr>
            <w:tcW w:w="596" w:type="pct"/>
            <w:vMerge w:val="restart"/>
            <w:tcBorders>
              <w:top w:val="single" w:sz="4" w:space="0" w:color="auto"/>
              <w:left w:val="single" w:sz="4" w:space="0" w:color="auto"/>
              <w:bottom w:val="single" w:sz="4" w:space="0" w:color="auto"/>
              <w:right w:val="nil"/>
            </w:tcBorders>
            <w:shd w:val="clear" w:color="auto" w:fill="FFFFFF" w:themeFill="background1"/>
            <w:vAlign w:val="center"/>
            <w:hideMark/>
          </w:tcPr>
          <w:p w14:paraId="692D7297" w14:textId="201CA8E0" w:rsidR="00A61B01" w:rsidRPr="00A61B01" w:rsidRDefault="00A61B01" w:rsidP="00A61B01">
            <w:pPr>
              <w:pStyle w:val="afe"/>
              <w:shd w:val="clear" w:color="auto" w:fill="auto"/>
              <w:snapToGrid w:val="0"/>
              <w:jc w:val="both"/>
              <w:rPr>
                <w:rFonts w:ascii="华文细黑" w:eastAsia="华文细黑" w:hAnsi="华文细黑" w:cs="MingLiU" w:hint="eastAsia"/>
                <w:sz w:val="18"/>
                <w:szCs w:val="18"/>
                <w:lang w:eastAsia="en-US"/>
              </w:rPr>
            </w:pPr>
            <w:r w:rsidRPr="00A61B01">
              <w:rPr>
                <w:rFonts w:ascii="Arial" w:eastAsia="华文细黑" w:hAnsi="Arial"/>
                <w:sz w:val="18"/>
                <w:szCs w:val="18"/>
                <w:lang w:eastAsia="en-US"/>
              </w:rPr>
              <w:t>202</w:t>
            </w:r>
            <w:r>
              <w:rPr>
                <w:rFonts w:ascii="Arial" w:eastAsia="华文细黑" w:hAnsi="Arial" w:hint="eastAsia"/>
                <w:sz w:val="18"/>
                <w:szCs w:val="18"/>
              </w:rPr>
              <w:t>5</w:t>
            </w:r>
            <w:r w:rsidRPr="00A61B01">
              <w:rPr>
                <w:rFonts w:ascii="华文细黑" w:eastAsia="华文细黑" w:hAnsi="华文细黑" w:cs="MingLiU" w:hint="eastAsia"/>
                <w:sz w:val="18"/>
                <w:szCs w:val="18"/>
                <w:lang w:eastAsia="en-US"/>
              </w:rPr>
              <w:t>年</w:t>
            </w:r>
          </w:p>
          <w:p w14:paraId="4CDA18B1" w14:textId="0F91EF7D" w:rsidR="00A61B01" w:rsidRPr="00A61B01" w:rsidRDefault="00A61B01" w:rsidP="00A61B01">
            <w:pPr>
              <w:pStyle w:val="afe"/>
              <w:shd w:val="clear" w:color="auto" w:fill="auto"/>
              <w:snapToGrid w:val="0"/>
              <w:jc w:val="both"/>
              <w:rPr>
                <w:rFonts w:ascii="华文细黑" w:eastAsia="华文细黑" w:hAnsi="华文细黑" w:hint="eastAsia"/>
                <w:sz w:val="18"/>
                <w:szCs w:val="18"/>
                <w:lang w:eastAsia="en-US"/>
              </w:rPr>
            </w:pPr>
            <w:r w:rsidRPr="00A61B01">
              <w:rPr>
                <w:rFonts w:ascii="Arial" w:eastAsia="华文细黑" w:hAnsi="Arial"/>
                <w:sz w:val="18"/>
                <w:szCs w:val="18"/>
                <w:lang w:eastAsia="en-US"/>
              </w:rPr>
              <w:t>1</w:t>
            </w:r>
            <w:proofErr w:type="spellStart"/>
            <w:r w:rsidRPr="00A61B01">
              <w:rPr>
                <w:rFonts w:ascii="华文细黑" w:eastAsia="华文细黑" w:hAnsi="华文细黑" w:cs="MingLiU" w:hint="eastAsia"/>
                <w:sz w:val="18"/>
                <w:szCs w:val="18"/>
                <w:lang w:eastAsia="en-US"/>
              </w:rPr>
              <w:t>季度</w:t>
            </w:r>
            <w:proofErr w:type="spellEnd"/>
          </w:p>
        </w:tc>
        <w:tc>
          <w:tcPr>
            <w:tcW w:w="468" w:type="pct"/>
            <w:tcBorders>
              <w:top w:val="single" w:sz="4" w:space="0" w:color="auto"/>
              <w:left w:val="single" w:sz="4" w:space="0" w:color="auto"/>
              <w:bottom w:val="nil"/>
              <w:right w:val="nil"/>
            </w:tcBorders>
            <w:shd w:val="clear" w:color="auto" w:fill="FFFFFF" w:themeFill="background1"/>
            <w:vAlign w:val="center"/>
            <w:hideMark/>
          </w:tcPr>
          <w:p w14:paraId="65F2160A" w14:textId="77777777" w:rsidR="00A61B01" w:rsidRPr="00A61B01" w:rsidRDefault="00A61B01" w:rsidP="00A61B01">
            <w:pPr>
              <w:pStyle w:val="afe"/>
              <w:shd w:val="clear" w:color="auto" w:fill="auto"/>
              <w:snapToGrid w:val="0"/>
              <w:jc w:val="both"/>
              <w:rPr>
                <w:rFonts w:ascii="华文细黑" w:eastAsia="华文细黑" w:hAnsi="华文细黑" w:hint="eastAsia"/>
                <w:sz w:val="18"/>
                <w:szCs w:val="18"/>
                <w:lang w:eastAsia="en-US"/>
              </w:rPr>
            </w:pPr>
            <w:proofErr w:type="spellStart"/>
            <w:r w:rsidRPr="00A61B01">
              <w:rPr>
                <w:rFonts w:ascii="华文细黑" w:eastAsia="华文细黑" w:hAnsi="华文细黑" w:cs="MingLiU" w:hint="eastAsia"/>
                <w:sz w:val="18"/>
                <w:szCs w:val="18"/>
                <w:lang w:eastAsia="en-US"/>
              </w:rPr>
              <w:t>已成交</w:t>
            </w:r>
            <w:proofErr w:type="spellEnd"/>
          </w:p>
        </w:tc>
        <w:tc>
          <w:tcPr>
            <w:tcW w:w="787" w:type="pct"/>
            <w:tcBorders>
              <w:top w:val="single" w:sz="4" w:space="0" w:color="auto"/>
              <w:left w:val="single" w:sz="4" w:space="0" w:color="auto"/>
              <w:bottom w:val="nil"/>
              <w:right w:val="nil"/>
            </w:tcBorders>
            <w:shd w:val="clear" w:color="auto" w:fill="FFFFFF" w:themeFill="background1"/>
            <w:hideMark/>
          </w:tcPr>
          <w:p w14:paraId="13447260" w14:textId="09489984"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1</w:t>
            </w:r>
          </w:p>
        </w:tc>
        <w:tc>
          <w:tcPr>
            <w:tcW w:w="787" w:type="pct"/>
            <w:tcBorders>
              <w:top w:val="single" w:sz="4" w:space="0" w:color="auto"/>
              <w:left w:val="single" w:sz="4" w:space="0" w:color="auto"/>
              <w:bottom w:val="nil"/>
              <w:right w:val="nil"/>
            </w:tcBorders>
            <w:shd w:val="clear" w:color="auto" w:fill="FFFFFF" w:themeFill="background1"/>
            <w:hideMark/>
          </w:tcPr>
          <w:p w14:paraId="43E48033" w14:textId="5543198D"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5.14</w:t>
            </w:r>
          </w:p>
        </w:tc>
        <w:tc>
          <w:tcPr>
            <w:tcW w:w="787" w:type="pct"/>
            <w:tcBorders>
              <w:top w:val="single" w:sz="4" w:space="0" w:color="auto"/>
              <w:left w:val="single" w:sz="4" w:space="0" w:color="auto"/>
              <w:bottom w:val="nil"/>
              <w:right w:val="nil"/>
            </w:tcBorders>
            <w:shd w:val="clear" w:color="auto" w:fill="FFFFFF" w:themeFill="background1"/>
            <w:hideMark/>
          </w:tcPr>
          <w:p w14:paraId="30170EA1" w14:textId="23E6E653"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5.29</w:t>
            </w:r>
          </w:p>
        </w:tc>
        <w:tc>
          <w:tcPr>
            <w:tcW w:w="787" w:type="pct"/>
            <w:tcBorders>
              <w:top w:val="single" w:sz="4" w:space="0" w:color="auto"/>
              <w:left w:val="single" w:sz="4" w:space="0" w:color="auto"/>
              <w:bottom w:val="nil"/>
              <w:right w:val="nil"/>
            </w:tcBorders>
            <w:shd w:val="clear" w:color="auto" w:fill="FFFFFF" w:themeFill="background1"/>
            <w:hideMark/>
          </w:tcPr>
          <w:p w14:paraId="7F98F1C1" w14:textId="70B0DDBC"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12.18</w:t>
            </w:r>
          </w:p>
        </w:tc>
        <w:tc>
          <w:tcPr>
            <w:tcW w:w="787" w:type="pct"/>
            <w:tcBorders>
              <w:top w:val="single" w:sz="4" w:space="0" w:color="auto"/>
              <w:left w:val="single" w:sz="4" w:space="0" w:color="auto"/>
              <w:bottom w:val="nil"/>
              <w:right w:val="single" w:sz="4" w:space="0" w:color="auto"/>
            </w:tcBorders>
            <w:shd w:val="clear" w:color="auto" w:fill="FFFFFF" w:themeFill="background1"/>
            <w:hideMark/>
          </w:tcPr>
          <w:p w14:paraId="297F6CF4" w14:textId="0589CDED"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23006</w:t>
            </w:r>
          </w:p>
        </w:tc>
      </w:tr>
      <w:tr w:rsidR="00A61B01" w:rsidRPr="00A61B01" w14:paraId="74FAFA94" w14:textId="77777777" w:rsidTr="00FB6B9D">
        <w:trPr>
          <w:trHeight w:val="20"/>
          <w:jc w:val="center"/>
        </w:trPr>
        <w:tc>
          <w:tcPr>
            <w:tcW w:w="596" w:type="pct"/>
            <w:vMerge/>
            <w:tcBorders>
              <w:top w:val="single" w:sz="4" w:space="0" w:color="auto"/>
              <w:left w:val="single" w:sz="4" w:space="0" w:color="auto"/>
              <w:bottom w:val="single" w:sz="4" w:space="0" w:color="auto"/>
              <w:right w:val="nil"/>
            </w:tcBorders>
            <w:shd w:val="clear" w:color="auto" w:fill="FFFFFF" w:themeFill="background1"/>
            <w:vAlign w:val="center"/>
            <w:hideMark/>
          </w:tcPr>
          <w:p w14:paraId="0C8E1A42" w14:textId="77777777" w:rsidR="00A61B01" w:rsidRPr="00A61B01" w:rsidRDefault="00A61B01" w:rsidP="00A61B01">
            <w:pPr>
              <w:snapToGrid w:val="0"/>
              <w:rPr>
                <w:rFonts w:ascii="华文细黑" w:eastAsia="华文细黑" w:hAnsi="华文细黑" w:cs="Arial" w:hint="eastAsia"/>
                <w:sz w:val="18"/>
                <w:szCs w:val="18"/>
                <w:lang w:val="zh-CN" w:eastAsia="en-US" w:bidi="zh-CN"/>
              </w:rPr>
            </w:pPr>
          </w:p>
        </w:tc>
        <w:tc>
          <w:tcPr>
            <w:tcW w:w="468" w:type="pct"/>
            <w:tcBorders>
              <w:top w:val="single" w:sz="4" w:space="0" w:color="auto"/>
              <w:left w:val="single" w:sz="4" w:space="0" w:color="auto"/>
              <w:bottom w:val="single" w:sz="4" w:space="0" w:color="auto"/>
              <w:right w:val="nil"/>
            </w:tcBorders>
            <w:shd w:val="clear" w:color="auto" w:fill="FFFFFF" w:themeFill="background1"/>
            <w:vAlign w:val="center"/>
            <w:hideMark/>
          </w:tcPr>
          <w:p w14:paraId="42920482" w14:textId="77777777" w:rsidR="00A61B01" w:rsidRPr="00A61B01" w:rsidRDefault="00A61B01" w:rsidP="00A61B01">
            <w:pPr>
              <w:pStyle w:val="afe"/>
              <w:shd w:val="clear" w:color="auto" w:fill="auto"/>
              <w:snapToGrid w:val="0"/>
              <w:jc w:val="both"/>
              <w:rPr>
                <w:rFonts w:ascii="华文细黑" w:eastAsia="华文细黑" w:hAnsi="华文细黑" w:hint="eastAsia"/>
                <w:sz w:val="18"/>
                <w:szCs w:val="18"/>
                <w:lang w:eastAsia="en-US"/>
              </w:rPr>
            </w:pPr>
            <w:proofErr w:type="spellStart"/>
            <w:r w:rsidRPr="00A61B01">
              <w:rPr>
                <w:rFonts w:ascii="华文细黑" w:eastAsia="华文细黑" w:hAnsi="华文细黑" w:cs="MingLiU" w:hint="eastAsia"/>
                <w:sz w:val="18"/>
                <w:szCs w:val="18"/>
                <w:lang w:eastAsia="en-US"/>
              </w:rPr>
              <w:t>在交易</w:t>
            </w:r>
            <w:proofErr w:type="spellEnd"/>
          </w:p>
        </w:tc>
        <w:tc>
          <w:tcPr>
            <w:tcW w:w="787" w:type="pct"/>
            <w:tcBorders>
              <w:top w:val="single" w:sz="4" w:space="0" w:color="auto"/>
              <w:left w:val="single" w:sz="4" w:space="0" w:color="auto"/>
              <w:bottom w:val="single" w:sz="4" w:space="0" w:color="auto"/>
              <w:right w:val="nil"/>
            </w:tcBorders>
            <w:shd w:val="clear" w:color="auto" w:fill="FFFFFF" w:themeFill="background1"/>
            <w:hideMark/>
          </w:tcPr>
          <w:p w14:paraId="76C3C158" w14:textId="00952D38"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4</w:t>
            </w:r>
          </w:p>
        </w:tc>
        <w:tc>
          <w:tcPr>
            <w:tcW w:w="787" w:type="pct"/>
            <w:tcBorders>
              <w:top w:val="single" w:sz="4" w:space="0" w:color="auto"/>
              <w:left w:val="single" w:sz="4" w:space="0" w:color="auto"/>
              <w:bottom w:val="single" w:sz="4" w:space="0" w:color="auto"/>
              <w:right w:val="nil"/>
            </w:tcBorders>
            <w:shd w:val="clear" w:color="auto" w:fill="FFFFFF" w:themeFill="background1"/>
            <w:hideMark/>
          </w:tcPr>
          <w:p w14:paraId="4EDD502B" w14:textId="3C40097B"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9.50</w:t>
            </w:r>
          </w:p>
        </w:tc>
        <w:tc>
          <w:tcPr>
            <w:tcW w:w="787" w:type="pct"/>
            <w:tcBorders>
              <w:top w:val="single" w:sz="4" w:space="0" w:color="auto"/>
              <w:left w:val="single" w:sz="4" w:space="0" w:color="auto"/>
              <w:bottom w:val="single" w:sz="4" w:space="0" w:color="auto"/>
              <w:right w:val="nil"/>
            </w:tcBorders>
            <w:shd w:val="clear" w:color="auto" w:fill="FFFFFF" w:themeFill="background1"/>
            <w:hideMark/>
          </w:tcPr>
          <w:p w14:paraId="1B595D90" w14:textId="67229374"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23.31</w:t>
            </w:r>
          </w:p>
        </w:tc>
        <w:tc>
          <w:tcPr>
            <w:tcW w:w="787" w:type="pct"/>
            <w:tcBorders>
              <w:top w:val="single" w:sz="4" w:space="0" w:color="auto"/>
              <w:left w:val="single" w:sz="4" w:space="0" w:color="auto"/>
              <w:bottom w:val="single" w:sz="4" w:space="0" w:color="auto"/>
              <w:right w:val="nil"/>
            </w:tcBorders>
            <w:shd w:val="clear" w:color="auto" w:fill="FFFFFF" w:themeFill="background1"/>
            <w:hideMark/>
          </w:tcPr>
          <w:p w14:paraId="4E670BEB" w14:textId="203D419E"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hint="eastAsia"/>
                <w:sz w:val="18"/>
                <w:szCs w:val="18"/>
                <w:lang w:val="en-US" w:eastAsia="en-US" w:bidi="en-US"/>
              </w:rPr>
              <w:t>起始：</w:t>
            </w:r>
            <w:r w:rsidRPr="00A61B01">
              <w:rPr>
                <w:rFonts w:ascii="Arial" w:eastAsia="华文细黑" w:hAnsi="Arial"/>
                <w:sz w:val="18"/>
                <w:szCs w:val="18"/>
                <w:lang w:val="en-US" w:eastAsia="en-US" w:bidi="en-US"/>
              </w:rPr>
              <w:t>25.97</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2410F76" w14:textId="65920DDB" w:rsidR="00A61B01" w:rsidRPr="00A61B01" w:rsidRDefault="00A61B01" w:rsidP="00A61B01">
            <w:pPr>
              <w:pStyle w:val="afe"/>
              <w:shd w:val="clear" w:color="auto" w:fill="auto"/>
              <w:snapToGrid w:val="0"/>
              <w:jc w:val="both"/>
              <w:rPr>
                <w:rFonts w:ascii="Arial" w:eastAsia="华文细黑" w:hAnsi="Arial"/>
                <w:sz w:val="18"/>
                <w:szCs w:val="18"/>
                <w:lang w:val="en-US" w:eastAsia="en-US" w:bidi="en-US"/>
              </w:rPr>
            </w:pPr>
            <w:r w:rsidRPr="00A61B01">
              <w:rPr>
                <w:rFonts w:ascii="Arial" w:eastAsia="华文细黑" w:hAnsi="Arial" w:hint="eastAsia"/>
                <w:sz w:val="18"/>
                <w:szCs w:val="18"/>
                <w:lang w:val="en-US" w:eastAsia="en-US" w:bidi="en-US"/>
              </w:rPr>
              <w:t>起始：</w:t>
            </w:r>
            <w:r w:rsidRPr="00A61B01">
              <w:rPr>
                <w:rFonts w:ascii="Arial" w:eastAsia="华文细黑" w:hAnsi="Arial"/>
                <w:sz w:val="18"/>
                <w:szCs w:val="18"/>
                <w:lang w:val="en-US" w:eastAsia="en-US" w:bidi="en-US"/>
              </w:rPr>
              <w:t>11140</w:t>
            </w:r>
          </w:p>
        </w:tc>
      </w:tr>
    </w:tbl>
    <w:p w14:paraId="632FA706" w14:textId="77777777" w:rsidR="0011338A" w:rsidRPr="0080783D" w:rsidRDefault="0011338A" w:rsidP="00601F48">
      <w:pPr>
        <w:adjustRightInd w:val="0"/>
        <w:snapToGrid w:val="0"/>
        <w:rPr>
          <w:rFonts w:ascii="华文细黑" w:eastAsia="华文细黑" w:hAnsi="华文细黑" w:cs="Arial" w:hint="eastAsia"/>
          <w:sz w:val="18"/>
          <w:szCs w:val="18"/>
        </w:rPr>
      </w:pPr>
      <w:r w:rsidRPr="00A61B01">
        <w:rPr>
          <w:rFonts w:ascii="华文细黑" w:eastAsia="华文细黑" w:hAnsi="华文细黑" w:cs="Arial"/>
          <w:sz w:val="18"/>
          <w:szCs w:val="18"/>
        </w:rPr>
        <w:t>单位：</w:t>
      </w:r>
      <w:r w:rsidRPr="00A61B01">
        <w:rPr>
          <w:rFonts w:ascii="华文细黑" w:eastAsia="华文细黑" w:hAnsi="华文细黑" w:cs="Arial" w:hint="eastAsia"/>
          <w:sz w:val="18"/>
          <w:szCs w:val="18"/>
        </w:rPr>
        <w:t>公顷、万</w:t>
      </w:r>
      <w:r w:rsidRPr="00A61B01">
        <w:rPr>
          <w:rFonts w:ascii="Arial" w:eastAsia="华文细黑" w:hAnsi="Arial" w:cs="Arial" w:hint="eastAsia"/>
          <w:sz w:val="18"/>
          <w:szCs w:val="18"/>
        </w:rPr>
        <w:t>m</w:t>
      </w:r>
      <w:r w:rsidRPr="00A61B01">
        <w:rPr>
          <w:rFonts w:ascii="Arial" w:eastAsia="华文细黑" w:hAnsi="Arial" w:cs="Arial"/>
          <w:sz w:val="18"/>
          <w:szCs w:val="18"/>
          <w:vertAlign w:val="superscript"/>
        </w:rPr>
        <w:t>2</w:t>
      </w:r>
      <w:r w:rsidRPr="00A61B01">
        <w:rPr>
          <w:rFonts w:ascii="华文细黑" w:eastAsia="华文细黑" w:hAnsi="华文细黑" w:cs="Arial" w:hint="eastAsia"/>
          <w:sz w:val="18"/>
          <w:szCs w:val="18"/>
        </w:rPr>
        <w:t>、亿元、元/</w:t>
      </w:r>
      <w:r w:rsidRPr="00A61B01">
        <w:rPr>
          <w:rFonts w:ascii="Arial" w:eastAsia="华文细黑" w:hAnsi="Arial" w:cs="Arial" w:hint="eastAsia"/>
          <w:sz w:val="18"/>
          <w:szCs w:val="18"/>
        </w:rPr>
        <w:t>m</w:t>
      </w:r>
      <w:r w:rsidRPr="00A61B01">
        <w:rPr>
          <w:rFonts w:ascii="Arial" w:eastAsia="华文细黑" w:hAnsi="Arial" w:cs="Arial"/>
          <w:sz w:val="18"/>
          <w:szCs w:val="18"/>
          <w:vertAlign w:val="superscript"/>
        </w:rPr>
        <w:t>2</w:t>
      </w:r>
    </w:p>
    <w:p w14:paraId="36277236" w14:textId="77777777" w:rsidR="0011338A" w:rsidRPr="0080783D" w:rsidRDefault="0011338A" w:rsidP="00601F48">
      <w:pPr>
        <w:adjustRightInd w:val="0"/>
        <w:snapToGrid w:val="0"/>
        <w:rPr>
          <w:rFonts w:ascii="Arial" w:hAnsi="Arial"/>
          <w:szCs w:val="21"/>
        </w:rPr>
      </w:pPr>
    </w:p>
    <w:p w14:paraId="07CDEAA0" w14:textId="7527BE30" w:rsidR="00C22171" w:rsidRDefault="00A61B01" w:rsidP="0012059F">
      <w:pPr>
        <w:adjustRightInd w:val="0"/>
        <w:snapToGrid w:val="0"/>
        <w:spacing w:line="480" w:lineRule="auto"/>
        <w:ind w:firstLineChars="200" w:firstLine="420"/>
        <w:rPr>
          <w:rFonts w:ascii="Arial" w:hAnsi="Arial"/>
          <w:szCs w:val="21"/>
        </w:rPr>
      </w:pPr>
      <w:r w:rsidRPr="00A61B01">
        <w:rPr>
          <w:rFonts w:ascii="Arial" w:hAnsi="Arial"/>
          <w:szCs w:val="21"/>
        </w:rPr>
        <w:t>截至</w:t>
      </w:r>
      <w:r w:rsidRPr="00A61B01">
        <w:rPr>
          <w:rFonts w:ascii="Arial" w:hAnsi="Arial"/>
          <w:szCs w:val="21"/>
        </w:rPr>
        <w:t>2</w:t>
      </w:r>
      <w:r w:rsidRPr="00A61B01">
        <w:rPr>
          <w:rFonts w:ascii="Arial" w:hAnsi="Arial" w:hint="eastAsia"/>
          <w:szCs w:val="21"/>
        </w:rPr>
        <w:t>月</w:t>
      </w:r>
      <w:r w:rsidRPr="00A61B01">
        <w:rPr>
          <w:rFonts w:ascii="Arial" w:hAnsi="Arial"/>
          <w:szCs w:val="21"/>
        </w:rPr>
        <w:t>18</w:t>
      </w:r>
      <w:r w:rsidRPr="00A61B01">
        <w:rPr>
          <w:rFonts w:ascii="Arial" w:hAnsi="Arial" w:hint="eastAsia"/>
          <w:szCs w:val="21"/>
        </w:rPr>
        <w:t>日，本季度已</w:t>
      </w:r>
      <w:proofErr w:type="gramStart"/>
      <w:r w:rsidRPr="00A61B01">
        <w:rPr>
          <w:rFonts w:ascii="Arial" w:hAnsi="Arial" w:hint="eastAsia"/>
          <w:szCs w:val="21"/>
        </w:rPr>
        <w:t>成交商</w:t>
      </w:r>
      <w:proofErr w:type="gramEnd"/>
      <w:r w:rsidRPr="00A61B01">
        <w:rPr>
          <w:rFonts w:ascii="Arial" w:hAnsi="Arial" w:hint="eastAsia"/>
          <w:szCs w:val="21"/>
        </w:rPr>
        <w:t>服用地</w:t>
      </w:r>
      <w:r w:rsidRPr="00A61B01">
        <w:rPr>
          <w:rFonts w:ascii="Arial" w:hAnsi="Arial"/>
          <w:szCs w:val="21"/>
        </w:rPr>
        <w:t>1</w:t>
      </w:r>
      <w:r w:rsidRPr="00A61B01">
        <w:rPr>
          <w:rFonts w:ascii="Arial" w:hAnsi="Arial" w:hint="eastAsia"/>
          <w:szCs w:val="21"/>
        </w:rPr>
        <w:t>宗，已发布挂牌公告的在交易宗地</w:t>
      </w:r>
      <w:r w:rsidRPr="00A61B01">
        <w:rPr>
          <w:rFonts w:ascii="Arial" w:hAnsi="Arial"/>
          <w:szCs w:val="21"/>
        </w:rPr>
        <w:t>4</w:t>
      </w:r>
      <w:r w:rsidRPr="00A61B01">
        <w:rPr>
          <w:rFonts w:ascii="Arial" w:hAnsi="Arial" w:hint="eastAsia"/>
          <w:szCs w:val="21"/>
        </w:rPr>
        <w:t>宗，已成交和在交易共约</w:t>
      </w:r>
      <w:r w:rsidRPr="00A61B01">
        <w:rPr>
          <w:rFonts w:ascii="Arial" w:hAnsi="Arial"/>
          <w:szCs w:val="21"/>
        </w:rPr>
        <w:t>14.64</w:t>
      </w:r>
      <w:r w:rsidRPr="00A61B01">
        <w:rPr>
          <w:rFonts w:ascii="Arial" w:hAnsi="Arial" w:hint="eastAsia"/>
          <w:szCs w:val="21"/>
        </w:rPr>
        <w:t>公顷，超过上季度，低于去年</w:t>
      </w:r>
      <w:r w:rsidRPr="00A61B01">
        <w:rPr>
          <w:rFonts w:ascii="Arial" w:hAnsi="Arial"/>
          <w:szCs w:val="21"/>
        </w:rPr>
        <w:t>1</w:t>
      </w:r>
      <w:r w:rsidRPr="00A61B01">
        <w:rPr>
          <w:rFonts w:ascii="Arial" w:hAnsi="Arial" w:hint="eastAsia"/>
          <w:szCs w:val="21"/>
        </w:rPr>
        <w:t>季度的交易量。</w:t>
      </w:r>
    </w:p>
    <w:p w14:paraId="78428D9D" w14:textId="77777777" w:rsidR="0012059F" w:rsidRPr="00872E8F" w:rsidRDefault="0012059F" w:rsidP="0012059F">
      <w:pPr>
        <w:adjustRightInd w:val="0"/>
        <w:snapToGrid w:val="0"/>
        <w:jc w:val="center"/>
        <w:rPr>
          <w:rFonts w:ascii="Arial" w:hAnsi="Arial"/>
          <w:szCs w:val="21"/>
        </w:rPr>
      </w:pPr>
      <w:r w:rsidRPr="00872E8F">
        <w:rPr>
          <w:rFonts w:ascii="Arial" w:hAnsi="Arial"/>
          <w:szCs w:val="21"/>
        </w:rPr>
        <w:t>本季度成交宗地</w:t>
      </w:r>
    </w:p>
    <w:tbl>
      <w:tblPr>
        <w:tblOverlap w:val="never"/>
        <w:tblW w:w="5000" w:type="pct"/>
        <w:jc w:val="center"/>
        <w:tblCellMar>
          <w:top w:w="57" w:type="dxa"/>
          <w:left w:w="57" w:type="dxa"/>
          <w:bottom w:w="57" w:type="dxa"/>
          <w:right w:w="57" w:type="dxa"/>
        </w:tblCellMar>
        <w:tblLook w:val="04A0" w:firstRow="1" w:lastRow="0" w:firstColumn="1" w:lastColumn="0" w:noHBand="0" w:noVBand="1"/>
      </w:tblPr>
      <w:tblGrid>
        <w:gridCol w:w="991"/>
        <w:gridCol w:w="1265"/>
        <w:gridCol w:w="990"/>
        <w:gridCol w:w="990"/>
        <w:gridCol w:w="1263"/>
        <w:gridCol w:w="1263"/>
        <w:gridCol w:w="1263"/>
        <w:gridCol w:w="1263"/>
      </w:tblGrid>
      <w:tr w:rsidR="0012059F" w:rsidRPr="0080783D" w14:paraId="2C1C8319" w14:textId="31020CFE" w:rsidTr="00C82976">
        <w:trPr>
          <w:trHeight w:val="283"/>
          <w:jc w:val="center"/>
        </w:trPr>
        <w:tc>
          <w:tcPr>
            <w:tcW w:w="533" w:type="pct"/>
            <w:tcBorders>
              <w:top w:val="single" w:sz="4" w:space="0" w:color="auto"/>
              <w:left w:val="single" w:sz="4" w:space="0" w:color="auto"/>
            </w:tcBorders>
            <w:shd w:val="clear" w:color="auto" w:fill="FFFFFF"/>
            <w:vAlign w:val="center"/>
          </w:tcPr>
          <w:p w14:paraId="2C3FAF28" w14:textId="112DCB81" w:rsidR="0012059F" w:rsidRPr="0012059F" w:rsidRDefault="0012059F" w:rsidP="0012059F">
            <w:pPr>
              <w:pStyle w:val="afe"/>
              <w:shd w:val="clear" w:color="auto" w:fill="auto"/>
              <w:snapToGrid w:val="0"/>
              <w:jc w:val="both"/>
              <w:rPr>
                <w:rFonts w:ascii="Arial" w:eastAsia="华文细黑" w:hAnsi="Arial" w:cs="Times New Roman"/>
                <w:color w:val="000000"/>
                <w:sz w:val="18"/>
                <w:szCs w:val="18"/>
                <w:lang w:val="en-US" w:bidi="en-US"/>
              </w:rPr>
            </w:pPr>
            <w:r w:rsidRPr="0012059F">
              <w:rPr>
                <w:rFonts w:ascii="Arial" w:eastAsia="华文细黑" w:hAnsi="Arial" w:cs="Times New Roman" w:hint="eastAsia"/>
                <w:color w:val="000000"/>
                <w:sz w:val="18"/>
                <w:szCs w:val="18"/>
                <w:lang w:val="en-US" w:bidi="en-US"/>
              </w:rPr>
              <w:t>项目</w:t>
            </w:r>
          </w:p>
        </w:tc>
        <w:tc>
          <w:tcPr>
            <w:tcW w:w="681" w:type="pct"/>
            <w:tcBorders>
              <w:top w:val="single" w:sz="4" w:space="0" w:color="auto"/>
              <w:left w:val="single" w:sz="4" w:space="0" w:color="auto"/>
              <w:right w:val="single" w:sz="4" w:space="0" w:color="auto"/>
            </w:tcBorders>
            <w:shd w:val="clear" w:color="auto" w:fill="FFFFFF"/>
            <w:vAlign w:val="center"/>
          </w:tcPr>
          <w:p w14:paraId="222F5365" w14:textId="7A72073C" w:rsidR="0012059F" w:rsidRPr="0012059F" w:rsidRDefault="0012059F" w:rsidP="0012059F">
            <w:pPr>
              <w:pStyle w:val="afe"/>
              <w:shd w:val="clear" w:color="auto" w:fill="auto"/>
              <w:snapToGrid w:val="0"/>
              <w:jc w:val="both"/>
              <w:rPr>
                <w:rFonts w:ascii="Arial" w:eastAsia="华文细黑" w:hAnsi="Arial" w:cs="Times New Roman"/>
                <w:color w:val="000000"/>
                <w:sz w:val="18"/>
                <w:szCs w:val="18"/>
                <w:lang w:val="en-US" w:bidi="en-US"/>
              </w:rPr>
            </w:pPr>
            <w:r w:rsidRPr="0012059F">
              <w:rPr>
                <w:rFonts w:ascii="Arial" w:eastAsia="华文细黑" w:hAnsi="Arial" w:cs="Times New Roman" w:hint="eastAsia"/>
                <w:color w:val="000000"/>
                <w:sz w:val="18"/>
                <w:szCs w:val="18"/>
                <w:lang w:val="en-US" w:bidi="en-US"/>
              </w:rPr>
              <w:t>圈层</w:t>
            </w:r>
          </w:p>
        </w:tc>
        <w:tc>
          <w:tcPr>
            <w:tcW w:w="533" w:type="pct"/>
            <w:tcBorders>
              <w:top w:val="single" w:sz="4" w:space="0" w:color="auto"/>
              <w:left w:val="single" w:sz="4" w:space="0" w:color="auto"/>
              <w:right w:val="single" w:sz="4" w:space="0" w:color="auto"/>
            </w:tcBorders>
            <w:shd w:val="clear" w:color="auto" w:fill="FFFFFF"/>
            <w:vAlign w:val="center"/>
          </w:tcPr>
          <w:p w14:paraId="0C9F1692" w14:textId="42A1490A" w:rsidR="0012059F" w:rsidRPr="0012059F" w:rsidRDefault="0012059F" w:rsidP="0012059F">
            <w:pPr>
              <w:pStyle w:val="afe"/>
              <w:shd w:val="clear" w:color="auto" w:fill="auto"/>
              <w:snapToGrid w:val="0"/>
              <w:jc w:val="both"/>
              <w:rPr>
                <w:rFonts w:ascii="Arial" w:eastAsia="华文细黑" w:hAnsi="Arial" w:cs="Times New Roman"/>
                <w:color w:val="000000"/>
                <w:sz w:val="18"/>
                <w:szCs w:val="18"/>
                <w:lang w:val="en-US" w:bidi="en-US"/>
              </w:rPr>
            </w:pPr>
            <w:r w:rsidRPr="0012059F">
              <w:rPr>
                <w:rFonts w:ascii="Arial" w:eastAsia="华文细黑" w:hAnsi="Arial" w:cs="Times New Roman" w:hint="eastAsia"/>
                <w:color w:val="000000"/>
                <w:sz w:val="18"/>
                <w:szCs w:val="18"/>
                <w:lang w:val="en-US" w:bidi="en-US"/>
              </w:rPr>
              <w:t>行政区</w:t>
            </w:r>
          </w:p>
        </w:tc>
        <w:tc>
          <w:tcPr>
            <w:tcW w:w="533" w:type="pct"/>
            <w:tcBorders>
              <w:top w:val="single" w:sz="4" w:space="0" w:color="auto"/>
              <w:left w:val="single" w:sz="4" w:space="0" w:color="auto"/>
              <w:right w:val="single" w:sz="4" w:space="0" w:color="auto"/>
            </w:tcBorders>
            <w:shd w:val="clear" w:color="auto" w:fill="FFFFFF"/>
            <w:vAlign w:val="center"/>
          </w:tcPr>
          <w:p w14:paraId="4E31A073" w14:textId="69D387FB" w:rsidR="0012059F" w:rsidRPr="0012059F" w:rsidRDefault="0012059F" w:rsidP="0012059F">
            <w:pPr>
              <w:pStyle w:val="afe"/>
              <w:shd w:val="clear" w:color="auto" w:fill="auto"/>
              <w:snapToGrid w:val="0"/>
              <w:jc w:val="both"/>
              <w:rPr>
                <w:rFonts w:ascii="Arial" w:eastAsia="华文细黑" w:hAnsi="Arial" w:cs="Times New Roman"/>
                <w:color w:val="000000"/>
                <w:sz w:val="18"/>
                <w:szCs w:val="18"/>
                <w:lang w:val="en-US" w:bidi="en-US"/>
              </w:rPr>
            </w:pPr>
            <w:r w:rsidRPr="0012059F">
              <w:rPr>
                <w:rFonts w:ascii="Arial" w:eastAsia="华文细黑" w:hAnsi="Arial" w:cs="Times New Roman" w:hint="eastAsia"/>
                <w:color w:val="000000"/>
                <w:sz w:val="18"/>
                <w:szCs w:val="18"/>
                <w:lang w:val="en-US" w:bidi="en-US"/>
              </w:rPr>
              <w:t>宗地数</w:t>
            </w:r>
          </w:p>
        </w:tc>
        <w:tc>
          <w:tcPr>
            <w:tcW w:w="680" w:type="pct"/>
            <w:tcBorders>
              <w:top w:val="single" w:sz="4" w:space="0" w:color="auto"/>
              <w:left w:val="single" w:sz="4" w:space="0" w:color="auto"/>
              <w:right w:val="single" w:sz="4" w:space="0" w:color="auto"/>
            </w:tcBorders>
            <w:shd w:val="clear" w:color="auto" w:fill="FFFFFF"/>
            <w:vAlign w:val="center"/>
          </w:tcPr>
          <w:p w14:paraId="60E54B92" w14:textId="57263348" w:rsidR="0012059F" w:rsidRPr="0012059F" w:rsidRDefault="0012059F" w:rsidP="00C82976">
            <w:pPr>
              <w:adjustRightInd w:val="0"/>
              <w:snapToGrid w:val="0"/>
              <w:rPr>
                <w:rFonts w:ascii="Arial" w:eastAsia="华文细黑" w:hAnsi="Arial" w:cs="Times New Roman"/>
                <w:color w:val="000000"/>
                <w:sz w:val="18"/>
                <w:szCs w:val="18"/>
                <w:lang w:bidi="en-US"/>
              </w:rPr>
            </w:pPr>
            <w:r w:rsidRPr="0012059F">
              <w:rPr>
                <w:rFonts w:ascii="Arial" w:eastAsia="华文细黑" w:hAnsi="Arial" w:cs="Times New Roman" w:hint="eastAsia"/>
                <w:color w:val="000000"/>
                <w:sz w:val="18"/>
                <w:szCs w:val="18"/>
                <w:lang w:bidi="en-US"/>
              </w:rPr>
              <w:t>建设用地</w:t>
            </w:r>
          </w:p>
        </w:tc>
        <w:tc>
          <w:tcPr>
            <w:tcW w:w="680" w:type="pct"/>
            <w:tcBorders>
              <w:top w:val="single" w:sz="4" w:space="0" w:color="auto"/>
              <w:left w:val="single" w:sz="4" w:space="0" w:color="auto"/>
              <w:right w:val="single" w:sz="4" w:space="0" w:color="auto"/>
            </w:tcBorders>
            <w:shd w:val="clear" w:color="auto" w:fill="FFFFFF"/>
            <w:vAlign w:val="center"/>
          </w:tcPr>
          <w:p w14:paraId="5790FA2D" w14:textId="6F8A42BF" w:rsidR="0012059F" w:rsidRPr="0012059F" w:rsidRDefault="0012059F" w:rsidP="00C82976">
            <w:pPr>
              <w:adjustRightInd w:val="0"/>
              <w:snapToGrid w:val="0"/>
              <w:rPr>
                <w:rFonts w:ascii="Arial" w:eastAsia="华文细黑" w:hAnsi="Arial" w:cs="Times New Roman"/>
                <w:color w:val="000000"/>
                <w:sz w:val="18"/>
                <w:szCs w:val="18"/>
                <w:lang w:bidi="en-US"/>
              </w:rPr>
            </w:pPr>
            <w:r w:rsidRPr="0012059F">
              <w:rPr>
                <w:rFonts w:ascii="Arial" w:eastAsia="华文细黑" w:hAnsi="Arial" w:cs="Times New Roman" w:hint="eastAsia"/>
                <w:color w:val="000000"/>
                <w:sz w:val="18"/>
                <w:szCs w:val="18"/>
                <w:lang w:bidi="en-US"/>
              </w:rPr>
              <w:t>建筑规模</w:t>
            </w:r>
          </w:p>
        </w:tc>
        <w:tc>
          <w:tcPr>
            <w:tcW w:w="680" w:type="pct"/>
            <w:tcBorders>
              <w:top w:val="single" w:sz="4" w:space="0" w:color="auto"/>
              <w:left w:val="single" w:sz="4" w:space="0" w:color="auto"/>
              <w:right w:val="single" w:sz="4" w:space="0" w:color="auto"/>
            </w:tcBorders>
            <w:shd w:val="clear" w:color="auto" w:fill="FFFFFF"/>
            <w:vAlign w:val="center"/>
          </w:tcPr>
          <w:p w14:paraId="6FDA7DE4" w14:textId="262F8150" w:rsidR="0012059F" w:rsidRPr="0012059F" w:rsidRDefault="0012059F" w:rsidP="00C82976">
            <w:pPr>
              <w:adjustRightInd w:val="0"/>
              <w:snapToGrid w:val="0"/>
              <w:rPr>
                <w:rFonts w:ascii="Arial" w:eastAsia="华文细黑" w:hAnsi="Arial" w:cs="Times New Roman"/>
                <w:color w:val="000000"/>
                <w:sz w:val="18"/>
                <w:szCs w:val="18"/>
                <w:lang w:bidi="en-US"/>
              </w:rPr>
            </w:pPr>
            <w:r w:rsidRPr="0012059F">
              <w:rPr>
                <w:rFonts w:ascii="Arial" w:eastAsia="华文细黑" w:hAnsi="Arial" w:cs="Times New Roman" w:hint="eastAsia"/>
                <w:color w:val="000000"/>
                <w:sz w:val="18"/>
                <w:szCs w:val="18"/>
                <w:lang w:bidi="en-US"/>
              </w:rPr>
              <w:t>成交金额</w:t>
            </w:r>
          </w:p>
        </w:tc>
        <w:tc>
          <w:tcPr>
            <w:tcW w:w="680" w:type="pct"/>
            <w:tcBorders>
              <w:top w:val="single" w:sz="4" w:space="0" w:color="auto"/>
              <w:left w:val="single" w:sz="4" w:space="0" w:color="auto"/>
              <w:right w:val="single" w:sz="4" w:space="0" w:color="auto"/>
            </w:tcBorders>
            <w:shd w:val="clear" w:color="auto" w:fill="FFFFFF"/>
            <w:vAlign w:val="center"/>
          </w:tcPr>
          <w:p w14:paraId="36B93375" w14:textId="0780B182" w:rsidR="0012059F" w:rsidRPr="0012059F" w:rsidRDefault="0012059F" w:rsidP="00C82976">
            <w:pPr>
              <w:adjustRightInd w:val="0"/>
              <w:snapToGrid w:val="0"/>
              <w:rPr>
                <w:rFonts w:ascii="Arial" w:eastAsia="华文细黑" w:hAnsi="Arial" w:cs="Times New Roman"/>
                <w:color w:val="000000"/>
                <w:sz w:val="18"/>
                <w:szCs w:val="18"/>
                <w:lang w:bidi="en-US"/>
              </w:rPr>
            </w:pPr>
            <w:r w:rsidRPr="0012059F">
              <w:rPr>
                <w:rFonts w:ascii="Arial" w:eastAsia="华文细黑" w:hAnsi="Arial" w:cs="Times New Roman" w:hint="eastAsia"/>
                <w:color w:val="000000"/>
                <w:sz w:val="18"/>
                <w:szCs w:val="18"/>
                <w:lang w:bidi="en-US"/>
              </w:rPr>
              <w:t>楼面地价</w:t>
            </w:r>
          </w:p>
        </w:tc>
      </w:tr>
      <w:tr w:rsidR="0012059F" w:rsidRPr="0080783D" w14:paraId="075DCC38" w14:textId="79F7D868" w:rsidTr="00C82976">
        <w:trPr>
          <w:trHeight w:val="283"/>
          <w:jc w:val="center"/>
        </w:trPr>
        <w:tc>
          <w:tcPr>
            <w:tcW w:w="533" w:type="pct"/>
            <w:tcBorders>
              <w:top w:val="single" w:sz="4" w:space="0" w:color="auto"/>
              <w:left w:val="single" w:sz="4" w:space="0" w:color="auto"/>
            </w:tcBorders>
            <w:shd w:val="clear" w:color="auto" w:fill="FFFFFF"/>
            <w:vAlign w:val="center"/>
          </w:tcPr>
          <w:p w14:paraId="5CDE25E1" w14:textId="1987A5C3" w:rsidR="0012059F" w:rsidRPr="0080783D" w:rsidRDefault="0012059F" w:rsidP="0012059F">
            <w:pPr>
              <w:pStyle w:val="afe"/>
              <w:shd w:val="clear" w:color="auto" w:fill="auto"/>
              <w:snapToGrid w:val="0"/>
              <w:jc w:val="both"/>
              <w:rPr>
                <w:rFonts w:ascii="华文细黑" w:eastAsia="华文细黑" w:hAnsi="华文细黑" w:hint="eastAsia"/>
                <w:sz w:val="18"/>
                <w:szCs w:val="18"/>
              </w:rPr>
            </w:pPr>
            <w:r>
              <w:rPr>
                <w:rFonts w:ascii="Arial" w:eastAsia="华文细黑" w:hAnsi="Arial" w:cs="Times New Roman" w:hint="eastAsia"/>
                <w:color w:val="000000"/>
                <w:sz w:val="18"/>
                <w:szCs w:val="18"/>
              </w:rPr>
              <w:t>已成交</w:t>
            </w:r>
          </w:p>
        </w:tc>
        <w:tc>
          <w:tcPr>
            <w:tcW w:w="681" w:type="pct"/>
            <w:tcBorders>
              <w:top w:val="single" w:sz="4" w:space="0" w:color="auto"/>
              <w:left w:val="single" w:sz="4" w:space="0" w:color="auto"/>
              <w:right w:val="single" w:sz="4" w:space="0" w:color="auto"/>
            </w:tcBorders>
            <w:shd w:val="clear" w:color="auto" w:fill="FFFFFF"/>
            <w:vAlign w:val="center"/>
          </w:tcPr>
          <w:p w14:paraId="516013BC" w14:textId="2833AF75" w:rsidR="0012059F" w:rsidRPr="0080783D" w:rsidRDefault="0012059F" w:rsidP="0012059F">
            <w:pPr>
              <w:pStyle w:val="afe"/>
              <w:shd w:val="clear" w:color="auto" w:fill="auto"/>
              <w:snapToGrid w:val="0"/>
              <w:jc w:val="both"/>
              <w:rPr>
                <w:rFonts w:ascii="华文细黑" w:eastAsia="华文细黑" w:hAnsi="华文细黑" w:hint="eastAsia"/>
                <w:sz w:val="18"/>
                <w:szCs w:val="18"/>
              </w:rPr>
            </w:pPr>
            <w:r>
              <w:rPr>
                <w:rFonts w:ascii="华文细黑" w:eastAsia="华文细黑" w:hAnsi="华文细黑" w:cs="宋体" w:hint="eastAsia"/>
                <w:color w:val="000000"/>
                <w:sz w:val="18"/>
                <w:szCs w:val="18"/>
              </w:rPr>
              <w:t>中心城区</w:t>
            </w:r>
          </w:p>
        </w:tc>
        <w:tc>
          <w:tcPr>
            <w:tcW w:w="533" w:type="pct"/>
            <w:tcBorders>
              <w:top w:val="single" w:sz="4" w:space="0" w:color="auto"/>
              <w:left w:val="single" w:sz="4" w:space="0" w:color="auto"/>
              <w:right w:val="single" w:sz="4" w:space="0" w:color="auto"/>
            </w:tcBorders>
            <w:shd w:val="clear" w:color="auto" w:fill="FFFFFF"/>
            <w:vAlign w:val="center"/>
          </w:tcPr>
          <w:p w14:paraId="6DE1FBD2" w14:textId="4DDF1060" w:rsidR="0012059F" w:rsidRPr="0012059F" w:rsidRDefault="0012059F" w:rsidP="0012059F">
            <w:pPr>
              <w:pStyle w:val="afe"/>
              <w:shd w:val="clear" w:color="auto" w:fill="auto"/>
              <w:snapToGrid w:val="0"/>
              <w:jc w:val="both"/>
              <w:rPr>
                <w:rFonts w:ascii="Arial" w:eastAsia="华文细黑" w:hAnsi="Arial" w:cs="Times New Roman"/>
                <w:color w:val="000000"/>
                <w:sz w:val="18"/>
                <w:szCs w:val="18"/>
                <w:lang w:val="en-US" w:eastAsia="en-US" w:bidi="en-US"/>
              </w:rPr>
            </w:pPr>
            <w:proofErr w:type="spellStart"/>
            <w:r w:rsidRPr="0012059F">
              <w:rPr>
                <w:rFonts w:ascii="Arial" w:eastAsia="华文细黑" w:hAnsi="Arial" w:cs="Times New Roman" w:hint="eastAsia"/>
                <w:color w:val="000000"/>
                <w:sz w:val="18"/>
                <w:szCs w:val="18"/>
                <w:lang w:val="en-US" w:eastAsia="en-US" w:bidi="en-US"/>
              </w:rPr>
              <w:t>海淀</w:t>
            </w:r>
            <w:proofErr w:type="spellEnd"/>
          </w:p>
        </w:tc>
        <w:tc>
          <w:tcPr>
            <w:tcW w:w="533" w:type="pct"/>
            <w:tcBorders>
              <w:top w:val="single" w:sz="4" w:space="0" w:color="auto"/>
              <w:left w:val="single" w:sz="4" w:space="0" w:color="auto"/>
              <w:right w:val="single" w:sz="4" w:space="0" w:color="auto"/>
            </w:tcBorders>
            <w:shd w:val="clear" w:color="auto" w:fill="FFFFFF"/>
            <w:vAlign w:val="center"/>
          </w:tcPr>
          <w:p w14:paraId="1186900B" w14:textId="4255D53D" w:rsidR="0012059F" w:rsidRPr="0012059F" w:rsidRDefault="0012059F" w:rsidP="0012059F">
            <w:pPr>
              <w:pStyle w:val="afe"/>
              <w:shd w:val="clear" w:color="auto" w:fill="auto"/>
              <w:snapToGrid w:val="0"/>
              <w:jc w:val="both"/>
              <w:rPr>
                <w:rFonts w:ascii="Arial" w:eastAsia="华文细黑" w:hAnsi="Arial" w:cs="Times New Roman"/>
                <w:color w:val="000000"/>
                <w:sz w:val="18"/>
                <w:szCs w:val="18"/>
                <w:lang w:val="en-US" w:eastAsia="en-US" w:bidi="en-US"/>
              </w:rPr>
            </w:pPr>
            <w:r w:rsidRPr="0012059F">
              <w:rPr>
                <w:rFonts w:ascii="Arial" w:eastAsia="华文细黑" w:hAnsi="Arial" w:cs="Times New Roman"/>
                <w:color w:val="000000"/>
                <w:sz w:val="18"/>
                <w:szCs w:val="18"/>
                <w:lang w:val="en-US" w:eastAsia="en-US" w:bidi="en-US"/>
              </w:rPr>
              <w:t>1</w:t>
            </w:r>
          </w:p>
        </w:tc>
        <w:tc>
          <w:tcPr>
            <w:tcW w:w="680" w:type="pct"/>
            <w:tcBorders>
              <w:top w:val="single" w:sz="4" w:space="0" w:color="auto"/>
              <w:left w:val="single" w:sz="4" w:space="0" w:color="auto"/>
              <w:right w:val="single" w:sz="4" w:space="0" w:color="auto"/>
            </w:tcBorders>
            <w:shd w:val="clear" w:color="auto" w:fill="FFFFFF"/>
            <w:vAlign w:val="center"/>
          </w:tcPr>
          <w:p w14:paraId="7250A712" w14:textId="13D96659" w:rsidR="0012059F" w:rsidRPr="0012059F" w:rsidRDefault="0012059F" w:rsidP="0012059F">
            <w:pPr>
              <w:pStyle w:val="afe"/>
              <w:shd w:val="clear" w:color="auto" w:fill="auto"/>
              <w:snapToGrid w:val="0"/>
              <w:jc w:val="both"/>
              <w:rPr>
                <w:rFonts w:ascii="Arial" w:eastAsia="华文细黑" w:hAnsi="Arial" w:cs="Times New Roman"/>
                <w:color w:val="000000"/>
                <w:sz w:val="18"/>
                <w:szCs w:val="18"/>
                <w:lang w:val="en-US" w:eastAsia="en-US" w:bidi="en-US"/>
              </w:rPr>
            </w:pPr>
            <w:r w:rsidRPr="0012059F">
              <w:rPr>
                <w:rFonts w:ascii="Arial" w:eastAsia="华文细黑" w:hAnsi="Arial" w:cs="Times New Roman"/>
                <w:color w:val="000000"/>
                <w:sz w:val="18"/>
                <w:szCs w:val="18"/>
                <w:lang w:val="en-US" w:eastAsia="en-US" w:bidi="en-US"/>
              </w:rPr>
              <w:t>5.14</w:t>
            </w:r>
          </w:p>
        </w:tc>
        <w:tc>
          <w:tcPr>
            <w:tcW w:w="680" w:type="pct"/>
            <w:tcBorders>
              <w:top w:val="single" w:sz="4" w:space="0" w:color="auto"/>
              <w:left w:val="single" w:sz="4" w:space="0" w:color="auto"/>
              <w:right w:val="single" w:sz="4" w:space="0" w:color="auto"/>
            </w:tcBorders>
            <w:shd w:val="clear" w:color="auto" w:fill="FFFFFF"/>
            <w:vAlign w:val="center"/>
          </w:tcPr>
          <w:p w14:paraId="1B265CC5" w14:textId="009A3604" w:rsidR="0012059F" w:rsidRPr="0012059F" w:rsidRDefault="0012059F" w:rsidP="0012059F">
            <w:pPr>
              <w:pStyle w:val="afe"/>
              <w:shd w:val="clear" w:color="auto" w:fill="auto"/>
              <w:snapToGrid w:val="0"/>
              <w:jc w:val="both"/>
              <w:rPr>
                <w:rFonts w:ascii="Arial" w:eastAsia="华文细黑" w:hAnsi="Arial" w:cs="Times New Roman"/>
                <w:color w:val="000000"/>
                <w:sz w:val="18"/>
                <w:szCs w:val="18"/>
                <w:lang w:val="en-US" w:eastAsia="en-US" w:bidi="en-US"/>
              </w:rPr>
            </w:pPr>
            <w:r w:rsidRPr="0012059F">
              <w:rPr>
                <w:rFonts w:ascii="Arial" w:eastAsia="华文细黑" w:hAnsi="Arial" w:cs="Times New Roman"/>
                <w:color w:val="000000"/>
                <w:sz w:val="18"/>
                <w:szCs w:val="18"/>
                <w:lang w:val="en-US" w:eastAsia="en-US" w:bidi="en-US"/>
              </w:rPr>
              <w:t>5.29</w:t>
            </w:r>
          </w:p>
        </w:tc>
        <w:tc>
          <w:tcPr>
            <w:tcW w:w="680" w:type="pct"/>
            <w:tcBorders>
              <w:top w:val="single" w:sz="4" w:space="0" w:color="auto"/>
              <w:left w:val="single" w:sz="4" w:space="0" w:color="auto"/>
              <w:right w:val="single" w:sz="4" w:space="0" w:color="auto"/>
            </w:tcBorders>
            <w:shd w:val="clear" w:color="auto" w:fill="FFFFFF"/>
            <w:vAlign w:val="center"/>
          </w:tcPr>
          <w:p w14:paraId="29C1B587" w14:textId="01F26429" w:rsidR="0012059F" w:rsidRPr="0012059F" w:rsidRDefault="0012059F" w:rsidP="0012059F">
            <w:pPr>
              <w:pStyle w:val="afe"/>
              <w:shd w:val="clear" w:color="auto" w:fill="auto"/>
              <w:snapToGrid w:val="0"/>
              <w:jc w:val="both"/>
              <w:rPr>
                <w:rFonts w:ascii="Arial" w:eastAsia="华文细黑" w:hAnsi="Arial" w:cs="Times New Roman"/>
                <w:color w:val="000000"/>
                <w:sz w:val="18"/>
                <w:szCs w:val="18"/>
                <w:lang w:val="en-US" w:eastAsia="en-US" w:bidi="en-US"/>
              </w:rPr>
            </w:pPr>
            <w:r w:rsidRPr="0012059F">
              <w:rPr>
                <w:rFonts w:ascii="Arial" w:eastAsia="华文细黑" w:hAnsi="Arial" w:cs="Times New Roman"/>
                <w:color w:val="000000"/>
                <w:sz w:val="18"/>
                <w:szCs w:val="18"/>
                <w:lang w:val="en-US" w:eastAsia="en-US" w:bidi="en-US"/>
              </w:rPr>
              <w:t>12.18</w:t>
            </w:r>
          </w:p>
        </w:tc>
        <w:tc>
          <w:tcPr>
            <w:tcW w:w="680" w:type="pct"/>
            <w:tcBorders>
              <w:top w:val="single" w:sz="4" w:space="0" w:color="auto"/>
              <w:left w:val="single" w:sz="4" w:space="0" w:color="auto"/>
              <w:right w:val="single" w:sz="4" w:space="0" w:color="auto"/>
            </w:tcBorders>
            <w:shd w:val="clear" w:color="auto" w:fill="FFFFFF"/>
            <w:vAlign w:val="center"/>
          </w:tcPr>
          <w:p w14:paraId="343603DF" w14:textId="4AF9275A" w:rsidR="0012059F" w:rsidRPr="0012059F" w:rsidRDefault="0012059F" w:rsidP="0012059F">
            <w:pPr>
              <w:pStyle w:val="afe"/>
              <w:shd w:val="clear" w:color="auto" w:fill="auto"/>
              <w:snapToGrid w:val="0"/>
              <w:jc w:val="both"/>
              <w:rPr>
                <w:rFonts w:ascii="Arial" w:eastAsia="华文细黑" w:hAnsi="Arial" w:cs="Times New Roman"/>
                <w:color w:val="000000"/>
                <w:sz w:val="18"/>
                <w:szCs w:val="18"/>
                <w:lang w:val="en-US" w:eastAsia="en-US" w:bidi="en-US"/>
              </w:rPr>
            </w:pPr>
            <w:r w:rsidRPr="0012059F">
              <w:rPr>
                <w:rFonts w:ascii="Arial" w:eastAsia="华文细黑" w:hAnsi="Arial" w:cs="Times New Roman"/>
                <w:color w:val="000000"/>
                <w:sz w:val="18"/>
                <w:szCs w:val="18"/>
                <w:lang w:val="en-US" w:eastAsia="en-US" w:bidi="en-US"/>
              </w:rPr>
              <w:t xml:space="preserve">23006 </w:t>
            </w:r>
          </w:p>
        </w:tc>
      </w:tr>
      <w:tr w:rsidR="0012059F" w:rsidRPr="0080783D" w14:paraId="6DB82811" w14:textId="173F3FAE" w:rsidTr="00C82976">
        <w:trPr>
          <w:trHeight w:val="283"/>
          <w:jc w:val="center"/>
        </w:trPr>
        <w:tc>
          <w:tcPr>
            <w:tcW w:w="533" w:type="pct"/>
            <w:vMerge w:val="restart"/>
            <w:tcBorders>
              <w:top w:val="single" w:sz="4" w:space="0" w:color="auto"/>
              <w:left w:val="single" w:sz="4" w:space="0" w:color="auto"/>
            </w:tcBorders>
            <w:shd w:val="clear" w:color="auto" w:fill="FFFFFF"/>
            <w:vAlign w:val="center"/>
          </w:tcPr>
          <w:p w14:paraId="34704175" w14:textId="19BA6575" w:rsidR="0012059F" w:rsidRPr="0080783D" w:rsidRDefault="0012059F" w:rsidP="0012059F">
            <w:pPr>
              <w:pStyle w:val="afe"/>
              <w:snapToGrid w:val="0"/>
              <w:jc w:val="both"/>
              <w:rPr>
                <w:rFonts w:ascii="华文细黑" w:eastAsia="华文细黑" w:hAnsi="华文细黑" w:hint="eastAsia"/>
                <w:sz w:val="18"/>
                <w:szCs w:val="18"/>
              </w:rPr>
            </w:pPr>
            <w:r>
              <w:rPr>
                <w:rFonts w:ascii="Arial" w:eastAsia="华文细黑" w:hAnsi="Arial" w:cs="Times New Roman" w:hint="eastAsia"/>
                <w:color w:val="000000"/>
                <w:sz w:val="18"/>
                <w:szCs w:val="18"/>
              </w:rPr>
              <w:t>在交易</w:t>
            </w:r>
          </w:p>
        </w:tc>
        <w:tc>
          <w:tcPr>
            <w:tcW w:w="681" w:type="pct"/>
            <w:tcBorders>
              <w:top w:val="single" w:sz="4" w:space="0" w:color="auto"/>
              <w:left w:val="single" w:sz="4" w:space="0" w:color="auto"/>
              <w:right w:val="single" w:sz="4" w:space="0" w:color="auto"/>
            </w:tcBorders>
            <w:shd w:val="clear" w:color="auto" w:fill="FFFFFF"/>
            <w:vAlign w:val="center"/>
          </w:tcPr>
          <w:p w14:paraId="518BF96C" w14:textId="3CBFB8F5" w:rsidR="0012059F" w:rsidRPr="0012059F" w:rsidRDefault="0012059F" w:rsidP="0012059F">
            <w:pPr>
              <w:pStyle w:val="afe"/>
              <w:shd w:val="clear" w:color="auto" w:fill="auto"/>
              <w:snapToGrid w:val="0"/>
              <w:jc w:val="both"/>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副中心</w:t>
            </w:r>
          </w:p>
        </w:tc>
        <w:tc>
          <w:tcPr>
            <w:tcW w:w="533" w:type="pct"/>
            <w:tcBorders>
              <w:top w:val="single" w:sz="4" w:space="0" w:color="auto"/>
              <w:left w:val="single" w:sz="4" w:space="0" w:color="auto"/>
              <w:right w:val="single" w:sz="4" w:space="0" w:color="auto"/>
            </w:tcBorders>
            <w:shd w:val="clear" w:color="auto" w:fill="FFFFFF"/>
            <w:vAlign w:val="center"/>
          </w:tcPr>
          <w:p w14:paraId="01EC8EDD" w14:textId="42ADE6CB" w:rsidR="0012059F" w:rsidRPr="0012059F" w:rsidRDefault="0012059F" w:rsidP="0012059F">
            <w:pPr>
              <w:pStyle w:val="afe"/>
              <w:shd w:val="clear" w:color="auto" w:fill="auto"/>
              <w:snapToGrid w:val="0"/>
              <w:jc w:val="both"/>
              <w:rPr>
                <w:rFonts w:ascii="华文细黑" w:eastAsia="华文细黑" w:hAnsi="华文细黑" w:cs="宋体" w:hint="eastAsia"/>
                <w:color w:val="000000"/>
                <w:sz w:val="18"/>
                <w:szCs w:val="18"/>
              </w:rPr>
            </w:pPr>
            <w:r w:rsidRPr="0012059F">
              <w:rPr>
                <w:rFonts w:ascii="华文细黑" w:eastAsia="华文细黑" w:hAnsi="华文细黑" w:cs="宋体" w:hint="eastAsia"/>
                <w:color w:val="000000"/>
                <w:sz w:val="18"/>
                <w:szCs w:val="18"/>
              </w:rPr>
              <w:t>通州</w:t>
            </w:r>
          </w:p>
        </w:tc>
        <w:tc>
          <w:tcPr>
            <w:tcW w:w="533" w:type="pct"/>
            <w:tcBorders>
              <w:top w:val="single" w:sz="4" w:space="0" w:color="auto"/>
              <w:left w:val="single" w:sz="4" w:space="0" w:color="auto"/>
              <w:right w:val="single" w:sz="4" w:space="0" w:color="auto"/>
            </w:tcBorders>
            <w:shd w:val="clear" w:color="auto" w:fill="FFFFFF"/>
            <w:vAlign w:val="center"/>
          </w:tcPr>
          <w:p w14:paraId="6B31539A" w14:textId="3C545FF8" w:rsidR="0012059F" w:rsidRPr="0012059F" w:rsidRDefault="0012059F" w:rsidP="0012059F">
            <w:pPr>
              <w:pStyle w:val="afe"/>
              <w:shd w:val="clear" w:color="auto" w:fill="auto"/>
              <w:snapToGrid w:val="0"/>
              <w:jc w:val="both"/>
              <w:rPr>
                <w:rFonts w:ascii="华文细黑" w:eastAsia="华文细黑" w:hAnsi="华文细黑" w:cs="宋体" w:hint="eastAsia"/>
                <w:color w:val="000000"/>
                <w:sz w:val="18"/>
                <w:szCs w:val="18"/>
              </w:rPr>
            </w:pPr>
            <w:r w:rsidRPr="0012059F">
              <w:rPr>
                <w:rFonts w:ascii="华文细黑" w:eastAsia="华文细黑" w:hAnsi="华文细黑" w:cs="宋体"/>
                <w:color w:val="000000"/>
                <w:sz w:val="18"/>
                <w:szCs w:val="18"/>
              </w:rPr>
              <w:t>3</w:t>
            </w:r>
          </w:p>
        </w:tc>
        <w:tc>
          <w:tcPr>
            <w:tcW w:w="680" w:type="pct"/>
            <w:tcBorders>
              <w:top w:val="single" w:sz="4" w:space="0" w:color="auto"/>
              <w:left w:val="single" w:sz="4" w:space="0" w:color="auto"/>
              <w:right w:val="single" w:sz="4" w:space="0" w:color="auto"/>
            </w:tcBorders>
            <w:shd w:val="clear" w:color="auto" w:fill="FFFFFF"/>
            <w:vAlign w:val="center"/>
          </w:tcPr>
          <w:p w14:paraId="5E61384D" w14:textId="70048974" w:rsidR="0012059F" w:rsidRPr="0012059F" w:rsidRDefault="0012059F" w:rsidP="0012059F">
            <w:pPr>
              <w:pStyle w:val="afe"/>
              <w:shd w:val="clear" w:color="auto" w:fill="auto"/>
              <w:snapToGrid w:val="0"/>
              <w:jc w:val="both"/>
              <w:rPr>
                <w:rFonts w:ascii="华文细黑" w:eastAsia="华文细黑" w:hAnsi="华文细黑" w:cs="宋体" w:hint="eastAsia"/>
                <w:color w:val="000000"/>
                <w:sz w:val="18"/>
                <w:szCs w:val="18"/>
              </w:rPr>
            </w:pPr>
            <w:r w:rsidRPr="0012059F">
              <w:rPr>
                <w:rFonts w:ascii="华文细黑" w:eastAsia="华文细黑" w:hAnsi="华文细黑" w:cs="宋体"/>
                <w:color w:val="000000"/>
                <w:sz w:val="18"/>
                <w:szCs w:val="18"/>
              </w:rPr>
              <w:t>4.09</w:t>
            </w:r>
          </w:p>
        </w:tc>
        <w:tc>
          <w:tcPr>
            <w:tcW w:w="680" w:type="pct"/>
            <w:tcBorders>
              <w:top w:val="single" w:sz="4" w:space="0" w:color="auto"/>
              <w:left w:val="single" w:sz="4" w:space="0" w:color="auto"/>
              <w:right w:val="single" w:sz="4" w:space="0" w:color="auto"/>
            </w:tcBorders>
            <w:shd w:val="clear" w:color="auto" w:fill="FFFFFF"/>
            <w:vAlign w:val="center"/>
          </w:tcPr>
          <w:p w14:paraId="52B9CE65" w14:textId="79C91F22" w:rsidR="0012059F" w:rsidRPr="0012059F" w:rsidRDefault="0012059F" w:rsidP="0012059F">
            <w:pPr>
              <w:pStyle w:val="afe"/>
              <w:shd w:val="clear" w:color="auto" w:fill="auto"/>
              <w:snapToGrid w:val="0"/>
              <w:jc w:val="both"/>
              <w:rPr>
                <w:rFonts w:ascii="华文细黑" w:eastAsia="华文细黑" w:hAnsi="华文细黑" w:cs="宋体" w:hint="eastAsia"/>
                <w:color w:val="000000"/>
                <w:sz w:val="18"/>
                <w:szCs w:val="18"/>
              </w:rPr>
            </w:pPr>
            <w:r w:rsidRPr="0012059F">
              <w:rPr>
                <w:rFonts w:ascii="华文细黑" w:eastAsia="华文细黑" w:hAnsi="华文细黑" w:cs="宋体"/>
                <w:color w:val="000000"/>
                <w:sz w:val="18"/>
                <w:szCs w:val="18"/>
              </w:rPr>
              <w:t>15.21</w:t>
            </w:r>
          </w:p>
        </w:tc>
        <w:tc>
          <w:tcPr>
            <w:tcW w:w="680" w:type="pct"/>
            <w:tcBorders>
              <w:top w:val="single" w:sz="4" w:space="0" w:color="auto"/>
              <w:left w:val="single" w:sz="4" w:space="0" w:color="auto"/>
              <w:right w:val="single" w:sz="4" w:space="0" w:color="auto"/>
            </w:tcBorders>
            <w:shd w:val="clear" w:color="auto" w:fill="FFFFFF"/>
            <w:vAlign w:val="center"/>
          </w:tcPr>
          <w:p w14:paraId="3D2FCC29" w14:textId="5856D345" w:rsidR="0012059F" w:rsidRPr="0012059F" w:rsidRDefault="0012059F" w:rsidP="0012059F">
            <w:pPr>
              <w:pStyle w:val="afe"/>
              <w:shd w:val="clear" w:color="auto" w:fill="auto"/>
              <w:snapToGrid w:val="0"/>
              <w:jc w:val="both"/>
              <w:rPr>
                <w:rFonts w:ascii="华文细黑" w:eastAsia="华文细黑" w:hAnsi="华文细黑" w:cs="宋体" w:hint="eastAsia"/>
                <w:color w:val="000000"/>
                <w:sz w:val="18"/>
                <w:szCs w:val="18"/>
              </w:rPr>
            </w:pPr>
            <w:r w:rsidRPr="0012059F">
              <w:rPr>
                <w:rFonts w:ascii="华文细黑" w:eastAsia="华文细黑" w:hAnsi="华文细黑" w:cs="宋体"/>
                <w:color w:val="000000"/>
                <w:sz w:val="18"/>
                <w:szCs w:val="18"/>
              </w:rPr>
              <w:t>20.33</w:t>
            </w:r>
          </w:p>
        </w:tc>
        <w:tc>
          <w:tcPr>
            <w:tcW w:w="680" w:type="pct"/>
            <w:tcBorders>
              <w:top w:val="single" w:sz="4" w:space="0" w:color="auto"/>
              <w:left w:val="single" w:sz="4" w:space="0" w:color="auto"/>
              <w:right w:val="single" w:sz="4" w:space="0" w:color="auto"/>
            </w:tcBorders>
            <w:shd w:val="clear" w:color="auto" w:fill="FFFFFF"/>
            <w:vAlign w:val="center"/>
          </w:tcPr>
          <w:p w14:paraId="707ABC7E" w14:textId="15F3D18A" w:rsidR="0012059F" w:rsidRPr="0012059F" w:rsidRDefault="0012059F" w:rsidP="0012059F">
            <w:pPr>
              <w:pStyle w:val="afe"/>
              <w:shd w:val="clear" w:color="auto" w:fill="auto"/>
              <w:snapToGrid w:val="0"/>
              <w:jc w:val="both"/>
              <w:rPr>
                <w:rFonts w:ascii="华文细黑" w:eastAsia="华文细黑" w:hAnsi="华文细黑" w:cs="宋体" w:hint="eastAsia"/>
                <w:color w:val="000000"/>
                <w:sz w:val="18"/>
                <w:szCs w:val="18"/>
              </w:rPr>
            </w:pPr>
            <w:r w:rsidRPr="0012059F">
              <w:rPr>
                <w:rFonts w:ascii="华文细黑" w:eastAsia="华文细黑" w:hAnsi="华文细黑" w:cs="宋体"/>
                <w:color w:val="000000"/>
                <w:sz w:val="18"/>
                <w:szCs w:val="18"/>
              </w:rPr>
              <w:t>13369</w:t>
            </w:r>
          </w:p>
        </w:tc>
      </w:tr>
      <w:tr w:rsidR="0012059F" w:rsidRPr="0080783D" w14:paraId="48A24CE0" w14:textId="2F9E1626" w:rsidTr="00C82976">
        <w:trPr>
          <w:trHeight w:val="283"/>
          <w:jc w:val="center"/>
        </w:trPr>
        <w:tc>
          <w:tcPr>
            <w:tcW w:w="533" w:type="pct"/>
            <w:vMerge/>
            <w:tcBorders>
              <w:left w:val="single" w:sz="4" w:space="0" w:color="auto"/>
            </w:tcBorders>
            <w:shd w:val="clear" w:color="auto" w:fill="FFFFFF"/>
            <w:vAlign w:val="center"/>
          </w:tcPr>
          <w:p w14:paraId="4CE618F3" w14:textId="462E722F" w:rsidR="0012059F" w:rsidRPr="0080783D" w:rsidRDefault="0012059F" w:rsidP="0012059F">
            <w:pPr>
              <w:pStyle w:val="afe"/>
              <w:shd w:val="clear" w:color="auto" w:fill="auto"/>
              <w:snapToGrid w:val="0"/>
              <w:jc w:val="both"/>
              <w:rPr>
                <w:rFonts w:ascii="华文细黑" w:eastAsia="华文细黑" w:hAnsi="华文细黑" w:hint="eastAsia"/>
                <w:sz w:val="18"/>
                <w:szCs w:val="18"/>
              </w:rPr>
            </w:pPr>
          </w:p>
        </w:tc>
        <w:tc>
          <w:tcPr>
            <w:tcW w:w="681" w:type="pct"/>
            <w:tcBorders>
              <w:top w:val="single" w:sz="4" w:space="0" w:color="auto"/>
              <w:left w:val="single" w:sz="4" w:space="0" w:color="auto"/>
              <w:right w:val="single" w:sz="4" w:space="0" w:color="auto"/>
            </w:tcBorders>
            <w:shd w:val="clear" w:color="auto" w:fill="FFFFFF"/>
            <w:vAlign w:val="center"/>
          </w:tcPr>
          <w:p w14:paraId="3257F706" w14:textId="5D893128" w:rsidR="0012059F" w:rsidRPr="0012059F" w:rsidRDefault="0012059F" w:rsidP="0012059F">
            <w:pPr>
              <w:pStyle w:val="afe"/>
              <w:shd w:val="clear" w:color="auto" w:fill="auto"/>
              <w:snapToGrid w:val="0"/>
              <w:jc w:val="both"/>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多点</w:t>
            </w:r>
          </w:p>
        </w:tc>
        <w:tc>
          <w:tcPr>
            <w:tcW w:w="533" w:type="pct"/>
            <w:tcBorders>
              <w:top w:val="single" w:sz="4" w:space="0" w:color="auto"/>
              <w:left w:val="single" w:sz="4" w:space="0" w:color="auto"/>
              <w:right w:val="single" w:sz="4" w:space="0" w:color="auto"/>
            </w:tcBorders>
            <w:shd w:val="clear" w:color="auto" w:fill="FFFFFF"/>
            <w:vAlign w:val="center"/>
          </w:tcPr>
          <w:p w14:paraId="73AC655D" w14:textId="01BEB9AA" w:rsidR="0012059F" w:rsidRPr="0080783D" w:rsidRDefault="0012059F" w:rsidP="0012059F">
            <w:pPr>
              <w:pStyle w:val="afe"/>
              <w:shd w:val="clear" w:color="auto" w:fill="auto"/>
              <w:snapToGrid w:val="0"/>
              <w:jc w:val="both"/>
              <w:rPr>
                <w:rFonts w:ascii="华文细黑" w:eastAsia="华文细黑" w:hAnsi="华文细黑" w:cs="宋体" w:hint="eastAsia"/>
                <w:color w:val="000000"/>
                <w:sz w:val="18"/>
                <w:szCs w:val="18"/>
              </w:rPr>
            </w:pPr>
            <w:r w:rsidRPr="0012059F">
              <w:rPr>
                <w:rFonts w:ascii="华文细黑" w:eastAsia="华文细黑" w:hAnsi="华文细黑" w:cs="宋体" w:hint="eastAsia"/>
                <w:color w:val="000000"/>
                <w:sz w:val="18"/>
                <w:szCs w:val="18"/>
              </w:rPr>
              <w:t>顺义</w:t>
            </w:r>
          </w:p>
        </w:tc>
        <w:tc>
          <w:tcPr>
            <w:tcW w:w="533" w:type="pct"/>
            <w:tcBorders>
              <w:top w:val="single" w:sz="4" w:space="0" w:color="auto"/>
              <w:left w:val="single" w:sz="4" w:space="0" w:color="auto"/>
              <w:right w:val="single" w:sz="4" w:space="0" w:color="auto"/>
            </w:tcBorders>
            <w:shd w:val="clear" w:color="auto" w:fill="FFFFFF"/>
            <w:vAlign w:val="center"/>
          </w:tcPr>
          <w:p w14:paraId="37B985DD" w14:textId="54DFC186" w:rsidR="0012059F" w:rsidRPr="0080783D" w:rsidRDefault="0012059F" w:rsidP="0012059F">
            <w:pPr>
              <w:pStyle w:val="afe"/>
              <w:shd w:val="clear" w:color="auto" w:fill="auto"/>
              <w:snapToGrid w:val="0"/>
              <w:jc w:val="both"/>
              <w:rPr>
                <w:rFonts w:ascii="华文细黑" w:eastAsia="华文细黑" w:hAnsi="华文细黑" w:cs="宋体" w:hint="eastAsia"/>
                <w:color w:val="000000"/>
                <w:sz w:val="18"/>
                <w:szCs w:val="18"/>
              </w:rPr>
            </w:pPr>
            <w:r w:rsidRPr="0012059F">
              <w:rPr>
                <w:rFonts w:ascii="华文细黑" w:eastAsia="华文细黑" w:hAnsi="华文细黑" w:cs="宋体"/>
                <w:color w:val="000000"/>
                <w:sz w:val="18"/>
                <w:szCs w:val="18"/>
              </w:rPr>
              <w:t>1</w:t>
            </w:r>
          </w:p>
        </w:tc>
        <w:tc>
          <w:tcPr>
            <w:tcW w:w="680" w:type="pct"/>
            <w:tcBorders>
              <w:top w:val="single" w:sz="4" w:space="0" w:color="auto"/>
              <w:left w:val="single" w:sz="4" w:space="0" w:color="auto"/>
              <w:right w:val="single" w:sz="4" w:space="0" w:color="auto"/>
            </w:tcBorders>
            <w:shd w:val="clear" w:color="auto" w:fill="FFFFFF"/>
            <w:vAlign w:val="center"/>
          </w:tcPr>
          <w:p w14:paraId="63514A79" w14:textId="30DADD58" w:rsidR="0012059F" w:rsidRPr="0080783D" w:rsidRDefault="0012059F" w:rsidP="0012059F">
            <w:pPr>
              <w:pStyle w:val="afe"/>
              <w:shd w:val="clear" w:color="auto" w:fill="auto"/>
              <w:snapToGrid w:val="0"/>
              <w:jc w:val="both"/>
              <w:rPr>
                <w:rFonts w:ascii="华文细黑" w:eastAsia="华文细黑" w:hAnsi="华文细黑" w:cs="宋体" w:hint="eastAsia"/>
                <w:color w:val="000000"/>
                <w:sz w:val="18"/>
                <w:szCs w:val="18"/>
              </w:rPr>
            </w:pPr>
            <w:r w:rsidRPr="0012059F">
              <w:rPr>
                <w:rFonts w:ascii="华文细黑" w:eastAsia="华文细黑" w:hAnsi="华文细黑" w:cs="宋体"/>
                <w:color w:val="000000"/>
                <w:sz w:val="18"/>
                <w:szCs w:val="18"/>
              </w:rPr>
              <w:t>5.40</w:t>
            </w:r>
          </w:p>
        </w:tc>
        <w:tc>
          <w:tcPr>
            <w:tcW w:w="680" w:type="pct"/>
            <w:tcBorders>
              <w:top w:val="single" w:sz="4" w:space="0" w:color="auto"/>
              <w:left w:val="single" w:sz="4" w:space="0" w:color="auto"/>
              <w:right w:val="single" w:sz="4" w:space="0" w:color="auto"/>
            </w:tcBorders>
            <w:shd w:val="clear" w:color="auto" w:fill="FFFFFF"/>
            <w:vAlign w:val="center"/>
          </w:tcPr>
          <w:p w14:paraId="40A2DFF8" w14:textId="23179678" w:rsidR="0012059F" w:rsidRPr="0080783D" w:rsidRDefault="0012059F" w:rsidP="0012059F">
            <w:pPr>
              <w:pStyle w:val="afe"/>
              <w:shd w:val="clear" w:color="auto" w:fill="auto"/>
              <w:snapToGrid w:val="0"/>
              <w:jc w:val="both"/>
              <w:rPr>
                <w:rFonts w:ascii="华文细黑" w:eastAsia="华文细黑" w:hAnsi="华文细黑" w:cs="宋体" w:hint="eastAsia"/>
                <w:color w:val="000000"/>
                <w:sz w:val="18"/>
                <w:szCs w:val="18"/>
              </w:rPr>
            </w:pPr>
            <w:r w:rsidRPr="0012059F">
              <w:rPr>
                <w:rFonts w:ascii="华文细黑" w:eastAsia="华文细黑" w:hAnsi="华文细黑" w:cs="宋体"/>
                <w:color w:val="000000"/>
                <w:sz w:val="18"/>
                <w:szCs w:val="18"/>
              </w:rPr>
              <w:t>8.11</w:t>
            </w:r>
          </w:p>
        </w:tc>
        <w:tc>
          <w:tcPr>
            <w:tcW w:w="680" w:type="pct"/>
            <w:tcBorders>
              <w:top w:val="single" w:sz="4" w:space="0" w:color="auto"/>
              <w:left w:val="single" w:sz="4" w:space="0" w:color="auto"/>
              <w:right w:val="single" w:sz="4" w:space="0" w:color="auto"/>
            </w:tcBorders>
            <w:shd w:val="clear" w:color="auto" w:fill="FFFFFF"/>
            <w:vAlign w:val="center"/>
          </w:tcPr>
          <w:p w14:paraId="43770908" w14:textId="69C73FC7" w:rsidR="0012059F" w:rsidRPr="0080783D" w:rsidRDefault="0012059F" w:rsidP="0012059F">
            <w:pPr>
              <w:pStyle w:val="afe"/>
              <w:shd w:val="clear" w:color="auto" w:fill="auto"/>
              <w:snapToGrid w:val="0"/>
              <w:jc w:val="both"/>
              <w:rPr>
                <w:rFonts w:ascii="华文细黑" w:eastAsia="华文细黑" w:hAnsi="华文细黑" w:cs="宋体" w:hint="eastAsia"/>
                <w:color w:val="000000"/>
                <w:sz w:val="18"/>
                <w:szCs w:val="18"/>
              </w:rPr>
            </w:pPr>
            <w:r w:rsidRPr="0012059F">
              <w:rPr>
                <w:rFonts w:ascii="华文细黑" w:eastAsia="华文细黑" w:hAnsi="华文细黑" w:cs="宋体"/>
                <w:color w:val="000000"/>
                <w:sz w:val="18"/>
                <w:szCs w:val="18"/>
              </w:rPr>
              <w:t>5.64</w:t>
            </w:r>
          </w:p>
        </w:tc>
        <w:tc>
          <w:tcPr>
            <w:tcW w:w="680" w:type="pct"/>
            <w:tcBorders>
              <w:top w:val="single" w:sz="4" w:space="0" w:color="auto"/>
              <w:left w:val="single" w:sz="4" w:space="0" w:color="auto"/>
              <w:right w:val="single" w:sz="4" w:space="0" w:color="auto"/>
            </w:tcBorders>
            <w:shd w:val="clear" w:color="auto" w:fill="FFFFFF"/>
            <w:vAlign w:val="center"/>
          </w:tcPr>
          <w:p w14:paraId="5EC48AB1" w14:textId="1BE6B413" w:rsidR="0012059F" w:rsidRPr="0012059F" w:rsidRDefault="0012059F" w:rsidP="0012059F">
            <w:pPr>
              <w:pStyle w:val="afe"/>
              <w:shd w:val="clear" w:color="auto" w:fill="auto"/>
              <w:snapToGrid w:val="0"/>
              <w:jc w:val="both"/>
              <w:rPr>
                <w:rFonts w:ascii="华文细黑" w:eastAsia="华文细黑" w:hAnsi="华文细黑" w:cs="宋体" w:hint="eastAsia"/>
                <w:color w:val="000000"/>
                <w:sz w:val="18"/>
                <w:szCs w:val="18"/>
              </w:rPr>
            </w:pPr>
            <w:r w:rsidRPr="0012059F">
              <w:rPr>
                <w:rFonts w:ascii="华文细黑" w:eastAsia="华文细黑" w:hAnsi="华文细黑" w:cs="宋体"/>
                <w:color w:val="000000"/>
                <w:sz w:val="18"/>
                <w:szCs w:val="18"/>
              </w:rPr>
              <w:t>6958</w:t>
            </w:r>
          </w:p>
        </w:tc>
      </w:tr>
      <w:tr w:rsidR="00916A83" w:rsidRPr="0080783D" w14:paraId="514C3B59" w14:textId="35098ECE" w:rsidTr="00C82976">
        <w:trPr>
          <w:trHeight w:val="283"/>
          <w:jc w:val="center"/>
        </w:trPr>
        <w:tc>
          <w:tcPr>
            <w:tcW w:w="174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C40DBF1" w14:textId="6A86B9FC" w:rsidR="00916A83" w:rsidRPr="0012059F" w:rsidRDefault="00916A83" w:rsidP="00916A83">
            <w:pPr>
              <w:pStyle w:val="afe"/>
              <w:shd w:val="clear" w:color="auto" w:fill="auto"/>
              <w:snapToGrid w:val="0"/>
              <w:jc w:val="both"/>
              <w:rPr>
                <w:rFonts w:ascii="华文细黑" w:eastAsia="华文细黑" w:hAnsi="华文细黑" w:cs="宋体" w:hint="eastAsia"/>
                <w:color w:val="000000"/>
                <w:sz w:val="18"/>
                <w:szCs w:val="18"/>
              </w:rPr>
            </w:pPr>
            <w:r w:rsidRPr="0080783D">
              <w:rPr>
                <w:rFonts w:ascii="华文细黑" w:eastAsia="华文细黑" w:hAnsi="华文细黑" w:cs="宋体" w:hint="eastAsia"/>
                <w:color w:val="000000"/>
                <w:sz w:val="18"/>
                <w:szCs w:val="18"/>
              </w:rPr>
              <w:t>合计</w:t>
            </w:r>
          </w:p>
        </w:tc>
        <w:tc>
          <w:tcPr>
            <w:tcW w:w="533" w:type="pct"/>
            <w:tcBorders>
              <w:top w:val="single" w:sz="4" w:space="0" w:color="auto"/>
              <w:left w:val="single" w:sz="4" w:space="0" w:color="auto"/>
              <w:bottom w:val="single" w:sz="4" w:space="0" w:color="auto"/>
              <w:right w:val="single" w:sz="4" w:space="0" w:color="auto"/>
            </w:tcBorders>
            <w:shd w:val="clear" w:color="auto" w:fill="FFFFFF"/>
            <w:vAlign w:val="center"/>
          </w:tcPr>
          <w:p w14:paraId="0F42AF27" w14:textId="324AE15F" w:rsidR="00916A83" w:rsidRPr="0012059F" w:rsidRDefault="00916A83" w:rsidP="00916A83">
            <w:pPr>
              <w:pStyle w:val="afe"/>
              <w:shd w:val="clear" w:color="auto" w:fill="auto"/>
              <w:snapToGrid w:val="0"/>
              <w:jc w:val="both"/>
              <w:rPr>
                <w:rFonts w:ascii="华文细黑" w:eastAsia="华文细黑" w:hAnsi="华文细黑" w:cs="宋体" w:hint="eastAsia"/>
                <w:color w:val="000000"/>
                <w:sz w:val="18"/>
                <w:szCs w:val="18"/>
              </w:rPr>
            </w:pPr>
            <w:r w:rsidRPr="00916A83">
              <w:rPr>
                <w:rFonts w:ascii="华文细黑" w:eastAsia="华文细黑" w:hAnsi="华文细黑" w:cs="宋体" w:hint="eastAsia"/>
                <w:color w:val="000000"/>
                <w:sz w:val="18"/>
                <w:szCs w:val="18"/>
              </w:rPr>
              <w:t>5</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0C4635BA" w14:textId="19D88681" w:rsidR="00916A83" w:rsidRPr="0012059F" w:rsidRDefault="00916A83" w:rsidP="00916A83">
            <w:pPr>
              <w:pStyle w:val="afe"/>
              <w:shd w:val="clear" w:color="auto" w:fill="auto"/>
              <w:snapToGrid w:val="0"/>
              <w:jc w:val="both"/>
              <w:rPr>
                <w:rFonts w:ascii="华文细黑" w:eastAsia="华文细黑" w:hAnsi="华文细黑" w:cs="宋体" w:hint="eastAsia"/>
                <w:color w:val="000000"/>
                <w:sz w:val="18"/>
                <w:szCs w:val="18"/>
              </w:rPr>
            </w:pPr>
            <w:r w:rsidRPr="00916A83">
              <w:rPr>
                <w:rFonts w:ascii="华文细黑" w:eastAsia="华文细黑" w:hAnsi="华文细黑" w:cs="宋体" w:hint="eastAsia"/>
                <w:color w:val="000000"/>
                <w:sz w:val="18"/>
                <w:szCs w:val="18"/>
              </w:rPr>
              <w:t>14.63</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7C87C9C7" w14:textId="5A7F4F60" w:rsidR="00916A83" w:rsidRPr="0012059F" w:rsidRDefault="00916A83" w:rsidP="00916A83">
            <w:pPr>
              <w:pStyle w:val="afe"/>
              <w:shd w:val="clear" w:color="auto" w:fill="auto"/>
              <w:snapToGrid w:val="0"/>
              <w:jc w:val="both"/>
              <w:rPr>
                <w:rFonts w:ascii="华文细黑" w:eastAsia="华文细黑" w:hAnsi="华文细黑" w:cs="宋体" w:hint="eastAsia"/>
                <w:color w:val="000000"/>
                <w:sz w:val="18"/>
                <w:szCs w:val="18"/>
              </w:rPr>
            </w:pPr>
            <w:r w:rsidRPr="00916A83">
              <w:rPr>
                <w:rFonts w:ascii="华文细黑" w:eastAsia="华文细黑" w:hAnsi="华文细黑" w:cs="宋体" w:hint="eastAsia"/>
                <w:color w:val="000000"/>
                <w:sz w:val="18"/>
                <w:szCs w:val="18"/>
              </w:rPr>
              <w:t>28.61</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0054D3C1" w14:textId="7C4B44FE" w:rsidR="00916A83" w:rsidRPr="0012059F" w:rsidRDefault="00916A83" w:rsidP="00916A83">
            <w:pPr>
              <w:pStyle w:val="afe"/>
              <w:shd w:val="clear" w:color="auto" w:fill="auto"/>
              <w:snapToGrid w:val="0"/>
              <w:jc w:val="both"/>
              <w:rPr>
                <w:rFonts w:ascii="华文细黑" w:eastAsia="华文细黑" w:hAnsi="华文细黑" w:cs="宋体" w:hint="eastAsia"/>
                <w:color w:val="000000"/>
                <w:sz w:val="18"/>
                <w:szCs w:val="18"/>
              </w:rPr>
            </w:pPr>
            <w:r w:rsidRPr="00916A83">
              <w:rPr>
                <w:rFonts w:ascii="华文细黑" w:eastAsia="华文细黑" w:hAnsi="华文细黑" w:cs="宋体" w:hint="eastAsia"/>
                <w:color w:val="000000"/>
                <w:sz w:val="18"/>
                <w:szCs w:val="18"/>
              </w:rPr>
              <w:t>38.15</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4AB83AE5" w14:textId="23C2FCA5" w:rsidR="00916A83" w:rsidRPr="0012059F" w:rsidRDefault="00916A83" w:rsidP="00916A83">
            <w:pPr>
              <w:pStyle w:val="afe"/>
              <w:shd w:val="clear" w:color="auto" w:fill="auto"/>
              <w:snapToGrid w:val="0"/>
              <w:jc w:val="both"/>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13335</w:t>
            </w:r>
          </w:p>
        </w:tc>
      </w:tr>
    </w:tbl>
    <w:p w14:paraId="748DB3ED" w14:textId="77777777" w:rsidR="0012059F" w:rsidRPr="0080783D" w:rsidRDefault="0012059F" w:rsidP="0012059F">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公顷、万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r w:rsidRPr="0080783D">
        <w:rPr>
          <w:rFonts w:ascii="华文细黑" w:eastAsia="华文细黑" w:hAnsi="华文细黑" w:cs="Arial" w:hint="eastAsia"/>
          <w:sz w:val="18"/>
          <w:szCs w:val="18"/>
        </w:rPr>
        <w:t>、亿元、元/</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16CFD874" w14:textId="59B395CD" w:rsidR="00916A83" w:rsidRDefault="00916A83" w:rsidP="00181985">
      <w:pPr>
        <w:spacing w:line="480" w:lineRule="auto"/>
        <w:ind w:firstLineChars="200" w:firstLine="420"/>
        <w:jc w:val="left"/>
        <w:rPr>
          <w:rFonts w:ascii="Arial" w:hAnsi="Arial"/>
          <w:szCs w:val="21"/>
        </w:rPr>
      </w:pPr>
      <w:r w:rsidRPr="00916A83">
        <w:rPr>
          <w:rFonts w:ascii="Arial" w:hAnsi="Arial"/>
          <w:szCs w:val="21"/>
        </w:rPr>
        <w:t>本季度已</w:t>
      </w:r>
      <w:proofErr w:type="gramStart"/>
      <w:r w:rsidRPr="00916A83">
        <w:rPr>
          <w:rFonts w:ascii="Arial" w:hAnsi="Arial"/>
          <w:szCs w:val="21"/>
        </w:rPr>
        <w:t>成交商服宗</w:t>
      </w:r>
      <w:proofErr w:type="gramEnd"/>
      <w:r w:rsidRPr="00916A83">
        <w:rPr>
          <w:rFonts w:ascii="Arial" w:hAnsi="Arial"/>
          <w:szCs w:val="21"/>
        </w:rPr>
        <w:t>地为</w:t>
      </w:r>
      <w:r w:rsidRPr="00916A83">
        <w:rPr>
          <w:rFonts w:ascii="Arial" w:hAnsi="Arial"/>
          <w:szCs w:val="21"/>
        </w:rPr>
        <w:t>1</w:t>
      </w:r>
      <w:r w:rsidRPr="00916A83">
        <w:rPr>
          <w:rFonts w:ascii="Arial" w:hAnsi="Arial" w:hint="eastAsia"/>
          <w:szCs w:val="21"/>
        </w:rPr>
        <w:t>宗</w:t>
      </w:r>
      <w:proofErr w:type="gramStart"/>
      <w:r w:rsidRPr="00916A83">
        <w:rPr>
          <w:rFonts w:ascii="Arial" w:hAnsi="Arial" w:hint="eastAsia"/>
          <w:szCs w:val="21"/>
        </w:rPr>
        <w:t>海淀六郎庄</w:t>
      </w:r>
      <w:proofErr w:type="gramEnd"/>
      <w:r w:rsidRPr="00916A83">
        <w:rPr>
          <w:rFonts w:ascii="Arial" w:hAnsi="Arial" w:hint="eastAsia"/>
          <w:szCs w:val="21"/>
        </w:rPr>
        <w:t>多功能用地，要求全规模全年限</w:t>
      </w:r>
      <w:proofErr w:type="gramStart"/>
      <w:r w:rsidRPr="00916A83">
        <w:rPr>
          <w:rFonts w:ascii="Arial" w:hAnsi="Arial" w:hint="eastAsia"/>
          <w:szCs w:val="21"/>
        </w:rPr>
        <w:t>自持</w:t>
      </w:r>
      <w:proofErr w:type="gramEnd"/>
      <w:r w:rsidRPr="00916A83">
        <w:rPr>
          <w:rFonts w:ascii="Arial" w:hAnsi="Arial" w:hint="eastAsia"/>
          <w:szCs w:val="21"/>
        </w:rPr>
        <w:t>。在交易</w:t>
      </w:r>
      <w:r w:rsidRPr="00916A83">
        <w:rPr>
          <w:rFonts w:ascii="Arial" w:hAnsi="Arial"/>
          <w:szCs w:val="21"/>
        </w:rPr>
        <w:t>3</w:t>
      </w:r>
      <w:r w:rsidRPr="00916A83">
        <w:rPr>
          <w:rFonts w:ascii="Arial" w:hAnsi="Arial" w:hint="eastAsia"/>
          <w:szCs w:val="21"/>
        </w:rPr>
        <w:t>宗地位于副中心，</w:t>
      </w:r>
      <w:r w:rsidRPr="00916A83">
        <w:rPr>
          <w:rFonts w:ascii="Arial" w:hAnsi="Arial"/>
          <w:szCs w:val="21"/>
        </w:rPr>
        <w:t>1</w:t>
      </w:r>
      <w:r w:rsidRPr="00916A83">
        <w:rPr>
          <w:rFonts w:ascii="Arial" w:hAnsi="Arial" w:hint="eastAsia"/>
          <w:szCs w:val="21"/>
        </w:rPr>
        <w:t>宗位于多点区域。通州</w:t>
      </w:r>
      <w:r w:rsidRPr="00916A83">
        <w:rPr>
          <w:rFonts w:ascii="Arial" w:hAnsi="Arial"/>
          <w:szCs w:val="21"/>
        </w:rPr>
        <w:t>3</w:t>
      </w:r>
      <w:r w:rsidRPr="00916A83">
        <w:rPr>
          <w:rFonts w:ascii="Arial" w:hAnsi="Arial" w:hint="eastAsia"/>
          <w:szCs w:val="21"/>
        </w:rPr>
        <w:t>宗为城市副中心</w:t>
      </w:r>
      <w:proofErr w:type="gramStart"/>
      <w:r w:rsidRPr="00916A83">
        <w:rPr>
          <w:rFonts w:ascii="Arial" w:hAnsi="Arial" w:hint="eastAsia"/>
          <w:szCs w:val="21"/>
        </w:rPr>
        <w:t>站综合</w:t>
      </w:r>
      <w:proofErr w:type="gramEnd"/>
      <w:r w:rsidRPr="00916A83">
        <w:rPr>
          <w:rFonts w:ascii="Arial" w:hAnsi="Arial" w:hint="eastAsia"/>
          <w:szCs w:val="21"/>
        </w:rPr>
        <w:t>交通枢纽与周边用地一体化项目，顺义</w:t>
      </w:r>
      <w:r w:rsidRPr="00916A83">
        <w:rPr>
          <w:rFonts w:ascii="Arial" w:hAnsi="Arial"/>
          <w:szCs w:val="21"/>
        </w:rPr>
        <w:t>1</w:t>
      </w:r>
      <w:r w:rsidRPr="00916A83">
        <w:rPr>
          <w:rFonts w:ascii="Arial" w:hAnsi="Arial" w:hint="eastAsia"/>
          <w:szCs w:val="21"/>
        </w:rPr>
        <w:t>宗为东风商场片区商业用地。</w:t>
      </w:r>
    </w:p>
    <w:p w14:paraId="4FF4F06B" w14:textId="0BD825E0" w:rsidR="00CD34B6" w:rsidRPr="0080783D" w:rsidRDefault="00CD34B6" w:rsidP="00CD34B6">
      <w:pPr>
        <w:adjustRightInd w:val="0"/>
        <w:snapToGrid w:val="0"/>
        <w:spacing w:line="360" w:lineRule="auto"/>
        <w:ind w:firstLineChars="200" w:firstLine="420"/>
        <w:outlineLvl w:val="2"/>
        <w:rPr>
          <w:rFonts w:ascii="Arial" w:hAnsi="Arial"/>
          <w:szCs w:val="21"/>
        </w:rPr>
      </w:pPr>
      <w:bookmarkStart w:id="34" w:name="_Toc193728962"/>
      <w:r>
        <w:rPr>
          <w:rFonts w:ascii="Arial" w:hAnsi="Arial" w:hint="eastAsia"/>
          <w:szCs w:val="21"/>
        </w:rPr>
        <w:t>4</w:t>
      </w:r>
      <w:r w:rsidRPr="0080783D">
        <w:rPr>
          <w:rFonts w:ascii="Arial" w:hAnsi="Arial"/>
          <w:szCs w:val="21"/>
        </w:rPr>
        <w:t>、</w:t>
      </w:r>
      <w:r>
        <w:rPr>
          <w:rFonts w:ascii="Arial" w:hAnsi="Arial" w:hint="eastAsia"/>
          <w:szCs w:val="21"/>
        </w:rPr>
        <w:t>工业</w:t>
      </w:r>
      <w:r w:rsidRPr="0080783D">
        <w:rPr>
          <w:rFonts w:ascii="Arial" w:hAnsi="Arial" w:hint="eastAsia"/>
          <w:szCs w:val="21"/>
        </w:rPr>
        <w:t>用地</w:t>
      </w:r>
      <w:bookmarkEnd w:id="34"/>
    </w:p>
    <w:p w14:paraId="0D563B7E" w14:textId="77777777" w:rsidR="00B46102" w:rsidRDefault="00B46102">
      <w:pPr>
        <w:widowControl/>
        <w:jc w:val="left"/>
        <w:rPr>
          <w:rFonts w:ascii="Arial" w:eastAsia="方正黑体简体" w:hAnsi="Arial"/>
          <w:bCs/>
          <w:color w:val="000000"/>
          <w:szCs w:val="24"/>
        </w:rPr>
      </w:pPr>
      <w:r>
        <w:rPr>
          <w:rFonts w:ascii="Arial" w:eastAsia="方正黑体简体" w:hAnsi="Arial"/>
          <w:bCs/>
          <w:color w:val="000000"/>
          <w:szCs w:val="24"/>
        </w:rPr>
        <w:br w:type="page"/>
      </w:r>
    </w:p>
    <w:p w14:paraId="567B3C11" w14:textId="63F01B5A" w:rsidR="00C6546E" w:rsidRPr="0080783D" w:rsidRDefault="00C6546E" w:rsidP="00601F48">
      <w:pPr>
        <w:adjustRightInd w:val="0"/>
        <w:snapToGrid w:val="0"/>
        <w:jc w:val="center"/>
        <w:rPr>
          <w:rFonts w:ascii="Arial" w:eastAsia="方正黑体简体" w:hAnsi="Arial"/>
          <w:bCs/>
          <w:color w:val="000000"/>
          <w:szCs w:val="24"/>
        </w:rPr>
      </w:pPr>
      <w:r w:rsidRPr="0080783D">
        <w:rPr>
          <w:rFonts w:ascii="Arial" w:eastAsia="方正黑体简体" w:hAnsi="Arial" w:hint="eastAsia"/>
          <w:bCs/>
          <w:color w:val="000000"/>
          <w:szCs w:val="24"/>
        </w:rPr>
        <w:lastRenderedPageBreak/>
        <w:t>季度汇总</w:t>
      </w:r>
    </w:p>
    <w:tbl>
      <w:tblPr>
        <w:tblOverlap w:val="never"/>
        <w:tblW w:w="9299" w:type="dxa"/>
        <w:jc w:val="center"/>
        <w:tblCellMar>
          <w:top w:w="57" w:type="dxa"/>
          <w:left w:w="57" w:type="dxa"/>
          <w:bottom w:w="57" w:type="dxa"/>
          <w:right w:w="57" w:type="dxa"/>
        </w:tblCellMar>
        <w:tblLook w:val="04A0" w:firstRow="1" w:lastRow="0" w:firstColumn="1" w:lastColumn="0" w:noHBand="0" w:noVBand="1"/>
      </w:tblPr>
      <w:tblGrid>
        <w:gridCol w:w="949"/>
        <w:gridCol w:w="1045"/>
        <w:gridCol w:w="1218"/>
        <w:gridCol w:w="1218"/>
        <w:gridCol w:w="1220"/>
        <w:gridCol w:w="1218"/>
        <w:gridCol w:w="1218"/>
        <w:gridCol w:w="1213"/>
      </w:tblGrid>
      <w:tr w:rsidR="00C6546E" w:rsidRPr="0080783D" w14:paraId="148FD3A2" w14:textId="77777777" w:rsidTr="00A61B01">
        <w:trPr>
          <w:trHeight w:val="227"/>
          <w:jc w:val="center"/>
        </w:trPr>
        <w:tc>
          <w:tcPr>
            <w:tcW w:w="1072" w:type="pct"/>
            <w:gridSpan w:val="2"/>
            <w:tcBorders>
              <w:top w:val="single" w:sz="4" w:space="0" w:color="auto"/>
              <w:left w:val="single" w:sz="4" w:space="0" w:color="auto"/>
              <w:bottom w:val="nil"/>
              <w:right w:val="nil"/>
            </w:tcBorders>
            <w:shd w:val="clear" w:color="auto" w:fill="FFFFFF" w:themeFill="background1"/>
            <w:vAlign w:val="center"/>
            <w:hideMark/>
          </w:tcPr>
          <w:p w14:paraId="1F975464" w14:textId="77777777" w:rsidR="00C6546E" w:rsidRPr="0080783D" w:rsidRDefault="00C6546E" w:rsidP="00601F48">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季度</w:t>
            </w:r>
            <w:proofErr w:type="spellEnd"/>
          </w:p>
        </w:tc>
        <w:tc>
          <w:tcPr>
            <w:tcW w:w="655" w:type="pct"/>
            <w:tcBorders>
              <w:top w:val="single" w:sz="4" w:space="0" w:color="auto"/>
              <w:left w:val="single" w:sz="4" w:space="0" w:color="auto"/>
              <w:bottom w:val="nil"/>
              <w:right w:val="nil"/>
            </w:tcBorders>
            <w:shd w:val="clear" w:color="auto" w:fill="FFFFFF" w:themeFill="background1"/>
            <w:vAlign w:val="center"/>
            <w:hideMark/>
          </w:tcPr>
          <w:p w14:paraId="0B8D4185" w14:textId="77777777" w:rsidR="00C6546E" w:rsidRPr="0080783D" w:rsidRDefault="00C6546E" w:rsidP="00601F48">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宗地数（宗</w:t>
            </w:r>
            <w:proofErr w:type="spellEnd"/>
            <w:r w:rsidRPr="0080783D">
              <w:rPr>
                <w:rFonts w:ascii="华文细黑" w:eastAsia="华文细黑" w:hAnsi="华文细黑" w:cs="MingLiU" w:hint="eastAsia"/>
                <w:sz w:val="18"/>
                <w:szCs w:val="18"/>
                <w:lang w:eastAsia="en-US"/>
              </w:rPr>
              <w:t>）</w:t>
            </w:r>
          </w:p>
        </w:tc>
        <w:tc>
          <w:tcPr>
            <w:tcW w:w="655" w:type="pct"/>
            <w:tcBorders>
              <w:top w:val="single" w:sz="4" w:space="0" w:color="auto"/>
              <w:left w:val="single" w:sz="4" w:space="0" w:color="auto"/>
              <w:bottom w:val="nil"/>
              <w:right w:val="nil"/>
            </w:tcBorders>
            <w:shd w:val="clear" w:color="auto" w:fill="FFFFFF" w:themeFill="background1"/>
            <w:vAlign w:val="center"/>
            <w:hideMark/>
          </w:tcPr>
          <w:p w14:paraId="45173FD7" w14:textId="3EFE5A67" w:rsidR="00C6546E" w:rsidRPr="0080783D" w:rsidRDefault="00C6546E" w:rsidP="00601F48">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建设用地</w:t>
            </w:r>
            <w:proofErr w:type="spellEnd"/>
          </w:p>
        </w:tc>
        <w:tc>
          <w:tcPr>
            <w:tcW w:w="656" w:type="pct"/>
            <w:tcBorders>
              <w:top w:val="single" w:sz="4" w:space="0" w:color="auto"/>
              <w:left w:val="single" w:sz="4" w:space="0" w:color="auto"/>
              <w:bottom w:val="nil"/>
              <w:right w:val="nil"/>
            </w:tcBorders>
            <w:shd w:val="clear" w:color="auto" w:fill="FFFFFF" w:themeFill="background1"/>
            <w:vAlign w:val="center"/>
            <w:hideMark/>
          </w:tcPr>
          <w:p w14:paraId="27F9019C" w14:textId="3EDEF08B" w:rsidR="00C6546E" w:rsidRPr="0080783D" w:rsidRDefault="00C6546E" w:rsidP="00601F48">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建筑规模</w:t>
            </w:r>
            <w:proofErr w:type="spellEnd"/>
          </w:p>
        </w:tc>
        <w:tc>
          <w:tcPr>
            <w:tcW w:w="655" w:type="pct"/>
            <w:tcBorders>
              <w:top w:val="single" w:sz="4" w:space="0" w:color="auto"/>
              <w:left w:val="single" w:sz="4" w:space="0" w:color="auto"/>
              <w:bottom w:val="nil"/>
              <w:right w:val="nil"/>
            </w:tcBorders>
            <w:shd w:val="clear" w:color="auto" w:fill="FFFFFF" w:themeFill="background1"/>
            <w:vAlign w:val="center"/>
            <w:hideMark/>
          </w:tcPr>
          <w:p w14:paraId="16BF83BC" w14:textId="09BED725" w:rsidR="00C6546E" w:rsidRPr="0080783D" w:rsidRDefault="00C6546E" w:rsidP="00601F48">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成交金额</w:t>
            </w:r>
            <w:proofErr w:type="spellEnd"/>
          </w:p>
        </w:tc>
        <w:tc>
          <w:tcPr>
            <w:tcW w:w="655" w:type="pct"/>
            <w:tcBorders>
              <w:top w:val="single" w:sz="4" w:space="0" w:color="auto"/>
              <w:left w:val="single" w:sz="4" w:space="0" w:color="auto"/>
              <w:bottom w:val="nil"/>
              <w:right w:val="nil"/>
            </w:tcBorders>
            <w:shd w:val="clear" w:color="auto" w:fill="FFFFFF" w:themeFill="background1"/>
            <w:vAlign w:val="center"/>
            <w:hideMark/>
          </w:tcPr>
          <w:p w14:paraId="4C2D7067" w14:textId="79506753" w:rsidR="00C6546E" w:rsidRPr="0080783D" w:rsidRDefault="00C6546E" w:rsidP="00601F48">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楼面地价</w:t>
            </w:r>
            <w:proofErr w:type="spellEnd"/>
          </w:p>
        </w:tc>
        <w:tc>
          <w:tcPr>
            <w:tcW w:w="653" w:type="pct"/>
            <w:tcBorders>
              <w:top w:val="single" w:sz="4" w:space="0" w:color="auto"/>
              <w:left w:val="single" w:sz="4" w:space="0" w:color="auto"/>
              <w:bottom w:val="nil"/>
              <w:right w:val="single" w:sz="4" w:space="0" w:color="auto"/>
            </w:tcBorders>
            <w:shd w:val="clear" w:color="auto" w:fill="FFFFFF" w:themeFill="background1"/>
            <w:vAlign w:val="center"/>
            <w:hideMark/>
          </w:tcPr>
          <w:p w14:paraId="063E0699" w14:textId="1C98E6E5" w:rsidR="00C6546E" w:rsidRPr="0080783D" w:rsidRDefault="00C6546E" w:rsidP="00601F48">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地面地价</w:t>
            </w:r>
            <w:proofErr w:type="spellEnd"/>
          </w:p>
        </w:tc>
      </w:tr>
      <w:tr w:rsidR="00A61B01" w:rsidRPr="0080783D" w14:paraId="5F56EC56" w14:textId="77777777" w:rsidTr="00A61B01">
        <w:trPr>
          <w:trHeight w:val="227"/>
          <w:jc w:val="center"/>
        </w:trPr>
        <w:tc>
          <w:tcPr>
            <w:tcW w:w="1072" w:type="pct"/>
            <w:gridSpan w:val="2"/>
            <w:tcBorders>
              <w:top w:val="single" w:sz="4" w:space="0" w:color="auto"/>
              <w:left w:val="single" w:sz="4" w:space="0" w:color="auto"/>
              <w:bottom w:val="nil"/>
              <w:right w:val="nil"/>
            </w:tcBorders>
            <w:shd w:val="clear" w:color="auto" w:fill="FFFFFF" w:themeFill="background1"/>
            <w:vAlign w:val="center"/>
            <w:hideMark/>
          </w:tcPr>
          <w:p w14:paraId="6CB69C3B" w14:textId="0310071C" w:rsidR="00A61B01" w:rsidRPr="0080783D" w:rsidRDefault="00A61B01" w:rsidP="00A61B01">
            <w:pPr>
              <w:pStyle w:val="afe"/>
              <w:shd w:val="clear" w:color="auto" w:fill="auto"/>
              <w:adjustRightInd w:val="0"/>
              <w:snapToGrid w:val="0"/>
              <w:jc w:val="both"/>
              <w:rPr>
                <w:rFonts w:ascii="华文细黑" w:eastAsia="华文细黑" w:hAnsi="华文细黑" w:hint="eastAsia"/>
                <w:sz w:val="18"/>
                <w:szCs w:val="18"/>
                <w:lang w:eastAsia="en-US"/>
              </w:rPr>
            </w:pPr>
            <w:r w:rsidRPr="00A61B01">
              <w:rPr>
                <w:rFonts w:ascii="Arial" w:eastAsia="华文细黑" w:hAnsi="Arial"/>
                <w:sz w:val="18"/>
                <w:szCs w:val="18"/>
                <w:lang w:eastAsia="en-US"/>
              </w:rPr>
              <w:t>2023</w:t>
            </w:r>
            <w:r w:rsidRPr="00A61B01">
              <w:rPr>
                <w:rFonts w:ascii="华文细黑" w:eastAsia="华文细黑" w:hAnsi="华文细黑" w:cs="MingLiU" w:hint="eastAsia"/>
                <w:sz w:val="18"/>
                <w:szCs w:val="18"/>
                <w:lang w:eastAsia="en-US"/>
              </w:rPr>
              <w:t>年</w:t>
            </w:r>
            <w:r w:rsidRPr="00A61B01">
              <w:rPr>
                <w:rFonts w:ascii="Arial" w:eastAsia="华文细黑" w:hAnsi="Arial"/>
                <w:sz w:val="18"/>
                <w:szCs w:val="18"/>
                <w:lang w:eastAsia="en-US"/>
              </w:rPr>
              <w:t>1</w:t>
            </w:r>
            <w:proofErr w:type="spellStart"/>
            <w:r w:rsidRPr="00A61B01">
              <w:rPr>
                <w:rFonts w:ascii="华文细黑" w:eastAsia="华文细黑" w:hAnsi="华文细黑" w:cs="MingLiU" w:hint="eastAsia"/>
                <w:sz w:val="18"/>
                <w:szCs w:val="18"/>
                <w:lang w:eastAsia="en-US"/>
              </w:rPr>
              <w:t>季度</w:t>
            </w:r>
            <w:proofErr w:type="spellEnd"/>
          </w:p>
        </w:tc>
        <w:tc>
          <w:tcPr>
            <w:tcW w:w="655" w:type="pct"/>
            <w:tcBorders>
              <w:top w:val="single" w:sz="4" w:space="0" w:color="auto"/>
              <w:left w:val="single" w:sz="4" w:space="0" w:color="auto"/>
              <w:bottom w:val="nil"/>
              <w:right w:val="nil"/>
            </w:tcBorders>
            <w:shd w:val="clear" w:color="auto" w:fill="FFFFFF" w:themeFill="background1"/>
            <w:hideMark/>
          </w:tcPr>
          <w:p w14:paraId="34946DFC" w14:textId="529B0BD2"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17</w:t>
            </w:r>
          </w:p>
        </w:tc>
        <w:tc>
          <w:tcPr>
            <w:tcW w:w="655" w:type="pct"/>
            <w:tcBorders>
              <w:top w:val="single" w:sz="4" w:space="0" w:color="auto"/>
              <w:left w:val="single" w:sz="4" w:space="0" w:color="auto"/>
              <w:bottom w:val="nil"/>
              <w:right w:val="nil"/>
            </w:tcBorders>
            <w:shd w:val="clear" w:color="auto" w:fill="FFFFFF" w:themeFill="background1"/>
            <w:hideMark/>
          </w:tcPr>
          <w:p w14:paraId="3D4C1B6A" w14:textId="14972328"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156.29</w:t>
            </w:r>
          </w:p>
        </w:tc>
        <w:tc>
          <w:tcPr>
            <w:tcW w:w="656" w:type="pct"/>
            <w:tcBorders>
              <w:top w:val="single" w:sz="4" w:space="0" w:color="auto"/>
              <w:left w:val="single" w:sz="4" w:space="0" w:color="auto"/>
              <w:bottom w:val="nil"/>
              <w:right w:val="nil"/>
            </w:tcBorders>
            <w:shd w:val="clear" w:color="auto" w:fill="FFFFFF" w:themeFill="background1"/>
            <w:hideMark/>
          </w:tcPr>
          <w:p w14:paraId="2BC47432" w14:textId="15C7CC41"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316.59</w:t>
            </w:r>
          </w:p>
        </w:tc>
        <w:tc>
          <w:tcPr>
            <w:tcW w:w="655" w:type="pct"/>
            <w:tcBorders>
              <w:top w:val="single" w:sz="4" w:space="0" w:color="auto"/>
              <w:left w:val="single" w:sz="4" w:space="0" w:color="auto"/>
              <w:bottom w:val="nil"/>
              <w:right w:val="nil"/>
            </w:tcBorders>
            <w:shd w:val="clear" w:color="auto" w:fill="FFFFFF" w:themeFill="background1"/>
            <w:hideMark/>
          </w:tcPr>
          <w:p w14:paraId="2AAA6EF8" w14:textId="1516ECF0"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47.70</w:t>
            </w:r>
          </w:p>
        </w:tc>
        <w:tc>
          <w:tcPr>
            <w:tcW w:w="655" w:type="pct"/>
            <w:tcBorders>
              <w:top w:val="single" w:sz="4" w:space="0" w:color="auto"/>
              <w:left w:val="single" w:sz="4" w:space="0" w:color="auto"/>
              <w:bottom w:val="nil"/>
              <w:right w:val="nil"/>
            </w:tcBorders>
            <w:shd w:val="clear" w:color="auto" w:fill="FFFFFF" w:themeFill="background1"/>
            <w:hideMark/>
          </w:tcPr>
          <w:p w14:paraId="676FDA89" w14:textId="45736C1C"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 xml:space="preserve">1507 </w:t>
            </w:r>
          </w:p>
        </w:tc>
        <w:tc>
          <w:tcPr>
            <w:tcW w:w="653" w:type="pct"/>
            <w:tcBorders>
              <w:top w:val="single" w:sz="4" w:space="0" w:color="auto"/>
              <w:left w:val="single" w:sz="4" w:space="0" w:color="auto"/>
              <w:bottom w:val="nil"/>
              <w:right w:val="single" w:sz="4" w:space="0" w:color="auto"/>
            </w:tcBorders>
            <w:shd w:val="clear" w:color="auto" w:fill="FFFFFF" w:themeFill="background1"/>
            <w:hideMark/>
          </w:tcPr>
          <w:p w14:paraId="491FADAF" w14:textId="49F251CE"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 xml:space="preserve">3052 </w:t>
            </w:r>
          </w:p>
        </w:tc>
      </w:tr>
      <w:tr w:rsidR="00A61B01" w:rsidRPr="0080783D" w14:paraId="30449DC6" w14:textId="77777777" w:rsidTr="00A61B01">
        <w:trPr>
          <w:trHeight w:val="227"/>
          <w:jc w:val="center"/>
        </w:trPr>
        <w:tc>
          <w:tcPr>
            <w:tcW w:w="1072" w:type="pct"/>
            <w:gridSpan w:val="2"/>
            <w:tcBorders>
              <w:top w:val="single" w:sz="4" w:space="0" w:color="auto"/>
              <w:left w:val="single" w:sz="4" w:space="0" w:color="auto"/>
              <w:bottom w:val="nil"/>
              <w:right w:val="nil"/>
            </w:tcBorders>
            <w:shd w:val="clear" w:color="auto" w:fill="FFFFFF" w:themeFill="background1"/>
            <w:vAlign w:val="center"/>
            <w:hideMark/>
          </w:tcPr>
          <w:p w14:paraId="24B59050" w14:textId="69325487" w:rsidR="00A61B01" w:rsidRPr="0080783D" w:rsidRDefault="00A61B01" w:rsidP="00A61B01">
            <w:pPr>
              <w:pStyle w:val="afe"/>
              <w:shd w:val="clear" w:color="auto" w:fill="auto"/>
              <w:adjustRightInd w:val="0"/>
              <w:snapToGrid w:val="0"/>
              <w:jc w:val="both"/>
              <w:rPr>
                <w:rFonts w:ascii="华文细黑" w:eastAsia="华文细黑" w:hAnsi="华文细黑" w:hint="eastAsia"/>
                <w:sz w:val="18"/>
                <w:szCs w:val="18"/>
                <w:lang w:eastAsia="en-US"/>
              </w:rPr>
            </w:pPr>
            <w:r w:rsidRPr="00A61B01">
              <w:rPr>
                <w:rFonts w:ascii="Arial" w:eastAsia="华文细黑" w:hAnsi="Arial"/>
                <w:sz w:val="18"/>
                <w:szCs w:val="18"/>
                <w:lang w:eastAsia="en-US"/>
              </w:rPr>
              <w:t>2023</w:t>
            </w:r>
            <w:r w:rsidRPr="00A61B01">
              <w:rPr>
                <w:rFonts w:ascii="华文细黑" w:eastAsia="华文细黑" w:hAnsi="华文细黑" w:cs="MingLiU" w:hint="eastAsia"/>
                <w:sz w:val="18"/>
                <w:szCs w:val="18"/>
                <w:lang w:eastAsia="en-US"/>
              </w:rPr>
              <w:t>年</w:t>
            </w:r>
            <w:r w:rsidRPr="00A61B01">
              <w:rPr>
                <w:rFonts w:ascii="Arial" w:eastAsia="华文细黑" w:hAnsi="Arial"/>
                <w:sz w:val="18"/>
                <w:szCs w:val="18"/>
                <w:lang w:eastAsia="en-US"/>
              </w:rPr>
              <w:t>2</w:t>
            </w:r>
            <w:proofErr w:type="spellStart"/>
            <w:r w:rsidRPr="00A61B01">
              <w:rPr>
                <w:rFonts w:ascii="华文细黑" w:eastAsia="华文细黑" w:hAnsi="华文细黑" w:cs="MingLiU" w:hint="eastAsia"/>
                <w:sz w:val="18"/>
                <w:szCs w:val="18"/>
                <w:lang w:eastAsia="en-US"/>
              </w:rPr>
              <w:t>季度</w:t>
            </w:r>
            <w:proofErr w:type="spellEnd"/>
          </w:p>
        </w:tc>
        <w:tc>
          <w:tcPr>
            <w:tcW w:w="655" w:type="pct"/>
            <w:tcBorders>
              <w:top w:val="single" w:sz="4" w:space="0" w:color="auto"/>
              <w:left w:val="single" w:sz="4" w:space="0" w:color="auto"/>
              <w:bottom w:val="nil"/>
              <w:right w:val="nil"/>
            </w:tcBorders>
            <w:shd w:val="clear" w:color="auto" w:fill="FFFFFF" w:themeFill="background1"/>
            <w:hideMark/>
          </w:tcPr>
          <w:p w14:paraId="646E0435" w14:textId="5C6FA39F"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7</w:t>
            </w:r>
          </w:p>
        </w:tc>
        <w:tc>
          <w:tcPr>
            <w:tcW w:w="655" w:type="pct"/>
            <w:tcBorders>
              <w:top w:val="single" w:sz="4" w:space="0" w:color="auto"/>
              <w:left w:val="single" w:sz="4" w:space="0" w:color="auto"/>
              <w:bottom w:val="nil"/>
              <w:right w:val="nil"/>
            </w:tcBorders>
            <w:shd w:val="clear" w:color="auto" w:fill="FFFFFF" w:themeFill="background1"/>
            <w:hideMark/>
          </w:tcPr>
          <w:p w14:paraId="6BA45977" w14:textId="05C3B261"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35.16</w:t>
            </w:r>
          </w:p>
        </w:tc>
        <w:tc>
          <w:tcPr>
            <w:tcW w:w="656" w:type="pct"/>
            <w:tcBorders>
              <w:top w:val="single" w:sz="4" w:space="0" w:color="auto"/>
              <w:left w:val="single" w:sz="4" w:space="0" w:color="auto"/>
              <w:bottom w:val="nil"/>
              <w:right w:val="nil"/>
            </w:tcBorders>
            <w:shd w:val="clear" w:color="auto" w:fill="FFFFFF" w:themeFill="background1"/>
            <w:hideMark/>
          </w:tcPr>
          <w:p w14:paraId="1B091FDF" w14:textId="4DDD8DF6"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53.78</w:t>
            </w:r>
          </w:p>
        </w:tc>
        <w:tc>
          <w:tcPr>
            <w:tcW w:w="655" w:type="pct"/>
            <w:tcBorders>
              <w:top w:val="single" w:sz="4" w:space="0" w:color="auto"/>
              <w:left w:val="single" w:sz="4" w:space="0" w:color="auto"/>
              <w:bottom w:val="nil"/>
              <w:right w:val="nil"/>
            </w:tcBorders>
            <w:shd w:val="clear" w:color="auto" w:fill="FFFFFF" w:themeFill="background1"/>
            <w:hideMark/>
          </w:tcPr>
          <w:p w14:paraId="48186861" w14:textId="472F5256"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6.59</w:t>
            </w:r>
          </w:p>
        </w:tc>
        <w:tc>
          <w:tcPr>
            <w:tcW w:w="655" w:type="pct"/>
            <w:tcBorders>
              <w:top w:val="single" w:sz="4" w:space="0" w:color="auto"/>
              <w:left w:val="single" w:sz="4" w:space="0" w:color="auto"/>
              <w:bottom w:val="nil"/>
              <w:right w:val="nil"/>
            </w:tcBorders>
            <w:shd w:val="clear" w:color="auto" w:fill="FFFFFF" w:themeFill="background1"/>
            <w:hideMark/>
          </w:tcPr>
          <w:p w14:paraId="6B693E2F" w14:textId="46B047BB"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 xml:space="preserve">1226 </w:t>
            </w:r>
          </w:p>
        </w:tc>
        <w:tc>
          <w:tcPr>
            <w:tcW w:w="653" w:type="pct"/>
            <w:tcBorders>
              <w:top w:val="single" w:sz="4" w:space="0" w:color="auto"/>
              <w:left w:val="single" w:sz="4" w:space="0" w:color="auto"/>
              <w:bottom w:val="nil"/>
              <w:right w:val="single" w:sz="4" w:space="0" w:color="auto"/>
            </w:tcBorders>
            <w:shd w:val="clear" w:color="auto" w:fill="FFFFFF" w:themeFill="background1"/>
            <w:hideMark/>
          </w:tcPr>
          <w:p w14:paraId="3F836EF6" w14:textId="2AD01E7F"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 xml:space="preserve">1875 </w:t>
            </w:r>
          </w:p>
        </w:tc>
      </w:tr>
      <w:tr w:rsidR="00A61B01" w:rsidRPr="0080783D" w14:paraId="504E2F24" w14:textId="77777777" w:rsidTr="00A61B01">
        <w:trPr>
          <w:trHeight w:val="227"/>
          <w:jc w:val="center"/>
        </w:trPr>
        <w:tc>
          <w:tcPr>
            <w:tcW w:w="1072" w:type="pct"/>
            <w:gridSpan w:val="2"/>
            <w:tcBorders>
              <w:top w:val="single" w:sz="4" w:space="0" w:color="auto"/>
              <w:left w:val="single" w:sz="4" w:space="0" w:color="auto"/>
              <w:bottom w:val="nil"/>
              <w:right w:val="nil"/>
            </w:tcBorders>
            <w:shd w:val="clear" w:color="auto" w:fill="FFFFFF" w:themeFill="background1"/>
            <w:vAlign w:val="center"/>
            <w:hideMark/>
          </w:tcPr>
          <w:p w14:paraId="53657691" w14:textId="4E172C3A" w:rsidR="00A61B01" w:rsidRPr="0080783D" w:rsidRDefault="00A61B01" w:rsidP="00A61B01">
            <w:pPr>
              <w:pStyle w:val="afe"/>
              <w:shd w:val="clear" w:color="auto" w:fill="auto"/>
              <w:adjustRightInd w:val="0"/>
              <w:snapToGrid w:val="0"/>
              <w:jc w:val="both"/>
              <w:rPr>
                <w:rFonts w:ascii="华文细黑" w:eastAsia="华文细黑" w:hAnsi="华文细黑" w:hint="eastAsia"/>
                <w:sz w:val="18"/>
                <w:szCs w:val="18"/>
                <w:lang w:eastAsia="en-US"/>
              </w:rPr>
            </w:pPr>
            <w:r w:rsidRPr="00A61B01">
              <w:rPr>
                <w:rFonts w:ascii="Arial" w:eastAsia="华文细黑" w:hAnsi="Arial"/>
                <w:sz w:val="18"/>
                <w:szCs w:val="18"/>
                <w:lang w:eastAsia="en-US"/>
              </w:rPr>
              <w:t>2023</w:t>
            </w:r>
            <w:r w:rsidRPr="00A61B01">
              <w:rPr>
                <w:rFonts w:ascii="华文细黑" w:eastAsia="华文细黑" w:hAnsi="华文细黑" w:cs="MingLiU" w:hint="eastAsia"/>
                <w:sz w:val="18"/>
                <w:szCs w:val="18"/>
                <w:lang w:eastAsia="en-US"/>
              </w:rPr>
              <w:t>年</w:t>
            </w:r>
            <w:r w:rsidRPr="00A61B01">
              <w:rPr>
                <w:rFonts w:ascii="Arial" w:eastAsia="华文细黑" w:hAnsi="Arial"/>
                <w:sz w:val="18"/>
                <w:szCs w:val="18"/>
                <w:lang w:eastAsia="en-US"/>
              </w:rPr>
              <w:t>3</w:t>
            </w:r>
            <w:proofErr w:type="spellStart"/>
            <w:r w:rsidRPr="00A61B01">
              <w:rPr>
                <w:rFonts w:ascii="华文细黑" w:eastAsia="华文细黑" w:hAnsi="华文细黑" w:cs="MingLiU" w:hint="eastAsia"/>
                <w:sz w:val="18"/>
                <w:szCs w:val="18"/>
                <w:lang w:eastAsia="en-US"/>
              </w:rPr>
              <w:t>季度</w:t>
            </w:r>
            <w:proofErr w:type="spellEnd"/>
          </w:p>
        </w:tc>
        <w:tc>
          <w:tcPr>
            <w:tcW w:w="655" w:type="pct"/>
            <w:tcBorders>
              <w:top w:val="single" w:sz="4" w:space="0" w:color="auto"/>
              <w:left w:val="single" w:sz="4" w:space="0" w:color="auto"/>
              <w:bottom w:val="nil"/>
              <w:right w:val="nil"/>
            </w:tcBorders>
            <w:shd w:val="clear" w:color="auto" w:fill="FFFFFF" w:themeFill="background1"/>
            <w:hideMark/>
          </w:tcPr>
          <w:p w14:paraId="76827702" w14:textId="53CF351E"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11</w:t>
            </w:r>
          </w:p>
        </w:tc>
        <w:tc>
          <w:tcPr>
            <w:tcW w:w="655" w:type="pct"/>
            <w:tcBorders>
              <w:top w:val="single" w:sz="4" w:space="0" w:color="auto"/>
              <w:left w:val="single" w:sz="4" w:space="0" w:color="auto"/>
              <w:bottom w:val="nil"/>
              <w:right w:val="nil"/>
            </w:tcBorders>
            <w:shd w:val="clear" w:color="auto" w:fill="FFFFFF" w:themeFill="background1"/>
            <w:hideMark/>
          </w:tcPr>
          <w:p w14:paraId="061C7BDF" w14:textId="55DEFEC3"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37.82</w:t>
            </w:r>
          </w:p>
        </w:tc>
        <w:tc>
          <w:tcPr>
            <w:tcW w:w="656" w:type="pct"/>
            <w:tcBorders>
              <w:top w:val="single" w:sz="4" w:space="0" w:color="auto"/>
              <w:left w:val="single" w:sz="4" w:space="0" w:color="auto"/>
              <w:bottom w:val="nil"/>
              <w:right w:val="nil"/>
            </w:tcBorders>
            <w:shd w:val="clear" w:color="auto" w:fill="FFFFFF" w:themeFill="background1"/>
            <w:hideMark/>
          </w:tcPr>
          <w:p w14:paraId="0DC8BC1C" w14:textId="4A96BBC6"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55.32</w:t>
            </w:r>
          </w:p>
        </w:tc>
        <w:tc>
          <w:tcPr>
            <w:tcW w:w="655" w:type="pct"/>
            <w:tcBorders>
              <w:top w:val="single" w:sz="4" w:space="0" w:color="auto"/>
              <w:left w:val="single" w:sz="4" w:space="0" w:color="auto"/>
              <w:bottom w:val="nil"/>
              <w:right w:val="nil"/>
            </w:tcBorders>
            <w:shd w:val="clear" w:color="auto" w:fill="FFFFFF" w:themeFill="background1"/>
            <w:hideMark/>
          </w:tcPr>
          <w:p w14:paraId="68E52415" w14:textId="29911AE9"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9.09</w:t>
            </w:r>
          </w:p>
        </w:tc>
        <w:tc>
          <w:tcPr>
            <w:tcW w:w="655" w:type="pct"/>
            <w:tcBorders>
              <w:top w:val="single" w:sz="4" w:space="0" w:color="auto"/>
              <w:left w:val="single" w:sz="4" w:space="0" w:color="auto"/>
              <w:bottom w:val="nil"/>
              <w:right w:val="nil"/>
            </w:tcBorders>
            <w:shd w:val="clear" w:color="auto" w:fill="FFFFFF" w:themeFill="background1"/>
            <w:hideMark/>
          </w:tcPr>
          <w:p w14:paraId="39A63663" w14:textId="36B4BE24"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 xml:space="preserve">1642 </w:t>
            </w:r>
          </w:p>
        </w:tc>
        <w:tc>
          <w:tcPr>
            <w:tcW w:w="653" w:type="pct"/>
            <w:tcBorders>
              <w:top w:val="single" w:sz="4" w:space="0" w:color="auto"/>
              <w:left w:val="single" w:sz="4" w:space="0" w:color="auto"/>
              <w:bottom w:val="nil"/>
              <w:right w:val="single" w:sz="4" w:space="0" w:color="auto"/>
            </w:tcBorders>
            <w:shd w:val="clear" w:color="auto" w:fill="FFFFFF" w:themeFill="background1"/>
            <w:hideMark/>
          </w:tcPr>
          <w:p w14:paraId="38813800" w14:textId="4A6211FE"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 xml:space="preserve">2402 </w:t>
            </w:r>
          </w:p>
        </w:tc>
      </w:tr>
      <w:tr w:rsidR="00A61B01" w:rsidRPr="0080783D" w14:paraId="58F713DD" w14:textId="77777777" w:rsidTr="00A61B01">
        <w:trPr>
          <w:trHeight w:val="227"/>
          <w:jc w:val="center"/>
        </w:trPr>
        <w:tc>
          <w:tcPr>
            <w:tcW w:w="1072" w:type="pct"/>
            <w:gridSpan w:val="2"/>
            <w:tcBorders>
              <w:top w:val="single" w:sz="4" w:space="0" w:color="auto"/>
              <w:left w:val="single" w:sz="4" w:space="0" w:color="auto"/>
              <w:bottom w:val="nil"/>
              <w:right w:val="nil"/>
            </w:tcBorders>
            <w:shd w:val="clear" w:color="auto" w:fill="FFFFFF" w:themeFill="background1"/>
            <w:vAlign w:val="center"/>
            <w:hideMark/>
          </w:tcPr>
          <w:p w14:paraId="62735B6E" w14:textId="64CA8334" w:rsidR="00A61B01" w:rsidRPr="0080783D" w:rsidRDefault="00A61B01" w:rsidP="00A61B01">
            <w:pPr>
              <w:pStyle w:val="afe"/>
              <w:shd w:val="clear" w:color="auto" w:fill="auto"/>
              <w:adjustRightInd w:val="0"/>
              <w:snapToGrid w:val="0"/>
              <w:jc w:val="both"/>
              <w:rPr>
                <w:rFonts w:ascii="华文细黑" w:eastAsia="华文细黑" w:hAnsi="华文细黑" w:hint="eastAsia"/>
                <w:sz w:val="18"/>
                <w:szCs w:val="18"/>
                <w:lang w:eastAsia="en-US"/>
              </w:rPr>
            </w:pPr>
            <w:r w:rsidRPr="00A61B01">
              <w:rPr>
                <w:rFonts w:ascii="Arial" w:eastAsia="华文细黑" w:hAnsi="Arial"/>
                <w:sz w:val="18"/>
                <w:szCs w:val="18"/>
                <w:lang w:eastAsia="en-US"/>
              </w:rPr>
              <w:t>2023</w:t>
            </w:r>
            <w:r w:rsidRPr="00A61B01">
              <w:rPr>
                <w:rFonts w:ascii="华文细黑" w:eastAsia="华文细黑" w:hAnsi="华文细黑" w:cs="MingLiU" w:hint="eastAsia"/>
                <w:sz w:val="18"/>
                <w:szCs w:val="18"/>
                <w:lang w:eastAsia="en-US"/>
              </w:rPr>
              <w:t>年</w:t>
            </w:r>
            <w:r w:rsidRPr="00A61B01">
              <w:rPr>
                <w:rFonts w:ascii="Arial" w:eastAsia="华文细黑" w:hAnsi="Arial"/>
                <w:sz w:val="18"/>
                <w:szCs w:val="18"/>
                <w:lang w:eastAsia="en-US"/>
              </w:rPr>
              <w:t>4</w:t>
            </w:r>
            <w:proofErr w:type="spellStart"/>
            <w:r w:rsidRPr="00A61B01">
              <w:rPr>
                <w:rFonts w:ascii="华文细黑" w:eastAsia="华文细黑" w:hAnsi="华文细黑" w:cs="MingLiU" w:hint="eastAsia"/>
                <w:sz w:val="18"/>
                <w:szCs w:val="18"/>
                <w:lang w:eastAsia="en-US"/>
              </w:rPr>
              <w:t>季度</w:t>
            </w:r>
            <w:proofErr w:type="spellEnd"/>
          </w:p>
        </w:tc>
        <w:tc>
          <w:tcPr>
            <w:tcW w:w="655" w:type="pct"/>
            <w:tcBorders>
              <w:top w:val="single" w:sz="4" w:space="0" w:color="auto"/>
              <w:left w:val="single" w:sz="4" w:space="0" w:color="auto"/>
              <w:bottom w:val="nil"/>
              <w:right w:val="nil"/>
            </w:tcBorders>
            <w:shd w:val="clear" w:color="auto" w:fill="FFFFFF" w:themeFill="background1"/>
            <w:hideMark/>
          </w:tcPr>
          <w:p w14:paraId="7E87859D" w14:textId="0A176B58"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6</w:t>
            </w:r>
          </w:p>
        </w:tc>
        <w:tc>
          <w:tcPr>
            <w:tcW w:w="655" w:type="pct"/>
            <w:tcBorders>
              <w:top w:val="single" w:sz="4" w:space="0" w:color="auto"/>
              <w:left w:val="single" w:sz="4" w:space="0" w:color="auto"/>
              <w:bottom w:val="nil"/>
              <w:right w:val="nil"/>
            </w:tcBorders>
            <w:shd w:val="clear" w:color="auto" w:fill="FFFFFF" w:themeFill="background1"/>
            <w:hideMark/>
          </w:tcPr>
          <w:p w14:paraId="301DE580" w14:textId="597EFFB8"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18.61</w:t>
            </w:r>
          </w:p>
        </w:tc>
        <w:tc>
          <w:tcPr>
            <w:tcW w:w="656" w:type="pct"/>
            <w:tcBorders>
              <w:top w:val="single" w:sz="4" w:space="0" w:color="auto"/>
              <w:left w:val="single" w:sz="4" w:space="0" w:color="auto"/>
              <w:bottom w:val="nil"/>
              <w:right w:val="nil"/>
            </w:tcBorders>
            <w:shd w:val="clear" w:color="auto" w:fill="FFFFFF" w:themeFill="background1"/>
            <w:hideMark/>
          </w:tcPr>
          <w:p w14:paraId="05FA36F2" w14:textId="4269EC24"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30.72</w:t>
            </w:r>
          </w:p>
        </w:tc>
        <w:tc>
          <w:tcPr>
            <w:tcW w:w="655" w:type="pct"/>
            <w:tcBorders>
              <w:top w:val="single" w:sz="4" w:space="0" w:color="auto"/>
              <w:left w:val="single" w:sz="4" w:space="0" w:color="auto"/>
              <w:bottom w:val="nil"/>
              <w:right w:val="nil"/>
            </w:tcBorders>
            <w:shd w:val="clear" w:color="auto" w:fill="FFFFFF" w:themeFill="background1"/>
            <w:hideMark/>
          </w:tcPr>
          <w:p w14:paraId="6B1A946A" w14:textId="1225DE26"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5.53</w:t>
            </w:r>
          </w:p>
        </w:tc>
        <w:tc>
          <w:tcPr>
            <w:tcW w:w="655" w:type="pct"/>
            <w:tcBorders>
              <w:top w:val="single" w:sz="4" w:space="0" w:color="auto"/>
              <w:left w:val="single" w:sz="4" w:space="0" w:color="auto"/>
              <w:bottom w:val="nil"/>
              <w:right w:val="nil"/>
            </w:tcBorders>
            <w:shd w:val="clear" w:color="auto" w:fill="FFFFFF" w:themeFill="background1"/>
            <w:hideMark/>
          </w:tcPr>
          <w:p w14:paraId="75BC90AE" w14:textId="05ACF512"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 xml:space="preserve">1799 </w:t>
            </w:r>
          </w:p>
        </w:tc>
        <w:tc>
          <w:tcPr>
            <w:tcW w:w="653" w:type="pct"/>
            <w:tcBorders>
              <w:top w:val="single" w:sz="4" w:space="0" w:color="auto"/>
              <w:left w:val="single" w:sz="4" w:space="0" w:color="auto"/>
              <w:bottom w:val="nil"/>
              <w:right w:val="single" w:sz="4" w:space="0" w:color="auto"/>
            </w:tcBorders>
            <w:shd w:val="clear" w:color="auto" w:fill="FFFFFF" w:themeFill="background1"/>
            <w:hideMark/>
          </w:tcPr>
          <w:p w14:paraId="5E074BE2" w14:textId="27492F37"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 xml:space="preserve">2971 </w:t>
            </w:r>
          </w:p>
        </w:tc>
      </w:tr>
      <w:tr w:rsidR="00A61B01" w:rsidRPr="0080783D" w14:paraId="0692E81B" w14:textId="77777777" w:rsidTr="00A61B01">
        <w:trPr>
          <w:trHeight w:val="227"/>
          <w:jc w:val="center"/>
        </w:trPr>
        <w:tc>
          <w:tcPr>
            <w:tcW w:w="1072" w:type="pct"/>
            <w:gridSpan w:val="2"/>
            <w:tcBorders>
              <w:top w:val="single" w:sz="4" w:space="0" w:color="auto"/>
              <w:left w:val="single" w:sz="4" w:space="0" w:color="auto"/>
              <w:bottom w:val="nil"/>
              <w:right w:val="nil"/>
            </w:tcBorders>
            <w:shd w:val="clear" w:color="auto" w:fill="FFFFFF" w:themeFill="background1"/>
            <w:vAlign w:val="center"/>
            <w:hideMark/>
          </w:tcPr>
          <w:p w14:paraId="19C1DB4E" w14:textId="652E214D" w:rsidR="00A61B01" w:rsidRPr="0080783D" w:rsidRDefault="00A61B01" w:rsidP="00A61B01">
            <w:pPr>
              <w:pStyle w:val="afe"/>
              <w:shd w:val="clear" w:color="auto" w:fill="auto"/>
              <w:adjustRightInd w:val="0"/>
              <w:snapToGrid w:val="0"/>
              <w:jc w:val="both"/>
              <w:rPr>
                <w:rFonts w:ascii="华文细黑" w:eastAsia="华文细黑" w:hAnsi="华文细黑" w:hint="eastAsia"/>
                <w:sz w:val="18"/>
                <w:szCs w:val="18"/>
                <w:lang w:eastAsia="en-US"/>
              </w:rPr>
            </w:pPr>
            <w:r w:rsidRPr="00A61B01">
              <w:rPr>
                <w:rFonts w:ascii="Arial" w:eastAsia="华文细黑" w:hAnsi="Arial"/>
                <w:sz w:val="18"/>
                <w:szCs w:val="18"/>
                <w:lang w:eastAsia="en-US"/>
              </w:rPr>
              <w:t>2023</w:t>
            </w:r>
            <w:proofErr w:type="spellStart"/>
            <w:r w:rsidRPr="00A61B01">
              <w:rPr>
                <w:rFonts w:ascii="华文细黑" w:eastAsia="华文细黑" w:hAnsi="华文细黑" w:cs="MingLiU" w:hint="eastAsia"/>
                <w:sz w:val="18"/>
                <w:szCs w:val="18"/>
                <w:lang w:eastAsia="en-US"/>
              </w:rPr>
              <w:t>年全年</w:t>
            </w:r>
            <w:proofErr w:type="spellEnd"/>
          </w:p>
        </w:tc>
        <w:tc>
          <w:tcPr>
            <w:tcW w:w="655" w:type="pct"/>
            <w:tcBorders>
              <w:top w:val="single" w:sz="4" w:space="0" w:color="auto"/>
              <w:left w:val="single" w:sz="4" w:space="0" w:color="auto"/>
              <w:bottom w:val="nil"/>
              <w:right w:val="nil"/>
            </w:tcBorders>
            <w:shd w:val="clear" w:color="auto" w:fill="FFFFFF" w:themeFill="background1"/>
            <w:hideMark/>
          </w:tcPr>
          <w:p w14:paraId="3D0706E5" w14:textId="036B9758"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41</w:t>
            </w:r>
          </w:p>
        </w:tc>
        <w:tc>
          <w:tcPr>
            <w:tcW w:w="655" w:type="pct"/>
            <w:tcBorders>
              <w:top w:val="single" w:sz="4" w:space="0" w:color="auto"/>
              <w:left w:val="single" w:sz="4" w:space="0" w:color="auto"/>
              <w:bottom w:val="nil"/>
              <w:right w:val="nil"/>
            </w:tcBorders>
            <w:shd w:val="clear" w:color="auto" w:fill="FFFFFF" w:themeFill="background1"/>
            <w:hideMark/>
          </w:tcPr>
          <w:p w14:paraId="51A04493" w14:textId="14B58FDC"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247.87</w:t>
            </w:r>
          </w:p>
        </w:tc>
        <w:tc>
          <w:tcPr>
            <w:tcW w:w="656" w:type="pct"/>
            <w:tcBorders>
              <w:top w:val="single" w:sz="4" w:space="0" w:color="auto"/>
              <w:left w:val="single" w:sz="4" w:space="0" w:color="auto"/>
              <w:bottom w:val="nil"/>
              <w:right w:val="nil"/>
            </w:tcBorders>
            <w:shd w:val="clear" w:color="auto" w:fill="FFFFFF" w:themeFill="background1"/>
            <w:hideMark/>
          </w:tcPr>
          <w:p w14:paraId="0C739CE3" w14:textId="444BD1A7"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456.41</w:t>
            </w:r>
          </w:p>
        </w:tc>
        <w:tc>
          <w:tcPr>
            <w:tcW w:w="655" w:type="pct"/>
            <w:tcBorders>
              <w:top w:val="single" w:sz="4" w:space="0" w:color="auto"/>
              <w:left w:val="single" w:sz="4" w:space="0" w:color="auto"/>
              <w:bottom w:val="nil"/>
              <w:right w:val="nil"/>
            </w:tcBorders>
            <w:shd w:val="clear" w:color="auto" w:fill="FFFFFF" w:themeFill="background1"/>
            <w:hideMark/>
          </w:tcPr>
          <w:p w14:paraId="4A567001" w14:textId="1E500D67"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68.91</w:t>
            </w:r>
          </w:p>
        </w:tc>
        <w:tc>
          <w:tcPr>
            <w:tcW w:w="655" w:type="pct"/>
            <w:tcBorders>
              <w:top w:val="single" w:sz="4" w:space="0" w:color="auto"/>
              <w:left w:val="single" w:sz="4" w:space="0" w:color="auto"/>
              <w:bottom w:val="nil"/>
              <w:right w:val="nil"/>
            </w:tcBorders>
            <w:shd w:val="clear" w:color="auto" w:fill="FFFFFF" w:themeFill="background1"/>
            <w:hideMark/>
          </w:tcPr>
          <w:p w14:paraId="7113B166" w14:textId="3C28A361"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 xml:space="preserve">1510 </w:t>
            </w:r>
          </w:p>
        </w:tc>
        <w:tc>
          <w:tcPr>
            <w:tcW w:w="653" w:type="pct"/>
            <w:tcBorders>
              <w:top w:val="single" w:sz="4" w:space="0" w:color="auto"/>
              <w:left w:val="single" w:sz="4" w:space="0" w:color="auto"/>
              <w:bottom w:val="nil"/>
              <w:right w:val="single" w:sz="4" w:space="0" w:color="auto"/>
            </w:tcBorders>
            <w:shd w:val="clear" w:color="auto" w:fill="FFFFFF" w:themeFill="background1"/>
            <w:hideMark/>
          </w:tcPr>
          <w:p w14:paraId="1B898A7F" w14:textId="5DB4942B"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 xml:space="preserve">2780 </w:t>
            </w:r>
          </w:p>
        </w:tc>
      </w:tr>
      <w:tr w:rsidR="00A61B01" w:rsidRPr="0080783D" w14:paraId="39541BA4" w14:textId="77777777" w:rsidTr="00A61B01">
        <w:trPr>
          <w:trHeight w:val="227"/>
          <w:jc w:val="center"/>
        </w:trPr>
        <w:tc>
          <w:tcPr>
            <w:tcW w:w="1072" w:type="pct"/>
            <w:gridSpan w:val="2"/>
            <w:tcBorders>
              <w:top w:val="single" w:sz="4" w:space="0" w:color="auto"/>
              <w:left w:val="single" w:sz="4" w:space="0" w:color="auto"/>
              <w:bottom w:val="nil"/>
              <w:right w:val="nil"/>
            </w:tcBorders>
            <w:shd w:val="clear" w:color="auto" w:fill="FFFFFF" w:themeFill="background1"/>
            <w:vAlign w:val="center"/>
            <w:hideMark/>
          </w:tcPr>
          <w:p w14:paraId="4CDF0F9A" w14:textId="33AA5691" w:rsidR="00A61B01" w:rsidRPr="0080783D" w:rsidRDefault="00A61B01" w:rsidP="00A61B01">
            <w:pPr>
              <w:pStyle w:val="afe"/>
              <w:shd w:val="clear" w:color="auto" w:fill="auto"/>
              <w:adjustRightInd w:val="0"/>
              <w:snapToGrid w:val="0"/>
              <w:jc w:val="both"/>
              <w:rPr>
                <w:rFonts w:ascii="华文细黑" w:eastAsia="华文细黑" w:hAnsi="华文细黑" w:hint="eastAsia"/>
                <w:sz w:val="18"/>
                <w:szCs w:val="18"/>
                <w:lang w:eastAsia="en-US"/>
              </w:rPr>
            </w:pPr>
            <w:r w:rsidRPr="00A61B01">
              <w:rPr>
                <w:rFonts w:ascii="Arial" w:eastAsia="华文细黑" w:hAnsi="Arial"/>
                <w:sz w:val="18"/>
                <w:szCs w:val="18"/>
                <w:lang w:eastAsia="en-US"/>
              </w:rPr>
              <w:t>202</w:t>
            </w:r>
            <w:r>
              <w:rPr>
                <w:rFonts w:ascii="Arial" w:eastAsia="华文细黑" w:hAnsi="Arial" w:hint="eastAsia"/>
                <w:sz w:val="18"/>
                <w:szCs w:val="18"/>
              </w:rPr>
              <w:t>4</w:t>
            </w:r>
            <w:r w:rsidRPr="00A61B01">
              <w:rPr>
                <w:rFonts w:ascii="华文细黑" w:eastAsia="华文细黑" w:hAnsi="华文细黑" w:cs="MingLiU" w:hint="eastAsia"/>
                <w:sz w:val="18"/>
                <w:szCs w:val="18"/>
                <w:lang w:eastAsia="en-US"/>
              </w:rPr>
              <w:t>年</w:t>
            </w:r>
            <w:r w:rsidRPr="00A61B01">
              <w:rPr>
                <w:rFonts w:ascii="Arial" w:eastAsia="华文细黑" w:hAnsi="Arial"/>
                <w:sz w:val="18"/>
                <w:szCs w:val="18"/>
                <w:lang w:eastAsia="en-US"/>
              </w:rPr>
              <w:t>1</w:t>
            </w:r>
            <w:proofErr w:type="spellStart"/>
            <w:r w:rsidRPr="00A61B01">
              <w:rPr>
                <w:rFonts w:ascii="华文细黑" w:eastAsia="华文细黑" w:hAnsi="华文细黑" w:cs="MingLiU" w:hint="eastAsia"/>
                <w:sz w:val="18"/>
                <w:szCs w:val="18"/>
                <w:lang w:eastAsia="en-US"/>
              </w:rPr>
              <w:t>季度</w:t>
            </w:r>
            <w:proofErr w:type="spellEnd"/>
          </w:p>
        </w:tc>
        <w:tc>
          <w:tcPr>
            <w:tcW w:w="655" w:type="pct"/>
            <w:tcBorders>
              <w:top w:val="single" w:sz="4" w:space="0" w:color="auto"/>
              <w:left w:val="single" w:sz="4" w:space="0" w:color="auto"/>
              <w:bottom w:val="nil"/>
              <w:right w:val="nil"/>
            </w:tcBorders>
            <w:shd w:val="clear" w:color="auto" w:fill="FFFFFF" w:themeFill="background1"/>
            <w:hideMark/>
          </w:tcPr>
          <w:p w14:paraId="24665ED7" w14:textId="1F9C648A"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5</w:t>
            </w:r>
          </w:p>
        </w:tc>
        <w:tc>
          <w:tcPr>
            <w:tcW w:w="655" w:type="pct"/>
            <w:tcBorders>
              <w:top w:val="single" w:sz="4" w:space="0" w:color="auto"/>
              <w:left w:val="single" w:sz="4" w:space="0" w:color="auto"/>
              <w:bottom w:val="nil"/>
              <w:right w:val="nil"/>
            </w:tcBorders>
            <w:shd w:val="clear" w:color="auto" w:fill="FFFFFF" w:themeFill="background1"/>
            <w:hideMark/>
          </w:tcPr>
          <w:p w14:paraId="0651140F" w14:textId="5156D02B"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29.27</w:t>
            </w:r>
          </w:p>
        </w:tc>
        <w:tc>
          <w:tcPr>
            <w:tcW w:w="656" w:type="pct"/>
            <w:tcBorders>
              <w:top w:val="single" w:sz="4" w:space="0" w:color="auto"/>
              <w:left w:val="single" w:sz="4" w:space="0" w:color="auto"/>
              <w:bottom w:val="nil"/>
              <w:right w:val="nil"/>
            </w:tcBorders>
            <w:shd w:val="clear" w:color="auto" w:fill="FFFFFF" w:themeFill="background1"/>
            <w:hideMark/>
          </w:tcPr>
          <w:p w14:paraId="6F7B2E88" w14:textId="71A8DECC"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50.03</w:t>
            </w:r>
          </w:p>
        </w:tc>
        <w:tc>
          <w:tcPr>
            <w:tcW w:w="655" w:type="pct"/>
            <w:tcBorders>
              <w:top w:val="single" w:sz="4" w:space="0" w:color="auto"/>
              <w:left w:val="single" w:sz="4" w:space="0" w:color="auto"/>
              <w:bottom w:val="nil"/>
              <w:right w:val="nil"/>
            </w:tcBorders>
            <w:shd w:val="clear" w:color="auto" w:fill="FFFFFF" w:themeFill="background1"/>
            <w:hideMark/>
          </w:tcPr>
          <w:p w14:paraId="63B50241" w14:textId="7B26BD0D"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10.37</w:t>
            </w:r>
          </w:p>
        </w:tc>
        <w:tc>
          <w:tcPr>
            <w:tcW w:w="655" w:type="pct"/>
            <w:tcBorders>
              <w:top w:val="single" w:sz="4" w:space="0" w:color="auto"/>
              <w:left w:val="single" w:sz="4" w:space="0" w:color="auto"/>
              <w:bottom w:val="nil"/>
              <w:right w:val="nil"/>
            </w:tcBorders>
            <w:shd w:val="clear" w:color="auto" w:fill="FFFFFF" w:themeFill="background1"/>
            <w:hideMark/>
          </w:tcPr>
          <w:p w14:paraId="3224525A" w14:textId="73783C1F"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 xml:space="preserve">2073 </w:t>
            </w:r>
          </w:p>
        </w:tc>
        <w:tc>
          <w:tcPr>
            <w:tcW w:w="653" w:type="pct"/>
            <w:tcBorders>
              <w:top w:val="single" w:sz="4" w:space="0" w:color="auto"/>
              <w:left w:val="single" w:sz="4" w:space="0" w:color="auto"/>
              <w:bottom w:val="nil"/>
              <w:right w:val="single" w:sz="4" w:space="0" w:color="auto"/>
            </w:tcBorders>
            <w:shd w:val="clear" w:color="auto" w:fill="FFFFFF" w:themeFill="background1"/>
            <w:hideMark/>
          </w:tcPr>
          <w:p w14:paraId="36781F43" w14:textId="3DE174C6"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 xml:space="preserve">3543 </w:t>
            </w:r>
          </w:p>
        </w:tc>
      </w:tr>
      <w:tr w:rsidR="00A61B01" w:rsidRPr="0080783D" w14:paraId="0624DB5D" w14:textId="77777777" w:rsidTr="00A61B01">
        <w:trPr>
          <w:trHeight w:val="227"/>
          <w:jc w:val="center"/>
        </w:trPr>
        <w:tc>
          <w:tcPr>
            <w:tcW w:w="1072" w:type="pct"/>
            <w:gridSpan w:val="2"/>
            <w:tcBorders>
              <w:top w:val="single" w:sz="4" w:space="0" w:color="auto"/>
              <w:left w:val="single" w:sz="4" w:space="0" w:color="auto"/>
              <w:bottom w:val="nil"/>
              <w:right w:val="nil"/>
            </w:tcBorders>
            <w:shd w:val="clear" w:color="auto" w:fill="FFFFFF" w:themeFill="background1"/>
            <w:vAlign w:val="center"/>
            <w:hideMark/>
          </w:tcPr>
          <w:p w14:paraId="6AB5354C" w14:textId="14234C4B" w:rsidR="00A61B01" w:rsidRPr="0080783D" w:rsidRDefault="00A61B01" w:rsidP="00A61B01">
            <w:pPr>
              <w:pStyle w:val="afe"/>
              <w:shd w:val="clear" w:color="auto" w:fill="auto"/>
              <w:adjustRightInd w:val="0"/>
              <w:snapToGrid w:val="0"/>
              <w:jc w:val="both"/>
              <w:rPr>
                <w:rFonts w:ascii="华文细黑" w:eastAsia="华文细黑" w:hAnsi="华文细黑" w:hint="eastAsia"/>
                <w:sz w:val="18"/>
                <w:szCs w:val="18"/>
                <w:lang w:eastAsia="en-US"/>
              </w:rPr>
            </w:pPr>
            <w:r w:rsidRPr="00A61B01">
              <w:rPr>
                <w:rFonts w:ascii="Arial" w:eastAsia="华文细黑" w:hAnsi="Arial"/>
                <w:sz w:val="18"/>
                <w:szCs w:val="18"/>
                <w:lang w:eastAsia="en-US"/>
              </w:rPr>
              <w:t>202</w:t>
            </w:r>
            <w:r>
              <w:rPr>
                <w:rFonts w:ascii="Arial" w:eastAsia="华文细黑" w:hAnsi="Arial" w:hint="eastAsia"/>
                <w:sz w:val="18"/>
                <w:szCs w:val="18"/>
              </w:rPr>
              <w:t>4</w:t>
            </w:r>
            <w:r w:rsidRPr="00A61B01">
              <w:rPr>
                <w:rFonts w:ascii="华文细黑" w:eastAsia="华文细黑" w:hAnsi="华文细黑" w:cs="MingLiU" w:hint="eastAsia"/>
                <w:sz w:val="18"/>
                <w:szCs w:val="18"/>
                <w:lang w:eastAsia="en-US"/>
              </w:rPr>
              <w:t>年</w:t>
            </w:r>
            <w:r w:rsidRPr="00A61B01">
              <w:rPr>
                <w:rFonts w:ascii="Arial" w:eastAsia="华文细黑" w:hAnsi="Arial"/>
                <w:sz w:val="18"/>
                <w:szCs w:val="18"/>
                <w:lang w:eastAsia="en-US"/>
              </w:rPr>
              <w:t>2</w:t>
            </w:r>
            <w:proofErr w:type="spellStart"/>
            <w:r w:rsidRPr="00A61B01">
              <w:rPr>
                <w:rFonts w:ascii="华文细黑" w:eastAsia="华文细黑" w:hAnsi="华文细黑" w:cs="MingLiU" w:hint="eastAsia"/>
                <w:sz w:val="18"/>
                <w:szCs w:val="18"/>
                <w:lang w:eastAsia="en-US"/>
              </w:rPr>
              <w:t>季度</w:t>
            </w:r>
            <w:proofErr w:type="spellEnd"/>
          </w:p>
        </w:tc>
        <w:tc>
          <w:tcPr>
            <w:tcW w:w="655" w:type="pct"/>
            <w:tcBorders>
              <w:top w:val="single" w:sz="4" w:space="0" w:color="auto"/>
              <w:left w:val="single" w:sz="4" w:space="0" w:color="auto"/>
              <w:bottom w:val="nil"/>
              <w:right w:val="nil"/>
            </w:tcBorders>
            <w:shd w:val="clear" w:color="auto" w:fill="FFFFFF" w:themeFill="background1"/>
            <w:hideMark/>
          </w:tcPr>
          <w:p w14:paraId="44CA92D4" w14:textId="5B4DFB68"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9</w:t>
            </w:r>
          </w:p>
        </w:tc>
        <w:tc>
          <w:tcPr>
            <w:tcW w:w="655" w:type="pct"/>
            <w:tcBorders>
              <w:top w:val="single" w:sz="4" w:space="0" w:color="auto"/>
              <w:left w:val="single" w:sz="4" w:space="0" w:color="auto"/>
              <w:bottom w:val="nil"/>
              <w:right w:val="nil"/>
            </w:tcBorders>
            <w:shd w:val="clear" w:color="auto" w:fill="FFFFFF" w:themeFill="background1"/>
            <w:hideMark/>
          </w:tcPr>
          <w:p w14:paraId="2A6FB046" w14:textId="33C6F395"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57.03</w:t>
            </w:r>
          </w:p>
        </w:tc>
        <w:tc>
          <w:tcPr>
            <w:tcW w:w="656" w:type="pct"/>
            <w:tcBorders>
              <w:top w:val="single" w:sz="4" w:space="0" w:color="auto"/>
              <w:left w:val="single" w:sz="4" w:space="0" w:color="auto"/>
              <w:bottom w:val="nil"/>
              <w:right w:val="nil"/>
            </w:tcBorders>
            <w:shd w:val="clear" w:color="auto" w:fill="FFFFFF" w:themeFill="background1"/>
            <w:hideMark/>
          </w:tcPr>
          <w:p w14:paraId="19CA3E6E" w14:textId="03DBCFEF"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70.81</w:t>
            </w:r>
          </w:p>
        </w:tc>
        <w:tc>
          <w:tcPr>
            <w:tcW w:w="655" w:type="pct"/>
            <w:tcBorders>
              <w:top w:val="single" w:sz="4" w:space="0" w:color="auto"/>
              <w:left w:val="single" w:sz="4" w:space="0" w:color="auto"/>
              <w:bottom w:val="nil"/>
              <w:right w:val="nil"/>
            </w:tcBorders>
            <w:shd w:val="clear" w:color="auto" w:fill="FFFFFF" w:themeFill="background1"/>
            <w:hideMark/>
          </w:tcPr>
          <w:p w14:paraId="7EC9C2FF" w14:textId="721FFAF7"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8.60</w:t>
            </w:r>
          </w:p>
        </w:tc>
        <w:tc>
          <w:tcPr>
            <w:tcW w:w="655" w:type="pct"/>
            <w:tcBorders>
              <w:top w:val="single" w:sz="4" w:space="0" w:color="auto"/>
              <w:left w:val="single" w:sz="4" w:space="0" w:color="auto"/>
              <w:bottom w:val="nil"/>
              <w:right w:val="nil"/>
            </w:tcBorders>
            <w:shd w:val="clear" w:color="auto" w:fill="FFFFFF" w:themeFill="background1"/>
            <w:hideMark/>
          </w:tcPr>
          <w:p w14:paraId="1D4AA3F4" w14:textId="257B0393"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 xml:space="preserve">1215 </w:t>
            </w:r>
          </w:p>
        </w:tc>
        <w:tc>
          <w:tcPr>
            <w:tcW w:w="653" w:type="pct"/>
            <w:tcBorders>
              <w:top w:val="single" w:sz="4" w:space="0" w:color="auto"/>
              <w:left w:val="single" w:sz="4" w:space="0" w:color="auto"/>
              <w:bottom w:val="nil"/>
              <w:right w:val="single" w:sz="4" w:space="0" w:color="auto"/>
            </w:tcBorders>
            <w:shd w:val="clear" w:color="auto" w:fill="FFFFFF" w:themeFill="background1"/>
            <w:hideMark/>
          </w:tcPr>
          <w:p w14:paraId="53809018" w14:textId="1B2E8B29"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 xml:space="preserve">1508 </w:t>
            </w:r>
          </w:p>
        </w:tc>
      </w:tr>
      <w:tr w:rsidR="00A61B01" w:rsidRPr="0080783D" w14:paraId="5FEBED52" w14:textId="77777777" w:rsidTr="00A61B01">
        <w:trPr>
          <w:trHeight w:val="227"/>
          <w:jc w:val="center"/>
        </w:trPr>
        <w:tc>
          <w:tcPr>
            <w:tcW w:w="1072" w:type="pct"/>
            <w:gridSpan w:val="2"/>
            <w:tcBorders>
              <w:top w:val="single" w:sz="4" w:space="0" w:color="auto"/>
              <w:left w:val="single" w:sz="4" w:space="0" w:color="auto"/>
              <w:bottom w:val="nil"/>
              <w:right w:val="nil"/>
            </w:tcBorders>
            <w:shd w:val="clear" w:color="auto" w:fill="FFFFFF" w:themeFill="background1"/>
            <w:vAlign w:val="center"/>
            <w:hideMark/>
          </w:tcPr>
          <w:p w14:paraId="4F002ED0" w14:textId="145E7A99" w:rsidR="00A61B01" w:rsidRPr="0080783D" w:rsidRDefault="00A61B01" w:rsidP="00A61B01">
            <w:pPr>
              <w:pStyle w:val="afe"/>
              <w:shd w:val="clear" w:color="auto" w:fill="auto"/>
              <w:adjustRightInd w:val="0"/>
              <w:snapToGrid w:val="0"/>
              <w:jc w:val="both"/>
              <w:rPr>
                <w:rFonts w:ascii="华文细黑" w:eastAsia="华文细黑" w:hAnsi="华文细黑" w:hint="eastAsia"/>
                <w:sz w:val="18"/>
                <w:szCs w:val="18"/>
                <w:lang w:eastAsia="en-US"/>
              </w:rPr>
            </w:pPr>
            <w:r w:rsidRPr="00A61B01">
              <w:rPr>
                <w:rFonts w:ascii="Arial" w:eastAsia="华文细黑" w:hAnsi="Arial"/>
                <w:sz w:val="18"/>
                <w:szCs w:val="18"/>
                <w:lang w:eastAsia="en-US"/>
              </w:rPr>
              <w:t>202</w:t>
            </w:r>
            <w:r>
              <w:rPr>
                <w:rFonts w:ascii="Arial" w:eastAsia="华文细黑" w:hAnsi="Arial" w:hint="eastAsia"/>
                <w:sz w:val="18"/>
                <w:szCs w:val="18"/>
              </w:rPr>
              <w:t>4</w:t>
            </w:r>
            <w:r w:rsidRPr="00A61B01">
              <w:rPr>
                <w:rFonts w:ascii="华文细黑" w:eastAsia="华文细黑" w:hAnsi="华文细黑" w:cs="MingLiU" w:hint="eastAsia"/>
                <w:sz w:val="18"/>
                <w:szCs w:val="18"/>
                <w:lang w:eastAsia="en-US"/>
              </w:rPr>
              <w:t>年</w:t>
            </w:r>
            <w:r w:rsidRPr="00A61B01">
              <w:rPr>
                <w:rFonts w:ascii="Arial" w:eastAsia="华文细黑" w:hAnsi="Arial"/>
                <w:sz w:val="18"/>
                <w:szCs w:val="18"/>
                <w:lang w:eastAsia="en-US"/>
              </w:rPr>
              <w:t>3</w:t>
            </w:r>
            <w:proofErr w:type="spellStart"/>
            <w:r w:rsidRPr="00A61B01">
              <w:rPr>
                <w:rFonts w:ascii="华文细黑" w:eastAsia="华文细黑" w:hAnsi="华文细黑" w:cs="MingLiU" w:hint="eastAsia"/>
                <w:sz w:val="18"/>
                <w:szCs w:val="18"/>
                <w:lang w:eastAsia="en-US"/>
              </w:rPr>
              <w:t>季度</w:t>
            </w:r>
            <w:proofErr w:type="spellEnd"/>
          </w:p>
        </w:tc>
        <w:tc>
          <w:tcPr>
            <w:tcW w:w="655" w:type="pct"/>
            <w:tcBorders>
              <w:top w:val="single" w:sz="4" w:space="0" w:color="auto"/>
              <w:left w:val="single" w:sz="4" w:space="0" w:color="auto"/>
              <w:bottom w:val="nil"/>
              <w:right w:val="nil"/>
            </w:tcBorders>
            <w:shd w:val="clear" w:color="auto" w:fill="FFFFFF" w:themeFill="background1"/>
            <w:hideMark/>
          </w:tcPr>
          <w:p w14:paraId="5510CBF6" w14:textId="29E23E82"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2</w:t>
            </w:r>
          </w:p>
        </w:tc>
        <w:tc>
          <w:tcPr>
            <w:tcW w:w="655" w:type="pct"/>
            <w:tcBorders>
              <w:top w:val="single" w:sz="4" w:space="0" w:color="auto"/>
              <w:left w:val="single" w:sz="4" w:space="0" w:color="auto"/>
              <w:bottom w:val="nil"/>
              <w:right w:val="nil"/>
            </w:tcBorders>
            <w:shd w:val="clear" w:color="auto" w:fill="FFFFFF" w:themeFill="background1"/>
            <w:hideMark/>
          </w:tcPr>
          <w:p w14:paraId="006D7383" w14:textId="6C2E8B5E"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56.10</w:t>
            </w:r>
          </w:p>
        </w:tc>
        <w:tc>
          <w:tcPr>
            <w:tcW w:w="656" w:type="pct"/>
            <w:tcBorders>
              <w:top w:val="single" w:sz="4" w:space="0" w:color="auto"/>
              <w:left w:val="single" w:sz="4" w:space="0" w:color="auto"/>
              <w:bottom w:val="nil"/>
              <w:right w:val="nil"/>
            </w:tcBorders>
            <w:shd w:val="clear" w:color="auto" w:fill="FFFFFF" w:themeFill="background1"/>
            <w:hideMark/>
          </w:tcPr>
          <w:p w14:paraId="01F52596" w14:textId="7793DB27"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72.35</w:t>
            </w:r>
          </w:p>
        </w:tc>
        <w:tc>
          <w:tcPr>
            <w:tcW w:w="655" w:type="pct"/>
            <w:tcBorders>
              <w:top w:val="single" w:sz="4" w:space="0" w:color="auto"/>
              <w:left w:val="single" w:sz="4" w:space="0" w:color="auto"/>
              <w:bottom w:val="nil"/>
              <w:right w:val="nil"/>
            </w:tcBorders>
            <w:shd w:val="clear" w:color="auto" w:fill="FFFFFF" w:themeFill="background1"/>
            <w:hideMark/>
          </w:tcPr>
          <w:p w14:paraId="34AF996D" w14:textId="2AC9FBB7"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9.13</w:t>
            </w:r>
          </w:p>
        </w:tc>
        <w:tc>
          <w:tcPr>
            <w:tcW w:w="655" w:type="pct"/>
            <w:tcBorders>
              <w:top w:val="single" w:sz="4" w:space="0" w:color="auto"/>
              <w:left w:val="single" w:sz="4" w:space="0" w:color="auto"/>
              <w:bottom w:val="nil"/>
              <w:right w:val="nil"/>
            </w:tcBorders>
            <w:shd w:val="clear" w:color="auto" w:fill="FFFFFF" w:themeFill="background1"/>
            <w:hideMark/>
          </w:tcPr>
          <w:p w14:paraId="4F9DB6D6" w14:textId="6D20B22F"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 xml:space="preserve">1262 </w:t>
            </w:r>
          </w:p>
        </w:tc>
        <w:tc>
          <w:tcPr>
            <w:tcW w:w="653" w:type="pct"/>
            <w:tcBorders>
              <w:top w:val="single" w:sz="4" w:space="0" w:color="auto"/>
              <w:left w:val="single" w:sz="4" w:space="0" w:color="auto"/>
              <w:bottom w:val="nil"/>
              <w:right w:val="single" w:sz="4" w:space="0" w:color="auto"/>
            </w:tcBorders>
            <w:shd w:val="clear" w:color="auto" w:fill="FFFFFF" w:themeFill="background1"/>
            <w:hideMark/>
          </w:tcPr>
          <w:p w14:paraId="707BFED4" w14:textId="0B4AF437"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 xml:space="preserve">1628 </w:t>
            </w:r>
          </w:p>
        </w:tc>
      </w:tr>
      <w:tr w:rsidR="00A61B01" w:rsidRPr="0080783D" w14:paraId="2A0B5E26" w14:textId="77777777" w:rsidTr="00A61B01">
        <w:trPr>
          <w:trHeight w:val="227"/>
          <w:jc w:val="center"/>
        </w:trPr>
        <w:tc>
          <w:tcPr>
            <w:tcW w:w="1072" w:type="pct"/>
            <w:gridSpan w:val="2"/>
            <w:tcBorders>
              <w:top w:val="single" w:sz="4" w:space="0" w:color="auto"/>
              <w:left w:val="single" w:sz="4" w:space="0" w:color="auto"/>
              <w:bottom w:val="nil"/>
              <w:right w:val="nil"/>
            </w:tcBorders>
            <w:shd w:val="clear" w:color="auto" w:fill="FFFFFF" w:themeFill="background1"/>
            <w:vAlign w:val="center"/>
            <w:hideMark/>
          </w:tcPr>
          <w:p w14:paraId="78FC489D" w14:textId="03E7467B" w:rsidR="00A61B01" w:rsidRPr="0080783D" w:rsidRDefault="00A61B01" w:rsidP="00A61B01">
            <w:pPr>
              <w:pStyle w:val="afe"/>
              <w:shd w:val="clear" w:color="auto" w:fill="auto"/>
              <w:adjustRightInd w:val="0"/>
              <w:snapToGrid w:val="0"/>
              <w:jc w:val="both"/>
              <w:rPr>
                <w:rFonts w:ascii="华文细黑" w:eastAsia="华文细黑" w:hAnsi="华文细黑" w:hint="eastAsia"/>
                <w:sz w:val="18"/>
                <w:szCs w:val="18"/>
                <w:lang w:eastAsia="en-US"/>
              </w:rPr>
            </w:pPr>
            <w:r w:rsidRPr="00A61B01">
              <w:rPr>
                <w:rFonts w:ascii="Arial" w:eastAsia="华文细黑" w:hAnsi="Arial"/>
                <w:sz w:val="18"/>
                <w:szCs w:val="18"/>
                <w:lang w:eastAsia="en-US"/>
              </w:rPr>
              <w:t>202</w:t>
            </w:r>
            <w:r>
              <w:rPr>
                <w:rFonts w:ascii="Arial" w:eastAsia="华文细黑" w:hAnsi="Arial" w:hint="eastAsia"/>
                <w:sz w:val="18"/>
                <w:szCs w:val="18"/>
              </w:rPr>
              <w:t>4</w:t>
            </w:r>
            <w:r w:rsidRPr="00A61B01">
              <w:rPr>
                <w:rFonts w:ascii="华文细黑" w:eastAsia="华文细黑" w:hAnsi="华文细黑" w:cs="MingLiU" w:hint="eastAsia"/>
                <w:sz w:val="18"/>
                <w:szCs w:val="18"/>
                <w:lang w:eastAsia="en-US"/>
              </w:rPr>
              <w:t>年</w:t>
            </w:r>
            <w:r w:rsidRPr="00A61B01">
              <w:rPr>
                <w:rFonts w:ascii="Arial" w:eastAsia="华文细黑" w:hAnsi="Arial"/>
                <w:sz w:val="18"/>
                <w:szCs w:val="18"/>
                <w:lang w:eastAsia="en-US"/>
              </w:rPr>
              <w:t>4</w:t>
            </w:r>
            <w:proofErr w:type="spellStart"/>
            <w:r w:rsidRPr="00A61B01">
              <w:rPr>
                <w:rFonts w:ascii="华文细黑" w:eastAsia="华文细黑" w:hAnsi="华文细黑" w:cs="MingLiU" w:hint="eastAsia"/>
                <w:sz w:val="18"/>
                <w:szCs w:val="18"/>
                <w:lang w:eastAsia="en-US"/>
              </w:rPr>
              <w:t>季度</w:t>
            </w:r>
            <w:proofErr w:type="spellEnd"/>
          </w:p>
        </w:tc>
        <w:tc>
          <w:tcPr>
            <w:tcW w:w="655" w:type="pct"/>
            <w:tcBorders>
              <w:top w:val="single" w:sz="4" w:space="0" w:color="auto"/>
              <w:left w:val="single" w:sz="4" w:space="0" w:color="auto"/>
              <w:bottom w:val="nil"/>
              <w:right w:val="nil"/>
            </w:tcBorders>
            <w:shd w:val="clear" w:color="auto" w:fill="FFFFFF" w:themeFill="background1"/>
            <w:hideMark/>
          </w:tcPr>
          <w:p w14:paraId="017AA979" w14:textId="4ED94B87"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14</w:t>
            </w:r>
          </w:p>
        </w:tc>
        <w:tc>
          <w:tcPr>
            <w:tcW w:w="655" w:type="pct"/>
            <w:tcBorders>
              <w:top w:val="single" w:sz="4" w:space="0" w:color="auto"/>
              <w:left w:val="single" w:sz="4" w:space="0" w:color="auto"/>
              <w:bottom w:val="nil"/>
              <w:right w:val="nil"/>
            </w:tcBorders>
            <w:shd w:val="clear" w:color="auto" w:fill="FFFFFF" w:themeFill="background1"/>
            <w:hideMark/>
          </w:tcPr>
          <w:p w14:paraId="59C432F0" w14:textId="2917776C"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88.47</w:t>
            </w:r>
          </w:p>
        </w:tc>
        <w:tc>
          <w:tcPr>
            <w:tcW w:w="656" w:type="pct"/>
            <w:tcBorders>
              <w:top w:val="single" w:sz="4" w:space="0" w:color="auto"/>
              <w:left w:val="single" w:sz="4" w:space="0" w:color="auto"/>
              <w:bottom w:val="nil"/>
              <w:right w:val="nil"/>
            </w:tcBorders>
            <w:shd w:val="clear" w:color="auto" w:fill="FFFFFF" w:themeFill="background1"/>
            <w:hideMark/>
          </w:tcPr>
          <w:p w14:paraId="56E312EE" w14:textId="207EE981"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117.41</w:t>
            </w:r>
          </w:p>
        </w:tc>
        <w:tc>
          <w:tcPr>
            <w:tcW w:w="655" w:type="pct"/>
            <w:tcBorders>
              <w:top w:val="single" w:sz="4" w:space="0" w:color="auto"/>
              <w:left w:val="single" w:sz="4" w:space="0" w:color="auto"/>
              <w:bottom w:val="nil"/>
              <w:right w:val="nil"/>
            </w:tcBorders>
            <w:shd w:val="clear" w:color="auto" w:fill="FFFFFF" w:themeFill="background1"/>
            <w:hideMark/>
          </w:tcPr>
          <w:p w14:paraId="605A0F6C" w14:textId="464FC4EA"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18.46</w:t>
            </w:r>
          </w:p>
        </w:tc>
        <w:tc>
          <w:tcPr>
            <w:tcW w:w="655" w:type="pct"/>
            <w:tcBorders>
              <w:top w:val="single" w:sz="4" w:space="0" w:color="auto"/>
              <w:left w:val="single" w:sz="4" w:space="0" w:color="auto"/>
              <w:bottom w:val="nil"/>
              <w:right w:val="nil"/>
            </w:tcBorders>
            <w:shd w:val="clear" w:color="auto" w:fill="FFFFFF" w:themeFill="background1"/>
            <w:hideMark/>
          </w:tcPr>
          <w:p w14:paraId="7A0E8FB4" w14:textId="6F2CFF67"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 xml:space="preserve">1572 </w:t>
            </w:r>
          </w:p>
        </w:tc>
        <w:tc>
          <w:tcPr>
            <w:tcW w:w="653" w:type="pct"/>
            <w:tcBorders>
              <w:top w:val="single" w:sz="4" w:space="0" w:color="auto"/>
              <w:left w:val="single" w:sz="4" w:space="0" w:color="auto"/>
              <w:bottom w:val="nil"/>
              <w:right w:val="single" w:sz="4" w:space="0" w:color="auto"/>
            </w:tcBorders>
            <w:shd w:val="clear" w:color="auto" w:fill="FFFFFF" w:themeFill="background1"/>
            <w:hideMark/>
          </w:tcPr>
          <w:p w14:paraId="1BABD4B1" w14:textId="6F81BB67"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 xml:space="preserve">2086 </w:t>
            </w:r>
          </w:p>
        </w:tc>
      </w:tr>
      <w:tr w:rsidR="00A61B01" w:rsidRPr="0080783D" w14:paraId="67BC2305" w14:textId="77777777" w:rsidTr="00A61B01">
        <w:trPr>
          <w:trHeight w:val="227"/>
          <w:jc w:val="center"/>
        </w:trPr>
        <w:tc>
          <w:tcPr>
            <w:tcW w:w="1072" w:type="pct"/>
            <w:gridSpan w:val="2"/>
            <w:tcBorders>
              <w:top w:val="single" w:sz="4" w:space="0" w:color="auto"/>
              <w:left w:val="single" w:sz="4" w:space="0" w:color="auto"/>
              <w:bottom w:val="nil"/>
              <w:right w:val="nil"/>
            </w:tcBorders>
            <w:shd w:val="clear" w:color="auto" w:fill="FFFFFF" w:themeFill="background1"/>
            <w:vAlign w:val="center"/>
            <w:hideMark/>
          </w:tcPr>
          <w:p w14:paraId="11279519" w14:textId="1D30EC63" w:rsidR="00A61B01" w:rsidRPr="0080783D" w:rsidRDefault="00A61B01" w:rsidP="00A61B01">
            <w:pPr>
              <w:pStyle w:val="afe"/>
              <w:shd w:val="clear" w:color="auto" w:fill="auto"/>
              <w:adjustRightInd w:val="0"/>
              <w:snapToGrid w:val="0"/>
              <w:jc w:val="both"/>
              <w:rPr>
                <w:rFonts w:ascii="华文细黑" w:eastAsia="华文细黑" w:hAnsi="华文细黑" w:hint="eastAsia"/>
                <w:sz w:val="18"/>
                <w:szCs w:val="18"/>
                <w:lang w:eastAsia="en-US"/>
              </w:rPr>
            </w:pPr>
            <w:r w:rsidRPr="00A61B01">
              <w:rPr>
                <w:rFonts w:ascii="Arial" w:eastAsia="华文细黑" w:hAnsi="Arial"/>
                <w:sz w:val="18"/>
                <w:szCs w:val="18"/>
                <w:lang w:eastAsia="en-US"/>
              </w:rPr>
              <w:t>202</w:t>
            </w:r>
            <w:r>
              <w:rPr>
                <w:rFonts w:ascii="Arial" w:eastAsia="华文细黑" w:hAnsi="Arial" w:hint="eastAsia"/>
                <w:sz w:val="18"/>
                <w:szCs w:val="18"/>
              </w:rPr>
              <w:t>4</w:t>
            </w:r>
            <w:proofErr w:type="spellStart"/>
            <w:r w:rsidRPr="00A61B01">
              <w:rPr>
                <w:rFonts w:ascii="华文细黑" w:eastAsia="华文细黑" w:hAnsi="华文细黑" w:cs="MingLiU" w:hint="eastAsia"/>
                <w:sz w:val="18"/>
                <w:szCs w:val="18"/>
                <w:lang w:eastAsia="en-US"/>
              </w:rPr>
              <w:t>年全年</w:t>
            </w:r>
            <w:proofErr w:type="spellEnd"/>
          </w:p>
        </w:tc>
        <w:tc>
          <w:tcPr>
            <w:tcW w:w="655" w:type="pct"/>
            <w:tcBorders>
              <w:top w:val="single" w:sz="4" w:space="0" w:color="auto"/>
              <w:left w:val="single" w:sz="4" w:space="0" w:color="auto"/>
              <w:bottom w:val="nil"/>
              <w:right w:val="nil"/>
            </w:tcBorders>
            <w:shd w:val="clear" w:color="auto" w:fill="FFFFFF" w:themeFill="background1"/>
            <w:hideMark/>
          </w:tcPr>
          <w:p w14:paraId="368FA9E3" w14:textId="062B6818"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30</w:t>
            </w:r>
          </w:p>
        </w:tc>
        <w:tc>
          <w:tcPr>
            <w:tcW w:w="655" w:type="pct"/>
            <w:tcBorders>
              <w:top w:val="single" w:sz="4" w:space="0" w:color="auto"/>
              <w:left w:val="single" w:sz="4" w:space="0" w:color="auto"/>
              <w:bottom w:val="nil"/>
              <w:right w:val="nil"/>
            </w:tcBorders>
            <w:shd w:val="clear" w:color="auto" w:fill="FFFFFF" w:themeFill="background1"/>
            <w:hideMark/>
          </w:tcPr>
          <w:p w14:paraId="40754015" w14:textId="59BC95F6"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230.87</w:t>
            </w:r>
          </w:p>
        </w:tc>
        <w:tc>
          <w:tcPr>
            <w:tcW w:w="656" w:type="pct"/>
            <w:tcBorders>
              <w:top w:val="single" w:sz="4" w:space="0" w:color="auto"/>
              <w:left w:val="single" w:sz="4" w:space="0" w:color="auto"/>
              <w:bottom w:val="nil"/>
              <w:right w:val="nil"/>
            </w:tcBorders>
            <w:shd w:val="clear" w:color="auto" w:fill="FFFFFF" w:themeFill="background1"/>
            <w:hideMark/>
          </w:tcPr>
          <w:p w14:paraId="6D283E91" w14:textId="38600F6B"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310.59</w:t>
            </w:r>
          </w:p>
        </w:tc>
        <w:tc>
          <w:tcPr>
            <w:tcW w:w="655" w:type="pct"/>
            <w:tcBorders>
              <w:top w:val="single" w:sz="4" w:space="0" w:color="auto"/>
              <w:left w:val="single" w:sz="4" w:space="0" w:color="auto"/>
              <w:bottom w:val="nil"/>
              <w:right w:val="nil"/>
            </w:tcBorders>
            <w:shd w:val="clear" w:color="auto" w:fill="FFFFFF" w:themeFill="background1"/>
            <w:hideMark/>
          </w:tcPr>
          <w:p w14:paraId="3BF531D1" w14:textId="1A66BEAF"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46.56</w:t>
            </w:r>
          </w:p>
        </w:tc>
        <w:tc>
          <w:tcPr>
            <w:tcW w:w="655" w:type="pct"/>
            <w:tcBorders>
              <w:top w:val="single" w:sz="4" w:space="0" w:color="auto"/>
              <w:left w:val="single" w:sz="4" w:space="0" w:color="auto"/>
              <w:bottom w:val="nil"/>
              <w:right w:val="nil"/>
            </w:tcBorders>
            <w:shd w:val="clear" w:color="auto" w:fill="FFFFFF" w:themeFill="background1"/>
            <w:hideMark/>
          </w:tcPr>
          <w:p w14:paraId="4885038E" w14:textId="18FB4CBF"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 xml:space="preserve">1499 </w:t>
            </w:r>
          </w:p>
        </w:tc>
        <w:tc>
          <w:tcPr>
            <w:tcW w:w="653" w:type="pct"/>
            <w:tcBorders>
              <w:top w:val="single" w:sz="4" w:space="0" w:color="auto"/>
              <w:left w:val="single" w:sz="4" w:space="0" w:color="auto"/>
              <w:bottom w:val="nil"/>
              <w:right w:val="single" w:sz="4" w:space="0" w:color="auto"/>
            </w:tcBorders>
            <w:shd w:val="clear" w:color="auto" w:fill="FFFFFF" w:themeFill="background1"/>
            <w:hideMark/>
          </w:tcPr>
          <w:p w14:paraId="31E63641" w14:textId="76D542C7"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 xml:space="preserve">2017 </w:t>
            </w:r>
          </w:p>
        </w:tc>
      </w:tr>
      <w:tr w:rsidR="00A61B01" w:rsidRPr="0080783D" w14:paraId="5686D15D" w14:textId="77777777" w:rsidTr="00A61B01">
        <w:trPr>
          <w:trHeight w:val="227"/>
          <w:jc w:val="center"/>
        </w:trPr>
        <w:tc>
          <w:tcPr>
            <w:tcW w:w="510" w:type="pct"/>
            <w:vMerge w:val="restart"/>
            <w:tcBorders>
              <w:top w:val="single" w:sz="4" w:space="0" w:color="auto"/>
              <w:left w:val="single" w:sz="4" w:space="0" w:color="auto"/>
              <w:bottom w:val="single" w:sz="4" w:space="0" w:color="auto"/>
              <w:right w:val="nil"/>
            </w:tcBorders>
            <w:shd w:val="clear" w:color="auto" w:fill="FFFFFF" w:themeFill="background1"/>
            <w:vAlign w:val="center"/>
            <w:hideMark/>
          </w:tcPr>
          <w:p w14:paraId="339B3A5A" w14:textId="2CD3FB47" w:rsidR="00A61B01" w:rsidRPr="0080783D" w:rsidRDefault="00A61B01" w:rsidP="00A61B01">
            <w:pPr>
              <w:pStyle w:val="afe"/>
              <w:shd w:val="clear" w:color="auto" w:fill="auto"/>
              <w:adjustRightInd w:val="0"/>
              <w:snapToGrid w:val="0"/>
              <w:jc w:val="both"/>
              <w:rPr>
                <w:rFonts w:ascii="华文细黑" w:eastAsia="华文细黑" w:hAnsi="华文细黑" w:cs="MingLiU" w:hint="eastAsia"/>
                <w:sz w:val="18"/>
                <w:szCs w:val="18"/>
                <w:lang w:eastAsia="en-US"/>
              </w:rPr>
            </w:pPr>
            <w:r w:rsidRPr="0080783D">
              <w:rPr>
                <w:rFonts w:ascii="Arial" w:eastAsia="华文细黑" w:hAnsi="Arial"/>
                <w:sz w:val="18"/>
                <w:szCs w:val="18"/>
                <w:lang w:eastAsia="en-US"/>
              </w:rPr>
              <w:t>202</w:t>
            </w:r>
            <w:r>
              <w:rPr>
                <w:rFonts w:ascii="Arial" w:eastAsia="华文细黑" w:hAnsi="Arial" w:hint="eastAsia"/>
                <w:sz w:val="18"/>
                <w:szCs w:val="18"/>
              </w:rPr>
              <w:t>5</w:t>
            </w:r>
            <w:r w:rsidRPr="0080783D">
              <w:rPr>
                <w:rFonts w:ascii="华文细黑" w:eastAsia="华文细黑" w:hAnsi="华文细黑" w:cs="MingLiU" w:hint="eastAsia"/>
                <w:sz w:val="18"/>
                <w:szCs w:val="18"/>
                <w:lang w:eastAsia="en-US"/>
              </w:rPr>
              <w:t>年</w:t>
            </w:r>
          </w:p>
          <w:p w14:paraId="379854A1" w14:textId="651A5A12" w:rsidR="00A61B01" w:rsidRPr="0080783D" w:rsidRDefault="00A61B01" w:rsidP="00A61B01">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eastAsia="en-US"/>
              </w:rPr>
              <w:t>1</w:t>
            </w:r>
            <w:proofErr w:type="spellStart"/>
            <w:r w:rsidRPr="0080783D">
              <w:rPr>
                <w:rFonts w:ascii="华文细黑" w:eastAsia="华文细黑" w:hAnsi="华文细黑" w:cs="MingLiU" w:hint="eastAsia"/>
                <w:sz w:val="18"/>
                <w:szCs w:val="18"/>
                <w:lang w:eastAsia="en-US"/>
              </w:rPr>
              <w:t>季度</w:t>
            </w:r>
            <w:proofErr w:type="spellEnd"/>
          </w:p>
        </w:tc>
        <w:tc>
          <w:tcPr>
            <w:tcW w:w="561" w:type="pct"/>
            <w:tcBorders>
              <w:top w:val="single" w:sz="4" w:space="0" w:color="auto"/>
              <w:left w:val="single" w:sz="4" w:space="0" w:color="auto"/>
              <w:bottom w:val="nil"/>
              <w:right w:val="nil"/>
            </w:tcBorders>
            <w:shd w:val="clear" w:color="auto" w:fill="FFFFFF" w:themeFill="background1"/>
            <w:vAlign w:val="center"/>
            <w:hideMark/>
          </w:tcPr>
          <w:p w14:paraId="69F367D9" w14:textId="77777777" w:rsidR="00A61B01" w:rsidRPr="0080783D" w:rsidRDefault="00A61B01" w:rsidP="00A61B01">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已成交</w:t>
            </w:r>
            <w:proofErr w:type="spellEnd"/>
          </w:p>
        </w:tc>
        <w:tc>
          <w:tcPr>
            <w:tcW w:w="655" w:type="pct"/>
            <w:tcBorders>
              <w:top w:val="single" w:sz="4" w:space="0" w:color="auto"/>
              <w:left w:val="single" w:sz="4" w:space="0" w:color="auto"/>
              <w:bottom w:val="nil"/>
              <w:right w:val="nil"/>
            </w:tcBorders>
            <w:shd w:val="clear" w:color="auto" w:fill="FFFFFF" w:themeFill="background1"/>
            <w:hideMark/>
          </w:tcPr>
          <w:p w14:paraId="39E3D4FC" w14:textId="74DE6396"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4</w:t>
            </w:r>
          </w:p>
        </w:tc>
        <w:tc>
          <w:tcPr>
            <w:tcW w:w="655" w:type="pct"/>
            <w:tcBorders>
              <w:top w:val="single" w:sz="4" w:space="0" w:color="auto"/>
              <w:left w:val="single" w:sz="4" w:space="0" w:color="auto"/>
              <w:bottom w:val="nil"/>
              <w:right w:val="nil"/>
            </w:tcBorders>
            <w:shd w:val="clear" w:color="auto" w:fill="FFFFFF" w:themeFill="background1"/>
            <w:hideMark/>
          </w:tcPr>
          <w:p w14:paraId="746EA9A0" w14:textId="08B178A9"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21.57</w:t>
            </w:r>
          </w:p>
        </w:tc>
        <w:tc>
          <w:tcPr>
            <w:tcW w:w="656" w:type="pct"/>
            <w:tcBorders>
              <w:top w:val="single" w:sz="4" w:space="0" w:color="auto"/>
              <w:left w:val="single" w:sz="4" w:space="0" w:color="auto"/>
              <w:bottom w:val="nil"/>
              <w:right w:val="nil"/>
            </w:tcBorders>
            <w:shd w:val="clear" w:color="auto" w:fill="FFFFFF" w:themeFill="background1"/>
            <w:hideMark/>
          </w:tcPr>
          <w:p w14:paraId="546E5669" w14:textId="7E1F3F30"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45.19</w:t>
            </w:r>
          </w:p>
        </w:tc>
        <w:tc>
          <w:tcPr>
            <w:tcW w:w="655" w:type="pct"/>
            <w:tcBorders>
              <w:top w:val="single" w:sz="4" w:space="0" w:color="auto"/>
              <w:left w:val="single" w:sz="4" w:space="0" w:color="auto"/>
              <w:bottom w:val="nil"/>
              <w:right w:val="nil"/>
            </w:tcBorders>
            <w:shd w:val="clear" w:color="auto" w:fill="FFFFFF" w:themeFill="background1"/>
            <w:hideMark/>
          </w:tcPr>
          <w:p w14:paraId="27F5DA94" w14:textId="0A4E036F"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4.19</w:t>
            </w:r>
          </w:p>
        </w:tc>
        <w:tc>
          <w:tcPr>
            <w:tcW w:w="655" w:type="pct"/>
            <w:tcBorders>
              <w:top w:val="single" w:sz="4" w:space="0" w:color="auto"/>
              <w:left w:val="single" w:sz="4" w:space="0" w:color="auto"/>
              <w:bottom w:val="nil"/>
              <w:right w:val="nil"/>
            </w:tcBorders>
            <w:shd w:val="clear" w:color="auto" w:fill="FFFFFF" w:themeFill="background1"/>
            <w:hideMark/>
          </w:tcPr>
          <w:p w14:paraId="1DCF30D7" w14:textId="3CCBDBEE"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 xml:space="preserve">927 </w:t>
            </w:r>
          </w:p>
        </w:tc>
        <w:tc>
          <w:tcPr>
            <w:tcW w:w="653" w:type="pct"/>
            <w:tcBorders>
              <w:top w:val="single" w:sz="4" w:space="0" w:color="auto"/>
              <w:left w:val="single" w:sz="4" w:space="0" w:color="auto"/>
              <w:bottom w:val="nil"/>
              <w:right w:val="single" w:sz="4" w:space="0" w:color="auto"/>
            </w:tcBorders>
            <w:shd w:val="clear" w:color="auto" w:fill="FFFFFF" w:themeFill="background1"/>
            <w:hideMark/>
          </w:tcPr>
          <w:p w14:paraId="3091701D" w14:textId="4E34237E"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 xml:space="preserve">1941 </w:t>
            </w:r>
          </w:p>
        </w:tc>
      </w:tr>
      <w:tr w:rsidR="00A61B01" w:rsidRPr="0080783D" w14:paraId="1A9D8DA3" w14:textId="77777777" w:rsidTr="00A61B01">
        <w:trPr>
          <w:trHeight w:val="227"/>
          <w:jc w:val="center"/>
        </w:trPr>
        <w:tc>
          <w:tcPr>
            <w:tcW w:w="510" w:type="pct"/>
            <w:vMerge/>
            <w:tcBorders>
              <w:top w:val="single" w:sz="4" w:space="0" w:color="auto"/>
              <w:left w:val="single" w:sz="4" w:space="0" w:color="auto"/>
              <w:bottom w:val="single" w:sz="4" w:space="0" w:color="auto"/>
              <w:right w:val="nil"/>
            </w:tcBorders>
            <w:shd w:val="clear" w:color="auto" w:fill="FFFFFF" w:themeFill="background1"/>
            <w:vAlign w:val="center"/>
            <w:hideMark/>
          </w:tcPr>
          <w:p w14:paraId="0D1ACBE8" w14:textId="77777777" w:rsidR="00A61B01" w:rsidRPr="0080783D" w:rsidRDefault="00A61B01" w:rsidP="00A61B01">
            <w:pPr>
              <w:adjustRightInd w:val="0"/>
              <w:snapToGrid w:val="0"/>
              <w:rPr>
                <w:rFonts w:ascii="华文细黑" w:eastAsia="华文细黑" w:hAnsi="华文细黑" w:cs="Arial" w:hint="eastAsia"/>
                <w:sz w:val="18"/>
                <w:szCs w:val="18"/>
                <w:lang w:val="zh-CN" w:eastAsia="en-US" w:bidi="zh-CN"/>
              </w:rPr>
            </w:pPr>
          </w:p>
        </w:tc>
        <w:tc>
          <w:tcPr>
            <w:tcW w:w="561" w:type="pct"/>
            <w:tcBorders>
              <w:top w:val="single" w:sz="4" w:space="0" w:color="auto"/>
              <w:left w:val="single" w:sz="4" w:space="0" w:color="auto"/>
              <w:bottom w:val="single" w:sz="4" w:space="0" w:color="auto"/>
              <w:right w:val="nil"/>
            </w:tcBorders>
            <w:shd w:val="clear" w:color="auto" w:fill="FFFFFF" w:themeFill="background1"/>
            <w:vAlign w:val="center"/>
            <w:hideMark/>
          </w:tcPr>
          <w:p w14:paraId="580D4511" w14:textId="77777777" w:rsidR="00A61B01" w:rsidRPr="0080783D" w:rsidRDefault="00A61B01" w:rsidP="00A61B01">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在交易</w:t>
            </w:r>
            <w:proofErr w:type="spellEnd"/>
          </w:p>
        </w:tc>
        <w:tc>
          <w:tcPr>
            <w:tcW w:w="655" w:type="pct"/>
            <w:tcBorders>
              <w:top w:val="single" w:sz="4" w:space="0" w:color="auto"/>
              <w:left w:val="single" w:sz="4" w:space="0" w:color="auto"/>
              <w:bottom w:val="single" w:sz="4" w:space="0" w:color="auto"/>
              <w:right w:val="nil"/>
            </w:tcBorders>
            <w:shd w:val="clear" w:color="auto" w:fill="FFFFFF" w:themeFill="background1"/>
            <w:hideMark/>
          </w:tcPr>
          <w:p w14:paraId="101F8973" w14:textId="755AF26E"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4</w:t>
            </w:r>
          </w:p>
        </w:tc>
        <w:tc>
          <w:tcPr>
            <w:tcW w:w="655" w:type="pct"/>
            <w:tcBorders>
              <w:top w:val="single" w:sz="4" w:space="0" w:color="auto"/>
              <w:left w:val="single" w:sz="4" w:space="0" w:color="auto"/>
              <w:bottom w:val="single" w:sz="4" w:space="0" w:color="auto"/>
              <w:right w:val="nil"/>
            </w:tcBorders>
            <w:shd w:val="clear" w:color="auto" w:fill="FFFFFF" w:themeFill="background1"/>
            <w:hideMark/>
          </w:tcPr>
          <w:p w14:paraId="24E8C650" w14:textId="2BC1D0E7"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9.23</w:t>
            </w:r>
          </w:p>
        </w:tc>
        <w:tc>
          <w:tcPr>
            <w:tcW w:w="656" w:type="pct"/>
            <w:tcBorders>
              <w:top w:val="single" w:sz="4" w:space="0" w:color="auto"/>
              <w:left w:val="single" w:sz="4" w:space="0" w:color="auto"/>
              <w:bottom w:val="single" w:sz="4" w:space="0" w:color="auto"/>
              <w:right w:val="nil"/>
            </w:tcBorders>
            <w:shd w:val="clear" w:color="auto" w:fill="FFFFFF" w:themeFill="background1"/>
            <w:hideMark/>
          </w:tcPr>
          <w:p w14:paraId="110CB41F" w14:textId="241FC514"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sz w:val="18"/>
                <w:szCs w:val="18"/>
                <w:lang w:val="en-US" w:eastAsia="en-US" w:bidi="en-US"/>
              </w:rPr>
              <w:t>15.70</w:t>
            </w:r>
          </w:p>
        </w:tc>
        <w:tc>
          <w:tcPr>
            <w:tcW w:w="655" w:type="pct"/>
            <w:tcBorders>
              <w:top w:val="single" w:sz="4" w:space="0" w:color="auto"/>
              <w:left w:val="single" w:sz="4" w:space="0" w:color="auto"/>
              <w:bottom w:val="single" w:sz="4" w:space="0" w:color="auto"/>
              <w:right w:val="nil"/>
            </w:tcBorders>
            <w:shd w:val="clear" w:color="auto" w:fill="FFFFFF" w:themeFill="background1"/>
            <w:hideMark/>
          </w:tcPr>
          <w:p w14:paraId="2F66C08F" w14:textId="152C4DD7"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hint="eastAsia"/>
                <w:sz w:val="18"/>
                <w:szCs w:val="18"/>
                <w:lang w:val="en-US" w:eastAsia="en-US" w:bidi="en-US"/>
              </w:rPr>
              <w:t>起始：</w:t>
            </w:r>
            <w:r w:rsidRPr="00A61B01">
              <w:rPr>
                <w:rFonts w:ascii="Arial" w:eastAsia="华文细黑" w:hAnsi="Arial"/>
                <w:sz w:val="18"/>
                <w:szCs w:val="18"/>
                <w:lang w:val="en-US" w:eastAsia="en-US" w:bidi="en-US"/>
              </w:rPr>
              <w:t>2.38</w:t>
            </w:r>
          </w:p>
        </w:tc>
        <w:tc>
          <w:tcPr>
            <w:tcW w:w="655" w:type="pct"/>
            <w:tcBorders>
              <w:top w:val="single" w:sz="4" w:space="0" w:color="auto"/>
              <w:left w:val="single" w:sz="4" w:space="0" w:color="auto"/>
              <w:bottom w:val="single" w:sz="4" w:space="0" w:color="auto"/>
              <w:right w:val="nil"/>
            </w:tcBorders>
            <w:shd w:val="clear" w:color="auto" w:fill="FFFFFF" w:themeFill="background1"/>
            <w:hideMark/>
          </w:tcPr>
          <w:p w14:paraId="13F609BD" w14:textId="6C797F7D"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hint="eastAsia"/>
                <w:sz w:val="18"/>
                <w:szCs w:val="18"/>
                <w:lang w:val="en-US" w:eastAsia="en-US" w:bidi="en-US"/>
              </w:rPr>
              <w:t>起始：</w:t>
            </w:r>
            <w:r w:rsidRPr="00A61B01">
              <w:rPr>
                <w:rFonts w:ascii="Arial" w:eastAsia="华文细黑" w:hAnsi="Arial"/>
                <w:sz w:val="18"/>
                <w:szCs w:val="18"/>
                <w:lang w:val="en-US" w:eastAsia="en-US" w:bidi="en-US"/>
              </w:rPr>
              <w:t>1514</w:t>
            </w:r>
          </w:p>
        </w:tc>
        <w:tc>
          <w:tcPr>
            <w:tcW w:w="65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0E05EB1" w14:textId="48F151AA" w:rsidR="00A61B01" w:rsidRPr="00A61B01" w:rsidRDefault="00A61B01" w:rsidP="00A61B01">
            <w:pPr>
              <w:pStyle w:val="afe"/>
              <w:shd w:val="clear" w:color="auto" w:fill="auto"/>
              <w:adjustRightInd w:val="0"/>
              <w:snapToGrid w:val="0"/>
              <w:jc w:val="both"/>
              <w:rPr>
                <w:rFonts w:ascii="Arial" w:eastAsia="华文细黑" w:hAnsi="Arial"/>
                <w:sz w:val="18"/>
                <w:szCs w:val="18"/>
                <w:lang w:val="en-US" w:eastAsia="en-US" w:bidi="en-US"/>
              </w:rPr>
            </w:pPr>
            <w:r w:rsidRPr="00A61B01">
              <w:rPr>
                <w:rFonts w:ascii="Arial" w:eastAsia="华文细黑" w:hAnsi="Arial" w:hint="eastAsia"/>
                <w:sz w:val="18"/>
                <w:szCs w:val="18"/>
                <w:lang w:val="en-US" w:eastAsia="en-US" w:bidi="en-US"/>
              </w:rPr>
              <w:t>起始：</w:t>
            </w:r>
            <w:r w:rsidRPr="00A61B01">
              <w:rPr>
                <w:rFonts w:ascii="Arial" w:eastAsia="华文细黑" w:hAnsi="Arial"/>
                <w:sz w:val="18"/>
                <w:szCs w:val="18"/>
                <w:lang w:val="en-US" w:eastAsia="en-US" w:bidi="en-US"/>
              </w:rPr>
              <w:t>2575</w:t>
            </w:r>
          </w:p>
        </w:tc>
      </w:tr>
    </w:tbl>
    <w:p w14:paraId="4AB8457E" w14:textId="77777777" w:rsidR="0011338A" w:rsidRDefault="0011338A" w:rsidP="00601F48">
      <w:pPr>
        <w:adjustRightInd w:val="0"/>
        <w:snapToGrid w:val="0"/>
        <w:rPr>
          <w:rFonts w:ascii="Arial" w:eastAsia="华文细黑" w:hAnsi="Arial" w:cs="Arial"/>
          <w:sz w:val="18"/>
          <w:szCs w:val="18"/>
          <w:vertAlign w:val="superscript"/>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公顷、万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r w:rsidRPr="0080783D">
        <w:rPr>
          <w:rFonts w:ascii="华文细黑" w:eastAsia="华文细黑" w:hAnsi="华文细黑" w:cs="Arial" w:hint="eastAsia"/>
          <w:sz w:val="18"/>
          <w:szCs w:val="18"/>
        </w:rPr>
        <w:t>、亿元、元/</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471E3A87" w14:textId="77777777" w:rsidR="00181985" w:rsidRPr="0080783D" w:rsidRDefault="00181985" w:rsidP="00601F48">
      <w:pPr>
        <w:adjustRightInd w:val="0"/>
        <w:snapToGrid w:val="0"/>
        <w:rPr>
          <w:rFonts w:ascii="华文细黑" w:eastAsia="华文细黑" w:hAnsi="华文细黑" w:cs="Arial" w:hint="eastAsia"/>
          <w:sz w:val="18"/>
          <w:szCs w:val="18"/>
        </w:rPr>
      </w:pPr>
    </w:p>
    <w:p w14:paraId="01AEBEBE" w14:textId="4D5D7571" w:rsidR="00C22171" w:rsidRPr="0080783D" w:rsidRDefault="00A61B01" w:rsidP="00A61B01">
      <w:pPr>
        <w:adjustRightInd w:val="0"/>
        <w:snapToGrid w:val="0"/>
        <w:spacing w:line="480" w:lineRule="auto"/>
        <w:ind w:firstLineChars="200" w:firstLine="420"/>
        <w:rPr>
          <w:rFonts w:ascii="Arial" w:hAnsi="Arial"/>
          <w:szCs w:val="21"/>
        </w:rPr>
      </w:pPr>
      <w:r w:rsidRPr="00A61B01">
        <w:rPr>
          <w:rFonts w:ascii="Arial" w:hAnsi="Arial"/>
          <w:szCs w:val="21"/>
        </w:rPr>
        <w:t>截至</w:t>
      </w:r>
      <w:r w:rsidRPr="00A61B01">
        <w:rPr>
          <w:rFonts w:ascii="Arial" w:hAnsi="Arial"/>
          <w:szCs w:val="21"/>
        </w:rPr>
        <w:t>2</w:t>
      </w:r>
      <w:r w:rsidRPr="00A61B01">
        <w:rPr>
          <w:rFonts w:ascii="Arial" w:hAnsi="Arial" w:hint="eastAsia"/>
          <w:szCs w:val="21"/>
        </w:rPr>
        <w:t>月</w:t>
      </w:r>
      <w:r w:rsidRPr="00A61B01">
        <w:rPr>
          <w:rFonts w:ascii="Arial" w:hAnsi="Arial"/>
          <w:szCs w:val="21"/>
        </w:rPr>
        <w:t>18</w:t>
      </w:r>
      <w:r w:rsidRPr="00A61B01">
        <w:rPr>
          <w:rFonts w:ascii="Arial" w:hAnsi="Arial" w:hint="eastAsia"/>
          <w:szCs w:val="21"/>
        </w:rPr>
        <w:t>日，本季度已成交工业用地</w:t>
      </w:r>
      <w:r w:rsidRPr="00A61B01">
        <w:rPr>
          <w:rFonts w:ascii="Arial" w:hAnsi="Arial"/>
          <w:szCs w:val="21"/>
        </w:rPr>
        <w:t>4</w:t>
      </w:r>
      <w:r w:rsidRPr="00A61B01">
        <w:rPr>
          <w:rFonts w:ascii="Arial" w:hAnsi="Arial" w:hint="eastAsia"/>
          <w:szCs w:val="21"/>
        </w:rPr>
        <w:t>宗，已发布挂牌公告的在交易宗地</w:t>
      </w:r>
      <w:r w:rsidRPr="00A61B01">
        <w:rPr>
          <w:rFonts w:ascii="Arial" w:hAnsi="Arial"/>
          <w:szCs w:val="21"/>
        </w:rPr>
        <w:t>4</w:t>
      </w:r>
      <w:r w:rsidRPr="00A61B01">
        <w:rPr>
          <w:rFonts w:ascii="Arial" w:hAnsi="Arial" w:hint="eastAsia"/>
          <w:szCs w:val="21"/>
        </w:rPr>
        <w:t>宗，已成交和在交易共约</w:t>
      </w:r>
      <w:r w:rsidRPr="00A61B01">
        <w:rPr>
          <w:rFonts w:ascii="Arial" w:hAnsi="Arial"/>
          <w:szCs w:val="21"/>
        </w:rPr>
        <w:t>30.8</w:t>
      </w:r>
      <w:r w:rsidRPr="00A61B01">
        <w:rPr>
          <w:rFonts w:ascii="Arial" w:hAnsi="Arial" w:hint="eastAsia"/>
          <w:szCs w:val="21"/>
        </w:rPr>
        <w:t>公顷，低于上季度，超过去年</w:t>
      </w:r>
      <w:r w:rsidRPr="00A61B01">
        <w:rPr>
          <w:rFonts w:ascii="Arial" w:hAnsi="Arial"/>
          <w:szCs w:val="21"/>
        </w:rPr>
        <w:t>1</w:t>
      </w:r>
      <w:r w:rsidRPr="00A61B01">
        <w:rPr>
          <w:rFonts w:ascii="Arial" w:hAnsi="Arial" w:hint="eastAsia"/>
          <w:szCs w:val="21"/>
        </w:rPr>
        <w:t>季度的交易量。</w:t>
      </w:r>
    </w:p>
    <w:p w14:paraId="0C219110" w14:textId="0C05A48B" w:rsidR="00C6546E" w:rsidRPr="0080783D" w:rsidRDefault="00C6546E" w:rsidP="00601F48">
      <w:pPr>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t>本季度成交宗地</w:t>
      </w:r>
    </w:p>
    <w:tbl>
      <w:tblPr>
        <w:tblOverlap w:val="never"/>
        <w:tblW w:w="4999" w:type="pct"/>
        <w:jc w:val="center"/>
        <w:tblCellMar>
          <w:top w:w="57" w:type="dxa"/>
          <w:left w:w="57" w:type="dxa"/>
          <w:bottom w:w="57" w:type="dxa"/>
          <w:right w:w="57" w:type="dxa"/>
        </w:tblCellMar>
        <w:tblLook w:val="04A0" w:firstRow="1" w:lastRow="0" w:firstColumn="1" w:lastColumn="0" w:noHBand="0" w:noVBand="1"/>
      </w:tblPr>
      <w:tblGrid>
        <w:gridCol w:w="991"/>
        <w:gridCol w:w="990"/>
        <w:gridCol w:w="990"/>
        <w:gridCol w:w="1263"/>
        <w:gridCol w:w="1263"/>
        <w:gridCol w:w="1263"/>
        <w:gridCol w:w="1263"/>
        <w:gridCol w:w="1263"/>
      </w:tblGrid>
      <w:tr w:rsidR="00C82976" w:rsidRPr="0080783D" w14:paraId="06F322A4" w14:textId="75AA0F9B" w:rsidTr="00C82976">
        <w:trPr>
          <w:trHeight w:val="283"/>
          <w:jc w:val="center"/>
        </w:trPr>
        <w:tc>
          <w:tcPr>
            <w:tcW w:w="534" w:type="pct"/>
            <w:tcBorders>
              <w:top w:val="single" w:sz="4" w:space="0" w:color="auto"/>
              <w:left w:val="single" w:sz="4" w:space="0" w:color="auto"/>
            </w:tcBorders>
            <w:shd w:val="clear" w:color="auto" w:fill="FFFFFF"/>
            <w:vAlign w:val="center"/>
          </w:tcPr>
          <w:p w14:paraId="029129AB" w14:textId="77777777" w:rsidR="00C82976" w:rsidRPr="0012059F" w:rsidRDefault="00C82976" w:rsidP="00C82976">
            <w:pPr>
              <w:pStyle w:val="afe"/>
              <w:shd w:val="clear" w:color="auto" w:fill="auto"/>
              <w:adjustRightInd w:val="0"/>
              <w:snapToGrid w:val="0"/>
              <w:jc w:val="both"/>
              <w:rPr>
                <w:rFonts w:ascii="Arial" w:eastAsia="华文细黑" w:hAnsi="Arial" w:cs="Times New Roman"/>
                <w:color w:val="000000"/>
                <w:sz w:val="18"/>
                <w:szCs w:val="18"/>
                <w:lang w:val="en-US" w:bidi="en-US"/>
              </w:rPr>
            </w:pPr>
            <w:r w:rsidRPr="0012059F">
              <w:rPr>
                <w:rFonts w:ascii="Arial" w:eastAsia="华文细黑" w:hAnsi="Arial" w:cs="Times New Roman" w:hint="eastAsia"/>
                <w:color w:val="000000"/>
                <w:sz w:val="18"/>
                <w:szCs w:val="18"/>
                <w:lang w:val="en-US" w:bidi="en-US"/>
              </w:rPr>
              <w:t>项目</w:t>
            </w:r>
          </w:p>
        </w:tc>
        <w:tc>
          <w:tcPr>
            <w:tcW w:w="533" w:type="pct"/>
            <w:tcBorders>
              <w:top w:val="single" w:sz="4" w:space="0" w:color="auto"/>
              <w:left w:val="single" w:sz="4" w:space="0" w:color="auto"/>
              <w:right w:val="single" w:sz="4" w:space="0" w:color="auto"/>
            </w:tcBorders>
            <w:shd w:val="clear" w:color="auto" w:fill="FFFFFF"/>
            <w:vAlign w:val="center"/>
          </w:tcPr>
          <w:p w14:paraId="6C10B4BD" w14:textId="77777777" w:rsidR="00C82976" w:rsidRPr="0012059F" w:rsidRDefault="00C82976" w:rsidP="00C82976">
            <w:pPr>
              <w:pStyle w:val="afe"/>
              <w:shd w:val="clear" w:color="auto" w:fill="auto"/>
              <w:adjustRightInd w:val="0"/>
              <w:snapToGrid w:val="0"/>
              <w:jc w:val="both"/>
              <w:rPr>
                <w:rFonts w:ascii="Arial" w:eastAsia="华文细黑" w:hAnsi="Arial" w:cs="Times New Roman"/>
                <w:color w:val="000000"/>
                <w:sz w:val="18"/>
                <w:szCs w:val="18"/>
                <w:lang w:val="en-US" w:bidi="en-US"/>
              </w:rPr>
            </w:pPr>
            <w:r w:rsidRPr="0012059F">
              <w:rPr>
                <w:rFonts w:ascii="Arial" w:eastAsia="华文细黑" w:hAnsi="Arial" w:cs="Times New Roman" w:hint="eastAsia"/>
                <w:color w:val="000000"/>
                <w:sz w:val="18"/>
                <w:szCs w:val="18"/>
                <w:lang w:val="en-US" w:bidi="en-US"/>
              </w:rPr>
              <w:t>行政区</w:t>
            </w:r>
          </w:p>
        </w:tc>
        <w:tc>
          <w:tcPr>
            <w:tcW w:w="533" w:type="pct"/>
            <w:tcBorders>
              <w:top w:val="single" w:sz="4" w:space="0" w:color="auto"/>
              <w:left w:val="single" w:sz="4" w:space="0" w:color="auto"/>
              <w:right w:val="single" w:sz="4" w:space="0" w:color="auto"/>
            </w:tcBorders>
            <w:shd w:val="clear" w:color="auto" w:fill="FFFFFF"/>
            <w:vAlign w:val="center"/>
          </w:tcPr>
          <w:p w14:paraId="57F2B9EF" w14:textId="77777777" w:rsidR="00C82976" w:rsidRPr="0012059F" w:rsidRDefault="00C82976" w:rsidP="00C82976">
            <w:pPr>
              <w:pStyle w:val="afe"/>
              <w:shd w:val="clear" w:color="auto" w:fill="auto"/>
              <w:adjustRightInd w:val="0"/>
              <w:snapToGrid w:val="0"/>
              <w:jc w:val="both"/>
              <w:rPr>
                <w:rFonts w:ascii="Arial" w:eastAsia="华文细黑" w:hAnsi="Arial" w:cs="Times New Roman"/>
                <w:color w:val="000000"/>
                <w:sz w:val="18"/>
                <w:szCs w:val="18"/>
                <w:lang w:val="en-US" w:bidi="en-US"/>
              </w:rPr>
            </w:pPr>
            <w:r w:rsidRPr="0012059F">
              <w:rPr>
                <w:rFonts w:ascii="Arial" w:eastAsia="华文细黑" w:hAnsi="Arial" w:cs="Times New Roman" w:hint="eastAsia"/>
                <w:color w:val="000000"/>
                <w:sz w:val="18"/>
                <w:szCs w:val="18"/>
                <w:lang w:val="en-US" w:bidi="en-US"/>
              </w:rPr>
              <w:t>宗地数</w:t>
            </w:r>
          </w:p>
        </w:tc>
        <w:tc>
          <w:tcPr>
            <w:tcW w:w="680" w:type="pct"/>
            <w:tcBorders>
              <w:top w:val="single" w:sz="4" w:space="0" w:color="auto"/>
              <w:left w:val="single" w:sz="4" w:space="0" w:color="auto"/>
              <w:right w:val="single" w:sz="4" w:space="0" w:color="auto"/>
            </w:tcBorders>
            <w:shd w:val="clear" w:color="auto" w:fill="FFFFFF"/>
            <w:vAlign w:val="center"/>
          </w:tcPr>
          <w:p w14:paraId="15D3E8A8" w14:textId="77777777" w:rsidR="00C82976" w:rsidRPr="0012059F" w:rsidRDefault="00C82976" w:rsidP="00C82976">
            <w:pPr>
              <w:adjustRightInd w:val="0"/>
              <w:snapToGrid w:val="0"/>
              <w:rPr>
                <w:rFonts w:ascii="Arial" w:eastAsia="华文细黑" w:hAnsi="Arial" w:cs="Times New Roman"/>
                <w:color w:val="000000"/>
                <w:sz w:val="18"/>
                <w:szCs w:val="18"/>
                <w:lang w:bidi="en-US"/>
              </w:rPr>
            </w:pPr>
            <w:r w:rsidRPr="0012059F">
              <w:rPr>
                <w:rFonts w:ascii="Arial" w:eastAsia="华文细黑" w:hAnsi="Arial" w:cs="Times New Roman" w:hint="eastAsia"/>
                <w:color w:val="000000"/>
                <w:sz w:val="18"/>
                <w:szCs w:val="18"/>
                <w:lang w:bidi="en-US"/>
              </w:rPr>
              <w:t>建设用地</w:t>
            </w:r>
          </w:p>
        </w:tc>
        <w:tc>
          <w:tcPr>
            <w:tcW w:w="680" w:type="pct"/>
            <w:tcBorders>
              <w:top w:val="single" w:sz="4" w:space="0" w:color="auto"/>
              <w:left w:val="single" w:sz="4" w:space="0" w:color="auto"/>
              <w:right w:val="single" w:sz="4" w:space="0" w:color="auto"/>
            </w:tcBorders>
            <w:shd w:val="clear" w:color="auto" w:fill="FFFFFF"/>
            <w:vAlign w:val="center"/>
          </w:tcPr>
          <w:p w14:paraId="7D913EE8" w14:textId="77777777" w:rsidR="00C82976" w:rsidRPr="0012059F" w:rsidRDefault="00C82976" w:rsidP="00C82976">
            <w:pPr>
              <w:adjustRightInd w:val="0"/>
              <w:snapToGrid w:val="0"/>
              <w:rPr>
                <w:rFonts w:ascii="Arial" w:eastAsia="华文细黑" w:hAnsi="Arial" w:cs="Times New Roman"/>
                <w:color w:val="000000"/>
                <w:sz w:val="18"/>
                <w:szCs w:val="18"/>
                <w:lang w:bidi="en-US"/>
              </w:rPr>
            </w:pPr>
            <w:r w:rsidRPr="0012059F">
              <w:rPr>
                <w:rFonts w:ascii="Arial" w:eastAsia="华文细黑" w:hAnsi="Arial" w:cs="Times New Roman" w:hint="eastAsia"/>
                <w:color w:val="000000"/>
                <w:sz w:val="18"/>
                <w:szCs w:val="18"/>
                <w:lang w:bidi="en-US"/>
              </w:rPr>
              <w:t>建筑规模</w:t>
            </w:r>
          </w:p>
        </w:tc>
        <w:tc>
          <w:tcPr>
            <w:tcW w:w="680" w:type="pct"/>
            <w:tcBorders>
              <w:top w:val="single" w:sz="4" w:space="0" w:color="auto"/>
              <w:left w:val="single" w:sz="4" w:space="0" w:color="auto"/>
              <w:right w:val="single" w:sz="4" w:space="0" w:color="auto"/>
            </w:tcBorders>
            <w:shd w:val="clear" w:color="auto" w:fill="FFFFFF"/>
            <w:vAlign w:val="center"/>
          </w:tcPr>
          <w:p w14:paraId="48274E3B" w14:textId="6CFFAAE7" w:rsidR="00C82976" w:rsidRPr="0012059F" w:rsidRDefault="00C82976" w:rsidP="00C82976">
            <w:pPr>
              <w:adjustRightInd w:val="0"/>
              <w:snapToGrid w:val="0"/>
              <w:rPr>
                <w:rFonts w:ascii="Arial" w:eastAsia="华文细黑" w:hAnsi="Arial" w:cs="Times New Roman"/>
                <w:color w:val="000000"/>
                <w:sz w:val="18"/>
                <w:szCs w:val="18"/>
                <w:lang w:bidi="en-US"/>
              </w:rPr>
            </w:pPr>
            <w:r w:rsidRPr="0012059F">
              <w:rPr>
                <w:rFonts w:ascii="Arial" w:eastAsia="华文细黑" w:hAnsi="Arial" w:cs="Times New Roman" w:hint="eastAsia"/>
                <w:color w:val="000000"/>
                <w:sz w:val="18"/>
                <w:szCs w:val="18"/>
                <w:lang w:bidi="en-US"/>
              </w:rPr>
              <w:t>金额</w:t>
            </w:r>
          </w:p>
        </w:tc>
        <w:tc>
          <w:tcPr>
            <w:tcW w:w="680" w:type="pct"/>
            <w:tcBorders>
              <w:top w:val="single" w:sz="4" w:space="0" w:color="auto"/>
              <w:left w:val="single" w:sz="4" w:space="0" w:color="auto"/>
              <w:right w:val="single" w:sz="4" w:space="0" w:color="auto"/>
            </w:tcBorders>
            <w:shd w:val="clear" w:color="auto" w:fill="FFFFFF"/>
            <w:vAlign w:val="center"/>
          </w:tcPr>
          <w:p w14:paraId="26F10254" w14:textId="77777777" w:rsidR="00C82976" w:rsidRPr="0012059F" w:rsidRDefault="00C82976" w:rsidP="00C82976">
            <w:pPr>
              <w:adjustRightInd w:val="0"/>
              <w:snapToGrid w:val="0"/>
              <w:rPr>
                <w:rFonts w:ascii="Arial" w:eastAsia="华文细黑" w:hAnsi="Arial" w:cs="Times New Roman"/>
                <w:color w:val="000000"/>
                <w:sz w:val="18"/>
                <w:szCs w:val="18"/>
                <w:lang w:bidi="en-US"/>
              </w:rPr>
            </w:pPr>
            <w:r w:rsidRPr="0012059F">
              <w:rPr>
                <w:rFonts w:ascii="Arial" w:eastAsia="华文细黑" w:hAnsi="Arial" w:cs="Times New Roman" w:hint="eastAsia"/>
                <w:color w:val="000000"/>
                <w:sz w:val="18"/>
                <w:szCs w:val="18"/>
                <w:lang w:bidi="en-US"/>
              </w:rPr>
              <w:t>楼面地价</w:t>
            </w:r>
          </w:p>
        </w:tc>
        <w:tc>
          <w:tcPr>
            <w:tcW w:w="680" w:type="pct"/>
            <w:tcBorders>
              <w:top w:val="single" w:sz="4" w:space="0" w:color="auto"/>
              <w:left w:val="single" w:sz="4" w:space="0" w:color="auto"/>
              <w:right w:val="single" w:sz="4" w:space="0" w:color="auto"/>
            </w:tcBorders>
            <w:shd w:val="clear" w:color="auto" w:fill="FFFFFF"/>
            <w:vAlign w:val="center"/>
          </w:tcPr>
          <w:p w14:paraId="1825A5A5" w14:textId="0411065F" w:rsidR="00C82976" w:rsidRPr="0012059F" w:rsidRDefault="00C82976" w:rsidP="00C82976">
            <w:pPr>
              <w:adjustRightInd w:val="0"/>
              <w:snapToGrid w:val="0"/>
              <w:rPr>
                <w:rFonts w:ascii="Arial" w:eastAsia="华文细黑" w:hAnsi="Arial" w:cs="Times New Roman"/>
                <w:color w:val="000000"/>
                <w:sz w:val="18"/>
                <w:szCs w:val="18"/>
                <w:lang w:bidi="en-US"/>
              </w:rPr>
            </w:pPr>
            <w:r>
              <w:rPr>
                <w:rFonts w:ascii="Arial" w:eastAsia="华文细黑" w:hAnsi="Arial" w:cs="Times New Roman" w:hint="eastAsia"/>
                <w:color w:val="000000"/>
                <w:sz w:val="18"/>
                <w:szCs w:val="18"/>
                <w:lang w:bidi="en-US"/>
              </w:rPr>
              <w:t>地面地价</w:t>
            </w:r>
          </w:p>
        </w:tc>
      </w:tr>
      <w:tr w:rsidR="00C82976" w:rsidRPr="0080783D" w14:paraId="4593E58E" w14:textId="775079FD" w:rsidTr="00C82976">
        <w:trPr>
          <w:trHeight w:val="283"/>
          <w:jc w:val="center"/>
        </w:trPr>
        <w:tc>
          <w:tcPr>
            <w:tcW w:w="534" w:type="pct"/>
            <w:vMerge w:val="restart"/>
            <w:tcBorders>
              <w:top w:val="single" w:sz="4" w:space="0" w:color="auto"/>
              <w:left w:val="single" w:sz="4" w:space="0" w:color="auto"/>
            </w:tcBorders>
            <w:shd w:val="clear" w:color="auto" w:fill="FFFFFF"/>
            <w:vAlign w:val="center"/>
          </w:tcPr>
          <w:p w14:paraId="70F20CC0" w14:textId="208F9BFA" w:rsidR="00C82976" w:rsidRDefault="00C82976" w:rsidP="00C82976">
            <w:pPr>
              <w:pStyle w:val="afe"/>
              <w:adjustRightInd w:val="0"/>
              <w:snapToGrid w:val="0"/>
              <w:jc w:val="both"/>
              <w:rPr>
                <w:rFonts w:ascii="Arial" w:eastAsia="华文细黑" w:hAnsi="Arial" w:cs="Times New Roman"/>
                <w:color w:val="000000"/>
                <w:sz w:val="18"/>
                <w:szCs w:val="18"/>
              </w:rPr>
            </w:pPr>
            <w:r>
              <w:rPr>
                <w:rFonts w:ascii="Arial" w:eastAsia="华文细黑" w:hAnsi="Arial" w:cs="Times New Roman" w:hint="eastAsia"/>
                <w:color w:val="000000"/>
                <w:sz w:val="18"/>
                <w:szCs w:val="18"/>
              </w:rPr>
              <w:t>已成交</w:t>
            </w:r>
          </w:p>
        </w:tc>
        <w:tc>
          <w:tcPr>
            <w:tcW w:w="533" w:type="pct"/>
            <w:tcBorders>
              <w:top w:val="single" w:sz="4" w:space="0" w:color="auto"/>
              <w:left w:val="single" w:sz="4" w:space="0" w:color="auto"/>
              <w:right w:val="single" w:sz="4" w:space="0" w:color="auto"/>
            </w:tcBorders>
            <w:shd w:val="clear" w:color="auto" w:fill="FFFFFF"/>
            <w:vAlign w:val="center"/>
          </w:tcPr>
          <w:p w14:paraId="003E8E15" w14:textId="3F168C56" w:rsidR="00C82976" w:rsidRPr="0012059F" w:rsidRDefault="00C82976" w:rsidP="00C82976">
            <w:pPr>
              <w:pStyle w:val="afe"/>
              <w:shd w:val="clear" w:color="auto" w:fill="auto"/>
              <w:adjustRightInd w:val="0"/>
              <w:snapToGrid w:val="0"/>
              <w:jc w:val="both"/>
              <w:rPr>
                <w:rFonts w:ascii="Arial" w:eastAsia="华文细黑" w:hAnsi="Arial" w:cs="Times New Roman"/>
                <w:color w:val="000000"/>
                <w:sz w:val="18"/>
                <w:szCs w:val="18"/>
                <w:lang w:val="en-US" w:eastAsia="en-US" w:bidi="en-US"/>
              </w:rPr>
            </w:pPr>
            <w:r>
              <w:rPr>
                <w:rFonts w:ascii="Arial" w:eastAsia="华文细黑" w:hAnsi="Arial" w:cs="Times New Roman" w:hint="eastAsia"/>
                <w:color w:val="000000"/>
                <w:sz w:val="18"/>
                <w:szCs w:val="18"/>
                <w:lang w:val="en-US" w:bidi="en-US"/>
              </w:rPr>
              <w:t>亦庄</w:t>
            </w:r>
          </w:p>
        </w:tc>
        <w:tc>
          <w:tcPr>
            <w:tcW w:w="533" w:type="pct"/>
            <w:tcBorders>
              <w:top w:val="single" w:sz="4" w:space="0" w:color="auto"/>
              <w:left w:val="single" w:sz="4" w:space="0" w:color="auto"/>
              <w:right w:val="single" w:sz="4" w:space="0" w:color="auto"/>
            </w:tcBorders>
            <w:shd w:val="clear" w:color="auto" w:fill="FFFFFF"/>
            <w:vAlign w:val="center"/>
          </w:tcPr>
          <w:p w14:paraId="7ADD5B8C" w14:textId="1B639F51" w:rsidR="00C82976" w:rsidRPr="00C82976"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3</w:t>
            </w:r>
          </w:p>
        </w:tc>
        <w:tc>
          <w:tcPr>
            <w:tcW w:w="680" w:type="pct"/>
            <w:tcBorders>
              <w:top w:val="single" w:sz="4" w:space="0" w:color="auto"/>
              <w:left w:val="single" w:sz="4" w:space="0" w:color="auto"/>
              <w:right w:val="single" w:sz="4" w:space="0" w:color="auto"/>
            </w:tcBorders>
            <w:shd w:val="clear" w:color="auto" w:fill="FFFFFF"/>
            <w:vAlign w:val="center"/>
          </w:tcPr>
          <w:p w14:paraId="190DF23D" w14:textId="53BBEBC2" w:rsidR="00C82976" w:rsidRPr="00C82976"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15.45</w:t>
            </w:r>
          </w:p>
        </w:tc>
        <w:tc>
          <w:tcPr>
            <w:tcW w:w="680" w:type="pct"/>
            <w:tcBorders>
              <w:top w:val="single" w:sz="4" w:space="0" w:color="auto"/>
              <w:left w:val="single" w:sz="4" w:space="0" w:color="auto"/>
              <w:right w:val="single" w:sz="4" w:space="0" w:color="auto"/>
            </w:tcBorders>
            <w:shd w:val="clear" w:color="auto" w:fill="FFFFFF"/>
            <w:vAlign w:val="center"/>
          </w:tcPr>
          <w:p w14:paraId="4712D112" w14:textId="047CDC0C" w:rsidR="00C82976" w:rsidRPr="00C82976"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36.01</w:t>
            </w:r>
          </w:p>
        </w:tc>
        <w:tc>
          <w:tcPr>
            <w:tcW w:w="680" w:type="pct"/>
            <w:tcBorders>
              <w:top w:val="single" w:sz="4" w:space="0" w:color="auto"/>
              <w:left w:val="single" w:sz="4" w:space="0" w:color="auto"/>
              <w:right w:val="single" w:sz="4" w:space="0" w:color="auto"/>
            </w:tcBorders>
            <w:shd w:val="clear" w:color="auto" w:fill="FFFFFF"/>
            <w:vAlign w:val="center"/>
          </w:tcPr>
          <w:p w14:paraId="37EB813F" w14:textId="6ECB41E5" w:rsidR="00C82976" w:rsidRPr="00C82976"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3.19</w:t>
            </w:r>
          </w:p>
        </w:tc>
        <w:tc>
          <w:tcPr>
            <w:tcW w:w="680" w:type="pct"/>
            <w:tcBorders>
              <w:top w:val="single" w:sz="4" w:space="0" w:color="auto"/>
              <w:left w:val="single" w:sz="4" w:space="0" w:color="auto"/>
              <w:right w:val="single" w:sz="4" w:space="0" w:color="auto"/>
            </w:tcBorders>
            <w:shd w:val="clear" w:color="auto" w:fill="FFFFFF"/>
            <w:vAlign w:val="center"/>
          </w:tcPr>
          <w:p w14:paraId="60CA2254" w14:textId="0A5BC7AB" w:rsidR="00C82976" w:rsidRPr="00C82976"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885</w:t>
            </w:r>
          </w:p>
        </w:tc>
        <w:tc>
          <w:tcPr>
            <w:tcW w:w="680" w:type="pct"/>
            <w:tcBorders>
              <w:top w:val="single" w:sz="4" w:space="0" w:color="auto"/>
              <w:left w:val="single" w:sz="4" w:space="0" w:color="auto"/>
              <w:right w:val="single" w:sz="4" w:space="0" w:color="auto"/>
            </w:tcBorders>
            <w:shd w:val="clear" w:color="auto" w:fill="FFFFFF"/>
            <w:vAlign w:val="center"/>
          </w:tcPr>
          <w:p w14:paraId="6564D0F3" w14:textId="7E07AFC0" w:rsidR="00C82976" w:rsidRPr="00A054AD"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2062</w:t>
            </w:r>
          </w:p>
        </w:tc>
      </w:tr>
      <w:tr w:rsidR="00C82976" w:rsidRPr="0080783D" w14:paraId="630BD616" w14:textId="67B0E5CC" w:rsidTr="00C82976">
        <w:trPr>
          <w:trHeight w:val="283"/>
          <w:jc w:val="center"/>
        </w:trPr>
        <w:tc>
          <w:tcPr>
            <w:tcW w:w="534" w:type="pct"/>
            <w:vMerge/>
            <w:tcBorders>
              <w:left w:val="single" w:sz="4" w:space="0" w:color="auto"/>
            </w:tcBorders>
            <w:shd w:val="clear" w:color="auto" w:fill="FFFFFF"/>
            <w:vAlign w:val="center"/>
          </w:tcPr>
          <w:p w14:paraId="3884A40D" w14:textId="35628B87" w:rsidR="00C82976" w:rsidRPr="0080783D" w:rsidRDefault="00C82976" w:rsidP="00C82976">
            <w:pPr>
              <w:pStyle w:val="afe"/>
              <w:shd w:val="clear" w:color="auto" w:fill="auto"/>
              <w:adjustRightInd w:val="0"/>
              <w:snapToGrid w:val="0"/>
              <w:jc w:val="both"/>
              <w:rPr>
                <w:rFonts w:ascii="华文细黑" w:eastAsia="华文细黑" w:hAnsi="华文细黑" w:hint="eastAsia"/>
                <w:sz w:val="18"/>
                <w:szCs w:val="18"/>
              </w:rPr>
            </w:pPr>
          </w:p>
        </w:tc>
        <w:tc>
          <w:tcPr>
            <w:tcW w:w="533" w:type="pct"/>
            <w:tcBorders>
              <w:top w:val="single" w:sz="4" w:space="0" w:color="auto"/>
              <w:left w:val="single" w:sz="4" w:space="0" w:color="auto"/>
              <w:right w:val="single" w:sz="4" w:space="0" w:color="auto"/>
            </w:tcBorders>
            <w:shd w:val="clear" w:color="auto" w:fill="FFFFFF"/>
            <w:vAlign w:val="center"/>
          </w:tcPr>
          <w:p w14:paraId="4B50E27E" w14:textId="48AEE5CF" w:rsidR="00C82976" w:rsidRPr="0012059F" w:rsidRDefault="00C82976" w:rsidP="00C82976">
            <w:pPr>
              <w:pStyle w:val="afe"/>
              <w:shd w:val="clear" w:color="auto" w:fill="auto"/>
              <w:adjustRightInd w:val="0"/>
              <w:snapToGrid w:val="0"/>
              <w:jc w:val="both"/>
              <w:rPr>
                <w:rFonts w:ascii="Arial" w:eastAsia="华文细黑" w:hAnsi="Arial" w:cs="Times New Roman"/>
                <w:color w:val="000000"/>
                <w:sz w:val="18"/>
                <w:szCs w:val="18"/>
                <w:lang w:val="en-US" w:bidi="en-US"/>
              </w:rPr>
            </w:pPr>
            <w:r>
              <w:rPr>
                <w:rFonts w:ascii="Arial" w:eastAsia="华文细黑" w:hAnsi="Arial" w:cs="Times New Roman" w:hint="eastAsia"/>
                <w:color w:val="000000"/>
                <w:sz w:val="18"/>
                <w:szCs w:val="18"/>
                <w:lang w:val="en-US" w:bidi="en-US"/>
              </w:rPr>
              <w:t>顺义</w:t>
            </w:r>
          </w:p>
        </w:tc>
        <w:tc>
          <w:tcPr>
            <w:tcW w:w="533" w:type="pct"/>
            <w:tcBorders>
              <w:top w:val="single" w:sz="4" w:space="0" w:color="auto"/>
              <w:left w:val="single" w:sz="4" w:space="0" w:color="auto"/>
              <w:right w:val="single" w:sz="4" w:space="0" w:color="auto"/>
            </w:tcBorders>
            <w:shd w:val="clear" w:color="auto" w:fill="FFFFFF"/>
            <w:vAlign w:val="center"/>
          </w:tcPr>
          <w:p w14:paraId="790DD8FB" w14:textId="21B9F67F" w:rsidR="00C82976" w:rsidRPr="00C82976"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1</w:t>
            </w:r>
          </w:p>
        </w:tc>
        <w:tc>
          <w:tcPr>
            <w:tcW w:w="680" w:type="pct"/>
            <w:tcBorders>
              <w:top w:val="single" w:sz="4" w:space="0" w:color="auto"/>
              <w:left w:val="single" w:sz="4" w:space="0" w:color="auto"/>
              <w:right w:val="single" w:sz="4" w:space="0" w:color="auto"/>
            </w:tcBorders>
            <w:shd w:val="clear" w:color="auto" w:fill="FFFFFF"/>
            <w:vAlign w:val="center"/>
          </w:tcPr>
          <w:p w14:paraId="234A13E4" w14:textId="7B8BE803" w:rsidR="00C82976" w:rsidRPr="00C82976"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6.12</w:t>
            </w:r>
          </w:p>
        </w:tc>
        <w:tc>
          <w:tcPr>
            <w:tcW w:w="680" w:type="pct"/>
            <w:tcBorders>
              <w:top w:val="single" w:sz="4" w:space="0" w:color="auto"/>
              <w:left w:val="single" w:sz="4" w:space="0" w:color="auto"/>
              <w:right w:val="single" w:sz="4" w:space="0" w:color="auto"/>
            </w:tcBorders>
            <w:shd w:val="clear" w:color="auto" w:fill="FFFFFF"/>
            <w:vAlign w:val="center"/>
          </w:tcPr>
          <w:p w14:paraId="6BE9CB4C" w14:textId="52B4EC67" w:rsidR="00C82976" w:rsidRPr="00C82976"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9.17</w:t>
            </w:r>
          </w:p>
        </w:tc>
        <w:tc>
          <w:tcPr>
            <w:tcW w:w="680" w:type="pct"/>
            <w:tcBorders>
              <w:top w:val="single" w:sz="4" w:space="0" w:color="auto"/>
              <w:left w:val="single" w:sz="4" w:space="0" w:color="auto"/>
              <w:right w:val="single" w:sz="4" w:space="0" w:color="auto"/>
            </w:tcBorders>
            <w:shd w:val="clear" w:color="auto" w:fill="FFFFFF"/>
            <w:vAlign w:val="center"/>
          </w:tcPr>
          <w:p w14:paraId="032908AA" w14:textId="40B58188" w:rsidR="00C82976" w:rsidRPr="00C82976"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1.0008</w:t>
            </w:r>
          </w:p>
        </w:tc>
        <w:tc>
          <w:tcPr>
            <w:tcW w:w="680" w:type="pct"/>
            <w:tcBorders>
              <w:top w:val="single" w:sz="4" w:space="0" w:color="auto"/>
              <w:left w:val="single" w:sz="4" w:space="0" w:color="auto"/>
              <w:right w:val="single" w:sz="4" w:space="0" w:color="auto"/>
            </w:tcBorders>
            <w:shd w:val="clear" w:color="auto" w:fill="FFFFFF"/>
            <w:vAlign w:val="center"/>
          </w:tcPr>
          <w:p w14:paraId="583E2485" w14:textId="7392E715" w:rsidR="00C82976" w:rsidRPr="00C82976"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1091</w:t>
            </w:r>
          </w:p>
        </w:tc>
        <w:tc>
          <w:tcPr>
            <w:tcW w:w="680" w:type="pct"/>
            <w:tcBorders>
              <w:top w:val="single" w:sz="4" w:space="0" w:color="auto"/>
              <w:left w:val="single" w:sz="4" w:space="0" w:color="auto"/>
              <w:right w:val="single" w:sz="4" w:space="0" w:color="auto"/>
            </w:tcBorders>
            <w:shd w:val="clear" w:color="auto" w:fill="FFFFFF"/>
            <w:vAlign w:val="center"/>
          </w:tcPr>
          <w:p w14:paraId="086CB60E" w14:textId="65B812C7" w:rsidR="00C82976" w:rsidRPr="00A054AD"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1637</w:t>
            </w:r>
          </w:p>
        </w:tc>
      </w:tr>
      <w:tr w:rsidR="00C82976" w:rsidRPr="0080783D" w14:paraId="703475B4" w14:textId="4D90DCA0" w:rsidTr="00C82976">
        <w:trPr>
          <w:trHeight w:val="283"/>
          <w:jc w:val="center"/>
        </w:trPr>
        <w:tc>
          <w:tcPr>
            <w:tcW w:w="534" w:type="pct"/>
            <w:vMerge w:val="restart"/>
            <w:tcBorders>
              <w:top w:val="single" w:sz="4" w:space="0" w:color="auto"/>
              <w:left w:val="single" w:sz="4" w:space="0" w:color="auto"/>
            </w:tcBorders>
            <w:shd w:val="clear" w:color="auto" w:fill="FFFFFF"/>
            <w:vAlign w:val="center"/>
          </w:tcPr>
          <w:p w14:paraId="5820FDAE" w14:textId="77777777" w:rsidR="00C82976" w:rsidRPr="0080783D" w:rsidRDefault="00C82976" w:rsidP="00C82976">
            <w:pPr>
              <w:pStyle w:val="afe"/>
              <w:adjustRightInd w:val="0"/>
              <w:snapToGrid w:val="0"/>
              <w:jc w:val="both"/>
              <w:rPr>
                <w:rFonts w:ascii="华文细黑" w:eastAsia="华文细黑" w:hAnsi="华文细黑" w:hint="eastAsia"/>
                <w:sz w:val="18"/>
                <w:szCs w:val="18"/>
              </w:rPr>
            </w:pPr>
            <w:r>
              <w:rPr>
                <w:rFonts w:ascii="Arial" w:eastAsia="华文细黑" w:hAnsi="Arial" w:cs="Times New Roman" w:hint="eastAsia"/>
                <w:color w:val="000000"/>
                <w:sz w:val="18"/>
                <w:szCs w:val="18"/>
              </w:rPr>
              <w:t>在交易</w:t>
            </w:r>
          </w:p>
        </w:tc>
        <w:tc>
          <w:tcPr>
            <w:tcW w:w="533" w:type="pct"/>
            <w:tcBorders>
              <w:top w:val="single" w:sz="4" w:space="0" w:color="auto"/>
              <w:left w:val="single" w:sz="4" w:space="0" w:color="auto"/>
              <w:right w:val="single" w:sz="4" w:space="0" w:color="auto"/>
            </w:tcBorders>
            <w:shd w:val="clear" w:color="auto" w:fill="FFFFFF"/>
            <w:vAlign w:val="center"/>
          </w:tcPr>
          <w:p w14:paraId="11AB6465" w14:textId="089239F2" w:rsidR="00C82976" w:rsidRPr="0012059F"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Pr>
                <w:rFonts w:ascii="Arial" w:eastAsia="华文细黑" w:hAnsi="Arial" w:cs="Times New Roman" w:hint="eastAsia"/>
                <w:color w:val="000000"/>
                <w:sz w:val="18"/>
                <w:szCs w:val="18"/>
                <w:lang w:val="en-US" w:bidi="en-US"/>
              </w:rPr>
              <w:t>顺义</w:t>
            </w:r>
          </w:p>
        </w:tc>
        <w:tc>
          <w:tcPr>
            <w:tcW w:w="533" w:type="pct"/>
            <w:tcBorders>
              <w:top w:val="single" w:sz="4" w:space="0" w:color="auto"/>
              <w:left w:val="single" w:sz="4" w:space="0" w:color="auto"/>
              <w:right w:val="single" w:sz="4" w:space="0" w:color="auto"/>
            </w:tcBorders>
            <w:shd w:val="clear" w:color="auto" w:fill="FFFFFF"/>
            <w:vAlign w:val="center"/>
          </w:tcPr>
          <w:p w14:paraId="77372CB6" w14:textId="2F8A8151" w:rsidR="00C82976" w:rsidRPr="0012059F"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1</w:t>
            </w:r>
          </w:p>
        </w:tc>
        <w:tc>
          <w:tcPr>
            <w:tcW w:w="680" w:type="pct"/>
            <w:tcBorders>
              <w:top w:val="single" w:sz="4" w:space="0" w:color="auto"/>
              <w:left w:val="single" w:sz="4" w:space="0" w:color="auto"/>
              <w:right w:val="single" w:sz="4" w:space="0" w:color="auto"/>
            </w:tcBorders>
            <w:shd w:val="clear" w:color="auto" w:fill="FFFFFF"/>
            <w:vAlign w:val="center"/>
          </w:tcPr>
          <w:p w14:paraId="1ABB40E6" w14:textId="7D1F8F96" w:rsidR="00C82976" w:rsidRPr="0012059F"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1.67</w:t>
            </w:r>
          </w:p>
        </w:tc>
        <w:tc>
          <w:tcPr>
            <w:tcW w:w="680" w:type="pct"/>
            <w:tcBorders>
              <w:top w:val="single" w:sz="4" w:space="0" w:color="auto"/>
              <w:left w:val="single" w:sz="4" w:space="0" w:color="auto"/>
              <w:right w:val="single" w:sz="4" w:space="0" w:color="auto"/>
            </w:tcBorders>
            <w:shd w:val="clear" w:color="auto" w:fill="FFFFFF"/>
            <w:vAlign w:val="center"/>
          </w:tcPr>
          <w:p w14:paraId="1CB577EC" w14:textId="76981660" w:rsidR="00C82976" w:rsidRPr="0012059F"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3.01</w:t>
            </w:r>
          </w:p>
        </w:tc>
        <w:tc>
          <w:tcPr>
            <w:tcW w:w="680" w:type="pct"/>
            <w:tcBorders>
              <w:top w:val="single" w:sz="4" w:space="0" w:color="auto"/>
              <w:left w:val="single" w:sz="4" w:space="0" w:color="auto"/>
              <w:right w:val="single" w:sz="4" w:space="0" w:color="auto"/>
            </w:tcBorders>
            <w:shd w:val="clear" w:color="auto" w:fill="FFFFFF"/>
            <w:vAlign w:val="center"/>
          </w:tcPr>
          <w:p w14:paraId="78C64D55" w14:textId="50655BBD" w:rsidR="00C82976" w:rsidRPr="0012059F"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0.55</w:t>
            </w:r>
          </w:p>
        </w:tc>
        <w:tc>
          <w:tcPr>
            <w:tcW w:w="680" w:type="pct"/>
            <w:tcBorders>
              <w:top w:val="single" w:sz="4" w:space="0" w:color="auto"/>
              <w:left w:val="single" w:sz="4" w:space="0" w:color="auto"/>
              <w:right w:val="single" w:sz="4" w:space="0" w:color="auto"/>
            </w:tcBorders>
            <w:shd w:val="clear" w:color="auto" w:fill="FFFFFF"/>
            <w:vAlign w:val="center"/>
          </w:tcPr>
          <w:p w14:paraId="6A91A359" w14:textId="6FEFFD31" w:rsidR="00C82976" w:rsidRPr="0012059F"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1828</w:t>
            </w:r>
          </w:p>
        </w:tc>
        <w:tc>
          <w:tcPr>
            <w:tcW w:w="680" w:type="pct"/>
            <w:tcBorders>
              <w:top w:val="single" w:sz="4" w:space="0" w:color="auto"/>
              <w:left w:val="single" w:sz="4" w:space="0" w:color="auto"/>
              <w:right w:val="single" w:sz="4" w:space="0" w:color="auto"/>
            </w:tcBorders>
            <w:shd w:val="clear" w:color="auto" w:fill="FFFFFF"/>
            <w:vAlign w:val="center"/>
          </w:tcPr>
          <w:p w14:paraId="496CC00A" w14:textId="64D1432D" w:rsidR="00C82976" w:rsidRPr="00A054AD"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3290</w:t>
            </w:r>
          </w:p>
        </w:tc>
      </w:tr>
      <w:tr w:rsidR="00C82976" w:rsidRPr="0080783D" w14:paraId="5D6BC963" w14:textId="6C101845" w:rsidTr="00C82976">
        <w:trPr>
          <w:trHeight w:val="283"/>
          <w:jc w:val="center"/>
        </w:trPr>
        <w:tc>
          <w:tcPr>
            <w:tcW w:w="534" w:type="pct"/>
            <w:vMerge/>
            <w:tcBorders>
              <w:left w:val="single" w:sz="4" w:space="0" w:color="auto"/>
            </w:tcBorders>
            <w:shd w:val="clear" w:color="auto" w:fill="FFFFFF"/>
            <w:vAlign w:val="center"/>
          </w:tcPr>
          <w:p w14:paraId="27947B92" w14:textId="77777777" w:rsidR="00C82976" w:rsidRPr="0080783D" w:rsidRDefault="00C82976" w:rsidP="00C82976">
            <w:pPr>
              <w:pStyle w:val="afe"/>
              <w:shd w:val="clear" w:color="auto" w:fill="auto"/>
              <w:adjustRightInd w:val="0"/>
              <w:snapToGrid w:val="0"/>
              <w:jc w:val="both"/>
              <w:rPr>
                <w:rFonts w:ascii="华文细黑" w:eastAsia="华文细黑" w:hAnsi="华文细黑" w:hint="eastAsia"/>
                <w:sz w:val="18"/>
                <w:szCs w:val="18"/>
              </w:rPr>
            </w:pPr>
          </w:p>
        </w:tc>
        <w:tc>
          <w:tcPr>
            <w:tcW w:w="533" w:type="pct"/>
            <w:tcBorders>
              <w:top w:val="single" w:sz="4" w:space="0" w:color="auto"/>
              <w:left w:val="single" w:sz="4" w:space="0" w:color="auto"/>
              <w:right w:val="single" w:sz="4" w:space="0" w:color="auto"/>
            </w:tcBorders>
            <w:shd w:val="clear" w:color="auto" w:fill="FFFFFF"/>
            <w:vAlign w:val="center"/>
          </w:tcPr>
          <w:p w14:paraId="10E666CD" w14:textId="6157E683" w:rsidR="00C82976" w:rsidRPr="0080783D"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昌平</w:t>
            </w:r>
          </w:p>
        </w:tc>
        <w:tc>
          <w:tcPr>
            <w:tcW w:w="533" w:type="pct"/>
            <w:tcBorders>
              <w:top w:val="single" w:sz="4" w:space="0" w:color="auto"/>
              <w:left w:val="single" w:sz="4" w:space="0" w:color="auto"/>
              <w:right w:val="single" w:sz="4" w:space="0" w:color="auto"/>
            </w:tcBorders>
            <w:shd w:val="clear" w:color="auto" w:fill="FFFFFF"/>
            <w:vAlign w:val="center"/>
          </w:tcPr>
          <w:p w14:paraId="72027334" w14:textId="52F61950" w:rsidR="00C82976" w:rsidRPr="0080783D"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1</w:t>
            </w:r>
          </w:p>
        </w:tc>
        <w:tc>
          <w:tcPr>
            <w:tcW w:w="680" w:type="pct"/>
            <w:tcBorders>
              <w:top w:val="single" w:sz="4" w:space="0" w:color="auto"/>
              <w:left w:val="single" w:sz="4" w:space="0" w:color="auto"/>
              <w:right w:val="single" w:sz="4" w:space="0" w:color="auto"/>
            </w:tcBorders>
            <w:shd w:val="clear" w:color="auto" w:fill="FFFFFF"/>
            <w:vAlign w:val="center"/>
          </w:tcPr>
          <w:p w14:paraId="630A7C96" w14:textId="213CC556" w:rsidR="00C82976" w:rsidRPr="0080783D"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1.93</w:t>
            </w:r>
          </w:p>
        </w:tc>
        <w:tc>
          <w:tcPr>
            <w:tcW w:w="680" w:type="pct"/>
            <w:tcBorders>
              <w:top w:val="single" w:sz="4" w:space="0" w:color="auto"/>
              <w:left w:val="single" w:sz="4" w:space="0" w:color="auto"/>
              <w:right w:val="single" w:sz="4" w:space="0" w:color="auto"/>
            </w:tcBorders>
            <w:shd w:val="clear" w:color="auto" w:fill="FFFFFF"/>
            <w:vAlign w:val="center"/>
          </w:tcPr>
          <w:p w14:paraId="245A7982" w14:textId="35043FCC" w:rsidR="00C82976" w:rsidRPr="0080783D"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3.86</w:t>
            </w:r>
          </w:p>
        </w:tc>
        <w:tc>
          <w:tcPr>
            <w:tcW w:w="680" w:type="pct"/>
            <w:tcBorders>
              <w:top w:val="single" w:sz="4" w:space="0" w:color="auto"/>
              <w:left w:val="single" w:sz="4" w:space="0" w:color="auto"/>
              <w:right w:val="single" w:sz="4" w:space="0" w:color="auto"/>
            </w:tcBorders>
            <w:shd w:val="clear" w:color="auto" w:fill="FFFFFF"/>
            <w:vAlign w:val="center"/>
          </w:tcPr>
          <w:p w14:paraId="3DF44319" w14:textId="2BF45D04" w:rsidR="00C82976" w:rsidRPr="0080783D"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0.55</w:t>
            </w:r>
          </w:p>
        </w:tc>
        <w:tc>
          <w:tcPr>
            <w:tcW w:w="680" w:type="pct"/>
            <w:tcBorders>
              <w:top w:val="single" w:sz="4" w:space="0" w:color="auto"/>
              <w:left w:val="single" w:sz="4" w:space="0" w:color="auto"/>
              <w:right w:val="single" w:sz="4" w:space="0" w:color="auto"/>
            </w:tcBorders>
            <w:shd w:val="clear" w:color="auto" w:fill="FFFFFF"/>
            <w:vAlign w:val="center"/>
          </w:tcPr>
          <w:p w14:paraId="5EBEEBE0" w14:textId="3B342AB2" w:rsidR="00C82976" w:rsidRPr="0012059F"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1432</w:t>
            </w:r>
          </w:p>
        </w:tc>
        <w:tc>
          <w:tcPr>
            <w:tcW w:w="680" w:type="pct"/>
            <w:tcBorders>
              <w:top w:val="single" w:sz="4" w:space="0" w:color="auto"/>
              <w:left w:val="single" w:sz="4" w:space="0" w:color="auto"/>
              <w:right w:val="single" w:sz="4" w:space="0" w:color="auto"/>
            </w:tcBorders>
            <w:shd w:val="clear" w:color="auto" w:fill="FFFFFF"/>
            <w:vAlign w:val="center"/>
          </w:tcPr>
          <w:p w14:paraId="40800AB3" w14:textId="5B56CC19" w:rsidR="00C82976" w:rsidRPr="00C82976"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2864</w:t>
            </w:r>
          </w:p>
        </w:tc>
      </w:tr>
      <w:tr w:rsidR="00C82976" w:rsidRPr="0080783D" w14:paraId="7F6D071A" w14:textId="0B2743C8" w:rsidTr="00C82976">
        <w:trPr>
          <w:trHeight w:val="283"/>
          <w:jc w:val="center"/>
        </w:trPr>
        <w:tc>
          <w:tcPr>
            <w:tcW w:w="534" w:type="pct"/>
            <w:vMerge/>
            <w:tcBorders>
              <w:left w:val="single" w:sz="4" w:space="0" w:color="auto"/>
            </w:tcBorders>
            <w:shd w:val="clear" w:color="auto" w:fill="FFFFFF"/>
            <w:vAlign w:val="center"/>
          </w:tcPr>
          <w:p w14:paraId="79421BAE" w14:textId="77777777" w:rsidR="00C82976" w:rsidRPr="0080783D" w:rsidRDefault="00C82976" w:rsidP="00C82976">
            <w:pPr>
              <w:pStyle w:val="afe"/>
              <w:shd w:val="clear" w:color="auto" w:fill="auto"/>
              <w:adjustRightInd w:val="0"/>
              <w:snapToGrid w:val="0"/>
              <w:jc w:val="both"/>
              <w:rPr>
                <w:rFonts w:ascii="华文细黑" w:eastAsia="华文细黑" w:hAnsi="华文细黑" w:hint="eastAsia"/>
                <w:sz w:val="18"/>
                <w:szCs w:val="18"/>
              </w:rPr>
            </w:pPr>
          </w:p>
        </w:tc>
        <w:tc>
          <w:tcPr>
            <w:tcW w:w="533" w:type="pct"/>
            <w:tcBorders>
              <w:top w:val="single" w:sz="4" w:space="0" w:color="auto"/>
              <w:left w:val="single" w:sz="4" w:space="0" w:color="auto"/>
              <w:right w:val="single" w:sz="4" w:space="0" w:color="auto"/>
            </w:tcBorders>
            <w:shd w:val="clear" w:color="auto" w:fill="FFFFFF"/>
            <w:vAlign w:val="center"/>
          </w:tcPr>
          <w:p w14:paraId="6CA931AB" w14:textId="04330EFA" w:rsidR="00C82976" w:rsidRPr="0012059F"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房山</w:t>
            </w:r>
          </w:p>
        </w:tc>
        <w:tc>
          <w:tcPr>
            <w:tcW w:w="533" w:type="pct"/>
            <w:tcBorders>
              <w:top w:val="single" w:sz="4" w:space="0" w:color="auto"/>
              <w:left w:val="single" w:sz="4" w:space="0" w:color="auto"/>
              <w:right w:val="single" w:sz="4" w:space="0" w:color="auto"/>
            </w:tcBorders>
            <w:shd w:val="clear" w:color="auto" w:fill="FFFFFF"/>
            <w:vAlign w:val="center"/>
          </w:tcPr>
          <w:p w14:paraId="31E36921" w14:textId="697211E9" w:rsidR="00C82976" w:rsidRPr="0012059F"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1</w:t>
            </w:r>
          </w:p>
        </w:tc>
        <w:tc>
          <w:tcPr>
            <w:tcW w:w="680" w:type="pct"/>
            <w:tcBorders>
              <w:top w:val="single" w:sz="4" w:space="0" w:color="auto"/>
              <w:left w:val="single" w:sz="4" w:space="0" w:color="auto"/>
              <w:right w:val="single" w:sz="4" w:space="0" w:color="auto"/>
            </w:tcBorders>
            <w:shd w:val="clear" w:color="auto" w:fill="FFFFFF"/>
            <w:vAlign w:val="center"/>
          </w:tcPr>
          <w:p w14:paraId="7C44E223" w14:textId="43A248BA" w:rsidR="00C82976" w:rsidRPr="0012059F"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1.36</w:t>
            </w:r>
          </w:p>
        </w:tc>
        <w:tc>
          <w:tcPr>
            <w:tcW w:w="680" w:type="pct"/>
            <w:tcBorders>
              <w:top w:val="single" w:sz="4" w:space="0" w:color="auto"/>
              <w:left w:val="single" w:sz="4" w:space="0" w:color="auto"/>
              <w:right w:val="single" w:sz="4" w:space="0" w:color="auto"/>
            </w:tcBorders>
            <w:shd w:val="clear" w:color="auto" w:fill="FFFFFF"/>
            <w:vAlign w:val="center"/>
          </w:tcPr>
          <w:p w14:paraId="79A46008" w14:textId="251E7442" w:rsidR="00C82976" w:rsidRPr="0012059F"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1.36</w:t>
            </w:r>
          </w:p>
        </w:tc>
        <w:tc>
          <w:tcPr>
            <w:tcW w:w="680" w:type="pct"/>
            <w:tcBorders>
              <w:top w:val="single" w:sz="4" w:space="0" w:color="auto"/>
              <w:left w:val="single" w:sz="4" w:space="0" w:color="auto"/>
              <w:right w:val="single" w:sz="4" w:space="0" w:color="auto"/>
            </w:tcBorders>
            <w:shd w:val="clear" w:color="auto" w:fill="FFFFFF"/>
            <w:vAlign w:val="center"/>
          </w:tcPr>
          <w:p w14:paraId="320514E8" w14:textId="7E0FCBD8" w:rsidR="00C82976" w:rsidRPr="0012059F"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0.22</w:t>
            </w:r>
          </w:p>
        </w:tc>
        <w:tc>
          <w:tcPr>
            <w:tcW w:w="680" w:type="pct"/>
            <w:tcBorders>
              <w:top w:val="single" w:sz="4" w:space="0" w:color="auto"/>
              <w:left w:val="single" w:sz="4" w:space="0" w:color="auto"/>
              <w:right w:val="single" w:sz="4" w:space="0" w:color="auto"/>
            </w:tcBorders>
            <w:shd w:val="clear" w:color="auto" w:fill="FFFFFF"/>
            <w:vAlign w:val="center"/>
          </w:tcPr>
          <w:p w14:paraId="07FFE7D2" w14:textId="50C6AB31" w:rsidR="00C82976" w:rsidRPr="0012059F"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1631</w:t>
            </w:r>
          </w:p>
        </w:tc>
        <w:tc>
          <w:tcPr>
            <w:tcW w:w="680" w:type="pct"/>
            <w:tcBorders>
              <w:top w:val="single" w:sz="4" w:space="0" w:color="auto"/>
              <w:left w:val="single" w:sz="4" w:space="0" w:color="auto"/>
              <w:right w:val="single" w:sz="4" w:space="0" w:color="auto"/>
            </w:tcBorders>
            <w:shd w:val="clear" w:color="auto" w:fill="FFFFFF"/>
            <w:vAlign w:val="center"/>
          </w:tcPr>
          <w:p w14:paraId="7C5FFF75" w14:textId="70A24FF6" w:rsidR="00C82976" w:rsidRPr="00C82976"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1631</w:t>
            </w:r>
          </w:p>
        </w:tc>
      </w:tr>
      <w:tr w:rsidR="00C82976" w:rsidRPr="0080783D" w14:paraId="61F08FF1" w14:textId="09D8275D" w:rsidTr="00C82976">
        <w:trPr>
          <w:trHeight w:val="283"/>
          <w:jc w:val="center"/>
        </w:trPr>
        <w:tc>
          <w:tcPr>
            <w:tcW w:w="534" w:type="pct"/>
            <w:vMerge/>
            <w:tcBorders>
              <w:left w:val="single" w:sz="4" w:space="0" w:color="auto"/>
              <w:bottom w:val="single" w:sz="4" w:space="0" w:color="auto"/>
            </w:tcBorders>
            <w:shd w:val="clear" w:color="auto" w:fill="FFFFFF"/>
            <w:vAlign w:val="center"/>
          </w:tcPr>
          <w:p w14:paraId="14B669E8" w14:textId="77777777" w:rsidR="00C82976" w:rsidRPr="0080783D" w:rsidRDefault="00C82976" w:rsidP="00C82976">
            <w:pPr>
              <w:pStyle w:val="afe"/>
              <w:shd w:val="clear" w:color="auto" w:fill="auto"/>
              <w:adjustRightInd w:val="0"/>
              <w:snapToGrid w:val="0"/>
              <w:jc w:val="both"/>
              <w:rPr>
                <w:rFonts w:ascii="华文细黑" w:eastAsia="华文细黑" w:hAnsi="华文细黑" w:hint="eastAsia"/>
                <w:sz w:val="18"/>
                <w:szCs w:val="18"/>
              </w:rPr>
            </w:pPr>
          </w:p>
        </w:tc>
        <w:tc>
          <w:tcPr>
            <w:tcW w:w="533" w:type="pct"/>
            <w:tcBorders>
              <w:top w:val="single" w:sz="4" w:space="0" w:color="auto"/>
              <w:left w:val="single" w:sz="4" w:space="0" w:color="auto"/>
              <w:bottom w:val="single" w:sz="4" w:space="0" w:color="auto"/>
              <w:right w:val="single" w:sz="4" w:space="0" w:color="auto"/>
            </w:tcBorders>
            <w:shd w:val="clear" w:color="auto" w:fill="FFFFFF"/>
            <w:vAlign w:val="center"/>
          </w:tcPr>
          <w:p w14:paraId="4F5932EC" w14:textId="35D24910" w:rsidR="00C82976" w:rsidRPr="0012059F"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怀柔</w:t>
            </w:r>
          </w:p>
        </w:tc>
        <w:tc>
          <w:tcPr>
            <w:tcW w:w="533" w:type="pct"/>
            <w:tcBorders>
              <w:top w:val="single" w:sz="4" w:space="0" w:color="auto"/>
              <w:left w:val="single" w:sz="4" w:space="0" w:color="auto"/>
              <w:bottom w:val="single" w:sz="4" w:space="0" w:color="auto"/>
              <w:right w:val="single" w:sz="4" w:space="0" w:color="auto"/>
            </w:tcBorders>
            <w:shd w:val="clear" w:color="auto" w:fill="FFFFFF"/>
            <w:vAlign w:val="center"/>
          </w:tcPr>
          <w:p w14:paraId="2C03567C" w14:textId="18B138B3" w:rsidR="00C82976" w:rsidRPr="0012059F"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1</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1719A938" w14:textId="5C68F828" w:rsidR="00C82976" w:rsidRPr="0012059F"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4.27</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4E7D7879" w14:textId="554C3E3D" w:rsidR="00C82976" w:rsidRPr="0012059F"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7.47</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3E839D76" w14:textId="3CFE878A" w:rsidR="00C82976" w:rsidRPr="0012059F"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1.05</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5A3C9A19" w14:textId="76B0CED7" w:rsidR="00C82976" w:rsidRPr="0012059F"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1409</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446AD800" w14:textId="77FC17AC" w:rsidR="00C82976" w:rsidRPr="00C82976"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A054AD">
              <w:rPr>
                <w:rFonts w:ascii="华文细黑" w:eastAsia="华文细黑" w:hAnsi="华文细黑" w:cs="宋体"/>
                <w:color w:val="000000"/>
                <w:sz w:val="18"/>
                <w:szCs w:val="18"/>
              </w:rPr>
              <w:t>2466</w:t>
            </w:r>
          </w:p>
        </w:tc>
      </w:tr>
      <w:tr w:rsidR="00C82976" w:rsidRPr="0080783D" w14:paraId="5D251845" w14:textId="51ED6133" w:rsidTr="00C82976">
        <w:trPr>
          <w:trHeight w:val="283"/>
          <w:jc w:val="center"/>
        </w:trPr>
        <w:tc>
          <w:tcPr>
            <w:tcW w:w="10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7D72DC" w14:textId="27F1C982" w:rsidR="00C82976" w:rsidRPr="0012059F"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Pr>
                <w:rFonts w:ascii="华文细黑" w:eastAsia="华文细黑" w:hAnsi="华文细黑" w:hint="eastAsia"/>
                <w:sz w:val="18"/>
                <w:szCs w:val="18"/>
              </w:rPr>
              <w:t>合计</w:t>
            </w:r>
          </w:p>
        </w:tc>
        <w:tc>
          <w:tcPr>
            <w:tcW w:w="533" w:type="pct"/>
            <w:tcBorders>
              <w:top w:val="single" w:sz="4" w:space="0" w:color="auto"/>
              <w:left w:val="single" w:sz="4" w:space="0" w:color="auto"/>
              <w:bottom w:val="single" w:sz="4" w:space="0" w:color="auto"/>
              <w:right w:val="single" w:sz="4" w:space="0" w:color="auto"/>
            </w:tcBorders>
            <w:shd w:val="clear" w:color="auto" w:fill="FFFFFF"/>
            <w:vAlign w:val="center"/>
          </w:tcPr>
          <w:p w14:paraId="0CAC6413" w14:textId="4E5BC38C" w:rsidR="00C82976" w:rsidRPr="0012059F"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C82976">
              <w:rPr>
                <w:rFonts w:ascii="华文细黑" w:eastAsia="华文细黑" w:hAnsi="华文细黑" w:cs="宋体" w:hint="eastAsia"/>
                <w:color w:val="000000"/>
                <w:sz w:val="18"/>
                <w:szCs w:val="18"/>
              </w:rPr>
              <w:t>8</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4C87F3EF" w14:textId="3169A6FB" w:rsidR="00C82976" w:rsidRPr="0012059F"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C82976">
              <w:rPr>
                <w:rFonts w:ascii="华文细黑" w:eastAsia="华文细黑" w:hAnsi="华文细黑" w:cs="宋体" w:hint="eastAsia"/>
                <w:color w:val="000000"/>
                <w:sz w:val="18"/>
                <w:szCs w:val="18"/>
              </w:rPr>
              <w:t>30.8</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16A5F929" w14:textId="3D37ABD9" w:rsidR="00C82976" w:rsidRPr="0012059F"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C82976">
              <w:rPr>
                <w:rFonts w:ascii="华文细黑" w:eastAsia="华文细黑" w:hAnsi="华文细黑" w:cs="宋体" w:hint="eastAsia"/>
                <w:color w:val="000000"/>
                <w:sz w:val="18"/>
                <w:szCs w:val="18"/>
              </w:rPr>
              <w:t>60.88</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78544B7E" w14:textId="1BC8744F" w:rsidR="00C82976" w:rsidRPr="0012059F"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C82976">
              <w:rPr>
                <w:rFonts w:ascii="华文细黑" w:eastAsia="华文细黑" w:hAnsi="华文细黑" w:cs="宋体" w:hint="eastAsia"/>
                <w:color w:val="000000"/>
                <w:sz w:val="18"/>
                <w:szCs w:val="18"/>
              </w:rPr>
              <w:t>6.5608</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54E12A6A" w14:textId="3ECF7155" w:rsidR="00C82976" w:rsidRPr="00C82976"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sidRPr="00C82976">
              <w:rPr>
                <w:rFonts w:ascii="华文细黑" w:eastAsia="华文细黑" w:hAnsi="华文细黑" w:cs="宋体" w:hint="eastAsia"/>
                <w:color w:val="000000"/>
                <w:sz w:val="18"/>
                <w:szCs w:val="18"/>
              </w:rPr>
              <w:t>10777</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1AB6BC45" w14:textId="46770AD7" w:rsidR="00C82976" w:rsidRPr="0012059F" w:rsidRDefault="00C82976" w:rsidP="00C82976">
            <w:pPr>
              <w:pStyle w:val="afe"/>
              <w:shd w:val="clear" w:color="auto" w:fill="auto"/>
              <w:adjustRightInd w:val="0"/>
              <w:snapToGrid w:val="0"/>
              <w:jc w:val="both"/>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2130</w:t>
            </w:r>
          </w:p>
        </w:tc>
      </w:tr>
    </w:tbl>
    <w:p w14:paraId="4C676AFA" w14:textId="77777777" w:rsidR="0011338A" w:rsidRPr="0080783D" w:rsidRDefault="0011338A" w:rsidP="00601F4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公顷、万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r w:rsidRPr="0080783D">
        <w:rPr>
          <w:rFonts w:ascii="华文细黑" w:eastAsia="华文细黑" w:hAnsi="华文细黑" w:cs="Arial" w:hint="eastAsia"/>
          <w:sz w:val="18"/>
          <w:szCs w:val="18"/>
        </w:rPr>
        <w:t>、亿元、元/</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367FDB6D" w14:textId="77777777" w:rsidR="0011338A" w:rsidRPr="0080783D" w:rsidRDefault="0011338A" w:rsidP="00601F48">
      <w:pPr>
        <w:adjustRightInd w:val="0"/>
        <w:snapToGrid w:val="0"/>
        <w:rPr>
          <w:rFonts w:ascii="Arial" w:hAnsi="Arial"/>
          <w:szCs w:val="21"/>
        </w:rPr>
      </w:pPr>
    </w:p>
    <w:p w14:paraId="7EC6CB28" w14:textId="1D19A2DC" w:rsidR="00C6546E" w:rsidRPr="0080783D" w:rsidRDefault="00A054AD" w:rsidP="00A054AD">
      <w:pPr>
        <w:adjustRightInd w:val="0"/>
        <w:snapToGrid w:val="0"/>
        <w:spacing w:line="480" w:lineRule="auto"/>
        <w:ind w:firstLineChars="200" w:firstLine="420"/>
        <w:rPr>
          <w:rFonts w:ascii="Arial" w:hAnsi="Arial"/>
          <w:szCs w:val="21"/>
        </w:rPr>
      </w:pPr>
      <w:r w:rsidRPr="00A054AD">
        <w:rPr>
          <w:rFonts w:ascii="Arial" w:hAnsi="Arial"/>
          <w:szCs w:val="21"/>
        </w:rPr>
        <w:t>本季度已成交工业宗地包括</w:t>
      </w:r>
      <w:r w:rsidRPr="00A054AD">
        <w:rPr>
          <w:rFonts w:ascii="Arial" w:hAnsi="Arial"/>
          <w:szCs w:val="21"/>
        </w:rPr>
        <w:t>3</w:t>
      </w:r>
      <w:r w:rsidRPr="00A054AD">
        <w:rPr>
          <w:rFonts w:ascii="Arial" w:hAnsi="Arial" w:hint="eastAsia"/>
          <w:szCs w:val="21"/>
        </w:rPr>
        <w:t>宗亦庄、</w:t>
      </w:r>
      <w:r w:rsidRPr="00A054AD">
        <w:rPr>
          <w:rFonts w:ascii="Arial" w:hAnsi="Arial"/>
          <w:szCs w:val="21"/>
        </w:rPr>
        <w:t>1</w:t>
      </w:r>
      <w:r w:rsidRPr="00A054AD">
        <w:rPr>
          <w:rFonts w:ascii="Arial" w:hAnsi="Arial" w:hint="eastAsia"/>
          <w:szCs w:val="21"/>
        </w:rPr>
        <w:t>宗顺义宗地。在交易宗地分别位于顺义、昌平、房山和怀柔</w:t>
      </w:r>
      <w:r w:rsidR="00D0748B" w:rsidRPr="0080783D">
        <w:rPr>
          <w:rFonts w:ascii="Arial" w:hAnsi="Arial"/>
          <w:szCs w:val="21"/>
        </w:rPr>
        <w:t>。</w:t>
      </w:r>
    </w:p>
    <w:p w14:paraId="0066207F" w14:textId="30469C71" w:rsidR="002A72FE" w:rsidRDefault="00D0748B" w:rsidP="00601F48">
      <w:pPr>
        <w:adjustRightInd w:val="0"/>
        <w:snapToGrid w:val="0"/>
        <w:spacing w:line="480" w:lineRule="auto"/>
        <w:ind w:firstLineChars="200" w:firstLine="420"/>
        <w:outlineLvl w:val="2"/>
        <w:rPr>
          <w:rFonts w:ascii="Arial" w:hAnsi="Arial"/>
          <w:szCs w:val="21"/>
        </w:rPr>
      </w:pPr>
      <w:bookmarkStart w:id="35" w:name="_Toc192775139"/>
      <w:bookmarkStart w:id="36" w:name="_Toc192775286"/>
      <w:bookmarkStart w:id="37" w:name="_Toc57364380"/>
      <w:bookmarkStart w:id="38" w:name="_Toc193728963"/>
      <w:r w:rsidRPr="0080783D">
        <w:rPr>
          <w:rFonts w:ascii="Arial" w:hAnsi="Arial"/>
          <w:szCs w:val="21"/>
        </w:rPr>
        <w:t>5</w:t>
      </w:r>
      <w:r w:rsidRPr="0080783D">
        <w:rPr>
          <w:rFonts w:ascii="Arial" w:hAnsi="Arial"/>
          <w:szCs w:val="21"/>
        </w:rPr>
        <w:t>、</w:t>
      </w:r>
      <w:r w:rsidR="002A72FE">
        <w:rPr>
          <w:rFonts w:ascii="Arial" w:hAnsi="Arial" w:hint="eastAsia"/>
          <w:szCs w:val="21"/>
        </w:rPr>
        <w:t>集体建设用地</w:t>
      </w:r>
      <w:bookmarkEnd w:id="35"/>
      <w:bookmarkEnd w:id="36"/>
      <w:bookmarkEnd w:id="38"/>
    </w:p>
    <w:p w14:paraId="38047D07" w14:textId="77777777" w:rsidR="002A72FE" w:rsidRPr="002A72FE" w:rsidRDefault="002A72FE" w:rsidP="002A72FE">
      <w:pPr>
        <w:adjustRightInd w:val="0"/>
        <w:snapToGrid w:val="0"/>
        <w:spacing w:line="480" w:lineRule="auto"/>
        <w:ind w:firstLineChars="200" w:firstLine="420"/>
        <w:rPr>
          <w:rFonts w:ascii="Arial" w:hAnsi="Arial"/>
          <w:szCs w:val="21"/>
        </w:rPr>
      </w:pPr>
      <w:r w:rsidRPr="002A72FE">
        <w:rPr>
          <w:rFonts w:ascii="Arial" w:hAnsi="Arial"/>
          <w:szCs w:val="21"/>
        </w:rPr>
        <w:t>1</w:t>
      </w:r>
      <w:r w:rsidRPr="002A72FE">
        <w:rPr>
          <w:rFonts w:ascii="Arial" w:hAnsi="Arial" w:hint="eastAsia"/>
          <w:szCs w:val="21"/>
        </w:rPr>
        <w:t>月</w:t>
      </w:r>
      <w:r w:rsidRPr="002A72FE">
        <w:rPr>
          <w:rFonts w:ascii="Arial" w:hAnsi="Arial"/>
          <w:szCs w:val="21"/>
        </w:rPr>
        <w:t>22</w:t>
      </w:r>
      <w:r w:rsidRPr="002A72FE">
        <w:rPr>
          <w:rFonts w:ascii="Arial" w:hAnsi="Arial" w:hint="eastAsia"/>
          <w:szCs w:val="21"/>
        </w:rPr>
        <w:t>日，北京市规划和自然资源委员会发布成交公示：</w:t>
      </w:r>
    </w:p>
    <w:p w14:paraId="1F3D512F" w14:textId="77777777" w:rsidR="002A72FE" w:rsidRPr="002A72FE" w:rsidRDefault="002A72FE" w:rsidP="002A72FE">
      <w:pPr>
        <w:adjustRightInd w:val="0"/>
        <w:snapToGrid w:val="0"/>
        <w:spacing w:line="480" w:lineRule="auto"/>
        <w:ind w:firstLineChars="200" w:firstLine="420"/>
        <w:rPr>
          <w:rFonts w:ascii="Arial" w:hAnsi="Arial"/>
          <w:szCs w:val="21"/>
        </w:rPr>
      </w:pPr>
      <w:proofErr w:type="gramStart"/>
      <w:r w:rsidRPr="002A72FE">
        <w:rPr>
          <w:rFonts w:ascii="Arial" w:hAnsi="Arial" w:hint="eastAsia"/>
          <w:szCs w:val="21"/>
        </w:rPr>
        <w:t>大兴区榆垡</w:t>
      </w:r>
      <w:proofErr w:type="gramEnd"/>
      <w:r w:rsidRPr="002A72FE">
        <w:rPr>
          <w:rFonts w:ascii="Arial" w:hAnsi="Arial" w:hint="eastAsia"/>
          <w:szCs w:val="21"/>
        </w:rPr>
        <w:t>镇</w:t>
      </w:r>
      <w:r w:rsidRPr="002A72FE">
        <w:rPr>
          <w:rFonts w:ascii="Arial" w:hAnsi="Arial"/>
          <w:szCs w:val="21"/>
        </w:rPr>
        <w:t>DX09-1301-6401</w:t>
      </w:r>
      <w:r w:rsidRPr="002A72FE">
        <w:rPr>
          <w:rFonts w:ascii="Arial" w:hAnsi="Arial" w:hint="eastAsia"/>
          <w:szCs w:val="21"/>
        </w:rPr>
        <w:t>等地块于</w:t>
      </w:r>
      <w:r w:rsidRPr="002A72FE">
        <w:rPr>
          <w:rFonts w:ascii="Arial" w:hAnsi="Arial"/>
          <w:szCs w:val="21"/>
        </w:rPr>
        <w:t>2025</w:t>
      </w:r>
      <w:r w:rsidRPr="002A72FE">
        <w:rPr>
          <w:rFonts w:ascii="Arial" w:hAnsi="Arial" w:hint="eastAsia"/>
          <w:szCs w:val="21"/>
        </w:rPr>
        <w:t>年</w:t>
      </w:r>
      <w:r w:rsidRPr="002A72FE">
        <w:rPr>
          <w:rFonts w:ascii="Arial" w:hAnsi="Arial"/>
          <w:szCs w:val="21"/>
        </w:rPr>
        <w:t>1</w:t>
      </w:r>
      <w:r w:rsidRPr="002A72FE">
        <w:rPr>
          <w:rFonts w:ascii="Arial" w:hAnsi="Arial" w:hint="eastAsia"/>
          <w:szCs w:val="21"/>
        </w:rPr>
        <w:t>月</w:t>
      </w:r>
      <w:r w:rsidRPr="002A72FE">
        <w:rPr>
          <w:rFonts w:ascii="Arial" w:hAnsi="Arial"/>
          <w:szCs w:val="21"/>
        </w:rPr>
        <w:t>22</w:t>
      </w:r>
      <w:r w:rsidRPr="002A72FE">
        <w:rPr>
          <w:rFonts w:ascii="Arial" w:hAnsi="Arial" w:hint="eastAsia"/>
          <w:szCs w:val="21"/>
        </w:rPr>
        <w:t>日完成挂牌出让，最终北京绿野晴川动</w:t>
      </w:r>
      <w:r w:rsidRPr="002A72FE">
        <w:rPr>
          <w:rFonts w:ascii="Arial" w:hAnsi="Arial" w:hint="eastAsia"/>
          <w:szCs w:val="21"/>
        </w:rPr>
        <w:lastRenderedPageBreak/>
        <w:t>物园有限公司以</w:t>
      </w:r>
      <w:r w:rsidRPr="002A72FE">
        <w:rPr>
          <w:rFonts w:ascii="Arial" w:hAnsi="Arial"/>
          <w:szCs w:val="21"/>
        </w:rPr>
        <w:t>14250.88</w:t>
      </w:r>
      <w:r w:rsidRPr="002A72FE">
        <w:rPr>
          <w:rFonts w:ascii="Arial" w:hAnsi="Arial" w:hint="eastAsia"/>
          <w:szCs w:val="21"/>
        </w:rPr>
        <w:t>万元竞得。</w:t>
      </w:r>
    </w:p>
    <w:p w14:paraId="39357F1F" w14:textId="0E60312C" w:rsidR="002A72FE" w:rsidRPr="0080783D" w:rsidRDefault="002A72FE" w:rsidP="002A72FE">
      <w:pPr>
        <w:adjustRightInd w:val="0"/>
        <w:snapToGrid w:val="0"/>
        <w:spacing w:line="480" w:lineRule="auto"/>
        <w:ind w:firstLineChars="200" w:firstLine="420"/>
        <w:rPr>
          <w:rFonts w:ascii="Arial" w:hAnsi="Arial"/>
          <w:szCs w:val="21"/>
        </w:rPr>
      </w:pPr>
      <w:r w:rsidRPr="002A72FE">
        <w:rPr>
          <w:rFonts w:ascii="Arial" w:hAnsi="Arial" w:hint="eastAsia"/>
          <w:szCs w:val="21"/>
        </w:rPr>
        <w:t>该宗地土地面积</w:t>
      </w:r>
      <w:r w:rsidRPr="002A72FE">
        <w:rPr>
          <w:rFonts w:ascii="Arial" w:hAnsi="Arial"/>
          <w:szCs w:val="21"/>
        </w:rPr>
        <w:t>2.97</w:t>
      </w:r>
      <w:r w:rsidRPr="002A72FE">
        <w:rPr>
          <w:rFonts w:ascii="Arial" w:hAnsi="Arial" w:hint="eastAsia"/>
          <w:szCs w:val="21"/>
        </w:rPr>
        <w:t>公顷，容积率</w:t>
      </w:r>
      <w:r w:rsidRPr="002A72FE">
        <w:rPr>
          <w:rFonts w:ascii="Arial" w:hAnsi="Arial"/>
          <w:szCs w:val="21"/>
        </w:rPr>
        <w:t>1</w:t>
      </w:r>
      <w:r w:rsidRPr="002A72FE">
        <w:rPr>
          <w:rFonts w:ascii="Arial" w:hAnsi="Arial" w:hint="eastAsia"/>
          <w:szCs w:val="21"/>
        </w:rPr>
        <w:t>，规划用地性质为</w:t>
      </w:r>
      <w:r w:rsidRPr="002A72FE">
        <w:rPr>
          <w:rFonts w:ascii="Arial" w:hAnsi="Arial"/>
          <w:szCs w:val="21"/>
        </w:rPr>
        <w:t>F81</w:t>
      </w:r>
      <w:r w:rsidRPr="002A72FE">
        <w:rPr>
          <w:rFonts w:ascii="Arial" w:hAnsi="Arial" w:hint="eastAsia"/>
          <w:szCs w:val="21"/>
        </w:rPr>
        <w:t>集体产业用地，出让年限为</w:t>
      </w:r>
      <w:r w:rsidRPr="002A72FE">
        <w:rPr>
          <w:rFonts w:ascii="Arial" w:hAnsi="Arial"/>
          <w:szCs w:val="21"/>
        </w:rPr>
        <w:t>40</w:t>
      </w:r>
      <w:r w:rsidRPr="002A72FE">
        <w:rPr>
          <w:rFonts w:ascii="Arial" w:hAnsi="Arial" w:hint="eastAsia"/>
          <w:szCs w:val="21"/>
        </w:rPr>
        <w:t>年，成交楼面价</w:t>
      </w:r>
      <w:r w:rsidRPr="002A72FE">
        <w:rPr>
          <w:rFonts w:ascii="Arial" w:hAnsi="Arial"/>
          <w:szCs w:val="21"/>
        </w:rPr>
        <w:t>4800</w:t>
      </w:r>
      <w:r w:rsidRPr="002A72FE">
        <w:rPr>
          <w:rFonts w:ascii="Arial" w:hAnsi="Arial" w:hint="eastAsia"/>
          <w:szCs w:val="21"/>
        </w:rPr>
        <w:t>元</w:t>
      </w:r>
      <w:r w:rsidRPr="002A72FE">
        <w:rPr>
          <w:rFonts w:ascii="Arial" w:hAnsi="Arial"/>
          <w:szCs w:val="21"/>
        </w:rPr>
        <w:t>/</w:t>
      </w:r>
      <w:r w:rsidRPr="002A72FE">
        <w:rPr>
          <w:rFonts w:ascii="Arial" w:hAnsi="Arial" w:hint="eastAsia"/>
          <w:szCs w:val="21"/>
        </w:rPr>
        <w:t>平方米。宗地成功出让后，将助于大兴野生动物园发展。</w:t>
      </w:r>
    </w:p>
    <w:p w14:paraId="01AB1C5C" w14:textId="68D30861" w:rsidR="0050749D" w:rsidRPr="0080783D" w:rsidRDefault="002A72FE" w:rsidP="00601F48">
      <w:pPr>
        <w:adjustRightInd w:val="0"/>
        <w:snapToGrid w:val="0"/>
        <w:spacing w:line="480" w:lineRule="auto"/>
        <w:ind w:firstLineChars="200" w:firstLine="420"/>
        <w:outlineLvl w:val="2"/>
        <w:rPr>
          <w:rFonts w:ascii="Arial" w:hAnsi="Arial"/>
          <w:szCs w:val="21"/>
        </w:rPr>
      </w:pPr>
      <w:bookmarkStart w:id="39" w:name="_Toc192775140"/>
      <w:bookmarkStart w:id="40" w:name="_Toc192775287"/>
      <w:bookmarkStart w:id="41" w:name="_Toc193728964"/>
      <w:r>
        <w:rPr>
          <w:rFonts w:ascii="Arial" w:hAnsi="Arial" w:hint="eastAsia"/>
          <w:szCs w:val="21"/>
        </w:rPr>
        <w:t>6</w:t>
      </w:r>
      <w:r w:rsidRPr="0080783D">
        <w:rPr>
          <w:rFonts w:ascii="Arial" w:hAnsi="Arial"/>
          <w:szCs w:val="21"/>
        </w:rPr>
        <w:t>、</w:t>
      </w:r>
      <w:r w:rsidR="0050749D" w:rsidRPr="0080783D">
        <w:rPr>
          <w:rFonts w:ascii="Arial" w:hAnsi="Arial"/>
          <w:szCs w:val="21"/>
        </w:rPr>
        <w:t>小结</w:t>
      </w:r>
      <w:bookmarkEnd w:id="39"/>
      <w:bookmarkEnd w:id="40"/>
      <w:bookmarkEnd w:id="41"/>
    </w:p>
    <w:p w14:paraId="2905DD32" w14:textId="77777777" w:rsidR="00D0748B" w:rsidRPr="0080783D" w:rsidRDefault="00D0748B" w:rsidP="00601F48">
      <w:pPr>
        <w:adjustRightInd w:val="0"/>
        <w:snapToGrid w:val="0"/>
        <w:spacing w:line="480" w:lineRule="auto"/>
        <w:ind w:firstLineChars="200" w:firstLine="422"/>
        <w:rPr>
          <w:rFonts w:ascii="Arial" w:hAnsi="Arial"/>
          <w:b/>
          <w:szCs w:val="21"/>
        </w:rPr>
      </w:pPr>
      <w:r w:rsidRPr="0080783D">
        <w:rPr>
          <w:rFonts w:ascii="Arial" w:hAnsi="Arial" w:hint="eastAsia"/>
          <w:b/>
          <w:szCs w:val="21"/>
        </w:rPr>
        <w:t>住宅用地：</w:t>
      </w:r>
    </w:p>
    <w:p w14:paraId="61037D8F" w14:textId="374F6907" w:rsidR="00D0748B" w:rsidRDefault="002A72FE" w:rsidP="002A72FE">
      <w:pPr>
        <w:adjustRightInd w:val="0"/>
        <w:snapToGrid w:val="0"/>
        <w:spacing w:line="480" w:lineRule="auto"/>
        <w:ind w:firstLineChars="200" w:firstLine="420"/>
        <w:rPr>
          <w:rFonts w:ascii="Arial" w:hAnsi="Arial"/>
          <w:szCs w:val="21"/>
        </w:rPr>
      </w:pPr>
      <w:r w:rsidRPr="002A72FE">
        <w:rPr>
          <w:rFonts w:ascii="Arial" w:hAnsi="Arial"/>
          <w:szCs w:val="21"/>
        </w:rPr>
        <w:t>8</w:t>
      </w:r>
      <w:r w:rsidRPr="002A72FE">
        <w:rPr>
          <w:rFonts w:ascii="Arial" w:hAnsi="Arial" w:hint="eastAsia"/>
          <w:szCs w:val="21"/>
        </w:rPr>
        <w:t>宗地成交：</w:t>
      </w:r>
      <w:r w:rsidRPr="002A72FE">
        <w:rPr>
          <w:rFonts w:ascii="Arial" w:hAnsi="Arial"/>
          <w:szCs w:val="21"/>
        </w:rPr>
        <w:t>5</w:t>
      </w:r>
      <w:r w:rsidRPr="002A72FE">
        <w:rPr>
          <w:rFonts w:ascii="Arial" w:hAnsi="Arial" w:hint="eastAsia"/>
          <w:szCs w:val="21"/>
        </w:rPr>
        <w:t>宗位于中心城区，</w:t>
      </w:r>
      <w:r w:rsidRPr="002A72FE">
        <w:rPr>
          <w:rFonts w:ascii="Arial" w:hAnsi="Arial"/>
          <w:szCs w:val="21"/>
        </w:rPr>
        <w:t>3</w:t>
      </w:r>
      <w:r w:rsidRPr="002A72FE">
        <w:rPr>
          <w:rFonts w:ascii="Arial" w:hAnsi="Arial" w:hint="eastAsia"/>
          <w:szCs w:val="21"/>
        </w:rPr>
        <w:t>宗位于多点区域</w:t>
      </w:r>
      <w:r w:rsidR="00D0748B" w:rsidRPr="0080783D">
        <w:rPr>
          <w:rFonts w:ascii="Arial" w:hAnsi="Arial" w:hint="eastAsia"/>
          <w:szCs w:val="21"/>
        </w:rPr>
        <w:t>；</w:t>
      </w:r>
    </w:p>
    <w:p w14:paraId="785C71ED" w14:textId="4A01014D" w:rsidR="002A72FE" w:rsidRPr="002A72FE" w:rsidRDefault="002A72FE" w:rsidP="002A72FE">
      <w:pPr>
        <w:adjustRightInd w:val="0"/>
        <w:snapToGrid w:val="0"/>
        <w:spacing w:line="480" w:lineRule="auto"/>
        <w:ind w:firstLineChars="200" w:firstLine="420"/>
        <w:rPr>
          <w:rFonts w:ascii="Arial" w:hAnsi="Arial"/>
          <w:szCs w:val="21"/>
        </w:rPr>
      </w:pPr>
      <w:r w:rsidRPr="002A72FE">
        <w:rPr>
          <w:rFonts w:ascii="Arial" w:hAnsi="Arial" w:hint="eastAsia"/>
          <w:szCs w:val="21"/>
        </w:rPr>
        <w:t>平均溢价率</w:t>
      </w:r>
      <w:r w:rsidRPr="002A72FE">
        <w:rPr>
          <w:rFonts w:ascii="Arial" w:hAnsi="Arial"/>
          <w:szCs w:val="21"/>
        </w:rPr>
        <w:t>10.8%</w:t>
      </w:r>
      <w:r w:rsidRPr="002A72FE">
        <w:rPr>
          <w:rFonts w:ascii="Arial" w:hAnsi="Arial" w:hint="eastAsia"/>
          <w:szCs w:val="21"/>
        </w:rPr>
        <w:t>：</w:t>
      </w:r>
      <w:r w:rsidRPr="002A72FE">
        <w:rPr>
          <w:rFonts w:ascii="Arial" w:hAnsi="Arial"/>
          <w:szCs w:val="21"/>
        </w:rPr>
        <w:t>3</w:t>
      </w:r>
      <w:r w:rsidRPr="002A72FE">
        <w:rPr>
          <w:rFonts w:ascii="Arial" w:hAnsi="Arial" w:hint="eastAsia"/>
          <w:szCs w:val="21"/>
        </w:rPr>
        <w:t>宗溢价（海淀朱房</w:t>
      </w:r>
      <w:r w:rsidRPr="002A72FE">
        <w:rPr>
          <w:rFonts w:ascii="Arial" w:hAnsi="Arial"/>
          <w:szCs w:val="21"/>
        </w:rPr>
        <w:t>17.3%</w:t>
      </w:r>
      <w:r w:rsidRPr="002A72FE">
        <w:rPr>
          <w:rFonts w:ascii="Arial" w:hAnsi="Arial" w:hint="eastAsia"/>
          <w:szCs w:val="21"/>
        </w:rPr>
        <w:t>、</w:t>
      </w:r>
      <w:r w:rsidRPr="002A72FE">
        <w:rPr>
          <w:rFonts w:ascii="Arial" w:hAnsi="Arial"/>
          <w:szCs w:val="21"/>
        </w:rPr>
        <w:t>25.04%</w:t>
      </w:r>
      <w:r w:rsidRPr="002A72FE">
        <w:rPr>
          <w:rFonts w:ascii="Arial" w:hAnsi="Arial" w:hint="eastAsia"/>
          <w:szCs w:val="21"/>
        </w:rPr>
        <w:t>，朝阳三间房</w:t>
      </w:r>
      <w:r w:rsidRPr="002A72FE">
        <w:rPr>
          <w:rFonts w:ascii="Arial" w:hAnsi="Arial"/>
          <w:szCs w:val="21"/>
        </w:rPr>
        <w:t>10.5%</w:t>
      </w:r>
      <w:r w:rsidRPr="002A72FE">
        <w:rPr>
          <w:rFonts w:ascii="Arial" w:hAnsi="Arial" w:hint="eastAsia"/>
          <w:szCs w:val="21"/>
        </w:rPr>
        <w:t>）、</w:t>
      </w:r>
      <w:r w:rsidRPr="002A72FE">
        <w:rPr>
          <w:rFonts w:ascii="Arial" w:hAnsi="Arial"/>
          <w:szCs w:val="21"/>
        </w:rPr>
        <w:t>5</w:t>
      </w:r>
      <w:r w:rsidRPr="002A72FE">
        <w:rPr>
          <w:rFonts w:ascii="Arial" w:hAnsi="Arial" w:hint="eastAsia"/>
          <w:szCs w:val="21"/>
        </w:rPr>
        <w:t>宗起始价</w:t>
      </w:r>
      <w:r>
        <w:rPr>
          <w:rFonts w:ascii="Arial" w:hAnsi="Arial" w:hint="eastAsia"/>
          <w:szCs w:val="21"/>
        </w:rPr>
        <w:t>；</w:t>
      </w:r>
    </w:p>
    <w:p w14:paraId="597ABE59" w14:textId="13A8DA72" w:rsidR="002A72FE" w:rsidRPr="002A72FE" w:rsidRDefault="002A72FE" w:rsidP="002A72FE">
      <w:pPr>
        <w:adjustRightInd w:val="0"/>
        <w:snapToGrid w:val="0"/>
        <w:spacing w:line="480" w:lineRule="auto"/>
        <w:ind w:firstLineChars="200" w:firstLine="420"/>
        <w:rPr>
          <w:rFonts w:ascii="Arial" w:hAnsi="Arial"/>
          <w:szCs w:val="21"/>
        </w:rPr>
      </w:pPr>
      <w:r w:rsidRPr="002A72FE">
        <w:rPr>
          <w:rFonts w:ascii="Arial" w:hAnsi="Arial"/>
          <w:szCs w:val="21"/>
        </w:rPr>
        <w:t>3</w:t>
      </w:r>
      <w:r w:rsidRPr="002A72FE">
        <w:rPr>
          <w:rFonts w:ascii="Arial" w:hAnsi="Arial" w:hint="eastAsia"/>
          <w:szCs w:val="21"/>
        </w:rPr>
        <w:t>宗挂牌在交易：顺义</w:t>
      </w:r>
      <w:r w:rsidRPr="002A72FE">
        <w:rPr>
          <w:rFonts w:ascii="Arial" w:hAnsi="Arial"/>
          <w:szCs w:val="21"/>
        </w:rPr>
        <w:t>2</w:t>
      </w:r>
      <w:r w:rsidRPr="002A72FE">
        <w:rPr>
          <w:rFonts w:ascii="Arial" w:hAnsi="Arial" w:hint="eastAsia"/>
          <w:szCs w:val="21"/>
        </w:rPr>
        <w:t>宗、海淀树村</w:t>
      </w:r>
      <w:r w:rsidRPr="002A72FE">
        <w:rPr>
          <w:rFonts w:ascii="Arial" w:hAnsi="Arial"/>
          <w:szCs w:val="21"/>
        </w:rPr>
        <w:t>1</w:t>
      </w:r>
      <w:r w:rsidRPr="002A72FE">
        <w:rPr>
          <w:rFonts w:ascii="Arial" w:hAnsi="Arial" w:hint="eastAsia"/>
          <w:szCs w:val="21"/>
        </w:rPr>
        <w:t>宗</w:t>
      </w:r>
      <w:r>
        <w:rPr>
          <w:rFonts w:ascii="Arial" w:hAnsi="Arial" w:hint="eastAsia"/>
          <w:szCs w:val="21"/>
        </w:rPr>
        <w:t>；</w:t>
      </w:r>
    </w:p>
    <w:p w14:paraId="06EB05C5" w14:textId="77777777" w:rsidR="002A72FE" w:rsidRPr="002A72FE" w:rsidRDefault="002A72FE" w:rsidP="002A72FE">
      <w:pPr>
        <w:adjustRightInd w:val="0"/>
        <w:snapToGrid w:val="0"/>
        <w:spacing w:line="480" w:lineRule="auto"/>
        <w:ind w:firstLineChars="200" w:firstLine="420"/>
        <w:rPr>
          <w:rFonts w:ascii="Arial" w:hAnsi="Arial"/>
          <w:szCs w:val="21"/>
        </w:rPr>
      </w:pPr>
      <w:r w:rsidRPr="002A72FE">
        <w:rPr>
          <w:rFonts w:ascii="Arial" w:hAnsi="Arial" w:hint="eastAsia"/>
          <w:szCs w:val="21"/>
        </w:rPr>
        <w:t>均未设定地价上限和房屋销售指导价。</w:t>
      </w:r>
    </w:p>
    <w:p w14:paraId="38DAF8B6" w14:textId="77777777" w:rsidR="00D0748B" w:rsidRPr="0080783D" w:rsidRDefault="00D0748B" w:rsidP="00601F48">
      <w:pPr>
        <w:adjustRightInd w:val="0"/>
        <w:snapToGrid w:val="0"/>
        <w:spacing w:line="480" w:lineRule="auto"/>
        <w:ind w:firstLineChars="200" w:firstLine="422"/>
        <w:rPr>
          <w:rFonts w:ascii="Arial" w:hAnsi="Arial"/>
          <w:b/>
          <w:szCs w:val="21"/>
        </w:rPr>
      </w:pPr>
      <w:r w:rsidRPr="0080783D">
        <w:rPr>
          <w:rFonts w:ascii="Arial" w:hAnsi="Arial" w:hint="eastAsia"/>
          <w:b/>
          <w:szCs w:val="21"/>
        </w:rPr>
        <w:t>商服用地：</w:t>
      </w:r>
    </w:p>
    <w:p w14:paraId="27A063BF" w14:textId="4625CB07" w:rsidR="002A72FE" w:rsidRDefault="002A72FE" w:rsidP="002A72FE">
      <w:pPr>
        <w:adjustRightInd w:val="0"/>
        <w:snapToGrid w:val="0"/>
        <w:spacing w:line="480" w:lineRule="auto"/>
        <w:ind w:firstLineChars="200" w:firstLine="420"/>
        <w:rPr>
          <w:rFonts w:ascii="Arial" w:hAnsi="Arial"/>
          <w:szCs w:val="21"/>
        </w:rPr>
      </w:pPr>
      <w:r w:rsidRPr="002A72FE">
        <w:rPr>
          <w:rFonts w:ascii="Arial" w:hAnsi="Arial"/>
          <w:szCs w:val="21"/>
        </w:rPr>
        <w:t>1</w:t>
      </w:r>
      <w:r w:rsidRPr="002A72FE">
        <w:rPr>
          <w:rFonts w:ascii="Arial" w:hAnsi="Arial" w:hint="eastAsia"/>
          <w:szCs w:val="21"/>
        </w:rPr>
        <w:t>宗成交：</w:t>
      </w:r>
      <w:proofErr w:type="gramStart"/>
      <w:r w:rsidRPr="002A72FE">
        <w:rPr>
          <w:rFonts w:ascii="Arial" w:hAnsi="Arial" w:hint="eastAsia"/>
          <w:szCs w:val="21"/>
        </w:rPr>
        <w:t>海淀六郎庄</w:t>
      </w:r>
      <w:proofErr w:type="gramEnd"/>
      <w:r w:rsidRPr="002A72FE">
        <w:rPr>
          <w:rFonts w:ascii="Arial" w:hAnsi="Arial" w:hint="eastAsia"/>
          <w:szCs w:val="21"/>
        </w:rPr>
        <w:t>多功能用地，</w:t>
      </w:r>
      <w:proofErr w:type="gramStart"/>
      <w:r w:rsidRPr="002A72FE">
        <w:rPr>
          <w:rFonts w:ascii="Arial" w:hAnsi="Arial" w:hint="eastAsia"/>
          <w:szCs w:val="21"/>
        </w:rPr>
        <w:t>全规模全</w:t>
      </w:r>
      <w:proofErr w:type="gramEnd"/>
      <w:r w:rsidRPr="002A72FE">
        <w:rPr>
          <w:rFonts w:ascii="Arial" w:hAnsi="Arial" w:hint="eastAsia"/>
          <w:szCs w:val="21"/>
        </w:rPr>
        <w:t>年限</w:t>
      </w:r>
      <w:proofErr w:type="gramStart"/>
      <w:r w:rsidRPr="002A72FE">
        <w:rPr>
          <w:rFonts w:ascii="Arial" w:hAnsi="Arial" w:hint="eastAsia"/>
          <w:szCs w:val="21"/>
        </w:rPr>
        <w:t>自持</w:t>
      </w:r>
      <w:proofErr w:type="gramEnd"/>
      <w:r w:rsidR="006C3660">
        <w:rPr>
          <w:rFonts w:ascii="Arial" w:hAnsi="Arial" w:hint="eastAsia"/>
          <w:szCs w:val="21"/>
        </w:rPr>
        <w:t>；</w:t>
      </w:r>
    </w:p>
    <w:p w14:paraId="314AC0C4" w14:textId="77777777" w:rsidR="006C3660" w:rsidRPr="006C3660" w:rsidRDefault="006C3660" w:rsidP="006C3660">
      <w:pPr>
        <w:adjustRightInd w:val="0"/>
        <w:snapToGrid w:val="0"/>
        <w:spacing w:line="480" w:lineRule="auto"/>
        <w:ind w:firstLineChars="200" w:firstLine="420"/>
        <w:rPr>
          <w:rFonts w:ascii="Arial" w:hAnsi="Arial"/>
          <w:szCs w:val="21"/>
        </w:rPr>
      </w:pPr>
      <w:r w:rsidRPr="006C3660">
        <w:rPr>
          <w:rFonts w:ascii="Arial" w:hAnsi="Arial"/>
          <w:szCs w:val="21"/>
        </w:rPr>
        <w:t>4</w:t>
      </w:r>
      <w:r w:rsidRPr="006C3660">
        <w:rPr>
          <w:rFonts w:ascii="Arial" w:hAnsi="Arial" w:hint="eastAsia"/>
          <w:szCs w:val="21"/>
        </w:rPr>
        <w:t>宗挂牌在交易：</w:t>
      </w:r>
      <w:r w:rsidRPr="006C3660">
        <w:rPr>
          <w:rFonts w:ascii="Arial" w:hAnsi="Arial"/>
          <w:szCs w:val="21"/>
        </w:rPr>
        <w:t>3</w:t>
      </w:r>
      <w:r w:rsidRPr="006C3660">
        <w:rPr>
          <w:rFonts w:ascii="Arial" w:hAnsi="Arial" w:hint="eastAsia"/>
          <w:szCs w:val="21"/>
        </w:rPr>
        <w:t>宗城市副中心多功能用地、</w:t>
      </w:r>
      <w:r w:rsidRPr="006C3660">
        <w:rPr>
          <w:rFonts w:ascii="Arial" w:hAnsi="Arial"/>
          <w:szCs w:val="21"/>
        </w:rPr>
        <w:t>1</w:t>
      </w:r>
      <w:r w:rsidRPr="006C3660">
        <w:rPr>
          <w:rFonts w:ascii="Arial" w:hAnsi="Arial" w:hint="eastAsia"/>
          <w:szCs w:val="21"/>
        </w:rPr>
        <w:t>宗顺义商业用地。</w:t>
      </w:r>
    </w:p>
    <w:p w14:paraId="202C884A" w14:textId="77777777" w:rsidR="00D0748B" w:rsidRPr="0080783D" w:rsidRDefault="00D0748B" w:rsidP="00601F48">
      <w:pPr>
        <w:adjustRightInd w:val="0"/>
        <w:snapToGrid w:val="0"/>
        <w:spacing w:line="480" w:lineRule="auto"/>
        <w:ind w:firstLineChars="200" w:firstLine="422"/>
        <w:rPr>
          <w:rFonts w:ascii="Arial" w:hAnsi="Arial"/>
          <w:b/>
          <w:szCs w:val="21"/>
        </w:rPr>
      </w:pPr>
      <w:r w:rsidRPr="0080783D">
        <w:rPr>
          <w:rFonts w:ascii="Arial" w:hAnsi="Arial" w:hint="eastAsia"/>
          <w:b/>
          <w:szCs w:val="21"/>
        </w:rPr>
        <w:t>工业用地：</w:t>
      </w:r>
    </w:p>
    <w:p w14:paraId="6434A65A" w14:textId="352DF765" w:rsidR="006C3660" w:rsidRPr="006C3660" w:rsidRDefault="006C3660" w:rsidP="006C3660">
      <w:pPr>
        <w:adjustRightInd w:val="0"/>
        <w:snapToGrid w:val="0"/>
        <w:spacing w:line="480" w:lineRule="auto"/>
        <w:ind w:firstLineChars="200" w:firstLine="420"/>
        <w:rPr>
          <w:rFonts w:ascii="Arial" w:hAnsi="Arial"/>
          <w:szCs w:val="21"/>
        </w:rPr>
      </w:pPr>
      <w:r w:rsidRPr="006C3660">
        <w:rPr>
          <w:rFonts w:ascii="Arial" w:hAnsi="Arial"/>
          <w:szCs w:val="21"/>
        </w:rPr>
        <w:t>4</w:t>
      </w:r>
      <w:r w:rsidRPr="006C3660">
        <w:rPr>
          <w:rFonts w:ascii="Arial" w:hAnsi="Arial" w:hint="eastAsia"/>
          <w:szCs w:val="21"/>
        </w:rPr>
        <w:t>宗成交：亦庄</w:t>
      </w:r>
      <w:r w:rsidRPr="006C3660">
        <w:rPr>
          <w:rFonts w:ascii="Arial" w:hAnsi="Arial"/>
          <w:szCs w:val="21"/>
        </w:rPr>
        <w:t>3</w:t>
      </w:r>
      <w:r w:rsidRPr="006C3660">
        <w:rPr>
          <w:rFonts w:ascii="Arial" w:hAnsi="Arial" w:hint="eastAsia"/>
          <w:szCs w:val="21"/>
        </w:rPr>
        <w:t>宗、顺义</w:t>
      </w:r>
      <w:r w:rsidRPr="006C3660">
        <w:rPr>
          <w:rFonts w:ascii="Arial" w:hAnsi="Arial"/>
          <w:szCs w:val="21"/>
        </w:rPr>
        <w:t>1</w:t>
      </w:r>
      <w:r w:rsidRPr="006C3660">
        <w:rPr>
          <w:rFonts w:ascii="Arial" w:hAnsi="Arial" w:hint="eastAsia"/>
          <w:szCs w:val="21"/>
        </w:rPr>
        <w:t>宗</w:t>
      </w:r>
      <w:r>
        <w:rPr>
          <w:rFonts w:ascii="Arial" w:hAnsi="Arial" w:hint="eastAsia"/>
          <w:szCs w:val="21"/>
        </w:rPr>
        <w:t>；</w:t>
      </w:r>
    </w:p>
    <w:p w14:paraId="13CADA59" w14:textId="64138726" w:rsidR="006C3660" w:rsidRPr="006C3660" w:rsidRDefault="006C3660" w:rsidP="006C3660">
      <w:pPr>
        <w:adjustRightInd w:val="0"/>
        <w:snapToGrid w:val="0"/>
        <w:spacing w:line="480" w:lineRule="auto"/>
        <w:ind w:firstLineChars="200" w:firstLine="420"/>
        <w:rPr>
          <w:rFonts w:ascii="Arial" w:hAnsi="Arial"/>
          <w:szCs w:val="21"/>
        </w:rPr>
      </w:pPr>
      <w:r w:rsidRPr="006C3660">
        <w:rPr>
          <w:rFonts w:ascii="Arial" w:hAnsi="Arial"/>
          <w:szCs w:val="21"/>
        </w:rPr>
        <w:t>4</w:t>
      </w:r>
      <w:r w:rsidRPr="006C3660">
        <w:rPr>
          <w:rFonts w:ascii="Arial" w:hAnsi="Arial" w:hint="eastAsia"/>
          <w:szCs w:val="21"/>
        </w:rPr>
        <w:t>宗挂牌在交易：顺义、怀柔、昌平、房山各</w:t>
      </w:r>
      <w:r w:rsidRPr="006C3660">
        <w:rPr>
          <w:rFonts w:ascii="Arial" w:hAnsi="Arial"/>
          <w:szCs w:val="21"/>
        </w:rPr>
        <w:t>1</w:t>
      </w:r>
      <w:r w:rsidRPr="006C3660">
        <w:rPr>
          <w:rFonts w:ascii="Arial" w:hAnsi="Arial" w:hint="eastAsia"/>
          <w:szCs w:val="21"/>
        </w:rPr>
        <w:t>宗</w:t>
      </w:r>
      <w:r>
        <w:rPr>
          <w:rFonts w:ascii="Arial" w:hAnsi="Arial" w:hint="eastAsia"/>
          <w:szCs w:val="21"/>
        </w:rPr>
        <w:t>。</w:t>
      </w:r>
    </w:p>
    <w:p w14:paraId="68F70470" w14:textId="3821552A" w:rsidR="006C3660" w:rsidRPr="0080783D" w:rsidRDefault="006C3660" w:rsidP="006C3660">
      <w:pPr>
        <w:adjustRightInd w:val="0"/>
        <w:snapToGrid w:val="0"/>
        <w:spacing w:line="480" w:lineRule="auto"/>
        <w:ind w:firstLineChars="200" w:firstLine="422"/>
        <w:rPr>
          <w:rFonts w:ascii="Arial" w:hAnsi="Arial"/>
          <w:b/>
          <w:szCs w:val="21"/>
        </w:rPr>
      </w:pPr>
      <w:r>
        <w:rPr>
          <w:rFonts w:ascii="Arial" w:hAnsi="Arial" w:hint="eastAsia"/>
          <w:b/>
          <w:szCs w:val="21"/>
        </w:rPr>
        <w:t>集体土</w:t>
      </w:r>
      <w:r w:rsidRPr="0080783D">
        <w:rPr>
          <w:rFonts w:ascii="Arial" w:hAnsi="Arial" w:hint="eastAsia"/>
          <w:b/>
          <w:szCs w:val="21"/>
        </w:rPr>
        <w:t>地：</w:t>
      </w:r>
    </w:p>
    <w:p w14:paraId="4D1A8602" w14:textId="77777777" w:rsidR="00B46102" w:rsidRDefault="006C3660" w:rsidP="006C3660">
      <w:pPr>
        <w:adjustRightInd w:val="0"/>
        <w:snapToGrid w:val="0"/>
        <w:spacing w:line="480" w:lineRule="auto"/>
        <w:ind w:firstLineChars="200" w:firstLine="420"/>
        <w:rPr>
          <w:rFonts w:ascii="Arial" w:hAnsi="Arial"/>
          <w:szCs w:val="21"/>
        </w:rPr>
        <w:sectPr w:rsidR="00B46102" w:rsidSect="009C5EF5">
          <w:footerReference w:type="default" r:id="rId29"/>
          <w:headerReference w:type="first" r:id="rId30"/>
          <w:footerReference w:type="first" r:id="rId31"/>
          <w:pgSz w:w="11906" w:h="16838"/>
          <w:pgMar w:top="1843" w:right="1304" w:bottom="1134" w:left="1304" w:header="1134" w:footer="907" w:gutter="0"/>
          <w:pgNumType w:start="1"/>
          <w:cols w:space="425"/>
          <w:titlePg/>
          <w:docGrid w:type="lines" w:linePitch="312"/>
        </w:sectPr>
      </w:pPr>
      <w:r w:rsidRPr="006C3660">
        <w:rPr>
          <w:rFonts w:ascii="Arial" w:hAnsi="Arial" w:hint="eastAsia"/>
          <w:szCs w:val="21"/>
        </w:rPr>
        <w:t>大兴榆</w:t>
      </w:r>
      <w:proofErr w:type="gramStart"/>
      <w:r w:rsidRPr="006C3660">
        <w:rPr>
          <w:rFonts w:ascii="Arial" w:hAnsi="Arial" w:hint="eastAsia"/>
          <w:szCs w:val="21"/>
        </w:rPr>
        <w:t>垡</w:t>
      </w:r>
      <w:proofErr w:type="gramEnd"/>
      <w:r w:rsidRPr="006C3660">
        <w:rPr>
          <w:rFonts w:ascii="Arial" w:hAnsi="Arial" w:hint="eastAsia"/>
          <w:szCs w:val="21"/>
        </w:rPr>
        <w:t>镇</w:t>
      </w:r>
      <w:r w:rsidRPr="006C3660">
        <w:rPr>
          <w:rFonts w:ascii="Arial" w:hAnsi="Arial"/>
          <w:szCs w:val="21"/>
        </w:rPr>
        <w:t>1</w:t>
      </w:r>
      <w:r w:rsidRPr="006C3660">
        <w:rPr>
          <w:rFonts w:ascii="Arial" w:hAnsi="Arial" w:hint="eastAsia"/>
          <w:szCs w:val="21"/>
        </w:rPr>
        <w:t>宗</w:t>
      </w:r>
      <w:r w:rsidRPr="006C3660">
        <w:rPr>
          <w:rFonts w:ascii="Arial" w:hAnsi="Arial"/>
          <w:szCs w:val="21"/>
        </w:rPr>
        <w:t>40</w:t>
      </w:r>
      <w:r w:rsidRPr="006C3660">
        <w:rPr>
          <w:rFonts w:ascii="Arial" w:hAnsi="Arial" w:hint="eastAsia"/>
          <w:szCs w:val="21"/>
        </w:rPr>
        <w:t>年期</w:t>
      </w:r>
      <w:r w:rsidRPr="006C3660">
        <w:rPr>
          <w:rFonts w:ascii="Arial" w:hAnsi="Arial"/>
          <w:szCs w:val="21"/>
        </w:rPr>
        <w:t>F81</w:t>
      </w:r>
      <w:r w:rsidRPr="006C3660">
        <w:rPr>
          <w:rFonts w:ascii="Arial" w:hAnsi="Arial" w:hint="eastAsia"/>
          <w:szCs w:val="21"/>
        </w:rPr>
        <w:t>集体产业用地成交。</w:t>
      </w:r>
    </w:p>
    <w:p w14:paraId="3CA710A4" w14:textId="23AC5BF3" w:rsidR="008704E4" w:rsidRPr="0080783D" w:rsidRDefault="008704E4" w:rsidP="00601F48">
      <w:pPr>
        <w:pStyle w:val="2"/>
        <w:numPr>
          <w:ilvl w:val="0"/>
          <w:numId w:val="18"/>
        </w:numPr>
        <w:snapToGrid w:val="0"/>
        <w:spacing w:line="480" w:lineRule="auto"/>
        <w:rPr>
          <w:rFonts w:ascii="Arial" w:eastAsia="宋体" w:hAnsi="Arial" w:cs="Arial"/>
        </w:rPr>
      </w:pPr>
      <w:bookmarkStart w:id="42" w:name="_Toc192775141"/>
      <w:bookmarkStart w:id="43" w:name="_Toc192775288"/>
      <w:bookmarkStart w:id="44" w:name="_Toc193728965"/>
      <w:r w:rsidRPr="0080783D">
        <w:rPr>
          <w:rFonts w:ascii="Arial" w:eastAsia="宋体" w:hAnsi="Arial" w:cs="Arial"/>
        </w:rPr>
        <w:lastRenderedPageBreak/>
        <w:t>房地产市场</w:t>
      </w:r>
      <w:bookmarkEnd w:id="37"/>
      <w:bookmarkEnd w:id="42"/>
      <w:bookmarkEnd w:id="43"/>
      <w:bookmarkEnd w:id="44"/>
    </w:p>
    <w:p w14:paraId="7F0F194C" w14:textId="3D8345CA" w:rsidR="00D0748B" w:rsidRPr="0080783D" w:rsidRDefault="00D0748B" w:rsidP="00601F48">
      <w:pPr>
        <w:adjustRightInd w:val="0"/>
        <w:snapToGrid w:val="0"/>
        <w:spacing w:line="480" w:lineRule="auto"/>
        <w:ind w:firstLineChars="200" w:firstLine="420"/>
        <w:outlineLvl w:val="2"/>
        <w:rPr>
          <w:rFonts w:ascii="Arial" w:hAnsi="Arial"/>
          <w:szCs w:val="21"/>
        </w:rPr>
      </w:pPr>
      <w:bookmarkStart w:id="45" w:name="_Toc192775142"/>
      <w:bookmarkStart w:id="46" w:name="_Toc192775289"/>
      <w:bookmarkStart w:id="47" w:name="_Toc193728966"/>
      <w:r w:rsidRPr="0080783D">
        <w:rPr>
          <w:rFonts w:ascii="Arial" w:hAnsi="Arial"/>
          <w:szCs w:val="21"/>
        </w:rPr>
        <w:t>1</w:t>
      </w:r>
      <w:r w:rsidRPr="0080783D">
        <w:rPr>
          <w:rFonts w:ascii="Arial" w:hAnsi="Arial"/>
          <w:szCs w:val="21"/>
        </w:rPr>
        <w:t>、</w:t>
      </w:r>
      <w:r w:rsidRPr="0080783D">
        <w:rPr>
          <w:rFonts w:ascii="Arial" w:hAnsi="Arial" w:hint="eastAsia"/>
          <w:szCs w:val="21"/>
        </w:rPr>
        <w:t>住宅</w:t>
      </w:r>
      <w:bookmarkEnd w:id="45"/>
      <w:bookmarkEnd w:id="46"/>
      <w:bookmarkEnd w:id="47"/>
    </w:p>
    <w:p w14:paraId="61FE549C" w14:textId="031CDED1" w:rsidR="00F878C6" w:rsidRPr="0080783D" w:rsidRDefault="00F878C6" w:rsidP="00601F48">
      <w:pPr>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t>新建住宅房地产</w:t>
      </w:r>
    </w:p>
    <w:tbl>
      <w:tblPr>
        <w:tblOverlap w:val="never"/>
        <w:tblW w:w="9299" w:type="dxa"/>
        <w:jc w:val="center"/>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1983"/>
        <w:gridCol w:w="1828"/>
        <w:gridCol w:w="1830"/>
        <w:gridCol w:w="1828"/>
        <w:gridCol w:w="1830"/>
      </w:tblGrid>
      <w:tr w:rsidR="00F878C6" w:rsidRPr="0080783D" w14:paraId="08E270AD" w14:textId="77777777" w:rsidTr="006C3660">
        <w:trPr>
          <w:trHeight w:val="283"/>
          <w:jc w:val="center"/>
        </w:trPr>
        <w:tc>
          <w:tcPr>
            <w:tcW w:w="1066" w:type="pct"/>
            <w:tcBorders>
              <w:top w:val="single" w:sz="4" w:space="0" w:color="auto"/>
              <w:left w:val="single" w:sz="4" w:space="0" w:color="auto"/>
              <w:bottom w:val="nil"/>
              <w:right w:val="nil"/>
            </w:tcBorders>
            <w:shd w:val="clear" w:color="auto" w:fill="FFFFFF" w:themeFill="background1"/>
            <w:vAlign w:val="center"/>
            <w:hideMark/>
          </w:tcPr>
          <w:p w14:paraId="154E30E8" w14:textId="77777777" w:rsidR="00D0748B" w:rsidRPr="0080783D" w:rsidRDefault="00D0748B" w:rsidP="006C3660">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时间</w:t>
            </w:r>
            <w:proofErr w:type="spellEnd"/>
          </w:p>
        </w:tc>
        <w:tc>
          <w:tcPr>
            <w:tcW w:w="983" w:type="pct"/>
            <w:tcBorders>
              <w:top w:val="single" w:sz="4" w:space="0" w:color="auto"/>
              <w:left w:val="single" w:sz="4" w:space="0" w:color="auto"/>
              <w:bottom w:val="nil"/>
              <w:right w:val="nil"/>
            </w:tcBorders>
            <w:shd w:val="clear" w:color="auto" w:fill="FFFFFF" w:themeFill="background1"/>
            <w:vAlign w:val="center"/>
            <w:hideMark/>
          </w:tcPr>
          <w:p w14:paraId="4E35C8FF" w14:textId="660FC158" w:rsidR="00D0748B" w:rsidRPr="0080783D" w:rsidRDefault="00D0748B" w:rsidP="006C3660">
            <w:pPr>
              <w:pStyle w:val="afe"/>
              <w:shd w:val="clear" w:color="auto" w:fill="auto"/>
              <w:snapToGrid w:val="0"/>
              <w:jc w:val="both"/>
              <w:rPr>
                <w:rFonts w:ascii="华文细黑" w:eastAsia="华文细黑" w:hAnsi="华文细黑" w:hint="eastAsia"/>
                <w:sz w:val="18"/>
                <w:szCs w:val="18"/>
              </w:rPr>
            </w:pPr>
            <w:proofErr w:type="spellStart"/>
            <w:r w:rsidRPr="0080783D">
              <w:rPr>
                <w:rFonts w:ascii="华文细黑" w:eastAsia="华文细黑" w:hAnsi="华文细黑" w:cs="MingLiU" w:hint="eastAsia"/>
                <w:sz w:val="18"/>
                <w:szCs w:val="18"/>
                <w:lang w:eastAsia="en-US"/>
              </w:rPr>
              <w:t>销售面积</w:t>
            </w:r>
            <w:proofErr w:type="spellEnd"/>
          </w:p>
        </w:tc>
        <w:tc>
          <w:tcPr>
            <w:tcW w:w="984" w:type="pct"/>
            <w:tcBorders>
              <w:top w:val="single" w:sz="4" w:space="0" w:color="auto"/>
              <w:left w:val="single" w:sz="4" w:space="0" w:color="auto"/>
              <w:bottom w:val="nil"/>
              <w:right w:val="nil"/>
            </w:tcBorders>
            <w:shd w:val="clear" w:color="auto" w:fill="FFFFFF" w:themeFill="background1"/>
            <w:vAlign w:val="center"/>
            <w:hideMark/>
          </w:tcPr>
          <w:p w14:paraId="006CC405" w14:textId="77777777" w:rsidR="00D0748B" w:rsidRPr="0080783D" w:rsidRDefault="00D0748B" w:rsidP="006C3660">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同比増速</w:t>
            </w:r>
            <w:proofErr w:type="spellEnd"/>
          </w:p>
        </w:tc>
        <w:tc>
          <w:tcPr>
            <w:tcW w:w="983" w:type="pct"/>
            <w:tcBorders>
              <w:top w:val="single" w:sz="4" w:space="0" w:color="auto"/>
              <w:left w:val="single" w:sz="4" w:space="0" w:color="auto"/>
              <w:bottom w:val="nil"/>
              <w:right w:val="nil"/>
            </w:tcBorders>
            <w:shd w:val="clear" w:color="auto" w:fill="FFFFFF" w:themeFill="background1"/>
            <w:vAlign w:val="center"/>
            <w:hideMark/>
          </w:tcPr>
          <w:p w14:paraId="67A89E13" w14:textId="77777777" w:rsidR="00D0748B" w:rsidRPr="0080783D" w:rsidRDefault="00D0748B" w:rsidP="006C3660">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月度</w:t>
            </w:r>
            <w:proofErr w:type="spellEnd"/>
          </w:p>
        </w:tc>
        <w:tc>
          <w:tcPr>
            <w:tcW w:w="984" w:type="pct"/>
            <w:tcBorders>
              <w:top w:val="single" w:sz="4" w:space="0" w:color="auto"/>
              <w:left w:val="single" w:sz="4" w:space="0" w:color="auto"/>
              <w:bottom w:val="nil"/>
              <w:right w:val="single" w:sz="4" w:space="0" w:color="auto"/>
            </w:tcBorders>
            <w:shd w:val="clear" w:color="auto" w:fill="FFFFFF" w:themeFill="background1"/>
            <w:vAlign w:val="center"/>
            <w:hideMark/>
          </w:tcPr>
          <w:p w14:paraId="4AC529D3" w14:textId="0579453C" w:rsidR="00D0748B" w:rsidRPr="0080783D" w:rsidRDefault="00D0748B" w:rsidP="006C3660">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销售面积</w:t>
            </w:r>
            <w:proofErr w:type="spellEnd"/>
          </w:p>
        </w:tc>
      </w:tr>
      <w:tr w:rsidR="006C3660" w:rsidRPr="0080783D" w14:paraId="76AD6B2F" w14:textId="77777777" w:rsidTr="006C3660">
        <w:trPr>
          <w:trHeight w:val="283"/>
          <w:jc w:val="center"/>
        </w:trPr>
        <w:tc>
          <w:tcPr>
            <w:tcW w:w="1066" w:type="pct"/>
            <w:tcBorders>
              <w:top w:val="single" w:sz="4" w:space="0" w:color="auto"/>
              <w:left w:val="single" w:sz="4" w:space="0" w:color="auto"/>
              <w:bottom w:val="nil"/>
              <w:right w:val="nil"/>
            </w:tcBorders>
            <w:shd w:val="clear" w:color="auto" w:fill="FFFFFF" w:themeFill="background1"/>
            <w:vAlign w:val="center"/>
            <w:hideMark/>
          </w:tcPr>
          <w:p w14:paraId="72095B56" w14:textId="00A53C52"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80783D">
              <w:rPr>
                <w:rFonts w:ascii="Arial" w:eastAsia="华文细黑" w:hAnsi="Arial"/>
                <w:sz w:val="18"/>
                <w:szCs w:val="18"/>
                <w:lang w:eastAsia="en-US"/>
              </w:rPr>
              <w:t>202</w:t>
            </w:r>
            <w:r>
              <w:rPr>
                <w:rFonts w:ascii="Arial" w:eastAsia="华文细黑" w:hAnsi="Arial" w:hint="eastAsia"/>
                <w:sz w:val="18"/>
                <w:szCs w:val="18"/>
                <w:lang w:eastAsia="en-US"/>
              </w:rPr>
              <w:t>4</w:t>
            </w:r>
            <w:r w:rsidRPr="006C3660">
              <w:rPr>
                <w:rFonts w:ascii="Arial" w:eastAsia="华文细黑" w:hAnsi="Arial" w:hint="eastAsia"/>
                <w:sz w:val="18"/>
                <w:szCs w:val="18"/>
                <w:lang w:eastAsia="en-US"/>
              </w:rPr>
              <w:t>年</w:t>
            </w:r>
            <w:r w:rsidRPr="0080783D">
              <w:rPr>
                <w:rFonts w:ascii="Arial" w:eastAsia="华文细黑" w:hAnsi="Arial"/>
                <w:sz w:val="18"/>
                <w:szCs w:val="18"/>
                <w:lang w:eastAsia="en-US"/>
              </w:rPr>
              <w:t>1</w:t>
            </w:r>
            <w:r w:rsidRPr="006C3660">
              <w:rPr>
                <w:rFonts w:ascii="Arial" w:eastAsia="华文细黑" w:hAnsi="Arial" w:hint="eastAsia"/>
                <w:sz w:val="18"/>
                <w:szCs w:val="18"/>
                <w:lang w:eastAsia="en-US"/>
              </w:rPr>
              <w:t>-</w:t>
            </w:r>
            <w:r w:rsidRPr="0080783D">
              <w:rPr>
                <w:rFonts w:ascii="Arial" w:eastAsia="华文细黑" w:hAnsi="Arial"/>
                <w:sz w:val="18"/>
                <w:szCs w:val="18"/>
                <w:lang w:eastAsia="en-US"/>
              </w:rPr>
              <w:t>2</w:t>
            </w:r>
            <w:r w:rsidRPr="006C3660">
              <w:rPr>
                <w:rFonts w:ascii="Arial" w:eastAsia="华文细黑" w:hAnsi="Arial" w:hint="eastAsia"/>
                <w:sz w:val="18"/>
                <w:szCs w:val="18"/>
                <w:lang w:eastAsia="en-US"/>
              </w:rPr>
              <w:t>月</w:t>
            </w:r>
          </w:p>
        </w:tc>
        <w:tc>
          <w:tcPr>
            <w:tcW w:w="983" w:type="pct"/>
            <w:tcBorders>
              <w:top w:val="single" w:sz="4" w:space="0" w:color="auto"/>
              <w:left w:val="single" w:sz="4" w:space="0" w:color="auto"/>
              <w:bottom w:val="nil"/>
              <w:right w:val="nil"/>
            </w:tcBorders>
            <w:shd w:val="clear" w:color="auto" w:fill="FFFFFF" w:themeFill="background1"/>
            <w:vAlign w:val="center"/>
            <w:hideMark/>
          </w:tcPr>
          <w:p w14:paraId="6C01DED0" w14:textId="12BC01B2"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sz w:val="18"/>
                <w:szCs w:val="18"/>
                <w:lang w:eastAsia="en-US"/>
              </w:rPr>
              <w:t>82.9</w:t>
            </w:r>
          </w:p>
        </w:tc>
        <w:tc>
          <w:tcPr>
            <w:tcW w:w="984" w:type="pct"/>
            <w:tcBorders>
              <w:top w:val="single" w:sz="4" w:space="0" w:color="auto"/>
              <w:left w:val="single" w:sz="4" w:space="0" w:color="auto"/>
              <w:bottom w:val="nil"/>
              <w:right w:val="nil"/>
            </w:tcBorders>
            <w:shd w:val="clear" w:color="auto" w:fill="FFFFFF" w:themeFill="background1"/>
            <w:vAlign w:val="center"/>
            <w:hideMark/>
          </w:tcPr>
          <w:p w14:paraId="1ECDB30C" w14:textId="15AB9534"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sz w:val="18"/>
                <w:szCs w:val="18"/>
                <w:lang w:eastAsia="en-US"/>
              </w:rPr>
              <w:t>14.6%</w:t>
            </w:r>
          </w:p>
        </w:tc>
        <w:tc>
          <w:tcPr>
            <w:tcW w:w="983" w:type="pct"/>
            <w:tcBorders>
              <w:top w:val="single" w:sz="4" w:space="0" w:color="auto"/>
              <w:left w:val="single" w:sz="4" w:space="0" w:color="auto"/>
              <w:bottom w:val="nil"/>
              <w:right w:val="nil"/>
            </w:tcBorders>
            <w:shd w:val="clear" w:color="auto" w:fill="FFFFFF" w:themeFill="background1"/>
            <w:vAlign w:val="center"/>
            <w:hideMark/>
          </w:tcPr>
          <w:p w14:paraId="545A92F9" w14:textId="3D8DC332"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80783D">
              <w:rPr>
                <w:rFonts w:ascii="Arial" w:eastAsia="华文细黑" w:hAnsi="Arial"/>
                <w:sz w:val="18"/>
                <w:szCs w:val="18"/>
                <w:lang w:eastAsia="en-US"/>
              </w:rPr>
              <w:t>1</w:t>
            </w:r>
            <w:r w:rsidRPr="006C3660">
              <w:rPr>
                <w:rFonts w:ascii="Arial" w:eastAsia="华文细黑" w:hAnsi="Arial" w:hint="eastAsia"/>
                <w:sz w:val="18"/>
                <w:szCs w:val="18"/>
                <w:lang w:eastAsia="en-US"/>
              </w:rPr>
              <w:t>-</w:t>
            </w:r>
            <w:r w:rsidRPr="0080783D">
              <w:rPr>
                <w:rFonts w:ascii="Arial" w:eastAsia="华文细黑" w:hAnsi="Arial"/>
                <w:sz w:val="18"/>
                <w:szCs w:val="18"/>
                <w:lang w:eastAsia="en-US"/>
              </w:rPr>
              <w:t>2</w:t>
            </w:r>
            <w:proofErr w:type="spellStart"/>
            <w:r w:rsidRPr="006C3660">
              <w:rPr>
                <w:rFonts w:ascii="Arial" w:eastAsia="华文细黑" w:hAnsi="Arial" w:hint="eastAsia"/>
                <w:sz w:val="18"/>
                <w:szCs w:val="18"/>
                <w:lang w:eastAsia="en-US"/>
              </w:rPr>
              <w:t>月平均</w:t>
            </w:r>
            <w:proofErr w:type="spellEnd"/>
          </w:p>
        </w:tc>
        <w:tc>
          <w:tcPr>
            <w:tcW w:w="984" w:type="pct"/>
            <w:tcBorders>
              <w:top w:val="single" w:sz="4" w:space="0" w:color="auto"/>
              <w:left w:val="single" w:sz="4" w:space="0" w:color="auto"/>
              <w:bottom w:val="nil"/>
              <w:right w:val="single" w:sz="4" w:space="0" w:color="auto"/>
            </w:tcBorders>
            <w:shd w:val="clear" w:color="auto" w:fill="FFFFFF" w:themeFill="background1"/>
            <w:vAlign w:val="center"/>
            <w:hideMark/>
          </w:tcPr>
          <w:p w14:paraId="31C53C77" w14:textId="3EC68A74"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hint="eastAsia"/>
                <w:sz w:val="18"/>
                <w:szCs w:val="18"/>
                <w:lang w:eastAsia="en-US"/>
              </w:rPr>
              <w:t>41.45</w:t>
            </w:r>
          </w:p>
        </w:tc>
      </w:tr>
      <w:tr w:rsidR="006C3660" w:rsidRPr="0080783D" w14:paraId="10C1F518" w14:textId="77777777" w:rsidTr="006C3660">
        <w:trPr>
          <w:trHeight w:val="283"/>
          <w:jc w:val="center"/>
        </w:trPr>
        <w:tc>
          <w:tcPr>
            <w:tcW w:w="1066" w:type="pct"/>
            <w:tcBorders>
              <w:top w:val="single" w:sz="4" w:space="0" w:color="auto"/>
              <w:left w:val="single" w:sz="4" w:space="0" w:color="auto"/>
              <w:bottom w:val="nil"/>
              <w:right w:val="nil"/>
            </w:tcBorders>
            <w:shd w:val="clear" w:color="auto" w:fill="FFFFFF" w:themeFill="background1"/>
            <w:vAlign w:val="center"/>
            <w:hideMark/>
          </w:tcPr>
          <w:p w14:paraId="75F5CEA0" w14:textId="1107AFD5"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80783D">
              <w:rPr>
                <w:rFonts w:ascii="Arial" w:eastAsia="华文细黑" w:hAnsi="Arial"/>
                <w:sz w:val="18"/>
                <w:szCs w:val="18"/>
                <w:lang w:eastAsia="en-US"/>
              </w:rPr>
              <w:t>1</w:t>
            </w:r>
            <w:r w:rsidRPr="006C3660">
              <w:rPr>
                <w:rFonts w:ascii="Arial" w:eastAsia="华文细黑" w:hAnsi="Arial" w:hint="eastAsia"/>
                <w:sz w:val="18"/>
                <w:szCs w:val="18"/>
                <w:lang w:eastAsia="en-US"/>
              </w:rPr>
              <w:t>-</w:t>
            </w:r>
            <w:r w:rsidRPr="0080783D">
              <w:rPr>
                <w:rFonts w:ascii="Arial" w:eastAsia="华文细黑" w:hAnsi="Arial"/>
                <w:sz w:val="18"/>
                <w:szCs w:val="18"/>
                <w:lang w:eastAsia="en-US"/>
              </w:rPr>
              <w:t>3</w:t>
            </w:r>
            <w:r w:rsidRPr="006C3660">
              <w:rPr>
                <w:rFonts w:ascii="Arial" w:eastAsia="华文细黑" w:hAnsi="Arial" w:hint="eastAsia"/>
                <w:sz w:val="18"/>
                <w:szCs w:val="18"/>
                <w:lang w:eastAsia="en-US"/>
              </w:rPr>
              <w:t>月</w:t>
            </w:r>
          </w:p>
        </w:tc>
        <w:tc>
          <w:tcPr>
            <w:tcW w:w="983" w:type="pct"/>
            <w:tcBorders>
              <w:top w:val="single" w:sz="4" w:space="0" w:color="auto"/>
              <w:left w:val="single" w:sz="4" w:space="0" w:color="auto"/>
              <w:bottom w:val="nil"/>
              <w:right w:val="nil"/>
            </w:tcBorders>
            <w:shd w:val="clear" w:color="auto" w:fill="FFFFFF" w:themeFill="background1"/>
            <w:vAlign w:val="center"/>
            <w:hideMark/>
          </w:tcPr>
          <w:p w14:paraId="7204C755" w14:textId="5BB12003"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sz w:val="18"/>
                <w:szCs w:val="18"/>
                <w:lang w:eastAsia="en-US"/>
              </w:rPr>
              <w:t>160.3</w:t>
            </w:r>
          </w:p>
        </w:tc>
        <w:tc>
          <w:tcPr>
            <w:tcW w:w="984" w:type="pct"/>
            <w:tcBorders>
              <w:top w:val="single" w:sz="4" w:space="0" w:color="auto"/>
              <w:left w:val="single" w:sz="4" w:space="0" w:color="auto"/>
              <w:bottom w:val="nil"/>
              <w:right w:val="nil"/>
            </w:tcBorders>
            <w:shd w:val="clear" w:color="auto" w:fill="FFFFFF" w:themeFill="background1"/>
            <w:vAlign w:val="center"/>
            <w:hideMark/>
          </w:tcPr>
          <w:p w14:paraId="3C6007C8" w14:textId="0D7D5B6D"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sz w:val="18"/>
                <w:szCs w:val="18"/>
                <w:lang w:eastAsia="en-US"/>
              </w:rPr>
              <w:t>8.8%</w:t>
            </w:r>
          </w:p>
        </w:tc>
        <w:tc>
          <w:tcPr>
            <w:tcW w:w="983" w:type="pct"/>
            <w:tcBorders>
              <w:top w:val="single" w:sz="4" w:space="0" w:color="auto"/>
              <w:left w:val="single" w:sz="4" w:space="0" w:color="auto"/>
              <w:bottom w:val="nil"/>
              <w:right w:val="nil"/>
            </w:tcBorders>
            <w:shd w:val="clear" w:color="auto" w:fill="FFFFFF" w:themeFill="background1"/>
            <w:vAlign w:val="center"/>
            <w:hideMark/>
          </w:tcPr>
          <w:p w14:paraId="4B175FE5" w14:textId="77777777"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80783D">
              <w:rPr>
                <w:rFonts w:ascii="Arial" w:eastAsia="华文细黑" w:hAnsi="Arial"/>
                <w:sz w:val="18"/>
                <w:szCs w:val="18"/>
                <w:lang w:eastAsia="en-US"/>
              </w:rPr>
              <w:t>3</w:t>
            </w:r>
            <w:r w:rsidRPr="006C3660">
              <w:rPr>
                <w:rFonts w:ascii="Arial" w:eastAsia="华文细黑" w:hAnsi="Arial" w:hint="eastAsia"/>
                <w:sz w:val="18"/>
                <w:szCs w:val="18"/>
                <w:lang w:eastAsia="en-US"/>
              </w:rPr>
              <w:t>月</w:t>
            </w:r>
          </w:p>
        </w:tc>
        <w:tc>
          <w:tcPr>
            <w:tcW w:w="984" w:type="pct"/>
            <w:tcBorders>
              <w:top w:val="single" w:sz="4" w:space="0" w:color="auto"/>
              <w:left w:val="single" w:sz="4" w:space="0" w:color="auto"/>
              <w:bottom w:val="nil"/>
              <w:right w:val="single" w:sz="4" w:space="0" w:color="auto"/>
            </w:tcBorders>
            <w:shd w:val="clear" w:color="auto" w:fill="FFFFFF" w:themeFill="background1"/>
            <w:vAlign w:val="center"/>
            <w:hideMark/>
          </w:tcPr>
          <w:p w14:paraId="5AC69EAB" w14:textId="15AA5F68"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hint="eastAsia"/>
                <w:sz w:val="18"/>
                <w:szCs w:val="18"/>
                <w:lang w:eastAsia="en-US"/>
              </w:rPr>
              <w:t>77.4</w:t>
            </w:r>
          </w:p>
        </w:tc>
      </w:tr>
      <w:tr w:rsidR="006C3660" w:rsidRPr="0080783D" w14:paraId="51678F3E" w14:textId="77777777" w:rsidTr="006C3660">
        <w:trPr>
          <w:trHeight w:val="283"/>
          <w:jc w:val="center"/>
        </w:trPr>
        <w:tc>
          <w:tcPr>
            <w:tcW w:w="1066" w:type="pct"/>
            <w:tcBorders>
              <w:top w:val="single" w:sz="4" w:space="0" w:color="auto"/>
              <w:left w:val="single" w:sz="4" w:space="0" w:color="auto"/>
              <w:bottom w:val="nil"/>
              <w:right w:val="nil"/>
            </w:tcBorders>
            <w:shd w:val="clear" w:color="auto" w:fill="FFFFFF" w:themeFill="background1"/>
            <w:vAlign w:val="center"/>
            <w:hideMark/>
          </w:tcPr>
          <w:p w14:paraId="7BE44D91" w14:textId="36B648DC"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80783D">
              <w:rPr>
                <w:rFonts w:ascii="Arial" w:eastAsia="华文细黑" w:hAnsi="Arial"/>
                <w:sz w:val="18"/>
                <w:szCs w:val="18"/>
                <w:lang w:eastAsia="en-US"/>
              </w:rPr>
              <w:t>1</w:t>
            </w:r>
            <w:r w:rsidRPr="006C3660">
              <w:rPr>
                <w:rFonts w:ascii="Arial" w:eastAsia="华文细黑" w:hAnsi="Arial" w:hint="eastAsia"/>
                <w:sz w:val="18"/>
                <w:szCs w:val="18"/>
                <w:lang w:eastAsia="en-US"/>
              </w:rPr>
              <w:t>-</w:t>
            </w:r>
            <w:r w:rsidRPr="0080783D">
              <w:rPr>
                <w:rFonts w:ascii="Arial" w:eastAsia="华文细黑" w:hAnsi="Arial"/>
                <w:sz w:val="18"/>
                <w:szCs w:val="18"/>
                <w:lang w:eastAsia="en-US"/>
              </w:rPr>
              <w:t>4</w:t>
            </w:r>
            <w:r w:rsidRPr="006C3660">
              <w:rPr>
                <w:rFonts w:ascii="Arial" w:eastAsia="华文细黑" w:hAnsi="Arial" w:hint="eastAsia"/>
                <w:sz w:val="18"/>
                <w:szCs w:val="18"/>
                <w:lang w:eastAsia="en-US"/>
              </w:rPr>
              <w:t>月</w:t>
            </w:r>
          </w:p>
        </w:tc>
        <w:tc>
          <w:tcPr>
            <w:tcW w:w="983" w:type="pct"/>
            <w:tcBorders>
              <w:top w:val="single" w:sz="4" w:space="0" w:color="auto"/>
              <w:left w:val="single" w:sz="4" w:space="0" w:color="auto"/>
              <w:bottom w:val="nil"/>
              <w:right w:val="nil"/>
            </w:tcBorders>
            <w:shd w:val="clear" w:color="auto" w:fill="FFFFFF" w:themeFill="background1"/>
            <w:vAlign w:val="center"/>
            <w:hideMark/>
          </w:tcPr>
          <w:p w14:paraId="0080A832" w14:textId="4D5C5943"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sz w:val="18"/>
                <w:szCs w:val="18"/>
                <w:lang w:eastAsia="en-US"/>
              </w:rPr>
              <w:t>210.8</w:t>
            </w:r>
          </w:p>
        </w:tc>
        <w:tc>
          <w:tcPr>
            <w:tcW w:w="984" w:type="pct"/>
            <w:tcBorders>
              <w:top w:val="single" w:sz="4" w:space="0" w:color="auto"/>
              <w:left w:val="single" w:sz="4" w:space="0" w:color="auto"/>
              <w:bottom w:val="nil"/>
              <w:right w:val="nil"/>
            </w:tcBorders>
            <w:shd w:val="clear" w:color="auto" w:fill="FFFFFF" w:themeFill="background1"/>
            <w:vAlign w:val="center"/>
            <w:hideMark/>
          </w:tcPr>
          <w:p w14:paraId="62C124A8" w14:textId="2BE91A92"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sz w:val="18"/>
                <w:szCs w:val="18"/>
                <w:lang w:eastAsia="en-US"/>
              </w:rPr>
              <w:t>-14.5%</w:t>
            </w:r>
          </w:p>
        </w:tc>
        <w:tc>
          <w:tcPr>
            <w:tcW w:w="983" w:type="pct"/>
            <w:tcBorders>
              <w:top w:val="single" w:sz="4" w:space="0" w:color="auto"/>
              <w:left w:val="single" w:sz="4" w:space="0" w:color="auto"/>
              <w:bottom w:val="nil"/>
              <w:right w:val="nil"/>
            </w:tcBorders>
            <w:shd w:val="clear" w:color="auto" w:fill="FFFFFF" w:themeFill="background1"/>
            <w:vAlign w:val="center"/>
            <w:hideMark/>
          </w:tcPr>
          <w:p w14:paraId="26A83E77" w14:textId="77777777"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80783D">
              <w:rPr>
                <w:rFonts w:ascii="Arial" w:eastAsia="华文细黑" w:hAnsi="Arial"/>
                <w:sz w:val="18"/>
                <w:szCs w:val="18"/>
                <w:lang w:eastAsia="en-US"/>
              </w:rPr>
              <w:t>4</w:t>
            </w:r>
            <w:r w:rsidRPr="006C3660">
              <w:rPr>
                <w:rFonts w:ascii="Arial" w:eastAsia="华文细黑" w:hAnsi="Arial" w:hint="eastAsia"/>
                <w:sz w:val="18"/>
                <w:szCs w:val="18"/>
                <w:lang w:eastAsia="en-US"/>
              </w:rPr>
              <w:t>月</w:t>
            </w:r>
          </w:p>
        </w:tc>
        <w:tc>
          <w:tcPr>
            <w:tcW w:w="984" w:type="pct"/>
            <w:tcBorders>
              <w:top w:val="single" w:sz="4" w:space="0" w:color="auto"/>
              <w:left w:val="single" w:sz="4" w:space="0" w:color="auto"/>
              <w:bottom w:val="nil"/>
              <w:right w:val="single" w:sz="4" w:space="0" w:color="auto"/>
            </w:tcBorders>
            <w:shd w:val="clear" w:color="auto" w:fill="FFFFFF" w:themeFill="background1"/>
            <w:vAlign w:val="center"/>
            <w:hideMark/>
          </w:tcPr>
          <w:p w14:paraId="1F711CB8" w14:textId="531511E8"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hint="eastAsia"/>
                <w:sz w:val="18"/>
                <w:szCs w:val="18"/>
                <w:lang w:eastAsia="en-US"/>
              </w:rPr>
              <w:t>50.5</w:t>
            </w:r>
          </w:p>
        </w:tc>
      </w:tr>
      <w:tr w:rsidR="006C3660" w:rsidRPr="0080783D" w14:paraId="7DB38DDF" w14:textId="77777777" w:rsidTr="006C3660">
        <w:trPr>
          <w:trHeight w:val="283"/>
          <w:jc w:val="center"/>
        </w:trPr>
        <w:tc>
          <w:tcPr>
            <w:tcW w:w="1066" w:type="pct"/>
            <w:tcBorders>
              <w:top w:val="single" w:sz="4" w:space="0" w:color="auto"/>
              <w:left w:val="single" w:sz="4" w:space="0" w:color="auto"/>
              <w:bottom w:val="nil"/>
              <w:right w:val="nil"/>
            </w:tcBorders>
            <w:shd w:val="clear" w:color="auto" w:fill="FFFFFF" w:themeFill="background1"/>
            <w:vAlign w:val="center"/>
            <w:hideMark/>
          </w:tcPr>
          <w:p w14:paraId="0CEF138B" w14:textId="532F269F"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80783D">
              <w:rPr>
                <w:rFonts w:ascii="Arial" w:eastAsia="华文细黑" w:hAnsi="Arial"/>
                <w:sz w:val="18"/>
                <w:szCs w:val="18"/>
                <w:lang w:eastAsia="en-US"/>
              </w:rPr>
              <w:t>1</w:t>
            </w:r>
            <w:r w:rsidRPr="006C3660">
              <w:rPr>
                <w:rFonts w:ascii="Arial" w:eastAsia="华文细黑" w:hAnsi="Arial" w:hint="eastAsia"/>
                <w:sz w:val="18"/>
                <w:szCs w:val="18"/>
                <w:lang w:eastAsia="en-US"/>
              </w:rPr>
              <w:t>-</w:t>
            </w:r>
            <w:r w:rsidRPr="0080783D">
              <w:rPr>
                <w:rFonts w:ascii="Arial" w:eastAsia="华文细黑" w:hAnsi="Arial"/>
                <w:sz w:val="18"/>
                <w:szCs w:val="18"/>
                <w:lang w:eastAsia="en-US"/>
              </w:rPr>
              <w:t>5</w:t>
            </w:r>
            <w:r w:rsidRPr="006C3660">
              <w:rPr>
                <w:rFonts w:ascii="Arial" w:eastAsia="华文细黑" w:hAnsi="Arial" w:hint="eastAsia"/>
                <w:sz w:val="18"/>
                <w:szCs w:val="18"/>
                <w:lang w:eastAsia="en-US"/>
              </w:rPr>
              <w:t>月</w:t>
            </w:r>
          </w:p>
        </w:tc>
        <w:tc>
          <w:tcPr>
            <w:tcW w:w="983" w:type="pct"/>
            <w:tcBorders>
              <w:top w:val="single" w:sz="4" w:space="0" w:color="auto"/>
              <w:left w:val="single" w:sz="4" w:space="0" w:color="auto"/>
              <w:bottom w:val="nil"/>
              <w:right w:val="nil"/>
            </w:tcBorders>
            <w:shd w:val="clear" w:color="auto" w:fill="FFFFFF" w:themeFill="background1"/>
            <w:vAlign w:val="center"/>
            <w:hideMark/>
          </w:tcPr>
          <w:p w14:paraId="4ACD830D" w14:textId="16C203DC"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sz w:val="18"/>
                <w:szCs w:val="18"/>
                <w:lang w:eastAsia="en-US"/>
              </w:rPr>
              <w:t>262.7</w:t>
            </w:r>
          </w:p>
        </w:tc>
        <w:tc>
          <w:tcPr>
            <w:tcW w:w="984" w:type="pct"/>
            <w:tcBorders>
              <w:top w:val="single" w:sz="4" w:space="0" w:color="auto"/>
              <w:left w:val="single" w:sz="4" w:space="0" w:color="auto"/>
              <w:bottom w:val="nil"/>
              <w:right w:val="nil"/>
            </w:tcBorders>
            <w:shd w:val="clear" w:color="auto" w:fill="FFFFFF" w:themeFill="background1"/>
            <w:vAlign w:val="center"/>
            <w:hideMark/>
          </w:tcPr>
          <w:p w14:paraId="49297578" w14:textId="1DA5A66E"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sz w:val="18"/>
                <w:szCs w:val="18"/>
                <w:lang w:eastAsia="en-US"/>
              </w:rPr>
              <w:t>-16.3%</w:t>
            </w:r>
          </w:p>
        </w:tc>
        <w:tc>
          <w:tcPr>
            <w:tcW w:w="983" w:type="pct"/>
            <w:tcBorders>
              <w:top w:val="single" w:sz="4" w:space="0" w:color="auto"/>
              <w:left w:val="single" w:sz="4" w:space="0" w:color="auto"/>
              <w:bottom w:val="nil"/>
              <w:right w:val="nil"/>
            </w:tcBorders>
            <w:shd w:val="clear" w:color="auto" w:fill="FFFFFF" w:themeFill="background1"/>
            <w:vAlign w:val="center"/>
            <w:hideMark/>
          </w:tcPr>
          <w:p w14:paraId="568C5E13" w14:textId="77777777"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80783D">
              <w:rPr>
                <w:rFonts w:ascii="Arial" w:eastAsia="华文细黑" w:hAnsi="Arial"/>
                <w:sz w:val="18"/>
                <w:szCs w:val="18"/>
                <w:lang w:eastAsia="en-US"/>
              </w:rPr>
              <w:t>5</w:t>
            </w:r>
            <w:r w:rsidRPr="006C3660">
              <w:rPr>
                <w:rFonts w:ascii="Arial" w:eastAsia="华文细黑" w:hAnsi="Arial" w:hint="eastAsia"/>
                <w:sz w:val="18"/>
                <w:szCs w:val="18"/>
                <w:lang w:eastAsia="en-US"/>
              </w:rPr>
              <w:t>月</w:t>
            </w:r>
          </w:p>
        </w:tc>
        <w:tc>
          <w:tcPr>
            <w:tcW w:w="984" w:type="pct"/>
            <w:tcBorders>
              <w:top w:val="single" w:sz="4" w:space="0" w:color="auto"/>
              <w:left w:val="single" w:sz="4" w:space="0" w:color="auto"/>
              <w:bottom w:val="nil"/>
              <w:right w:val="single" w:sz="4" w:space="0" w:color="auto"/>
            </w:tcBorders>
            <w:shd w:val="clear" w:color="auto" w:fill="FFFFFF" w:themeFill="background1"/>
            <w:vAlign w:val="center"/>
            <w:hideMark/>
          </w:tcPr>
          <w:p w14:paraId="6201E4CE" w14:textId="0614287D"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hint="eastAsia"/>
                <w:sz w:val="18"/>
                <w:szCs w:val="18"/>
                <w:lang w:eastAsia="en-US"/>
              </w:rPr>
              <w:t>51.9</w:t>
            </w:r>
          </w:p>
        </w:tc>
      </w:tr>
      <w:tr w:rsidR="006C3660" w:rsidRPr="0080783D" w14:paraId="0863568E" w14:textId="77777777" w:rsidTr="006C3660">
        <w:trPr>
          <w:trHeight w:val="283"/>
          <w:jc w:val="center"/>
        </w:trPr>
        <w:tc>
          <w:tcPr>
            <w:tcW w:w="1066" w:type="pct"/>
            <w:tcBorders>
              <w:top w:val="single" w:sz="4" w:space="0" w:color="auto"/>
              <w:left w:val="single" w:sz="4" w:space="0" w:color="auto"/>
              <w:bottom w:val="nil"/>
              <w:right w:val="nil"/>
            </w:tcBorders>
            <w:shd w:val="clear" w:color="auto" w:fill="FFFFFF" w:themeFill="background1"/>
            <w:vAlign w:val="center"/>
            <w:hideMark/>
          </w:tcPr>
          <w:p w14:paraId="6C569873" w14:textId="77777777"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sz w:val="18"/>
                <w:szCs w:val="18"/>
                <w:lang w:eastAsia="en-US"/>
              </w:rPr>
              <w:t>1-6</w:t>
            </w:r>
            <w:r w:rsidRPr="006C3660">
              <w:rPr>
                <w:rFonts w:ascii="Arial" w:eastAsia="华文细黑" w:hAnsi="Arial" w:hint="eastAsia"/>
                <w:sz w:val="18"/>
                <w:szCs w:val="18"/>
                <w:lang w:eastAsia="en-US"/>
              </w:rPr>
              <w:t>月</w:t>
            </w:r>
          </w:p>
        </w:tc>
        <w:tc>
          <w:tcPr>
            <w:tcW w:w="983" w:type="pct"/>
            <w:tcBorders>
              <w:top w:val="single" w:sz="4" w:space="0" w:color="auto"/>
              <w:left w:val="single" w:sz="4" w:space="0" w:color="auto"/>
              <w:bottom w:val="nil"/>
              <w:right w:val="nil"/>
            </w:tcBorders>
            <w:shd w:val="clear" w:color="auto" w:fill="FFFFFF" w:themeFill="background1"/>
            <w:vAlign w:val="center"/>
            <w:hideMark/>
          </w:tcPr>
          <w:p w14:paraId="5123581B" w14:textId="395CE02F"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sz w:val="18"/>
                <w:szCs w:val="18"/>
                <w:lang w:eastAsia="en-US"/>
              </w:rPr>
              <w:t>355.3</w:t>
            </w:r>
          </w:p>
        </w:tc>
        <w:tc>
          <w:tcPr>
            <w:tcW w:w="984" w:type="pct"/>
            <w:tcBorders>
              <w:top w:val="single" w:sz="4" w:space="0" w:color="auto"/>
              <w:left w:val="single" w:sz="4" w:space="0" w:color="auto"/>
              <w:bottom w:val="nil"/>
              <w:right w:val="nil"/>
            </w:tcBorders>
            <w:shd w:val="clear" w:color="auto" w:fill="FFFFFF" w:themeFill="background1"/>
            <w:vAlign w:val="center"/>
            <w:hideMark/>
          </w:tcPr>
          <w:p w14:paraId="53F7E60A" w14:textId="1F4025AF"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sz w:val="18"/>
                <w:szCs w:val="18"/>
                <w:lang w:eastAsia="en-US"/>
              </w:rPr>
              <w:t>-6.2%</w:t>
            </w:r>
          </w:p>
        </w:tc>
        <w:tc>
          <w:tcPr>
            <w:tcW w:w="983" w:type="pct"/>
            <w:tcBorders>
              <w:top w:val="single" w:sz="4" w:space="0" w:color="auto"/>
              <w:left w:val="single" w:sz="4" w:space="0" w:color="auto"/>
              <w:bottom w:val="nil"/>
              <w:right w:val="nil"/>
            </w:tcBorders>
            <w:shd w:val="clear" w:color="auto" w:fill="FFFFFF" w:themeFill="background1"/>
            <w:vAlign w:val="center"/>
            <w:hideMark/>
          </w:tcPr>
          <w:p w14:paraId="6840EC7D" w14:textId="77777777"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80783D">
              <w:rPr>
                <w:rFonts w:ascii="Arial" w:eastAsia="华文细黑" w:hAnsi="Arial"/>
                <w:sz w:val="18"/>
                <w:szCs w:val="18"/>
                <w:lang w:eastAsia="en-US"/>
              </w:rPr>
              <w:t>6</w:t>
            </w:r>
            <w:r w:rsidRPr="006C3660">
              <w:rPr>
                <w:rFonts w:ascii="Arial" w:eastAsia="华文细黑" w:hAnsi="Arial" w:hint="eastAsia"/>
                <w:sz w:val="18"/>
                <w:szCs w:val="18"/>
                <w:lang w:eastAsia="en-US"/>
              </w:rPr>
              <w:t>月</w:t>
            </w:r>
          </w:p>
        </w:tc>
        <w:tc>
          <w:tcPr>
            <w:tcW w:w="984" w:type="pct"/>
            <w:tcBorders>
              <w:top w:val="single" w:sz="4" w:space="0" w:color="auto"/>
              <w:left w:val="single" w:sz="4" w:space="0" w:color="auto"/>
              <w:bottom w:val="nil"/>
              <w:right w:val="single" w:sz="4" w:space="0" w:color="auto"/>
            </w:tcBorders>
            <w:shd w:val="clear" w:color="auto" w:fill="FFFFFF" w:themeFill="background1"/>
            <w:vAlign w:val="center"/>
            <w:hideMark/>
          </w:tcPr>
          <w:p w14:paraId="1DBD75F7" w14:textId="1E3B004C"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hint="eastAsia"/>
                <w:sz w:val="18"/>
                <w:szCs w:val="18"/>
                <w:lang w:eastAsia="en-US"/>
              </w:rPr>
              <w:t>92.6</w:t>
            </w:r>
          </w:p>
        </w:tc>
      </w:tr>
      <w:tr w:rsidR="006C3660" w:rsidRPr="0080783D" w14:paraId="428B940D" w14:textId="77777777" w:rsidTr="006C3660">
        <w:trPr>
          <w:trHeight w:val="283"/>
          <w:jc w:val="center"/>
        </w:trPr>
        <w:tc>
          <w:tcPr>
            <w:tcW w:w="1066" w:type="pct"/>
            <w:tcBorders>
              <w:top w:val="single" w:sz="4" w:space="0" w:color="auto"/>
              <w:left w:val="single" w:sz="4" w:space="0" w:color="auto"/>
              <w:bottom w:val="nil"/>
              <w:right w:val="nil"/>
            </w:tcBorders>
            <w:shd w:val="clear" w:color="auto" w:fill="FFFFFF" w:themeFill="background1"/>
            <w:vAlign w:val="center"/>
            <w:hideMark/>
          </w:tcPr>
          <w:p w14:paraId="65FC468C" w14:textId="2226E8A2"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80783D">
              <w:rPr>
                <w:rFonts w:ascii="Arial" w:eastAsia="华文细黑" w:hAnsi="Arial"/>
                <w:sz w:val="18"/>
                <w:szCs w:val="18"/>
                <w:lang w:eastAsia="en-US"/>
              </w:rPr>
              <w:t>1</w:t>
            </w:r>
            <w:r w:rsidRPr="006C3660">
              <w:rPr>
                <w:rFonts w:ascii="Arial" w:eastAsia="华文细黑" w:hAnsi="Arial" w:hint="eastAsia"/>
                <w:sz w:val="18"/>
                <w:szCs w:val="18"/>
                <w:lang w:eastAsia="en-US"/>
              </w:rPr>
              <w:t>-</w:t>
            </w:r>
            <w:r w:rsidRPr="0080783D">
              <w:rPr>
                <w:rFonts w:ascii="Arial" w:eastAsia="华文细黑" w:hAnsi="Arial"/>
                <w:sz w:val="18"/>
                <w:szCs w:val="18"/>
                <w:lang w:eastAsia="en-US"/>
              </w:rPr>
              <w:t>7</w:t>
            </w:r>
            <w:r w:rsidRPr="006C3660">
              <w:rPr>
                <w:rFonts w:ascii="Arial" w:eastAsia="华文细黑" w:hAnsi="Arial" w:hint="eastAsia"/>
                <w:sz w:val="18"/>
                <w:szCs w:val="18"/>
                <w:lang w:eastAsia="en-US"/>
              </w:rPr>
              <w:t>月</w:t>
            </w:r>
          </w:p>
        </w:tc>
        <w:tc>
          <w:tcPr>
            <w:tcW w:w="983" w:type="pct"/>
            <w:tcBorders>
              <w:top w:val="single" w:sz="4" w:space="0" w:color="auto"/>
              <w:left w:val="single" w:sz="4" w:space="0" w:color="auto"/>
              <w:bottom w:val="nil"/>
              <w:right w:val="nil"/>
            </w:tcBorders>
            <w:shd w:val="clear" w:color="auto" w:fill="FFFFFF" w:themeFill="background1"/>
            <w:vAlign w:val="center"/>
            <w:hideMark/>
          </w:tcPr>
          <w:p w14:paraId="1A2B5535" w14:textId="41A40CA6"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sz w:val="18"/>
                <w:szCs w:val="18"/>
                <w:lang w:eastAsia="en-US"/>
              </w:rPr>
              <w:t>418.0</w:t>
            </w:r>
          </w:p>
        </w:tc>
        <w:tc>
          <w:tcPr>
            <w:tcW w:w="984" w:type="pct"/>
            <w:tcBorders>
              <w:top w:val="single" w:sz="4" w:space="0" w:color="auto"/>
              <w:left w:val="single" w:sz="4" w:space="0" w:color="auto"/>
              <w:bottom w:val="nil"/>
              <w:right w:val="nil"/>
            </w:tcBorders>
            <w:shd w:val="clear" w:color="auto" w:fill="FFFFFF" w:themeFill="background1"/>
            <w:vAlign w:val="center"/>
            <w:hideMark/>
          </w:tcPr>
          <w:p w14:paraId="0B709EC2" w14:textId="2DAA487E"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sz w:val="18"/>
                <w:szCs w:val="18"/>
                <w:lang w:eastAsia="en-US"/>
              </w:rPr>
              <w:t>-6.5%</w:t>
            </w:r>
          </w:p>
        </w:tc>
        <w:tc>
          <w:tcPr>
            <w:tcW w:w="983" w:type="pct"/>
            <w:tcBorders>
              <w:top w:val="single" w:sz="4" w:space="0" w:color="auto"/>
              <w:left w:val="single" w:sz="4" w:space="0" w:color="auto"/>
              <w:bottom w:val="nil"/>
              <w:right w:val="nil"/>
            </w:tcBorders>
            <w:shd w:val="clear" w:color="auto" w:fill="FFFFFF" w:themeFill="background1"/>
            <w:vAlign w:val="center"/>
            <w:hideMark/>
          </w:tcPr>
          <w:p w14:paraId="7A873D68" w14:textId="77777777"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80783D">
              <w:rPr>
                <w:rFonts w:ascii="Arial" w:eastAsia="华文细黑" w:hAnsi="Arial"/>
                <w:sz w:val="18"/>
                <w:szCs w:val="18"/>
                <w:lang w:eastAsia="en-US"/>
              </w:rPr>
              <w:t>7</w:t>
            </w:r>
            <w:r w:rsidRPr="006C3660">
              <w:rPr>
                <w:rFonts w:ascii="Arial" w:eastAsia="华文细黑" w:hAnsi="Arial" w:hint="eastAsia"/>
                <w:sz w:val="18"/>
                <w:szCs w:val="18"/>
                <w:lang w:eastAsia="en-US"/>
              </w:rPr>
              <w:t>月</w:t>
            </w:r>
          </w:p>
        </w:tc>
        <w:tc>
          <w:tcPr>
            <w:tcW w:w="984" w:type="pct"/>
            <w:tcBorders>
              <w:top w:val="single" w:sz="4" w:space="0" w:color="auto"/>
              <w:left w:val="single" w:sz="4" w:space="0" w:color="auto"/>
              <w:bottom w:val="nil"/>
              <w:right w:val="single" w:sz="4" w:space="0" w:color="auto"/>
            </w:tcBorders>
            <w:shd w:val="clear" w:color="auto" w:fill="FFFFFF" w:themeFill="background1"/>
            <w:vAlign w:val="center"/>
            <w:hideMark/>
          </w:tcPr>
          <w:p w14:paraId="314BC32E" w14:textId="520BF2F9"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hint="eastAsia"/>
                <w:sz w:val="18"/>
                <w:szCs w:val="18"/>
                <w:lang w:eastAsia="en-US"/>
              </w:rPr>
              <w:t>62.7</w:t>
            </w:r>
          </w:p>
        </w:tc>
      </w:tr>
      <w:tr w:rsidR="006C3660" w:rsidRPr="0080783D" w14:paraId="08E58022" w14:textId="77777777" w:rsidTr="006C3660">
        <w:trPr>
          <w:trHeight w:val="283"/>
          <w:jc w:val="center"/>
        </w:trPr>
        <w:tc>
          <w:tcPr>
            <w:tcW w:w="1066" w:type="pct"/>
            <w:tcBorders>
              <w:top w:val="single" w:sz="4" w:space="0" w:color="auto"/>
              <w:left w:val="single" w:sz="4" w:space="0" w:color="auto"/>
              <w:bottom w:val="nil"/>
              <w:right w:val="nil"/>
            </w:tcBorders>
            <w:shd w:val="clear" w:color="auto" w:fill="FFFFFF" w:themeFill="background1"/>
            <w:vAlign w:val="center"/>
            <w:hideMark/>
          </w:tcPr>
          <w:p w14:paraId="7FBB967A" w14:textId="1963C091"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80783D">
              <w:rPr>
                <w:rFonts w:ascii="Arial" w:eastAsia="华文细黑" w:hAnsi="Arial"/>
                <w:sz w:val="18"/>
                <w:szCs w:val="18"/>
                <w:lang w:eastAsia="en-US"/>
              </w:rPr>
              <w:t>1</w:t>
            </w:r>
            <w:r w:rsidRPr="006C3660">
              <w:rPr>
                <w:rFonts w:ascii="Arial" w:eastAsia="华文细黑" w:hAnsi="Arial" w:hint="eastAsia"/>
                <w:sz w:val="18"/>
                <w:szCs w:val="18"/>
                <w:lang w:eastAsia="en-US"/>
              </w:rPr>
              <w:t>-</w:t>
            </w:r>
            <w:r w:rsidRPr="0080783D">
              <w:rPr>
                <w:rFonts w:ascii="Arial" w:eastAsia="华文细黑" w:hAnsi="Arial"/>
                <w:sz w:val="18"/>
                <w:szCs w:val="18"/>
                <w:lang w:eastAsia="en-US"/>
              </w:rPr>
              <w:t>8</w:t>
            </w:r>
            <w:r w:rsidRPr="006C3660">
              <w:rPr>
                <w:rFonts w:ascii="Arial" w:eastAsia="华文细黑" w:hAnsi="Arial" w:hint="eastAsia"/>
                <w:sz w:val="18"/>
                <w:szCs w:val="18"/>
                <w:lang w:eastAsia="en-US"/>
              </w:rPr>
              <w:t>月</w:t>
            </w:r>
          </w:p>
        </w:tc>
        <w:tc>
          <w:tcPr>
            <w:tcW w:w="983" w:type="pct"/>
            <w:tcBorders>
              <w:top w:val="single" w:sz="4" w:space="0" w:color="auto"/>
              <w:left w:val="single" w:sz="4" w:space="0" w:color="auto"/>
              <w:bottom w:val="nil"/>
              <w:right w:val="nil"/>
            </w:tcBorders>
            <w:shd w:val="clear" w:color="auto" w:fill="FFFFFF" w:themeFill="background1"/>
            <w:vAlign w:val="center"/>
            <w:hideMark/>
          </w:tcPr>
          <w:p w14:paraId="5A88CBC4" w14:textId="7284AF85"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sz w:val="18"/>
                <w:szCs w:val="18"/>
                <w:lang w:eastAsia="en-US"/>
              </w:rPr>
              <w:t>466.6</w:t>
            </w:r>
          </w:p>
        </w:tc>
        <w:tc>
          <w:tcPr>
            <w:tcW w:w="984" w:type="pct"/>
            <w:tcBorders>
              <w:top w:val="single" w:sz="4" w:space="0" w:color="auto"/>
              <w:left w:val="single" w:sz="4" w:space="0" w:color="auto"/>
              <w:bottom w:val="nil"/>
              <w:right w:val="nil"/>
            </w:tcBorders>
            <w:shd w:val="clear" w:color="auto" w:fill="FFFFFF" w:themeFill="background1"/>
            <w:vAlign w:val="center"/>
            <w:hideMark/>
          </w:tcPr>
          <w:p w14:paraId="4CFE0B60" w14:textId="466D43DC"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sz w:val="18"/>
                <w:szCs w:val="18"/>
                <w:lang w:eastAsia="en-US"/>
              </w:rPr>
              <w:t>-8.7%</w:t>
            </w:r>
          </w:p>
        </w:tc>
        <w:tc>
          <w:tcPr>
            <w:tcW w:w="983" w:type="pct"/>
            <w:tcBorders>
              <w:top w:val="single" w:sz="4" w:space="0" w:color="auto"/>
              <w:left w:val="single" w:sz="4" w:space="0" w:color="auto"/>
              <w:bottom w:val="nil"/>
              <w:right w:val="nil"/>
            </w:tcBorders>
            <w:shd w:val="clear" w:color="auto" w:fill="FFFFFF" w:themeFill="background1"/>
            <w:vAlign w:val="center"/>
            <w:hideMark/>
          </w:tcPr>
          <w:p w14:paraId="49072E4D" w14:textId="77777777"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80783D">
              <w:rPr>
                <w:rFonts w:ascii="Arial" w:eastAsia="华文细黑" w:hAnsi="Arial"/>
                <w:sz w:val="18"/>
                <w:szCs w:val="18"/>
                <w:lang w:eastAsia="en-US"/>
              </w:rPr>
              <w:t>8</w:t>
            </w:r>
            <w:r w:rsidRPr="006C3660">
              <w:rPr>
                <w:rFonts w:ascii="Arial" w:eastAsia="华文细黑" w:hAnsi="Arial" w:hint="eastAsia"/>
                <w:sz w:val="18"/>
                <w:szCs w:val="18"/>
                <w:lang w:eastAsia="en-US"/>
              </w:rPr>
              <w:t>月</w:t>
            </w:r>
          </w:p>
        </w:tc>
        <w:tc>
          <w:tcPr>
            <w:tcW w:w="984" w:type="pct"/>
            <w:tcBorders>
              <w:top w:val="single" w:sz="4" w:space="0" w:color="auto"/>
              <w:left w:val="single" w:sz="4" w:space="0" w:color="auto"/>
              <w:bottom w:val="nil"/>
              <w:right w:val="single" w:sz="4" w:space="0" w:color="auto"/>
            </w:tcBorders>
            <w:shd w:val="clear" w:color="auto" w:fill="FFFFFF" w:themeFill="background1"/>
            <w:vAlign w:val="center"/>
            <w:hideMark/>
          </w:tcPr>
          <w:p w14:paraId="3388244D" w14:textId="3B19A7F4"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hint="eastAsia"/>
                <w:sz w:val="18"/>
                <w:szCs w:val="18"/>
                <w:lang w:eastAsia="en-US"/>
              </w:rPr>
              <w:t>48.6</w:t>
            </w:r>
          </w:p>
        </w:tc>
      </w:tr>
      <w:tr w:rsidR="006C3660" w:rsidRPr="0080783D" w14:paraId="5ACBF3F2" w14:textId="77777777" w:rsidTr="006C3660">
        <w:trPr>
          <w:trHeight w:val="283"/>
          <w:jc w:val="center"/>
        </w:trPr>
        <w:tc>
          <w:tcPr>
            <w:tcW w:w="1066" w:type="pct"/>
            <w:tcBorders>
              <w:top w:val="single" w:sz="4" w:space="0" w:color="auto"/>
              <w:left w:val="single" w:sz="4" w:space="0" w:color="auto"/>
              <w:bottom w:val="nil"/>
              <w:right w:val="nil"/>
            </w:tcBorders>
            <w:shd w:val="clear" w:color="auto" w:fill="FFFFFF" w:themeFill="background1"/>
            <w:vAlign w:val="center"/>
            <w:hideMark/>
          </w:tcPr>
          <w:p w14:paraId="677149E1" w14:textId="67509BF5"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80783D">
              <w:rPr>
                <w:rFonts w:ascii="Arial" w:eastAsia="华文细黑" w:hAnsi="Arial"/>
                <w:sz w:val="18"/>
                <w:szCs w:val="18"/>
                <w:lang w:eastAsia="en-US"/>
              </w:rPr>
              <w:t>1</w:t>
            </w:r>
            <w:r w:rsidRPr="006C3660">
              <w:rPr>
                <w:rFonts w:ascii="Arial" w:eastAsia="华文细黑" w:hAnsi="Arial" w:hint="eastAsia"/>
                <w:sz w:val="18"/>
                <w:szCs w:val="18"/>
                <w:lang w:eastAsia="en-US"/>
              </w:rPr>
              <w:t>-</w:t>
            </w:r>
            <w:r w:rsidRPr="0080783D">
              <w:rPr>
                <w:rFonts w:ascii="Arial" w:eastAsia="华文细黑" w:hAnsi="Arial"/>
                <w:sz w:val="18"/>
                <w:szCs w:val="18"/>
                <w:lang w:eastAsia="en-US"/>
              </w:rPr>
              <w:t>9</w:t>
            </w:r>
            <w:r w:rsidRPr="006C3660">
              <w:rPr>
                <w:rFonts w:ascii="Arial" w:eastAsia="华文细黑" w:hAnsi="Arial" w:hint="eastAsia"/>
                <w:sz w:val="18"/>
                <w:szCs w:val="18"/>
                <w:lang w:eastAsia="en-US"/>
              </w:rPr>
              <w:t>月</w:t>
            </w:r>
          </w:p>
        </w:tc>
        <w:tc>
          <w:tcPr>
            <w:tcW w:w="983" w:type="pct"/>
            <w:tcBorders>
              <w:top w:val="single" w:sz="4" w:space="0" w:color="auto"/>
              <w:left w:val="single" w:sz="4" w:space="0" w:color="auto"/>
              <w:bottom w:val="nil"/>
              <w:right w:val="nil"/>
            </w:tcBorders>
            <w:shd w:val="clear" w:color="auto" w:fill="FFFFFF" w:themeFill="background1"/>
            <w:vAlign w:val="center"/>
            <w:hideMark/>
          </w:tcPr>
          <w:p w14:paraId="002C190E" w14:textId="3D5D1842"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sz w:val="18"/>
                <w:szCs w:val="18"/>
                <w:lang w:eastAsia="en-US"/>
              </w:rPr>
              <w:t>535.6</w:t>
            </w:r>
          </w:p>
        </w:tc>
        <w:tc>
          <w:tcPr>
            <w:tcW w:w="984" w:type="pct"/>
            <w:tcBorders>
              <w:top w:val="single" w:sz="4" w:space="0" w:color="auto"/>
              <w:left w:val="single" w:sz="4" w:space="0" w:color="auto"/>
              <w:bottom w:val="nil"/>
              <w:right w:val="nil"/>
            </w:tcBorders>
            <w:shd w:val="clear" w:color="auto" w:fill="FFFFFF" w:themeFill="background1"/>
            <w:vAlign w:val="center"/>
            <w:hideMark/>
          </w:tcPr>
          <w:p w14:paraId="36C9D92C" w14:textId="2457F893"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sz w:val="18"/>
                <w:szCs w:val="18"/>
                <w:lang w:eastAsia="en-US"/>
              </w:rPr>
              <w:t>-6.7%</w:t>
            </w:r>
          </w:p>
        </w:tc>
        <w:tc>
          <w:tcPr>
            <w:tcW w:w="983" w:type="pct"/>
            <w:tcBorders>
              <w:top w:val="single" w:sz="4" w:space="0" w:color="auto"/>
              <w:left w:val="single" w:sz="4" w:space="0" w:color="auto"/>
              <w:bottom w:val="nil"/>
              <w:right w:val="nil"/>
            </w:tcBorders>
            <w:shd w:val="clear" w:color="auto" w:fill="FFFFFF" w:themeFill="background1"/>
            <w:vAlign w:val="center"/>
            <w:hideMark/>
          </w:tcPr>
          <w:p w14:paraId="789D3178" w14:textId="77777777"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80783D">
              <w:rPr>
                <w:rFonts w:ascii="Arial" w:eastAsia="华文细黑" w:hAnsi="Arial"/>
                <w:sz w:val="18"/>
                <w:szCs w:val="18"/>
                <w:lang w:eastAsia="en-US"/>
              </w:rPr>
              <w:t>9</w:t>
            </w:r>
            <w:r w:rsidRPr="006C3660">
              <w:rPr>
                <w:rFonts w:ascii="Arial" w:eastAsia="华文细黑" w:hAnsi="Arial" w:hint="eastAsia"/>
                <w:sz w:val="18"/>
                <w:szCs w:val="18"/>
                <w:lang w:eastAsia="en-US"/>
              </w:rPr>
              <w:t>月</w:t>
            </w:r>
          </w:p>
        </w:tc>
        <w:tc>
          <w:tcPr>
            <w:tcW w:w="984" w:type="pct"/>
            <w:tcBorders>
              <w:top w:val="single" w:sz="4" w:space="0" w:color="auto"/>
              <w:left w:val="single" w:sz="4" w:space="0" w:color="auto"/>
              <w:bottom w:val="nil"/>
              <w:right w:val="single" w:sz="4" w:space="0" w:color="auto"/>
            </w:tcBorders>
            <w:shd w:val="clear" w:color="auto" w:fill="FFFFFF" w:themeFill="background1"/>
            <w:vAlign w:val="center"/>
            <w:hideMark/>
          </w:tcPr>
          <w:p w14:paraId="417FB192" w14:textId="3FE7FC41"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hint="eastAsia"/>
                <w:sz w:val="18"/>
                <w:szCs w:val="18"/>
                <w:lang w:eastAsia="en-US"/>
              </w:rPr>
              <w:t>69</w:t>
            </w:r>
          </w:p>
        </w:tc>
      </w:tr>
      <w:tr w:rsidR="006C3660" w:rsidRPr="0080783D" w14:paraId="2D08C811" w14:textId="77777777" w:rsidTr="006C3660">
        <w:trPr>
          <w:trHeight w:val="283"/>
          <w:jc w:val="center"/>
        </w:trPr>
        <w:tc>
          <w:tcPr>
            <w:tcW w:w="1066" w:type="pct"/>
            <w:tcBorders>
              <w:top w:val="single" w:sz="4" w:space="0" w:color="auto"/>
              <w:left w:val="single" w:sz="4" w:space="0" w:color="auto"/>
              <w:bottom w:val="nil"/>
              <w:right w:val="nil"/>
            </w:tcBorders>
            <w:shd w:val="clear" w:color="auto" w:fill="FFFFFF" w:themeFill="background1"/>
            <w:vAlign w:val="center"/>
            <w:hideMark/>
          </w:tcPr>
          <w:p w14:paraId="5D5A76CF" w14:textId="2B53EA9C"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80783D">
              <w:rPr>
                <w:rFonts w:ascii="Arial" w:eastAsia="华文细黑" w:hAnsi="Arial"/>
                <w:sz w:val="18"/>
                <w:szCs w:val="18"/>
                <w:lang w:eastAsia="en-US"/>
              </w:rPr>
              <w:t>1</w:t>
            </w:r>
            <w:r w:rsidRPr="006C3660">
              <w:rPr>
                <w:rFonts w:ascii="Arial" w:eastAsia="华文细黑" w:hAnsi="Arial" w:hint="eastAsia"/>
                <w:sz w:val="18"/>
                <w:szCs w:val="18"/>
                <w:lang w:eastAsia="en-US"/>
              </w:rPr>
              <w:t>-</w:t>
            </w:r>
            <w:r w:rsidRPr="006C3660">
              <w:rPr>
                <w:rFonts w:ascii="Arial" w:eastAsia="华文细黑" w:hAnsi="Arial"/>
                <w:sz w:val="18"/>
                <w:szCs w:val="18"/>
                <w:lang w:eastAsia="en-US"/>
              </w:rPr>
              <w:t>10</w:t>
            </w:r>
            <w:r w:rsidRPr="006C3660">
              <w:rPr>
                <w:rFonts w:ascii="Arial" w:eastAsia="华文细黑" w:hAnsi="Arial" w:hint="eastAsia"/>
                <w:sz w:val="18"/>
                <w:szCs w:val="18"/>
                <w:lang w:eastAsia="en-US"/>
              </w:rPr>
              <w:t>月</w:t>
            </w:r>
          </w:p>
        </w:tc>
        <w:tc>
          <w:tcPr>
            <w:tcW w:w="983" w:type="pct"/>
            <w:tcBorders>
              <w:top w:val="single" w:sz="4" w:space="0" w:color="auto"/>
              <w:left w:val="single" w:sz="4" w:space="0" w:color="auto"/>
              <w:bottom w:val="nil"/>
              <w:right w:val="nil"/>
            </w:tcBorders>
            <w:shd w:val="clear" w:color="auto" w:fill="FFFFFF" w:themeFill="background1"/>
            <w:vAlign w:val="center"/>
            <w:hideMark/>
          </w:tcPr>
          <w:p w14:paraId="728CD29D" w14:textId="218EF38B"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sz w:val="18"/>
                <w:szCs w:val="18"/>
                <w:lang w:eastAsia="en-US"/>
              </w:rPr>
              <w:t>598.2</w:t>
            </w:r>
          </w:p>
        </w:tc>
        <w:tc>
          <w:tcPr>
            <w:tcW w:w="984" w:type="pct"/>
            <w:tcBorders>
              <w:top w:val="single" w:sz="4" w:space="0" w:color="auto"/>
              <w:left w:val="single" w:sz="4" w:space="0" w:color="auto"/>
              <w:bottom w:val="nil"/>
              <w:right w:val="nil"/>
            </w:tcBorders>
            <w:shd w:val="clear" w:color="auto" w:fill="FFFFFF" w:themeFill="background1"/>
            <w:vAlign w:val="center"/>
            <w:hideMark/>
          </w:tcPr>
          <w:p w14:paraId="1F78D510" w14:textId="209AD1CB"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sz w:val="18"/>
                <w:szCs w:val="18"/>
                <w:lang w:eastAsia="en-US"/>
              </w:rPr>
              <w:t>-5.7%</w:t>
            </w:r>
          </w:p>
        </w:tc>
        <w:tc>
          <w:tcPr>
            <w:tcW w:w="983" w:type="pct"/>
            <w:tcBorders>
              <w:top w:val="single" w:sz="4" w:space="0" w:color="auto"/>
              <w:left w:val="single" w:sz="4" w:space="0" w:color="auto"/>
              <w:bottom w:val="nil"/>
              <w:right w:val="nil"/>
            </w:tcBorders>
            <w:shd w:val="clear" w:color="auto" w:fill="FFFFFF" w:themeFill="background1"/>
            <w:vAlign w:val="center"/>
            <w:hideMark/>
          </w:tcPr>
          <w:p w14:paraId="79927C62" w14:textId="77777777"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80783D">
              <w:rPr>
                <w:rFonts w:ascii="Arial" w:eastAsia="华文细黑" w:hAnsi="Arial"/>
                <w:sz w:val="18"/>
                <w:szCs w:val="18"/>
                <w:lang w:eastAsia="en-US"/>
              </w:rPr>
              <w:t>10</w:t>
            </w:r>
            <w:r w:rsidRPr="006C3660">
              <w:rPr>
                <w:rFonts w:ascii="Arial" w:eastAsia="华文细黑" w:hAnsi="Arial" w:hint="eastAsia"/>
                <w:sz w:val="18"/>
                <w:szCs w:val="18"/>
                <w:lang w:eastAsia="en-US"/>
              </w:rPr>
              <w:t>月</w:t>
            </w:r>
          </w:p>
        </w:tc>
        <w:tc>
          <w:tcPr>
            <w:tcW w:w="984" w:type="pct"/>
            <w:tcBorders>
              <w:top w:val="single" w:sz="4" w:space="0" w:color="auto"/>
              <w:left w:val="single" w:sz="4" w:space="0" w:color="auto"/>
              <w:bottom w:val="nil"/>
              <w:right w:val="single" w:sz="4" w:space="0" w:color="auto"/>
            </w:tcBorders>
            <w:shd w:val="clear" w:color="auto" w:fill="FFFFFF" w:themeFill="background1"/>
            <w:vAlign w:val="center"/>
            <w:hideMark/>
          </w:tcPr>
          <w:p w14:paraId="03BAB6F0" w14:textId="44D694D4"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hint="eastAsia"/>
                <w:sz w:val="18"/>
                <w:szCs w:val="18"/>
                <w:lang w:eastAsia="en-US"/>
              </w:rPr>
              <w:t>62.6</w:t>
            </w:r>
          </w:p>
        </w:tc>
      </w:tr>
      <w:tr w:rsidR="006C3660" w:rsidRPr="0080783D" w14:paraId="1464BF9D" w14:textId="77777777" w:rsidTr="006C3660">
        <w:trPr>
          <w:trHeight w:val="283"/>
          <w:jc w:val="center"/>
        </w:trPr>
        <w:tc>
          <w:tcPr>
            <w:tcW w:w="1066" w:type="pct"/>
            <w:tcBorders>
              <w:top w:val="single" w:sz="4" w:space="0" w:color="auto"/>
              <w:left w:val="single" w:sz="4" w:space="0" w:color="auto"/>
              <w:bottom w:val="nil"/>
              <w:right w:val="nil"/>
            </w:tcBorders>
            <w:shd w:val="clear" w:color="auto" w:fill="FFFFFF" w:themeFill="background1"/>
            <w:vAlign w:val="center"/>
            <w:hideMark/>
          </w:tcPr>
          <w:p w14:paraId="44EFF477" w14:textId="63CFBEB0"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80783D">
              <w:rPr>
                <w:rFonts w:ascii="Arial" w:eastAsia="华文细黑" w:hAnsi="Arial"/>
                <w:sz w:val="18"/>
                <w:szCs w:val="18"/>
                <w:lang w:eastAsia="en-US"/>
              </w:rPr>
              <w:t>1</w:t>
            </w:r>
            <w:r w:rsidRPr="006C3660">
              <w:rPr>
                <w:rFonts w:ascii="Arial" w:eastAsia="华文细黑" w:hAnsi="Arial" w:hint="eastAsia"/>
                <w:sz w:val="18"/>
                <w:szCs w:val="18"/>
                <w:lang w:eastAsia="en-US"/>
              </w:rPr>
              <w:t>-</w:t>
            </w:r>
            <w:r w:rsidRPr="0080783D">
              <w:rPr>
                <w:rFonts w:ascii="Arial" w:eastAsia="华文细黑" w:hAnsi="Arial"/>
                <w:sz w:val="18"/>
                <w:szCs w:val="18"/>
                <w:lang w:eastAsia="en-US"/>
              </w:rPr>
              <w:t>11</w:t>
            </w:r>
            <w:r w:rsidRPr="006C3660">
              <w:rPr>
                <w:rFonts w:ascii="Arial" w:eastAsia="华文细黑" w:hAnsi="Arial" w:hint="eastAsia"/>
                <w:sz w:val="18"/>
                <w:szCs w:val="18"/>
                <w:lang w:eastAsia="en-US"/>
              </w:rPr>
              <w:t>月</w:t>
            </w:r>
          </w:p>
        </w:tc>
        <w:tc>
          <w:tcPr>
            <w:tcW w:w="983" w:type="pct"/>
            <w:tcBorders>
              <w:top w:val="single" w:sz="4" w:space="0" w:color="auto"/>
              <w:left w:val="single" w:sz="4" w:space="0" w:color="auto"/>
              <w:bottom w:val="nil"/>
              <w:right w:val="nil"/>
            </w:tcBorders>
            <w:shd w:val="clear" w:color="auto" w:fill="FFFFFF" w:themeFill="background1"/>
            <w:vAlign w:val="center"/>
            <w:hideMark/>
          </w:tcPr>
          <w:p w14:paraId="44824D3A" w14:textId="395F2866"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sz w:val="18"/>
                <w:szCs w:val="18"/>
                <w:lang w:eastAsia="en-US"/>
              </w:rPr>
              <w:t>663.6</w:t>
            </w:r>
          </w:p>
        </w:tc>
        <w:tc>
          <w:tcPr>
            <w:tcW w:w="984" w:type="pct"/>
            <w:tcBorders>
              <w:top w:val="single" w:sz="4" w:space="0" w:color="auto"/>
              <w:left w:val="single" w:sz="4" w:space="0" w:color="auto"/>
              <w:bottom w:val="nil"/>
              <w:right w:val="nil"/>
            </w:tcBorders>
            <w:shd w:val="clear" w:color="auto" w:fill="FFFFFF" w:themeFill="background1"/>
            <w:vAlign w:val="center"/>
            <w:hideMark/>
          </w:tcPr>
          <w:p w14:paraId="55D9754C" w14:textId="467B1BCF"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sz w:val="18"/>
                <w:szCs w:val="18"/>
                <w:lang w:eastAsia="en-US"/>
              </w:rPr>
              <w:t>-4.7%</w:t>
            </w:r>
          </w:p>
        </w:tc>
        <w:tc>
          <w:tcPr>
            <w:tcW w:w="983" w:type="pct"/>
            <w:tcBorders>
              <w:top w:val="single" w:sz="4" w:space="0" w:color="auto"/>
              <w:left w:val="single" w:sz="4" w:space="0" w:color="auto"/>
              <w:bottom w:val="nil"/>
              <w:right w:val="nil"/>
            </w:tcBorders>
            <w:shd w:val="clear" w:color="auto" w:fill="FFFFFF" w:themeFill="background1"/>
            <w:vAlign w:val="center"/>
            <w:hideMark/>
          </w:tcPr>
          <w:p w14:paraId="1275CC8A" w14:textId="77777777"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80783D">
              <w:rPr>
                <w:rFonts w:ascii="Arial" w:eastAsia="华文细黑" w:hAnsi="Arial"/>
                <w:sz w:val="18"/>
                <w:szCs w:val="18"/>
                <w:lang w:eastAsia="en-US"/>
              </w:rPr>
              <w:t>11</w:t>
            </w:r>
            <w:r w:rsidRPr="006C3660">
              <w:rPr>
                <w:rFonts w:ascii="Arial" w:eastAsia="华文细黑" w:hAnsi="Arial" w:hint="eastAsia"/>
                <w:sz w:val="18"/>
                <w:szCs w:val="18"/>
                <w:lang w:eastAsia="en-US"/>
              </w:rPr>
              <w:t>月</w:t>
            </w:r>
          </w:p>
        </w:tc>
        <w:tc>
          <w:tcPr>
            <w:tcW w:w="984" w:type="pct"/>
            <w:tcBorders>
              <w:top w:val="single" w:sz="4" w:space="0" w:color="auto"/>
              <w:left w:val="single" w:sz="4" w:space="0" w:color="auto"/>
              <w:bottom w:val="nil"/>
              <w:right w:val="single" w:sz="4" w:space="0" w:color="auto"/>
            </w:tcBorders>
            <w:shd w:val="clear" w:color="auto" w:fill="FFFFFF" w:themeFill="background1"/>
            <w:vAlign w:val="center"/>
            <w:hideMark/>
          </w:tcPr>
          <w:p w14:paraId="4C347B23" w14:textId="7C02CF55"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hint="eastAsia"/>
                <w:sz w:val="18"/>
                <w:szCs w:val="18"/>
                <w:lang w:eastAsia="en-US"/>
              </w:rPr>
              <w:t>65.4</w:t>
            </w:r>
          </w:p>
        </w:tc>
      </w:tr>
      <w:tr w:rsidR="006C3660" w:rsidRPr="0080783D" w14:paraId="6D48A4F1" w14:textId="77777777" w:rsidTr="006C3660">
        <w:trPr>
          <w:trHeight w:val="283"/>
          <w:jc w:val="center"/>
        </w:trPr>
        <w:tc>
          <w:tcPr>
            <w:tcW w:w="1066" w:type="pct"/>
            <w:tcBorders>
              <w:top w:val="single" w:sz="4" w:space="0" w:color="auto"/>
              <w:left w:val="single" w:sz="4" w:space="0" w:color="auto"/>
              <w:bottom w:val="single" w:sz="4" w:space="0" w:color="auto"/>
              <w:right w:val="nil"/>
            </w:tcBorders>
            <w:shd w:val="clear" w:color="auto" w:fill="FFFFFF" w:themeFill="background1"/>
            <w:vAlign w:val="center"/>
            <w:hideMark/>
          </w:tcPr>
          <w:p w14:paraId="7817B1F7" w14:textId="74EDDE6D"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sz w:val="18"/>
                <w:szCs w:val="18"/>
                <w:lang w:eastAsia="en-US"/>
              </w:rPr>
              <w:t>1-12</w:t>
            </w:r>
            <w:r w:rsidRPr="006C3660">
              <w:rPr>
                <w:rFonts w:ascii="Arial" w:eastAsia="华文细黑" w:hAnsi="Arial" w:hint="eastAsia"/>
                <w:sz w:val="18"/>
                <w:szCs w:val="18"/>
                <w:lang w:eastAsia="en-US"/>
              </w:rPr>
              <w:t>月</w:t>
            </w:r>
          </w:p>
        </w:tc>
        <w:tc>
          <w:tcPr>
            <w:tcW w:w="983" w:type="pct"/>
            <w:tcBorders>
              <w:top w:val="single" w:sz="4" w:space="0" w:color="auto"/>
              <w:left w:val="single" w:sz="4" w:space="0" w:color="auto"/>
              <w:bottom w:val="single" w:sz="4" w:space="0" w:color="auto"/>
              <w:right w:val="nil"/>
            </w:tcBorders>
            <w:shd w:val="clear" w:color="auto" w:fill="FFFFFF" w:themeFill="background1"/>
            <w:vAlign w:val="center"/>
            <w:hideMark/>
          </w:tcPr>
          <w:p w14:paraId="401338F5" w14:textId="5E616844"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sz w:val="18"/>
                <w:szCs w:val="18"/>
                <w:lang w:eastAsia="en-US"/>
              </w:rPr>
              <w:t>785.7</w:t>
            </w:r>
          </w:p>
        </w:tc>
        <w:tc>
          <w:tcPr>
            <w:tcW w:w="984" w:type="pct"/>
            <w:tcBorders>
              <w:top w:val="single" w:sz="4" w:space="0" w:color="auto"/>
              <w:left w:val="single" w:sz="4" w:space="0" w:color="auto"/>
              <w:bottom w:val="single" w:sz="4" w:space="0" w:color="auto"/>
              <w:right w:val="nil"/>
            </w:tcBorders>
            <w:shd w:val="clear" w:color="auto" w:fill="FFFFFF" w:themeFill="background1"/>
            <w:vAlign w:val="center"/>
            <w:hideMark/>
          </w:tcPr>
          <w:p w14:paraId="3C7CDBF5" w14:textId="7B756233"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sz w:val="18"/>
                <w:szCs w:val="18"/>
                <w:lang w:eastAsia="en-US"/>
              </w:rPr>
              <w:t>-4.0%</w:t>
            </w:r>
          </w:p>
        </w:tc>
        <w:tc>
          <w:tcPr>
            <w:tcW w:w="983" w:type="pct"/>
            <w:tcBorders>
              <w:top w:val="single" w:sz="4" w:space="0" w:color="auto"/>
              <w:left w:val="single" w:sz="4" w:space="0" w:color="auto"/>
              <w:bottom w:val="single" w:sz="4" w:space="0" w:color="auto"/>
              <w:right w:val="nil"/>
            </w:tcBorders>
            <w:shd w:val="clear" w:color="auto" w:fill="FFFFFF" w:themeFill="background1"/>
            <w:vAlign w:val="center"/>
            <w:hideMark/>
          </w:tcPr>
          <w:p w14:paraId="1D0F0E63" w14:textId="77777777"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80783D">
              <w:rPr>
                <w:rFonts w:ascii="Arial" w:eastAsia="华文细黑" w:hAnsi="Arial"/>
                <w:sz w:val="18"/>
                <w:szCs w:val="18"/>
                <w:lang w:eastAsia="en-US"/>
              </w:rPr>
              <w:t>12</w:t>
            </w:r>
            <w:r w:rsidRPr="006C3660">
              <w:rPr>
                <w:rFonts w:ascii="Arial" w:eastAsia="华文细黑" w:hAnsi="Arial" w:hint="eastAsia"/>
                <w:sz w:val="18"/>
                <w:szCs w:val="18"/>
                <w:lang w:eastAsia="en-US"/>
              </w:rPr>
              <w:t>月</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A7B146" w14:textId="27AD254F" w:rsidR="006C3660" w:rsidRPr="006C3660" w:rsidRDefault="006C3660" w:rsidP="006C3660">
            <w:pPr>
              <w:pStyle w:val="afe"/>
              <w:shd w:val="clear" w:color="auto" w:fill="auto"/>
              <w:snapToGrid w:val="0"/>
              <w:jc w:val="both"/>
              <w:rPr>
                <w:rFonts w:ascii="Arial" w:eastAsia="华文细黑" w:hAnsi="Arial"/>
                <w:sz w:val="18"/>
                <w:szCs w:val="18"/>
                <w:lang w:eastAsia="en-US"/>
              </w:rPr>
            </w:pPr>
            <w:r w:rsidRPr="006C3660">
              <w:rPr>
                <w:rFonts w:ascii="Arial" w:eastAsia="华文细黑" w:hAnsi="Arial" w:hint="eastAsia"/>
                <w:sz w:val="18"/>
                <w:szCs w:val="18"/>
                <w:lang w:eastAsia="en-US"/>
              </w:rPr>
              <w:t>122.1</w:t>
            </w:r>
          </w:p>
        </w:tc>
      </w:tr>
    </w:tbl>
    <w:p w14:paraId="672891D6" w14:textId="503B12C7" w:rsidR="00D0748B" w:rsidRPr="0080783D" w:rsidRDefault="0011338A" w:rsidP="00601F4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19633357" w14:textId="77777777" w:rsidR="006C3660" w:rsidRPr="0080783D" w:rsidRDefault="006C3660" w:rsidP="00601F48">
      <w:pPr>
        <w:adjustRightInd w:val="0"/>
        <w:snapToGrid w:val="0"/>
        <w:rPr>
          <w:rFonts w:ascii="华文细黑" w:eastAsia="华文细黑" w:hAnsi="华文细黑" w:cs="Arial" w:hint="eastAsia"/>
          <w:sz w:val="18"/>
          <w:szCs w:val="18"/>
        </w:rPr>
      </w:pPr>
    </w:p>
    <w:tbl>
      <w:tblPr>
        <w:tblOverlap w:val="never"/>
        <w:tblW w:w="9299" w:type="dxa"/>
        <w:jc w:val="center"/>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1981"/>
        <w:gridCol w:w="2438"/>
        <w:gridCol w:w="2438"/>
        <w:gridCol w:w="2442"/>
      </w:tblGrid>
      <w:tr w:rsidR="00F878C6" w:rsidRPr="0080783D" w14:paraId="3B500988" w14:textId="77777777" w:rsidTr="00CE5C32">
        <w:trPr>
          <w:trHeight w:val="283"/>
          <w:jc w:val="center"/>
        </w:trPr>
        <w:tc>
          <w:tcPr>
            <w:tcW w:w="1065" w:type="pct"/>
            <w:vMerge w:val="restart"/>
            <w:tcBorders>
              <w:top w:val="single" w:sz="4" w:space="0" w:color="auto"/>
              <w:left w:val="single" w:sz="4" w:space="0" w:color="auto"/>
            </w:tcBorders>
            <w:shd w:val="clear" w:color="auto" w:fill="FFFFFF" w:themeFill="background1"/>
            <w:vAlign w:val="center"/>
          </w:tcPr>
          <w:p w14:paraId="71BD4710" w14:textId="77777777" w:rsidR="00F878C6" w:rsidRPr="0080783D" w:rsidRDefault="00F878C6" w:rsidP="00CE5C32">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sz w:val="18"/>
                <w:szCs w:val="18"/>
              </w:rPr>
              <w:t>年度</w:t>
            </w:r>
          </w:p>
        </w:tc>
        <w:tc>
          <w:tcPr>
            <w:tcW w:w="3935" w:type="pct"/>
            <w:gridSpan w:val="3"/>
            <w:tcBorders>
              <w:top w:val="single" w:sz="4" w:space="0" w:color="auto"/>
              <w:left w:val="single" w:sz="4" w:space="0" w:color="auto"/>
              <w:right w:val="single" w:sz="4" w:space="0" w:color="auto"/>
            </w:tcBorders>
            <w:shd w:val="clear" w:color="auto" w:fill="FFFFFF" w:themeFill="background1"/>
            <w:vAlign w:val="center"/>
          </w:tcPr>
          <w:p w14:paraId="055C26FA" w14:textId="0DB4283A" w:rsidR="00F878C6" w:rsidRPr="0080783D" w:rsidRDefault="00F878C6" w:rsidP="00CE5C32">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sz w:val="18"/>
                <w:szCs w:val="18"/>
              </w:rPr>
              <w:t>住宅</w:t>
            </w:r>
          </w:p>
        </w:tc>
      </w:tr>
      <w:tr w:rsidR="00F878C6" w:rsidRPr="0080783D" w14:paraId="1C44BFD9" w14:textId="77777777" w:rsidTr="00CE5C32">
        <w:trPr>
          <w:trHeight w:val="283"/>
          <w:jc w:val="center"/>
        </w:trPr>
        <w:tc>
          <w:tcPr>
            <w:tcW w:w="1065" w:type="pct"/>
            <w:vMerge/>
            <w:tcBorders>
              <w:left w:val="single" w:sz="4" w:space="0" w:color="auto"/>
            </w:tcBorders>
            <w:shd w:val="clear" w:color="auto" w:fill="FFFFFF" w:themeFill="background1"/>
            <w:vAlign w:val="center"/>
          </w:tcPr>
          <w:p w14:paraId="088A6F8A" w14:textId="77777777" w:rsidR="00F878C6" w:rsidRPr="0080783D" w:rsidRDefault="00F878C6" w:rsidP="00CE5C32">
            <w:pPr>
              <w:snapToGrid w:val="0"/>
              <w:rPr>
                <w:rFonts w:ascii="华文细黑" w:eastAsia="华文细黑" w:hAnsi="华文细黑" w:hint="eastAsia"/>
                <w:sz w:val="18"/>
                <w:szCs w:val="18"/>
              </w:rPr>
            </w:pPr>
          </w:p>
        </w:tc>
        <w:tc>
          <w:tcPr>
            <w:tcW w:w="1311" w:type="pct"/>
            <w:tcBorders>
              <w:top w:val="single" w:sz="4" w:space="0" w:color="auto"/>
              <w:left w:val="single" w:sz="4" w:space="0" w:color="auto"/>
            </w:tcBorders>
            <w:shd w:val="clear" w:color="auto" w:fill="FFFFFF" w:themeFill="background1"/>
            <w:vAlign w:val="center"/>
          </w:tcPr>
          <w:p w14:paraId="41E5BF66" w14:textId="77777777" w:rsidR="00F878C6" w:rsidRPr="0080783D" w:rsidRDefault="00F878C6" w:rsidP="00CE5C32">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sz w:val="18"/>
                <w:szCs w:val="18"/>
              </w:rPr>
              <w:t>新开工面积</w:t>
            </w:r>
          </w:p>
        </w:tc>
        <w:tc>
          <w:tcPr>
            <w:tcW w:w="1311" w:type="pct"/>
            <w:tcBorders>
              <w:top w:val="single" w:sz="4" w:space="0" w:color="auto"/>
              <w:left w:val="single" w:sz="4" w:space="0" w:color="auto"/>
            </w:tcBorders>
            <w:shd w:val="clear" w:color="auto" w:fill="FFFFFF" w:themeFill="background1"/>
            <w:vAlign w:val="center"/>
          </w:tcPr>
          <w:p w14:paraId="25EC83B9" w14:textId="77777777" w:rsidR="00F878C6" w:rsidRPr="0080783D" w:rsidRDefault="00F878C6" w:rsidP="00CE5C32">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sz w:val="18"/>
                <w:szCs w:val="18"/>
              </w:rPr>
              <w:t>竣工面积</w:t>
            </w:r>
          </w:p>
        </w:tc>
        <w:tc>
          <w:tcPr>
            <w:tcW w:w="1313" w:type="pct"/>
            <w:tcBorders>
              <w:top w:val="single" w:sz="4" w:space="0" w:color="auto"/>
              <w:left w:val="single" w:sz="4" w:space="0" w:color="auto"/>
              <w:right w:val="single" w:sz="4" w:space="0" w:color="auto"/>
            </w:tcBorders>
            <w:shd w:val="clear" w:color="auto" w:fill="FFFFFF" w:themeFill="background1"/>
            <w:vAlign w:val="center"/>
          </w:tcPr>
          <w:p w14:paraId="7D86179C" w14:textId="77777777" w:rsidR="00F878C6" w:rsidRPr="0080783D" w:rsidRDefault="00F878C6" w:rsidP="00CE5C32">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sz w:val="18"/>
                <w:szCs w:val="18"/>
              </w:rPr>
              <w:t>销售面积</w:t>
            </w:r>
          </w:p>
        </w:tc>
      </w:tr>
      <w:tr w:rsidR="00CE5C32" w:rsidRPr="0080783D" w14:paraId="48C343D3" w14:textId="77777777" w:rsidTr="00CE5C32">
        <w:trPr>
          <w:trHeight w:val="283"/>
          <w:jc w:val="center"/>
        </w:trPr>
        <w:tc>
          <w:tcPr>
            <w:tcW w:w="1065" w:type="pct"/>
            <w:tcBorders>
              <w:top w:val="single" w:sz="4" w:space="0" w:color="auto"/>
              <w:left w:val="single" w:sz="4" w:space="0" w:color="auto"/>
            </w:tcBorders>
            <w:shd w:val="clear" w:color="auto" w:fill="FFFFFF" w:themeFill="background1"/>
            <w:vAlign w:val="center"/>
          </w:tcPr>
          <w:p w14:paraId="26DF32A4" w14:textId="6693E9D1" w:rsidR="00CE5C32" w:rsidRPr="0080783D" w:rsidRDefault="00CE5C32" w:rsidP="00CE5C32">
            <w:pPr>
              <w:pStyle w:val="afe"/>
              <w:shd w:val="clear" w:color="auto" w:fill="auto"/>
              <w:snapToGrid w:val="0"/>
              <w:jc w:val="both"/>
              <w:rPr>
                <w:rFonts w:ascii="Arial" w:eastAsia="华文细黑" w:hAnsi="Arial"/>
                <w:sz w:val="18"/>
                <w:szCs w:val="18"/>
              </w:rPr>
            </w:pPr>
            <w:r>
              <w:rPr>
                <w:rFonts w:ascii="Arial" w:eastAsia="华文细黑" w:hAnsi="Arial" w:hint="eastAsia"/>
                <w:sz w:val="18"/>
                <w:szCs w:val="18"/>
              </w:rPr>
              <w:t>2018</w:t>
            </w:r>
            <w:r>
              <w:rPr>
                <w:rFonts w:ascii="Arial" w:eastAsia="华文细黑" w:hAnsi="Arial" w:hint="eastAsia"/>
                <w:sz w:val="18"/>
                <w:szCs w:val="18"/>
              </w:rPr>
              <w:t>年</w:t>
            </w:r>
          </w:p>
        </w:tc>
        <w:tc>
          <w:tcPr>
            <w:tcW w:w="1311" w:type="pct"/>
            <w:tcBorders>
              <w:top w:val="single" w:sz="4" w:space="0" w:color="auto"/>
              <w:left w:val="single" w:sz="4" w:space="0" w:color="auto"/>
            </w:tcBorders>
            <w:shd w:val="clear" w:color="auto" w:fill="FFFFFF" w:themeFill="background1"/>
            <w:vAlign w:val="center"/>
          </w:tcPr>
          <w:p w14:paraId="5BA6959E" w14:textId="5CCF17F4" w:rsidR="00CE5C32" w:rsidRPr="00CE5C32" w:rsidRDefault="00CE5C32" w:rsidP="00CE5C32">
            <w:pPr>
              <w:pStyle w:val="afe"/>
              <w:shd w:val="clear" w:color="auto" w:fill="auto"/>
              <w:snapToGrid w:val="0"/>
              <w:jc w:val="both"/>
              <w:rPr>
                <w:rFonts w:ascii="Arial" w:eastAsia="华文细黑" w:hAnsi="Arial"/>
                <w:sz w:val="18"/>
                <w:szCs w:val="18"/>
              </w:rPr>
            </w:pPr>
            <w:r w:rsidRPr="006C3660">
              <w:rPr>
                <w:rFonts w:ascii="Arial" w:eastAsia="华文细黑" w:hAnsi="Arial"/>
                <w:sz w:val="18"/>
                <w:szCs w:val="18"/>
              </w:rPr>
              <w:t>1233.6</w:t>
            </w:r>
          </w:p>
        </w:tc>
        <w:tc>
          <w:tcPr>
            <w:tcW w:w="1311" w:type="pct"/>
            <w:tcBorders>
              <w:top w:val="single" w:sz="4" w:space="0" w:color="auto"/>
              <w:left w:val="single" w:sz="4" w:space="0" w:color="auto"/>
            </w:tcBorders>
            <w:shd w:val="clear" w:color="auto" w:fill="FFFFFF" w:themeFill="background1"/>
            <w:vAlign w:val="center"/>
          </w:tcPr>
          <w:p w14:paraId="20C6B8A6" w14:textId="5D46FF73" w:rsidR="00CE5C32" w:rsidRPr="00CE5C32" w:rsidRDefault="00CE5C32" w:rsidP="00CE5C32">
            <w:pPr>
              <w:pStyle w:val="afe"/>
              <w:shd w:val="clear" w:color="auto" w:fill="auto"/>
              <w:snapToGrid w:val="0"/>
              <w:jc w:val="both"/>
              <w:rPr>
                <w:rFonts w:ascii="Arial" w:eastAsia="华文细黑" w:hAnsi="Arial"/>
                <w:sz w:val="18"/>
                <w:szCs w:val="18"/>
              </w:rPr>
            </w:pPr>
            <w:r w:rsidRPr="006C3660">
              <w:rPr>
                <w:rFonts w:ascii="Arial" w:eastAsia="华文细黑" w:hAnsi="Arial"/>
                <w:sz w:val="18"/>
                <w:szCs w:val="18"/>
              </w:rPr>
              <w:t>731.2</w:t>
            </w:r>
          </w:p>
        </w:tc>
        <w:tc>
          <w:tcPr>
            <w:tcW w:w="1313" w:type="pct"/>
            <w:tcBorders>
              <w:top w:val="single" w:sz="4" w:space="0" w:color="auto"/>
              <w:left w:val="single" w:sz="4" w:space="0" w:color="auto"/>
              <w:right w:val="single" w:sz="4" w:space="0" w:color="auto"/>
            </w:tcBorders>
            <w:shd w:val="clear" w:color="auto" w:fill="FFFFFF" w:themeFill="background1"/>
            <w:vAlign w:val="center"/>
          </w:tcPr>
          <w:p w14:paraId="02A68184" w14:textId="1DEF4A69" w:rsidR="00CE5C32" w:rsidRPr="00CE5C32" w:rsidRDefault="00CE5C32" w:rsidP="00CE5C32">
            <w:pPr>
              <w:pStyle w:val="afe"/>
              <w:shd w:val="clear" w:color="auto" w:fill="auto"/>
              <w:snapToGrid w:val="0"/>
              <w:jc w:val="both"/>
              <w:rPr>
                <w:rFonts w:ascii="Arial" w:eastAsia="华文细黑" w:hAnsi="Arial"/>
                <w:sz w:val="18"/>
                <w:szCs w:val="18"/>
              </w:rPr>
            </w:pPr>
            <w:r w:rsidRPr="00CE5C32">
              <w:rPr>
                <w:rFonts w:ascii="Arial" w:eastAsia="华文细黑" w:hAnsi="Arial"/>
                <w:sz w:val="18"/>
                <w:szCs w:val="18"/>
              </w:rPr>
              <w:t>526.8</w:t>
            </w:r>
          </w:p>
        </w:tc>
      </w:tr>
      <w:tr w:rsidR="00CE5C32" w:rsidRPr="0080783D" w14:paraId="12623D6D" w14:textId="77777777" w:rsidTr="00CE5C32">
        <w:trPr>
          <w:trHeight w:val="283"/>
          <w:jc w:val="center"/>
        </w:trPr>
        <w:tc>
          <w:tcPr>
            <w:tcW w:w="1065" w:type="pct"/>
            <w:tcBorders>
              <w:top w:val="single" w:sz="4" w:space="0" w:color="auto"/>
              <w:left w:val="single" w:sz="4" w:space="0" w:color="auto"/>
            </w:tcBorders>
            <w:shd w:val="clear" w:color="auto" w:fill="FFFFFF" w:themeFill="background1"/>
            <w:vAlign w:val="center"/>
          </w:tcPr>
          <w:p w14:paraId="1480AB32" w14:textId="647B0491" w:rsidR="00CE5C32" w:rsidRPr="0080783D" w:rsidRDefault="00CE5C32" w:rsidP="00CE5C32">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sz w:val="18"/>
                <w:szCs w:val="18"/>
              </w:rPr>
              <w:t>2019</w:t>
            </w:r>
            <w:r w:rsidRPr="0080783D">
              <w:rPr>
                <w:rFonts w:ascii="华文细黑" w:eastAsia="华文细黑" w:hAnsi="华文细黑" w:cs="MingLiU"/>
                <w:sz w:val="18"/>
                <w:szCs w:val="18"/>
              </w:rPr>
              <w:t>年</w:t>
            </w:r>
          </w:p>
        </w:tc>
        <w:tc>
          <w:tcPr>
            <w:tcW w:w="1311" w:type="pct"/>
            <w:tcBorders>
              <w:top w:val="single" w:sz="4" w:space="0" w:color="auto"/>
              <w:left w:val="single" w:sz="4" w:space="0" w:color="auto"/>
            </w:tcBorders>
            <w:shd w:val="clear" w:color="auto" w:fill="FFFFFF" w:themeFill="background1"/>
            <w:vAlign w:val="center"/>
          </w:tcPr>
          <w:p w14:paraId="27345BF5" w14:textId="3F205D4F" w:rsidR="00CE5C32" w:rsidRPr="00CE5C32" w:rsidRDefault="00CE5C32" w:rsidP="00CE5C32">
            <w:pPr>
              <w:pStyle w:val="afe"/>
              <w:shd w:val="clear" w:color="auto" w:fill="auto"/>
              <w:snapToGrid w:val="0"/>
              <w:jc w:val="both"/>
              <w:rPr>
                <w:rFonts w:ascii="Arial" w:eastAsia="华文细黑" w:hAnsi="Arial"/>
                <w:sz w:val="18"/>
                <w:szCs w:val="18"/>
              </w:rPr>
            </w:pPr>
            <w:r w:rsidRPr="006C3660">
              <w:rPr>
                <w:rFonts w:ascii="Arial" w:eastAsia="华文细黑" w:hAnsi="Arial"/>
                <w:sz w:val="18"/>
                <w:szCs w:val="18"/>
              </w:rPr>
              <w:t>1003.7</w:t>
            </w:r>
          </w:p>
        </w:tc>
        <w:tc>
          <w:tcPr>
            <w:tcW w:w="1311" w:type="pct"/>
            <w:tcBorders>
              <w:top w:val="single" w:sz="4" w:space="0" w:color="auto"/>
              <w:left w:val="single" w:sz="4" w:space="0" w:color="auto"/>
            </w:tcBorders>
            <w:shd w:val="clear" w:color="auto" w:fill="FFFFFF" w:themeFill="background1"/>
            <w:vAlign w:val="center"/>
          </w:tcPr>
          <w:p w14:paraId="1EB881B9" w14:textId="579E0FA0" w:rsidR="00CE5C32" w:rsidRPr="00CE5C32" w:rsidRDefault="00CE5C32" w:rsidP="00CE5C32">
            <w:pPr>
              <w:pStyle w:val="afe"/>
              <w:shd w:val="clear" w:color="auto" w:fill="auto"/>
              <w:snapToGrid w:val="0"/>
              <w:jc w:val="both"/>
              <w:rPr>
                <w:rFonts w:ascii="Arial" w:eastAsia="华文细黑" w:hAnsi="Arial"/>
                <w:sz w:val="18"/>
                <w:szCs w:val="18"/>
              </w:rPr>
            </w:pPr>
            <w:r w:rsidRPr="006C3660">
              <w:rPr>
                <w:rFonts w:ascii="Arial" w:eastAsia="华文细黑" w:hAnsi="Arial"/>
                <w:sz w:val="18"/>
                <w:szCs w:val="18"/>
              </w:rPr>
              <w:t>583.2</w:t>
            </w:r>
          </w:p>
        </w:tc>
        <w:tc>
          <w:tcPr>
            <w:tcW w:w="1313" w:type="pct"/>
            <w:tcBorders>
              <w:top w:val="single" w:sz="4" w:space="0" w:color="auto"/>
              <w:left w:val="single" w:sz="4" w:space="0" w:color="auto"/>
              <w:right w:val="single" w:sz="4" w:space="0" w:color="auto"/>
            </w:tcBorders>
            <w:shd w:val="clear" w:color="auto" w:fill="FFFFFF" w:themeFill="background1"/>
            <w:vAlign w:val="center"/>
          </w:tcPr>
          <w:p w14:paraId="27556722" w14:textId="10924E9D" w:rsidR="00CE5C32" w:rsidRPr="00CE5C32" w:rsidRDefault="00CE5C32" w:rsidP="00CE5C32">
            <w:pPr>
              <w:pStyle w:val="afe"/>
              <w:shd w:val="clear" w:color="auto" w:fill="auto"/>
              <w:snapToGrid w:val="0"/>
              <w:jc w:val="both"/>
              <w:rPr>
                <w:rFonts w:ascii="Arial" w:eastAsia="华文细黑" w:hAnsi="Arial"/>
                <w:sz w:val="18"/>
                <w:szCs w:val="18"/>
              </w:rPr>
            </w:pPr>
            <w:r w:rsidRPr="00CE5C32">
              <w:rPr>
                <w:rFonts w:ascii="Arial" w:eastAsia="华文细黑" w:hAnsi="Arial"/>
                <w:sz w:val="18"/>
                <w:szCs w:val="18"/>
              </w:rPr>
              <w:t>789.0</w:t>
            </w:r>
          </w:p>
        </w:tc>
      </w:tr>
      <w:tr w:rsidR="00CE5C32" w:rsidRPr="0080783D" w14:paraId="7DCB6709" w14:textId="77777777" w:rsidTr="00CE5C32">
        <w:trPr>
          <w:trHeight w:val="283"/>
          <w:jc w:val="center"/>
        </w:trPr>
        <w:tc>
          <w:tcPr>
            <w:tcW w:w="1065" w:type="pct"/>
            <w:tcBorders>
              <w:top w:val="single" w:sz="4" w:space="0" w:color="auto"/>
              <w:left w:val="single" w:sz="4" w:space="0" w:color="auto"/>
            </w:tcBorders>
            <w:shd w:val="clear" w:color="auto" w:fill="FFFFFF" w:themeFill="background1"/>
            <w:vAlign w:val="center"/>
          </w:tcPr>
          <w:p w14:paraId="5DDB294E" w14:textId="77777777" w:rsidR="00CE5C32" w:rsidRPr="0080783D" w:rsidRDefault="00CE5C32" w:rsidP="00CE5C32">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sz w:val="18"/>
                <w:szCs w:val="18"/>
              </w:rPr>
              <w:t>2020</w:t>
            </w:r>
            <w:r w:rsidRPr="0080783D">
              <w:rPr>
                <w:rFonts w:ascii="华文细黑" w:eastAsia="华文细黑" w:hAnsi="华文细黑" w:cs="MingLiU"/>
                <w:sz w:val="18"/>
                <w:szCs w:val="18"/>
              </w:rPr>
              <w:t>年</w:t>
            </w:r>
          </w:p>
        </w:tc>
        <w:tc>
          <w:tcPr>
            <w:tcW w:w="1311" w:type="pct"/>
            <w:tcBorders>
              <w:top w:val="single" w:sz="4" w:space="0" w:color="auto"/>
              <w:left w:val="single" w:sz="4" w:space="0" w:color="auto"/>
            </w:tcBorders>
            <w:shd w:val="clear" w:color="auto" w:fill="FFFFFF" w:themeFill="background1"/>
            <w:vAlign w:val="center"/>
          </w:tcPr>
          <w:p w14:paraId="3BCC83B5" w14:textId="773CBE6E" w:rsidR="00CE5C32" w:rsidRPr="00CE5C32" w:rsidRDefault="00CE5C32" w:rsidP="00CE5C32">
            <w:pPr>
              <w:pStyle w:val="afe"/>
              <w:shd w:val="clear" w:color="auto" w:fill="auto"/>
              <w:snapToGrid w:val="0"/>
              <w:jc w:val="both"/>
              <w:rPr>
                <w:rFonts w:ascii="Arial" w:eastAsia="华文细黑" w:hAnsi="Arial"/>
                <w:sz w:val="18"/>
                <w:szCs w:val="18"/>
              </w:rPr>
            </w:pPr>
            <w:r w:rsidRPr="006C3660">
              <w:rPr>
                <w:rFonts w:ascii="Arial" w:eastAsia="华文细黑" w:hAnsi="Arial"/>
                <w:sz w:val="18"/>
                <w:szCs w:val="18"/>
              </w:rPr>
              <w:t>1716.4</w:t>
            </w:r>
          </w:p>
        </w:tc>
        <w:tc>
          <w:tcPr>
            <w:tcW w:w="1311" w:type="pct"/>
            <w:tcBorders>
              <w:top w:val="single" w:sz="4" w:space="0" w:color="auto"/>
              <w:left w:val="single" w:sz="4" w:space="0" w:color="auto"/>
            </w:tcBorders>
            <w:shd w:val="clear" w:color="auto" w:fill="FFFFFF" w:themeFill="background1"/>
            <w:vAlign w:val="center"/>
          </w:tcPr>
          <w:p w14:paraId="2FE57F96" w14:textId="1D5BD488" w:rsidR="00CE5C32" w:rsidRPr="00CE5C32" w:rsidRDefault="00CE5C32" w:rsidP="00CE5C32">
            <w:pPr>
              <w:pStyle w:val="afe"/>
              <w:shd w:val="clear" w:color="auto" w:fill="auto"/>
              <w:snapToGrid w:val="0"/>
              <w:jc w:val="both"/>
              <w:rPr>
                <w:rFonts w:ascii="Arial" w:eastAsia="华文细黑" w:hAnsi="Arial"/>
                <w:sz w:val="18"/>
                <w:szCs w:val="18"/>
              </w:rPr>
            </w:pPr>
            <w:r w:rsidRPr="006C3660">
              <w:rPr>
                <w:rFonts w:ascii="Arial" w:eastAsia="华文细黑" w:hAnsi="Arial"/>
                <w:sz w:val="18"/>
                <w:szCs w:val="18"/>
              </w:rPr>
              <w:t>728.5</w:t>
            </w:r>
          </w:p>
        </w:tc>
        <w:tc>
          <w:tcPr>
            <w:tcW w:w="1313" w:type="pct"/>
            <w:tcBorders>
              <w:top w:val="single" w:sz="4" w:space="0" w:color="auto"/>
              <w:left w:val="single" w:sz="4" w:space="0" w:color="auto"/>
              <w:right w:val="single" w:sz="4" w:space="0" w:color="auto"/>
            </w:tcBorders>
            <w:shd w:val="clear" w:color="auto" w:fill="FFFFFF" w:themeFill="background1"/>
            <w:vAlign w:val="center"/>
          </w:tcPr>
          <w:p w14:paraId="125C6640" w14:textId="11B0E188" w:rsidR="00CE5C32" w:rsidRPr="00CE5C32" w:rsidRDefault="00CE5C32" w:rsidP="00CE5C32">
            <w:pPr>
              <w:pStyle w:val="afe"/>
              <w:shd w:val="clear" w:color="auto" w:fill="auto"/>
              <w:snapToGrid w:val="0"/>
              <w:jc w:val="both"/>
              <w:rPr>
                <w:rFonts w:ascii="Arial" w:eastAsia="华文细黑" w:hAnsi="Arial"/>
                <w:sz w:val="18"/>
                <w:szCs w:val="18"/>
              </w:rPr>
            </w:pPr>
            <w:r w:rsidRPr="00CE5C32">
              <w:rPr>
                <w:rFonts w:ascii="Arial" w:eastAsia="华文细黑" w:hAnsi="Arial"/>
                <w:sz w:val="18"/>
                <w:szCs w:val="18"/>
              </w:rPr>
              <w:t>733.6</w:t>
            </w:r>
          </w:p>
        </w:tc>
      </w:tr>
      <w:tr w:rsidR="00CE5C32" w:rsidRPr="0080783D" w14:paraId="2610566D" w14:textId="77777777" w:rsidTr="00CE5C32">
        <w:trPr>
          <w:trHeight w:val="283"/>
          <w:jc w:val="center"/>
        </w:trPr>
        <w:tc>
          <w:tcPr>
            <w:tcW w:w="1065" w:type="pct"/>
            <w:tcBorders>
              <w:top w:val="single" w:sz="4" w:space="0" w:color="auto"/>
              <w:left w:val="single" w:sz="4" w:space="0" w:color="auto"/>
            </w:tcBorders>
            <w:shd w:val="clear" w:color="auto" w:fill="FFFFFF" w:themeFill="background1"/>
            <w:vAlign w:val="center"/>
          </w:tcPr>
          <w:p w14:paraId="7F3CB08A" w14:textId="5E6B0A03" w:rsidR="00CE5C32" w:rsidRPr="0080783D" w:rsidRDefault="00CE5C32" w:rsidP="00CE5C32">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sz w:val="18"/>
                <w:szCs w:val="18"/>
              </w:rPr>
              <w:t>2021</w:t>
            </w:r>
            <w:r w:rsidRPr="0080783D">
              <w:rPr>
                <w:rFonts w:ascii="华文细黑" w:eastAsia="华文细黑" w:hAnsi="华文细黑" w:cs="MingLiU"/>
                <w:sz w:val="18"/>
                <w:szCs w:val="18"/>
              </w:rPr>
              <w:t>年</w:t>
            </w:r>
          </w:p>
        </w:tc>
        <w:tc>
          <w:tcPr>
            <w:tcW w:w="1311" w:type="pct"/>
            <w:tcBorders>
              <w:top w:val="single" w:sz="4" w:space="0" w:color="auto"/>
              <w:left w:val="single" w:sz="4" w:space="0" w:color="auto"/>
            </w:tcBorders>
            <w:shd w:val="clear" w:color="auto" w:fill="FFFFFF" w:themeFill="background1"/>
            <w:vAlign w:val="center"/>
          </w:tcPr>
          <w:p w14:paraId="564D8A1A" w14:textId="0ABB9E87" w:rsidR="00CE5C32" w:rsidRPr="00CE5C32" w:rsidRDefault="00CE5C32" w:rsidP="00CE5C32">
            <w:pPr>
              <w:pStyle w:val="afe"/>
              <w:shd w:val="clear" w:color="auto" w:fill="auto"/>
              <w:snapToGrid w:val="0"/>
              <w:jc w:val="both"/>
              <w:rPr>
                <w:rFonts w:ascii="Arial" w:eastAsia="华文细黑" w:hAnsi="Arial"/>
                <w:sz w:val="18"/>
                <w:szCs w:val="18"/>
              </w:rPr>
            </w:pPr>
            <w:r w:rsidRPr="006C3660">
              <w:rPr>
                <w:rFonts w:ascii="Arial" w:eastAsia="华文细黑" w:hAnsi="Arial"/>
                <w:sz w:val="18"/>
                <w:szCs w:val="18"/>
              </w:rPr>
              <w:t>1025.9</w:t>
            </w:r>
          </w:p>
        </w:tc>
        <w:tc>
          <w:tcPr>
            <w:tcW w:w="1311" w:type="pct"/>
            <w:tcBorders>
              <w:top w:val="single" w:sz="4" w:space="0" w:color="auto"/>
              <w:left w:val="single" w:sz="4" w:space="0" w:color="auto"/>
            </w:tcBorders>
            <w:shd w:val="clear" w:color="auto" w:fill="FFFFFF" w:themeFill="background1"/>
            <w:vAlign w:val="center"/>
          </w:tcPr>
          <w:p w14:paraId="77B7FDE7" w14:textId="676E9DBE" w:rsidR="00CE5C32" w:rsidRPr="00CE5C32" w:rsidRDefault="00CE5C32" w:rsidP="00CE5C32">
            <w:pPr>
              <w:pStyle w:val="afe"/>
              <w:shd w:val="clear" w:color="auto" w:fill="auto"/>
              <w:snapToGrid w:val="0"/>
              <w:jc w:val="both"/>
              <w:rPr>
                <w:rFonts w:ascii="Arial" w:eastAsia="华文细黑" w:hAnsi="Arial"/>
                <w:sz w:val="18"/>
                <w:szCs w:val="18"/>
              </w:rPr>
            </w:pPr>
            <w:r w:rsidRPr="006C3660">
              <w:rPr>
                <w:rFonts w:ascii="Arial" w:eastAsia="华文细黑" w:hAnsi="Arial"/>
                <w:sz w:val="18"/>
                <w:szCs w:val="18"/>
              </w:rPr>
              <w:t>981.1</w:t>
            </w:r>
          </w:p>
        </w:tc>
        <w:tc>
          <w:tcPr>
            <w:tcW w:w="1313" w:type="pct"/>
            <w:tcBorders>
              <w:top w:val="single" w:sz="4" w:space="0" w:color="auto"/>
              <w:left w:val="single" w:sz="4" w:space="0" w:color="auto"/>
              <w:right w:val="single" w:sz="4" w:space="0" w:color="auto"/>
            </w:tcBorders>
            <w:shd w:val="clear" w:color="auto" w:fill="FFFFFF" w:themeFill="background1"/>
            <w:vAlign w:val="center"/>
          </w:tcPr>
          <w:p w14:paraId="68948DC9" w14:textId="387ED8E5" w:rsidR="00CE5C32" w:rsidRPr="00CE5C32" w:rsidRDefault="00CE5C32" w:rsidP="00CE5C32">
            <w:pPr>
              <w:pStyle w:val="afe"/>
              <w:shd w:val="clear" w:color="auto" w:fill="auto"/>
              <w:snapToGrid w:val="0"/>
              <w:jc w:val="both"/>
              <w:rPr>
                <w:rFonts w:ascii="Arial" w:eastAsia="华文细黑" w:hAnsi="Arial"/>
                <w:sz w:val="18"/>
                <w:szCs w:val="18"/>
              </w:rPr>
            </w:pPr>
            <w:r w:rsidRPr="00CE5C32">
              <w:rPr>
                <w:rFonts w:ascii="Arial" w:eastAsia="华文细黑" w:hAnsi="Arial"/>
                <w:sz w:val="18"/>
                <w:szCs w:val="18"/>
              </w:rPr>
              <w:t>877.1</w:t>
            </w:r>
          </w:p>
        </w:tc>
      </w:tr>
      <w:tr w:rsidR="00CE5C32" w:rsidRPr="0080783D" w14:paraId="416F3818" w14:textId="77777777" w:rsidTr="00CE5C32">
        <w:trPr>
          <w:trHeight w:val="283"/>
          <w:jc w:val="center"/>
        </w:trPr>
        <w:tc>
          <w:tcPr>
            <w:tcW w:w="1065" w:type="pct"/>
            <w:tcBorders>
              <w:top w:val="single" w:sz="4" w:space="0" w:color="auto"/>
              <w:left w:val="single" w:sz="4" w:space="0" w:color="auto"/>
            </w:tcBorders>
            <w:shd w:val="clear" w:color="auto" w:fill="FFFFFF" w:themeFill="background1"/>
            <w:vAlign w:val="center"/>
          </w:tcPr>
          <w:p w14:paraId="5BD0577B" w14:textId="77777777" w:rsidR="00CE5C32" w:rsidRPr="0080783D" w:rsidRDefault="00CE5C32" w:rsidP="00CE5C32">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sz w:val="18"/>
                <w:szCs w:val="18"/>
              </w:rPr>
              <w:t>2022</w:t>
            </w:r>
            <w:r w:rsidRPr="0080783D">
              <w:rPr>
                <w:rFonts w:ascii="华文细黑" w:eastAsia="华文细黑" w:hAnsi="华文细黑" w:cs="MingLiU"/>
                <w:sz w:val="18"/>
                <w:szCs w:val="18"/>
              </w:rPr>
              <w:t>年</w:t>
            </w:r>
          </w:p>
        </w:tc>
        <w:tc>
          <w:tcPr>
            <w:tcW w:w="1311" w:type="pct"/>
            <w:tcBorders>
              <w:top w:val="single" w:sz="4" w:space="0" w:color="auto"/>
              <w:left w:val="single" w:sz="4" w:space="0" w:color="auto"/>
            </w:tcBorders>
            <w:shd w:val="clear" w:color="auto" w:fill="FFFFFF" w:themeFill="background1"/>
            <w:vAlign w:val="center"/>
          </w:tcPr>
          <w:p w14:paraId="62B8F940" w14:textId="2D0CBC3B" w:rsidR="00CE5C32" w:rsidRPr="00CE5C32" w:rsidRDefault="00CE5C32" w:rsidP="00CE5C32">
            <w:pPr>
              <w:pStyle w:val="afe"/>
              <w:shd w:val="clear" w:color="auto" w:fill="auto"/>
              <w:snapToGrid w:val="0"/>
              <w:jc w:val="both"/>
              <w:rPr>
                <w:rFonts w:ascii="Arial" w:eastAsia="华文细黑" w:hAnsi="Arial"/>
                <w:sz w:val="18"/>
                <w:szCs w:val="18"/>
              </w:rPr>
            </w:pPr>
            <w:r w:rsidRPr="006C3660">
              <w:rPr>
                <w:rFonts w:ascii="Arial" w:eastAsia="华文细黑" w:hAnsi="Arial"/>
                <w:sz w:val="18"/>
                <w:szCs w:val="18"/>
              </w:rPr>
              <w:t>978.4</w:t>
            </w:r>
          </w:p>
        </w:tc>
        <w:tc>
          <w:tcPr>
            <w:tcW w:w="1311" w:type="pct"/>
            <w:tcBorders>
              <w:top w:val="single" w:sz="4" w:space="0" w:color="auto"/>
              <w:left w:val="single" w:sz="4" w:space="0" w:color="auto"/>
            </w:tcBorders>
            <w:shd w:val="clear" w:color="auto" w:fill="FFFFFF" w:themeFill="background1"/>
            <w:vAlign w:val="center"/>
          </w:tcPr>
          <w:p w14:paraId="6D3EF7D8" w14:textId="1E8F19EA" w:rsidR="00CE5C32" w:rsidRPr="00CE5C32" w:rsidRDefault="00CE5C32" w:rsidP="00CE5C32">
            <w:pPr>
              <w:pStyle w:val="afe"/>
              <w:shd w:val="clear" w:color="auto" w:fill="auto"/>
              <w:snapToGrid w:val="0"/>
              <w:jc w:val="both"/>
              <w:rPr>
                <w:rFonts w:ascii="Arial" w:eastAsia="华文细黑" w:hAnsi="Arial"/>
                <w:sz w:val="18"/>
                <w:szCs w:val="18"/>
              </w:rPr>
            </w:pPr>
            <w:r w:rsidRPr="006C3660">
              <w:rPr>
                <w:rFonts w:ascii="Arial" w:eastAsia="华文细黑" w:hAnsi="Arial"/>
                <w:sz w:val="18"/>
                <w:szCs w:val="18"/>
              </w:rPr>
              <w:t>1096.2</w:t>
            </w:r>
          </w:p>
        </w:tc>
        <w:tc>
          <w:tcPr>
            <w:tcW w:w="1313" w:type="pct"/>
            <w:tcBorders>
              <w:top w:val="single" w:sz="4" w:space="0" w:color="auto"/>
              <w:left w:val="single" w:sz="4" w:space="0" w:color="auto"/>
              <w:right w:val="single" w:sz="4" w:space="0" w:color="auto"/>
            </w:tcBorders>
            <w:shd w:val="clear" w:color="auto" w:fill="FFFFFF" w:themeFill="background1"/>
            <w:vAlign w:val="center"/>
          </w:tcPr>
          <w:p w14:paraId="23B71361" w14:textId="23494B19" w:rsidR="00CE5C32" w:rsidRPr="00CE5C32" w:rsidRDefault="00CE5C32" w:rsidP="00CE5C32">
            <w:pPr>
              <w:pStyle w:val="afe"/>
              <w:shd w:val="clear" w:color="auto" w:fill="auto"/>
              <w:snapToGrid w:val="0"/>
              <w:jc w:val="both"/>
              <w:rPr>
                <w:rFonts w:ascii="Arial" w:eastAsia="华文细黑" w:hAnsi="Arial"/>
                <w:sz w:val="18"/>
                <w:szCs w:val="18"/>
              </w:rPr>
            </w:pPr>
            <w:r w:rsidRPr="00CE5C32">
              <w:rPr>
                <w:rFonts w:ascii="Arial" w:eastAsia="华文细黑" w:hAnsi="Arial"/>
                <w:sz w:val="18"/>
                <w:szCs w:val="18"/>
              </w:rPr>
              <w:t>741.9</w:t>
            </w:r>
          </w:p>
        </w:tc>
      </w:tr>
      <w:tr w:rsidR="00CE5C32" w:rsidRPr="0080783D" w14:paraId="3983800D" w14:textId="77777777" w:rsidTr="00CE5C32">
        <w:trPr>
          <w:trHeight w:val="283"/>
          <w:jc w:val="center"/>
        </w:trPr>
        <w:tc>
          <w:tcPr>
            <w:tcW w:w="1065" w:type="pct"/>
            <w:tcBorders>
              <w:top w:val="single" w:sz="4" w:space="0" w:color="auto"/>
              <w:left w:val="single" w:sz="4" w:space="0" w:color="auto"/>
              <w:bottom w:val="single" w:sz="4" w:space="0" w:color="auto"/>
            </w:tcBorders>
            <w:shd w:val="clear" w:color="auto" w:fill="FFFFFF" w:themeFill="background1"/>
            <w:vAlign w:val="center"/>
          </w:tcPr>
          <w:p w14:paraId="62C7D1F9" w14:textId="77777777" w:rsidR="00CE5C32" w:rsidRPr="0080783D" w:rsidRDefault="00CE5C32" w:rsidP="00CE5C32">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sz w:val="18"/>
                <w:szCs w:val="18"/>
              </w:rPr>
              <w:t>2023</w:t>
            </w:r>
            <w:r w:rsidRPr="0080783D">
              <w:rPr>
                <w:rFonts w:ascii="华文细黑" w:eastAsia="华文细黑" w:hAnsi="华文细黑" w:cs="MingLiU"/>
                <w:sz w:val="18"/>
                <w:szCs w:val="18"/>
              </w:rPr>
              <w:t>年</w:t>
            </w:r>
          </w:p>
        </w:tc>
        <w:tc>
          <w:tcPr>
            <w:tcW w:w="1311" w:type="pct"/>
            <w:tcBorders>
              <w:top w:val="single" w:sz="4" w:space="0" w:color="auto"/>
              <w:left w:val="single" w:sz="4" w:space="0" w:color="auto"/>
              <w:bottom w:val="single" w:sz="4" w:space="0" w:color="auto"/>
            </w:tcBorders>
            <w:shd w:val="clear" w:color="auto" w:fill="FFFFFF" w:themeFill="background1"/>
            <w:vAlign w:val="center"/>
          </w:tcPr>
          <w:p w14:paraId="26CF34D2" w14:textId="3169965D" w:rsidR="00CE5C32" w:rsidRPr="00CE5C32" w:rsidRDefault="00CE5C32" w:rsidP="00CE5C32">
            <w:pPr>
              <w:pStyle w:val="afe"/>
              <w:shd w:val="clear" w:color="auto" w:fill="auto"/>
              <w:snapToGrid w:val="0"/>
              <w:jc w:val="both"/>
              <w:rPr>
                <w:rFonts w:ascii="Arial" w:eastAsia="华文细黑" w:hAnsi="Arial"/>
                <w:sz w:val="18"/>
                <w:szCs w:val="18"/>
              </w:rPr>
            </w:pPr>
            <w:r w:rsidRPr="006C3660">
              <w:rPr>
                <w:rFonts w:ascii="Arial" w:eastAsia="华文细黑" w:hAnsi="Arial"/>
                <w:sz w:val="18"/>
                <w:szCs w:val="18"/>
              </w:rPr>
              <w:t>715.1</w:t>
            </w:r>
          </w:p>
        </w:tc>
        <w:tc>
          <w:tcPr>
            <w:tcW w:w="1311" w:type="pct"/>
            <w:tcBorders>
              <w:top w:val="single" w:sz="4" w:space="0" w:color="auto"/>
              <w:left w:val="single" w:sz="4" w:space="0" w:color="auto"/>
              <w:bottom w:val="single" w:sz="4" w:space="0" w:color="auto"/>
            </w:tcBorders>
            <w:shd w:val="clear" w:color="auto" w:fill="FFFFFF" w:themeFill="background1"/>
            <w:vAlign w:val="center"/>
          </w:tcPr>
          <w:p w14:paraId="762A1D53" w14:textId="61F8E6D3" w:rsidR="00CE5C32" w:rsidRPr="00CE5C32" w:rsidRDefault="00CE5C32" w:rsidP="00CE5C32">
            <w:pPr>
              <w:pStyle w:val="afe"/>
              <w:shd w:val="clear" w:color="auto" w:fill="auto"/>
              <w:snapToGrid w:val="0"/>
              <w:jc w:val="both"/>
              <w:rPr>
                <w:rFonts w:ascii="Arial" w:eastAsia="华文细黑" w:hAnsi="Arial"/>
                <w:sz w:val="18"/>
                <w:szCs w:val="18"/>
              </w:rPr>
            </w:pPr>
            <w:r w:rsidRPr="006C3660">
              <w:rPr>
                <w:rFonts w:ascii="Arial" w:eastAsia="华文细黑" w:hAnsi="Arial"/>
                <w:sz w:val="18"/>
                <w:szCs w:val="18"/>
              </w:rPr>
              <w:t>1135.9</w:t>
            </w:r>
          </w:p>
        </w:tc>
        <w:tc>
          <w:tcPr>
            <w:tcW w:w="13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B3EC77" w14:textId="2C05D22B" w:rsidR="00CE5C32" w:rsidRPr="00CE5C32" w:rsidRDefault="00CE5C32" w:rsidP="00CE5C32">
            <w:pPr>
              <w:pStyle w:val="afe"/>
              <w:shd w:val="clear" w:color="auto" w:fill="auto"/>
              <w:snapToGrid w:val="0"/>
              <w:jc w:val="both"/>
              <w:rPr>
                <w:rFonts w:ascii="Arial" w:eastAsia="华文细黑" w:hAnsi="Arial"/>
                <w:sz w:val="18"/>
                <w:szCs w:val="18"/>
              </w:rPr>
            </w:pPr>
            <w:r w:rsidRPr="00CE5C32">
              <w:rPr>
                <w:rFonts w:ascii="Arial" w:eastAsia="华文细黑" w:hAnsi="Arial"/>
                <w:sz w:val="18"/>
                <w:szCs w:val="18"/>
              </w:rPr>
              <w:t>811.1</w:t>
            </w:r>
          </w:p>
        </w:tc>
      </w:tr>
      <w:tr w:rsidR="00CE5C32" w:rsidRPr="0080783D" w14:paraId="66176DD3" w14:textId="77777777" w:rsidTr="00CE5C32">
        <w:trPr>
          <w:trHeight w:val="283"/>
          <w:jc w:val="center"/>
        </w:trPr>
        <w:tc>
          <w:tcPr>
            <w:tcW w:w="1065" w:type="pct"/>
            <w:tcBorders>
              <w:top w:val="single" w:sz="4" w:space="0" w:color="auto"/>
              <w:left w:val="single" w:sz="4" w:space="0" w:color="auto"/>
              <w:bottom w:val="single" w:sz="4" w:space="0" w:color="auto"/>
            </w:tcBorders>
            <w:shd w:val="clear" w:color="auto" w:fill="FFFFFF" w:themeFill="background1"/>
            <w:vAlign w:val="center"/>
          </w:tcPr>
          <w:p w14:paraId="3DB09C42" w14:textId="602B1D03" w:rsidR="00CE5C32" w:rsidRPr="0080783D" w:rsidRDefault="00CE5C32" w:rsidP="00CE5C32">
            <w:pPr>
              <w:pStyle w:val="afe"/>
              <w:shd w:val="clear" w:color="auto" w:fill="auto"/>
              <w:snapToGrid w:val="0"/>
              <w:jc w:val="both"/>
              <w:rPr>
                <w:rFonts w:ascii="Arial" w:eastAsia="华文细黑" w:hAnsi="Arial"/>
                <w:sz w:val="18"/>
                <w:szCs w:val="18"/>
              </w:rPr>
            </w:pPr>
            <w:r w:rsidRPr="0080783D">
              <w:rPr>
                <w:rFonts w:ascii="Arial" w:eastAsia="华文细黑" w:hAnsi="Arial"/>
                <w:sz w:val="18"/>
                <w:szCs w:val="18"/>
              </w:rPr>
              <w:t>202</w:t>
            </w:r>
            <w:r>
              <w:rPr>
                <w:rFonts w:ascii="Arial" w:eastAsia="华文细黑" w:hAnsi="Arial" w:hint="eastAsia"/>
                <w:sz w:val="18"/>
                <w:szCs w:val="18"/>
              </w:rPr>
              <w:t>4</w:t>
            </w:r>
            <w:r w:rsidRPr="0080783D">
              <w:rPr>
                <w:rFonts w:ascii="华文细黑" w:eastAsia="华文细黑" w:hAnsi="华文细黑" w:cs="MingLiU"/>
                <w:sz w:val="18"/>
                <w:szCs w:val="18"/>
              </w:rPr>
              <w:t>年</w:t>
            </w:r>
          </w:p>
        </w:tc>
        <w:tc>
          <w:tcPr>
            <w:tcW w:w="1311" w:type="pct"/>
            <w:tcBorders>
              <w:top w:val="single" w:sz="4" w:space="0" w:color="auto"/>
              <w:left w:val="single" w:sz="4" w:space="0" w:color="auto"/>
              <w:bottom w:val="single" w:sz="4" w:space="0" w:color="auto"/>
            </w:tcBorders>
            <w:shd w:val="clear" w:color="auto" w:fill="FFFFFF" w:themeFill="background1"/>
            <w:vAlign w:val="center"/>
          </w:tcPr>
          <w:p w14:paraId="3B67731B" w14:textId="3ABA4C6C" w:rsidR="00CE5C32" w:rsidRPr="00CE5C32" w:rsidRDefault="00CE5C32" w:rsidP="00CE5C32">
            <w:pPr>
              <w:pStyle w:val="afe"/>
              <w:shd w:val="clear" w:color="auto" w:fill="auto"/>
              <w:snapToGrid w:val="0"/>
              <w:jc w:val="both"/>
              <w:rPr>
                <w:rFonts w:ascii="Arial" w:eastAsia="华文细黑" w:hAnsi="Arial"/>
                <w:sz w:val="18"/>
                <w:szCs w:val="18"/>
              </w:rPr>
            </w:pPr>
            <w:r w:rsidRPr="006C3660">
              <w:rPr>
                <w:rFonts w:ascii="Arial" w:eastAsia="华文细黑" w:hAnsi="Arial"/>
                <w:sz w:val="18"/>
                <w:szCs w:val="18"/>
              </w:rPr>
              <w:t>762.3</w:t>
            </w:r>
          </w:p>
        </w:tc>
        <w:tc>
          <w:tcPr>
            <w:tcW w:w="1311" w:type="pct"/>
            <w:tcBorders>
              <w:top w:val="single" w:sz="4" w:space="0" w:color="auto"/>
              <w:left w:val="single" w:sz="4" w:space="0" w:color="auto"/>
              <w:bottom w:val="single" w:sz="4" w:space="0" w:color="auto"/>
            </w:tcBorders>
            <w:shd w:val="clear" w:color="auto" w:fill="FFFFFF" w:themeFill="background1"/>
            <w:vAlign w:val="center"/>
          </w:tcPr>
          <w:p w14:paraId="0AB7B891" w14:textId="24BC0897" w:rsidR="00CE5C32" w:rsidRPr="00CE5C32" w:rsidRDefault="00CE5C32" w:rsidP="00CE5C32">
            <w:pPr>
              <w:pStyle w:val="afe"/>
              <w:shd w:val="clear" w:color="auto" w:fill="auto"/>
              <w:snapToGrid w:val="0"/>
              <w:jc w:val="both"/>
              <w:rPr>
                <w:rFonts w:ascii="Arial" w:eastAsia="华文细黑" w:hAnsi="Arial"/>
                <w:sz w:val="18"/>
                <w:szCs w:val="18"/>
              </w:rPr>
            </w:pPr>
            <w:r w:rsidRPr="006C3660">
              <w:rPr>
                <w:rFonts w:ascii="Arial" w:eastAsia="华文细黑" w:hAnsi="Arial"/>
                <w:sz w:val="18"/>
                <w:szCs w:val="18"/>
              </w:rPr>
              <w:t>912.8</w:t>
            </w:r>
          </w:p>
        </w:tc>
        <w:tc>
          <w:tcPr>
            <w:tcW w:w="13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30396A" w14:textId="765C7FBA" w:rsidR="00CE5C32" w:rsidRPr="00CE5C32" w:rsidRDefault="00CE5C32" w:rsidP="00CE5C32">
            <w:pPr>
              <w:pStyle w:val="afe"/>
              <w:shd w:val="clear" w:color="auto" w:fill="auto"/>
              <w:snapToGrid w:val="0"/>
              <w:jc w:val="both"/>
              <w:rPr>
                <w:rFonts w:ascii="Arial" w:eastAsia="华文细黑" w:hAnsi="Arial"/>
                <w:sz w:val="18"/>
                <w:szCs w:val="18"/>
              </w:rPr>
            </w:pPr>
            <w:r w:rsidRPr="00CE5C32">
              <w:rPr>
                <w:rFonts w:ascii="Arial" w:eastAsia="华文细黑" w:hAnsi="Arial"/>
                <w:sz w:val="18"/>
                <w:szCs w:val="18"/>
              </w:rPr>
              <w:t>785.7</w:t>
            </w:r>
          </w:p>
        </w:tc>
      </w:tr>
    </w:tbl>
    <w:p w14:paraId="0F372D58" w14:textId="77777777" w:rsidR="0011338A" w:rsidRPr="0080783D" w:rsidRDefault="0011338A" w:rsidP="00601F4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52D342BD" w14:textId="77777777" w:rsidR="0011338A" w:rsidRPr="0080783D" w:rsidRDefault="0011338A" w:rsidP="00601F48">
      <w:pPr>
        <w:adjustRightInd w:val="0"/>
        <w:snapToGrid w:val="0"/>
        <w:rPr>
          <w:rFonts w:ascii="华文细黑" w:eastAsia="华文细黑" w:hAnsi="华文细黑" w:cs="Arial" w:hint="eastAsia"/>
          <w:sz w:val="18"/>
          <w:szCs w:val="18"/>
        </w:rPr>
      </w:pPr>
    </w:p>
    <w:p w14:paraId="1A6FBFEC" w14:textId="0A375334" w:rsidR="00D0748B" w:rsidRDefault="00CE5C32" w:rsidP="00CE5C32">
      <w:pPr>
        <w:adjustRightInd w:val="0"/>
        <w:snapToGrid w:val="0"/>
        <w:spacing w:line="480" w:lineRule="auto"/>
        <w:ind w:firstLineChars="200" w:firstLine="420"/>
        <w:rPr>
          <w:rFonts w:ascii="Arial" w:hAnsi="Arial"/>
        </w:rPr>
      </w:pPr>
      <w:r w:rsidRPr="00CE5C32">
        <w:rPr>
          <w:rFonts w:ascii="Arial" w:hAnsi="Arial"/>
        </w:rPr>
        <w:t>2024</w:t>
      </w:r>
      <w:r w:rsidRPr="00CE5C32">
        <w:rPr>
          <w:rFonts w:ascii="Arial" w:hAnsi="Arial" w:hint="eastAsia"/>
        </w:rPr>
        <w:t>年，新建住宅房地产销售</w:t>
      </w:r>
      <w:r w:rsidRPr="00CE5C32">
        <w:rPr>
          <w:rFonts w:ascii="Arial" w:hAnsi="Arial"/>
        </w:rPr>
        <w:t>785.7</w:t>
      </w:r>
      <w:r w:rsidRPr="00CE5C32">
        <w:rPr>
          <w:rFonts w:ascii="Arial" w:hAnsi="Arial" w:hint="eastAsia"/>
        </w:rPr>
        <w:t>万平方米，同比减少</w:t>
      </w:r>
      <w:r w:rsidRPr="00CE5C32">
        <w:rPr>
          <w:rFonts w:ascii="Arial" w:hAnsi="Arial"/>
        </w:rPr>
        <w:t>4%</w:t>
      </w:r>
      <w:r w:rsidRPr="00CE5C32">
        <w:rPr>
          <w:rFonts w:ascii="Arial" w:hAnsi="Arial" w:hint="eastAsia"/>
        </w:rPr>
        <w:t>；年内月累计销量从</w:t>
      </w:r>
      <w:r w:rsidRPr="00CE5C32">
        <w:rPr>
          <w:rFonts w:ascii="Arial" w:hAnsi="Arial"/>
        </w:rPr>
        <w:t>1-4</w:t>
      </w:r>
      <w:r w:rsidRPr="00CE5C32">
        <w:rPr>
          <w:rFonts w:ascii="Arial" w:hAnsi="Arial" w:hint="eastAsia"/>
        </w:rPr>
        <w:t>月起同比均为下降，降幅波动缩窄。近年来，新建住宅销量同比增减交替，除</w:t>
      </w:r>
      <w:r w:rsidRPr="00CE5C32">
        <w:rPr>
          <w:rFonts w:ascii="Arial" w:hAnsi="Arial"/>
        </w:rPr>
        <w:t>2018</w:t>
      </w:r>
      <w:r w:rsidRPr="00CE5C32">
        <w:rPr>
          <w:rFonts w:ascii="Arial" w:hAnsi="Arial" w:hint="eastAsia"/>
        </w:rPr>
        <w:t>年外，年均约</w:t>
      </w:r>
      <w:r w:rsidRPr="00CE5C32">
        <w:rPr>
          <w:rFonts w:ascii="Arial" w:hAnsi="Arial"/>
        </w:rPr>
        <w:t>7</w:t>
      </w:r>
      <w:r w:rsidRPr="00CE5C32">
        <w:rPr>
          <w:rFonts w:ascii="Arial" w:hAnsi="Arial" w:hint="eastAsia"/>
        </w:rPr>
        <w:t>、</w:t>
      </w:r>
      <w:r w:rsidRPr="00CE5C32">
        <w:rPr>
          <w:rFonts w:ascii="Arial" w:hAnsi="Arial"/>
        </w:rPr>
        <w:t>800</w:t>
      </w:r>
      <w:r w:rsidRPr="00CE5C32">
        <w:rPr>
          <w:rFonts w:ascii="Arial" w:hAnsi="Arial" w:hint="eastAsia"/>
        </w:rPr>
        <w:t>万平方米。</w:t>
      </w:r>
    </w:p>
    <w:p w14:paraId="7327B9D1" w14:textId="119274C8" w:rsidR="00CE5C32" w:rsidRPr="00CE5C32" w:rsidRDefault="00CE5C32" w:rsidP="00CE5C32">
      <w:pPr>
        <w:adjustRightInd w:val="0"/>
        <w:snapToGrid w:val="0"/>
        <w:spacing w:line="480" w:lineRule="auto"/>
        <w:ind w:firstLineChars="200" w:firstLine="420"/>
        <w:rPr>
          <w:rFonts w:ascii="Arial" w:hAnsi="Arial"/>
        </w:rPr>
      </w:pPr>
      <w:r w:rsidRPr="00CE5C32">
        <w:rPr>
          <w:rFonts w:ascii="Arial" w:hAnsi="Arial"/>
        </w:rPr>
        <w:t>2024</w:t>
      </w:r>
      <w:r w:rsidRPr="00CE5C32">
        <w:rPr>
          <w:rFonts w:ascii="Arial" w:hAnsi="Arial" w:hint="eastAsia"/>
        </w:rPr>
        <w:t>年，新建住宅房地产新开工</w:t>
      </w:r>
      <w:r w:rsidRPr="00CE5C32">
        <w:rPr>
          <w:rFonts w:ascii="Arial" w:hAnsi="Arial"/>
        </w:rPr>
        <w:t>762.3</w:t>
      </w:r>
      <w:r w:rsidRPr="00CE5C32">
        <w:rPr>
          <w:rFonts w:ascii="Arial" w:hAnsi="Arial" w:hint="eastAsia"/>
        </w:rPr>
        <w:t>万平方米，同比增加</w:t>
      </w:r>
      <w:r w:rsidRPr="00CE5C32">
        <w:rPr>
          <w:rFonts w:ascii="Arial" w:hAnsi="Arial"/>
        </w:rPr>
        <w:t>6.6%</w:t>
      </w:r>
      <w:r w:rsidRPr="00CE5C32">
        <w:rPr>
          <w:rFonts w:ascii="Arial" w:hAnsi="Arial" w:hint="eastAsia"/>
        </w:rPr>
        <w:t>，在连续</w:t>
      </w:r>
      <w:r w:rsidRPr="00CE5C32">
        <w:rPr>
          <w:rFonts w:ascii="Arial" w:hAnsi="Arial"/>
        </w:rPr>
        <w:t>3</w:t>
      </w:r>
      <w:r w:rsidRPr="00CE5C32">
        <w:rPr>
          <w:rFonts w:ascii="Arial" w:hAnsi="Arial" w:hint="eastAsia"/>
        </w:rPr>
        <w:t>年下降后，恢复增加；全年竣工</w:t>
      </w:r>
      <w:r w:rsidRPr="00CE5C32">
        <w:rPr>
          <w:rFonts w:ascii="Arial" w:hAnsi="Arial"/>
        </w:rPr>
        <w:t>912.8</w:t>
      </w:r>
      <w:r w:rsidRPr="00CE5C32">
        <w:rPr>
          <w:rFonts w:ascii="Arial" w:hAnsi="Arial" w:hint="eastAsia"/>
        </w:rPr>
        <w:t>万平方米，同比减少</w:t>
      </w:r>
      <w:r w:rsidRPr="00CE5C32">
        <w:rPr>
          <w:rFonts w:ascii="Arial" w:hAnsi="Arial"/>
        </w:rPr>
        <w:t>21.6%</w:t>
      </w:r>
      <w:r w:rsidRPr="00CE5C32">
        <w:rPr>
          <w:rFonts w:ascii="Arial" w:hAnsi="Arial" w:hint="eastAsia"/>
        </w:rPr>
        <w:t>。竣工量在连续</w:t>
      </w:r>
      <w:r w:rsidRPr="00CE5C32">
        <w:rPr>
          <w:rFonts w:ascii="Arial" w:hAnsi="Arial"/>
        </w:rPr>
        <w:t>4</w:t>
      </w:r>
      <w:r w:rsidRPr="00CE5C32">
        <w:rPr>
          <w:rFonts w:ascii="Arial" w:hAnsi="Arial" w:hint="eastAsia"/>
        </w:rPr>
        <w:t>年同比增加后，转为减少，</w:t>
      </w:r>
      <w:r w:rsidRPr="00CE5C32">
        <w:rPr>
          <w:rFonts w:ascii="Arial" w:hAnsi="Arial"/>
        </w:rPr>
        <w:t>2021-</w:t>
      </w:r>
      <w:r w:rsidRPr="00CE5C32">
        <w:rPr>
          <w:rFonts w:ascii="Arial" w:hAnsi="Arial"/>
        </w:rPr>
        <w:lastRenderedPageBreak/>
        <w:t>2023</w:t>
      </w:r>
      <w:r w:rsidRPr="00CE5C32">
        <w:rPr>
          <w:rFonts w:ascii="Arial" w:hAnsi="Arial" w:hint="eastAsia"/>
        </w:rPr>
        <w:t>年新开工量连续减少是重要原因之一。</w:t>
      </w:r>
    </w:p>
    <w:p w14:paraId="17CB1E3C" w14:textId="21E5DDB7" w:rsidR="00F878C6" w:rsidRPr="0080783D" w:rsidRDefault="00F878C6" w:rsidP="00601F48">
      <w:pPr>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t>批准预售规模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000" w:firstRow="0" w:lastRow="0" w:firstColumn="0" w:lastColumn="0" w:noHBand="0" w:noVBand="0"/>
      </w:tblPr>
      <w:tblGrid>
        <w:gridCol w:w="2122"/>
        <w:gridCol w:w="2267"/>
        <w:gridCol w:w="2545"/>
        <w:gridCol w:w="2354"/>
      </w:tblGrid>
      <w:tr w:rsidR="007C0F67" w:rsidRPr="0080783D" w14:paraId="7A27B344" w14:textId="77777777" w:rsidTr="007C0F67">
        <w:trPr>
          <w:trHeight w:val="283"/>
          <w:jc w:val="center"/>
        </w:trPr>
        <w:tc>
          <w:tcPr>
            <w:tcW w:w="1142" w:type="pct"/>
            <w:shd w:val="clear" w:color="auto" w:fill="FFFFFF" w:themeFill="background1"/>
            <w:vAlign w:val="center"/>
          </w:tcPr>
          <w:p w14:paraId="6D77350F" w14:textId="77777777" w:rsidR="007C0F67" w:rsidRPr="0080783D" w:rsidRDefault="007C0F67" w:rsidP="007C0F67">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color w:val="000000"/>
                <w:sz w:val="18"/>
                <w:szCs w:val="18"/>
              </w:rPr>
              <w:t>时间</w:t>
            </w:r>
          </w:p>
        </w:tc>
        <w:tc>
          <w:tcPr>
            <w:tcW w:w="1220" w:type="pct"/>
            <w:shd w:val="clear" w:color="auto" w:fill="FFFFFF" w:themeFill="background1"/>
            <w:vAlign w:val="center"/>
          </w:tcPr>
          <w:p w14:paraId="113B6382" w14:textId="511F9FB8" w:rsidR="007C0F67" w:rsidRPr="0080783D" w:rsidRDefault="007C0F67" w:rsidP="007C0F67">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color w:val="000000"/>
                <w:sz w:val="18"/>
                <w:szCs w:val="18"/>
              </w:rPr>
              <w:t>许可证数</w:t>
            </w:r>
          </w:p>
        </w:tc>
        <w:tc>
          <w:tcPr>
            <w:tcW w:w="1370" w:type="pct"/>
            <w:shd w:val="clear" w:color="auto" w:fill="FFFFFF" w:themeFill="background1"/>
            <w:vAlign w:val="center"/>
          </w:tcPr>
          <w:p w14:paraId="1F4D5030" w14:textId="20D8652B" w:rsidR="007C0F67" w:rsidRPr="0080783D" w:rsidRDefault="007C0F67" w:rsidP="007C0F67">
            <w:pPr>
              <w:pStyle w:val="afe"/>
              <w:shd w:val="clear" w:color="auto" w:fill="auto"/>
              <w:snapToGrid w:val="0"/>
              <w:jc w:val="both"/>
              <w:rPr>
                <w:rFonts w:ascii="华文细黑" w:eastAsia="华文细黑" w:hAnsi="华文细黑" w:cs="MingLiU" w:hint="eastAsia"/>
                <w:color w:val="000000"/>
                <w:sz w:val="18"/>
                <w:szCs w:val="18"/>
              </w:rPr>
            </w:pPr>
            <w:r>
              <w:rPr>
                <w:rFonts w:ascii="华文细黑" w:eastAsia="华文细黑" w:hAnsi="华文细黑" w:cs="MingLiU" w:hint="eastAsia"/>
                <w:color w:val="000000"/>
                <w:sz w:val="18"/>
                <w:szCs w:val="18"/>
              </w:rPr>
              <w:t>套数</w:t>
            </w:r>
          </w:p>
        </w:tc>
        <w:tc>
          <w:tcPr>
            <w:tcW w:w="1267" w:type="pct"/>
            <w:shd w:val="clear" w:color="auto" w:fill="FFFFFF" w:themeFill="background1"/>
            <w:vAlign w:val="center"/>
          </w:tcPr>
          <w:p w14:paraId="2E652ACC" w14:textId="711DCCF9" w:rsidR="007C0F67" w:rsidRPr="0080783D" w:rsidRDefault="007C0F67" w:rsidP="007C0F67">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color w:val="000000"/>
                <w:sz w:val="18"/>
                <w:szCs w:val="18"/>
              </w:rPr>
              <w:t>住宅面积</w:t>
            </w:r>
          </w:p>
        </w:tc>
      </w:tr>
      <w:tr w:rsidR="007C0F67" w:rsidRPr="0080783D" w14:paraId="16783C2D" w14:textId="77777777" w:rsidTr="007C0F67">
        <w:trPr>
          <w:trHeight w:val="283"/>
          <w:jc w:val="center"/>
        </w:trPr>
        <w:tc>
          <w:tcPr>
            <w:tcW w:w="1142" w:type="pct"/>
            <w:shd w:val="clear" w:color="auto" w:fill="FFFFFF" w:themeFill="background1"/>
            <w:vAlign w:val="center"/>
          </w:tcPr>
          <w:p w14:paraId="60152BC4" w14:textId="50D6C8DA" w:rsidR="007C0F67" w:rsidRPr="0080783D" w:rsidRDefault="007C0F67" w:rsidP="007C0F67">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202</w:t>
            </w:r>
            <w:r>
              <w:rPr>
                <w:rFonts w:ascii="Arial" w:eastAsia="华文细黑" w:hAnsi="Arial" w:hint="eastAsia"/>
                <w:color w:val="000000"/>
                <w:sz w:val="18"/>
                <w:szCs w:val="18"/>
              </w:rPr>
              <w:t>4</w:t>
            </w:r>
            <w:r w:rsidRPr="0080783D">
              <w:rPr>
                <w:rFonts w:ascii="华文细黑" w:eastAsia="华文细黑" w:hAnsi="华文细黑" w:cs="MingLiU"/>
                <w:color w:val="000000"/>
                <w:sz w:val="18"/>
                <w:szCs w:val="18"/>
              </w:rPr>
              <w:t>年</w:t>
            </w:r>
            <w:r w:rsidRPr="0080783D">
              <w:rPr>
                <w:rFonts w:ascii="Arial" w:eastAsia="华文细黑" w:hAnsi="Arial"/>
                <w:color w:val="000000"/>
                <w:sz w:val="18"/>
                <w:szCs w:val="18"/>
              </w:rPr>
              <w:t>1</w:t>
            </w:r>
            <w:r w:rsidRPr="0080783D">
              <w:rPr>
                <w:rFonts w:ascii="华文细黑" w:eastAsia="华文细黑" w:hAnsi="华文细黑" w:cs="MingLiU"/>
                <w:color w:val="000000"/>
                <w:sz w:val="18"/>
                <w:szCs w:val="18"/>
              </w:rPr>
              <w:t>月</w:t>
            </w:r>
          </w:p>
        </w:tc>
        <w:tc>
          <w:tcPr>
            <w:tcW w:w="1220" w:type="pct"/>
            <w:shd w:val="clear" w:color="auto" w:fill="FFFFFF" w:themeFill="background1"/>
            <w:vAlign w:val="center"/>
          </w:tcPr>
          <w:p w14:paraId="273CE5FB" w14:textId="6CA1512B"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4</w:t>
            </w:r>
          </w:p>
        </w:tc>
        <w:tc>
          <w:tcPr>
            <w:tcW w:w="1370" w:type="pct"/>
            <w:shd w:val="clear" w:color="auto" w:fill="FFFFFF" w:themeFill="background1"/>
            <w:vAlign w:val="center"/>
          </w:tcPr>
          <w:p w14:paraId="416C53FC" w14:textId="23B4F637"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639</w:t>
            </w:r>
          </w:p>
        </w:tc>
        <w:tc>
          <w:tcPr>
            <w:tcW w:w="1267" w:type="pct"/>
            <w:shd w:val="clear" w:color="auto" w:fill="FFFFFF" w:themeFill="background1"/>
            <w:vAlign w:val="center"/>
          </w:tcPr>
          <w:p w14:paraId="664F979C" w14:textId="3D9FC5BB"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10.04</w:t>
            </w:r>
          </w:p>
        </w:tc>
      </w:tr>
      <w:tr w:rsidR="007C0F67" w:rsidRPr="0080783D" w14:paraId="5F17AE0C" w14:textId="77777777" w:rsidTr="007C0F67">
        <w:trPr>
          <w:trHeight w:val="283"/>
          <w:jc w:val="center"/>
        </w:trPr>
        <w:tc>
          <w:tcPr>
            <w:tcW w:w="1142" w:type="pct"/>
            <w:shd w:val="clear" w:color="auto" w:fill="FFFFFF" w:themeFill="background1"/>
            <w:vAlign w:val="center"/>
          </w:tcPr>
          <w:p w14:paraId="1DA95188" w14:textId="77777777" w:rsidR="007C0F67" w:rsidRPr="0080783D" w:rsidRDefault="007C0F67" w:rsidP="007C0F67">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2</w:t>
            </w:r>
            <w:r w:rsidRPr="0080783D">
              <w:rPr>
                <w:rFonts w:ascii="华文细黑" w:eastAsia="华文细黑" w:hAnsi="华文细黑" w:cs="MingLiU"/>
                <w:color w:val="000000"/>
                <w:sz w:val="18"/>
                <w:szCs w:val="18"/>
              </w:rPr>
              <w:t>月</w:t>
            </w:r>
          </w:p>
        </w:tc>
        <w:tc>
          <w:tcPr>
            <w:tcW w:w="1220" w:type="pct"/>
            <w:shd w:val="clear" w:color="auto" w:fill="FFFFFF" w:themeFill="background1"/>
            <w:vAlign w:val="center"/>
          </w:tcPr>
          <w:p w14:paraId="03A99751" w14:textId="5D4D9E99"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5</w:t>
            </w:r>
          </w:p>
        </w:tc>
        <w:tc>
          <w:tcPr>
            <w:tcW w:w="1370" w:type="pct"/>
            <w:shd w:val="clear" w:color="auto" w:fill="FFFFFF" w:themeFill="background1"/>
            <w:vAlign w:val="center"/>
          </w:tcPr>
          <w:p w14:paraId="43746365" w14:textId="3B4576FD"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419</w:t>
            </w:r>
          </w:p>
        </w:tc>
        <w:tc>
          <w:tcPr>
            <w:tcW w:w="1267" w:type="pct"/>
            <w:shd w:val="clear" w:color="auto" w:fill="FFFFFF" w:themeFill="background1"/>
            <w:vAlign w:val="center"/>
          </w:tcPr>
          <w:p w14:paraId="1C1EA7CA" w14:textId="611D1574"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5.05</w:t>
            </w:r>
          </w:p>
        </w:tc>
      </w:tr>
      <w:tr w:rsidR="007C0F67" w:rsidRPr="0080783D" w14:paraId="5481037D" w14:textId="77777777" w:rsidTr="007C0F67">
        <w:trPr>
          <w:trHeight w:val="283"/>
          <w:jc w:val="center"/>
        </w:trPr>
        <w:tc>
          <w:tcPr>
            <w:tcW w:w="1142" w:type="pct"/>
            <w:shd w:val="clear" w:color="auto" w:fill="FFFFFF" w:themeFill="background1"/>
            <w:vAlign w:val="center"/>
          </w:tcPr>
          <w:p w14:paraId="2A7CEF02" w14:textId="77777777" w:rsidR="007C0F67" w:rsidRPr="0080783D" w:rsidRDefault="007C0F67" w:rsidP="007C0F67">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3</w:t>
            </w:r>
            <w:r w:rsidRPr="0080783D">
              <w:rPr>
                <w:rFonts w:ascii="华文细黑" w:eastAsia="华文细黑" w:hAnsi="华文细黑" w:cs="MingLiU"/>
                <w:color w:val="000000"/>
                <w:sz w:val="18"/>
                <w:szCs w:val="18"/>
              </w:rPr>
              <w:t>月</w:t>
            </w:r>
          </w:p>
        </w:tc>
        <w:tc>
          <w:tcPr>
            <w:tcW w:w="1220" w:type="pct"/>
            <w:shd w:val="clear" w:color="auto" w:fill="FFFFFF" w:themeFill="background1"/>
            <w:vAlign w:val="center"/>
          </w:tcPr>
          <w:p w14:paraId="15E9E1BE" w14:textId="5A2BA278"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23</w:t>
            </w:r>
          </w:p>
        </w:tc>
        <w:tc>
          <w:tcPr>
            <w:tcW w:w="1370" w:type="pct"/>
            <w:shd w:val="clear" w:color="auto" w:fill="FFFFFF" w:themeFill="background1"/>
            <w:vAlign w:val="center"/>
          </w:tcPr>
          <w:p w14:paraId="5EB05D1C" w14:textId="6AAB3CE8"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6429</w:t>
            </w:r>
          </w:p>
        </w:tc>
        <w:tc>
          <w:tcPr>
            <w:tcW w:w="1267" w:type="pct"/>
            <w:shd w:val="clear" w:color="auto" w:fill="FFFFFF" w:themeFill="background1"/>
            <w:vAlign w:val="center"/>
          </w:tcPr>
          <w:p w14:paraId="4885EA79" w14:textId="0010D097"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84.30</w:t>
            </w:r>
          </w:p>
        </w:tc>
      </w:tr>
      <w:tr w:rsidR="007C0F67" w:rsidRPr="0080783D" w14:paraId="3B03663C" w14:textId="77777777" w:rsidTr="007C0F67">
        <w:trPr>
          <w:trHeight w:val="283"/>
          <w:jc w:val="center"/>
        </w:trPr>
        <w:tc>
          <w:tcPr>
            <w:tcW w:w="1142" w:type="pct"/>
            <w:shd w:val="clear" w:color="auto" w:fill="FFFFFF" w:themeFill="background1"/>
            <w:vAlign w:val="center"/>
          </w:tcPr>
          <w:p w14:paraId="746FC2F3" w14:textId="77777777" w:rsidR="007C0F67" w:rsidRPr="0080783D" w:rsidRDefault="007C0F67" w:rsidP="007C0F67">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4</w:t>
            </w:r>
            <w:r w:rsidRPr="0080783D">
              <w:rPr>
                <w:rFonts w:ascii="华文细黑" w:eastAsia="华文细黑" w:hAnsi="华文细黑" w:cs="MingLiU"/>
                <w:color w:val="000000"/>
                <w:sz w:val="18"/>
                <w:szCs w:val="18"/>
              </w:rPr>
              <w:t>月</w:t>
            </w:r>
          </w:p>
        </w:tc>
        <w:tc>
          <w:tcPr>
            <w:tcW w:w="1220" w:type="pct"/>
            <w:shd w:val="clear" w:color="auto" w:fill="FFFFFF" w:themeFill="background1"/>
            <w:vAlign w:val="center"/>
          </w:tcPr>
          <w:p w14:paraId="7E96DDBC" w14:textId="59224578"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9</w:t>
            </w:r>
          </w:p>
        </w:tc>
        <w:tc>
          <w:tcPr>
            <w:tcW w:w="1370" w:type="pct"/>
            <w:shd w:val="clear" w:color="auto" w:fill="FFFFFF" w:themeFill="background1"/>
            <w:vAlign w:val="center"/>
          </w:tcPr>
          <w:p w14:paraId="67BB6AAD" w14:textId="4EC7AAFA"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1872</w:t>
            </w:r>
          </w:p>
        </w:tc>
        <w:tc>
          <w:tcPr>
            <w:tcW w:w="1267" w:type="pct"/>
            <w:shd w:val="clear" w:color="auto" w:fill="FFFFFF" w:themeFill="background1"/>
            <w:vAlign w:val="center"/>
          </w:tcPr>
          <w:p w14:paraId="7CC56011" w14:textId="0CD037DD"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23.18</w:t>
            </w:r>
          </w:p>
        </w:tc>
      </w:tr>
      <w:tr w:rsidR="007C0F67" w:rsidRPr="0080783D" w14:paraId="672224D5" w14:textId="77777777" w:rsidTr="007C0F67">
        <w:trPr>
          <w:trHeight w:val="283"/>
          <w:jc w:val="center"/>
        </w:trPr>
        <w:tc>
          <w:tcPr>
            <w:tcW w:w="1142" w:type="pct"/>
            <w:shd w:val="clear" w:color="auto" w:fill="FFFFFF" w:themeFill="background1"/>
            <w:vAlign w:val="center"/>
          </w:tcPr>
          <w:p w14:paraId="0C75E198" w14:textId="77777777" w:rsidR="007C0F67" w:rsidRPr="0080783D" w:rsidRDefault="007C0F67" w:rsidP="007C0F67">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5</w:t>
            </w:r>
            <w:r w:rsidRPr="0080783D">
              <w:rPr>
                <w:rFonts w:ascii="华文细黑" w:eastAsia="华文细黑" w:hAnsi="华文细黑" w:cs="MingLiU"/>
                <w:color w:val="000000"/>
                <w:sz w:val="18"/>
                <w:szCs w:val="18"/>
              </w:rPr>
              <w:t>月</w:t>
            </w:r>
          </w:p>
        </w:tc>
        <w:tc>
          <w:tcPr>
            <w:tcW w:w="1220" w:type="pct"/>
            <w:shd w:val="clear" w:color="auto" w:fill="FFFFFF" w:themeFill="background1"/>
            <w:vAlign w:val="center"/>
          </w:tcPr>
          <w:p w14:paraId="215C36DF" w14:textId="1A9A531E"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9</w:t>
            </w:r>
          </w:p>
        </w:tc>
        <w:tc>
          <w:tcPr>
            <w:tcW w:w="1370" w:type="pct"/>
            <w:shd w:val="clear" w:color="auto" w:fill="FFFFFF" w:themeFill="background1"/>
            <w:vAlign w:val="center"/>
          </w:tcPr>
          <w:p w14:paraId="1F70D4F5" w14:textId="3C8091D3"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2440</w:t>
            </w:r>
          </w:p>
        </w:tc>
        <w:tc>
          <w:tcPr>
            <w:tcW w:w="1267" w:type="pct"/>
            <w:shd w:val="clear" w:color="auto" w:fill="FFFFFF" w:themeFill="background1"/>
            <w:vAlign w:val="center"/>
          </w:tcPr>
          <w:p w14:paraId="69B1DAC2" w14:textId="2E4CED80"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32.19</w:t>
            </w:r>
          </w:p>
        </w:tc>
      </w:tr>
      <w:tr w:rsidR="007C0F67" w:rsidRPr="0080783D" w14:paraId="58AAD6EE" w14:textId="77777777" w:rsidTr="007C0F67">
        <w:trPr>
          <w:trHeight w:val="283"/>
          <w:jc w:val="center"/>
        </w:trPr>
        <w:tc>
          <w:tcPr>
            <w:tcW w:w="1142" w:type="pct"/>
            <w:shd w:val="clear" w:color="auto" w:fill="FFFFFF" w:themeFill="background1"/>
            <w:vAlign w:val="center"/>
          </w:tcPr>
          <w:p w14:paraId="23EBEFD9" w14:textId="77777777" w:rsidR="007C0F67" w:rsidRPr="0080783D" w:rsidRDefault="007C0F67" w:rsidP="007C0F67">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6</w:t>
            </w:r>
            <w:r w:rsidRPr="0080783D">
              <w:rPr>
                <w:rFonts w:ascii="华文细黑" w:eastAsia="华文细黑" w:hAnsi="华文细黑" w:cs="MingLiU"/>
                <w:color w:val="000000"/>
                <w:sz w:val="18"/>
                <w:szCs w:val="18"/>
              </w:rPr>
              <w:t>月</w:t>
            </w:r>
          </w:p>
        </w:tc>
        <w:tc>
          <w:tcPr>
            <w:tcW w:w="1220" w:type="pct"/>
            <w:shd w:val="clear" w:color="auto" w:fill="FFFFFF" w:themeFill="background1"/>
            <w:vAlign w:val="center"/>
          </w:tcPr>
          <w:p w14:paraId="2D5D23F6" w14:textId="2C7778DE"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13</w:t>
            </w:r>
          </w:p>
        </w:tc>
        <w:tc>
          <w:tcPr>
            <w:tcW w:w="1370" w:type="pct"/>
            <w:shd w:val="clear" w:color="auto" w:fill="FFFFFF" w:themeFill="background1"/>
            <w:vAlign w:val="center"/>
          </w:tcPr>
          <w:p w14:paraId="7A9B6E55" w14:textId="790FE733"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4199</w:t>
            </w:r>
          </w:p>
        </w:tc>
        <w:tc>
          <w:tcPr>
            <w:tcW w:w="1267" w:type="pct"/>
            <w:shd w:val="clear" w:color="auto" w:fill="FFFFFF" w:themeFill="background1"/>
            <w:vAlign w:val="center"/>
          </w:tcPr>
          <w:p w14:paraId="69395CD2" w14:textId="24AEDA34"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53.40</w:t>
            </w:r>
          </w:p>
        </w:tc>
      </w:tr>
      <w:tr w:rsidR="007C0F67" w:rsidRPr="0080783D" w14:paraId="34CF45C7" w14:textId="77777777" w:rsidTr="007C0F67">
        <w:trPr>
          <w:trHeight w:val="283"/>
          <w:jc w:val="center"/>
        </w:trPr>
        <w:tc>
          <w:tcPr>
            <w:tcW w:w="1142" w:type="pct"/>
            <w:shd w:val="clear" w:color="auto" w:fill="FFFFFF" w:themeFill="background1"/>
            <w:vAlign w:val="center"/>
          </w:tcPr>
          <w:p w14:paraId="2D043EDB" w14:textId="77777777" w:rsidR="007C0F67" w:rsidRPr="0080783D" w:rsidRDefault="007C0F67" w:rsidP="007C0F67">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7</w:t>
            </w:r>
            <w:r w:rsidRPr="0080783D">
              <w:rPr>
                <w:rFonts w:ascii="华文细黑" w:eastAsia="华文细黑" w:hAnsi="华文细黑" w:cs="MingLiU"/>
                <w:color w:val="000000"/>
                <w:sz w:val="18"/>
                <w:szCs w:val="18"/>
              </w:rPr>
              <w:t>月</w:t>
            </w:r>
          </w:p>
        </w:tc>
        <w:tc>
          <w:tcPr>
            <w:tcW w:w="1220" w:type="pct"/>
            <w:shd w:val="clear" w:color="auto" w:fill="FFFFFF" w:themeFill="background1"/>
            <w:vAlign w:val="center"/>
          </w:tcPr>
          <w:p w14:paraId="16EC1B99" w14:textId="06D7D3B0"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6</w:t>
            </w:r>
          </w:p>
        </w:tc>
        <w:tc>
          <w:tcPr>
            <w:tcW w:w="1370" w:type="pct"/>
            <w:shd w:val="clear" w:color="auto" w:fill="FFFFFF" w:themeFill="background1"/>
            <w:vAlign w:val="center"/>
          </w:tcPr>
          <w:p w14:paraId="5D99E8A6" w14:textId="65C723EC"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2101</w:t>
            </w:r>
          </w:p>
        </w:tc>
        <w:tc>
          <w:tcPr>
            <w:tcW w:w="1267" w:type="pct"/>
            <w:shd w:val="clear" w:color="auto" w:fill="FFFFFF" w:themeFill="background1"/>
            <w:vAlign w:val="center"/>
          </w:tcPr>
          <w:p w14:paraId="7AEB6D5B" w14:textId="3301A109"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21.18</w:t>
            </w:r>
          </w:p>
        </w:tc>
      </w:tr>
      <w:tr w:rsidR="007C0F67" w:rsidRPr="0080783D" w14:paraId="6106EEAA" w14:textId="77777777" w:rsidTr="007C0F67">
        <w:trPr>
          <w:trHeight w:val="283"/>
          <w:jc w:val="center"/>
        </w:trPr>
        <w:tc>
          <w:tcPr>
            <w:tcW w:w="1142" w:type="pct"/>
            <w:shd w:val="clear" w:color="auto" w:fill="FFFFFF" w:themeFill="background1"/>
            <w:vAlign w:val="center"/>
          </w:tcPr>
          <w:p w14:paraId="0EB4B7BE" w14:textId="77777777" w:rsidR="007C0F67" w:rsidRPr="0080783D" w:rsidRDefault="007C0F67" w:rsidP="007C0F67">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8</w:t>
            </w:r>
            <w:r w:rsidRPr="0080783D">
              <w:rPr>
                <w:rFonts w:ascii="华文细黑" w:eastAsia="华文细黑" w:hAnsi="华文细黑" w:cs="MingLiU"/>
                <w:color w:val="000000"/>
                <w:sz w:val="18"/>
                <w:szCs w:val="18"/>
              </w:rPr>
              <w:t>月</w:t>
            </w:r>
          </w:p>
        </w:tc>
        <w:tc>
          <w:tcPr>
            <w:tcW w:w="1220" w:type="pct"/>
            <w:shd w:val="clear" w:color="auto" w:fill="FFFFFF" w:themeFill="background1"/>
            <w:vAlign w:val="center"/>
          </w:tcPr>
          <w:p w14:paraId="45F99C56" w14:textId="687A44A7"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11</w:t>
            </w:r>
          </w:p>
        </w:tc>
        <w:tc>
          <w:tcPr>
            <w:tcW w:w="1370" w:type="pct"/>
            <w:shd w:val="clear" w:color="auto" w:fill="FFFFFF" w:themeFill="background1"/>
            <w:vAlign w:val="center"/>
          </w:tcPr>
          <w:p w14:paraId="48372EF7" w14:textId="24D0D1CA"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3732</w:t>
            </w:r>
          </w:p>
        </w:tc>
        <w:tc>
          <w:tcPr>
            <w:tcW w:w="1267" w:type="pct"/>
            <w:shd w:val="clear" w:color="auto" w:fill="FFFFFF" w:themeFill="background1"/>
            <w:vAlign w:val="center"/>
          </w:tcPr>
          <w:p w14:paraId="13EF5E72" w14:textId="5F1C9516"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39.64</w:t>
            </w:r>
          </w:p>
        </w:tc>
      </w:tr>
      <w:tr w:rsidR="007C0F67" w:rsidRPr="0080783D" w14:paraId="3BB88CBB" w14:textId="77777777" w:rsidTr="007C0F67">
        <w:trPr>
          <w:trHeight w:val="283"/>
          <w:jc w:val="center"/>
        </w:trPr>
        <w:tc>
          <w:tcPr>
            <w:tcW w:w="1142" w:type="pct"/>
            <w:shd w:val="clear" w:color="auto" w:fill="FFFFFF" w:themeFill="background1"/>
            <w:vAlign w:val="center"/>
          </w:tcPr>
          <w:p w14:paraId="61FED2E3" w14:textId="77777777" w:rsidR="007C0F67" w:rsidRPr="0080783D" w:rsidRDefault="007C0F67" w:rsidP="007C0F67">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9</w:t>
            </w:r>
            <w:r w:rsidRPr="0080783D">
              <w:rPr>
                <w:rFonts w:ascii="华文细黑" w:eastAsia="华文细黑" w:hAnsi="华文细黑" w:cs="MingLiU"/>
                <w:color w:val="000000"/>
                <w:sz w:val="18"/>
                <w:szCs w:val="18"/>
              </w:rPr>
              <w:t>月</w:t>
            </w:r>
          </w:p>
        </w:tc>
        <w:tc>
          <w:tcPr>
            <w:tcW w:w="1220" w:type="pct"/>
            <w:shd w:val="clear" w:color="auto" w:fill="FFFFFF" w:themeFill="background1"/>
            <w:vAlign w:val="center"/>
          </w:tcPr>
          <w:p w14:paraId="07ED3439" w14:textId="4CC873B3"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24</w:t>
            </w:r>
          </w:p>
        </w:tc>
        <w:tc>
          <w:tcPr>
            <w:tcW w:w="1370" w:type="pct"/>
            <w:shd w:val="clear" w:color="auto" w:fill="FFFFFF" w:themeFill="background1"/>
            <w:vAlign w:val="center"/>
          </w:tcPr>
          <w:p w14:paraId="269ECAF8" w14:textId="6F7A1C8B"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4658</w:t>
            </w:r>
          </w:p>
        </w:tc>
        <w:tc>
          <w:tcPr>
            <w:tcW w:w="1267" w:type="pct"/>
            <w:shd w:val="clear" w:color="auto" w:fill="FFFFFF" w:themeFill="background1"/>
            <w:vAlign w:val="center"/>
          </w:tcPr>
          <w:p w14:paraId="31F91572" w14:textId="09AFD03B"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54.65</w:t>
            </w:r>
          </w:p>
        </w:tc>
      </w:tr>
      <w:tr w:rsidR="007C0F67" w:rsidRPr="0080783D" w14:paraId="2D24B06C" w14:textId="77777777" w:rsidTr="007C0F67">
        <w:trPr>
          <w:trHeight w:val="283"/>
          <w:jc w:val="center"/>
        </w:trPr>
        <w:tc>
          <w:tcPr>
            <w:tcW w:w="1142" w:type="pct"/>
            <w:shd w:val="clear" w:color="auto" w:fill="FFFFFF" w:themeFill="background1"/>
            <w:vAlign w:val="center"/>
          </w:tcPr>
          <w:p w14:paraId="31FBC55D" w14:textId="77777777" w:rsidR="007C0F67" w:rsidRPr="0080783D" w:rsidRDefault="007C0F67" w:rsidP="007C0F67">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10</w:t>
            </w:r>
            <w:r w:rsidRPr="0080783D">
              <w:rPr>
                <w:rFonts w:ascii="华文细黑" w:eastAsia="华文细黑" w:hAnsi="华文细黑" w:cs="MingLiU"/>
                <w:color w:val="000000"/>
                <w:sz w:val="18"/>
                <w:szCs w:val="18"/>
              </w:rPr>
              <w:t>月</w:t>
            </w:r>
          </w:p>
        </w:tc>
        <w:tc>
          <w:tcPr>
            <w:tcW w:w="1220" w:type="pct"/>
            <w:shd w:val="clear" w:color="auto" w:fill="FFFFFF" w:themeFill="background1"/>
            <w:vAlign w:val="center"/>
          </w:tcPr>
          <w:p w14:paraId="22CF5C0D" w14:textId="3D9D3CDC"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11</w:t>
            </w:r>
          </w:p>
        </w:tc>
        <w:tc>
          <w:tcPr>
            <w:tcW w:w="1370" w:type="pct"/>
            <w:shd w:val="clear" w:color="auto" w:fill="FFFFFF" w:themeFill="background1"/>
            <w:vAlign w:val="center"/>
          </w:tcPr>
          <w:p w14:paraId="2B20E492" w14:textId="7EA11585"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1865</w:t>
            </w:r>
          </w:p>
        </w:tc>
        <w:tc>
          <w:tcPr>
            <w:tcW w:w="1267" w:type="pct"/>
            <w:shd w:val="clear" w:color="auto" w:fill="FFFFFF" w:themeFill="background1"/>
            <w:vAlign w:val="center"/>
          </w:tcPr>
          <w:p w14:paraId="080B1B58" w14:textId="5EC7433B"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27.64</w:t>
            </w:r>
          </w:p>
        </w:tc>
      </w:tr>
      <w:tr w:rsidR="007C0F67" w:rsidRPr="0080783D" w14:paraId="4364E48C" w14:textId="77777777" w:rsidTr="007C0F67">
        <w:trPr>
          <w:trHeight w:val="283"/>
          <w:jc w:val="center"/>
        </w:trPr>
        <w:tc>
          <w:tcPr>
            <w:tcW w:w="1142" w:type="pct"/>
            <w:shd w:val="clear" w:color="auto" w:fill="FFFFFF" w:themeFill="background1"/>
            <w:vAlign w:val="center"/>
          </w:tcPr>
          <w:p w14:paraId="7390F493" w14:textId="33A16154" w:rsidR="007C0F67" w:rsidRPr="0080783D" w:rsidRDefault="007C0F67" w:rsidP="007C0F67">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s="MingLiU"/>
                <w:color w:val="000000"/>
                <w:sz w:val="18"/>
                <w:szCs w:val="18"/>
              </w:rPr>
              <w:t>11</w:t>
            </w:r>
            <w:r w:rsidRPr="0080783D">
              <w:rPr>
                <w:rFonts w:ascii="华文细黑" w:eastAsia="华文细黑" w:hAnsi="华文细黑" w:cs="MingLiU"/>
                <w:color w:val="000000"/>
                <w:sz w:val="18"/>
                <w:szCs w:val="18"/>
              </w:rPr>
              <w:t>月</w:t>
            </w:r>
          </w:p>
        </w:tc>
        <w:tc>
          <w:tcPr>
            <w:tcW w:w="1220" w:type="pct"/>
            <w:shd w:val="clear" w:color="auto" w:fill="FFFFFF" w:themeFill="background1"/>
            <w:vAlign w:val="center"/>
          </w:tcPr>
          <w:p w14:paraId="1B03A756" w14:textId="2EF54DEC"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15</w:t>
            </w:r>
          </w:p>
        </w:tc>
        <w:tc>
          <w:tcPr>
            <w:tcW w:w="1370" w:type="pct"/>
            <w:shd w:val="clear" w:color="auto" w:fill="FFFFFF" w:themeFill="background1"/>
            <w:vAlign w:val="center"/>
          </w:tcPr>
          <w:p w14:paraId="5AC69680" w14:textId="0B97535E"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1299</w:t>
            </w:r>
          </w:p>
        </w:tc>
        <w:tc>
          <w:tcPr>
            <w:tcW w:w="1267" w:type="pct"/>
            <w:shd w:val="clear" w:color="auto" w:fill="FFFFFF" w:themeFill="background1"/>
            <w:vAlign w:val="center"/>
          </w:tcPr>
          <w:p w14:paraId="76375280" w14:textId="2D76942B"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20.06</w:t>
            </w:r>
          </w:p>
        </w:tc>
      </w:tr>
      <w:tr w:rsidR="007C0F67" w:rsidRPr="0080783D" w14:paraId="25EA17E0" w14:textId="77777777" w:rsidTr="007C0F67">
        <w:trPr>
          <w:trHeight w:val="283"/>
          <w:jc w:val="center"/>
        </w:trPr>
        <w:tc>
          <w:tcPr>
            <w:tcW w:w="1142" w:type="pct"/>
            <w:shd w:val="clear" w:color="auto" w:fill="FFFFFF" w:themeFill="background1"/>
            <w:vAlign w:val="center"/>
          </w:tcPr>
          <w:p w14:paraId="10A0A601" w14:textId="77777777" w:rsidR="007C0F67" w:rsidRPr="0080783D" w:rsidRDefault="007C0F67" w:rsidP="007C0F67">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12</w:t>
            </w:r>
            <w:r w:rsidRPr="0080783D">
              <w:rPr>
                <w:rFonts w:ascii="华文细黑" w:eastAsia="华文细黑" w:hAnsi="华文细黑" w:cs="MingLiU"/>
                <w:color w:val="000000"/>
                <w:sz w:val="18"/>
                <w:szCs w:val="18"/>
              </w:rPr>
              <w:t>月</w:t>
            </w:r>
          </w:p>
        </w:tc>
        <w:tc>
          <w:tcPr>
            <w:tcW w:w="1220" w:type="pct"/>
            <w:shd w:val="clear" w:color="auto" w:fill="FFFFFF" w:themeFill="background1"/>
            <w:vAlign w:val="center"/>
          </w:tcPr>
          <w:p w14:paraId="7E0D315A" w14:textId="759E6AAF"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10</w:t>
            </w:r>
          </w:p>
        </w:tc>
        <w:tc>
          <w:tcPr>
            <w:tcW w:w="1370" w:type="pct"/>
            <w:shd w:val="clear" w:color="auto" w:fill="FFFFFF" w:themeFill="background1"/>
            <w:vAlign w:val="center"/>
          </w:tcPr>
          <w:p w14:paraId="07E6579F" w14:textId="2FC2A4C3"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1123</w:t>
            </w:r>
          </w:p>
        </w:tc>
        <w:tc>
          <w:tcPr>
            <w:tcW w:w="1267" w:type="pct"/>
            <w:shd w:val="clear" w:color="auto" w:fill="FFFFFF" w:themeFill="background1"/>
            <w:vAlign w:val="center"/>
          </w:tcPr>
          <w:p w14:paraId="5B2B445A" w14:textId="43B7F8C6"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13.27</w:t>
            </w:r>
          </w:p>
        </w:tc>
      </w:tr>
      <w:tr w:rsidR="007C0F67" w:rsidRPr="0080783D" w14:paraId="4819C73A" w14:textId="77777777" w:rsidTr="007C0F67">
        <w:trPr>
          <w:trHeight w:val="283"/>
          <w:jc w:val="center"/>
        </w:trPr>
        <w:tc>
          <w:tcPr>
            <w:tcW w:w="1142" w:type="pct"/>
            <w:shd w:val="clear" w:color="auto" w:fill="FFFFFF" w:themeFill="background1"/>
            <w:vAlign w:val="center"/>
          </w:tcPr>
          <w:p w14:paraId="20A2A46C" w14:textId="7E3BFF78" w:rsidR="007C0F67" w:rsidRPr="0080783D" w:rsidRDefault="007C0F67" w:rsidP="007C0F67">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202</w:t>
            </w:r>
            <w:r>
              <w:rPr>
                <w:rFonts w:ascii="Arial" w:eastAsia="华文细黑" w:hAnsi="Arial" w:hint="eastAsia"/>
                <w:color w:val="000000"/>
                <w:sz w:val="18"/>
                <w:szCs w:val="18"/>
              </w:rPr>
              <w:t>5</w:t>
            </w:r>
            <w:r w:rsidRPr="0080783D">
              <w:rPr>
                <w:rFonts w:ascii="华文细黑" w:eastAsia="华文细黑" w:hAnsi="华文细黑" w:cs="MingLiU"/>
                <w:color w:val="000000"/>
                <w:sz w:val="18"/>
                <w:szCs w:val="18"/>
              </w:rPr>
              <w:t>年</w:t>
            </w:r>
            <w:r w:rsidRPr="0080783D">
              <w:rPr>
                <w:rFonts w:ascii="Arial" w:eastAsia="华文细黑" w:hAnsi="Arial"/>
                <w:color w:val="000000"/>
                <w:sz w:val="18"/>
                <w:szCs w:val="18"/>
              </w:rPr>
              <w:t>1</w:t>
            </w:r>
            <w:r w:rsidRPr="0080783D">
              <w:rPr>
                <w:rFonts w:ascii="华文细黑" w:eastAsia="华文细黑" w:hAnsi="华文细黑" w:cs="MingLiU"/>
                <w:color w:val="000000"/>
                <w:sz w:val="18"/>
                <w:szCs w:val="18"/>
              </w:rPr>
              <w:t>月</w:t>
            </w:r>
          </w:p>
        </w:tc>
        <w:tc>
          <w:tcPr>
            <w:tcW w:w="1220" w:type="pct"/>
            <w:shd w:val="clear" w:color="auto" w:fill="FFFFFF" w:themeFill="background1"/>
            <w:vAlign w:val="center"/>
          </w:tcPr>
          <w:p w14:paraId="1A8A97FB" w14:textId="518DA196"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8</w:t>
            </w:r>
          </w:p>
        </w:tc>
        <w:tc>
          <w:tcPr>
            <w:tcW w:w="1370" w:type="pct"/>
            <w:shd w:val="clear" w:color="auto" w:fill="FFFFFF" w:themeFill="background1"/>
            <w:vAlign w:val="center"/>
          </w:tcPr>
          <w:p w14:paraId="0CF9212A" w14:textId="6F827880"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2109</w:t>
            </w:r>
          </w:p>
        </w:tc>
        <w:tc>
          <w:tcPr>
            <w:tcW w:w="1267" w:type="pct"/>
            <w:shd w:val="clear" w:color="auto" w:fill="FFFFFF" w:themeFill="background1"/>
            <w:vAlign w:val="center"/>
          </w:tcPr>
          <w:p w14:paraId="51F53C5E" w14:textId="23FFA136" w:rsidR="007C0F67" w:rsidRPr="007C0F67" w:rsidRDefault="007C0F67" w:rsidP="007C0F67">
            <w:pPr>
              <w:pStyle w:val="afe"/>
              <w:shd w:val="clear" w:color="auto" w:fill="auto"/>
              <w:snapToGrid w:val="0"/>
              <w:jc w:val="both"/>
              <w:rPr>
                <w:rFonts w:ascii="Arial" w:eastAsia="华文细黑" w:hAnsi="Arial"/>
                <w:color w:val="000000"/>
                <w:sz w:val="18"/>
                <w:szCs w:val="18"/>
              </w:rPr>
            </w:pPr>
            <w:r w:rsidRPr="007C0F67">
              <w:rPr>
                <w:rFonts w:ascii="Arial" w:eastAsia="华文细黑" w:hAnsi="Arial"/>
                <w:color w:val="000000"/>
                <w:sz w:val="18"/>
                <w:szCs w:val="18"/>
              </w:rPr>
              <w:t>27.43</w:t>
            </w:r>
          </w:p>
        </w:tc>
      </w:tr>
    </w:tbl>
    <w:p w14:paraId="7729C450" w14:textId="77777777" w:rsidR="00397801" w:rsidRPr="0080783D" w:rsidRDefault="00397801" w:rsidP="00601F4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19DF0056" w14:textId="77777777" w:rsidR="007C0F67" w:rsidRPr="0080783D" w:rsidRDefault="007C0F67" w:rsidP="00601F48">
      <w:pPr>
        <w:adjustRightInd w:val="0"/>
        <w:snapToGrid w:val="0"/>
        <w:rPr>
          <w:rFonts w:ascii="华文细黑" w:eastAsia="华文细黑" w:hAnsi="华文细黑" w:cs="Arial" w:hint="eastAsia"/>
          <w:sz w:val="18"/>
          <w:szCs w:val="18"/>
        </w:rPr>
      </w:pP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000" w:firstRow="0" w:lastRow="0" w:firstColumn="0" w:lastColumn="0" w:noHBand="0" w:noVBand="0"/>
      </w:tblPr>
      <w:tblGrid>
        <w:gridCol w:w="1985"/>
        <w:gridCol w:w="2438"/>
        <w:gridCol w:w="2438"/>
        <w:gridCol w:w="2438"/>
      </w:tblGrid>
      <w:tr w:rsidR="00F878C6" w:rsidRPr="0080783D" w14:paraId="2DA522BF" w14:textId="77777777" w:rsidTr="007C0F67">
        <w:trPr>
          <w:trHeight w:val="283"/>
          <w:tblHeader/>
        </w:trPr>
        <w:tc>
          <w:tcPr>
            <w:tcW w:w="1067" w:type="pct"/>
            <w:shd w:val="clear" w:color="auto" w:fill="FFFFFF" w:themeFill="background1"/>
            <w:vAlign w:val="center"/>
          </w:tcPr>
          <w:p w14:paraId="081B2648" w14:textId="77777777" w:rsidR="00F878C6" w:rsidRPr="0080783D" w:rsidRDefault="00F878C6" w:rsidP="00601F48">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color w:val="000000"/>
                <w:sz w:val="18"/>
                <w:szCs w:val="18"/>
              </w:rPr>
              <w:t>时间</w:t>
            </w:r>
          </w:p>
        </w:tc>
        <w:tc>
          <w:tcPr>
            <w:tcW w:w="1311" w:type="pct"/>
            <w:shd w:val="clear" w:color="auto" w:fill="FFFFFF" w:themeFill="background1"/>
            <w:vAlign w:val="center"/>
          </w:tcPr>
          <w:p w14:paraId="14984544" w14:textId="77777777" w:rsidR="00F878C6" w:rsidRPr="0080783D" w:rsidRDefault="00F878C6" w:rsidP="00601F48">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color w:val="000000"/>
                <w:sz w:val="18"/>
                <w:szCs w:val="18"/>
              </w:rPr>
              <w:t>预售许可证数</w:t>
            </w:r>
          </w:p>
        </w:tc>
        <w:tc>
          <w:tcPr>
            <w:tcW w:w="1311" w:type="pct"/>
            <w:shd w:val="clear" w:color="auto" w:fill="FFFFFF" w:themeFill="background1"/>
            <w:vAlign w:val="center"/>
          </w:tcPr>
          <w:p w14:paraId="30A60E05" w14:textId="77777777" w:rsidR="00F878C6" w:rsidRPr="0080783D" w:rsidRDefault="00F878C6" w:rsidP="00601F48">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color w:val="000000"/>
                <w:sz w:val="18"/>
                <w:szCs w:val="18"/>
              </w:rPr>
              <w:t>住宅套数</w:t>
            </w:r>
          </w:p>
        </w:tc>
        <w:tc>
          <w:tcPr>
            <w:tcW w:w="1311" w:type="pct"/>
            <w:shd w:val="clear" w:color="auto" w:fill="FFFFFF" w:themeFill="background1"/>
            <w:vAlign w:val="center"/>
          </w:tcPr>
          <w:p w14:paraId="6D749C82" w14:textId="625F9BEB" w:rsidR="00F878C6" w:rsidRPr="0080783D" w:rsidRDefault="00F878C6" w:rsidP="00601F48">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color w:val="000000"/>
                <w:sz w:val="18"/>
                <w:szCs w:val="18"/>
              </w:rPr>
              <w:t>住宅面积</w:t>
            </w:r>
          </w:p>
        </w:tc>
      </w:tr>
      <w:tr w:rsidR="007C0F67" w:rsidRPr="0080783D" w14:paraId="226D6A1C" w14:textId="77777777" w:rsidTr="007C0F67">
        <w:trPr>
          <w:trHeight w:val="283"/>
        </w:trPr>
        <w:tc>
          <w:tcPr>
            <w:tcW w:w="1067" w:type="pct"/>
            <w:shd w:val="clear" w:color="auto" w:fill="FFFFFF" w:themeFill="background1"/>
            <w:vAlign w:val="center"/>
          </w:tcPr>
          <w:p w14:paraId="78850A54" w14:textId="20785E31" w:rsidR="007C0F67" w:rsidRPr="0080783D" w:rsidRDefault="007C0F67" w:rsidP="007C0F67">
            <w:pPr>
              <w:pStyle w:val="afe"/>
              <w:shd w:val="clear" w:color="auto" w:fill="auto"/>
              <w:snapToGrid w:val="0"/>
              <w:jc w:val="both"/>
              <w:rPr>
                <w:rFonts w:ascii="Arial" w:eastAsia="华文细黑" w:hAnsi="Arial"/>
                <w:color w:val="000000"/>
                <w:sz w:val="18"/>
                <w:szCs w:val="18"/>
              </w:rPr>
            </w:pPr>
            <w:r w:rsidRPr="0080783D">
              <w:rPr>
                <w:rFonts w:ascii="Arial" w:eastAsia="华文细黑" w:hAnsi="Arial"/>
                <w:color w:val="000000"/>
                <w:sz w:val="18"/>
                <w:szCs w:val="18"/>
              </w:rPr>
              <w:t>20</w:t>
            </w:r>
            <w:r>
              <w:rPr>
                <w:rFonts w:ascii="Arial" w:eastAsia="华文细黑" w:hAnsi="Arial" w:hint="eastAsia"/>
                <w:color w:val="000000"/>
                <w:sz w:val="18"/>
                <w:szCs w:val="18"/>
              </w:rPr>
              <w:t>18</w:t>
            </w:r>
            <w:r w:rsidRPr="0080783D">
              <w:rPr>
                <w:rFonts w:ascii="华文细黑" w:eastAsia="华文细黑" w:hAnsi="华文细黑" w:cs="MingLiU"/>
                <w:color w:val="000000"/>
                <w:sz w:val="18"/>
                <w:szCs w:val="18"/>
              </w:rPr>
              <w:t>年</w:t>
            </w:r>
          </w:p>
        </w:tc>
        <w:tc>
          <w:tcPr>
            <w:tcW w:w="1311" w:type="pct"/>
            <w:shd w:val="clear" w:color="auto" w:fill="FFFFFF" w:themeFill="background1"/>
            <w:vAlign w:val="center"/>
          </w:tcPr>
          <w:p w14:paraId="22EA26AA" w14:textId="5E8A203B" w:rsidR="007C0F67" w:rsidRPr="007C0F67" w:rsidRDefault="007C0F67" w:rsidP="007C0F67">
            <w:pPr>
              <w:pStyle w:val="afe"/>
              <w:shd w:val="clear" w:color="auto" w:fill="auto"/>
              <w:snapToGrid w:val="0"/>
              <w:jc w:val="both"/>
              <w:rPr>
                <w:rFonts w:ascii="Arial" w:eastAsia="华文细黑" w:hAnsi="Arial" w:cs="Arial"/>
                <w:color w:val="000000"/>
                <w:sz w:val="18"/>
                <w:szCs w:val="18"/>
              </w:rPr>
            </w:pPr>
            <w:r w:rsidRPr="007C0F67">
              <w:rPr>
                <w:rFonts w:ascii="Arial" w:eastAsia="华文细黑" w:hAnsi="Arial" w:cs="Arial"/>
                <w:sz w:val="18"/>
                <w:szCs w:val="18"/>
                <w:lang w:val="en-US"/>
              </w:rPr>
              <w:t>242</w:t>
            </w:r>
          </w:p>
        </w:tc>
        <w:tc>
          <w:tcPr>
            <w:tcW w:w="1311" w:type="pct"/>
            <w:shd w:val="clear" w:color="auto" w:fill="FFFFFF" w:themeFill="background1"/>
            <w:vAlign w:val="center"/>
          </w:tcPr>
          <w:p w14:paraId="0BD9FBD6" w14:textId="740359BD" w:rsidR="007C0F67" w:rsidRPr="007C0F67" w:rsidRDefault="007C0F67" w:rsidP="007C0F67">
            <w:pPr>
              <w:pStyle w:val="afe"/>
              <w:shd w:val="clear" w:color="auto" w:fill="auto"/>
              <w:snapToGrid w:val="0"/>
              <w:jc w:val="both"/>
              <w:rPr>
                <w:rFonts w:ascii="Arial" w:eastAsia="华文细黑" w:hAnsi="Arial" w:cs="Arial"/>
                <w:color w:val="000000"/>
                <w:sz w:val="18"/>
                <w:szCs w:val="18"/>
              </w:rPr>
            </w:pPr>
            <w:r w:rsidRPr="007C0F67">
              <w:rPr>
                <w:rFonts w:ascii="Arial" w:eastAsia="华文细黑" w:hAnsi="Arial" w:cs="Arial"/>
                <w:sz w:val="18"/>
                <w:szCs w:val="18"/>
                <w:lang w:val="en-US"/>
              </w:rPr>
              <w:t>82329</w:t>
            </w:r>
          </w:p>
        </w:tc>
        <w:tc>
          <w:tcPr>
            <w:tcW w:w="1311" w:type="pct"/>
            <w:shd w:val="clear" w:color="auto" w:fill="FFFFFF" w:themeFill="background1"/>
            <w:vAlign w:val="center"/>
          </w:tcPr>
          <w:p w14:paraId="449EFD6F" w14:textId="3F968D7D" w:rsidR="007C0F67" w:rsidRPr="007C0F67" w:rsidRDefault="007C0F67" w:rsidP="007C0F67">
            <w:pPr>
              <w:pStyle w:val="afe"/>
              <w:shd w:val="clear" w:color="auto" w:fill="auto"/>
              <w:snapToGrid w:val="0"/>
              <w:jc w:val="both"/>
              <w:rPr>
                <w:rFonts w:ascii="Arial" w:eastAsia="华文细黑" w:hAnsi="Arial" w:cs="Arial"/>
                <w:color w:val="000000"/>
                <w:sz w:val="18"/>
                <w:szCs w:val="18"/>
                <w:lang w:val="en-US" w:eastAsia="en-US" w:bidi="en-US"/>
              </w:rPr>
            </w:pPr>
            <w:r w:rsidRPr="007C0F67">
              <w:rPr>
                <w:rFonts w:ascii="Arial" w:eastAsia="华文细黑" w:hAnsi="Arial" w:cs="Arial"/>
                <w:sz w:val="18"/>
                <w:szCs w:val="18"/>
                <w:lang w:val="en-US"/>
              </w:rPr>
              <w:t>874.48</w:t>
            </w:r>
          </w:p>
        </w:tc>
      </w:tr>
      <w:tr w:rsidR="007C0F67" w:rsidRPr="0080783D" w14:paraId="7FF42B3D" w14:textId="77777777" w:rsidTr="007C0F67">
        <w:trPr>
          <w:trHeight w:val="283"/>
        </w:trPr>
        <w:tc>
          <w:tcPr>
            <w:tcW w:w="1067" w:type="pct"/>
            <w:shd w:val="clear" w:color="auto" w:fill="FFFFFF" w:themeFill="background1"/>
            <w:vAlign w:val="center"/>
          </w:tcPr>
          <w:p w14:paraId="3332D0D4" w14:textId="77777777" w:rsidR="007C0F67" w:rsidRPr="0080783D" w:rsidRDefault="007C0F67" w:rsidP="007C0F67">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2019</w:t>
            </w:r>
            <w:r w:rsidRPr="0080783D">
              <w:rPr>
                <w:rFonts w:ascii="华文细黑" w:eastAsia="华文细黑" w:hAnsi="华文细黑" w:cs="MingLiU"/>
                <w:color w:val="000000"/>
                <w:sz w:val="18"/>
                <w:szCs w:val="18"/>
              </w:rPr>
              <w:t>年</w:t>
            </w:r>
          </w:p>
        </w:tc>
        <w:tc>
          <w:tcPr>
            <w:tcW w:w="1311" w:type="pct"/>
            <w:shd w:val="clear" w:color="auto" w:fill="FFFFFF" w:themeFill="background1"/>
            <w:vAlign w:val="center"/>
          </w:tcPr>
          <w:p w14:paraId="3F822DE2" w14:textId="6B20C8C0" w:rsidR="007C0F67" w:rsidRPr="007C0F67" w:rsidRDefault="007C0F67" w:rsidP="007C0F67">
            <w:pPr>
              <w:pStyle w:val="afe"/>
              <w:shd w:val="clear" w:color="auto" w:fill="auto"/>
              <w:snapToGrid w:val="0"/>
              <w:jc w:val="both"/>
              <w:rPr>
                <w:rFonts w:ascii="Arial" w:eastAsia="华文细黑" w:hAnsi="Arial" w:cs="Arial"/>
                <w:sz w:val="18"/>
                <w:szCs w:val="18"/>
              </w:rPr>
            </w:pPr>
            <w:r w:rsidRPr="007C0F67">
              <w:rPr>
                <w:rFonts w:ascii="Arial" w:eastAsia="华文细黑" w:hAnsi="Arial" w:cs="Arial"/>
                <w:sz w:val="18"/>
                <w:szCs w:val="18"/>
                <w:lang w:val="en-US"/>
              </w:rPr>
              <w:t>207</w:t>
            </w:r>
          </w:p>
        </w:tc>
        <w:tc>
          <w:tcPr>
            <w:tcW w:w="1311" w:type="pct"/>
            <w:shd w:val="clear" w:color="auto" w:fill="FFFFFF" w:themeFill="background1"/>
            <w:vAlign w:val="center"/>
          </w:tcPr>
          <w:p w14:paraId="0026FAEA" w14:textId="30217384" w:rsidR="007C0F67" w:rsidRPr="007C0F67" w:rsidRDefault="007C0F67" w:rsidP="007C0F67">
            <w:pPr>
              <w:pStyle w:val="afe"/>
              <w:shd w:val="clear" w:color="auto" w:fill="auto"/>
              <w:snapToGrid w:val="0"/>
              <w:jc w:val="both"/>
              <w:rPr>
                <w:rFonts w:ascii="Arial" w:eastAsia="华文细黑" w:hAnsi="Arial" w:cs="Arial"/>
                <w:sz w:val="18"/>
                <w:szCs w:val="18"/>
              </w:rPr>
            </w:pPr>
            <w:r w:rsidRPr="007C0F67">
              <w:rPr>
                <w:rFonts w:ascii="Arial" w:eastAsia="华文细黑" w:hAnsi="Arial" w:cs="Arial"/>
                <w:sz w:val="18"/>
                <w:szCs w:val="18"/>
                <w:lang w:val="en-US"/>
              </w:rPr>
              <w:t>75384</w:t>
            </w:r>
          </w:p>
        </w:tc>
        <w:tc>
          <w:tcPr>
            <w:tcW w:w="1311" w:type="pct"/>
            <w:shd w:val="clear" w:color="auto" w:fill="FFFFFF" w:themeFill="background1"/>
            <w:vAlign w:val="center"/>
          </w:tcPr>
          <w:p w14:paraId="7274A53E" w14:textId="15E27342" w:rsidR="007C0F67" w:rsidRPr="007C0F67" w:rsidRDefault="007C0F67" w:rsidP="007C0F67">
            <w:pPr>
              <w:pStyle w:val="afe"/>
              <w:shd w:val="clear" w:color="auto" w:fill="auto"/>
              <w:snapToGrid w:val="0"/>
              <w:jc w:val="both"/>
              <w:rPr>
                <w:rFonts w:ascii="Arial" w:eastAsia="华文细黑" w:hAnsi="Arial" w:cs="Arial"/>
                <w:sz w:val="18"/>
                <w:szCs w:val="18"/>
              </w:rPr>
            </w:pPr>
            <w:r w:rsidRPr="007C0F67">
              <w:rPr>
                <w:rFonts w:ascii="Arial" w:eastAsia="华文细黑" w:hAnsi="Arial" w:cs="Arial"/>
                <w:sz w:val="18"/>
                <w:szCs w:val="18"/>
                <w:lang w:val="en-US"/>
              </w:rPr>
              <w:t>821.72</w:t>
            </w:r>
          </w:p>
        </w:tc>
      </w:tr>
      <w:tr w:rsidR="007C0F67" w:rsidRPr="0080783D" w14:paraId="4B6D0734" w14:textId="77777777" w:rsidTr="007C0F67">
        <w:trPr>
          <w:trHeight w:val="283"/>
        </w:trPr>
        <w:tc>
          <w:tcPr>
            <w:tcW w:w="1067" w:type="pct"/>
            <w:shd w:val="clear" w:color="auto" w:fill="FFFFFF" w:themeFill="background1"/>
            <w:vAlign w:val="center"/>
          </w:tcPr>
          <w:p w14:paraId="552BCB27" w14:textId="77777777" w:rsidR="007C0F67" w:rsidRPr="0080783D" w:rsidRDefault="007C0F67" w:rsidP="007C0F67">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2020</w:t>
            </w:r>
            <w:r w:rsidRPr="0080783D">
              <w:rPr>
                <w:rFonts w:ascii="华文细黑" w:eastAsia="华文细黑" w:hAnsi="华文细黑" w:cs="MingLiU"/>
                <w:color w:val="000000"/>
                <w:sz w:val="18"/>
                <w:szCs w:val="18"/>
              </w:rPr>
              <w:t>年</w:t>
            </w:r>
          </w:p>
        </w:tc>
        <w:tc>
          <w:tcPr>
            <w:tcW w:w="1311" w:type="pct"/>
            <w:shd w:val="clear" w:color="auto" w:fill="FFFFFF" w:themeFill="background1"/>
            <w:vAlign w:val="center"/>
          </w:tcPr>
          <w:p w14:paraId="0C1D8B16" w14:textId="7A3659DE" w:rsidR="007C0F67" w:rsidRPr="007C0F67" w:rsidRDefault="007C0F67" w:rsidP="007C0F67">
            <w:pPr>
              <w:pStyle w:val="afe"/>
              <w:shd w:val="clear" w:color="auto" w:fill="auto"/>
              <w:snapToGrid w:val="0"/>
              <w:jc w:val="both"/>
              <w:rPr>
                <w:rFonts w:ascii="Arial" w:eastAsia="华文细黑" w:hAnsi="Arial" w:cs="Arial"/>
                <w:sz w:val="18"/>
                <w:szCs w:val="18"/>
              </w:rPr>
            </w:pPr>
            <w:r w:rsidRPr="007C0F67">
              <w:rPr>
                <w:rFonts w:ascii="Arial" w:eastAsia="华文细黑" w:hAnsi="Arial" w:cs="Arial"/>
                <w:sz w:val="18"/>
                <w:szCs w:val="18"/>
                <w:lang w:val="en-US"/>
              </w:rPr>
              <w:t>218</w:t>
            </w:r>
          </w:p>
        </w:tc>
        <w:tc>
          <w:tcPr>
            <w:tcW w:w="1311" w:type="pct"/>
            <w:shd w:val="clear" w:color="auto" w:fill="FFFFFF" w:themeFill="background1"/>
            <w:vAlign w:val="center"/>
          </w:tcPr>
          <w:p w14:paraId="646D7E64" w14:textId="515315F3" w:rsidR="007C0F67" w:rsidRPr="007C0F67" w:rsidRDefault="007C0F67" w:rsidP="007C0F67">
            <w:pPr>
              <w:pStyle w:val="afe"/>
              <w:shd w:val="clear" w:color="auto" w:fill="auto"/>
              <w:snapToGrid w:val="0"/>
              <w:jc w:val="both"/>
              <w:rPr>
                <w:rFonts w:ascii="Arial" w:eastAsia="华文细黑" w:hAnsi="Arial" w:cs="Arial"/>
                <w:sz w:val="18"/>
                <w:szCs w:val="18"/>
              </w:rPr>
            </w:pPr>
            <w:r w:rsidRPr="007C0F67">
              <w:rPr>
                <w:rFonts w:ascii="Arial" w:eastAsia="华文细黑" w:hAnsi="Arial" w:cs="Arial"/>
                <w:sz w:val="18"/>
                <w:szCs w:val="18"/>
                <w:lang w:val="en-US"/>
              </w:rPr>
              <w:t>72167</w:t>
            </w:r>
          </w:p>
        </w:tc>
        <w:tc>
          <w:tcPr>
            <w:tcW w:w="1311" w:type="pct"/>
            <w:shd w:val="clear" w:color="auto" w:fill="FFFFFF" w:themeFill="background1"/>
            <w:vAlign w:val="center"/>
          </w:tcPr>
          <w:p w14:paraId="5796B365" w14:textId="278F244A" w:rsidR="007C0F67" w:rsidRPr="007C0F67" w:rsidRDefault="007C0F67" w:rsidP="007C0F67">
            <w:pPr>
              <w:pStyle w:val="afe"/>
              <w:shd w:val="clear" w:color="auto" w:fill="auto"/>
              <w:snapToGrid w:val="0"/>
              <w:jc w:val="both"/>
              <w:rPr>
                <w:rFonts w:ascii="Arial" w:eastAsia="华文细黑" w:hAnsi="Arial" w:cs="Arial"/>
                <w:sz w:val="18"/>
                <w:szCs w:val="18"/>
              </w:rPr>
            </w:pPr>
            <w:r w:rsidRPr="007C0F67">
              <w:rPr>
                <w:rFonts w:ascii="Arial" w:eastAsia="华文细黑" w:hAnsi="Arial" w:cs="Arial"/>
                <w:sz w:val="18"/>
                <w:szCs w:val="18"/>
                <w:lang w:val="en-US"/>
              </w:rPr>
              <w:t>787.65</w:t>
            </w:r>
          </w:p>
        </w:tc>
      </w:tr>
      <w:tr w:rsidR="007C0F67" w:rsidRPr="0080783D" w14:paraId="09E5C833" w14:textId="77777777" w:rsidTr="007C0F67">
        <w:trPr>
          <w:trHeight w:val="283"/>
        </w:trPr>
        <w:tc>
          <w:tcPr>
            <w:tcW w:w="1067" w:type="pct"/>
            <w:shd w:val="clear" w:color="auto" w:fill="FFFFFF" w:themeFill="background1"/>
            <w:vAlign w:val="center"/>
          </w:tcPr>
          <w:p w14:paraId="30BA23BE" w14:textId="543D472D" w:rsidR="007C0F67" w:rsidRPr="0080783D" w:rsidRDefault="007C0F67" w:rsidP="007C0F67">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2021</w:t>
            </w:r>
            <w:r w:rsidRPr="0080783D">
              <w:rPr>
                <w:rFonts w:ascii="华文细黑" w:eastAsia="华文细黑" w:hAnsi="华文细黑" w:cs="MingLiU"/>
                <w:color w:val="000000"/>
                <w:sz w:val="18"/>
                <w:szCs w:val="18"/>
              </w:rPr>
              <w:t>年</w:t>
            </w:r>
          </w:p>
        </w:tc>
        <w:tc>
          <w:tcPr>
            <w:tcW w:w="1311" w:type="pct"/>
            <w:shd w:val="clear" w:color="auto" w:fill="FFFFFF" w:themeFill="background1"/>
            <w:vAlign w:val="center"/>
          </w:tcPr>
          <w:p w14:paraId="6FF9FF4C" w14:textId="151C70CD" w:rsidR="007C0F67" w:rsidRPr="007C0F67" w:rsidRDefault="007C0F67" w:rsidP="007C0F67">
            <w:pPr>
              <w:pStyle w:val="afe"/>
              <w:shd w:val="clear" w:color="auto" w:fill="auto"/>
              <w:snapToGrid w:val="0"/>
              <w:jc w:val="both"/>
              <w:rPr>
                <w:rFonts w:ascii="Arial" w:eastAsia="华文细黑" w:hAnsi="Arial" w:cs="Arial"/>
                <w:sz w:val="18"/>
                <w:szCs w:val="18"/>
              </w:rPr>
            </w:pPr>
            <w:r w:rsidRPr="007C0F67">
              <w:rPr>
                <w:rFonts w:ascii="Arial" w:eastAsia="华文细黑" w:hAnsi="Arial" w:cs="Arial"/>
                <w:sz w:val="18"/>
                <w:szCs w:val="18"/>
                <w:lang w:val="en-US"/>
              </w:rPr>
              <w:t>230</w:t>
            </w:r>
          </w:p>
        </w:tc>
        <w:tc>
          <w:tcPr>
            <w:tcW w:w="1311" w:type="pct"/>
            <w:shd w:val="clear" w:color="auto" w:fill="FFFFFF" w:themeFill="background1"/>
            <w:vAlign w:val="center"/>
          </w:tcPr>
          <w:p w14:paraId="64C3E731" w14:textId="1077ECF3" w:rsidR="007C0F67" w:rsidRPr="007C0F67" w:rsidRDefault="007C0F67" w:rsidP="007C0F67">
            <w:pPr>
              <w:pStyle w:val="afe"/>
              <w:shd w:val="clear" w:color="auto" w:fill="auto"/>
              <w:snapToGrid w:val="0"/>
              <w:jc w:val="both"/>
              <w:rPr>
                <w:rFonts w:ascii="Arial" w:eastAsia="华文细黑" w:hAnsi="Arial" w:cs="Arial"/>
                <w:sz w:val="18"/>
                <w:szCs w:val="18"/>
              </w:rPr>
            </w:pPr>
            <w:r w:rsidRPr="007C0F67">
              <w:rPr>
                <w:rFonts w:ascii="Arial" w:eastAsia="华文细黑" w:hAnsi="Arial" w:cs="Arial"/>
                <w:sz w:val="18"/>
                <w:szCs w:val="18"/>
                <w:lang w:val="en-US"/>
              </w:rPr>
              <w:t>67923</w:t>
            </w:r>
          </w:p>
        </w:tc>
        <w:tc>
          <w:tcPr>
            <w:tcW w:w="1311" w:type="pct"/>
            <w:shd w:val="clear" w:color="auto" w:fill="FFFFFF" w:themeFill="background1"/>
            <w:vAlign w:val="center"/>
          </w:tcPr>
          <w:p w14:paraId="4A8921E2" w14:textId="521B0E21" w:rsidR="007C0F67" w:rsidRPr="007C0F67" w:rsidRDefault="007C0F67" w:rsidP="007C0F67">
            <w:pPr>
              <w:pStyle w:val="afe"/>
              <w:shd w:val="clear" w:color="auto" w:fill="auto"/>
              <w:snapToGrid w:val="0"/>
              <w:jc w:val="both"/>
              <w:rPr>
                <w:rFonts w:ascii="Arial" w:eastAsia="华文细黑" w:hAnsi="Arial" w:cs="Arial"/>
                <w:sz w:val="18"/>
                <w:szCs w:val="18"/>
              </w:rPr>
            </w:pPr>
            <w:r w:rsidRPr="007C0F67">
              <w:rPr>
                <w:rFonts w:ascii="Arial" w:eastAsia="华文细黑" w:hAnsi="Arial" w:cs="Arial"/>
                <w:sz w:val="18"/>
                <w:szCs w:val="18"/>
                <w:lang w:val="en-US"/>
              </w:rPr>
              <w:t>810.67</w:t>
            </w:r>
          </w:p>
        </w:tc>
      </w:tr>
      <w:tr w:rsidR="007C0F67" w:rsidRPr="0080783D" w14:paraId="135C9F14" w14:textId="77777777" w:rsidTr="007C0F67">
        <w:trPr>
          <w:trHeight w:val="283"/>
        </w:trPr>
        <w:tc>
          <w:tcPr>
            <w:tcW w:w="1067" w:type="pct"/>
            <w:shd w:val="clear" w:color="auto" w:fill="FFFFFF" w:themeFill="background1"/>
            <w:vAlign w:val="center"/>
          </w:tcPr>
          <w:p w14:paraId="4F3E11FC" w14:textId="77777777" w:rsidR="007C0F67" w:rsidRPr="0080783D" w:rsidRDefault="007C0F67" w:rsidP="007C0F67">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2022</w:t>
            </w:r>
            <w:r w:rsidRPr="0080783D">
              <w:rPr>
                <w:rFonts w:ascii="华文细黑" w:eastAsia="华文细黑" w:hAnsi="华文细黑" w:cs="MingLiU"/>
                <w:color w:val="000000"/>
                <w:sz w:val="18"/>
                <w:szCs w:val="18"/>
              </w:rPr>
              <w:t>年</w:t>
            </w:r>
          </w:p>
        </w:tc>
        <w:tc>
          <w:tcPr>
            <w:tcW w:w="1311" w:type="pct"/>
            <w:shd w:val="clear" w:color="auto" w:fill="FFFFFF" w:themeFill="background1"/>
            <w:vAlign w:val="center"/>
          </w:tcPr>
          <w:p w14:paraId="1B44D900" w14:textId="780B8BAB" w:rsidR="007C0F67" w:rsidRPr="007C0F67" w:rsidRDefault="007C0F67" w:rsidP="007C0F67">
            <w:pPr>
              <w:pStyle w:val="afe"/>
              <w:shd w:val="clear" w:color="auto" w:fill="auto"/>
              <w:snapToGrid w:val="0"/>
              <w:jc w:val="both"/>
              <w:rPr>
                <w:rFonts w:ascii="Arial" w:eastAsia="华文细黑" w:hAnsi="Arial" w:cs="Arial"/>
                <w:sz w:val="18"/>
                <w:szCs w:val="18"/>
              </w:rPr>
            </w:pPr>
            <w:r w:rsidRPr="007C0F67">
              <w:rPr>
                <w:rFonts w:ascii="Arial" w:eastAsia="华文细黑" w:hAnsi="Arial" w:cs="Arial"/>
                <w:sz w:val="18"/>
                <w:szCs w:val="18"/>
                <w:lang w:val="en-US"/>
              </w:rPr>
              <w:t>229</w:t>
            </w:r>
          </w:p>
        </w:tc>
        <w:tc>
          <w:tcPr>
            <w:tcW w:w="1311" w:type="pct"/>
            <w:shd w:val="clear" w:color="auto" w:fill="FFFFFF" w:themeFill="background1"/>
            <w:vAlign w:val="center"/>
          </w:tcPr>
          <w:p w14:paraId="3B45906B" w14:textId="2BB3B164" w:rsidR="007C0F67" w:rsidRPr="007C0F67" w:rsidRDefault="007C0F67" w:rsidP="007C0F67">
            <w:pPr>
              <w:pStyle w:val="afe"/>
              <w:shd w:val="clear" w:color="auto" w:fill="auto"/>
              <w:snapToGrid w:val="0"/>
              <w:jc w:val="both"/>
              <w:rPr>
                <w:rFonts w:ascii="Arial" w:eastAsia="华文细黑" w:hAnsi="Arial" w:cs="Arial"/>
                <w:sz w:val="18"/>
                <w:szCs w:val="18"/>
              </w:rPr>
            </w:pPr>
            <w:r w:rsidRPr="007C0F67">
              <w:rPr>
                <w:rFonts w:ascii="Arial" w:eastAsia="华文细黑" w:hAnsi="Arial" w:cs="Arial"/>
                <w:sz w:val="18"/>
                <w:szCs w:val="18"/>
                <w:lang w:val="en-US"/>
              </w:rPr>
              <w:t>62807</w:t>
            </w:r>
          </w:p>
        </w:tc>
        <w:tc>
          <w:tcPr>
            <w:tcW w:w="1311" w:type="pct"/>
            <w:shd w:val="clear" w:color="auto" w:fill="FFFFFF" w:themeFill="background1"/>
            <w:vAlign w:val="center"/>
          </w:tcPr>
          <w:p w14:paraId="76C23448" w14:textId="19AF343C" w:rsidR="007C0F67" w:rsidRPr="007C0F67" w:rsidRDefault="007C0F67" w:rsidP="007C0F67">
            <w:pPr>
              <w:pStyle w:val="afe"/>
              <w:shd w:val="clear" w:color="auto" w:fill="auto"/>
              <w:snapToGrid w:val="0"/>
              <w:jc w:val="both"/>
              <w:rPr>
                <w:rFonts w:ascii="Arial" w:eastAsia="华文细黑" w:hAnsi="Arial" w:cs="Arial"/>
                <w:sz w:val="18"/>
                <w:szCs w:val="18"/>
              </w:rPr>
            </w:pPr>
            <w:r w:rsidRPr="007C0F67">
              <w:rPr>
                <w:rFonts w:ascii="Arial" w:eastAsia="华文细黑" w:hAnsi="Arial" w:cs="Arial"/>
                <w:sz w:val="18"/>
                <w:szCs w:val="18"/>
                <w:lang w:val="en-US"/>
              </w:rPr>
              <w:t>688.10</w:t>
            </w:r>
          </w:p>
        </w:tc>
      </w:tr>
      <w:tr w:rsidR="007C0F67" w:rsidRPr="0080783D" w14:paraId="0DE35695" w14:textId="77777777" w:rsidTr="007C0F67">
        <w:trPr>
          <w:trHeight w:val="283"/>
        </w:trPr>
        <w:tc>
          <w:tcPr>
            <w:tcW w:w="1067" w:type="pct"/>
            <w:shd w:val="clear" w:color="auto" w:fill="FFFFFF" w:themeFill="background1"/>
            <w:vAlign w:val="center"/>
          </w:tcPr>
          <w:p w14:paraId="634F6B8D" w14:textId="77777777" w:rsidR="007C0F67" w:rsidRPr="0080783D" w:rsidRDefault="007C0F67" w:rsidP="007C0F67">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2023</w:t>
            </w:r>
            <w:r w:rsidRPr="0080783D">
              <w:rPr>
                <w:rFonts w:ascii="华文细黑" w:eastAsia="华文细黑" w:hAnsi="华文细黑" w:cs="MingLiU"/>
                <w:color w:val="000000"/>
                <w:sz w:val="18"/>
                <w:szCs w:val="18"/>
              </w:rPr>
              <w:t>年</w:t>
            </w:r>
          </w:p>
        </w:tc>
        <w:tc>
          <w:tcPr>
            <w:tcW w:w="1311" w:type="pct"/>
            <w:shd w:val="clear" w:color="auto" w:fill="FFFFFF" w:themeFill="background1"/>
            <w:vAlign w:val="center"/>
          </w:tcPr>
          <w:p w14:paraId="78DDDD48" w14:textId="7AD92899" w:rsidR="007C0F67" w:rsidRPr="007C0F67" w:rsidRDefault="007C0F67" w:rsidP="007C0F67">
            <w:pPr>
              <w:pStyle w:val="afe"/>
              <w:shd w:val="clear" w:color="auto" w:fill="auto"/>
              <w:snapToGrid w:val="0"/>
              <w:jc w:val="both"/>
              <w:rPr>
                <w:rFonts w:ascii="Arial" w:eastAsia="华文细黑" w:hAnsi="Arial" w:cs="Arial"/>
                <w:sz w:val="18"/>
                <w:szCs w:val="18"/>
              </w:rPr>
            </w:pPr>
            <w:r w:rsidRPr="007C0F67">
              <w:rPr>
                <w:rFonts w:ascii="Arial" w:eastAsia="华文细黑" w:hAnsi="Arial" w:cs="Arial"/>
                <w:sz w:val="18"/>
                <w:szCs w:val="18"/>
                <w:lang w:val="en-US"/>
              </w:rPr>
              <w:t>181</w:t>
            </w:r>
          </w:p>
        </w:tc>
        <w:tc>
          <w:tcPr>
            <w:tcW w:w="1311" w:type="pct"/>
            <w:shd w:val="clear" w:color="auto" w:fill="FFFFFF" w:themeFill="background1"/>
            <w:vAlign w:val="center"/>
          </w:tcPr>
          <w:p w14:paraId="727F03EC" w14:textId="6A0A01CD" w:rsidR="007C0F67" w:rsidRPr="007C0F67" w:rsidRDefault="007C0F67" w:rsidP="007C0F67">
            <w:pPr>
              <w:pStyle w:val="afe"/>
              <w:shd w:val="clear" w:color="auto" w:fill="auto"/>
              <w:snapToGrid w:val="0"/>
              <w:jc w:val="both"/>
              <w:rPr>
                <w:rFonts w:ascii="Arial" w:eastAsia="华文细黑" w:hAnsi="Arial" w:cs="Arial"/>
                <w:sz w:val="18"/>
                <w:szCs w:val="18"/>
              </w:rPr>
            </w:pPr>
            <w:r w:rsidRPr="007C0F67">
              <w:rPr>
                <w:rFonts w:ascii="Arial" w:eastAsia="华文细黑" w:hAnsi="Arial" w:cs="Arial"/>
                <w:sz w:val="18"/>
                <w:szCs w:val="18"/>
                <w:lang w:val="en-US"/>
              </w:rPr>
              <w:t>49543</w:t>
            </w:r>
          </w:p>
        </w:tc>
        <w:tc>
          <w:tcPr>
            <w:tcW w:w="1311" w:type="pct"/>
            <w:shd w:val="clear" w:color="auto" w:fill="FFFFFF" w:themeFill="background1"/>
            <w:vAlign w:val="center"/>
          </w:tcPr>
          <w:p w14:paraId="0DC65CD0" w14:textId="58050125" w:rsidR="007C0F67" w:rsidRPr="007C0F67" w:rsidRDefault="007C0F67" w:rsidP="007C0F67">
            <w:pPr>
              <w:pStyle w:val="afe"/>
              <w:shd w:val="clear" w:color="auto" w:fill="auto"/>
              <w:snapToGrid w:val="0"/>
              <w:jc w:val="both"/>
              <w:rPr>
                <w:rFonts w:ascii="Arial" w:eastAsia="华文细黑" w:hAnsi="Arial" w:cs="Arial"/>
                <w:sz w:val="18"/>
                <w:szCs w:val="18"/>
              </w:rPr>
            </w:pPr>
            <w:r w:rsidRPr="007C0F67">
              <w:rPr>
                <w:rFonts w:ascii="Arial" w:eastAsia="华文细黑" w:hAnsi="Arial" w:cs="Arial"/>
                <w:sz w:val="18"/>
                <w:szCs w:val="18"/>
                <w:lang w:val="en-US"/>
              </w:rPr>
              <w:t>566.22</w:t>
            </w:r>
          </w:p>
        </w:tc>
      </w:tr>
      <w:tr w:rsidR="007C0F67" w:rsidRPr="0080783D" w14:paraId="42926190" w14:textId="77777777" w:rsidTr="007C0F67">
        <w:trPr>
          <w:trHeight w:val="283"/>
        </w:trPr>
        <w:tc>
          <w:tcPr>
            <w:tcW w:w="1067" w:type="pct"/>
            <w:shd w:val="clear" w:color="auto" w:fill="FFFFFF" w:themeFill="background1"/>
            <w:vAlign w:val="center"/>
          </w:tcPr>
          <w:p w14:paraId="29D6B4B7" w14:textId="6CB4D6C0" w:rsidR="007C0F67" w:rsidRPr="0080783D" w:rsidRDefault="007C0F67" w:rsidP="007C0F67">
            <w:pPr>
              <w:pStyle w:val="afe"/>
              <w:shd w:val="clear" w:color="auto" w:fill="auto"/>
              <w:snapToGrid w:val="0"/>
              <w:jc w:val="both"/>
              <w:rPr>
                <w:rFonts w:ascii="Arial" w:eastAsia="华文细黑" w:hAnsi="Arial"/>
                <w:color w:val="000000"/>
                <w:sz w:val="18"/>
                <w:szCs w:val="18"/>
              </w:rPr>
            </w:pPr>
            <w:r w:rsidRPr="0080783D">
              <w:rPr>
                <w:rFonts w:ascii="Arial" w:eastAsia="华文细黑" w:hAnsi="Arial"/>
                <w:color w:val="000000"/>
                <w:sz w:val="18"/>
                <w:szCs w:val="18"/>
              </w:rPr>
              <w:t>202</w:t>
            </w:r>
            <w:r>
              <w:rPr>
                <w:rFonts w:ascii="Arial" w:eastAsia="华文细黑" w:hAnsi="Arial" w:hint="eastAsia"/>
                <w:color w:val="000000"/>
                <w:sz w:val="18"/>
                <w:szCs w:val="18"/>
              </w:rPr>
              <w:t>4</w:t>
            </w:r>
            <w:r w:rsidRPr="0080783D">
              <w:rPr>
                <w:rFonts w:ascii="华文细黑" w:eastAsia="华文细黑" w:hAnsi="华文细黑" w:cs="MingLiU"/>
                <w:color w:val="000000"/>
                <w:sz w:val="18"/>
                <w:szCs w:val="18"/>
              </w:rPr>
              <w:t>年</w:t>
            </w:r>
          </w:p>
        </w:tc>
        <w:tc>
          <w:tcPr>
            <w:tcW w:w="1311" w:type="pct"/>
            <w:shd w:val="clear" w:color="auto" w:fill="FFFFFF" w:themeFill="background1"/>
            <w:vAlign w:val="center"/>
          </w:tcPr>
          <w:p w14:paraId="2CDF938B" w14:textId="5309BF22" w:rsidR="007C0F67" w:rsidRPr="007C0F67" w:rsidRDefault="007C0F67" w:rsidP="007C0F67">
            <w:pPr>
              <w:pStyle w:val="afe"/>
              <w:shd w:val="clear" w:color="auto" w:fill="auto"/>
              <w:snapToGrid w:val="0"/>
              <w:jc w:val="both"/>
              <w:rPr>
                <w:rFonts w:ascii="Arial" w:eastAsia="华文细黑" w:hAnsi="Arial" w:cs="Arial"/>
                <w:color w:val="000000"/>
                <w:sz w:val="18"/>
                <w:szCs w:val="18"/>
              </w:rPr>
            </w:pPr>
            <w:r w:rsidRPr="007C0F67">
              <w:rPr>
                <w:rFonts w:ascii="Arial" w:eastAsia="华文细黑" w:hAnsi="Arial" w:cs="Arial"/>
                <w:sz w:val="18"/>
                <w:szCs w:val="18"/>
                <w:lang w:val="en-US"/>
              </w:rPr>
              <w:t>140</w:t>
            </w:r>
          </w:p>
        </w:tc>
        <w:tc>
          <w:tcPr>
            <w:tcW w:w="1311" w:type="pct"/>
            <w:shd w:val="clear" w:color="auto" w:fill="FFFFFF" w:themeFill="background1"/>
            <w:vAlign w:val="center"/>
          </w:tcPr>
          <w:p w14:paraId="182C04C7" w14:textId="37F65B43" w:rsidR="007C0F67" w:rsidRPr="007C0F67" w:rsidRDefault="007C0F67" w:rsidP="007C0F67">
            <w:pPr>
              <w:pStyle w:val="afe"/>
              <w:shd w:val="clear" w:color="auto" w:fill="auto"/>
              <w:snapToGrid w:val="0"/>
              <w:jc w:val="both"/>
              <w:rPr>
                <w:rFonts w:ascii="Arial" w:eastAsia="华文细黑" w:hAnsi="Arial" w:cs="Arial"/>
                <w:color w:val="000000"/>
                <w:sz w:val="18"/>
                <w:szCs w:val="18"/>
              </w:rPr>
            </w:pPr>
            <w:r w:rsidRPr="007C0F67">
              <w:rPr>
                <w:rFonts w:ascii="Arial" w:eastAsia="华文细黑" w:hAnsi="Arial" w:cs="Arial"/>
                <w:sz w:val="18"/>
                <w:szCs w:val="18"/>
                <w:lang w:val="en-US"/>
              </w:rPr>
              <w:t>30776</w:t>
            </w:r>
          </w:p>
        </w:tc>
        <w:tc>
          <w:tcPr>
            <w:tcW w:w="1311" w:type="pct"/>
            <w:shd w:val="clear" w:color="auto" w:fill="FFFFFF" w:themeFill="background1"/>
            <w:vAlign w:val="center"/>
          </w:tcPr>
          <w:p w14:paraId="6BC0127E" w14:textId="0117E000" w:rsidR="007C0F67" w:rsidRPr="007C0F67" w:rsidRDefault="007C0F67" w:rsidP="007C0F67">
            <w:pPr>
              <w:pStyle w:val="afe"/>
              <w:shd w:val="clear" w:color="auto" w:fill="auto"/>
              <w:snapToGrid w:val="0"/>
              <w:jc w:val="both"/>
              <w:rPr>
                <w:rFonts w:ascii="Arial" w:eastAsia="华文细黑" w:hAnsi="Arial" w:cs="Arial"/>
                <w:color w:val="000000"/>
                <w:sz w:val="18"/>
                <w:szCs w:val="18"/>
                <w:lang w:val="en-US" w:eastAsia="en-US" w:bidi="en-US"/>
              </w:rPr>
            </w:pPr>
            <w:r w:rsidRPr="007C0F67">
              <w:rPr>
                <w:rFonts w:ascii="Arial" w:eastAsia="华文细黑" w:hAnsi="Arial" w:cs="Arial"/>
                <w:sz w:val="18"/>
                <w:szCs w:val="18"/>
                <w:lang w:val="en-US"/>
              </w:rPr>
              <w:t>384.59</w:t>
            </w:r>
          </w:p>
        </w:tc>
      </w:tr>
    </w:tbl>
    <w:p w14:paraId="4A34AC72" w14:textId="77777777" w:rsidR="00397801" w:rsidRPr="0080783D" w:rsidRDefault="00397801" w:rsidP="00601F4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61C875E4" w14:textId="77777777" w:rsidR="00397801" w:rsidRDefault="00397801" w:rsidP="00601F48">
      <w:pPr>
        <w:adjustRightInd w:val="0"/>
        <w:snapToGrid w:val="0"/>
        <w:rPr>
          <w:rFonts w:ascii="华文细黑" w:eastAsia="华文细黑" w:hAnsi="华文细黑" w:cs="Arial" w:hint="eastAsia"/>
          <w:sz w:val="18"/>
          <w:szCs w:val="18"/>
        </w:rPr>
      </w:pPr>
    </w:p>
    <w:p w14:paraId="4D59695E" w14:textId="77777777" w:rsidR="007C0F67" w:rsidRPr="007C0F67" w:rsidRDefault="007C0F67" w:rsidP="007C0F67">
      <w:pPr>
        <w:adjustRightInd w:val="0"/>
        <w:snapToGrid w:val="0"/>
        <w:spacing w:line="480" w:lineRule="auto"/>
        <w:ind w:firstLineChars="200" w:firstLine="420"/>
        <w:rPr>
          <w:rFonts w:ascii="Arial" w:hAnsi="Arial"/>
        </w:rPr>
      </w:pPr>
      <w:r w:rsidRPr="007C0F67">
        <w:rPr>
          <w:rFonts w:ascii="Arial" w:hAnsi="Arial"/>
        </w:rPr>
        <w:t>2024</w:t>
      </w:r>
      <w:r w:rsidRPr="007C0F67">
        <w:rPr>
          <w:rFonts w:ascii="Arial" w:hAnsi="Arial" w:hint="eastAsia"/>
        </w:rPr>
        <w:t>年，共</w:t>
      </w:r>
      <w:r w:rsidRPr="007C0F67">
        <w:rPr>
          <w:rFonts w:ascii="Arial" w:hAnsi="Arial"/>
        </w:rPr>
        <w:t>30776</w:t>
      </w:r>
      <w:r w:rsidRPr="007C0F67">
        <w:rPr>
          <w:rFonts w:ascii="Arial" w:hAnsi="Arial" w:hint="eastAsia"/>
        </w:rPr>
        <w:t>套住宅获得预售许可，建筑面积</w:t>
      </w:r>
      <w:r w:rsidRPr="007C0F67">
        <w:rPr>
          <w:rFonts w:ascii="Arial" w:hAnsi="Arial"/>
        </w:rPr>
        <w:t>384.59</w:t>
      </w:r>
      <w:r w:rsidRPr="007C0F67">
        <w:rPr>
          <w:rFonts w:ascii="Arial" w:hAnsi="Arial" w:hint="eastAsia"/>
        </w:rPr>
        <w:t>万平方米，各月批准规模差异较大，其中</w:t>
      </w:r>
      <w:r w:rsidRPr="007C0F67">
        <w:rPr>
          <w:rFonts w:ascii="Arial" w:hAnsi="Arial"/>
        </w:rPr>
        <w:t>3</w:t>
      </w:r>
      <w:r w:rsidRPr="007C0F67">
        <w:rPr>
          <w:rFonts w:ascii="Arial" w:hAnsi="Arial" w:hint="eastAsia"/>
        </w:rPr>
        <w:t>、</w:t>
      </w:r>
      <w:r w:rsidRPr="007C0F67">
        <w:rPr>
          <w:rFonts w:ascii="Arial" w:hAnsi="Arial"/>
        </w:rPr>
        <w:t>6</w:t>
      </w:r>
      <w:r w:rsidRPr="007C0F67">
        <w:rPr>
          <w:rFonts w:ascii="Arial" w:hAnsi="Arial" w:hint="eastAsia"/>
        </w:rPr>
        <w:t>、</w:t>
      </w:r>
      <w:r w:rsidRPr="007C0F67">
        <w:rPr>
          <w:rFonts w:ascii="Arial" w:hAnsi="Arial"/>
        </w:rPr>
        <w:t>9</w:t>
      </w:r>
      <w:r w:rsidRPr="007C0F67">
        <w:rPr>
          <w:rFonts w:ascii="Arial" w:hAnsi="Arial" w:hint="eastAsia"/>
        </w:rPr>
        <w:t>月批准规模相对较高。近年来，获得预售许可的住宅套数和面积持续减少，</w:t>
      </w:r>
      <w:r w:rsidRPr="007C0F67">
        <w:rPr>
          <w:rFonts w:ascii="Arial" w:hAnsi="Arial"/>
        </w:rPr>
        <w:t>2024</w:t>
      </w:r>
      <w:r w:rsidRPr="007C0F67">
        <w:rPr>
          <w:rFonts w:ascii="Arial" w:hAnsi="Arial" w:hint="eastAsia"/>
        </w:rPr>
        <w:t>年套数比上年减少</w:t>
      </w:r>
      <w:r w:rsidRPr="007C0F67">
        <w:rPr>
          <w:rFonts w:ascii="Arial" w:hAnsi="Arial"/>
        </w:rPr>
        <w:t>38%</w:t>
      </w:r>
      <w:r w:rsidRPr="007C0F67">
        <w:rPr>
          <w:rFonts w:ascii="Arial" w:hAnsi="Arial" w:hint="eastAsia"/>
        </w:rPr>
        <w:t>、面积比上年减少</w:t>
      </w:r>
      <w:r w:rsidRPr="007C0F67">
        <w:rPr>
          <w:rFonts w:ascii="Arial" w:hAnsi="Arial"/>
        </w:rPr>
        <w:t>32%</w:t>
      </w:r>
      <w:r w:rsidRPr="007C0F67">
        <w:rPr>
          <w:rFonts w:ascii="Arial" w:hAnsi="Arial" w:hint="eastAsia"/>
        </w:rPr>
        <w:t>。</w:t>
      </w:r>
    </w:p>
    <w:p w14:paraId="2F3E3158" w14:textId="7A2C14C2" w:rsidR="00F878C6" w:rsidRPr="0080783D" w:rsidRDefault="007C0F67" w:rsidP="007C0F67">
      <w:pPr>
        <w:adjustRightInd w:val="0"/>
        <w:snapToGrid w:val="0"/>
        <w:spacing w:line="480" w:lineRule="auto"/>
        <w:ind w:firstLineChars="200" w:firstLine="420"/>
        <w:rPr>
          <w:rFonts w:ascii="Arial" w:eastAsia="宋体" w:hAnsi="Arial" w:cs="Arial"/>
        </w:rPr>
      </w:pPr>
      <w:r w:rsidRPr="007C0F67">
        <w:rPr>
          <w:rFonts w:ascii="Arial" w:hAnsi="Arial"/>
        </w:rPr>
        <w:t>2025</w:t>
      </w:r>
      <w:r w:rsidRPr="007C0F67">
        <w:rPr>
          <w:rFonts w:ascii="Arial" w:hAnsi="Arial" w:hint="eastAsia"/>
        </w:rPr>
        <w:t>年</w:t>
      </w:r>
      <w:r w:rsidRPr="007C0F67">
        <w:rPr>
          <w:rFonts w:ascii="Arial" w:hAnsi="Arial"/>
        </w:rPr>
        <w:t>1</w:t>
      </w:r>
      <w:r w:rsidRPr="007C0F67">
        <w:rPr>
          <w:rFonts w:ascii="Arial" w:hAnsi="Arial" w:hint="eastAsia"/>
        </w:rPr>
        <w:t>月，取得预售许可的住宅</w:t>
      </w:r>
      <w:proofErr w:type="gramStart"/>
      <w:r w:rsidRPr="007C0F67">
        <w:rPr>
          <w:rFonts w:ascii="Arial" w:hAnsi="Arial" w:hint="eastAsia"/>
        </w:rPr>
        <w:t>面积环</w:t>
      </w:r>
      <w:proofErr w:type="gramEnd"/>
      <w:r w:rsidRPr="007C0F67">
        <w:rPr>
          <w:rFonts w:ascii="Arial" w:hAnsi="Arial" w:hint="eastAsia"/>
        </w:rPr>
        <w:t>比、同比分别大幅增加</w:t>
      </w:r>
      <w:r w:rsidRPr="007C0F67">
        <w:rPr>
          <w:rFonts w:ascii="Arial" w:hAnsi="Arial"/>
        </w:rPr>
        <w:t>107%</w:t>
      </w:r>
      <w:r w:rsidRPr="007C0F67">
        <w:rPr>
          <w:rFonts w:ascii="Arial" w:hAnsi="Arial" w:hint="eastAsia"/>
        </w:rPr>
        <w:t>、</w:t>
      </w:r>
      <w:r w:rsidRPr="007C0F67">
        <w:rPr>
          <w:rFonts w:ascii="Arial" w:hAnsi="Arial"/>
        </w:rPr>
        <w:t>173%</w:t>
      </w:r>
      <w:r w:rsidRPr="007C0F67">
        <w:rPr>
          <w:rFonts w:ascii="Arial" w:hAnsi="Arial" w:hint="eastAsia"/>
        </w:rPr>
        <w:t>，虽然在春节假期，新楼盘入市速度加快。</w:t>
      </w:r>
    </w:p>
    <w:p w14:paraId="0BDF18F7" w14:textId="071DF59A" w:rsidR="00D0748B" w:rsidRPr="0080783D" w:rsidRDefault="00F878C6" w:rsidP="00601F48">
      <w:pPr>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lastRenderedPageBreak/>
        <w:t>新建商品住宅价格指数</w:t>
      </w:r>
    </w:p>
    <w:tbl>
      <w:tblPr>
        <w:tblOverlap w:val="neve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566"/>
        <w:gridCol w:w="661"/>
        <w:gridCol w:w="660"/>
        <w:gridCol w:w="662"/>
        <w:gridCol w:w="660"/>
        <w:gridCol w:w="660"/>
        <w:gridCol w:w="662"/>
        <w:gridCol w:w="660"/>
        <w:gridCol w:w="660"/>
        <w:gridCol w:w="662"/>
        <w:gridCol w:w="660"/>
        <w:gridCol w:w="660"/>
        <w:gridCol w:w="668"/>
        <w:gridCol w:w="798"/>
      </w:tblGrid>
      <w:tr w:rsidR="00397801" w:rsidRPr="0080783D" w14:paraId="223D4596" w14:textId="77777777" w:rsidTr="007C0F67">
        <w:trPr>
          <w:trHeight w:val="283"/>
          <w:tblHeader/>
          <w:jc w:val="center"/>
        </w:trPr>
        <w:tc>
          <w:tcPr>
            <w:tcW w:w="304" w:type="pct"/>
            <w:vMerge w:val="restart"/>
            <w:tcBorders>
              <w:top w:val="single" w:sz="4" w:space="0" w:color="auto"/>
              <w:left w:val="single" w:sz="4" w:space="0" w:color="auto"/>
              <w:right w:val="nil"/>
            </w:tcBorders>
            <w:shd w:val="clear" w:color="auto" w:fill="FFFFFF" w:themeFill="background1"/>
            <w:vAlign w:val="center"/>
          </w:tcPr>
          <w:p w14:paraId="3C063F9E" w14:textId="3450CB6F" w:rsidR="00397801" w:rsidRPr="0080783D" w:rsidRDefault="00397801" w:rsidP="00601F48">
            <w:pPr>
              <w:pStyle w:val="afe"/>
              <w:snapToGrid w:val="0"/>
              <w:jc w:val="both"/>
              <w:rPr>
                <w:rFonts w:ascii="华文细黑" w:eastAsia="华文细黑" w:hAnsi="华文细黑" w:cs="MingLiU" w:hint="eastAsia"/>
                <w:sz w:val="18"/>
                <w:szCs w:val="18"/>
              </w:rPr>
            </w:pPr>
            <w:r w:rsidRPr="0080783D">
              <w:rPr>
                <w:rFonts w:ascii="华文细黑" w:eastAsia="华文细黑" w:hAnsi="华文细黑" w:cs="MingLiU" w:hint="eastAsia"/>
                <w:sz w:val="18"/>
                <w:szCs w:val="18"/>
              </w:rPr>
              <w:t>项目</w:t>
            </w:r>
          </w:p>
        </w:tc>
        <w:tc>
          <w:tcPr>
            <w:tcW w:w="4267" w:type="pct"/>
            <w:gridSpan w:val="12"/>
            <w:tcBorders>
              <w:top w:val="single" w:sz="4" w:space="0" w:color="auto"/>
              <w:left w:val="single" w:sz="4" w:space="0" w:color="auto"/>
              <w:bottom w:val="nil"/>
              <w:right w:val="nil"/>
            </w:tcBorders>
            <w:shd w:val="clear" w:color="auto" w:fill="FFFFFF" w:themeFill="background1"/>
            <w:vAlign w:val="center"/>
          </w:tcPr>
          <w:p w14:paraId="58FBA223" w14:textId="23AE1FF1" w:rsidR="00397801" w:rsidRPr="0080783D" w:rsidRDefault="00397801" w:rsidP="00601F48">
            <w:pPr>
              <w:pStyle w:val="afe"/>
              <w:shd w:val="clear" w:color="auto" w:fill="auto"/>
              <w:snapToGrid w:val="0"/>
              <w:jc w:val="both"/>
              <w:rPr>
                <w:rFonts w:ascii="华文细黑" w:eastAsia="华文细黑" w:hAnsi="华文细黑" w:hint="eastAsia"/>
                <w:bCs/>
                <w:sz w:val="18"/>
                <w:szCs w:val="18"/>
              </w:rPr>
            </w:pPr>
            <w:r w:rsidRPr="0080783D">
              <w:rPr>
                <w:rFonts w:ascii="Arial" w:eastAsia="华文细黑" w:hAnsi="Arial" w:hint="eastAsia"/>
                <w:bCs/>
                <w:sz w:val="18"/>
                <w:szCs w:val="18"/>
              </w:rPr>
              <w:t>2</w:t>
            </w:r>
            <w:r w:rsidRPr="0080783D">
              <w:rPr>
                <w:rFonts w:ascii="Arial" w:eastAsia="华文细黑" w:hAnsi="Arial"/>
                <w:bCs/>
                <w:sz w:val="18"/>
                <w:szCs w:val="18"/>
              </w:rPr>
              <w:t>02</w:t>
            </w:r>
            <w:r w:rsidR="007C0F67">
              <w:rPr>
                <w:rFonts w:ascii="Arial" w:eastAsia="华文细黑" w:hAnsi="Arial" w:hint="eastAsia"/>
                <w:bCs/>
                <w:sz w:val="18"/>
                <w:szCs w:val="18"/>
              </w:rPr>
              <w:t>4</w:t>
            </w:r>
            <w:r w:rsidRPr="0080783D">
              <w:rPr>
                <w:rFonts w:ascii="华文细黑" w:eastAsia="华文细黑" w:hAnsi="华文细黑"/>
                <w:bCs/>
                <w:sz w:val="18"/>
                <w:szCs w:val="18"/>
              </w:rPr>
              <w:t>年</w:t>
            </w:r>
          </w:p>
        </w:tc>
        <w:tc>
          <w:tcPr>
            <w:tcW w:w="429" w:type="pct"/>
            <w:tcBorders>
              <w:top w:val="single" w:sz="4" w:space="0" w:color="auto"/>
              <w:left w:val="single" w:sz="4" w:space="0" w:color="auto"/>
              <w:bottom w:val="nil"/>
              <w:right w:val="single" w:sz="4" w:space="0" w:color="auto"/>
            </w:tcBorders>
            <w:shd w:val="clear" w:color="auto" w:fill="FFFFFF" w:themeFill="background1"/>
            <w:vAlign w:val="center"/>
          </w:tcPr>
          <w:p w14:paraId="4887F134" w14:textId="6F90DDDF" w:rsidR="00397801" w:rsidRPr="0080783D" w:rsidRDefault="00397801" w:rsidP="00601F48">
            <w:pPr>
              <w:pStyle w:val="afe"/>
              <w:shd w:val="clear" w:color="auto" w:fill="auto"/>
              <w:snapToGrid w:val="0"/>
              <w:jc w:val="both"/>
              <w:rPr>
                <w:rFonts w:ascii="华文细黑" w:eastAsia="华文细黑" w:hAnsi="华文细黑" w:hint="eastAsia"/>
                <w:bCs/>
                <w:sz w:val="18"/>
                <w:szCs w:val="18"/>
              </w:rPr>
            </w:pPr>
            <w:r w:rsidRPr="0080783D">
              <w:rPr>
                <w:rFonts w:ascii="Arial" w:eastAsia="华文细黑" w:hAnsi="Arial" w:hint="eastAsia"/>
                <w:bCs/>
                <w:sz w:val="18"/>
                <w:szCs w:val="18"/>
              </w:rPr>
              <w:t>2</w:t>
            </w:r>
            <w:r w:rsidRPr="0080783D">
              <w:rPr>
                <w:rFonts w:ascii="Arial" w:eastAsia="华文细黑" w:hAnsi="Arial"/>
                <w:bCs/>
                <w:sz w:val="18"/>
                <w:szCs w:val="18"/>
              </w:rPr>
              <w:t>02</w:t>
            </w:r>
            <w:r w:rsidR="007C0F67">
              <w:rPr>
                <w:rFonts w:ascii="Arial" w:eastAsia="华文细黑" w:hAnsi="Arial" w:hint="eastAsia"/>
                <w:bCs/>
                <w:sz w:val="18"/>
                <w:szCs w:val="18"/>
              </w:rPr>
              <w:t>5</w:t>
            </w:r>
            <w:r w:rsidRPr="0080783D">
              <w:rPr>
                <w:rFonts w:ascii="华文细黑" w:eastAsia="华文细黑" w:hAnsi="华文细黑"/>
                <w:bCs/>
                <w:sz w:val="18"/>
                <w:szCs w:val="18"/>
              </w:rPr>
              <w:t>年</w:t>
            </w:r>
          </w:p>
        </w:tc>
      </w:tr>
      <w:tr w:rsidR="00397801" w:rsidRPr="0080783D" w14:paraId="0363064A" w14:textId="77777777" w:rsidTr="007C0F67">
        <w:trPr>
          <w:trHeight w:val="283"/>
          <w:tblHeader/>
          <w:jc w:val="center"/>
        </w:trPr>
        <w:tc>
          <w:tcPr>
            <w:tcW w:w="304" w:type="pct"/>
            <w:vMerge/>
            <w:tcBorders>
              <w:left w:val="single" w:sz="4" w:space="0" w:color="auto"/>
              <w:bottom w:val="nil"/>
              <w:right w:val="nil"/>
            </w:tcBorders>
            <w:shd w:val="clear" w:color="auto" w:fill="FFFFFF" w:themeFill="background1"/>
            <w:vAlign w:val="center"/>
            <w:hideMark/>
          </w:tcPr>
          <w:p w14:paraId="064B7400" w14:textId="1033F528" w:rsidR="00397801" w:rsidRPr="0080783D" w:rsidRDefault="00397801" w:rsidP="00601F48">
            <w:pPr>
              <w:pStyle w:val="afe"/>
              <w:shd w:val="clear" w:color="auto" w:fill="auto"/>
              <w:snapToGrid w:val="0"/>
              <w:jc w:val="both"/>
              <w:rPr>
                <w:rFonts w:ascii="华文细黑" w:eastAsia="华文细黑" w:hAnsi="华文细黑" w:hint="eastAsia"/>
                <w:sz w:val="18"/>
                <w:szCs w:val="18"/>
              </w:rPr>
            </w:pPr>
          </w:p>
        </w:tc>
        <w:tc>
          <w:tcPr>
            <w:tcW w:w="355" w:type="pct"/>
            <w:tcBorders>
              <w:top w:val="single" w:sz="4" w:space="0" w:color="auto"/>
              <w:left w:val="single" w:sz="4" w:space="0" w:color="auto"/>
              <w:bottom w:val="nil"/>
              <w:right w:val="nil"/>
            </w:tcBorders>
            <w:shd w:val="clear" w:color="auto" w:fill="FFFFFF" w:themeFill="background1"/>
            <w:vAlign w:val="center"/>
            <w:hideMark/>
          </w:tcPr>
          <w:p w14:paraId="17ADD442" w14:textId="5646FEBF" w:rsidR="00397801" w:rsidRPr="0080783D" w:rsidRDefault="00397801" w:rsidP="00601F48">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bCs/>
                <w:sz w:val="18"/>
                <w:szCs w:val="18"/>
              </w:rPr>
              <w:t>1</w:t>
            </w:r>
            <w:r w:rsidRPr="0080783D">
              <w:rPr>
                <w:rFonts w:ascii="华文细黑" w:eastAsia="华文细黑" w:hAnsi="华文细黑"/>
                <w:bCs/>
                <w:sz w:val="18"/>
                <w:szCs w:val="18"/>
              </w:rPr>
              <w:t>月</w:t>
            </w:r>
          </w:p>
        </w:tc>
        <w:tc>
          <w:tcPr>
            <w:tcW w:w="355" w:type="pct"/>
            <w:tcBorders>
              <w:top w:val="single" w:sz="4" w:space="0" w:color="auto"/>
              <w:left w:val="single" w:sz="4" w:space="0" w:color="auto"/>
              <w:bottom w:val="nil"/>
              <w:right w:val="nil"/>
            </w:tcBorders>
            <w:shd w:val="clear" w:color="auto" w:fill="FFFFFF" w:themeFill="background1"/>
            <w:vAlign w:val="center"/>
            <w:hideMark/>
          </w:tcPr>
          <w:p w14:paraId="02B49A8F" w14:textId="07CE0A63" w:rsidR="00397801" w:rsidRPr="0080783D" w:rsidRDefault="00397801" w:rsidP="00601F48">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bCs/>
                <w:sz w:val="18"/>
                <w:szCs w:val="18"/>
              </w:rPr>
              <w:t>2</w:t>
            </w:r>
            <w:r w:rsidRPr="0080783D">
              <w:rPr>
                <w:rFonts w:ascii="华文细黑" w:eastAsia="华文细黑" w:hAnsi="华文细黑"/>
                <w:bCs/>
                <w:sz w:val="18"/>
                <w:szCs w:val="18"/>
              </w:rPr>
              <w:t>月</w:t>
            </w:r>
          </w:p>
        </w:tc>
        <w:tc>
          <w:tcPr>
            <w:tcW w:w="356" w:type="pct"/>
            <w:tcBorders>
              <w:top w:val="single" w:sz="4" w:space="0" w:color="auto"/>
              <w:left w:val="single" w:sz="4" w:space="0" w:color="auto"/>
              <w:bottom w:val="nil"/>
              <w:right w:val="nil"/>
            </w:tcBorders>
            <w:shd w:val="clear" w:color="auto" w:fill="FFFFFF" w:themeFill="background1"/>
            <w:vAlign w:val="center"/>
            <w:hideMark/>
          </w:tcPr>
          <w:p w14:paraId="659A045D" w14:textId="06712B72" w:rsidR="00397801" w:rsidRPr="0080783D" w:rsidRDefault="00397801" w:rsidP="00601F48">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bCs/>
                <w:sz w:val="18"/>
                <w:szCs w:val="18"/>
              </w:rPr>
              <w:t>3</w:t>
            </w:r>
            <w:r w:rsidRPr="0080783D">
              <w:rPr>
                <w:rFonts w:ascii="华文细黑" w:eastAsia="华文细黑" w:hAnsi="华文细黑"/>
                <w:bCs/>
                <w:sz w:val="18"/>
                <w:szCs w:val="18"/>
              </w:rPr>
              <w:t>月</w:t>
            </w:r>
          </w:p>
        </w:tc>
        <w:tc>
          <w:tcPr>
            <w:tcW w:w="355" w:type="pct"/>
            <w:tcBorders>
              <w:top w:val="single" w:sz="4" w:space="0" w:color="auto"/>
              <w:left w:val="single" w:sz="4" w:space="0" w:color="auto"/>
              <w:bottom w:val="nil"/>
              <w:right w:val="nil"/>
            </w:tcBorders>
            <w:shd w:val="clear" w:color="auto" w:fill="FFFFFF" w:themeFill="background1"/>
            <w:vAlign w:val="center"/>
            <w:hideMark/>
          </w:tcPr>
          <w:p w14:paraId="60A64844" w14:textId="3E9C5FB9" w:rsidR="00397801" w:rsidRPr="0080783D" w:rsidRDefault="00397801" w:rsidP="00601F48">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bCs/>
                <w:sz w:val="18"/>
                <w:szCs w:val="18"/>
              </w:rPr>
              <w:t>4</w:t>
            </w:r>
            <w:r w:rsidRPr="0080783D">
              <w:rPr>
                <w:rFonts w:ascii="华文细黑" w:eastAsia="华文细黑" w:hAnsi="华文细黑"/>
                <w:bCs/>
                <w:sz w:val="18"/>
                <w:szCs w:val="18"/>
              </w:rPr>
              <w:t>月</w:t>
            </w:r>
          </w:p>
        </w:tc>
        <w:tc>
          <w:tcPr>
            <w:tcW w:w="355" w:type="pct"/>
            <w:tcBorders>
              <w:top w:val="single" w:sz="4" w:space="0" w:color="auto"/>
              <w:left w:val="single" w:sz="4" w:space="0" w:color="auto"/>
              <w:bottom w:val="nil"/>
              <w:right w:val="nil"/>
            </w:tcBorders>
            <w:shd w:val="clear" w:color="auto" w:fill="FFFFFF" w:themeFill="background1"/>
            <w:vAlign w:val="center"/>
            <w:hideMark/>
          </w:tcPr>
          <w:p w14:paraId="662F396F" w14:textId="1011159A" w:rsidR="00397801" w:rsidRPr="0080783D" w:rsidRDefault="00397801" w:rsidP="00601F48">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bCs/>
                <w:sz w:val="18"/>
                <w:szCs w:val="18"/>
              </w:rPr>
              <w:t>5</w:t>
            </w:r>
            <w:r w:rsidRPr="0080783D">
              <w:rPr>
                <w:rFonts w:ascii="华文细黑" w:eastAsia="华文细黑" w:hAnsi="华文细黑"/>
                <w:bCs/>
                <w:sz w:val="18"/>
                <w:szCs w:val="18"/>
              </w:rPr>
              <w:t>月</w:t>
            </w:r>
          </w:p>
        </w:tc>
        <w:tc>
          <w:tcPr>
            <w:tcW w:w="356" w:type="pct"/>
            <w:tcBorders>
              <w:top w:val="single" w:sz="4" w:space="0" w:color="auto"/>
              <w:left w:val="single" w:sz="4" w:space="0" w:color="auto"/>
              <w:bottom w:val="nil"/>
              <w:right w:val="nil"/>
            </w:tcBorders>
            <w:shd w:val="clear" w:color="auto" w:fill="FFFFFF" w:themeFill="background1"/>
            <w:vAlign w:val="center"/>
            <w:hideMark/>
          </w:tcPr>
          <w:p w14:paraId="3CBB4445" w14:textId="7A765CCE" w:rsidR="00397801" w:rsidRPr="0080783D" w:rsidRDefault="00397801" w:rsidP="00601F48">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bCs/>
                <w:sz w:val="18"/>
                <w:szCs w:val="18"/>
              </w:rPr>
              <w:t>6</w:t>
            </w:r>
            <w:r w:rsidRPr="0080783D">
              <w:rPr>
                <w:rFonts w:ascii="华文细黑" w:eastAsia="华文细黑" w:hAnsi="华文细黑"/>
                <w:bCs/>
                <w:sz w:val="18"/>
                <w:szCs w:val="18"/>
              </w:rPr>
              <w:t>月</w:t>
            </w:r>
          </w:p>
        </w:tc>
        <w:tc>
          <w:tcPr>
            <w:tcW w:w="355" w:type="pct"/>
            <w:tcBorders>
              <w:top w:val="single" w:sz="4" w:space="0" w:color="auto"/>
              <w:left w:val="single" w:sz="4" w:space="0" w:color="auto"/>
              <w:bottom w:val="nil"/>
              <w:right w:val="nil"/>
            </w:tcBorders>
            <w:shd w:val="clear" w:color="auto" w:fill="FFFFFF" w:themeFill="background1"/>
            <w:vAlign w:val="center"/>
            <w:hideMark/>
          </w:tcPr>
          <w:p w14:paraId="7736E8F3" w14:textId="29D33CF4" w:rsidR="00397801" w:rsidRPr="0080783D" w:rsidRDefault="00397801" w:rsidP="00601F48">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bCs/>
                <w:sz w:val="18"/>
                <w:szCs w:val="18"/>
              </w:rPr>
              <w:t>7</w:t>
            </w:r>
            <w:r w:rsidRPr="0080783D">
              <w:rPr>
                <w:rFonts w:ascii="华文细黑" w:eastAsia="华文细黑" w:hAnsi="华文细黑"/>
                <w:bCs/>
                <w:sz w:val="18"/>
                <w:szCs w:val="18"/>
              </w:rPr>
              <w:t>月</w:t>
            </w:r>
          </w:p>
        </w:tc>
        <w:tc>
          <w:tcPr>
            <w:tcW w:w="355" w:type="pct"/>
            <w:tcBorders>
              <w:top w:val="single" w:sz="4" w:space="0" w:color="auto"/>
              <w:left w:val="single" w:sz="4" w:space="0" w:color="auto"/>
              <w:bottom w:val="nil"/>
              <w:right w:val="nil"/>
            </w:tcBorders>
            <w:shd w:val="clear" w:color="auto" w:fill="FFFFFF" w:themeFill="background1"/>
            <w:vAlign w:val="center"/>
            <w:hideMark/>
          </w:tcPr>
          <w:p w14:paraId="1093A2F9" w14:textId="27D628B2" w:rsidR="00397801" w:rsidRPr="0080783D" w:rsidRDefault="00397801" w:rsidP="00601F48">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bCs/>
                <w:sz w:val="18"/>
                <w:szCs w:val="18"/>
              </w:rPr>
              <w:t>8</w:t>
            </w:r>
            <w:r w:rsidRPr="0080783D">
              <w:rPr>
                <w:rFonts w:ascii="华文细黑" w:eastAsia="华文细黑" w:hAnsi="华文细黑"/>
                <w:bCs/>
                <w:sz w:val="18"/>
                <w:szCs w:val="18"/>
              </w:rPr>
              <w:t>月</w:t>
            </w:r>
          </w:p>
        </w:tc>
        <w:tc>
          <w:tcPr>
            <w:tcW w:w="356" w:type="pct"/>
            <w:tcBorders>
              <w:top w:val="single" w:sz="4" w:space="0" w:color="auto"/>
              <w:left w:val="single" w:sz="4" w:space="0" w:color="auto"/>
              <w:bottom w:val="nil"/>
              <w:right w:val="nil"/>
            </w:tcBorders>
            <w:shd w:val="clear" w:color="auto" w:fill="FFFFFF" w:themeFill="background1"/>
            <w:vAlign w:val="center"/>
            <w:hideMark/>
          </w:tcPr>
          <w:p w14:paraId="0ADFE521" w14:textId="5DE3F626" w:rsidR="00397801" w:rsidRPr="0080783D" w:rsidRDefault="00397801" w:rsidP="00601F48">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bCs/>
                <w:sz w:val="18"/>
                <w:szCs w:val="18"/>
              </w:rPr>
              <w:t>9</w:t>
            </w:r>
            <w:r w:rsidRPr="0080783D">
              <w:rPr>
                <w:rFonts w:ascii="华文细黑" w:eastAsia="华文细黑" w:hAnsi="华文细黑"/>
                <w:bCs/>
                <w:sz w:val="18"/>
                <w:szCs w:val="18"/>
              </w:rPr>
              <w:t>月</w:t>
            </w:r>
          </w:p>
        </w:tc>
        <w:tc>
          <w:tcPr>
            <w:tcW w:w="355" w:type="pct"/>
            <w:tcBorders>
              <w:top w:val="single" w:sz="4" w:space="0" w:color="auto"/>
              <w:left w:val="single" w:sz="4" w:space="0" w:color="auto"/>
              <w:bottom w:val="nil"/>
              <w:right w:val="nil"/>
            </w:tcBorders>
            <w:shd w:val="clear" w:color="auto" w:fill="FFFFFF" w:themeFill="background1"/>
            <w:vAlign w:val="center"/>
            <w:hideMark/>
          </w:tcPr>
          <w:p w14:paraId="4A65DF15" w14:textId="0D670692" w:rsidR="00397801" w:rsidRPr="0080783D" w:rsidRDefault="00397801" w:rsidP="00601F48">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bCs/>
                <w:sz w:val="18"/>
                <w:szCs w:val="18"/>
              </w:rPr>
              <w:t>10</w:t>
            </w:r>
            <w:r w:rsidRPr="0080783D">
              <w:rPr>
                <w:rFonts w:ascii="华文细黑" w:eastAsia="华文细黑" w:hAnsi="华文细黑"/>
                <w:bCs/>
                <w:sz w:val="18"/>
                <w:szCs w:val="18"/>
              </w:rPr>
              <w:t>月</w:t>
            </w:r>
          </w:p>
        </w:tc>
        <w:tc>
          <w:tcPr>
            <w:tcW w:w="355" w:type="pct"/>
            <w:tcBorders>
              <w:top w:val="single" w:sz="4" w:space="0" w:color="auto"/>
              <w:left w:val="single" w:sz="4" w:space="0" w:color="auto"/>
              <w:bottom w:val="nil"/>
              <w:right w:val="nil"/>
            </w:tcBorders>
            <w:shd w:val="clear" w:color="auto" w:fill="FFFFFF" w:themeFill="background1"/>
            <w:vAlign w:val="center"/>
            <w:hideMark/>
          </w:tcPr>
          <w:p w14:paraId="412BF608" w14:textId="4473BEB2" w:rsidR="00397801" w:rsidRPr="0080783D" w:rsidRDefault="00397801" w:rsidP="00601F48">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bCs/>
                <w:sz w:val="18"/>
                <w:szCs w:val="18"/>
              </w:rPr>
              <w:t>11</w:t>
            </w:r>
            <w:r w:rsidRPr="0080783D">
              <w:rPr>
                <w:rFonts w:ascii="华文细黑" w:eastAsia="华文细黑" w:hAnsi="华文细黑"/>
                <w:bCs/>
                <w:sz w:val="18"/>
                <w:szCs w:val="18"/>
              </w:rPr>
              <w:t>月</w:t>
            </w:r>
          </w:p>
        </w:tc>
        <w:tc>
          <w:tcPr>
            <w:tcW w:w="359" w:type="pct"/>
            <w:tcBorders>
              <w:top w:val="single" w:sz="4" w:space="0" w:color="auto"/>
              <w:left w:val="single" w:sz="4" w:space="0" w:color="auto"/>
              <w:bottom w:val="nil"/>
              <w:right w:val="nil"/>
            </w:tcBorders>
            <w:shd w:val="clear" w:color="auto" w:fill="FFFFFF" w:themeFill="background1"/>
            <w:vAlign w:val="center"/>
            <w:hideMark/>
          </w:tcPr>
          <w:p w14:paraId="4E8A5CBC" w14:textId="27677A39" w:rsidR="00397801" w:rsidRPr="0080783D" w:rsidRDefault="00397801" w:rsidP="00601F48">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bCs/>
                <w:sz w:val="18"/>
                <w:szCs w:val="18"/>
              </w:rPr>
              <w:t>12</w:t>
            </w:r>
            <w:r w:rsidRPr="0080783D">
              <w:rPr>
                <w:rFonts w:ascii="华文细黑" w:eastAsia="华文细黑" w:hAnsi="华文细黑"/>
                <w:bCs/>
                <w:sz w:val="18"/>
                <w:szCs w:val="18"/>
              </w:rPr>
              <w:t>月</w:t>
            </w:r>
          </w:p>
        </w:tc>
        <w:tc>
          <w:tcPr>
            <w:tcW w:w="429" w:type="pct"/>
            <w:tcBorders>
              <w:top w:val="single" w:sz="4" w:space="0" w:color="auto"/>
              <w:left w:val="single" w:sz="4" w:space="0" w:color="auto"/>
              <w:bottom w:val="nil"/>
              <w:right w:val="single" w:sz="4" w:space="0" w:color="auto"/>
            </w:tcBorders>
            <w:shd w:val="clear" w:color="auto" w:fill="FFFFFF" w:themeFill="background1"/>
            <w:vAlign w:val="center"/>
            <w:hideMark/>
          </w:tcPr>
          <w:p w14:paraId="2D146B3E" w14:textId="5404F2E2" w:rsidR="00397801" w:rsidRPr="0080783D" w:rsidRDefault="00397801" w:rsidP="00601F48">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bCs/>
                <w:sz w:val="18"/>
                <w:szCs w:val="18"/>
              </w:rPr>
              <w:t>1</w:t>
            </w:r>
            <w:r w:rsidRPr="0080783D">
              <w:rPr>
                <w:rFonts w:ascii="华文细黑" w:eastAsia="华文细黑" w:hAnsi="华文细黑"/>
                <w:bCs/>
                <w:sz w:val="18"/>
                <w:szCs w:val="18"/>
              </w:rPr>
              <w:t>月</w:t>
            </w:r>
          </w:p>
        </w:tc>
      </w:tr>
      <w:tr w:rsidR="007C0F67" w:rsidRPr="0080783D" w14:paraId="49AA3EA1" w14:textId="77777777" w:rsidTr="007C0F67">
        <w:trPr>
          <w:trHeight w:val="283"/>
          <w:jc w:val="center"/>
        </w:trPr>
        <w:tc>
          <w:tcPr>
            <w:tcW w:w="304" w:type="pct"/>
            <w:tcBorders>
              <w:top w:val="single" w:sz="4" w:space="0" w:color="auto"/>
              <w:left w:val="single" w:sz="4" w:space="0" w:color="auto"/>
              <w:bottom w:val="nil"/>
              <w:right w:val="nil"/>
            </w:tcBorders>
            <w:shd w:val="clear" w:color="auto" w:fill="FFFFFF" w:themeFill="background1"/>
            <w:vAlign w:val="center"/>
            <w:hideMark/>
          </w:tcPr>
          <w:p w14:paraId="08F4F36B" w14:textId="77777777" w:rsidR="007C0F67" w:rsidRPr="0080783D" w:rsidRDefault="007C0F67" w:rsidP="007C0F67">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hint="eastAsia"/>
                <w:sz w:val="18"/>
                <w:szCs w:val="18"/>
              </w:rPr>
              <w:t>环比</w:t>
            </w:r>
          </w:p>
        </w:tc>
        <w:tc>
          <w:tcPr>
            <w:tcW w:w="355" w:type="pct"/>
            <w:tcBorders>
              <w:top w:val="single" w:sz="4" w:space="0" w:color="auto"/>
              <w:left w:val="single" w:sz="4" w:space="0" w:color="auto"/>
              <w:bottom w:val="nil"/>
              <w:right w:val="nil"/>
            </w:tcBorders>
            <w:shd w:val="clear" w:color="auto" w:fill="FFFFFF" w:themeFill="background1"/>
            <w:vAlign w:val="center"/>
            <w:hideMark/>
          </w:tcPr>
          <w:p w14:paraId="382AFBA1" w14:textId="1E9D7538" w:rsidR="007C0F67" w:rsidRPr="007C0F67" w:rsidRDefault="007C0F67" w:rsidP="007C0F67">
            <w:pPr>
              <w:pStyle w:val="afe"/>
              <w:shd w:val="clear" w:color="auto" w:fill="auto"/>
              <w:snapToGrid w:val="0"/>
              <w:jc w:val="both"/>
              <w:rPr>
                <w:rFonts w:ascii="Arial" w:eastAsia="华文细黑" w:hAnsi="Arial"/>
                <w:bCs/>
                <w:sz w:val="18"/>
                <w:szCs w:val="18"/>
              </w:rPr>
            </w:pPr>
            <w:r w:rsidRPr="007C0F67">
              <w:rPr>
                <w:rFonts w:ascii="Arial" w:eastAsia="华文细黑" w:hAnsi="Arial"/>
                <w:bCs/>
                <w:sz w:val="18"/>
                <w:szCs w:val="18"/>
              </w:rPr>
              <w:t>99.9</w:t>
            </w:r>
          </w:p>
        </w:tc>
        <w:tc>
          <w:tcPr>
            <w:tcW w:w="355" w:type="pct"/>
            <w:tcBorders>
              <w:top w:val="single" w:sz="4" w:space="0" w:color="auto"/>
              <w:left w:val="single" w:sz="4" w:space="0" w:color="auto"/>
              <w:bottom w:val="nil"/>
              <w:right w:val="nil"/>
            </w:tcBorders>
            <w:shd w:val="clear" w:color="auto" w:fill="FFFFFF" w:themeFill="background1"/>
            <w:vAlign w:val="center"/>
            <w:hideMark/>
          </w:tcPr>
          <w:p w14:paraId="64042C53" w14:textId="271F0384" w:rsidR="007C0F67" w:rsidRPr="007C0F67" w:rsidRDefault="007C0F67" w:rsidP="007C0F67">
            <w:pPr>
              <w:pStyle w:val="afe"/>
              <w:shd w:val="clear" w:color="auto" w:fill="auto"/>
              <w:snapToGrid w:val="0"/>
              <w:jc w:val="both"/>
              <w:rPr>
                <w:rFonts w:ascii="Arial" w:eastAsia="华文细黑" w:hAnsi="Arial"/>
                <w:bCs/>
                <w:sz w:val="18"/>
                <w:szCs w:val="18"/>
              </w:rPr>
            </w:pPr>
            <w:r w:rsidRPr="007C0F67">
              <w:rPr>
                <w:rFonts w:ascii="Arial" w:eastAsia="华文细黑" w:hAnsi="Arial"/>
                <w:bCs/>
                <w:sz w:val="18"/>
                <w:szCs w:val="18"/>
              </w:rPr>
              <w:t>99.9</w:t>
            </w:r>
          </w:p>
        </w:tc>
        <w:tc>
          <w:tcPr>
            <w:tcW w:w="356" w:type="pct"/>
            <w:tcBorders>
              <w:top w:val="single" w:sz="4" w:space="0" w:color="auto"/>
              <w:left w:val="single" w:sz="4" w:space="0" w:color="auto"/>
              <w:bottom w:val="nil"/>
              <w:right w:val="nil"/>
            </w:tcBorders>
            <w:shd w:val="clear" w:color="auto" w:fill="FFFFFF" w:themeFill="background1"/>
            <w:vAlign w:val="center"/>
            <w:hideMark/>
          </w:tcPr>
          <w:p w14:paraId="0F254805" w14:textId="23548545" w:rsidR="007C0F67" w:rsidRPr="007C0F67" w:rsidRDefault="007C0F67" w:rsidP="007C0F67">
            <w:pPr>
              <w:pStyle w:val="afe"/>
              <w:shd w:val="clear" w:color="auto" w:fill="auto"/>
              <w:snapToGrid w:val="0"/>
              <w:jc w:val="both"/>
              <w:rPr>
                <w:rFonts w:ascii="Arial" w:eastAsia="华文细黑" w:hAnsi="Arial"/>
                <w:bCs/>
                <w:sz w:val="18"/>
                <w:szCs w:val="18"/>
              </w:rPr>
            </w:pPr>
            <w:r w:rsidRPr="007C0F67">
              <w:rPr>
                <w:rFonts w:ascii="Arial" w:eastAsia="华文细黑" w:hAnsi="Arial"/>
                <w:bCs/>
                <w:sz w:val="18"/>
                <w:szCs w:val="18"/>
              </w:rPr>
              <w:t>100</w:t>
            </w:r>
          </w:p>
        </w:tc>
        <w:tc>
          <w:tcPr>
            <w:tcW w:w="355" w:type="pct"/>
            <w:tcBorders>
              <w:top w:val="single" w:sz="4" w:space="0" w:color="auto"/>
              <w:left w:val="single" w:sz="4" w:space="0" w:color="auto"/>
              <w:bottom w:val="nil"/>
              <w:right w:val="nil"/>
            </w:tcBorders>
            <w:shd w:val="clear" w:color="auto" w:fill="FFFFFF" w:themeFill="background1"/>
            <w:vAlign w:val="center"/>
            <w:hideMark/>
          </w:tcPr>
          <w:p w14:paraId="24488F75" w14:textId="40C2848B" w:rsidR="007C0F67" w:rsidRPr="007C0F67" w:rsidRDefault="007C0F67" w:rsidP="007C0F67">
            <w:pPr>
              <w:pStyle w:val="afe"/>
              <w:shd w:val="clear" w:color="auto" w:fill="auto"/>
              <w:snapToGrid w:val="0"/>
              <w:jc w:val="both"/>
              <w:rPr>
                <w:rFonts w:ascii="Arial" w:eastAsia="华文细黑" w:hAnsi="Arial"/>
                <w:bCs/>
                <w:sz w:val="18"/>
                <w:szCs w:val="18"/>
              </w:rPr>
            </w:pPr>
            <w:r w:rsidRPr="007C0F67">
              <w:rPr>
                <w:rFonts w:ascii="Arial" w:eastAsia="华文细黑" w:hAnsi="Arial"/>
                <w:bCs/>
                <w:sz w:val="18"/>
                <w:szCs w:val="18"/>
              </w:rPr>
              <w:t>99.3</w:t>
            </w:r>
          </w:p>
        </w:tc>
        <w:tc>
          <w:tcPr>
            <w:tcW w:w="355" w:type="pct"/>
            <w:tcBorders>
              <w:top w:val="single" w:sz="4" w:space="0" w:color="auto"/>
              <w:left w:val="single" w:sz="4" w:space="0" w:color="auto"/>
              <w:bottom w:val="nil"/>
              <w:right w:val="nil"/>
            </w:tcBorders>
            <w:shd w:val="clear" w:color="auto" w:fill="FFFFFF" w:themeFill="background1"/>
            <w:vAlign w:val="center"/>
            <w:hideMark/>
          </w:tcPr>
          <w:p w14:paraId="0EB4325B" w14:textId="640D294B" w:rsidR="007C0F67" w:rsidRPr="007C0F67" w:rsidRDefault="007C0F67" w:rsidP="007C0F67">
            <w:pPr>
              <w:pStyle w:val="afe"/>
              <w:shd w:val="clear" w:color="auto" w:fill="auto"/>
              <w:snapToGrid w:val="0"/>
              <w:jc w:val="both"/>
              <w:rPr>
                <w:rFonts w:ascii="Arial" w:eastAsia="华文细黑" w:hAnsi="Arial"/>
                <w:bCs/>
                <w:sz w:val="18"/>
                <w:szCs w:val="18"/>
              </w:rPr>
            </w:pPr>
            <w:r w:rsidRPr="007C0F67">
              <w:rPr>
                <w:rFonts w:ascii="Arial" w:eastAsia="华文细黑" w:hAnsi="Arial"/>
                <w:bCs/>
                <w:sz w:val="18"/>
                <w:szCs w:val="18"/>
              </w:rPr>
              <w:t>98.9</w:t>
            </w:r>
          </w:p>
        </w:tc>
        <w:tc>
          <w:tcPr>
            <w:tcW w:w="356" w:type="pct"/>
            <w:tcBorders>
              <w:top w:val="single" w:sz="4" w:space="0" w:color="auto"/>
              <w:left w:val="single" w:sz="4" w:space="0" w:color="auto"/>
              <w:bottom w:val="nil"/>
              <w:right w:val="nil"/>
            </w:tcBorders>
            <w:shd w:val="clear" w:color="auto" w:fill="FFFFFF" w:themeFill="background1"/>
            <w:vAlign w:val="center"/>
            <w:hideMark/>
          </w:tcPr>
          <w:p w14:paraId="31FC7F09" w14:textId="6804B961" w:rsidR="007C0F67" w:rsidRPr="007C0F67" w:rsidRDefault="007C0F67" w:rsidP="007C0F67">
            <w:pPr>
              <w:pStyle w:val="afe"/>
              <w:shd w:val="clear" w:color="auto" w:fill="auto"/>
              <w:snapToGrid w:val="0"/>
              <w:jc w:val="both"/>
              <w:rPr>
                <w:rFonts w:ascii="Arial" w:eastAsia="华文细黑" w:hAnsi="Arial"/>
                <w:bCs/>
                <w:sz w:val="18"/>
                <w:szCs w:val="18"/>
              </w:rPr>
            </w:pPr>
            <w:r w:rsidRPr="007C0F67">
              <w:rPr>
                <w:rFonts w:ascii="Arial" w:eastAsia="华文细黑" w:hAnsi="Arial"/>
                <w:bCs/>
                <w:sz w:val="18"/>
                <w:szCs w:val="18"/>
              </w:rPr>
              <w:t>99.4</w:t>
            </w:r>
          </w:p>
        </w:tc>
        <w:tc>
          <w:tcPr>
            <w:tcW w:w="355" w:type="pct"/>
            <w:tcBorders>
              <w:top w:val="single" w:sz="4" w:space="0" w:color="auto"/>
              <w:left w:val="single" w:sz="4" w:space="0" w:color="auto"/>
              <w:bottom w:val="nil"/>
              <w:right w:val="nil"/>
            </w:tcBorders>
            <w:shd w:val="clear" w:color="auto" w:fill="FFFFFF" w:themeFill="background1"/>
            <w:vAlign w:val="center"/>
            <w:hideMark/>
          </w:tcPr>
          <w:p w14:paraId="3EA25C07" w14:textId="34DC5EFB" w:rsidR="007C0F67" w:rsidRPr="007C0F67" w:rsidRDefault="007C0F67" w:rsidP="007C0F67">
            <w:pPr>
              <w:pStyle w:val="afe"/>
              <w:shd w:val="clear" w:color="auto" w:fill="auto"/>
              <w:snapToGrid w:val="0"/>
              <w:jc w:val="both"/>
              <w:rPr>
                <w:rFonts w:ascii="Arial" w:eastAsia="华文细黑" w:hAnsi="Arial"/>
                <w:bCs/>
                <w:sz w:val="18"/>
                <w:szCs w:val="18"/>
              </w:rPr>
            </w:pPr>
            <w:r w:rsidRPr="007C0F67">
              <w:rPr>
                <w:rFonts w:ascii="Arial" w:eastAsia="华文细黑" w:hAnsi="Arial"/>
                <w:bCs/>
                <w:sz w:val="18"/>
                <w:szCs w:val="18"/>
              </w:rPr>
              <w:t>99.5</w:t>
            </w:r>
          </w:p>
        </w:tc>
        <w:tc>
          <w:tcPr>
            <w:tcW w:w="355" w:type="pct"/>
            <w:tcBorders>
              <w:top w:val="single" w:sz="4" w:space="0" w:color="auto"/>
              <w:left w:val="single" w:sz="4" w:space="0" w:color="auto"/>
              <w:bottom w:val="nil"/>
              <w:right w:val="nil"/>
            </w:tcBorders>
            <w:shd w:val="clear" w:color="auto" w:fill="FFFFFF" w:themeFill="background1"/>
            <w:vAlign w:val="center"/>
            <w:hideMark/>
          </w:tcPr>
          <w:p w14:paraId="75B157A0" w14:textId="4CD7F39A" w:rsidR="007C0F67" w:rsidRPr="007C0F67" w:rsidRDefault="007C0F67" w:rsidP="007C0F67">
            <w:pPr>
              <w:pStyle w:val="afe"/>
              <w:shd w:val="clear" w:color="auto" w:fill="auto"/>
              <w:snapToGrid w:val="0"/>
              <w:jc w:val="both"/>
              <w:rPr>
                <w:rFonts w:ascii="Arial" w:eastAsia="华文细黑" w:hAnsi="Arial"/>
                <w:bCs/>
                <w:sz w:val="18"/>
                <w:szCs w:val="18"/>
              </w:rPr>
            </w:pPr>
            <w:r w:rsidRPr="007C0F67">
              <w:rPr>
                <w:rFonts w:ascii="Arial" w:eastAsia="华文细黑" w:hAnsi="Arial"/>
                <w:bCs/>
                <w:sz w:val="18"/>
                <w:szCs w:val="18"/>
              </w:rPr>
              <w:t>99.5</w:t>
            </w:r>
          </w:p>
        </w:tc>
        <w:tc>
          <w:tcPr>
            <w:tcW w:w="356" w:type="pct"/>
            <w:tcBorders>
              <w:top w:val="single" w:sz="4" w:space="0" w:color="auto"/>
              <w:left w:val="single" w:sz="4" w:space="0" w:color="auto"/>
              <w:bottom w:val="nil"/>
              <w:right w:val="nil"/>
            </w:tcBorders>
            <w:shd w:val="clear" w:color="auto" w:fill="FFFFFF" w:themeFill="background1"/>
            <w:vAlign w:val="center"/>
            <w:hideMark/>
          </w:tcPr>
          <w:p w14:paraId="2F7B8239" w14:textId="60998F51" w:rsidR="007C0F67" w:rsidRPr="007C0F67" w:rsidRDefault="007C0F67" w:rsidP="007C0F67">
            <w:pPr>
              <w:pStyle w:val="afe"/>
              <w:shd w:val="clear" w:color="auto" w:fill="auto"/>
              <w:snapToGrid w:val="0"/>
              <w:jc w:val="both"/>
              <w:rPr>
                <w:rFonts w:ascii="Arial" w:eastAsia="华文细黑" w:hAnsi="Arial"/>
                <w:bCs/>
                <w:sz w:val="18"/>
                <w:szCs w:val="18"/>
              </w:rPr>
            </w:pPr>
            <w:r w:rsidRPr="007C0F67">
              <w:rPr>
                <w:rFonts w:ascii="Arial" w:eastAsia="华文细黑" w:hAnsi="Arial"/>
                <w:bCs/>
                <w:sz w:val="18"/>
                <w:szCs w:val="18"/>
              </w:rPr>
              <w:t>99.3</w:t>
            </w:r>
          </w:p>
        </w:tc>
        <w:tc>
          <w:tcPr>
            <w:tcW w:w="355" w:type="pct"/>
            <w:tcBorders>
              <w:top w:val="single" w:sz="4" w:space="0" w:color="auto"/>
              <w:left w:val="single" w:sz="4" w:space="0" w:color="auto"/>
              <w:bottom w:val="nil"/>
              <w:right w:val="nil"/>
            </w:tcBorders>
            <w:shd w:val="clear" w:color="auto" w:fill="FFFFFF" w:themeFill="background1"/>
            <w:vAlign w:val="center"/>
            <w:hideMark/>
          </w:tcPr>
          <w:p w14:paraId="303F8A2B" w14:textId="1089D621" w:rsidR="007C0F67" w:rsidRPr="007C0F67" w:rsidRDefault="007C0F67" w:rsidP="007C0F67">
            <w:pPr>
              <w:pStyle w:val="afe"/>
              <w:shd w:val="clear" w:color="auto" w:fill="auto"/>
              <w:snapToGrid w:val="0"/>
              <w:jc w:val="both"/>
              <w:rPr>
                <w:rFonts w:ascii="Arial" w:eastAsia="华文细黑" w:hAnsi="Arial"/>
                <w:bCs/>
                <w:sz w:val="18"/>
                <w:szCs w:val="18"/>
              </w:rPr>
            </w:pPr>
            <w:r w:rsidRPr="007C0F67">
              <w:rPr>
                <w:rFonts w:ascii="Arial" w:eastAsia="华文细黑" w:hAnsi="Arial"/>
                <w:bCs/>
                <w:sz w:val="18"/>
                <w:szCs w:val="18"/>
              </w:rPr>
              <w:t>99.3</w:t>
            </w:r>
          </w:p>
        </w:tc>
        <w:tc>
          <w:tcPr>
            <w:tcW w:w="355" w:type="pct"/>
            <w:tcBorders>
              <w:top w:val="single" w:sz="4" w:space="0" w:color="auto"/>
              <w:left w:val="single" w:sz="4" w:space="0" w:color="auto"/>
              <w:bottom w:val="nil"/>
              <w:right w:val="nil"/>
            </w:tcBorders>
            <w:shd w:val="clear" w:color="auto" w:fill="FFFFFF" w:themeFill="background1"/>
            <w:vAlign w:val="center"/>
            <w:hideMark/>
          </w:tcPr>
          <w:p w14:paraId="10A455B6" w14:textId="78D7D6EA" w:rsidR="007C0F67" w:rsidRPr="007C0F67" w:rsidRDefault="007C0F67" w:rsidP="007C0F67">
            <w:pPr>
              <w:pStyle w:val="afe"/>
              <w:shd w:val="clear" w:color="auto" w:fill="auto"/>
              <w:snapToGrid w:val="0"/>
              <w:jc w:val="both"/>
              <w:rPr>
                <w:rFonts w:ascii="Arial" w:eastAsia="华文细黑" w:hAnsi="Arial"/>
                <w:bCs/>
                <w:sz w:val="18"/>
                <w:szCs w:val="18"/>
              </w:rPr>
            </w:pPr>
            <w:r w:rsidRPr="007C0F67">
              <w:rPr>
                <w:rFonts w:ascii="Arial" w:eastAsia="华文细黑" w:hAnsi="Arial"/>
                <w:bCs/>
                <w:sz w:val="18"/>
                <w:szCs w:val="18"/>
              </w:rPr>
              <w:t>99.5</w:t>
            </w:r>
          </w:p>
        </w:tc>
        <w:tc>
          <w:tcPr>
            <w:tcW w:w="359" w:type="pct"/>
            <w:tcBorders>
              <w:top w:val="single" w:sz="4" w:space="0" w:color="auto"/>
              <w:left w:val="single" w:sz="4" w:space="0" w:color="auto"/>
              <w:bottom w:val="nil"/>
              <w:right w:val="nil"/>
            </w:tcBorders>
            <w:shd w:val="clear" w:color="auto" w:fill="FFFFFF" w:themeFill="background1"/>
            <w:vAlign w:val="center"/>
            <w:hideMark/>
          </w:tcPr>
          <w:p w14:paraId="0B78E28A" w14:textId="039A0FF4" w:rsidR="007C0F67" w:rsidRPr="007C0F67" w:rsidRDefault="007C0F67" w:rsidP="007C0F67">
            <w:pPr>
              <w:pStyle w:val="afe"/>
              <w:shd w:val="clear" w:color="auto" w:fill="auto"/>
              <w:snapToGrid w:val="0"/>
              <w:jc w:val="both"/>
              <w:rPr>
                <w:rFonts w:ascii="Arial" w:eastAsia="华文细黑" w:hAnsi="Arial"/>
                <w:bCs/>
                <w:sz w:val="18"/>
                <w:szCs w:val="18"/>
              </w:rPr>
            </w:pPr>
            <w:r w:rsidRPr="007C0F67">
              <w:rPr>
                <w:rFonts w:ascii="Arial" w:eastAsia="华文细黑" w:hAnsi="Arial"/>
                <w:bCs/>
                <w:sz w:val="18"/>
                <w:szCs w:val="18"/>
              </w:rPr>
              <w:t>99.9</w:t>
            </w:r>
          </w:p>
        </w:tc>
        <w:tc>
          <w:tcPr>
            <w:tcW w:w="429" w:type="pct"/>
            <w:tcBorders>
              <w:top w:val="single" w:sz="4" w:space="0" w:color="auto"/>
              <w:left w:val="single" w:sz="4" w:space="0" w:color="auto"/>
              <w:bottom w:val="nil"/>
              <w:right w:val="single" w:sz="4" w:space="0" w:color="auto"/>
            </w:tcBorders>
            <w:shd w:val="clear" w:color="auto" w:fill="FFFFFF" w:themeFill="background1"/>
            <w:vAlign w:val="center"/>
            <w:hideMark/>
          </w:tcPr>
          <w:p w14:paraId="37977D2F" w14:textId="0D45F504" w:rsidR="007C0F67" w:rsidRPr="007C0F67" w:rsidRDefault="007C0F67" w:rsidP="007C0F67">
            <w:pPr>
              <w:pStyle w:val="afe"/>
              <w:shd w:val="clear" w:color="auto" w:fill="auto"/>
              <w:snapToGrid w:val="0"/>
              <w:jc w:val="both"/>
              <w:rPr>
                <w:rFonts w:ascii="Arial" w:eastAsia="华文细黑" w:hAnsi="Arial"/>
                <w:bCs/>
                <w:sz w:val="18"/>
                <w:szCs w:val="18"/>
              </w:rPr>
            </w:pPr>
            <w:r w:rsidRPr="007C0F67">
              <w:rPr>
                <w:rFonts w:ascii="Arial" w:eastAsia="华文细黑" w:hAnsi="Arial"/>
                <w:bCs/>
                <w:sz w:val="18"/>
                <w:szCs w:val="18"/>
              </w:rPr>
              <w:t>99.6</w:t>
            </w:r>
          </w:p>
        </w:tc>
      </w:tr>
      <w:tr w:rsidR="007C0F67" w:rsidRPr="0080783D" w14:paraId="1A623A8C" w14:textId="77777777" w:rsidTr="007C0F67">
        <w:trPr>
          <w:trHeight w:val="283"/>
          <w:jc w:val="center"/>
        </w:trPr>
        <w:tc>
          <w:tcPr>
            <w:tcW w:w="304" w:type="pct"/>
            <w:tcBorders>
              <w:top w:val="single" w:sz="4" w:space="0" w:color="auto"/>
              <w:left w:val="single" w:sz="4" w:space="0" w:color="auto"/>
              <w:bottom w:val="single" w:sz="4" w:space="0" w:color="auto"/>
              <w:right w:val="nil"/>
            </w:tcBorders>
            <w:shd w:val="clear" w:color="auto" w:fill="FFFFFF" w:themeFill="background1"/>
            <w:vAlign w:val="center"/>
            <w:hideMark/>
          </w:tcPr>
          <w:p w14:paraId="23317610" w14:textId="77777777" w:rsidR="007C0F67" w:rsidRPr="0080783D" w:rsidRDefault="007C0F67" w:rsidP="007C0F67">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hint="eastAsia"/>
                <w:sz w:val="18"/>
                <w:szCs w:val="18"/>
              </w:rPr>
              <w:t>同比</w:t>
            </w:r>
          </w:p>
        </w:tc>
        <w:tc>
          <w:tcPr>
            <w:tcW w:w="355" w:type="pct"/>
            <w:tcBorders>
              <w:top w:val="single" w:sz="4" w:space="0" w:color="auto"/>
              <w:left w:val="single" w:sz="4" w:space="0" w:color="auto"/>
              <w:bottom w:val="single" w:sz="4" w:space="0" w:color="auto"/>
              <w:right w:val="nil"/>
            </w:tcBorders>
            <w:shd w:val="clear" w:color="auto" w:fill="FFFFFF" w:themeFill="background1"/>
            <w:vAlign w:val="center"/>
            <w:hideMark/>
          </w:tcPr>
          <w:p w14:paraId="3B8B19E8" w14:textId="44216062" w:rsidR="007C0F67" w:rsidRPr="007C0F67" w:rsidRDefault="007C0F67" w:rsidP="007C0F67">
            <w:pPr>
              <w:pStyle w:val="afe"/>
              <w:shd w:val="clear" w:color="auto" w:fill="auto"/>
              <w:snapToGrid w:val="0"/>
              <w:jc w:val="both"/>
              <w:rPr>
                <w:rFonts w:ascii="Arial" w:eastAsia="华文细黑" w:hAnsi="Arial"/>
                <w:bCs/>
                <w:sz w:val="18"/>
                <w:szCs w:val="18"/>
              </w:rPr>
            </w:pPr>
            <w:r w:rsidRPr="007C0F67">
              <w:rPr>
                <w:rFonts w:ascii="Arial" w:eastAsia="华文细黑" w:hAnsi="Arial"/>
                <w:bCs/>
                <w:sz w:val="18"/>
                <w:szCs w:val="18"/>
              </w:rPr>
              <w:t>101.3</w:t>
            </w:r>
          </w:p>
        </w:tc>
        <w:tc>
          <w:tcPr>
            <w:tcW w:w="355" w:type="pct"/>
            <w:tcBorders>
              <w:top w:val="single" w:sz="4" w:space="0" w:color="auto"/>
              <w:left w:val="single" w:sz="4" w:space="0" w:color="auto"/>
              <w:bottom w:val="single" w:sz="4" w:space="0" w:color="auto"/>
              <w:right w:val="nil"/>
            </w:tcBorders>
            <w:shd w:val="clear" w:color="auto" w:fill="FFFFFF" w:themeFill="background1"/>
            <w:vAlign w:val="center"/>
            <w:hideMark/>
          </w:tcPr>
          <w:p w14:paraId="626DA7CE" w14:textId="4E746F9B" w:rsidR="007C0F67" w:rsidRPr="007C0F67" w:rsidRDefault="007C0F67" w:rsidP="007C0F67">
            <w:pPr>
              <w:pStyle w:val="afe"/>
              <w:shd w:val="clear" w:color="auto" w:fill="auto"/>
              <w:snapToGrid w:val="0"/>
              <w:jc w:val="both"/>
              <w:rPr>
                <w:rFonts w:ascii="Arial" w:eastAsia="华文细黑" w:hAnsi="Arial"/>
                <w:bCs/>
                <w:sz w:val="18"/>
                <w:szCs w:val="18"/>
              </w:rPr>
            </w:pPr>
            <w:r w:rsidRPr="007C0F67">
              <w:rPr>
                <w:rFonts w:ascii="Arial" w:eastAsia="华文细黑" w:hAnsi="Arial"/>
                <w:bCs/>
                <w:sz w:val="18"/>
                <w:szCs w:val="18"/>
              </w:rPr>
              <w:t>101</w:t>
            </w:r>
          </w:p>
        </w:tc>
        <w:tc>
          <w:tcPr>
            <w:tcW w:w="356" w:type="pct"/>
            <w:tcBorders>
              <w:top w:val="single" w:sz="4" w:space="0" w:color="auto"/>
              <w:left w:val="single" w:sz="4" w:space="0" w:color="auto"/>
              <w:bottom w:val="single" w:sz="4" w:space="0" w:color="auto"/>
              <w:right w:val="nil"/>
            </w:tcBorders>
            <w:shd w:val="clear" w:color="auto" w:fill="FFFFFF" w:themeFill="background1"/>
            <w:vAlign w:val="center"/>
            <w:hideMark/>
          </w:tcPr>
          <w:p w14:paraId="23CB7177" w14:textId="3613257B" w:rsidR="007C0F67" w:rsidRPr="007C0F67" w:rsidRDefault="007C0F67" w:rsidP="007C0F67">
            <w:pPr>
              <w:pStyle w:val="afe"/>
              <w:shd w:val="clear" w:color="auto" w:fill="auto"/>
              <w:snapToGrid w:val="0"/>
              <w:jc w:val="both"/>
              <w:rPr>
                <w:rFonts w:ascii="Arial" w:eastAsia="华文细黑" w:hAnsi="Arial"/>
                <w:bCs/>
                <w:sz w:val="18"/>
                <w:szCs w:val="18"/>
              </w:rPr>
            </w:pPr>
            <w:r w:rsidRPr="007C0F67">
              <w:rPr>
                <w:rFonts w:ascii="Arial" w:eastAsia="华文细黑" w:hAnsi="Arial"/>
                <w:bCs/>
                <w:sz w:val="18"/>
                <w:szCs w:val="18"/>
              </w:rPr>
              <w:t>100.8</w:t>
            </w:r>
          </w:p>
        </w:tc>
        <w:tc>
          <w:tcPr>
            <w:tcW w:w="355" w:type="pct"/>
            <w:tcBorders>
              <w:top w:val="single" w:sz="4" w:space="0" w:color="auto"/>
              <w:left w:val="single" w:sz="4" w:space="0" w:color="auto"/>
              <w:bottom w:val="single" w:sz="4" w:space="0" w:color="auto"/>
              <w:right w:val="nil"/>
            </w:tcBorders>
            <w:shd w:val="clear" w:color="auto" w:fill="FFFFFF" w:themeFill="background1"/>
            <w:vAlign w:val="center"/>
            <w:hideMark/>
          </w:tcPr>
          <w:p w14:paraId="4ECC9DB9" w14:textId="4C283F9E" w:rsidR="007C0F67" w:rsidRPr="007C0F67" w:rsidRDefault="007C0F67" w:rsidP="007C0F67">
            <w:pPr>
              <w:pStyle w:val="afe"/>
              <w:shd w:val="clear" w:color="auto" w:fill="auto"/>
              <w:snapToGrid w:val="0"/>
              <w:jc w:val="both"/>
              <w:rPr>
                <w:rFonts w:ascii="Arial" w:eastAsia="华文细黑" w:hAnsi="Arial"/>
                <w:bCs/>
                <w:sz w:val="18"/>
                <w:szCs w:val="18"/>
              </w:rPr>
            </w:pPr>
            <w:r w:rsidRPr="007C0F67">
              <w:rPr>
                <w:rFonts w:ascii="Arial" w:eastAsia="华文细黑" w:hAnsi="Arial"/>
                <w:bCs/>
                <w:sz w:val="18"/>
                <w:szCs w:val="18"/>
              </w:rPr>
              <w:t>99.5</w:t>
            </w:r>
          </w:p>
        </w:tc>
        <w:tc>
          <w:tcPr>
            <w:tcW w:w="355" w:type="pct"/>
            <w:tcBorders>
              <w:top w:val="single" w:sz="4" w:space="0" w:color="auto"/>
              <w:left w:val="single" w:sz="4" w:space="0" w:color="auto"/>
              <w:bottom w:val="single" w:sz="4" w:space="0" w:color="auto"/>
              <w:right w:val="nil"/>
            </w:tcBorders>
            <w:shd w:val="clear" w:color="auto" w:fill="FFFFFF" w:themeFill="background1"/>
            <w:vAlign w:val="center"/>
            <w:hideMark/>
          </w:tcPr>
          <w:p w14:paraId="1ACBA497" w14:textId="69923486" w:rsidR="007C0F67" w:rsidRPr="007C0F67" w:rsidRDefault="007C0F67" w:rsidP="007C0F67">
            <w:pPr>
              <w:pStyle w:val="afe"/>
              <w:shd w:val="clear" w:color="auto" w:fill="auto"/>
              <w:snapToGrid w:val="0"/>
              <w:jc w:val="both"/>
              <w:rPr>
                <w:rFonts w:ascii="Arial" w:eastAsia="华文细黑" w:hAnsi="Arial"/>
                <w:bCs/>
                <w:sz w:val="18"/>
                <w:szCs w:val="18"/>
              </w:rPr>
            </w:pPr>
            <w:r w:rsidRPr="007C0F67">
              <w:rPr>
                <w:rFonts w:ascii="Arial" w:eastAsia="华文细黑" w:hAnsi="Arial"/>
                <w:bCs/>
                <w:sz w:val="18"/>
                <w:szCs w:val="18"/>
              </w:rPr>
              <w:t>98.2</w:t>
            </w:r>
          </w:p>
        </w:tc>
        <w:tc>
          <w:tcPr>
            <w:tcW w:w="356" w:type="pct"/>
            <w:tcBorders>
              <w:top w:val="single" w:sz="4" w:space="0" w:color="auto"/>
              <w:left w:val="single" w:sz="4" w:space="0" w:color="auto"/>
              <w:bottom w:val="single" w:sz="4" w:space="0" w:color="auto"/>
              <w:right w:val="nil"/>
            </w:tcBorders>
            <w:shd w:val="clear" w:color="auto" w:fill="FFFFFF" w:themeFill="background1"/>
            <w:vAlign w:val="center"/>
            <w:hideMark/>
          </w:tcPr>
          <w:p w14:paraId="1175FB4B" w14:textId="7D687E25" w:rsidR="007C0F67" w:rsidRPr="007C0F67" w:rsidRDefault="007C0F67" w:rsidP="007C0F67">
            <w:pPr>
              <w:pStyle w:val="afe"/>
              <w:shd w:val="clear" w:color="auto" w:fill="auto"/>
              <w:snapToGrid w:val="0"/>
              <w:jc w:val="both"/>
              <w:rPr>
                <w:rFonts w:ascii="Arial" w:eastAsia="华文细黑" w:hAnsi="Arial"/>
                <w:bCs/>
                <w:sz w:val="18"/>
                <w:szCs w:val="18"/>
              </w:rPr>
            </w:pPr>
            <w:r w:rsidRPr="007C0F67">
              <w:rPr>
                <w:rFonts w:ascii="Arial" w:eastAsia="华文细黑" w:hAnsi="Arial"/>
                <w:bCs/>
                <w:sz w:val="18"/>
                <w:szCs w:val="18"/>
              </w:rPr>
              <w:t>97.6</w:t>
            </w:r>
          </w:p>
        </w:tc>
        <w:tc>
          <w:tcPr>
            <w:tcW w:w="355" w:type="pct"/>
            <w:tcBorders>
              <w:top w:val="single" w:sz="4" w:space="0" w:color="auto"/>
              <w:left w:val="single" w:sz="4" w:space="0" w:color="auto"/>
              <w:bottom w:val="single" w:sz="4" w:space="0" w:color="auto"/>
              <w:right w:val="nil"/>
            </w:tcBorders>
            <w:shd w:val="clear" w:color="auto" w:fill="FFFFFF" w:themeFill="background1"/>
            <w:vAlign w:val="center"/>
            <w:hideMark/>
          </w:tcPr>
          <w:p w14:paraId="763615D4" w14:textId="4D1F74EF" w:rsidR="007C0F67" w:rsidRPr="007C0F67" w:rsidRDefault="007C0F67" w:rsidP="007C0F67">
            <w:pPr>
              <w:pStyle w:val="afe"/>
              <w:shd w:val="clear" w:color="auto" w:fill="auto"/>
              <w:snapToGrid w:val="0"/>
              <w:jc w:val="both"/>
              <w:rPr>
                <w:rFonts w:ascii="Arial" w:eastAsia="华文细黑" w:hAnsi="Arial"/>
                <w:bCs/>
                <w:sz w:val="18"/>
                <w:szCs w:val="18"/>
              </w:rPr>
            </w:pPr>
            <w:r w:rsidRPr="007C0F67">
              <w:rPr>
                <w:rFonts w:ascii="Arial" w:eastAsia="华文细黑" w:hAnsi="Arial"/>
                <w:bCs/>
                <w:sz w:val="18"/>
                <w:szCs w:val="18"/>
              </w:rPr>
              <w:t>96.7</w:t>
            </w:r>
          </w:p>
        </w:tc>
        <w:tc>
          <w:tcPr>
            <w:tcW w:w="355" w:type="pct"/>
            <w:tcBorders>
              <w:top w:val="single" w:sz="4" w:space="0" w:color="auto"/>
              <w:left w:val="single" w:sz="4" w:space="0" w:color="auto"/>
              <w:bottom w:val="single" w:sz="4" w:space="0" w:color="auto"/>
              <w:right w:val="nil"/>
            </w:tcBorders>
            <w:shd w:val="clear" w:color="auto" w:fill="FFFFFF" w:themeFill="background1"/>
            <w:vAlign w:val="center"/>
            <w:hideMark/>
          </w:tcPr>
          <w:p w14:paraId="13F05EF4" w14:textId="0A5A1F6C" w:rsidR="007C0F67" w:rsidRPr="007C0F67" w:rsidRDefault="007C0F67" w:rsidP="007C0F67">
            <w:pPr>
              <w:pStyle w:val="afe"/>
              <w:shd w:val="clear" w:color="auto" w:fill="auto"/>
              <w:snapToGrid w:val="0"/>
              <w:jc w:val="both"/>
              <w:rPr>
                <w:rFonts w:ascii="Arial" w:eastAsia="华文细黑" w:hAnsi="Arial"/>
                <w:bCs/>
                <w:sz w:val="18"/>
                <w:szCs w:val="18"/>
              </w:rPr>
            </w:pPr>
            <w:r w:rsidRPr="007C0F67">
              <w:rPr>
                <w:rFonts w:ascii="Arial" w:eastAsia="华文细黑" w:hAnsi="Arial"/>
                <w:bCs/>
                <w:sz w:val="18"/>
                <w:szCs w:val="18"/>
              </w:rPr>
              <w:t>96.4</w:t>
            </w:r>
          </w:p>
        </w:tc>
        <w:tc>
          <w:tcPr>
            <w:tcW w:w="356" w:type="pct"/>
            <w:tcBorders>
              <w:top w:val="single" w:sz="4" w:space="0" w:color="auto"/>
              <w:left w:val="single" w:sz="4" w:space="0" w:color="auto"/>
              <w:bottom w:val="single" w:sz="4" w:space="0" w:color="auto"/>
              <w:right w:val="nil"/>
            </w:tcBorders>
            <w:shd w:val="clear" w:color="auto" w:fill="FFFFFF" w:themeFill="background1"/>
            <w:vAlign w:val="center"/>
            <w:hideMark/>
          </w:tcPr>
          <w:p w14:paraId="077770B7" w14:textId="07537A40" w:rsidR="007C0F67" w:rsidRPr="007C0F67" w:rsidRDefault="007C0F67" w:rsidP="007C0F67">
            <w:pPr>
              <w:pStyle w:val="afe"/>
              <w:shd w:val="clear" w:color="auto" w:fill="auto"/>
              <w:snapToGrid w:val="0"/>
              <w:jc w:val="both"/>
              <w:rPr>
                <w:rFonts w:ascii="Arial" w:eastAsia="华文细黑" w:hAnsi="Arial"/>
                <w:bCs/>
                <w:sz w:val="18"/>
                <w:szCs w:val="18"/>
              </w:rPr>
            </w:pPr>
            <w:r w:rsidRPr="007C0F67">
              <w:rPr>
                <w:rFonts w:ascii="Arial" w:eastAsia="华文细黑" w:hAnsi="Arial"/>
                <w:bCs/>
                <w:sz w:val="18"/>
                <w:szCs w:val="18"/>
              </w:rPr>
              <w:t>95.4</w:t>
            </w:r>
          </w:p>
        </w:tc>
        <w:tc>
          <w:tcPr>
            <w:tcW w:w="355" w:type="pct"/>
            <w:tcBorders>
              <w:top w:val="single" w:sz="4" w:space="0" w:color="auto"/>
              <w:left w:val="single" w:sz="4" w:space="0" w:color="auto"/>
              <w:bottom w:val="single" w:sz="4" w:space="0" w:color="auto"/>
              <w:right w:val="nil"/>
            </w:tcBorders>
            <w:shd w:val="clear" w:color="auto" w:fill="FFFFFF" w:themeFill="background1"/>
            <w:vAlign w:val="center"/>
            <w:hideMark/>
          </w:tcPr>
          <w:p w14:paraId="0C2BC731" w14:textId="2BABDCC8" w:rsidR="007C0F67" w:rsidRPr="007C0F67" w:rsidRDefault="007C0F67" w:rsidP="007C0F67">
            <w:pPr>
              <w:pStyle w:val="afe"/>
              <w:shd w:val="clear" w:color="auto" w:fill="auto"/>
              <w:snapToGrid w:val="0"/>
              <w:jc w:val="both"/>
              <w:rPr>
                <w:rFonts w:ascii="Arial" w:eastAsia="华文细黑" w:hAnsi="Arial"/>
                <w:bCs/>
                <w:sz w:val="18"/>
                <w:szCs w:val="18"/>
              </w:rPr>
            </w:pPr>
            <w:r w:rsidRPr="007C0F67">
              <w:rPr>
                <w:rFonts w:ascii="Arial" w:eastAsia="华文细黑" w:hAnsi="Arial"/>
                <w:bCs/>
                <w:sz w:val="18"/>
                <w:szCs w:val="18"/>
              </w:rPr>
              <w:t>95.1</w:t>
            </w:r>
          </w:p>
        </w:tc>
        <w:tc>
          <w:tcPr>
            <w:tcW w:w="355" w:type="pct"/>
            <w:tcBorders>
              <w:top w:val="single" w:sz="4" w:space="0" w:color="auto"/>
              <w:left w:val="single" w:sz="4" w:space="0" w:color="auto"/>
              <w:bottom w:val="single" w:sz="4" w:space="0" w:color="auto"/>
              <w:right w:val="nil"/>
            </w:tcBorders>
            <w:shd w:val="clear" w:color="auto" w:fill="FFFFFF" w:themeFill="background1"/>
            <w:vAlign w:val="center"/>
            <w:hideMark/>
          </w:tcPr>
          <w:p w14:paraId="06856AD0" w14:textId="245B3E21" w:rsidR="007C0F67" w:rsidRPr="007C0F67" w:rsidRDefault="007C0F67" w:rsidP="007C0F67">
            <w:pPr>
              <w:pStyle w:val="afe"/>
              <w:shd w:val="clear" w:color="auto" w:fill="auto"/>
              <w:snapToGrid w:val="0"/>
              <w:jc w:val="both"/>
              <w:rPr>
                <w:rFonts w:ascii="Arial" w:eastAsia="华文细黑" w:hAnsi="Arial"/>
                <w:bCs/>
                <w:sz w:val="18"/>
                <w:szCs w:val="18"/>
              </w:rPr>
            </w:pPr>
            <w:r w:rsidRPr="007C0F67">
              <w:rPr>
                <w:rFonts w:ascii="Arial" w:eastAsia="华文细黑" w:hAnsi="Arial"/>
                <w:bCs/>
                <w:sz w:val="18"/>
                <w:szCs w:val="18"/>
              </w:rPr>
              <w:t>94.7</w:t>
            </w:r>
          </w:p>
        </w:tc>
        <w:tc>
          <w:tcPr>
            <w:tcW w:w="359" w:type="pct"/>
            <w:tcBorders>
              <w:top w:val="single" w:sz="4" w:space="0" w:color="auto"/>
              <w:left w:val="single" w:sz="4" w:space="0" w:color="auto"/>
              <w:bottom w:val="single" w:sz="4" w:space="0" w:color="auto"/>
              <w:right w:val="nil"/>
            </w:tcBorders>
            <w:shd w:val="clear" w:color="auto" w:fill="FFFFFF" w:themeFill="background1"/>
            <w:vAlign w:val="center"/>
            <w:hideMark/>
          </w:tcPr>
          <w:p w14:paraId="475F5008" w14:textId="3CD91E96" w:rsidR="007C0F67" w:rsidRPr="007C0F67" w:rsidRDefault="007C0F67" w:rsidP="007C0F67">
            <w:pPr>
              <w:pStyle w:val="afe"/>
              <w:shd w:val="clear" w:color="auto" w:fill="auto"/>
              <w:snapToGrid w:val="0"/>
              <w:jc w:val="both"/>
              <w:rPr>
                <w:rFonts w:ascii="Arial" w:eastAsia="华文细黑" w:hAnsi="Arial"/>
                <w:bCs/>
                <w:sz w:val="18"/>
                <w:szCs w:val="18"/>
              </w:rPr>
            </w:pPr>
            <w:r w:rsidRPr="007C0F67">
              <w:rPr>
                <w:rFonts w:ascii="Arial" w:eastAsia="华文细黑" w:hAnsi="Arial"/>
                <w:bCs/>
                <w:sz w:val="18"/>
                <w:szCs w:val="18"/>
              </w:rPr>
              <w:t>94.6</w:t>
            </w:r>
          </w:p>
        </w:tc>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8E0BAA" w14:textId="2AEE4A91" w:rsidR="007C0F67" w:rsidRPr="007C0F67" w:rsidRDefault="007C0F67" w:rsidP="007C0F67">
            <w:pPr>
              <w:pStyle w:val="afe"/>
              <w:shd w:val="clear" w:color="auto" w:fill="auto"/>
              <w:snapToGrid w:val="0"/>
              <w:jc w:val="both"/>
              <w:rPr>
                <w:rFonts w:ascii="Arial" w:eastAsia="华文细黑" w:hAnsi="Arial"/>
                <w:bCs/>
                <w:sz w:val="18"/>
                <w:szCs w:val="18"/>
              </w:rPr>
            </w:pPr>
            <w:r w:rsidRPr="007C0F67">
              <w:rPr>
                <w:rFonts w:ascii="Arial" w:eastAsia="华文细黑" w:hAnsi="Arial"/>
                <w:bCs/>
                <w:sz w:val="18"/>
                <w:szCs w:val="18"/>
              </w:rPr>
              <w:t>94.3</w:t>
            </w:r>
          </w:p>
        </w:tc>
      </w:tr>
    </w:tbl>
    <w:p w14:paraId="0385319F" w14:textId="77777777" w:rsidR="00397801" w:rsidRDefault="00397801" w:rsidP="00601F48">
      <w:pPr>
        <w:adjustRightInd w:val="0"/>
        <w:snapToGrid w:val="0"/>
        <w:rPr>
          <w:rFonts w:ascii="华文细黑" w:eastAsia="华文细黑" w:hAnsi="华文细黑" w:cs="Arial" w:hint="eastAsia"/>
          <w:sz w:val="18"/>
          <w:szCs w:val="18"/>
        </w:rPr>
      </w:pPr>
    </w:p>
    <w:p w14:paraId="4C9820DD" w14:textId="43CDD460" w:rsidR="007C0F67" w:rsidRDefault="00835D9B" w:rsidP="007C0F67">
      <w:pPr>
        <w:adjustRightInd w:val="0"/>
        <w:snapToGrid w:val="0"/>
        <w:jc w:val="center"/>
        <w:rPr>
          <w:rFonts w:ascii="华文细黑" w:eastAsia="华文细黑" w:hAnsi="华文细黑" w:cs="Arial" w:hint="eastAsia"/>
          <w:sz w:val="18"/>
          <w:szCs w:val="18"/>
        </w:rPr>
      </w:pPr>
      <w:r>
        <w:rPr>
          <w:noProof/>
        </w:rPr>
        <w:drawing>
          <wp:inline distT="0" distB="0" distL="0" distR="0" wp14:anchorId="4A594416" wp14:editId="25515C3D">
            <wp:extent cx="4502988" cy="2100393"/>
            <wp:effectExtent l="0" t="0" r="0" b="0"/>
            <wp:docPr id="9493896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389603" name=""/>
                    <pic:cNvPicPr/>
                  </pic:nvPicPr>
                  <pic:blipFill>
                    <a:blip r:embed="rId32"/>
                    <a:stretch>
                      <a:fillRect/>
                    </a:stretch>
                  </pic:blipFill>
                  <pic:spPr>
                    <a:xfrm>
                      <a:off x="0" y="0"/>
                      <a:ext cx="4543537" cy="2119307"/>
                    </a:xfrm>
                    <a:prstGeom prst="rect">
                      <a:avLst/>
                    </a:prstGeom>
                  </pic:spPr>
                </pic:pic>
              </a:graphicData>
            </a:graphic>
          </wp:inline>
        </w:drawing>
      </w:r>
    </w:p>
    <w:p w14:paraId="151B7F4C" w14:textId="77777777" w:rsidR="007C0F67" w:rsidRPr="0080783D" w:rsidRDefault="007C0F67" w:rsidP="00601F48">
      <w:pPr>
        <w:adjustRightInd w:val="0"/>
        <w:snapToGrid w:val="0"/>
        <w:rPr>
          <w:rFonts w:ascii="华文细黑" w:eastAsia="华文细黑" w:hAnsi="华文细黑" w:cs="Arial" w:hint="eastAsia"/>
          <w:sz w:val="18"/>
          <w:szCs w:val="18"/>
        </w:rPr>
      </w:pPr>
    </w:p>
    <w:p w14:paraId="6BF7AE78" w14:textId="77777777" w:rsidR="00835D9B" w:rsidRPr="00835D9B" w:rsidRDefault="00835D9B" w:rsidP="00835D9B">
      <w:pPr>
        <w:adjustRightInd w:val="0"/>
        <w:snapToGrid w:val="0"/>
        <w:spacing w:line="480" w:lineRule="auto"/>
        <w:ind w:firstLineChars="200" w:firstLine="420"/>
        <w:rPr>
          <w:rFonts w:ascii="Arial" w:hAnsi="Arial"/>
        </w:rPr>
      </w:pPr>
      <w:r w:rsidRPr="00835D9B">
        <w:rPr>
          <w:rFonts w:ascii="Arial" w:hAnsi="Arial"/>
        </w:rPr>
        <w:t>2024</w:t>
      </w:r>
      <w:r w:rsidRPr="00835D9B">
        <w:rPr>
          <w:rFonts w:ascii="Arial" w:hAnsi="Arial" w:hint="eastAsia"/>
        </w:rPr>
        <w:t>年各月，新建商品住宅价格</w:t>
      </w:r>
      <w:proofErr w:type="gramStart"/>
      <w:r w:rsidRPr="00835D9B">
        <w:rPr>
          <w:rFonts w:ascii="Arial" w:hAnsi="Arial" w:hint="eastAsia"/>
        </w:rPr>
        <w:t>环比除</w:t>
      </w:r>
      <w:r w:rsidRPr="00835D9B">
        <w:rPr>
          <w:rFonts w:ascii="Arial" w:hAnsi="Arial"/>
        </w:rPr>
        <w:t>3</w:t>
      </w:r>
      <w:r w:rsidRPr="00835D9B">
        <w:rPr>
          <w:rFonts w:ascii="Arial" w:hAnsi="Arial" w:hint="eastAsia"/>
        </w:rPr>
        <w:t>月</w:t>
      </w:r>
      <w:proofErr w:type="gramEnd"/>
      <w:r w:rsidRPr="00835D9B">
        <w:rPr>
          <w:rFonts w:ascii="Arial" w:hAnsi="Arial" w:hint="eastAsia"/>
        </w:rPr>
        <w:t>为持平外，均为下跌，年底跌幅略缩窄；同比在</w:t>
      </w:r>
      <w:r w:rsidRPr="00835D9B">
        <w:rPr>
          <w:rFonts w:ascii="Arial" w:hAnsi="Arial"/>
        </w:rPr>
        <w:t>1-3</w:t>
      </w:r>
      <w:r w:rsidRPr="00835D9B">
        <w:rPr>
          <w:rFonts w:ascii="Arial" w:hAnsi="Arial" w:hint="eastAsia"/>
        </w:rPr>
        <w:t>月为上涨，涨幅逐月下降，此后为下跌，跌幅逐月扩大。</w:t>
      </w:r>
    </w:p>
    <w:p w14:paraId="52A9AF03" w14:textId="17ED29B5" w:rsidR="00F878C6" w:rsidRPr="0080783D" w:rsidRDefault="00835D9B" w:rsidP="00835D9B">
      <w:pPr>
        <w:adjustRightInd w:val="0"/>
        <w:snapToGrid w:val="0"/>
        <w:spacing w:line="480" w:lineRule="auto"/>
        <w:ind w:firstLineChars="200" w:firstLine="420"/>
      </w:pPr>
      <w:r w:rsidRPr="00835D9B">
        <w:rPr>
          <w:rFonts w:ascii="Arial" w:hAnsi="Arial"/>
        </w:rPr>
        <w:t>2025</w:t>
      </w:r>
      <w:r w:rsidRPr="00835D9B">
        <w:rPr>
          <w:rFonts w:ascii="Arial" w:hAnsi="Arial" w:hint="eastAsia"/>
        </w:rPr>
        <w:t>年</w:t>
      </w:r>
      <w:r w:rsidRPr="00835D9B">
        <w:rPr>
          <w:rFonts w:ascii="Arial" w:hAnsi="Arial"/>
        </w:rPr>
        <w:t>1</w:t>
      </w:r>
      <w:r w:rsidRPr="00835D9B">
        <w:rPr>
          <w:rFonts w:ascii="Arial" w:hAnsi="Arial" w:hint="eastAsia"/>
        </w:rPr>
        <w:t>月，新房价延续下跌，环比下跌</w:t>
      </w:r>
      <w:r w:rsidRPr="00835D9B">
        <w:rPr>
          <w:rFonts w:ascii="Arial" w:hAnsi="Arial"/>
        </w:rPr>
        <w:t>0.4%</w:t>
      </w:r>
      <w:r w:rsidRPr="00835D9B">
        <w:rPr>
          <w:rFonts w:ascii="Arial" w:hAnsi="Arial" w:hint="eastAsia"/>
        </w:rPr>
        <w:t>、同比下跌</w:t>
      </w:r>
      <w:r w:rsidRPr="00835D9B">
        <w:rPr>
          <w:rFonts w:ascii="Arial" w:hAnsi="Arial"/>
        </w:rPr>
        <w:t>4.7%</w:t>
      </w:r>
      <w:r w:rsidRPr="00835D9B">
        <w:rPr>
          <w:rFonts w:ascii="Arial" w:hAnsi="Arial" w:hint="eastAsia"/>
        </w:rPr>
        <w:t>，跌幅均略有扩大。</w:t>
      </w:r>
    </w:p>
    <w:p w14:paraId="53EB70CD" w14:textId="3B276A8A" w:rsidR="00606E74" w:rsidRPr="0080783D" w:rsidRDefault="00606E74" w:rsidP="00606E74">
      <w:pPr>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t>新建商品住宅（不含保障房、回迁房、共有产权房）</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1981"/>
        <w:gridCol w:w="1461"/>
        <w:gridCol w:w="1462"/>
        <w:gridCol w:w="1460"/>
        <w:gridCol w:w="1462"/>
        <w:gridCol w:w="1462"/>
      </w:tblGrid>
      <w:tr w:rsidR="00606E74" w:rsidRPr="0080783D" w14:paraId="47B2E32D" w14:textId="77777777" w:rsidTr="002F2D3C">
        <w:trPr>
          <w:trHeight w:val="283"/>
          <w:tblHeader/>
          <w:jc w:val="center"/>
        </w:trPr>
        <w:tc>
          <w:tcPr>
            <w:tcW w:w="1066" w:type="pct"/>
            <w:shd w:val="clear" w:color="auto" w:fill="FFFFFF" w:themeFill="background1"/>
            <w:vAlign w:val="center"/>
            <w:hideMark/>
          </w:tcPr>
          <w:p w14:paraId="01941353" w14:textId="77777777" w:rsidR="00606E74" w:rsidRPr="0080783D" w:rsidRDefault="00606E74" w:rsidP="00B21484">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color w:val="000000"/>
                <w:sz w:val="18"/>
                <w:szCs w:val="18"/>
                <w:lang w:eastAsia="en-US"/>
              </w:rPr>
              <w:t>时间</w:t>
            </w:r>
            <w:proofErr w:type="spellEnd"/>
          </w:p>
        </w:tc>
        <w:tc>
          <w:tcPr>
            <w:tcW w:w="786" w:type="pct"/>
            <w:shd w:val="clear" w:color="auto" w:fill="FFFFFF" w:themeFill="background1"/>
            <w:vAlign w:val="center"/>
            <w:hideMark/>
          </w:tcPr>
          <w:p w14:paraId="28B6199E" w14:textId="77777777" w:rsidR="00606E74" w:rsidRPr="0080783D" w:rsidRDefault="00606E74" w:rsidP="00B21484">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bCs/>
                <w:color w:val="000000"/>
                <w:sz w:val="18"/>
                <w:szCs w:val="18"/>
                <w:lang w:eastAsia="en-US"/>
              </w:rPr>
              <w:t>销售套数</w:t>
            </w:r>
            <w:proofErr w:type="spellEnd"/>
          </w:p>
        </w:tc>
        <w:tc>
          <w:tcPr>
            <w:tcW w:w="787" w:type="pct"/>
            <w:shd w:val="clear" w:color="auto" w:fill="FFFFFF" w:themeFill="background1"/>
            <w:vAlign w:val="center"/>
            <w:hideMark/>
          </w:tcPr>
          <w:p w14:paraId="6D017A4B" w14:textId="77777777" w:rsidR="00606E74" w:rsidRPr="0080783D" w:rsidRDefault="00606E74" w:rsidP="00B21484">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color w:val="000000"/>
                <w:sz w:val="18"/>
                <w:szCs w:val="18"/>
                <w:lang w:eastAsia="en-US"/>
              </w:rPr>
              <w:t>销售面积</w:t>
            </w:r>
            <w:proofErr w:type="spellEnd"/>
          </w:p>
        </w:tc>
        <w:tc>
          <w:tcPr>
            <w:tcW w:w="786" w:type="pct"/>
            <w:shd w:val="clear" w:color="auto" w:fill="FFFFFF" w:themeFill="background1"/>
            <w:vAlign w:val="center"/>
            <w:hideMark/>
          </w:tcPr>
          <w:p w14:paraId="6CBD87EA" w14:textId="77777777" w:rsidR="00606E74" w:rsidRPr="0080783D" w:rsidRDefault="00606E74" w:rsidP="00B21484">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color w:val="000000"/>
                <w:sz w:val="18"/>
                <w:szCs w:val="18"/>
                <w:lang w:eastAsia="en-US"/>
              </w:rPr>
              <w:t>销售价格</w:t>
            </w:r>
            <w:proofErr w:type="spellEnd"/>
          </w:p>
        </w:tc>
        <w:tc>
          <w:tcPr>
            <w:tcW w:w="787" w:type="pct"/>
            <w:shd w:val="clear" w:color="auto" w:fill="FFFFFF" w:themeFill="background1"/>
            <w:vAlign w:val="center"/>
            <w:hideMark/>
          </w:tcPr>
          <w:p w14:paraId="3E141D8F" w14:textId="77777777" w:rsidR="00606E74" w:rsidRPr="0080783D" w:rsidRDefault="00606E74" w:rsidP="00B21484">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color w:val="000000"/>
                <w:sz w:val="18"/>
                <w:szCs w:val="18"/>
                <w:lang w:eastAsia="en-US"/>
              </w:rPr>
              <w:t>均价</w:t>
            </w:r>
            <w:proofErr w:type="spellEnd"/>
          </w:p>
        </w:tc>
        <w:tc>
          <w:tcPr>
            <w:tcW w:w="787" w:type="pct"/>
            <w:shd w:val="clear" w:color="auto" w:fill="FFFFFF" w:themeFill="background1"/>
            <w:vAlign w:val="center"/>
            <w:hideMark/>
          </w:tcPr>
          <w:p w14:paraId="24BED30A" w14:textId="77777777" w:rsidR="00606E74" w:rsidRPr="0080783D" w:rsidRDefault="00606E74" w:rsidP="00B21484">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color w:val="000000"/>
                <w:sz w:val="18"/>
                <w:szCs w:val="18"/>
                <w:lang w:eastAsia="en-US"/>
              </w:rPr>
              <w:t>涨幅</w:t>
            </w:r>
            <w:proofErr w:type="spellEnd"/>
          </w:p>
        </w:tc>
      </w:tr>
      <w:tr w:rsidR="00835D9B" w:rsidRPr="0080783D" w14:paraId="71537165" w14:textId="77777777" w:rsidTr="002F2D3C">
        <w:trPr>
          <w:trHeight w:val="283"/>
          <w:jc w:val="center"/>
        </w:trPr>
        <w:tc>
          <w:tcPr>
            <w:tcW w:w="1066" w:type="pct"/>
            <w:shd w:val="clear" w:color="auto" w:fill="FFFFFF" w:themeFill="background1"/>
            <w:vAlign w:val="center"/>
            <w:hideMark/>
          </w:tcPr>
          <w:p w14:paraId="34C20632" w14:textId="23416E5A" w:rsidR="00835D9B" w:rsidRPr="0080783D" w:rsidRDefault="00835D9B" w:rsidP="00835D9B">
            <w:pPr>
              <w:pStyle w:val="afe"/>
              <w:shd w:val="clear" w:color="auto" w:fill="auto"/>
              <w:snapToGrid w:val="0"/>
              <w:jc w:val="both"/>
              <w:rPr>
                <w:rFonts w:ascii="华文细黑" w:eastAsia="华文细黑" w:hAnsi="华文细黑" w:hint="eastAsia"/>
                <w:sz w:val="18"/>
                <w:szCs w:val="18"/>
                <w:lang w:eastAsia="en-US"/>
              </w:rPr>
            </w:pPr>
            <w:r w:rsidRPr="0080783D">
              <w:rPr>
                <w:rFonts w:ascii="Arial" w:eastAsia="华文细黑" w:hAnsi="Arial"/>
                <w:color w:val="000000"/>
                <w:sz w:val="18"/>
                <w:szCs w:val="18"/>
                <w:lang w:val="en-US" w:eastAsia="en-US" w:bidi="en-US"/>
              </w:rPr>
              <w:t>202</w:t>
            </w:r>
            <w:r>
              <w:rPr>
                <w:rFonts w:ascii="Arial" w:eastAsia="华文细黑" w:hAnsi="Arial" w:hint="eastAsia"/>
                <w:color w:val="000000"/>
                <w:sz w:val="18"/>
                <w:szCs w:val="18"/>
                <w:lang w:val="en-US" w:bidi="en-US"/>
              </w:rPr>
              <w:t>4</w:t>
            </w:r>
            <w:r w:rsidRPr="0080783D">
              <w:rPr>
                <w:rFonts w:ascii="华文细黑" w:eastAsia="华文细黑" w:hAnsi="华文细黑" w:cs="MingLiU" w:hint="eastAsia"/>
                <w:sz w:val="18"/>
                <w:szCs w:val="18"/>
                <w:lang w:eastAsia="en-US"/>
              </w:rPr>
              <w:t>年</w:t>
            </w:r>
            <w:r w:rsidRPr="0080783D">
              <w:rPr>
                <w:rFonts w:ascii="Arial" w:eastAsia="华文细黑" w:hAnsi="Arial"/>
                <w:color w:val="000000"/>
                <w:sz w:val="18"/>
                <w:szCs w:val="18"/>
                <w:lang w:val="en-US" w:eastAsia="en-US" w:bidi="en-US"/>
              </w:rPr>
              <w:t>1</w:t>
            </w:r>
            <w:r w:rsidRPr="0080783D">
              <w:rPr>
                <w:rFonts w:ascii="华文细黑" w:eastAsia="华文细黑" w:hAnsi="华文细黑" w:cs="MingLiU" w:hint="eastAsia"/>
                <w:sz w:val="18"/>
                <w:szCs w:val="18"/>
                <w:lang w:eastAsia="en-US"/>
              </w:rPr>
              <w:t>月</w:t>
            </w:r>
          </w:p>
        </w:tc>
        <w:tc>
          <w:tcPr>
            <w:tcW w:w="786" w:type="pct"/>
            <w:shd w:val="clear" w:color="auto" w:fill="FFFFFF" w:themeFill="background1"/>
            <w:vAlign w:val="center"/>
            <w:hideMark/>
          </w:tcPr>
          <w:p w14:paraId="127485A2" w14:textId="62A928B9" w:rsidR="00835D9B" w:rsidRPr="00835D9B" w:rsidRDefault="00835D9B" w:rsidP="00835D9B">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3011</w:t>
            </w:r>
          </w:p>
        </w:tc>
        <w:tc>
          <w:tcPr>
            <w:tcW w:w="787" w:type="pct"/>
            <w:shd w:val="clear" w:color="auto" w:fill="FFFFFF" w:themeFill="background1"/>
            <w:vAlign w:val="center"/>
            <w:hideMark/>
          </w:tcPr>
          <w:p w14:paraId="1B3746AF" w14:textId="2FD6CE75" w:rsidR="00835D9B" w:rsidRPr="00835D9B" w:rsidRDefault="00835D9B" w:rsidP="00835D9B">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38.95</w:t>
            </w:r>
          </w:p>
        </w:tc>
        <w:tc>
          <w:tcPr>
            <w:tcW w:w="786" w:type="pct"/>
            <w:shd w:val="clear" w:color="auto" w:fill="FFFFFF" w:themeFill="background1"/>
            <w:vAlign w:val="center"/>
            <w:hideMark/>
          </w:tcPr>
          <w:p w14:paraId="329F6F35" w14:textId="4AA7B09B" w:rsidR="00835D9B" w:rsidRPr="00835D9B" w:rsidRDefault="00835D9B" w:rsidP="00835D9B">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56127</w:t>
            </w:r>
          </w:p>
        </w:tc>
        <w:tc>
          <w:tcPr>
            <w:tcW w:w="787" w:type="pct"/>
            <w:vMerge w:val="restart"/>
            <w:shd w:val="clear" w:color="auto" w:fill="FFFFFF" w:themeFill="background1"/>
            <w:vAlign w:val="center"/>
            <w:hideMark/>
          </w:tcPr>
          <w:p w14:paraId="297A109C" w14:textId="40D32AB8" w:rsidR="00835D9B" w:rsidRPr="00835D9B" w:rsidRDefault="00835D9B" w:rsidP="00835D9B">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57883</w:t>
            </w:r>
          </w:p>
        </w:tc>
        <w:tc>
          <w:tcPr>
            <w:tcW w:w="787" w:type="pct"/>
            <w:vMerge w:val="restart"/>
            <w:shd w:val="clear" w:color="auto" w:fill="FFFFFF" w:themeFill="background1"/>
            <w:vAlign w:val="center"/>
            <w:hideMark/>
          </w:tcPr>
          <w:p w14:paraId="4ADBE7AB" w14:textId="45B2020F" w:rsidR="00835D9B" w:rsidRPr="00835D9B" w:rsidRDefault="00835D9B" w:rsidP="00835D9B">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-3.5%</w:t>
            </w:r>
          </w:p>
        </w:tc>
      </w:tr>
      <w:tr w:rsidR="00835D9B" w:rsidRPr="0080783D" w14:paraId="6F1980D1" w14:textId="77777777" w:rsidTr="002F2D3C">
        <w:trPr>
          <w:trHeight w:val="283"/>
          <w:jc w:val="center"/>
        </w:trPr>
        <w:tc>
          <w:tcPr>
            <w:tcW w:w="1066" w:type="pct"/>
            <w:shd w:val="clear" w:color="auto" w:fill="FFFFFF" w:themeFill="background1"/>
            <w:vAlign w:val="center"/>
            <w:hideMark/>
          </w:tcPr>
          <w:p w14:paraId="29322D93" w14:textId="77777777" w:rsidR="00835D9B" w:rsidRPr="0080783D" w:rsidRDefault="00835D9B" w:rsidP="00835D9B">
            <w:pPr>
              <w:pStyle w:val="afe"/>
              <w:shd w:val="clear" w:color="auto" w:fill="auto"/>
              <w:snapToGrid w:val="0"/>
              <w:jc w:val="both"/>
              <w:rPr>
                <w:rFonts w:ascii="华文细黑" w:eastAsia="华文细黑" w:hAnsi="华文细黑" w:hint="eastAsia"/>
                <w:sz w:val="18"/>
                <w:szCs w:val="18"/>
                <w:lang w:eastAsia="en-US"/>
              </w:rPr>
            </w:pPr>
            <w:r w:rsidRPr="0080783D">
              <w:rPr>
                <w:rFonts w:ascii="Arial" w:eastAsia="华文细黑" w:hAnsi="Arial"/>
                <w:color w:val="000000"/>
                <w:sz w:val="18"/>
                <w:szCs w:val="18"/>
                <w:lang w:eastAsia="en-US"/>
              </w:rPr>
              <w:t>2</w:t>
            </w:r>
            <w:r w:rsidRPr="0080783D">
              <w:rPr>
                <w:rFonts w:ascii="华文细黑" w:eastAsia="华文细黑" w:hAnsi="华文细黑" w:cs="MingLiU" w:hint="eastAsia"/>
                <w:sz w:val="18"/>
                <w:szCs w:val="18"/>
                <w:lang w:eastAsia="en-US"/>
              </w:rPr>
              <w:t>月</w:t>
            </w:r>
          </w:p>
        </w:tc>
        <w:tc>
          <w:tcPr>
            <w:tcW w:w="786" w:type="pct"/>
            <w:shd w:val="clear" w:color="auto" w:fill="FFFFFF" w:themeFill="background1"/>
            <w:vAlign w:val="center"/>
            <w:hideMark/>
          </w:tcPr>
          <w:p w14:paraId="050B19E0" w14:textId="11FE8C8F" w:rsidR="00835D9B" w:rsidRPr="00835D9B" w:rsidRDefault="00835D9B" w:rsidP="00835D9B">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1137</w:t>
            </w:r>
          </w:p>
        </w:tc>
        <w:tc>
          <w:tcPr>
            <w:tcW w:w="787" w:type="pct"/>
            <w:shd w:val="clear" w:color="auto" w:fill="FFFFFF" w:themeFill="background1"/>
            <w:vAlign w:val="center"/>
            <w:hideMark/>
          </w:tcPr>
          <w:p w14:paraId="15EC6611" w14:textId="08F49808" w:rsidR="00835D9B" w:rsidRPr="00835D9B" w:rsidRDefault="00835D9B" w:rsidP="00835D9B">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14.70</w:t>
            </w:r>
          </w:p>
        </w:tc>
        <w:tc>
          <w:tcPr>
            <w:tcW w:w="786" w:type="pct"/>
            <w:shd w:val="clear" w:color="auto" w:fill="FFFFFF" w:themeFill="background1"/>
            <w:vAlign w:val="center"/>
            <w:hideMark/>
          </w:tcPr>
          <w:p w14:paraId="29145CCA" w14:textId="06134A4F" w:rsidR="00835D9B" w:rsidRPr="00835D9B" w:rsidRDefault="00835D9B" w:rsidP="00835D9B">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59099</w:t>
            </w:r>
          </w:p>
        </w:tc>
        <w:tc>
          <w:tcPr>
            <w:tcW w:w="787" w:type="pct"/>
            <w:vMerge/>
            <w:shd w:val="clear" w:color="auto" w:fill="FFFFFF" w:themeFill="background1"/>
            <w:vAlign w:val="center"/>
            <w:hideMark/>
          </w:tcPr>
          <w:p w14:paraId="0D387738" w14:textId="77777777" w:rsidR="00835D9B" w:rsidRPr="0080783D" w:rsidRDefault="00835D9B" w:rsidP="00835D9B">
            <w:pPr>
              <w:snapToGrid w:val="0"/>
              <w:rPr>
                <w:rFonts w:ascii="华文细黑" w:eastAsia="华文细黑" w:hAnsi="华文细黑" w:cs="Arial" w:hint="eastAsia"/>
                <w:sz w:val="18"/>
                <w:szCs w:val="18"/>
                <w:lang w:val="zh-CN" w:eastAsia="en-US" w:bidi="zh-CN"/>
              </w:rPr>
            </w:pPr>
          </w:p>
        </w:tc>
        <w:tc>
          <w:tcPr>
            <w:tcW w:w="787" w:type="pct"/>
            <w:vMerge/>
            <w:shd w:val="clear" w:color="auto" w:fill="FFFFFF" w:themeFill="background1"/>
            <w:vAlign w:val="center"/>
            <w:hideMark/>
          </w:tcPr>
          <w:p w14:paraId="4A425DE9" w14:textId="77777777" w:rsidR="00835D9B" w:rsidRPr="0080783D" w:rsidRDefault="00835D9B" w:rsidP="00835D9B">
            <w:pPr>
              <w:snapToGrid w:val="0"/>
              <w:rPr>
                <w:rFonts w:ascii="华文细黑" w:eastAsia="华文细黑" w:hAnsi="华文细黑" w:cs="Arial" w:hint="eastAsia"/>
                <w:sz w:val="18"/>
                <w:szCs w:val="18"/>
                <w:lang w:val="zh-CN" w:eastAsia="en-US" w:bidi="zh-CN"/>
              </w:rPr>
            </w:pPr>
          </w:p>
        </w:tc>
      </w:tr>
      <w:tr w:rsidR="00835D9B" w:rsidRPr="0080783D" w14:paraId="2EBF277B" w14:textId="77777777" w:rsidTr="002F2D3C">
        <w:trPr>
          <w:trHeight w:val="283"/>
          <w:jc w:val="center"/>
        </w:trPr>
        <w:tc>
          <w:tcPr>
            <w:tcW w:w="1066" w:type="pct"/>
            <w:shd w:val="clear" w:color="auto" w:fill="FFFFFF" w:themeFill="background1"/>
            <w:vAlign w:val="center"/>
            <w:hideMark/>
          </w:tcPr>
          <w:p w14:paraId="406FD593" w14:textId="77777777" w:rsidR="00835D9B" w:rsidRPr="0080783D" w:rsidRDefault="00835D9B" w:rsidP="00835D9B">
            <w:pPr>
              <w:pStyle w:val="afe"/>
              <w:shd w:val="clear" w:color="auto" w:fill="auto"/>
              <w:snapToGrid w:val="0"/>
              <w:jc w:val="both"/>
              <w:rPr>
                <w:rFonts w:ascii="华文细黑" w:eastAsia="华文细黑" w:hAnsi="华文细黑" w:hint="eastAsia"/>
                <w:sz w:val="18"/>
                <w:szCs w:val="18"/>
                <w:lang w:eastAsia="en-US"/>
              </w:rPr>
            </w:pPr>
            <w:r w:rsidRPr="0080783D">
              <w:rPr>
                <w:rFonts w:ascii="Arial" w:eastAsia="华文细黑" w:hAnsi="Arial"/>
                <w:color w:val="000000"/>
                <w:sz w:val="18"/>
                <w:szCs w:val="18"/>
                <w:lang w:eastAsia="en-US"/>
              </w:rPr>
              <w:t>3</w:t>
            </w:r>
            <w:r w:rsidRPr="0080783D">
              <w:rPr>
                <w:rFonts w:ascii="华文细黑" w:eastAsia="华文细黑" w:hAnsi="华文细黑" w:cs="MingLiU" w:hint="eastAsia"/>
                <w:sz w:val="18"/>
                <w:szCs w:val="18"/>
                <w:lang w:eastAsia="en-US"/>
              </w:rPr>
              <w:t>月</w:t>
            </w:r>
          </w:p>
        </w:tc>
        <w:tc>
          <w:tcPr>
            <w:tcW w:w="786" w:type="pct"/>
            <w:shd w:val="clear" w:color="auto" w:fill="FFFFFF" w:themeFill="background1"/>
            <w:vAlign w:val="center"/>
            <w:hideMark/>
          </w:tcPr>
          <w:p w14:paraId="1D6147CA" w14:textId="4FD390EF" w:rsidR="00835D9B" w:rsidRPr="00835D9B" w:rsidRDefault="00835D9B" w:rsidP="00835D9B">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2808</w:t>
            </w:r>
          </w:p>
        </w:tc>
        <w:tc>
          <w:tcPr>
            <w:tcW w:w="787" w:type="pct"/>
            <w:shd w:val="clear" w:color="auto" w:fill="FFFFFF" w:themeFill="background1"/>
            <w:vAlign w:val="center"/>
            <w:hideMark/>
          </w:tcPr>
          <w:p w14:paraId="380BCCA0" w14:textId="03E398C7" w:rsidR="00835D9B" w:rsidRPr="00835D9B" w:rsidRDefault="00835D9B" w:rsidP="00835D9B">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34.84</w:t>
            </w:r>
          </w:p>
        </w:tc>
        <w:tc>
          <w:tcPr>
            <w:tcW w:w="786" w:type="pct"/>
            <w:shd w:val="clear" w:color="auto" w:fill="FFFFFF" w:themeFill="background1"/>
            <w:vAlign w:val="center"/>
            <w:hideMark/>
          </w:tcPr>
          <w:p w14:paraId="37B5F177" w14:textId="46F74F37" w:rsidR="00835D9B" w:rsidRPr="00835D9B" w:rsidRDefault="00835D9B" w:rsidP="00835D9B">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59333</w:t>
            </w:r>
          </w:p>
        </w:tc>
        <w:tc>
          <w:tcPr>
            <w:tcW w:w="787" w:type="pct"/>
            <w:vMerge/>
            <w:shd w:val="clear" w:color="auto" w:fill="FFFFFF" w:themeFill="background1"/>
            <w:vAlign w:val="center"/>
            <w:hideMark/>
          </w:tcPr>
          <w:p w14:paraId="59FD25D1" w14:textId="77777777" w:rsidR="00835D9B" w:rsidRPr="0080783D" w:rsidRDefault="00835D9B" w:rsidP="00835D9B">
            <w:pPr>
              <w:snapToGrid w:val="0"/>
              <w:rPr>
                <w:rFonts w:ascii="华文细黑" w:eastAsia="华文细黑" w:hAnsi="华文细黑" w:cs="Arial" w:hint="eastAsia"/>
                <w:sz w:val="18"/>
                <w:szCs w:val="18"/>
                <w:lang w:val="zh-CN" w:eastAsia="en-US" w:bidi="zh-CN"/>
              </w:rPr>
            </w:pPr>
          </w:p>
        </w:tc>
        <w:tc>
          <w:tcPr>
            <w:tcW w:w="787" w:type="pct"/>
            <w:vMerge/>
            <w:shd w:val="clear" w:color="auto" w:fill="FFFFFF" w:themeFill="background1"/>
            <w:vAlign w:val="center"/>
            <w:hideMark/>
          </w:tcPr>
          <w:p w14:paraId="5FA0969E" w14:textId="77777777" w:rsidR="00835D9B" w:rsidRPr="0080783D" w:rsidRDefault="00835D9B" w:rsidP="00835D9B">
            <w:pPr>
              <w:snapToGrid w:val="0"/>
              <w:rPr>
                <w:rFonts w:ascii="华文细黑" w:eastAsia="华文细黑" w:hAnsi="华文细黑" w:cs="Arial" w:hint="eastAsia"/>
                <w:sz w:val="18"/>
                <w:szCs w:val="18"/>
                <w:lang w:val="zh-CN" w:eastAsia="en-US" w:bidi="zh-CN"/>
              </w:rPr>
            </w:pPr>
          </w:p>
        </w:tc>
      </w:tr>
      <w:tr w:rsidR="00835D9B" w:rsidRPr="0080783D" w14:paraId="11F9AEE1" w14:textId="77777777" w:rsidTr="002F2D3C">
        <w:trPr>
          <w:trHeight w:val="283"/>
          <w:jc w:val="center"/>
        </w:trPr>
        <w:tc>
          <w:tcPr>
            <w:tcW w:w="1066" w:type="pct"/>
            <w:shd w:val="clear" w:color="auto" w:fill="FFFFFF" w:themeFill="background1"/>
            <w:vAlign w:val="center"/>
            <w:hideMark/>
          </w:tcPr>
          <w:p w14:paraId="765A6BBA" w14:textId="77777777" w:rsidR="00835D9B" w:rsidRPr="0080783D" w:rsidRDefault="00835D9B" w:rsidP="00835D9B">
            <w:pPr>
              <w:pStyle w:val="afe"/>
              <w:shd w:val="clear" w:color="auto" w:fill="auto"/>
              <w:snapToGrid w:val="0"/>
              <w:jc w:val="both"/>
              <w:rPr>
                <w:rFonts w:ascii="华文细黑" w:eastAsia="华文细黑" w:hAnsi="华文细黑" w:hint="eastAsia"/>
                <w:sz w:val="18"/>
                <w:szCs w:val="18"/>
                <w:lang w:eastAsia="en-US"/>
              </w:rPr>
            </w:pPr>
            <w:r w:rsidRPr="0080783D">
              <w:rPr>
                <w:rFonts w:ascii="Arial" w:eastAsia="华文细黑" w:hAnsi="Arial"/>
                <w:color w:val="000000"/>
                <w:sz w:val="18"/>
                <w:szCs w:val="18"/>
                <w:lang w:eastAsia="en-US"/>
              </w:rPr>
              <w:t>4</w:t>
            </w:r>
            <w:r w:rsidRPr="0080783D">
              <w:rPr>
                <w:rFonts w:ascii="华文细黑" w:eastAsia="华文细黑" w:hAnsi="华文细黑" w:cs="MingLiU" w:hint="eastAsia"/>
                <w:sz w:val="18"/>
                <w:szCs w:val="18"/>
                <w:lang w:eastAsia="en-US"/>
              </w:rPr>
              <w:t>月</w:t>
            </w:r>
          </w:p>
        </w:tc>
        <w:tc>
          <w:tcPr>
            <w:tcW w:w="786" w:type="pct"/>
            <w:shd w:val="clear" w:color="auto" w:fill="FFFFFF" w:themeFill="background1"/>
            <w:vAlign w:val="center"/>
            <w:hideMark/>
          </w:tcPr>
          <w:p w14:paraId="05E3BACE" w14:textId="25077166" w:rsidR="00835D9B" w:rsidRPr="002F2D3C" w:rsidRDefault="00835D9B" w:rsidP="00835D9B">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2418</w:t>
            </w:r>
          </w:p>
        </w:tc>
        <w:tc>
          <w:tcPr>
            <w:tcW w:w="787" w:type="pct"/>
            <w:shd w:val="clear" w:color="auto" w:fill="FFFFFF" w:themeFill="background1"/>
            <w:vAlign w:val="center"/>
            <w:hideMark/>
          </w:tcPr>
          <w:p w14:paraId="0C822A9C" w14:textId="7E627C45" w:rsidR="00835D9B" w:rsidRPr="002F2D3C" w:rsidRDefault="00835D9B" w:rsidP="00835D9B">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30.66</w:t>
            </w:r>
          </w:p>
        </w:tc>
        <w:tc>
          <w:tcPr>
            <w:tcW w:w="786" w:type="pct"/>
            <w:shd w:val="clear" w:color="auto" w:fill="FFFFFF" w:themeFill="background1"/>
            <w:vAlign w:val="center"/>
            <w:hideMark/>
          </w:tcPr>
          <w:p w14:paraId="78A957DE" w14:textId="5DBD06DA" w:rsidR="00835D9B" w:rsidRPr="002F2D3C" w:rsidRDefault="00835D9B" w:rsidP="00835D9B">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57555</w:t>
            </w:r>
          </w:p>
        </w:tc>
        <w:tc>
          <w:tcPr>
            <w:tcW w:w="787" w:type="pct"/>
            <w:vMerge w:val="restart"/>
            <w:shd w:val="clear" w:color="auto" w:fill="FFFFFF" w:themeFill="background1"/>
            <w:vAlign w:val="center"/>
            <w:hideMark/>
          </w:tcPr>
          <w:p w14:paraId="139CDE81" w14:textId="554DD7BC" w:rsidR="00835D9B" w:rsidRPr="002F2D3C" w:rsidRDefault="00835D9B" w:rsidP="00835D9B">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62054</w:t>
            </w:r>
          </w:p>
        </w:tc>
        <w:tc>
          <w:tcPr>
            <w:tcW w:w="787" w:type="pct"/>
            <w:vMerge w:val="restart"/>
            <w:shd w:val="clear" w:color="auto" w:fill="FFFFFF" w:themeFill="background1"/>
            <w:vAlign w:val="center"/>
            <w:hideMark/>
          </w:tcPr>
          <w:p w14:paraId="0410C246" w14:textId="23190C04" w:rsidR="00835D9B" w:rsidRPr="002F2D3C" w:rsidRDefault="00835D9B" w:rsidP="00835D9B">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7.2%</w:t>
            </w:r>
          </w:p>
        </w:tc>
      </w:tr>
      <w:tr w:rsidR="002F2D3C" w:rsidRPr="0080783D" w14:paraId="0567975E" w14:textId="77777777" w:rsidTr="002F2D3C">
        <w:trPr>
          <w:trHeight w:val="283"/>
          <w:jc w:val="center"/>
        </w:trPr>
        <w:tc>
          <w:tcPr>
            <w:tcW w:w="1066" w:type="pct"/>
            <w:shd w:val="clear" w:color="auto" w:fill="FFFFFF" w:themeFill="background1"/>
            <w:vAlign w:val="center"/>
            <w:hideMark/>
          </w:tcPr>
          <w:p w14:paraId="32B6B11A" w14:textId="77777777" w:rsidR="002F2D3C" w:rsidRPr="0080783D" w:rsidRDefault="002F2D3C" w:rsidP="002F2D3C">
            <w:pPr>
              <w:pStyle w:val="afe"/>
              <w:shd w:val="clear" w:color="auto" w:fill="auto"/>
              <w:snapToGrid w:val="0"/>
              <w:jc w:val="both"/>
              <w:rPr>
                <w:rFonts w:ascii="华文细黑" w:eastAsia="华文细黑" w:hAnsi="华文细黑" w:hint="eastAsia"/>
                <w:sz w:val="18"/>
                <w:szCs w:val="18"/>
                <w:lang w:eastAsia="en-US"/>
              </w:rPr>
            </w:pPr>
            <w:r w:rsidRPr="0080783D">
              <w:rPr>
                <w:rFonts w:ascii="Arial" w:eastAsia="华文细黑" w:hAnsi="Arial"/>
                <w:color w:val="000000"/>
                <w:sz w:val="18"/>
                <w:szCs w:val="18"/>
                <w:lang w:eastAsia="en-US"/>
              </w:rPr>
              <w:t>5</w:t>
            </w:r>
            <w:r w:rsidRPr="0080783D">
              <w:rPr>
                <w:rFonts w:ascii="华文细黑" w:eastAsia="华文细黑" w:hAnsi="华文细黑" w:cs="MingLiU" w:hint="eastAsia"/>
                <w:sz w:val="18"/>
                <w:szCs w:val="18"/>
                <w:lang w:eastAsia="en-US"/>
              </w:rPr>
              <w:t>月</w:t>
            </w:r>
          </w:p>
        </w:tc>
        <w:tc>
          <w:tcPr>
            <w:tcW w:w="786" w:type="pct"/>
            <w:shd w:val="clear" w:color="auto" w:fill="FFFFFF" w:themeFill="background1"/>
            <w:vAlign w:val="center"/>
            <w:hideMark/>
          </w:tcPr>
          <w:p w14:paraId="25B4F13D" w14:textId="1D8F2A1D"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2726</w:t>
            </w:r>
          </w:p>
        </w:tc>
        <w:tc>
          <w:tcPr>
            <w:tcW w:w="787" w:type="pct"/>
            <w:shd w:val="clear" w:color="auto" w:fill="FFFFFF" w:themeFill="background1"/>
            <w:vAlign w:val="center"/>
            <w:hideMark/>
          </w:tcPr>
          <w:p w14:paraId="29976CE1" w14:textId="357C1A3F"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34.44</w:t>
            </w:r>
          </w:p>
        </w:tc>
        <w:tc>
          <w:tcPr>
            <w:tcW w:w="786" w:type="pct"/>
            <w:shd w:val="clear" w:color="auto" w:fill="FFFFFF" w:themeFill="background1"/>
            <w:vAlign w:val="center"/>
            <w:hideMark/>
          </w:tcPr>
          <w:p w14:paraId="3138C4A9" w14:textId="42565A78"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56495</w:t>
            </w:r>
          </w:p>
        </w:tc>
        <w:tc>
          <w:tcPr>
            <w:tcW w:w="787" w:type="pct"/>
            <w:vMerge/>
            <w:shd w:val="clear" w:color="auto" w:fill="FFFFFF" w:themeFill="background1"/>
            <w:vAlign w:val="center"/>
            <w:hideMark/>
          </w:tcPr>
          <w:p w14:paraId="69DD67D3" w14:textId="77777777"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p>
        </w:tc>
        <w:tc>
          <w:tcPr>
            <w:tcW w:w="787" w:type="pct"/>
            <w:vMerge/>
            <w:shd w:val="clear" w:color="auto" w:fill="FFFFFF" w:themeFill="background1"/>
            <w:vAlign w:val="center"/>
            <w:hideMark/>
          </w:tcPr>
          <w:p w14:paraId="6DE50116" w14:textId="77777777"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p>
        </w:tc>
      </w:tr>
      <w:tr w:rsidR="002F2D3C" w:rsidRPr="0080783D" w14:paraId="162978F7" w14:textId="77777777" w:rsidTr="002F2D3C">
        <w:trPr>
          <w:trHeight w:val="283"/>
          <w:jc w:val="center"/>
        </w:trPr>
        <w:tc>
          <w:tcPr>
            <w:tcW w:w="1066" w:type="pct"/>
            <w:shd w:val="clear" w:color="auto" w:fill="FFFFFF" w:themeFill="background1"/>
            <w:vAlign w:val="center"/>
            <w:hideMark/>
          </w:tcPr>
          <w:p w14:paraId="722693B0" w14:textId="77777777" w:rsidR="002F2D3C" w:rsidRPr="0080783D" w:rsidRDefault="002F2D3C" w:rsidP="002F2D3C">
            <w:pPr>
              <w:pStyle w:val="afe"/>
              <w:shd w:val="clear" w:color="auto" w:fill="auto"/>
              <w:snapToGrid w:val="0"/>
              <w:jc w:val="both"/>
              <w:rPr>
                <w:rFonts w:ascii="华文细黑" w:eastAsia="华文细黑" w:hAnsi="华文细黑" w:hint="eastAsia"/>
                <w:sz w:val="18"/>
                <w:szCs w:val="18"/>
                <w:lang w:eastAsia="en-US"/>
              </w:rPr>
            </w:pPr>
            <w:r w:rsidRPr="0080783D">
              <w:rPr>
                <w:rFonts w:ascii="Arial" w:eastAsia="华文细黑" w:hAnsi="Arial"/>
                <w:color w:val="000000"/>
                <w:sz w:val="18"/>
                <w:szCs w:val="18"/>
                <w:lang w:eastAsia="en-US"/>
              </w:rPr>
              <w:t>6</w:t>
            </w:r>
            <w:r w:rsidRPr="0080783D">
              <w:rPr>
                <w:rFonts w:ascii="华文细黑" w:eastAsia="华文细黑" w:hAnsi="华文细黑" w:cs="MingLiU" w:hint="eastAsia"/>
                <w:sz w:val="18"/>
                <w:szCs w:val="18"/>
                <w:lang w:eastAsia="en-US"/>
              </w:rPr>
              <w:t>月</w:t>
            </w:r>
          </w:p>
        </w:tc>
        <w:tc>
          <w:tcPr>
            <w:tcW w:w="786" w:type="pct"/>
            <w:shd w:val="clear" w:color="auto" w:fill="FFFFFF" w:themeFill="background1"/>
            <w:vAlign w:val="center"/>
            <w:hideMark/>
          </w:tcPr>
          <w:p w14:paraId="4CFCBD06" w14:textId="06B46D69"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3237</w:t>
            </w:r>
          </w:p>
        </w:tc>
        <w:tc>
          <w:tcPr>
            <w:tcW w:w="787" w:type="pct"/>
            <w:shd w:val="clear" w:color="auto" w:fill="FFFFFF" w:themeFill="background1"/>
            <w:vAlign w:val="center"/>
            <w:hideMark/>
          </w:tcPr>
          <w:p w14:paraId="16EC7336" w14:textId="7A433457"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41.90</w:t>
            </w:r>
          </w:p>
        </w:tc>
        <w:tc>
          <w:tcPr>
            <w:tcW w:w="786" w:type="pct"/>
            <w:shd w:val="clear" w:color="auto" w:fill="FFFFFF" w:themeFill="background1"/>
            <w:vAlign w:val="center"/>
            <w:hideMark/>
          </w:tcPr>
          <w:p w14:paraId="080CA4E7" w14:textId="39F9661E"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69913</w:t>
            </w:r>
          </w:p>
        </w:tc>
        <w:tc>
          <w:tcPr>
            <w:tcW w:w="787" w:type="pct"/>
            <w:vMerge/>
            <w:shd w:val="clear" w:color="auto" w:fill="FFFFFF" w:themeFill="background1"/>
            <w:vAlign w:val="center"/>
            <w:hideMark/>
          </w:tcPr>
          <w:p w14:paraId="681EF3ED" w14:textId="77777777"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p>
        </w:tc>
        <w:tc>
          <w:tcPr>
            <w:tcW w:w="787" w:type="pct"/>
            <w:vMerge/>
            <w:shd w:val="clear" w:color="auto" w:fill="FFFFFF" w:themeFill="background1"/>
            <w:vAlign w:val="center"/>
            <w:hideMark/>
          </w:tcPr>
          <w:p w14:paraId="0680CC47" w14:textId="77777777"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p>
        </w:tc>
      </w:tr>
      <w:tr w:rsidR="002F2D3C" w:rsidRPr="0080783D" w14:paraId="6E104338" w14:textId="77777777" w:rsidTr="002F2D3C">
        <w:trPr>
          <w:trHeight w:val="283"/>
          <w:jc w:val="center"/>
        </w:trPr>
        <w:tc>
          <w:tcPr>
            <w:tcW w:w="1066" w:type="pct"/>
            <w:shd w:val="clear" w:color="auto" w:fill="FFFFFF" w:themeFill="background1"/>
            <w:vAlign w:val="center"/>
            <w:hideMark/>
          </w:tcPr>
          <w:p w14:paraId="501265E9" w14:textId="77777777" w:rsidR="002F2D3C" w:rsidRPr="0080783D" w:rsidRDefault="002F2D3C" w:rsidP="002F2D3C">
            <w:pPr>
              <w:pStyle w:val="afe"/>
              <w:shd w:val="clear" w:color="auto" w:fill="auto"/>
              <w:snapToGrid w:val="0"/>
              <w:jc w:val="both"/>
              <w:rPr>
                <w:rFonts w:ascii="华文细黑" w:eastAsia="华文细黑" w:hAnsi="华文细黑" w:hint="eastAsia"/>
                <w:sz w:val="18"/>
                <w:szCs w:val="18"/>
                <w:lang w:eastAsia="en-US"/>
              </w:rPr>
            </w:pPr>
            <w:r w:rsidRPr="0080783D">
              <w:rPr>
                <w:rFonts w:ascii="Arial" w:eastAsia="华文细黑" w:hAnsi="Arial"/>
                <w:color w:val="000000"/>
                <w:sz w:val="18"/>
                <w:szCs w:val="18"/>
                <w:lang w:eastAsia="en-US"/>
              </w:rPr>
              <w:t>7</w:t>
            </w:r>
            <w:r w:rsidRPr="0080783D">
              <w:rPr>
                <w:rFonts w:ascii="华文细黑" w:eastAsia="华文细黑" w:hAnsi="华文细黑" w:cs="MingLiU" w:hint="eastAsia"/>
                <w:sz w:val="18"/>
                <w:szCs w:val="18"/>
                <w:lang w:eastAsia="en-US"/>
              </w:rPr>
              <w:t>月</w:t>
            </w:r>
          </w:p>
        </w:tc>
        <w:tc>
          <w:tcPr>
            <w:tcW w:w="786" w:type="pct"/>
            <w:shd w:val="clear" w:color="auto" w:fill="FFFFFF" w:themeFill="background1"/>
            <w:vAlign w:val="center"/>
            <w:hideMark/>
          </w:tcPr>
          <w:p w14:paraId="6CDC6EBD" w14:textId="10811FA0"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3108</w:t>
            </w:r>
          </w:p>
        </w:tc>
        <w:tc>
          <w:tcPr>
            <w:tcW w:w="787" w:type="pct"/>
            <w:shd w:val="clear" w:color="auto" w:fill="FFFFFF" w:themeFill="background1"/>
            <w:vAlign w:val="center"/>
            <w:hideMark/>
          </w:tcPr>
          <w:p w14:paraId="5F91335B" w14:textId="527A805A"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39.25</w:t>
            </w:r>
          </w:p>
        </w:tc>
        <w:tc>
          <w:tcPr>
            <w:tcW w:w="786" w:type="pct"/>
            <w:shd w:val="clear" w:color="auto" w:fill="FFFFFF" w:themeFill="background1"/>
            <w:vAlign w:val="center"/>
            <w:hideMark/>
          </w:tcPr>
          <w:p w14:paraId="606C1D12" w14:textId="0E983DC8"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58258</w:t>
            </w:r>
          </w:p>
        </w:tc>
        <w:tc>
          <w:tcPr>
            <w:tcW w:w="787" w:type="pct"/>
            <w:vMerge w:val="restart"/>
            <w:shd w:val="clear" w:color="auto" w:fill="FFFFFF" w:themeFill="background1"/>
            <w:vAlign w:val="center"/>
            <w:hideMark/>
          </w:tcPr>
          <w:p w14:paraId="2EA434C6" w14:textId="2E1E1A57"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54715</w:t>
            </w:r>
          </w:p>
        </w:tc>
        <w:tc>
          <w:tcPr>
            <w:tcW w:w="787" w:type="pct"/>
            <w:vMerge w:val="restart"/>
            <w:shd w:val="clear" w:color="auto" w:fill="FFFFFF" w:themeFill="background1"/>
            <w:vAlign w:val="center"/>
            <w:hideMark/>
          </w:tcPr>
          <w:p w14:paraId="6C8965B8" w14:textId="56FCE19F"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-11.8%</w:t>
            </w:r>
          </w:p>
        </w:tc>
      </w:tr>
      <w:tr w:rsidR="002F2D3C" w:rsidRPr="0080783D" w14:paraId="213FF256" w14:textId="77777777" w:rsidTr="002F2D3C">
        <w:trPr>
          <w:trHeight w:val="283"/>
          <w:jc w:val="center"/>
        </w:trPr>
        <w:tc>
          <w:tcPr>
            <w:tcW w:w="1066" w:type="pct"/>
            <w:shd w:val="clear" w:color="auto" w:fill="FFFFFF" w:themeFill="background1"/>
            <w:vAlign w:val="center"/>
            <w:hideMark/>
          </w:tcPr>
          <w:p w14:paraId="00EFB375" w14:textId="77777777" w:rsidR="002F2D3C" w:rsidRPr="0080783D" w:rsidRDefault="002F2D3C" w:rsidP="002F2D3C">
            <w:pPr>
              <w:pStyle w:val="afe"/>
              <w:shd w:val="clear" w:color="auto" w:fill="auto"/>
              <w:snapToGrid w:val="0"/>
              <w:jc w:val="both"/>
              <w:rPr>
                <w:rFonts w:ascii="华文细黑" w:eastAsia="华文细黑" w:hAnsi="华文细黑" w:hint="eastAsia"/>
                <w:sz w:val="18"/>
                <w:szCs w:val="18"/>
                <w:lang w:eastAsia="en-US"/>
              </w:rPr>
            </w:pPr>
            <w:r w:rsidRPr="0080783D">
              <w:rPr>
                <w:rFonts w:ascii="Arial" w:eastAsia="华文细黑" w:hAnsi="Arial"/>
                <w:color w:val="000000"/>
                <w:sz w:val="18"/>
                <w:szCs w:val="18"/>
                <w:lang w:eastAsia="en-US"/>
              </w:rPr>
              <w:t>8</w:t>
            </w:r>
            <w:r w:rsidRPr="0080783D">
              <w:rPr>
                <w:rFonts w:ascii="华文细黑" w:eastAsia="华文细黑" w:hAnsi="华文细黑" w:cs="MingLiU" w:hint="eastAsia"/>
                <w:sz w:val="18"/>
                <w:szCs w:val="18"/>
                <w:lang w:eastAsia="en-US"/>
              </w:rPr>
              <w:t>月</w:t>
            </w:r>
          </w:p>
        </w:tc>
        <w:tc>
          <w:tcPr>
            <w:tcW w:w="786" w:type="pct"/>
            <w:shd w:val="clear" w:color="auto" w:fill="FFFFFF" w:themeFill="background1"/>
            <w:vAlign w:val="center"/>
            <w:hideMark/>
          </w:tcPr>
          <w:p w14:paraId="06C44994" w14:textId="23F72FDC"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3220</w:t>
            </w:r>
          </w:p>
        </w:tc>
        <w:tc>
          <w:tcPr>
            <w:tcW w:w="787" w:type="pct"/>
            <w:shd w:val="clear" w:color="auto" w:fill="FFFFFF" w:themeFill="background1"/>
            <w:vAlign w:val="center"/>
            <w:hideMark/>
          </w:tcPr>
          <w:p w14:paraId="33475D7A" w14:textId="0ED075BD"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37.79</w:t>
            </w:r>
          </w:p>
        </w:tc>
        <w:tc>
          <w:tcPr>
            <w:tcW w:w="786" w:type="pct"/>
            <w:shd w:val="clear" w:color="auto" w:fill="FFFFFF" w:themeFill="background1"/>
            <w:vAlign w:val="center"/>
            <w:hideMark/>
          </w:tcPr>
          <w:p w14:paraId="53D9E4D4" w14:textId="621844D3"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50615</w:t>
            </w:r>
          </w:p>
        </w:tc>
        <w:tc>
          <w:tcPr>
            <w:tcW w:w="787" w:type="pct"/>
            <w:vMerge/>
            <w:shd w:val="clear" w:color="auto" w:fill="FFFFFF" w:themeFill="background1"/>
            <w:vAlign w:val="center"/>
            <w:hideMark/>
          </w:tcPr>
          <w:p w14:paraId="692C707E" w14:textId="77777777"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p>
        </w:tc>
        <w:tc>
          <w:tcPr>
            <w:tcW w:w="787" w:type="pct"/>
            <w:vMerge/>
            <w:shd w:val="clear" w:color="auto" w:fill="FFFFFF" w:themeFill="background1"/>
            <w:vAlign w:val="center"/>
            <w:hideMark/>
          </w:tcPr>
          <w:p w14:paraId="68E48144" w14:textId="77777777"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p>
        </w:tc>
      </w:tr>
      <w:tr w:rsidR="002F2D3C" w:rsidRPr="0080783D" w14:paraId="0DF9158E" w14:textId="77777777" w:rsidTr="002F2D3C">
        <w:trPr>
          <w:trHeight w:val="283"/>
          <w:jc w:val="center"/>
        </w:trPr>
        <w:tc>
          <w:tcPr>
            <w:tcW w:w="1066" w:type="pct"/>
            <w:shd w:val="clear" w:color="auto" w:fill="FFFFFF" w:themeFill="background1"/>
            <w:vAlign w:val="center"/>
            <w:hideMark/>
          </w:tcPr>
          <w:p w14:paraId="2D407E8C" w14:textId="77777777" w:rsidR="002F2D3C" w:rsidRPr="0080783D" w:rsidRDefault="002F2D3C" w:rsidP="002F2D3C">
            <w:pPr>
              <w:pStyle w:val="afe"/>
              <w:shd w:val="clear" w:color="auto" w:fill="auto"/>
              <w:snapToGrid w:val="0"/>
              <w:jc w:val="both"/>
              <w:rPr>
                <w:rFonts w:ascii="华文细黑" w:eastAsia="华文细黑" w:hAnsi="华文细黑" w:hint="eastAsia"/>
                <w:sz w:val="18"/>
                <w:szCs w:val="18"/>
                <w:lang w:eastAsia="en-US"/>
              </w:rPr>
            </w:pPr>
            <w:r w:rsidRPr="0080783D">
              <w:rPr>
                <w:rFonts w:ascii="Arial" w:eastAsia="华文细黑" w:hAnsi="Arial"/>
                <w:color w:val="000000"/>
                <w:sz w:val="18"/>
                <w:szCs w:val="18"/>
                <w:lang w:eastAsia="en-US"/>
              </w:rPr>
              <w:t>9</w:t>
            </w:r>
            <w:r w:rsidRPr="0080783D">
              <w:rPr>
                <w:rFonts w:ascii="华文细黑" w:eastAsia="华文细黑" w:hAnsi="华文细黑" w:cs="MingLiU" w:hint="eastAsia"/>
                <w:sz w:val="18"/>
                <w:szCs w:val="18"/>
                <w:lang w:eastAsia="en-US"/>
              </w:rPr>
              <w:t>月</w:t>
            </w:r>
          </w:p>
        </w:tc>
        <w:tc>
          <w:tcPr>
            <w:tcW w:w="786" w:type="pct"/>
            <w:shd w:val="clear" w:color="auto" w:fill="FFFFFF" w:themeFill="background1"/>
            <w:vAlign w:val="center"/>
            <w:hideMark/>
          </w:tcPr>
          <w:p w14:paraId="1E438845" w14:textId="4421385A"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2293</w:t>
            </w:r>
          </w:p>
        </w:tc>
        <w:tc>
          <w:tcPr>
            <w:tcW w:w="787" w:type="pct"/>
            <w:shd w:val="clear" w:color="auto" w:fill="FFFFFF" w:themeFill="background1"/>
            <w:vAlign w:val="center"/>
            <w:hideMark/>
          </w:tcPr>
          <w:p w14:paraId="1FCF7684" w14:textId="2A310071"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28.61</w:t>
            </w:r>
          </w:p>
        </w:tc>
        <w:tc>
          <w:tcPr>
            <w:tcW w:w="786" w:type="pct"/>
            <w:shd w:val="clear" w:color="auto" w:fill="FFFFFF" w:themeFill="background1"/>
            <w:vAlign w:val="center"/>
            <w:hideMark/>
          </w:tcPr>
          <w:p w14:paraId="75026950" w14:textId="2B7203CC"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55267</w:t>
            </w:r>
          </w:p>
        </w:tc>
        <w:tc>
          <w:tcPr>
            <w:tcW w:w="787" w:type="pct"/>
            <w:vMerge/>
            <w:shd w:val="clear" w:color="auto" w:fill="FFFFFF" w:themeFill="background1"/>
            <w:vAlign w:val="center"/>
            <w:hideMark/>
          </w:tcPr>
          <w:p w14:paraId="788F0736" w14:textId="77777777"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p>
        </w:tc>
        <w:tc>
          <w:tcPr>
            <w:tcW w:w="787" w:type="pct"/>
            <w:vMerge/>
            <w:shd w:val="clear" w:color="auto" w:fill="FFFFFF" w:themeFill="background1"/>
            <w:vAlign w:val="center"/>
            <w:hideMark/>
          </w:tcPr>
          <w:p w14:paraId="2214AB37" w14:textId="77777777"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p>
        </w:tc>
      </w:tr>
      <w:tr w:rsidR="002F2D3C" w:rsidRPr="0080783D" w14:paraId="431C90C6" w14:textId="77777777" w:rsidTr="002F2D3C">
        <w:trPr>
          <w:trHeight w:val="283"/>
          <w:jc w:val="center"/>
        </w:trPr>
        <w:tc>
          <w:tcPr>
            <w:tcW w:w="1066" w:type="pct"/>
            <w:shd w:val="clear" w:color="auto" w:fill="FFFFFF" w:themeFill="background1"/>
            <w:vAlign w:val="center"/>
            <w:hideMark/>
          </w:tcPr>
          <w:p w14:paraId="27BCA162" w14:textId="77777777" w:rsidR="002F2D3C" w:rsidRPr="0080783D" w:rsidRDefault="002F2D3C" w:rsidP="002F2D3C">
            <w:pPr>
              <w:pStyle w:val="afe"/>
              <w:shd w:val="clear" w:color="auto" w:fill="auto"/>
              <w:snapToGrid w:val="0"/>
              <w:jc w:val="both"/>
              <w:rPr>
                <w:rFonts w:ascii="华文细黑" w:eastAsia="华文细黑" w:hAnsi="华文细黑" w:hint="eastAsia"/>
                <w:sz w:val="18"/>
                <w:szCs w:val="18"/>
                <w:lang w:eastAsia="en-US"/>
              </w:rPr>
            </w:pPr>
            <w:r w:rsidRPr="0080783D">
              <w:rPr>
                <w:rFonts w:ascii="Arial" w:eastAsia="华文细黑" w:hAnsi="Arial"/>
                <w:color w:val="321919"/>
                <w:sz w:val="18"/>
                <w:szCs w:val="18"/>
                <w:lang w:eastAsia="en-US"/>
              </w:rPr>
              <w:t>10</w:t>
            </w:r>
            <w:r w:rsidRPr="0080783D">
              <w:rPr>
                <w:rFonts w:ascii="华文细黑" w:eastAsia="华文细黑" w:hAnsi="华文细黑" w:cs="MingLiU" w:hint="eastAsia"/>
                <w:sz w:val="18"/>
                <w:szCs w:val="18"/>
                <w:lang w:eastAsia="en-US"/>
              </w:rPr>
              <w:t>月</w:t>
            </w:r>
          </w:p>
        </w:tc>
        <w:tc>
          <w:tcPr>
            <w:tcW w:w="786" w:type="pct"/>
            <w:shd w:val="clear" w:color="auto" w:fill="FFFFFF" w:themeFill="background1"/>
            <w:vAlign w:val="center"/>
            <w:hideMark/>
          </w:tcPr>
          <w:p w14:paraId="0A87FA4E" w14:textId="0F13B066"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4124</w:t>
            </w:r>
          </w:p>
        </w:tc>
        <w:tc>
          <w:tcPr>
            <w:tcW w:w="787" w:type="pct"/>
            <w:shd w:val="clear" w:color="auto" w:fill="FFFFFF" w:themeFill="background1"/>
            <w:vAlign w:val="center"/>
            <w:hideMark/>
          </w:tcPr>
          <w:p w14:paraId="1D9A43AD" w14:textId="4A2779F1"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51.84</w:t>
            </w:r>
          </w:p>
        </w:tc>
        <w:tc>
          <w:tcPr>
            <w:tcW w:w="786" w:type="pct"/>
            <w:shd w:val="clear" w:color="auto" w:fill="FFFFFF" w:themeFill="background1"/>
            <w:vAlign w:val="center"/>
            <w:hideMark/>
          </w:tcPr>
          <w:p w14:paraId="4223064F" w14:textId="64F3D4B0"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58290</w:t>
            </w:r>
          </w:p>
        </w:tc>
        <w:tc>
          <w:tcPr>
            <w:tcW w:w="787" w:type="pct"/>
            <w:vMerge w:val="restart"/>
            <w:shd w:val="clear" w:color="auto" w:fill="FFFFFF" w:themeFill="background1"/>
            <w:vAlign w:val="center"/>
            <w:hideMark/>
          </w:tcPr>
          <w:p w14:paraId="54B5E2F5" w14:textId="3E9C240B"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58956</w:t>
            </w:r>
          </w:p>
        </w:tc>
        <w:tc>
          <w:tcPr>
            <w:tcW w:w="787" w:type="pct"/>
            <w:vMerge w:val="restart"/>
            <w:shd w:val="clear" w:color="auto" w:fill="FFFFFF" w:themeFill="background1"/>
            <w:vAlign w:val="center"/>
            <w:hideMark/>
          </w:tcPr>
          <w:p w14:paraId="60D0BE2C" w14:textId="5F0A6659"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7.8%</w:t>
            </w:r>
          </w:p>
        </w:tc>
      </w:tr>
      <w:tr w:rsidR="002F2D3C" w:rsidRPr="0080783D" w14:paraId="3A950A8B" w14:textId="77777777" w:rsidTr="002F2D3C">
        <w:trPr>
          <w:trHeight w:val="283"/>
          <w:jc w:val="center"/>
        </w:trPr>
        <w:tc>
          <w:tcPr>
            <w:tcW w:w="1066" w:type="pct"/>
            <w:shd w:val="clear" w:color="auto" w:fill="FFFFFF" w:themeFill="background1"/>
            <w:vAlign w:val="center"/>
            <w:hideMark/>
          </w:tcPr>
          <w:p w14:paraId="39EAE042" w14:textId="77777777" w:rsidR="002F2D3C" w:rsidRPr="0080783D" w:rsidRDefault="002F2D3C" w:rsidP="002F2D3C">
            <w:pPr>
              <w:pStyle w:val="afe"/>
              <w:shd w:val="clear" w:color="auto" w:fill="auto"/>
              <w:snapToGrid w:val="0"/>
              <w:jc w:val="both"/>
              <w:rPr>
                <w:rFonts w:ascii="华文细黑" w:eastAsia="华文细黑" w:hAnsi="华文细黑" w:hint="eastAsia"/>
                <w:sz w:val="18"/>
                <w:szCs w:val="18"/>
                <w:lang w:eastAsia="en-US"/>
              </w:rPr>
            </w:pPr>
            <w:r w:rsidRPr="0080783D">
              <w:rPr>
                <w:rFonts w:ascii="Arial" w:eastAsia="华文细黑" w:hAnsi="Arial"/>
                <w:color w:val="321919"/>
                <w:sz w:val="18"/>
                <w:szCs w:val="18"/>
                <w:lang w:eastAsia="en-US"/>
              </w:rPr>
              <w:t>11</w:t>
            </w:r>
            <w:r w:rsidRPr="0080783D">
              <w:rPr>
                <w:rFonts w:ascii="华文细黑" w:eastAsia="华文细黑" w:hAnsi="华文细黑" w:cs="MingLiU" w:hint="eastAsia"/>
                <w:sz w:val="18"/>
                <w:szCs w:val="18"/>
                <w:lang w:eastAsia="en-US"/>
              </w:rPr>
              <w:t>月</w:t>
            </w:r>
          </w:p>
        </w:tc>
        <w:tc>
          <w:tcPr>
            <w:tcW w:w="786" w:type="pct"/>
            <w:shd w:val="clear" w:color="auto" w:fill="FFFFFF" w:themeFill="background1"/>
            <w:vAlign w:val="center"/>
            <w:hideMark/>
          </w:tcPr>
          <w:p w14:paraId="02AA2623" w14:textId="578C7D8E"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4477</w:t>
            </w:r>
          </w:p>
        </w:tc>
        <w:tc>
          <w:tcPr>
            <w:tcW w:w="787" w:type="pct"/>
            <w:shd w:val="clear" w:color="auto" w:fill="FFFFFF" w:themeFill="background1"/>
            <w:vAlign w:val="center"/>
            <w:hideMark/>
          </w:tcPr>
          <w:p w14:paraId="5485BE3E" w14:textId="43FCBB5C"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56.40</w:t>
            </w:r>
          </w:p>
        </w:tc>
        <w:tc>
          <w:tcPr>
            <w:tcW w:w="786" w:type="pct"/>
            <w:shd w:val="clear" w:color="auto" w:fill="FFFFFF" w:themeFill="background1"/>
            <w:vAlign w:val="center"/>
            <w:hideMark/>
          </w:tcPr>
          <w:p w14:paraId="29E02CD7" w14:textId="639C4FB6"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57968</w:t>
            </w:r>
          </w:p>
        </w:tc>
        <w:tc>
          <w:tcPr>
            <w:tcW w:w="787" w:type="pct"/>
            <w:vMerge/>
            <w:shd w:val="clear" w:color="auto" w:fill="FFFFFF" w:themeFill="background1"/>
            <w:vAlign w:val="center"/>
            <w:hideMark/>
          </w:tcPr>
          <w:p w14:paraId="1824F632" w14:textId="77777777" w:rsidR="002F2D3C" w:rsidRPr="0080783D" w:rsidRDefault="002F2D3C" w:rsidP="002F2D3C">
            <w:pPr>
              <w:snapToGrid w:val="0"/>
              <w:rPr>
                <w:rFonts w:ascii="华文细黑" w:eastAsia="华文细黑" w:hAnsi="华文细黑" w:cs="Arial" w:hint="eastAsia"/>
                <w:sz w:val="18"/>
                <w:szCs w:val="18"/>
                <w:lang w:val="zh-CN" w:eastAsia="en-US" w:bidi="zh-CN"/>
              </w:rPr>
            </w:pPr>
          </w:p>
        </w:tc>
        <w:tc>
          <w:tcPr>
            <w:tcW w:w="787" w:type="pct"/>
            <w:vMerge/>
            <w:shd w:val="clear" w:color="auto" w:fill="FFFFFF" w:themeFill="background1"/>
            <w:vAlign w:val="center"/>
            <w:hideMark/>
          </w:tcPr>
          <w:p w14:paraId="5D059795" w14:textId="77777777" w:rsidR="002F2D3C" w:rsidRPr="0080783D" w:rsidRDefault="002F2D3C" w:rsidP="002F2D3C">
            <w:pPr>
              <w:snapToGrid w:val="0"/>
              <w:rPr>
                <w:rFonts w:ascii="华文细黑" w:eastAsia="华文细黑" w:hAnsi="华文细黑" w:cs="Arial" w:hint="eastAsia"/>
                <w:sz w:val="18"/>
                <w:szCs w:val="18"/>
                <w:lang w:val="zh-CN" w:eastAsia="en-US" w:bidi="zh-CN"/>
              </w:rPr>
            </w:pPr>
          </w:p>
        </w:tc>
      </w:tr>
      <w:tr w:rsidR="002F2D3C" w:rsidRPr="0080783D" w14:paraId="76BBCF62" w14:textId="77777777" w:rsidTr="002F2D3C">
        <w:trPr>
          <w:trHeight w:val="283"/>
          <w:jc w:val="center"/>
        </w:trPr>
        <w:tc>
          <w:tcPr>
            <w:tcW w:w="1066" w:type="pct"/>
            <w:shd w:val="clear" w:color="auto" w:fill="FFFFFF" w:themeFill="background1"/>
            <w:vAlign w:val="center"/>
            <w:hideMark/>
          </w:tcPr>
          <w:p w14:paraId="02C2410E" w14:textId="77777777" w:rsidR="002F2D3C" w:rsidRPr="0080783D" w:rsidRDefault="002F2D3C" w:rsidP="002F2D3C">
            <w:pPr>
              <w:pStyle w:val="afe"/>
              <w:shd w:val="clear" w:color="auto" w:fill="auto"/>
              <w:snapToGrid w:val="0"/>
              <w:jc w:val="both"/>
              <w:rPr>
                <w:rFonts w:ascii="华文细黑" w:eastAsia="华文细黑" w:hAnsi="华文细黑" w:hint="eastAsia"/>
                <w:sz w:val="18"/>
                <w:szCs w:val="18"/>
                <w:lang w:eastAsia="en-US"/>
              </w:rPr>
            </w:pPr>
            <w:r w:rsidRPr="0080783D">
              <w:rPr>
                <w:rFonts w:ascii="Arial" w:eastAsia="华文细黑" w:hAnsi="Arial"/>
                <w:color w:val="321919"/>
                <w:sz w:val="18"/>
                <w:szCs w:val="18"/>
                <w:lang w:eastAsia="en-US"/>
              </w:rPr>
              <w:t>12</w:t>
            </w:r>
            <w:r w:rsidRPr="0080783D">
              <w:rPr>
                <w:rFonts w:ascii="华文细黑" w:eastAsia="华文细黑" w:hAnsi="华文细黑" w:cs="MingLiU" w:hint="eastAsia"/>
                <w:sz w:val="18"/>
                <w:szCs w:val="18"/>
                <w:lang w:eastAsia="en-US"/>
              </w:rPr>
              <w:t>月</w:t>
            </w:r>
          </w:p>
        </w:tc>
        <w:tc>
          <w:tcPr>
            <w:tcW w:w="786" w:type="pct"/>
            <w:shd w:val="clear" w:color="auto" w:fill="FFFFFF" w:themeFill="background1"/>
            <w:vAlign w:val="center"/>
            <w:hideMark/>
          </w:tcPr>
          <w:p w14:paraId="71465F4B" w14:textId="7AADEFB3"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5306</w:t>
            </w:r>
          </w:p>
        </w:tc>
        <w:tc>
          <w:tcPr>
            <w:tcW w:w="787" w:type="pct"/>
            <w:shd w:val="clear" w:color="auto" w:fill="FFFFFF" w:themeFill="background1"/>
            <w:vAlign w:val="center"/>
            <w:hideMark/>
          </w:tcPr>
          <w:p w14:paraId="33C2BCB5" w14:textId="6C1FD6FE"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68.49</w:t>
            </w:r>
          </w:p>
        </w:tc>
        <w:tc>
          <w:tcPr>
            <w:tcW w:w="786" w:type="pct"/>
            <w:shd w:val="clear" w:color="auto" w:fill="FFFFFF" w:themeFill="background1"/>
            <w:vAlign w:val="center"/>
            <w:hideMark/>
          </w:tcPr>
          <w:p w14:paraId="50CE2AEB" w14:textId="1EB8CAB6"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60273</w:t>
            </w:r>
          </w:p>
        </w:tc>
        <w:tc>
          <w:tcPr>
            <w:tcW w:w="787" w:type="pct"/>
            <w:vMerge/>
            <w:shd w:val="clear" w:color="auto" w:fill="FFFFFF" w:themeFill="background1"/>
            <w:vAlign w:val="center"/>
            <w:hideMark/>
          </w:tcPr>
          <w:p w14:paraId="105157EF" w14:textId="77777777" w:rsidR="002F2D3C" w:rsidRPr="0080783D" w:rsidRDefault="002F2D3C" w:rsidP="002F2D3C">
            <w:pPr>
              <w:snapToGrid w:val="0"/>
              <w:rPr>
                <w:rFonts w:ascii="华文细黑" w:eastAsia="华文细黑" w:hAnsi="华文细黑" w:cs="Arial" w:hint="eastAsia"/>
                <w:sz w:val="18"/>
                <w:szCs w:val="18"/>
                <w:lang w:val="zh-CN" w:eastAsia="en-US" w:bidi="zh-CN"/>
              </w:rPr>
            </w:pPr>
          </w:p>
        </w:tc>
        <w:tc>
          <w:tcPr>
            <w:tcW w:w="787" w:type="pct"/>
            <w:vMerge/>
            <w:shd w:val="clear" w:color="auto" w:fill="FFFFFF" w:themeFill="background1"/>
            <w:vAlign w:val="center"/>
            <w:hideMark/>
          </w:tcPr>
          <w:p w14:paraId="1BA72825" w14:textId="77777777" w:rsidR="002F2D3C" w:rsidRPr="0080783D" w:rsidRDefault="002F2D3C" w:rsidP="002F2D3C">
            <w:pPr>
              <w:snapToGrid w:val="0"/>
              <w:rPr>
                <w:rFonts w:ascii="华文细黑" w:eastAsia="华文细黑" w:hAnsi="华文细黑" w:cs="Arial" w:hint="eastAsia"/>
                <w:sz w:val="18"/>
                <w:szCs w:val="18"/>
                <w:lang w:val="zh-CN" w:eastAsia="en-US" w:bidi="zh-CN"/>
              </w:rPr>
            </w:pPr>
          </w:p>
        </w:tc>
      </w:tr>
      <w:tr w:rsidR="002F2D3C" w:rsidRPr="0080783D" w14:paraId="0C8B9AE7" w14:textId="77777777" w:rsidTr="002F2D3C">
        <w:trPr>
          <w:trHeight w:val="283"/>
          <w:jc w:val="center"/>
        </w:trPr>
        <w:tc>
          <w:tcPr>
            <w:tcW w:w="1066" w:type="pct"/>
            <w:shd w:val="clear" w:color="auto" w:fill="FFFFFF" w:themeFill="background1"/>
            <w:vAlign w:val="center"/>
            <w:hideMark/>
          </w:tcPr>
          <w:p w14:paraId="1E0FC86E" w14:textId="67CD3AD0" w:rsidR="002F2D3C" w:rsidRPr="0080783D" w:rsidRDefault="002F2D3C" w:rsidP="002F2D3C">
            <w:pPr>
              <w:pStyle w:val="afe"/>
              <w:shd w:val="clear" w:color="auto" w:fill="auto"/>
              <w:snapToGrid w:val="0"/>
              <w:jc w:val="both"/>
              <w:rPr>
                <w:rFonts w:ascii="华文细黑" w:eastAsia="华文细黑" w:hAnsi="华文细黑" w:hint="eastAsia"/>
                <w:sz w:val="18"/>
                <w:szCs w:val="18"/>
                <w:lang w:eastAsia="en-US"/>
              </w:rPr>
            </w:pPr>
            <w:r w:rsidRPr="0080783D">
              <w:rPr>
                <w:rFonts w:ascii="Arial" w:eastAsia="华文细黑" w:hAnsi="Arial"/>
                <w:bCs/>
                <w:color w:val="000000"/>
                <w:sz w:val="18"/>
                <w:szCs w:val="18"/>
                <w:lang w:val="en-US" w:eastAsia="en-US" w:bidi="en-US"/>
              </w:rPr>
              <w:t>202</w:t>
            </w:r>
            <w:r>
              <w:rPr>
                <w:rFonts w:ascii="Arial" w:eastAsia="华文细黑" w:hAnsi="Arial" w:hint="eastAsia"/>
                <w:bCs/>
                <w:color w:val="000000"/>
                <w:sz w:val="18"/>
                <w:szCs w:val="18"/>
                <w:lang w:val="en-US" w:bidi="en-US"/>
              </w:rPr>
              <w:t>5</w:t>
            </w:r>
            <w:r w:rsidRPr="0080783D">
              <w:rPr>
                <w:rFonts w:ascii="华文细黑" w:eastAsia="华文细黑" w:hAnsi="华文细黑" w:cs="MingLiU" w:hint="eastAsia"/>
                <w:sz w:val="18"/>
                <w:szCs w:val="18"/>
                <w:lang w:eastAsia="en-US"/>
              </w:rPr>
              <w:t>年</w:t>
            </w:r>
            <w:r w:rsidRPr="0080783D">
              <w:rPr>
                <w:rFonts w:ascii="Arial" w:eastAsia="华文细黑" w:hAnsi="Arial"/>
                <w:bCs/>
                <w:color w:val="000000"/>
                <w:sz w:val="18"/>
                <w:szCs w:val="18"/>
                <w:lang w:val="en-US" w:eastAsia="en-US" w:bidi="en-US"/>
              </w:rPr>
              <w:t>1</w:t>
            </w:r>
            <w:r w:rsidRPr="0080783D">
              <w:rPr>
                <w:rFonts w:ascii="华文细黑" w:eastAsia="华文细黑" w:hAnsi="华文细黑" w:cs="MingLiU" w:hint="eastAsia"/>
                <w:sz w:val="18"/>
                <w:szCs w:val="18"/>
                <w:lang w:eastAsia="en-US"/>
              </w:rPr>
              <w:t>月</w:t>
            </w:r>
          </w:p>
        </w:tc>
        <w:tc>
          <w:tcPr>
            <w:tcW w:w="786" w:type="pct"/>
            <w:shd w:val="clear" w:color="auto" w:fill="FFFFFF" w:themeFill="background1"/>
            <w:vAlign w:val="center"/>
            <w:hideMark/>
          </w:tcPr>
          <w:p w14:paraId="5E88F81B" w14:textId="3AB9ACFF"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2769</w:t>
            </w:r>
          </w:p>
        </w:tc>
        <w:tc>
          <w:tcPr>
            <w:tcW w:w="787" w:type="pct"/>
            <w:shd w:val="clear" w:color="auto" w:fill="FFFFFF" w:themeFill="background1"/>
            <w:vAlign w:val="center"/>
            <w:hideMark/>
          </w:tcPr>
          <w:p w14:paraId="47A2FCF9" w14:textId="169EC12C"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34.54</w:t>
            </w:r>
          </w:p>
        </w:tc>
        <w:tc>
          <w:tcPr>
            <w:tcW w:w="786" w:type="pct"/>
            <w:shd w:val="clear" w:color="auto" w:fill="FFFFFF" w:themeFill="background1"/>
            <w:vAlign w:val="center"/>
            <w:hideMark/>
          </w:tcPr>
          <w:p w14:paraId="52CFBC24" w14:textId="4861C8FF" w:rsidR="002F2D3C" w:rsidRPr="002F2D3C" w:rsidRDefault="002F2D3C" w:rsidP="002F2D3C">
            <w:pPr>
              <w:pStyle w:val="afe"/>
              <w:shd w:val="clear" w:color="auto" w:fill="auto"/>
              <w:snapToGrid w:val="0"/>
              <w:jc w:val="both"/>
              <w:rPr>
                <w:rFonts w:ascii="Arial" w:eastAsia="华文细黑" w:hAnsi="Arial"/>
                <w:color w:val="000000"/>
                <w:sz w:val="18"/>
                <w:szCs w:val="18"/>
                <w:lang w:eastAsia="en-US"/>
              </w:rPr>
            </w:pPr>
            <w:r w:rsidRPr="00835D9B">
              <w:rPr>
                <w:rFonts w:ascii="Arial" w:eastAsia="华文细黑" w:hAnsi="Arial"/>
                <w:color w:val="000000"/>
                <w:sz w:val="18"/>
                <w:szCs w:val="18"/>
                <w:lang w:eastAsia="en-US"/>
              </w:rPr>
              <w:t>54840</w:t>
            </w:r>
          </w:p>
        </w:tc>
        <w:tc>
          <w:tcPr>
            <w:tcW w:w="787" w:type="pct"/>
            <w:shd w:val="clear" w:color="auto" w:fill="FFFFFF" w:themeFill="background1"/>
            <w:vAlign w:val="center"/>
            <w:hideMark/>
          </w:tcPr>
          <w:p w14:paraId="06718933" w14:textId="4E183664" w:rsidR="002F2D3C" w:rsidRPr="0080783D" w:rsidRDefault="002F2D3C" w:rsidP="002F2D3C">
            <w:pPr>
              <w:pStyle w:val="afe"/>
              <w:shd w:val="clear" w:color="auto" w:fill="auto"/>
              <w:snapToGrid w:val="0"/>
              <w:jc w:val="both"/>
              <w:rPr>
                <w:rFonts w:ascii="华文细黑" w:eastAsia="华文细黑" w:hAnsi="华文细黑" w:hint="eastAsia"/>
                <w:sz w:val="18"/>
                <w:szCs w:val="18"/>
                <w:lang w:eastAsia="en-US"/>
              </w:rPr>
            </w:pPr>
            <w:r w:rsidRPr="00835D9B">
              <w:rPr>
                <w:rFonts w:ascii="华文细黑" w:eastAsia="华文细黑" w:hAnsi="华文细黑" w:cs="Arial"/>
                <w:sz w:val="18"/>
                <w:szCs w:val="18"/>
                <w:lang w:val="en-US"/>
              </w:rPr>
              <w:t>/</w:t>
            </w:r>
          </w:p>
        </w:tc>
        <w:tc>
          <w:tcPr>
            <w:tcW w:w="787" w:type="pct"/>
            <w:shd w:val="clear" w:color="auto" w:fill="FFFFFF" w:themeFill="background1"/>
            <w:vAlign w:val="center"/>
            <w:hideMark/>
          </w:tcPr>
          <w:p w14:paraId="4CA90E04" w14:textId="0EC37F18" w:rsidR="002F2D3C" w:rsidRPr="0080783D" w:rsidRDefault="002F2D3C" w:rsidP="002F2D3C">
            <w:pPr>
              <w:pStyle w:val="afe"/>
              <w:shd w:val="clear" w:color="auto" w:fill="auto"/>
              <w:snapToGrid w:val="0"/>
              <w:jc w:val="both"/>
              <w:rPr>
                <w:rFonts w:ascii="华文细黑" w:eastAsia="华文细黑" w:hAnsi="华文细黑" w:hint="eastAsia"/>
                <w:sz w:val="18"/>
                <w:szCs w:val="18"/>
                <w:lang w:eastAsia="en-US"/>
              </w:rPr>
            </w:pPr>
            <w:r w:rsidRPr="00835D9B">
              <w:rPr>
                <w:rFonts w:ascii="华文细黑" w:eastAsia="华文细黑" w:hAnsi="华文细黑" w:cs="Arial"/>
                <w:sz w:val="18"/>
                <w:szCs w:val="18"/>
                <w:lang w:val="en-US"/>
              </w:rPr>
              <w:t>-7.0%</w:t>
            </w:r>
          </w:p>
        </w:tc>
      </w:tr>
    </w:tbl>
    <w:p w14:paraId="1E02AC0C" w14:textId="69AD62E5" w:rsidR="00835D9B" w:rsidRPr="0080783D" w:rsidRDefault="00397801" w:rsidP="00601F4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r w:rsidRPr="0080783D">
        <w:rPr>
          <w:rFonts w:ascii="华文细黑" w:eastAsia="华文细黑" w:hAnsi="华文细黑" w:cs="Arial" w:hint="eastAsia"/>
          <w:sz w:val="18"/>
          <w:szCs w:val="18"/>
        </w:rPr>
        <w:t>、</w:t>
      </w:r>
      <w:r w:rsidRPr="0080783D">
        <w:rPr>
          <w:rFonts w:ascii="华文细黑" w:eastAsia="华文细黑" w:hAnsi="华文细黑" w:cs="MingLiU" w:hint="eastAsia"/>
          <w:color w:val="000000"/>
          <w:sz w:val="18"/>
          <w:szCs w:val="18"/>
          <w:lang w:eastAsia="en-US"/>
        </w:rPr>
        <w:t>元</w:t>
      </w:r>
      <w:r w:rsidRPr="0080783D">
        <w:rPr>
          <w:rFonts w:ascii="华文细黑" w:eastAsia="华文细黑" w:hAnsi="华文细黑"/>
          <w:color w:val="000000"/>
          <w:sz w:val="18"/>
          <w:szCs w:val="18"/>
          <w:lang w:eastAsia="en-US" w:bidi="en-US"/>
        </w:rPr>
        <w:t>/</w:t>
      </w:r>
      <w:r w:rsidRPr="0080783D">
        <w:rPr>
          <w:rFonts w:ascii="Arial" w:eastAsia="华文细黑" w:hAnsi="Arial"/>
          <w:sz w:val="18"/>
          <w:szCs w:val="18"/>
          <w:lang w:eastAsia="en-US" w:bidi="en-US"/>
        </w:rPr>
        <w:t>m</w:t>
      </w:r>
      <w:r w:rsidRPr="0080783D">
        <w:rPr>
          <w:rFonts w:ascii="Arial" w:eastAsia="华文细黑" w:hAnsi="Arial"/>
          <w:sz w:val="18"/>
          <w:szCs w:val="18"/>
          <w:vertAlign w:val="superscript"/>
          <w:lang w:eastAsia="en-US" w:bidi="en-US"/>
        </w:rPr>
        <w:t>2</w:t>
      </w:r>
    </w:p>
    <w:p w14:paraId="41D42974" w14:textId="77777777" w:rsidR="001F3E90" w:rsidRPr="001F3E90" w:rsidRDefault="001F3E90" w:rsidP="001F3E90">
      <w:pPr>
        <w:adjustRightInd w:val="0"/>
        <w:snapToGrid w:val="0"/>
        <w:spacing w:line="480" w:lineRule="auto"/>
        <w:ind w:firstLineChars="200" w:firstLine="420"/>
        <w:rPr>
          <w:rFonts w:ascii="Arial" w:hAnsi="Arial"/>
        </w:rPr>
      </w:pPr>
      <w:r w:rsidRPr="001F3E90">
        <w:rPr>
          <w:rFonts w:ascii="Arial" w:hAnsi="Arial"/>
        </w:rPr>
        <w:lastRenderedPageBreak/>
        <w:t>2025</w:t>
      </w:r>
      <w:r w:rsidRPr="001F3E90">
        <w:rPr>
          <w:rFonts w:ascii="Arial" w:hAnsi="Arial" w:hint="eastAsia"/>
        </w:rPr>
        <w:t>年</w:t>
      </w:r>
      <w:r w:rsidRPr="001F3E90">
        <w:rPr>
          <w:rFonts w:ascii="Arial" w:hAnsi="Arial"/>
        </w:rPr>
        <w:t>1</w:t>
      </w:r>
      <w:r w:rsidRPr="001F3E90">
        <w:rPr>
          <w:rFonts w:ascii="Arial" w:hAnsi="Arial" w:hint="eastAsia"/>
        </w:rPr>
        <w:t>月，新建纯商品住宅销售备案</w:t>
      </w:r>
      <w:r w:rsidRPr="001F3E90">
        <w:rPr>
          <w:rFonts w:ascii="Arial" w:hAnsi="Arial"/>
        </w:rPr>
        <w:t>34.54</w:t>
      </w:r>
      <w:r w:rsidRPr="001F3E90">
        <w:rPr>
          <w:rFonts w:ascii="Arial" w:hAnsi="Arial" w:hint="eastAsia"/>
        </w:rPr>
        <w:t>万平方米，环比减少</w:t>
      </w:r>
      <w:r w:rsidRPr="001F3E90">
        <w:rPr>
          <w:rFonts w:ascii="Arial" w:hAnsi="Arial"/>
        </w:rPr>
        <w:t>50%</w:t>
      </w:r>
      <w:r w:rsidRPr="001F3E90">
        <w:rPr>
          <w:rFonts w:ascii="Arial" w:hAnsi="Arial" w:hint="eastAsia"/>
        </w:rPr>
        <w:t>、同比减少</w:t>
      </w:r>
      <w:r w:rsidRPr="001F3E90">
        <w:rPr>
          <w:rFonts w:ascii="Arial" w:hAnsi="Arial"/>
        </w:rPr>
        <w:t>11%</w:t>
      </w:r>
      <w:r w:rsidRPr="001F3E90">
        <w:rPr>
          <w:rFonts w:ascii="Arial" w:hAnsi="Arial" w:hint="eastAsia"/>
        </w:rPr>
        <w:t>；销售均价</w:t>
      </w:r>
      <w:r w:rsidRPr="001F3E90">
        <w:rPr>
          <w:rFonts w:ascii="Arial" w:hAnsi="Arial"/>
        </w:rPr>
        <w:t>54840</w:t>
      </w:r>
      <w:r w:rsidRPr="001F3E90">
        <w:rPr>
          <w:rFonts w:ascii="Arial" w:hAnsi="Arial" w:hint="eastAsia"/>
        </w:rPr>
        <w:t>元</w:t>
      </w:r>
      <w:r w:rsidRPr="001F3E90">
        <w:rPr>
          <w:rFonts w:ascii="Arial" w:hAnsi="Arial"/>
        </w:rPr>
        <w:t>/</w:t>
      </w:r>
      <w:r w:rsidRPr="001F3E90">
        <w:rPr>
          <w:rFonts w:ascii="Arial" w:hAnsi="Arial" w:hint="eastAsia"/>
        </w:rPr>
        <w:t>平方米，比上季度均价下跌</w:t>
      </w:r>
      <w:r w:rsidRPr="001F3E90">
        <w:rPr>
          <w:rFonts w:ascii="Arial" w:hAnsi="Arial"/>
        </w:rPr>
        <w:t>7%</w:t>
      </w:r>
      <w:r w:rsidRPr="001F3E90">
        <w:rPr>
          <w:rFonts w:ascii="Arial" w:hAnsi="Arial" w:hint="eastAsia"/>
        </w:rPr>
        <w:t>，比去年</w:t>
      </w:r>
      <w:r w:rsidRPr="001F3E90">
        <w:rPr>
          <w:rFonts w:ascii="Arial" w:hAnsi="Arial"/>
        </w:rPr>
        <w:t>1</w:t>
      </w:r>
      <w:r w:rsidRPr="001F3E90">
        <w:rPr>
          <w:rFonts w:ascii="Arial" w:hAnsi="Arial" w:hint="eastAsia"/>
        </w:rPr>
        <w:t>月下跌</w:t>
      </w:r>
      <w:r w:rsidRPr="001F3E90">
        <w:rPr>
          <w:rFonts w:ascii="Arial" w:hAnsi="Arial"/>
        </w:rPr>
        <w:t>2%</w:t>
      </w:r>
      <w:r w:rsidRPr="001F3E90">
        <w:rPr>
          <w:rFonts w:ascii="Arial" w:hAnsi="Arial" w:hint="eastAsia"/>
        </w:rPr>
        <w:t>。</w:t>
      </w:r>
    </w:p>
    <w:p w14:paraId="27358E44" w14:textId="034713F2" w:rsidR="00F878C6" w:rsidRPr="001F3E90" w:rsidRDefault="001F3E90" w:rsidP="001F3E90">
      <w:pPr>
        <w:adjustRightInd w:val="0"/>
        <w:snapToGrid w:val="0"/>
        <w:spacing w:line="480" w:lineRule="auto"/>
        <w:ind w:firstLineChars="200" w:firstLine="420"/>
        <w:rPr>
          <w:rFonts w:ascii="Arial" w:hAnsi="Arial"/>
        </w:rPr>
      </w:pPr>
      <w:r w:rsidRPr="001F3E90">
        <w:rPr>
          <w:rFonts w:ascii="Arial" w:hAnsi="Arial" w:hint="eastAsia"/>
        </w:rPr>
        <w:t>同受春节假期影响，</w:t>
      </w:r>
      <w:r w:rsidRPr="001F3E90">
        <w:rPr>
          <w:rFonts w:ascii="Arial" w:hAnsi="Arial"/>
        </w:rPr>
        <w:t>2025</w:t>
      </w:r>
      <w:r w:rsidRPr="001F3E90">
        <w:rPr>
          <w:rFonts w:ascii="Arial" w:hAnsi="Arial" w:hint="eastAsia"/>
        </w:rPr>
        <w:t>年</w:t>
      </w:r>
      <w:r w:rsidRPr="001F3E90">
        <w:rPr>
          <w:rFonts w:ascii="Arial" w:hAnsi="Arial"/>
        </w:rPr>
        <w:t>1</w:t>
      </w:r>
      <w:r w:rsidRPr="001F3E90">
        <w:rPr>
          <w:rFonts w:ascii="Arial" w:hAnsi="Arial" w:hint="eastAsia"/>
        </w:rPr>
        <w:t>月销量相比</w:t>
      </w:r>
      <w:r w:rsidRPr="001F3E90">
        <w:rPr>
          <w:rFonts w:ascii="Arial" w:hAnsi="Arial"/>
        </w:rPr>
        <w:t>2024</w:t>
      </w:r>
      <w:r w:rsidRPr="001F3E90">
        <w:rPr>
          <w:rFonts w:ascii="Arial" w:hAnsi="Arial" w:hint="eastAsia"/>
        </w:rPr>
        <w:t>年</w:t>
      </w:r>
      <w:r w:rsidRPr="001F3E90">
        <w:rPr>
          <w:rFonts w:ascii="Arial" w:hAnsi="Arial"/>
        </w:rPr>
        <w:t>2</w:t>
      </w:r>
      <w:r w:rsidRPr="001F3E90">
        <w:rPr>
          <w:rFonts w:ascii="Arial" w:hAnsi="Arial" w:hint="eastAsia"/>
        </w:rPr>
        <w:t>月增加</w:t>
      </w:r>
      <w:r w:rsidRPr="001F3E90">
        <w:rPr>
          <w:rFonts w:ascii="Arial" w:hAnsi="Arial"/>
        </w:rPr>
        <w:t>135%</w:t>
      </w:r>
      <w:r w:rsidRPr="001F3E90">
        <w:rPr>
          <w:rFonts w:ascii="Arial" w:hAnsi="Arial" w:hint="eastAsia"/>
        </w:rPr>
        <w:t>。</w:t>
      </w:r>
    </w:p>
    <w:p w14:paraId="109C1737" w14:textId="278C1016" w:rsidR="00F878C6" w:rsidRPr="0080783D" w:rsidRDefault="004C50BF" w:rsidP="00601F48">
      <w:pPr>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t>分圈层新房销售情况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1252"/>
        <w:gridCol w:w="798"/>
        <w:gridCol w:w="818"/>
        <w:gridCol w:w="798"/>
        <w:gridCol w:w="818"/>
        <w:gridCol w:w="798"/>
        <w:gridCol w:w="818"/>
        <w:gridCol w:w="798"/>
        <w:gridCol w:w="818"/>
        <w:gridCol w:w="786"/>
        <w:gridCol w:w="786"/>
      </w:tblGrid>
      <w:tr w:rsidR="001F3E90" w:rsidRPr="0080783D" w14:paraId="6D276D80" w14:textId="48337FF0" w:rsidTr="001F3E90">
        <w:trPr>
          <w:trHeight w:val="170"/>
          <w:jc w:val="center"/>
        </w:trPr>
        <w:tc>
          <w:tcPr>
            <w:tcW w:w="0" w:type="auto"/>
            <w:vMerge w:val="restart"/>
            <w:shd w:val="clear" w:color="auto" w:fill="FFFFFF" w:themeFill="background1"/>
            <w:vAlign w:val="center"/>
            <w:hideMark/>
          </w:tcPr>
          <w:p w14:paraId="507A48F5" w14:textId="77777777" w:rsidR="001F3E90" w:rsidRPr="0080783D" w:rsidRDefault="001F3E90" w:rsidP="001F3E90">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区域</w:t>
            </w:r>
            <w:proofErr w:type="spellEnd"/>
          </w:p>
        </w:tc>
        <w:tc>
          <w:tcPr>
            <w:tcW w:w="0" w:type="auto"/>
            <w:gridSpan w:val="2"/>
            <w:shd w:val="clear" w:color="auto" w:fill="FFFFFF" w:themeFill="background1"/>
            <w:vAlign w:val="center"/>
            <w:hideMark/>
          </w:tcPr>
          <w:p w14:paraId="7E4DCC3F" w14:textId="25B5E718" w:rsidR="001F3E90" w:rsidRPr="006A14AD" w:rsidRDefault="001F3E90" w:rsidP="006A14AD">
            <w:pPr>
              <w:pStyle w:val="afe"/>
              <w:shd w:val="clear" w:color="auto" w:fill="auto"/>
              <w:snapToGrid w:val="0"/>
              <w:jc w:val="both"/>
              <w:rPr>
                <w:rFonts w:ascii="Arial" w:eastAsia="华文细黑" w:hAnsi="Arial"/>
                <w:color w:val="000000"/>
                <w:sz w:val="18"/>
                <w:szCs w:val="18"/>
                <w:lang w:val="en-US" w:eastAsia="en-US" w:bidi="en-US"/>
              </w:rPr>
            </w:pPr>
            <w:r w:rsidRPr="001F3E90">
              <w:rPr>
                <w:rFonts w:ascii="Arial" w:eastAsia="华文细黑" w:hAnsi="Arial"/>
                <w:color w:val="000000"/>
                <w:sz w:val="18"/>
                <w:szCs w:val="18"/>
                <w:lang w:val="en-US" w:eastAsia="en-US" w:bidi="en-US"/>
              </w:rPr>
              <w:t>2024</w:t>
            </w:r>
            <w:r w:rsidRPr="001F3E90">
              <w:rPr>
                <w:rFonts w:ascii="Arial" w:eastAsia="华文细黑" w:hAnsi="Arial" w:hint="eastAsia"/>
                <w:color w:val="000000"/>
                <w:sz w:val="18"/>
                <w:szCs w:val="18"/>
                <w:lang w:val="en-US" w:eastAsia="en-US" w:bidi="en-US"/>
              </w:rPr>
              <w:t>年</w:t>
            </w:r>
            <w:r w:rsidRPr="001F3E90">
              <w:rPr>
                <w:rFonts w:ascii="Arial" w:eastAsia="华文细黑" w:hAnsi="Arial"/>
                <w:color w:val="000000"/>
                <w:sz w:val="18"/>
                <w:szCs w:val="18"/>
                <w:lang w:val="en-US" w:eastAsia="en-US" w:bidi="en-US"/>
              </w:rPr>
              <w:t>10</w:t>
            </w:r>
            <w:r w:rsidRPr="001F3E90">
              <w:rPr>
                <w:rFonts w:ascii="Arial" w:eastAsia="华文细黑" w:hAnsi="Arial" w:hint="eastAsia"/>
                <w:color w:val="000000"/>
                <w:sz w:val="18"/>
                <w:szCs w:val="18"/>
                <w:lang w:val="en-US" w:eastAsia="en-US" w:bidi="en-US"/>
              </w:rPr>
              <w:t>月</w:t>
            </w:r>
          </w:p>
        </w:tc>
        <w:tc>
          <w:tcPr>
            <w:tcW w:w="0" w:type="auto"/>
            <w:gridSpan w:val="2"/>
            <w:shd w:val="clear" w:color="auto" w:fill="FFFFFF" w:themeFill="background1"/>
            <w:vAlign w:val="center"/>
            <w:hideMark/>
          </w:tcPr>
          <w:p w14:paraId="09A186A6" w14:textId="1BF0077A" w:rsidR="001F3E90" w:rsidRPr="006A14AD" w:rsidRDefault="001F3E90" w:rsidP="006A14AD">
            <w:pPr>
              <w:pStyle w:val="afe"/>
              <w:shd w:val="clear" w:color="auto" w:fill="auto"/>
              <w:snapToGrid w:val="0"/>
              <w:jc w:val="both"/>
              <w:rPr>
                <w:rFonts w:ascii="Arial" w:eastAsia="华文细黑" w:hAnsi="Arial"/>
                <w:color w:val="000000"/>
                <w:sz w:val="18"/>
                <w:szCs w:val="18"/>
                <w:lang w:val="en-US" w:eastAsia="en-US" w:bidi="en-US"/>
              </w:rPr>
            </w:pPr>
            <w:r w:rsidRPr="001F3E90">
              <w:rPr>
                <w:rFonts w:ascii="Arial" w:eastAsia="华文细黑" w:hAnsi="Arial"/>
                <w:color w:val="000000"/>
                <w:sz w:val="18"/>
                <w:szCs w:val="18"/>
                <w:lang w:val="en-US" w:eastAsia="en-US" w:bidi="en-US"/>
              </w:rPr>
              <w:t>2024</w:t>
            </w:r>
            <w:r w:rsidRPr="001F3E90">
              <w:rPr>
                <w:rFonts w:ascii="Arial" w:eastAsia="华文细黑" w:hAnsi="Arial" w:hint="eastAsia"/>
                <w:color w:val="000000"/>
                <w:sz w:val="18"/>
                <w:szCs w:val="18"/>
                <w:lang w:val="en-US" w:eastAsia="en-US" w:bidi="en-US"/>
              </w:rPr>
              <w:t>年</w:t>
            </w:r>
            <w:r w:rsidRPr="001F3E90">
              <w:rPr>
                <w:rFonts w:ascii="Arial" w:eastAsia="华文细黑" w:hAnsi="Arial"/>
                <w:color w:val="000000"/>
                <w:sz w:val="18"/>
                <w:szCs w:val="18"/>
                <w:lang w:val="en-US" w:eastAsia="en-US" w:bidi="en-US"/>
              </w:rPr>
              <w:t>11</w:t>
            </w:r>
            <w:r w:rsidRPr="001F3E90">
              <w:rPr>
                <w:rFonts w:ascii="Arial" w:eastAsia="华文细黑" w:hAnsi="Arial" w:hint="eastAsia"/>
                <w:color w:val="000000"/>
                <w:sz w:val="18"/>
                <w:szCs w:val="18"/>
                <w:lang w:val="en-US" w:eastAsia="en-US" w:bidi="en-US"/>
              </w:rPr>
              <w:t>月</w:t>
            </w:r>
          </w:p>
        </w:tc>
        <w:tc>
          <w:tcPr>
            <w:tcW w:w="0" w:type="auto"/>
            <w:gridSpan w:val="2"/>
            <w:shd w:val="clear" w:color="auto" w:fill="FFFFFF" w:themeFill="background1"/>
            <w:vAlign w:val="center"/>
            <w:hideMark/>
          </w:tcPr>
          <w:p w14:paraId="14B7483A" w14:textId="6D6E84D9" w:rsidR="001F3E90" w:rsidRPr="006A14AD" w:rsidRDefault="001F3E90" w:rsidP="006A14AD">
            <w:pPr>
              <w:pStyle w:val="afe"/>
              <w:shd w:val="clear" w:color="auto" w:fill="auto"/>
              <w:snapToGrid w:val="0"/>
              <w:jc w:val="both"/>
              <w:rPr>
                <w:rFonts w:ascii="Arial" w:eastAsia="华文细黑" w:hAnsi="Arial"/>
                <w:color w:val="000000"/>
                <w:sz w:val="18"/>
                <w:szCs w:val="18"/>
                <w:lang w:val="en-US" w:eastAsia="en-US" w:bidi="en-US"/>
              </w:rPr>
            </w:pPr>
            <w:r w:rsidRPr="001F3E90">
              <w:rPr>
                <w:rFonts w:ascii="Arial" w:eastAsia="华文细黑" w:hAnsi="Arial"/>
                <w:color w:val="000000"/>
                <w:sz w:val="18"/>
                <w:szCs w:val="18"/>
                <w:lang w:val="en-US" w:eastAsia="en-US" w:bidi="en-US"/>
              </w:rPr>
              <w:t>2024</w:t>
            </w:r>
            <w:r w:rsidRPr="001F3E90">
              <w:rPr>
                <w:rFonts w:ascii="Arial" w:eastAsia="华文细黑" w:hAnsi="Arial" w:hint="eastAsia"/>
                <w:color w:val="000000"/>
                <w:sz w:val="18"/>
                <w:szCs w:val="18"/>
                <w:lang w:val="en-US" w:eastAsia="en-US" w:bidi="en-US"/>
              </w:rPr>
              <w:t>年</w:t>
            </w:r>
            <w:r w:rsidRPr="001F3E90">
              <w:rPr>
                <w:rFonts w:ascii="Arial" w:eastAsia="华文细黑" w:hAnsi="Arial"/>
                <w:color w:val="000000"/>
                <w:sz w:val="18"/>
                <w:szCs w:val="18"/>
                <w:lang w:val="en-US" w:eastAsia="en-US" w:bidi="en-US"/>
              </w:rPr>
              <w:t>12</w:t>
            </w:r>
            <w:r w:rsidRPr="001F3E90">
              <w:rPr>
                <w:rFonts w:ascii="Arial" w:eastAsia="华文细黑" w:hAnsi="Arial" w:hint="eastAsia"/>
                <w:color w:val="000000"/>
                <w:sz w:val="18"/>
                <w:szCs w:val="18"/>
                <w:lang w:val="en-US" w:eastAsia="en-US" w:bidi="en-US"/>
              </w:rPr>
              <w:t>月</w:t>
            </w:r>
          </w:p>
        </w:tc>
        <w:tc>
          <w:tcPr>
            <w:tcW w:w="0" w:type="auto"/>
            <w:gridSpan w:val="2"/>
            <w:shd w:val="clear" w:color="auto" w:fill="FFFFFF" w:themeFill="background1"/>
            <w:vAlign w:val="center"/>
            <w:hideMark/>
          </w:tcPr>
          <w:p w14:paraId="565A9C34" w14:textId="373991F0" w:rsidR="001F3E90" w:rsidRPr="006A14AD" w:rsidRDefault="001F3E90" w:rsidP="006A14AD">
            <w:pPr>
              <w:pStyle w:val="afe"/>
              <w:shd w:val="clear" w:color="auto" w:fill="auto"/>
              <w:snapToGrid w:val="0"/>
              <w:jc w:val="both"/>
              <w:rPr>
                <w:rFonts w:ascii="Arial" w:eastAsia="华文细黑" w:hAnsi="Arial"/>
                <w:color w:val="000000"/>
                <w:sz w:val="18"/>
                <w:szCs w:val="18"/>
                <w:lang w:val="en-US" w:eastAsia="en-US" w:bidi="en-US"/>
              </w:rPr>
            </w:pPr>
            <w:r w:rsidRPr="001F3E90">
              <w:rPr>
                <w:rFonts w:ascii="Arial" w:eastAsia="华文细黑" w:hAnsi="Arial"/>
                <w:color w:val="000000"/>
                <w:sz w:val="18"/>
                <w:szCs w:val="18"/>
                <w:lang w:val="en-US" w:eastAsia="en-US" w:bidi="en-US"/>
              </w:rPr>
              <w:t>2025</w:t>
            </w:r>
            <w:r w:rsidRPr="001F3E90">
              <w:rPr>
                <w:rFonts w:ascii="Arial" w:eastAsia="华文细黑" w:hAnsi="Arial" w:hint="eastAsia"/>
                <w:color w:val="000000"/>
                <w:sz w:val="18"/>
                <w:szCs w:val="18"/>
                <w:lang w:val="en-US" w:eastAsia="en-US" w:bidi="en-US"/>
              </w:rPr>
              <w:t>年</w:t>
            </w:r>
            <w:r w:rsidRPr="001F3E90">
              <w:rPr>
                <w:rFonts w:ascii="Arial" w:eastAsia="华文细黑" w:hAnsi="Arial"/>
                <w:color w:val="000000"/>
                <w:sz w:val="18"/>
                <w:szCs w:val="18"/>
                <w:lang w:val="en-US" w:eastAsia="en-US" w:bidi="en-US"/>
              </w:rPr>
              <w:t>1</w:t>
            </w:r>
            <w:r w:rsidRPr="001F3E90">
              <w:rPr>
                <w:rFonts w:ascii="Arial" w:eastAsia="华文细黑" w:hAnsi="Arial" w:hint="eastAsia"/>
                <w:color w:val="000000"/>
                <w:sz w:val="18"/>
                <w:szCs w:val="18"/>
                <w:lang w:val="en-US" w:eastAsia="en-US" w:bidi="en-US"/>
              </w:rPr>
              <w:t>月</w:t>
            </w:r>
          </w:p>
        </w:tc>
        <w:tc>
          <w:tcPr>
            <w:tcW w:w="0" w:type="auto"/>
            <w:gridSpan w:val="2"/>
            <w:shd w:val="clear" w:color="auto" w:fill="FFFFFF" w:themeFill="background1"/>
            <w:vAlign w:val="center"/>
          </w:tcPr>
          <w:p w14:paraId="7ABFF825" w14:textId="36A07004" w:rsidR="001F3E90" w:rsidRPr="006A14AD" w:rsidRDefault="001F3E90" w:rsidP="006A14AD">
            <w:pPr>
              <w:pStyle w:val="afe"/>
              <w:shd w:val="clear" w:color="auto" w:fill="auto"/>
              <w:snapToGrid w:val="0"/>
              <w:jc w:val="both"/>
              <w:rPr>
                <w:rFonts w:ascii="Arial" w:eastAsia="华文细黑" w:hAnsi="Arial"/>
                <w:color w:val="000000"/>
                <w:sz w:val="18"/>
                <w:szCs w:val="18"/>
                <w:lang w:val="en-US" w:eastAsia="en-US" w:bidi="en-US"/>
              </w:rPr>
            </w:pPr>
            <w:r w:rsidRPr="001F3E90">
              <w:rPr>
                <w:rFonts w:ascii="Arial" w:eastAsia="华文细黑" w:hAnsi="Arial"/>
                <w:color w:val="000000"/>
                <w:sz w:val="18"/>
                <w:szCs w:val="18"/>
                <w:lang w:val="en-US" w:eastAsia="en-US" w:bidi="en-US"/>
              </w:rPr>
              <w:t>1</w:t>
            </w:r>
            <w:r w:rsidRPr="001F3E90">
              <w:rPr>
                <w:rFonts w:ascii="Arial" w:eastAsia="华文细黑" w:hAnsi="Arial" w:hint="eastAsia"/>
                <w:color w:val="000000"/>
                <w:sz w:val="18"/>
                <w:szCs w:val="18"/>
                <w:lang w:val="en-US" w:eastAsia="en-US" w:bidi="en-US"/>
              </w:rPr>
              <w:t>月与上月变化率</w:t>
            </w:r>
          </w:p>
        </w:tc>
      </w:tr>
      <w:tr w:rsidR="001F3E90" w:rsidRPr="0080783D" w14:paraId="55927978" w14:textId="319F9B1A" w:rsidTr="001F3E90">
        <w:trPr>
          <w:trHeight w:val="170"/>
          <w:jc w:val="center"/>
        </w:trPr>
        <w:tc>
          <w:tcPr>
            <w:tcW w:w="0" w:type="auto"/>
            <w:vMerge/>
            <w:shd w:val="clear" w:color="auto" w:fill="FFFFFF" w:themeFill="background1"/>
            <w:vAlign w:val="center"/>
            <w:hideMark/>
          </w:tcPr>
          <w:p w14:paraId="1CA0B5F2" w14:textId="77777777" w:rsidR="001F3E90" w:rsidRPr="0080783D" w:rsidRDefault="001F3E90" w:rsidP="001F3E90">
            <w:pPr>
              <w:adjustRightInd w:val="0"/>
              <w:snapToGrid w:val="0"/>
              <w:rPr>
                <w:rFonts w:ascii="华文细黑" w:eastAsia="华文细黑" w:hAnsi="华文细黑" w:cs="Arial" w:hint="eastAsia"/>
                <w:sz w:val="18"/>
                <w:szCs w:val="18"/>
                <w:lang w:val="zh-CN" w:eastAsia="en-US" w:bidi="zh-CN"/>
              </w:rPr>
            </w:pPr>
          </w:p>
        </w:tc>
        <w:tc>
          <w:tcPr>
            <w:tcW w:w="0" w:type="auto"/>
            <w:shd w:val="clear" w:color="auto" w:fill="FFFFFF" w:themeFill="background1"/>
            <w:vAlign w:val="center"/>
            <w:hideMark/>
          </w:tcPr>
          <w:p w14:paraId="5C70D4DC" w14:textId="23983589" w:rsidR="001F3E90" w:rsidRPr="0080783D" w:rsidRDefault="001F3E90" w:rsidP="001F3E90">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销售面积</w:t>
            </w:r>
            <w:proofErr w:type="spellEnd"/>
          </w:p>
        </w:tc>
        <w:tc>
          <w:tcPr>
            <w:tcW w:w="0" w:type="auto"/>
            <w:shd w:val="clear" w:color="auto" w:fill="FFFFFF" w:themeFill="background1"/>
            <w:vAlign w:val="center"/>
            <w:hideMark/>
          </w:tcPr>
          <w:p w14:paraId="6FA2F4DB" w14:textId="214A9EF0" w:rsidR="001F3E90" w:rsidRPr="0080783D" w:rsidRDefault="001F3E90" w:rsidP="001F3E90">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销售均价</w:t>
            </w:r>
            <w:proofErr w:type="spellEnd"/>
          </w:p>
        </w:tc>
        <w:tc>
          <w:tcPr>
            <w:tcW w:w="0" w:type="auto"/>
            <w:shd w:val="clear" w:color="auto" w:fill="FFFFFF" w:themeFill="background1"/>
            <w:vAlign w:val="center"/>
            <w:hideMark/>
          </w:tcPr>
          <w:p w14:paraId="599855D7" w14:textId="46C032AE" w:rsidR="001F3E90" w:rsidRPr="0080783D" w:rsidRDefault="001F3E90" w:rsidP="001F3E90">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销售面积</w:t>
            </w:r>
            <w:proofErr w:type="spellEnd"/>
          </w:p>
        </w:tc>
        <w:tc>
          <w:tcPr>
            <w:tcW w:w="0" w:type="auto"/>
            <w:shd w:val="clear" w:color="auto" w:fill="FFFFFF" w:themeFill="background1"/>
            <w:vAlign w:val="center"/>
            <w:hideMark/>
          </w:tcPr>
          <w:p w14:paraId="442202AE" w14:textId="4D428983" w:rsidR="001F3E90" w:rsidRPr="0080783D" w:rsidRDefault="001F3E90" w:rsidP="001F3E90">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销售均价</w:t>
            </w:r>
            <w:proofErr w:type="spellEnd"/>
          </w:p>
        </w:tc>
        <w:tc>
          <w:tcPr>
            <w:tcW w:w="0" w:type="auto"/>
            <w:shd w:val="clear" w:color="auto" w:fill="FFFFFF" w:themeFill="background1"/>
            <w:vAlign w:val="center"/>
            <w:hideMark/>
          </w:tcPr>
          <w:p w14:paraId="67CDA46D" w14:textId="77777777" w:rsidR="001F3E90" w:rsidRPr="0080783D" w:rsidRDefault="001F3E90" w:rsidP="001F3E90">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销售面积</w:t>
            </w:r>
            <w:proofErr w:type="spellEnd"/>
          </w:p>
        </w:tc>
        <w:tc>
          <w:tcPr>
            <w:tcW w:w="0" w:type="auto"/>
            <w:shd w:val="clear" w:color="auto" w:fill="FFFFFF" w:themeFill="background1"/>
            <w:vAlign w:val="center"/>
            <w:hideMark/>
          </w:tcPr>
          <w:p w14:paraId="5729D3EB" w14:textId="77777777" w:rsidR="001F3E90" w:rsidRPr="0080783D" w:rsidRDefault="001F3E90" w:rsidP="001F3E90">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销售均价</w:t>
            </w:r>
            <w:proofErr w:type="spellEnd"/>
          </w:p>
        </w:tc>
        <w:tc>
          <w:tcPr>
            <w:tcW w:w="0" w:type="auto"/>
            <w:shd w:val="clear" w:color="auto" w:fill="FFFFFF" w:themeFill="background1"/>
            <w:vAlign w:val="center"/>
            <w:hideMark/>
          </w:tcPr>
          <w:p w14:paraId="7AB3D4E8" w14:textId="659A7A62" w:rsidR="001F3E90" w:rsidRPr="0080783D" w:rsidRDefault="001F3E90" w:rsidP="001F3E90">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销售面积</w:t>
            </w:r>
            <w:proofErr w:type="spellEnd"/>
          </w:p>
        </w:tc>
        <w:tc>
          <w:tcPr>
            <w:tcW w:w="0" w:type="auto"/>
            <w:shd w:val="clear" w:color="auto" w:fill="FFFFFF" w:themeFill="background1"/>
            <w:vAlign w:val="center"/>
            <w:hideMark/>
          </w:tcPr>
          <w:p w14:paraId="5FFBAFC1" w14:textId="6739FCE5" w:rsidR="001F3E90" w:rsidRPr="0080783D" w:rsidRDefault="001F3E90" w:rsidP="001F3E90">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销售均价</w:t>
            </w:r>
            <w:proofErr w:type="spellEnd"/>
          </w:p>
        </w:tc>
        <w:tc>
          <w:tcPr>
            <w:tcW w:w="0" w:type="auto"/>
            <w:shd w:val="clear" w:color="auto" w:fill="FFFFFF" w:themeFill="background1"/>
            <w:vAlign w:val="center"/>
          </w:tcPr>
          <w:p w14:paraId="481C421D" w14:textId="5668F9A0" w:rsidR="001F3E90" w:rsidRPr="0080783D" w:rsidRDefault="001F3E90" w:rsidP="001F3E90">
            <w:pPr>
              <w:pStyle w:val="afe"/>
              <w:shd w:val="clear" w:color="auto" w:fill="auto"/>
              <w:adjustRightInd w:val="0"/>
              <w:snapToGrid w:val="0"/>
              <w:jc w:val="both"/>
              <w:rPr>
                <w:rFonts w:ascii="华文细黑" w:eastAsia="华文细黑" w:hAnsi="华文细黑" w:cs="MingLiU" w:hint="eastAsia"/>
                <w:sz w:val="18"/>
                <w:szCs w:val="18"/>
                <w:lang w:eastAsia="en-US"/>
              </w:rPr>
            </w:pPr>
            <w:proofErr w:type="spellStart"/>
            <w:r w:rsidRPr="0080783D">
              <w:rPr>
                <w:rFonts w:ascii="华文细黑" w:eastAsia="华文细黑" w:hAnsi="华文细黑" w:cs="MingLiU" w:hint="eastAsia"/>
                <w:sz w:val="18"/>
                <w:szCs w:val="18"/>
                <w:lang w:eastAsia="en-US"/>
              </w:rPr>
              <w:t>销售面积</w:t>
            </w:r>
            <w:proofErr w:type="spellEnd"/>
          </w:p>
        </w:tc>
        <w:tc>
          <w:tcPr>
            <w:tcW w:w="0" w:type="auto"/>
            <w:shd w:val="clear" w:color="auto" w:fill="FFFFFF" w:themeFill="background1"/>
            <w:vAlign w:val="center"/>
          </w:tcPr>
          <w:p w14:paraId="530E116E" w14:textId="143D400D" w:rsidR="001F3E90" w:rsidRPr="0080783D" w:rsidRDefault="001F3E90" w:rsidP="001F3E90">
            <w:pPr>
              <w:pStyle w:val="afe"/>
              <w:shd w:val="clear" w:color="auto" w:fill="auto"/>
              <w:adjustRightInd w:val="0"/>
              <w:snapToGrid w:val="0"/>
              <w:jc w:val="both"/>
              <w:rPr>
                <w:rFonts w:ascii="华文细黑" w:eastAsia="华文细黑" w:hAnsi="华文细黑" w:cs="MingLiU" w:hint="eastAsia"/>
                <w:sz w:val="18"/>
                <w:szCs w:val="18"/>
                <w:lang w:eastAsia="en-US"/>
              </w:rPr>
            </w:pPr>
            <w:proofErr w:type="spellStart"/>
            <w:r w:rsidRPr="0080783D">
              <w:rPr>
                <w:rFonts w:ascii="华文细黑" w:eastAsia="华文细黑" w:hAnsi="华文细黑" w:cs="MingLiU" w:hint="eastAsia"/>
                <w:sz w:val="18"/>
                <w:szCs w:val="18"/>
                <w:lang w:eastAsia="en-US"/>
              </w:rPr>
              <w:t>销售均价</w:t>
            </w:r>
            <w:proofErr w:type="spellEnd"/>
          </w:p>
        </w:tc>
      </w:tr>
      <w:tr w:rsidR="001F3E90" w:rsidRPr="0080783D" w14:paraId="5D15F480" w14:textId="5DBF92C2" w:rsidTr="001F3E90">
        <w:trPr>
          <w:trHeight w:val="170"/>
          <w:jc w:val="center"/>
        </w:trPr>
        <w:tc>
          <w:tcPr>
            <w:tcW w:w="0" w:type="auto"/>
            <w:shd w:val="clear" w:color="auto" w:fill="FFFFFF" w:themeFill="background1"/>
            <w:vAlign w:val="center"/>
            <w:hideMark/>
          </w:tcPr>
          <w:p w14:paraId="6F4AE22F" w14:textId="77777777" w:rsidR="001F3E90" w:rsidRPr="0080783D" w:rsidRDefault="001F3E90" w:rsidP="001F3E90">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首都功能核心区</w:t>
            </w:r>
            <w:proofErr w:type="spellEnd"/>
          </w:p>
        </w:tc>
        <w:tc>
          <w:tcPr>
            <w:tcW w:w="0" w:type="auto"/>
            <w:shd w:val="clear" w:color="auto" w:fill="FFFFFF" w:themeFill="background1"/>
            <w:vAlign w:val="center"/>
            <w:hideMark/>
          </w:tcPr>
          <w:p w14:paraId="26D40D00" w14:textId="583E6C07"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0.96</w:t>
            </w:r>
          </w:p>
        </w:tc>
        <w:tc>
          <w:tcPr>
            <w:tcW w:w="0" w:type="auto"/>
            <w:shd w:val="clear" w:color="auto" w:fill="FFFFFF" w:themeFill="background1"/>
            <w:vAlign w:val="center"/>
            <w:hideMark/>
          </w:tcPr>
          <w:p w14:paraId="30039071" w14:textId="7349ECEA"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141727</w:t>
            </w:r>
          </w:p>
        </w:tc>
        <w:tc>
          <w:tcPr>
            <w:tcW w:w="0" w:type="auto"/>
            <w:shd w:val="clear" w:color="auto" w:fill="FFFFFF" w:themeFill="background1"/>
            <w:vAlign w:val="center"/>
            <w:hideMark/>
          </w:tcPr>
          <w:p w14:paraId="13C917EB" w14:textId="4AB91DF7"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1.58</w:t>
            </w:r>
          </w:p>
        </w:tc>
        <w:tc>
          <w:tcPr>
            <w:tcW w:w="0" w:type="auto"/>
            <w:shd w:val="clear" w:color="auto" w:fill="FFFFFF" w:themeFill="background1"/>
            <w:vAlign w:val="center"/>
            <w:hideMark/>
          </w:tcPr>
          <w:p w14:paraId="24A7562F" w14:textId="5ECB5E4F"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158335</w:t>
            </w:r>
          </w:p>
        </w:tc>
        <w:tc>
          <w:tcPr>
            <w:tcW w:w="0" w:type="auto"/>
            <w:shd w:val="clear" w:color="auto" w:fill="FFFFFF" w:themeFill="background1"/>
            <w:vAlign w:val="center"/>
            <w:hideMark/>
          </w:tcPr>
          <w:p w14:paraId="42A20B50" w14:textId="53ADA263"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1.99</w:t>
            </w:r>
          </w:p>
        </w:tc>
        <w:tc>
          <w:tcPr>
            <w:tcW w:w="0" w:type="auto"/>
            <w:shd w:val="clear" w:color="auto" w:fill="FFFFFF" w:themeFill="background1"/>
            <w:vAlign w:val="center"/>
            <w:hideMark/>
          </w:tcPr>
          <w:p w14:paraId="5D98C56A" w14:textId="535EA748"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145239</w:t>
            </w:r>
          </w:p>
        </w:tc>
        <w:tc>
          <w:tcPr>
            <w:tcW w:w="0" w:type="auto"/>
            <w:shd w:val="clear" w:color="auto" w:fill="FFFFFF" w:themeFill="background1"/>
            <w:vAlign w:val="center"/>
            <w:hideMark/>
          </w:tcPr>
          <w:p w14:paraId="48DA6D0B" w14:textId="659452ED"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0.77</w:t>
            </w:r>
          </w:p>
        </w:tc>
        <w:tc>
          <w:tcPr>
            <w:tcW w:w="0" w:type="auto"/>
            <w:shd w:val="clear" w:color="auto" w:fill="FFFFFF" w:themeFill="background1"/>
            <w:vAlign w:val="center"/>
            <w:hideMark/>
          </w:tcPr>
          <w:p w14:paraId="7E960A4C" w14:textId="1CA8502B"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130966</w:t>
            </w:r>
          </w:p>
        </w:tc>
        <w:tc>
          <w:tcPr>
            <w:tcW w:w="0" w:type="auto"/>
            <w:shd w:val="clear" w:color="auto" w:fill="FFFFFF" w:themeFill="background1"/>
            <w:vAlign w:val="center"/>
          </w:tcPr>
          <w:p w14:paraId="38903AF3" w14:textId="00184223"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-61%</w:t>
            </w:r>
          </w:p>
        </w:tc>
        <w:tc>
          <w:tcPr>
            <w:tcW w:w="0" w:type="auto"/>
            <w:shd w:val="clear" w:color="auto" w:fill="FFFFFF" w:themeFill="background1"/>
            <w:vAlign w:val="center"/>
          </w:tcPr>
          <w:p w14:paraId="196E089A" w14:textId="3DADFB40"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-10%</w:t>
            </w:r>
          </w:p>
        </w:tc>
      </w:tr>
      <w:tr w:rsidR="001F3E90" w:rsidRPr="0080783D" w14:paraId="365ACCBB" w14:textId="2D4CB38B" w:rsidTr="001F3E90">
        <w:trPr>
          <w:trHeight w:val="170"/>
          <w:jc w:val="center"/>
        </w:trPr>
        <w:tc>
          <w:tcPr>
            <w:tcW w:w="0" w:type="auto"/>
            <w:shd w:val="clear" w:color="auto" w:fill="FFFFFF" w:themeFill="background1"/>
            <w:vAlign w:val="center"/>
            <w:hideMark/>
          </w:tcPr>
          <w:p w14:paraId="222BA532" w14:textId="77777777" w:rsidR="001F3E90" w:rsidRPr="0080783D" w:rsidRDefault="001F3E90" w:rsidP="001F3E90">
            <w:pPr>
              <w:pStyle w:val="afe"/>
              <w:shd w:val="clear" w:color="auto" w:fill="auto"/>
              <w:adjustRightInd w:val="0"/>
              <w:snapToGrid w:val="0"/>
              <w:jc w:val="both"/>
              <w:rPr>
                <w:rFonts w:ascii="华文细黑" w:eastAsia="华文细黑" w:hAnsi="华文细黑" w:cs="MingLiU" w:hint="eastAsia"/>
                <w:sz w:val="18"/>
                <w:szCs w:val="18"/>
              </w:rPr>
            </w:pPr>
            <w:r w:rsidRPr="0080783D">
              <w:rPr>
                <w:rFonts w:ascii="华文细黑" w:eastAsia="华文细黑" w:hAnsi="华文细黑" w:cs="MingLiU" w:hint="eastAsia"/>
                <w:sz w:val="18"/>
                <w:szCs w:val="18"/>
              </w:rPr>
              <w:t>中心城区</w:t>
            </w:r>
          </w:p>
          <w:p w14:paraId="2E51CC1C" w14:textId="196F1866" w:rsidR="001F3E90" w:rsidRPr="0080783D" w:rsidRDefault="001F3E90" w:rsidP="001F3E90">
            <w:pPr>
              <w:pStyle w:val="afe"/>
              <w:shd w:val="clear" w:color="auto" w:fill="auto"/>
              <w:adjustRightInd w:val="0"/>
              <w:snapToGrid w:val="0"/>
              <w:jc w:val="both"/>
              <w:rPr>
                <w:rFonts w:ascii="华文细黑" w:eastAsia="华文细黑" w:hAnsi="华文细黑" w:hint="eastAsia"/>
                <w:sz w:val="18"/>
                <w:szCs w:val="18"/>
              </w:rPr>
            </w:pPr>
            <w:r w:rsidRPr="0080783D">
              <w:rPr>
                <w:rFonts w:ascii="华文细黑" w:eastAsia="华文细黑" w:hAnsi="华文细黑" w:cs="MingLiU" w:hint="eastAsia"/>
                <w:sz w:val="18"/>
                <w:szCs w:val="18"/>
              </w:rPr>
              <w:t>（不含核心区）</w:t>
            </w:r>
          </w:p>
        </w:tc>
        <w:tc>
          <w:tcPr>
            <w:tcW w:w="0" w:type="auto"/>
            <w:shd w:val="clear" w:color="auto" w:fill="FFFFFF" w:themeFill="background1"/>
            <w:vAlign w:val="center"/>
            <w:hideMark/>
          </w:tcPr>
          <w:p w14:paraId="13102072" w14:textId="6D9B5E01"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19.35</w:t>
            </w:r>
          </w:p>
        </w:tc>
        <w:tc>
          <w:tcPr>
            <w:tcW w:w="0" w:type="auto"/>
            <w:shd w:val="clear" w:color="auto" w:fill="FFFFFF" w:themeFill="background1"/>
            <w:vAlign w:val="center"/>
            <w:hideMark/>
          </w:tcPr>
          <w:p w14:paraId="6CB979D2" w14:textId="46523B0C"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77608</w:t>
            </w:r>
          </w:p>
        </w:tc>
        <w:tc>
          <w:tcPr>
            <w:tcW w:w="0" w:type="auto"/>
            <w:shd w:val="clear" w:color="auto" w:fill="FFFFFF" w:themeFill="background1"/>
            <w:vAlign w:val="center"/>
            <w:hideMark/>
          </w:tcPr>
          <w:p w14:paraId="22836746" w14:textId="0B192F00"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19.04</w:t>
            </w:r>
          </w:p>
        </w:tc>
        <w:tc>
          <w:tcPr>
            <w:tcW w:w="0" w:type="auto"/>
            <w:shd w:val="clear" w:color="auto" w:fill="FFFFFF" w:themeFill="background1"/>
            <w:vAlign w:val="center"/>
            <w:hideMark/>
          </w:tcPr>
          <w:p w14:paraId="261DB72E" w14:textId="2F5CD84A"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75664</w:t>
            </w:r>
          </w:p>
        </w:tc>
        <w:tc>
          <w:tcPr>
            <w:tcW w:w="0" w:type="auto"/>
            <w:shd w:val="clear" w:color="auto" w:fill="FFFFFF" w:themeFill="background1"/>
            <w:vAlign w:val="center"/>
            <w:hideMark/>
          </w:tcPr>
          <w:p w14:paraId="5D0935E1" w14:textId="611AF26F"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26.58</w:t>
            </w:r>
          </w:p>
        </w:tc>
        <w:tc>
          <w:tcPr>
            <w:tcW w:w="0" w:type="auto"/>
            <w:shd w:val="clear" w:color="auto" w:fill="FFFFFF" w:themeFill="background1"/>
            <w:vAlign w:val="center"/>
            <w:hideMark/>
          </w:tcPr>
          <w:p w14:paraId="4564CE3B" w14:textId="07285DBE"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78181</w:t>
            </w:r>
          </w:p>
        </w:tc>
        <w:tc>
          <w:tcPr>
            <w:tcW w:w="0" w:type="auto"/>
            <w:shd w:val="clear" w:color="auto" w:fill="FFFFFF" w:themeFill="background1"/>
            <w:vAlign w:val="center"/>
            <w:hideMark/>
          </w:tcPr>
          <w:p w14:paraId="474890F0" w14:textId="6424FF1A"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11.70</w:t>
            </w:r>
          </w:p>
        </w:tc>
        <w:tc>
          <w:tcPr>
            <w:tcW w:w="0" w:type="auto"/>
            <w:shd w:val="clear" w:color="auto" w:fill="FFFFFF" w:themeFill="background1"/>
            <w:vAlign w:val="center"/>
            <w:hideMark/>
          </w:tcPr>
          <w:p w14:paraId="45ED296B" w14:textId="20630A59"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74122</w:t>
            </w:r>
          </w:p>
        </w:tc>
        <w:tc>
          <w:tcPr>
            <w:tcW w:w="0" w:type="auto"/>
            <w:shd w:val="clear" w:color="auto" w:fill="FFFFFF" w:themeFill="background1"/>
            <w:vAlign w:val="center"/>
          </w:tcPr>
          <w:p w14:paraId="76694B34" w14:textId="1290B21B"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-56%</w:t>
            </w:r>
          </w:p>
        </w:tc>
        <w:tc>
          <w:tcPr>
            <w:tcW w:w="0" w:type="auto"/>
            <w:shd w:val="clear" w:color="auto" w:fill="FFFFFF" w:themeFill="background1"/>
            <w:vAlign w:val="center"/>
          </w:tcPr>
          <w:p w14:paraId="7290ACCA" w14:textId="540D6B02"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-5%</w:t>
            </w:r>
          </w:p>
        </w:tc>
      </w:tr>
      <w:tr w:rsidR="001F3E90" w:rsidRPr="0080783D" w14:paraId="3F08E1EC" w14:textId="3341C4A9" w:rsidTr="001F3E90">
        <w:trPr>
          <w:trHeight w:val="170"/>
          <w:jc w:val="center"/>
        </w:trPr>
        <w:tc>
          <w:tcPr>
            <w:tcW w:w="0" w:type="auto"/>
            <w:shd w:val="clear" w:color="auto" w:fill="FFFFFF" w:themeFill="background1"/>
            <w:vAlign w:val="center"/>
            <w:hideMark/>
          </w:tcPr>
          <w:p w14:paraId="546CFA20" w14:textId="77777777" w:rsidR="001F3E90" w:rsidRPr="0080783D" w:rsidRDefault="001F3E90" w:rsidP="001F3E90">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城市副中心</w:t>
            </w:r>
            <w:proofErr w:type="spellEnd"/>
          </w:p>
        </w:tc>
        <w:tc>
          <w:tcPr>
            <w:tcW w:w="0" w:type="auto"/>
            <w:shd w:val="clear" w:color="auto" w:fill="FFFFFF" w:themeFill="background1"/>
            <w:vAlign w:val="center"/>
            <w:hideMark/>
          </w:tcPr>
          <w:p w14:paraId="73C46F72" w14:textId="1DE19FAE"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4.18</w:t>
            </w:r>
          </w:p>
        </w:tc>
        <w:tc>
          <w:tcPr>
            <w:tcW w:w="0" w:type="auto"/>
            <w:shd w:val="clear" w:color="auto" w:fill="FFFFFF" w:themeFill="background1"/>
            <w:vAlign w:val="center"/>
            <w:hideMark/>
          </w:tcPr>
          <w:p w14:paraId="51F44FBD" w14:textId="62B6FBC8"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52511</w:t>
            </w:r>
          </w:p>
        </w:tc>
        <w:tc>
          <w:tcPr>
            <w:tcW w:w="0" w:type="auto"/>
            <w:shd w:val="clear" w:color="auto" w:fill="FFFFFF" w:themeFill="background1"/>
            <w:vAlign w:val="center"/>
            <w:hideMark/>
          </w:tcPr>
          <w:p w14:paraId="24A3F215" w14:textId="347DA3AB"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4.38</w:t>
            </w:r>
          </w:p>
        </w:tc>
        <w:tc>
          <w:tcPr>
            <w:tcW w:w="0" w:type="auto"/>
            <w:shd w:val="clear" w:color="auto" w:fill="FFFFFF" w:themeFill="background1"/>
            <w:vAlign w:val="center"/>
            <w:hideMark/>
          </w:tcPr>
          <w:p w14:paraId="408AE319" w14:textId="43A1D917"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53648</w:t>
            </w:r>
          </w:p>
        </w:tc>
        <w:tc>
          <w:tcPr>
            <w:tcW w:w="0" w:type="auto"/>
            <w:shd w:val="clear" w:color="auto" w:fill="FFFFFF" w:themeFill="background1"/>
            <w:vAlign w:val="center"/>
            <w:hideMark/>
          </w:tcPr>
          <w:p w14:paraId="2B371D43" w14:textId="59D549BB"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5.86</w:t>
            </w:r>
          </w:p>
        </w:tc>
        <w:tc>
          <w:tcPr>
            <w:tcW w:w="0" w:type="auto"/>
            <w:shd w:val="clear" w:color="auto" w:fill="FFFFFF" w:themeFill="background1"/>
            <w:vAlign w:val="center"/>
            <w:hideMark/>
          </w:tcPr>
          <w:p w14:paraId="7C6A4B62" w14:textId="02D47672"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55774</w:t>
            </w:r>
          </w:p>
        </w:tc>
        <w:tc>
          <w:tcPr>
            <w:tcW w:w="0" w:type="auto"/>
            <w:shd w:val="clear" w:color="auto" w:fill="FFFFFF" w:themeFill="background1"/>
            <w:vAlign w:val="center"/>
            <w:hideMark/>
          </w:tcPr>
          <w:p w14:paraId="14DAE9B6" w14:textId="0117AE0E"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2.84</w:t>
            </w:r>
          </w:p>
        </w:tc>
        <w:tc>
          <w:tcPr>
            <w:tcW w:w="0" w:type="auto"/>
            <w:shd w:val="clear" w:color="auto" w:fill="FFFFFF" w:themeFill="background1"/>
            <w:vAlign w:val="center"/>
            <w:hideMark/>
          </w:tcPr>
          <w:p w14:paraId="2D44AF61" w14:textId="4A9602F6"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52991</w:t>
            </w:r>
          </w:p>
        </w:tc>
        <w:tc>
          <w:tcPr>
            <w:tcW w:w="0" w:type="auto"/>
            <w:shd w:val="clear" w:color="auto" w:fill="FFFFFF" w:themeFill="background1"/>
            <w:vAlign w:val="center"/>
          </w:tcPr>
          <w:p w14:paraId="32EA7F89" w14:textId="77FC67F2"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-52%</w:t>
            </w:r>
          </w:p>
        </w:tc>
        <w:tc>
          <w:tcPr>
            <w:tcW w:w="0" w:type="auto"/>
            <w:shd w:val="clear" w:color="auto" w:fill="FFFFFF" w:themeFill="background1"/>
            <w:vAlign w:val="center"/>
          </w:tcPr>
          <w:p w14:paraId="7D2243DC" w14:textId="292CA1EE"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-5%</w:t>
            </w:r>
          </w:p>
        </w:tc>
      </w:tr>
      <w:tr w:rsidR="001F3E90" w:rsidRPr="0080783D" w14:paraId="6FD0AE63" w14:textId="26923F2B" w:rsidTr="001F3E90">
        <w:trPr>
          <w:trHeight w:val="170"/>
          <w:jc w:val="center"/>
        </w:trPr>
        <w:tc>
          <w:tcPr>
            <w:tcW w:w="0" w:type="auto"/>
            <w:shd w:val="clear" w:color="auto" w:fill="FFFFFF" w:themeFill="background1"/>
            <w:vAlign w:val="center"/>
            <w:hideMark/>
          </w:tcPr>
          <w:p w14:paraId="52CFF1BA" w14:textId="77777777" w:rsidR="001F3E90" w:rsidRPr="0080783D" w:rsidRDefault="001F3E90" w:rsidP="001F3E90">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多点区域</w:t>
            </w:r>
            <w:proofErr w:type="spellEnd"/>
          </w:p>
        </w:tc>
        <w:tc>
          <w:tcPr>
            <w:tcW w:w="0" w:type="auto"/>
            <w:shd w:val="clear" w:color="auto" w:fill="FFFFFF" w:themeFill="background1"/>
            <w:vAlign w:val="center"/>
            <w:hideMark/>
          </w:tcPr>
          <w:p w14:paraId="0E7941FE" w14:textId="142F448C"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23.89</w:t>
            </w:r>
          </w:p>
        </w:tc>
        <w:tc>
          <w:tcPr>
            <w:tcW w:w="0" w:type="auto"/>
            <w:shd w:val="clear" w:color="auto" w:fill="FFFFFF" w:themeFill="background1"/>
            <w:vAlign w:val="center"/>
            <w:hideMark/>
          </w:tcPr>
          <w:p w14:paraId="5CE56372" w14:textId="6FBC9772"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44165</w:t>
            </w:r>
          </w:p>
        </w:tc>
        <w:tc>
          <w:tcPr>
            <w:tcW w:w="0" w:type="auto"/>
            <w:shd w:val="clear" w:color="auto" w:fill="FFFFFF" w:themeFill="background1"/>
            <w:vAlign w:val="center"/>
            <w:hideMark/>
          </w:tcPr>
          <w:p w14:paraId="6724F2C4" w14:textId="0C30A9FA"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27.10</w:t>
            </w:r>
          </w:p>
        </w:tc>
        <w:tc>
          <w:tcPr>
            <w:tcW w:w="0" w:type="auto"/>
            <w:shd w:val="clear" w:color="auto" w:fill="FFFFFF" w:themeFill="background1"/>
            <w:vAlign w:val="center"/>
            <w:hideMark/>
          </w:tcPr>
          <w:p w14:paraId="0F8227B1" w14:textId="03CC50B1"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44817</w:t>
            </w:r>
          </w:p>
        </w:tc>
        <w:tc>
          <w:tcPr>
            <w:tcW w:w="0" w:type="auto"/>
            <w:shd w:val="clear" w:color="auto" w:fill="FFFFFF" w:themeFill="background1"/>
            <w:vAlign w:val="center"/>
            <w:hideMark/>
          </w:tcPr>
          <w:p w14:paraId="0F3966A7" w14:textId="4D300AE7"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30.71</w:t>
            </w:r>
          </w:p>
        </w:tc>
        <w:tc>
          <w:tcPr>
            <w:tcW w:w="0" w:type="auto"/>
            <w:shd w:val="clear" w:color="auto" w:fill="FFFFFF" w:themeFill="background1"/>
            <w:vAlign w:val="center"/>
            <w:hideMark/>
          </w:tcPr>
          <w:p w14:paraId="2823D4BC" w14:textId="129E7173"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43246</w:t>
            </w:r>
          </w:p>
        </w:tc>
        <w:tc>
          <w:tcPr>
            <w:tcW w:w="0" w:type="auto"/>
            <w:shd w:val="clear" w:color="auto" w:fill="FFFFFF" w:themeFill="background1"/>
            <w:vAlign w:val="center"/>
            <w:hideMark/>
          </w:tcPr>
          <w:p w14:paraId="01A4EF64" w14:textId="4D527AA3"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13.78</w:t>
            </w:r>
          </w:p>
        </w:tc>
        <w:tc>
          <w:tcPr>
            <w:tcW w:w="0" w:type="auto"/>
            <w:shd w:val="clear" w:color="auto" w:fill="FFFFFF" w:themeFill="background1"/>
            <w:vAlign w:val="center"/>
            <w:hideMark/>
          </w:tcPr>
          <w:p w14:paraId="2F80808F" w14:textId="228F81E3"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40296</w:t>
            </w:r>
          </w:p>
        </w:tc>
        <w:tc>
          <w:tcPr>
            <w:tcW w:w="0" w:type="auto"/>
            <w:shd w:val="clear" w:color="auto" w:fill="FFFFFF" w:themeFill="background1"/>
            <w:vAlign w:val="center"/>
          </w:tcPr>
          <w:p w14:paraId="4240EC3D" w14:textId="76769BAE"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-55%</w:t>
            </w:r>
          </w:p>
        </w:tc>
        <w:tc>
          <w:tcPr>
            <w:tcW w:w="0" w:type="auto"/>
            <w:shd w:val="clear" w:color="auto" w:fill="FFFFFF" w:themeFill="background1"/>
            <w:vAlign w:val="center"/>
          </w:tcPr>
          <w:p w14:paraId="538E0BFE" w14:textId="3F3F6795"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-7%</w:t>
            </w:r>
          </w:p>
        </w:tc>
      </w:tr>
      <w:tr w:rsidR="001F3E90" w:rsidRPr="0080783D" w14:paraId="453E650F" w14:textId="0B6EF208" w:rsidTr="001F3E90">
        <w:trPr>
          <w:trHeight w:val="170"/>
          <w:jc w:val="center"/>
        </w:trPr>
        <w:tc>
          <w:tcPr>
            <w:tcW w:w="0" w:type="auto"/>
            <w:shd w:val="clear" w:color="auto" w:fill="FFFFFF" w:themeFill="background1"/>
            <w:vAlign w:val="center"/>
            <w:hideMark/>
          </w:tcPr>
          <w:p w14:paraId="33BEF966" w14:textId="77777777" w:rsidR="001F3E90" w:rsidRPr="0080783D" w:rsidRDefault="001F3E90" w:rsidP="001F3E90">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生态涵养区</w:t>
            </w:r>
            <w:proofErr w:type="spellEnd"/>
          </w:p>
        </w:tc>
        <w:tc>
          <w:tcPr>
            <w:tcW w:w="0" w:type="auto"/>
            <w:shd w:val="clear" w:color="auto" w:fill="FFFFFF" w:themeFill="background1"/>
            <w:vAlign w:val="center"/>
            <w:hideMark/>
          </w:tcPr>
          <w:p w14:paraId="40728FCD" w14:textId="02519E8F"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3.46</w:t>
            </w:r>
          </w:p>
        </w:tc>
        <w:tc>
          <w:tcPr>
            <w:tcW w:w="0" w:type="auto"/>
            <w:shd w:val="clear" w:color="auto" w:fill="FFFFFF" w:themeFill="background1"/>
            <w:vAlign w:val="center"/>
            <w:hideMark/>
          </w:tcPr>
          <w:p w14:paraId="06038BD6" w14:textId="7F4C1970"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31480</w:t>
            </w:r>
          </w:p>
        </w:tc>
        <w:tc>
          <w:tcPr>
            <w:tcW w:w="0" w:type="auto"/>
            <w:shd w:val="clear" w:color="auto" w:fill="FFFFFF" w:themeFill="background1"/>
            <w:vAlign w:val="center"/>
            <w:hideMark/>
          </w:tcPr>
          <w:p w14:paraId="5118347B" w14:textId="28AEA7F5"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4.31</w:t>
            </w:r>
          </w:p>
        </w:tc>
        <w:tc>
          <w:tcPr>
            <w:tcW w:w="0" w:type="auto"/>
            <w:shd w:val="clear" w:color="auto" w:fill="FFFFFF" w:themeFill="background1"/>
            <w:vAlign w:val="center"/>
            <w:hideMark/>
          </w:tcPr>
          <w:p w14:paraId="28A2452D" w14:textId="5325BD33"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30095</w:t>
            </w:r>
          </w:p>
        </w:tc>
        <w:tc>
          <w:tcPr>
            <w:tcW w:w="0" w:type="auto"/>
            <w:shd w:val="clear" w:color="auto" w:fill="FFFFFF" w:themeFill="background1"/>
            <w:vAlign w:val="center"/>
            <w:hideMark/>
          </w:tcPr>
          <w:p w14:paraId="744497CD" w14:textId="2695D9DD"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3.35</w:t>
            </w:r>
          </w:p>
        </w:tc>
        <w:tc>
          <w:tcPr>
            <w:tcW w:w="0" w:type="auto"/>
            <w:shd w:val="clear" w:color="auto" w:fill="FFFFFF" w:themeFill="background1"/>
            <w:vAlign w:val="center"/>
            <w:hideMark/>
          </w:tcPr>
          <w:p w14:paraId="0680861E" w14:textId="1D29E793"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31564</w:t>
            </w:r>
          </w:p>
        </w:tc>
        <w:tc>
          <w:tcPr>
            <w:tcW w:w="0" w:type="auto"/>
            <w:shd w:val="clear" w:color="auto" w:fill="FFFFFF" w:themeFill="background1"/>
            <w:vAlign w:val="center"/>
            <w:hideMark/>
          </w:tcPr>
          <w:p w14:paraId="0BA5DD15" w14:textId="4C5DDFF9"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5.45</w:t>
            </w:r>
          </w:p>
        </w:tc>
        <w:tc>
          <w:tcPr>
            <w:tcW w:w="0" w:type="auto"/>
            <w:shd w:val="clear" w:color="auto" w:fill="FFFFFF" w:themeFill="background1"/>
            <w:vAlign w:val="center"/>
            <w:hideMark/>
          </w:tcPr>
          <w:p w14:paraId="751F1A3C" w14:textId="10A5A826"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40516</w:t>
            </w:r>
          </w:p>
        </w:tc>
        <w:tc>
          <w:tcPr>
            <w:tcW w:w="0" w:type="auto"/>
            <w:shd w:val="clear" w:color="auto" w:fill="FFFFFF" w:themeFill="background1"/>
            <w:vAlign w:val="center"/>
          </w:tcPr>
          <w:p w14:paraId="39DCE73D" w14:textId="3E307F6A"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63%</w:t>
            </w:r>
          </w:p>
        </w:tc>
        <w:tc>
          <w:tcPr>
            <w:tcW w:w="0" w:type="auto"/>
            <w:shd w:val="clear" w:color="auto" w:fill="FFFFFF" w:themeFill="background1"/>
            <w:vAlign w:val="center"/>
          </w:tcPr>
          <w:p w14:paraId="3A47DFD1" w14:textId="6594D587"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28%</w:t>
            </w:r>
          </w:p>
        </w:tc>
      </w:tr>
      <w:tr w:rsidR="001F3E90" w:rsidRPr="0080783D" w14:paraId="3FC0F290" w14:textId="726236A1" w:rsidTr="001F3E90">
        <w:trPr>
          <w:trHeight w:val="170"/>
          <w:jc w:val="center"/>
        </w:trPr>
        <w:tc>
          <w:tcPr>
            <w:tcW w:w="0" w:type="auto"/>
            <w:shd w:val="clear" w:color="auto" w:fill="FFFFFF" w:themeFill="background1"/>
            <w:vAlign w:val="center"/>
          </w:tcPr>
          <w:p w14:paraId="05B7D4A2" w14:textId="74622D1B" w:rsidR="001F3E90" w:rsidRPr="0080783D" w:rsidRDefault="001F3E90" w:rsidP="001F3E90">
            <w:pPr>
              <w:adjustRightInd w:val="0"/>
              <w:snapToGrid w:val="0"/>
              <w:rPr>
                <w:rFonts w:ascii="华文细黑" w:eastAsia="华文细黑" w:hAnsi="华文细黑" w:hint="eastAsia"/>
                <w:sz w:val="18"/>
                <w:szCs w:val="18"/>
                <w:lang w:eastAsia="en-US"/>
              </w:rPr>
            </w:pPr>
            <w:proofErr w:type="spellStart"/>
            <w:r w:rsidRPr="0080783D">
              <w:rPr>
                <w:rFonts w:ascii="华文细黑" w:eastAsia="华文细黑" w:hAnsi="华文细黑"/>
                <w:sz w:val="18"/>
                <w:szCs w:val="18"/>
                <w:lang w:eastAsia="en-US"/>
              </w:rPr>
              <w:t>合计</w:t>
            </w:r>
            <w:proofErr w:type="spellEnd"/>
          </w:p>
        </w:tc>
        <w:tc>
          <w:tcPr>
            <w:tcW w:w="0" w:type="auto"/>
            <w:shd w:val="clear" w:color="auto" w:fill="FFFFFF" w:themeFill="background1"/>
            <w:vAlign w:val="center"/>
            <w:hideMark/>
          </w:tcPr>
          <w:p w14:paraId="7864F8B4" w14:textId="72FB6F13"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51.84</w:t>
            </w:r>
          </w:p>
        </w:tc>
        <w:tc>
          <w:tcPr>
            <w:tcW w:w="0" w:type="auto"/>
            <w:shd w:val="clear" w:color="auto" w:fill="FFFFFF" w:themeFill="background1"/>
            <w:vAlign w:val="center"/>
            <w:hideMark/>
          </w:tcPr>
          <w:p w14:paraId="54A617E3" w14:textId="000D4019"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58290</w:t>
            </w:r>
          </w:p>
        </w:tc>
        <w:tc>
          <w:tcPr>
            <w:tcW w:w="0" w:type="auto"/>
            <w:shd w:val="clear" w:color="auto" w:fill="FFFFFF" w:themeFill="background1"/>
            <w:vAlign w:val="center"/>
            <w:hideMark/>
          </w:tcPr>
          <w:p w14:paraId="02EF3B1B" w14:textId="74BA3D98"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56.40</w:t>
            </w:r>
          </w:p>
        </w:tc>
        <w:tc>
          <w:tcPr>
            <w:tcW w:w="0" w:type="auto"/>
            <w:shd w:val="clear" w:color="auto" w:fill="FFFFFF" w:themeFill="background1"/>
            <w:vAlign w:val="center"/>
            <w:hideMark/>
          </w:tcPr>
          <w:p w14:paraId="2EBB33E8" w14:textId="6B3273BC"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57968</w:t>
            </w:r>
          </w:p>
        </w:tc>
        <w:tc>
          <w:tcPr>
            <w:tcW w:w="0" w:type="auto"/>
            <w:shd w:val="clear" w:color="auto" w:fill="FFFFFF" w:themeFill="background1"/>
            <w:vAlign w:val="center"/>
            <w:hideMark/>
          </w:tcPr>
          <w:p w14:paraId="5EC30E7E" w14:textId="4A237E36"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68.49</w:t>
            </w:r>
          </w:p>
        </w:tc>
        <w:tc>
          <w:tcPr>
            <w:tcW w:w="0" w:type="auto"/>
            <w:shd w:val="clear" w:color="auto" w:fill="FFFFFF" w:themeFill="background1"/>
            <w:vAlign w:val="center"/>
            <w:hideMark/>
          </w:tcPr>
          <w:p w14:paraId="7C0FE5FD" w14:textId="7B7D5CFD"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60273</w:t>
            </w:r>
          </w:p>
        </w:tc>
        <w:tc>
          <w:tcPr>
            <w:tcW w:w="0" w:type="auto"/>
            <w:shd w:val="clear" w:color="auto" w:fill="FFFFFF" w:themeFill="background1"/>
            <w:vAlign w:val="center"/>
            <w:hideMark/>
          </w:tcPr>
          <w:p w14:paraId="08F72289" w14:textId="3112CECE"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34.54</w:t>
            </w:r>
          </w:p>
        </w:tc>
        <w:tc>
          <w:tcPr>
            <w:tcW w:w="0" w:type="auto"/>
            <w:shd w:val="clear" w:color="auto" w:fill="FFFFFF" w:themeFill="background1"/>
            <w:vAlign w:val="center"/>
            <w:hideMark/>
          </w:tcPr>
          <w:p w14:paraId="0BF48C8F" w14:textId="102197D4"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54840</w:t>
            </w:r>
          </w:p>
        </w:tc>
        <w:tc>
          <w:tcPr>
            <w:tcW w:w="0" w:type="auto"/>
            <w:shd w:val="clear" w:color="auto" w:fill="FFFFFF" w:themeFill="background1"/>
            <w:vAlign w:val="center"/>
          </w:tcPr>
          <w:p w14:paraId="1105B5D8" w14:textId="73CA5F8D"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-50%</w:t>
            </w:r>
          </w:p>
        </w:tc>
        <w:tc>
          <w:tcPr>
            <w:tcW w:w="0" w:type="auto"/>
            <w:shd w:val="clear" w:color="auto" w:fill="FFFFFF" w:themeFill="background1"/>
            <w:vAlign w:val="center"/>
          </w:tcPr>
          <w:p w14:paraId="3CD6B94C" w14:textId="35C0A5A0" w:rsidR="001F3E90" w:rsidRPr="001F3E90" w:rsidRDefault="001F3E90" w:rsidP="001F3E90">
            <w:pPr>
              <w:pStyle w:val="afe"/>
              <w:shd w:val="clear" w:color="auto" w:fill="auto"/>
              <w:adjustRightInd w:val="0"/>
              <w:snapToGrid w:val="0"/>
              <w:jc w:val="both"/>
              <w:rPr>
                <w:rFonts w:ascii="Arial" w:eastAsia="华文细黑" w:hAnsi="Arial"/>
                <w:color w:val="000000"/>
                <w:sz w:val="18"/>
                <w:szCs w:val="18"/>
                <w:lang w:eastAsia="en-US"/>
              </w:rPr>
            </w:pPr>
            <w:r w:rsidRPr="001F3E90">
              <w:rPr>
                <w:rFonts w:ascii="Arial" w:eastAsia="华文细黑" w:hAnsi="Arial"/>
                <w:color w:val="000000"/>
                <w:sz w:val="18"/>
                <w:szCs w:val="18"/>
                <w:lang w:eastAsia="en-US"/>
              </w:rPr>
              <w:t>-9%</w:t>
            </w:r>
          </w:p>
        </w:tc>
      </w:tr>
    </w:tbl>
    <w:p w14:paraId="640BCD67" w14:textId="77777777" w:rsidR="00397801" w:rsidRDefault="00397801" w:rsidP="00601F48">
      <w:pPr>
        <w:adjustRightInd w:val="0"/>
        <w:snapToGrid w:val="0"/>
        <w:rPr>
          <w:rFonts w:ascii="Arial" w:eastAsia="华文细黑" w:hAnsi="Arial"/>
          <w:sz w:val="18"/>
          <w:szCs w:val="18"/>
          <w:vertAlign w:val="superscript"/>
          <w:lang w:eastAsia="en-US" w:bidi="en-US"/>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r w:rsidRPr="0080783D">
        <w:rPr>
          <w:rFonts w:ascii="华文细黑" w:eastAsia="华文细黑" w:hAnsi="华文细黑" w:cs="Arial" w:hint="eastAsia"/>
          <w:sz w:val="18"/>
          <w:szCs w:val="18"/>
        </w:rPr>
        <w:t>、</w:t>
      </w:r>
      <w:r w:rsidRPr="0080783D">
        <w:rPr>
          <w:rFonts w:ascii="华文细黑" w:eastAsia="华文细黑" w:hAnsi="华文细黑" w:cs="MingLiU" w:hint="eastAsia"/>
          <w:color w:val="000000"/>
          <w:sz w:val="18"/>
          <w:szCs w:val="18"/>
          <w:lang w:eastAsia="en-US"/>
        </w:rPr>
        <w:t>元</w:t>
      </w:r>
      <w:r w:rsidRPr="0080783D">
        <w:rPr>
          <w:rFonts w:ascii="华文细黑" w:eastAsia="华文细黑" w:hAnsi="华文细黑"/>
          <w:color w:val="000000"/>
          <w:sz w:val="18"/>
          <w:szCs w:val="18"/>
          <w:lang w:eastAsia="en-US" w:bidi="en-US"/>
        </w:rPr>
        <w:t>/</w:t>
      </w:r>
      <w:r w:rsidRPr="0080783D">
        <w:rPr>
          <w:rFonts w:ascii="Arial" w:eastAsia="华文细黑" w:hAnsi="Arial"/>
          <w:sz w:val="18"/>
          <w:szCs w:val="18"/>
          <w:lang w:eastAsia="en-US" w:bidi="en-US"/>
        </w:rPr>
        <w:t>m</w:t>
      </w:r>
      <w:r w:rsidRPr="0080783D">
        <w:rPr>
          <w:rFonts w:ascii="Arial" w:eastAsia="华文细黑" w:hAnsi="Arial"/>
          <w:sz w:val="18"/>
          <w:szCs w:val="18"/>
          <w:vertAlign w:val="superscript"/>
          <w:lang w:eastAsia="en-US" w:bidi="en-US"/>
        </w:rPr>
        <w:t>2</w:t>
      </w:r>
    </w:p>
    <w:p w14:paraId="619ED220" w14:textId="77777777" w:rsidR="001F3E90" w:rsidRPr="0080783D" w:rsidRDefault="001F3E90" w:rsidP="00601F48">
      <w:pPr>
        <w:adjustRightInd w:val="0"/>
        <w:snapToGrid w:val="0"/>
        <w:rPr>
          <w:rFonts w:ascii="华文细黑" w:eastAsia="华文细黑" w:hAnsi="华文细黑" w:cs="Arial" w:hint="eastAsia"/>
          <w:sz w:val="18"/>
          <w:szCs w:val="18"/>
        </w:rPr>
      </w:pPr>
    </w:p>
    <w:p w14:paraId="23DF5489" w14:textId="7B22C951" w:rsidR="004C50BF" w:rsidRPr="0080783D" w:rsidRDefault="001F3E90" w:rsidP="001F3E90">
      <w:pPr>
        <w:adjustRightInd w:val="0"/>
        <w:snapToGrid w:val="0"/>
        <w:spacing w:line="480" w:lineRule="auto"/>
        <w:ind w:firstLineChars="200" w:firstLine="420"/>
      </w:pPr>
      <w:r w:rsidRPr="001F3E90">
        <w:rPr>
          <w:rFonts w:ascii="Arial" w:hAnsi="Arial"/>
        </w:rPr>
        <w:t>2025</w:t>
      </w:r>
      <w:r w:rsidRPr="001F3E90">
        <w:rPr>
          <w:rFonts w:ascii="Arial" w:hAnsi="Arial" w:hint="eastAsia"/>
        </w:rPr>
        <w:t>年</w:t>
      </w:r>
      <w:r w:rsidRPr="001F3E90">
        <w:rPr>
          <w:rFonts w:ascii="Arial" w:hAnsi="Arial"/>
        </w:rPr>
        <w:t>1</w:t>
      </w:r>
      <w:r w:rsidRPr="001F3E90">
        <w:rPr>
          <w:rFonts w:ascii="Arial" w:hAnsi="Arial" w:hint="eastAsia"/>
        </w:rPr>
        <w:t>月，首都功能核心区、中心城区、副中心以及多点区域的销量均比上月大幅减少，均价下跌。因门头沟</w:t>
      </w:r>
      <w:r w:rsidRPr="001F3E90">
        <w:rPr>
          <w:rFonts w:ascii="Arial" w:hAnsi="Arial"/>
        </w:rPr>
        <w:t>“</w:t>
      </w:r>
      <w:r w:rsidRPr="001F3E90">
        <w:rPr>
          <w:rFonts w:ascii="Arial" w:hAnsi="Arial" w:hint="eastAsia"/>
        </w:rPr>
        <w:t>长安华曦府</w:t>
      </w:r>
      <w:r w:rsidRPr="001F3E90">
        <w:rPr>
          <w:rFonts w:ascii="Arial" w:hAnsi="Arial"/>
        </w:rPr>
        <w:t>”</w:t>
      </w:r>
      <w:r w:rsidRPr="001F3E90">
        <w:rPr>
          <w:rFonts w:ascii="Arial" w:hAnsi="Arial" w:hint="eastAsia"/>
        </w:rPr>
        <w:t>项目销售备案</w:t>
      </w:r>
      <w:r w:rsidRPr="001F3E90">
        <w:rPr>
          <w:rFonts w:ascii="Arial" w:hAnsi="Arial"/>
        </w:rPr>
        <w:t>3.62</w:t>
      </w:r>
      <w:r w:rsidRPr="001F3E90">
        <w:rPr>
          <w:rFonts w:ascii="Arial" w:hAnsi="Arial" w:hint="eastAsia"/>
        </w:rPr>
        <w:t>万平方米、均价</w:t>
      </w:r>
      <w:r w:rsidRPr="001F3E90">
        <w:rPr>
          <w:rFonts w:ascii="Arial" w:hAnsi="Arial"/>
        </w:rPr>
        <w:t>4.5</w:t>
      </w:r>
      <w:r w:rsidRPr="001F3E90">
        <w:rPr>
          <w:rFonts w:ascii="Arial" w:hAnsi="Arial" w:hint="eastAsia"/>
        </w:rPr>
        <w:t>万元</w:t>
      </w:r>
      <w:r w:rsidRPr="001F3E90">
        <w:rPr>
          <w:rFonts w:ascii="Arial" w:hAnsi="Arial"/>
        </w:rPr>
        <w:t>/</w:t>
      </w:r>
      <w:r w:rsidRPr="001F3E90">
        <w:rPr>
          <w:rFonts w:ascii="Arial" w:hAnsi="Arial" w:hint="eastAsia"/>
        </w:rPr>
        <w:t>平方米，生态涵养区销量增加、均价上涨。</w:t>
      </w:r>
    </w:p>
    <w:p w14:paraId="727EAFFD" w14:textId="19F7BA35" w:rsidR="004C50BF" w:rsidRPr="0080783D" w:rsidRDefault="004C50BF" w:rsidP="00601F48">
      <w:pPr>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t>存量住宅签约量</w:t>
      </w:r>
    </w:p>
    <w:tbl>
      <w:tblPr>
        <w:tblW w:w="0" w:type="auto"/>
        <w:jc w:val="center"/>
        <w:tblCellMar>
          <w:top w:w="57" w:type="dxa"/>
          <w:left w:w="57" w:type="dxa"/>
          <w:bottom w:w="57" w:type="dxa"/>
          <w:right w:w="57" w:type="dxa"/>
        </w:tblCellMar>
        <w:tblLook w:val="04A0" w:firstRow="1" w:lastRow="0" w:firstColumn="1" w:lastColumn="0" w:noHBand="0" w:noVBand="1"/>
      </w:tblPr>
      <w:tblGrid>
        <w:gridCol w:w="474"/>
        <w:gridCol w:w="615"/>
        <w:gridCol w:w="515"/>
        <w:gridCol w:w="615"/>
        <w:gridCol w:w="615"/>
        <w:gridCol w:w="615"/>
        <w:gridCol w:w="615"/>
        <w:gridCol w:w="615"/>
        <w:gridCol w:w="615"/>
        <w:gridCol w:w="615"/>
        <w:gridCol w:w="615"/>
        <w:gridCol w:w="615"/>
        <w:gridCol w:w="615"/>
        <w:gridCol w:w="740"/>
      </w:tblGrid>
      <w:tr w:rsidR="005136B1" w:rsidRPr="0080783D" w14:paraId="7B82565F" w14:textId="77777777" w:rsidTr="001F3E90">
        <w:trPr>
          <w:trHeight w:val="283"/>
          <w:tblHeader/>
          <w:jc w:val="center"/>
        </w:trPr>
        <w:tc>
          <w:tcPr>
            <w:tcW w:w="0" w:type="auto"/>
            <w:vMerge w:val="restart"/>
            <w:tcBorders>
              <w:top w:val="single" w:sz="4" w:space="0" w:color="auto"/>
              <w:left w:val="single" w:sz="4" w:space="0" w:color="auto"/>
            </w:tcBorders>
            <w:shd w:val="clear" w:color="auto" w:fill="auto"/>
            <w:vAlign w:val="center"/>
          </w:tcPr>
          <w:p w14:paraId="3DFD1208" w14:textId="6257C1BC" w:rsidR="005136B1" w:rsidRPr="0080783D" w:rsidRDefault="005136B1" w:rsidP="00601F48">
            <w:pPr>
              <w:pStyle w:val="afe"/>
              <w:snapToGrid w:val="0"/>
              <w:jc w:val="both"/>
              <w:rPr>
                <w:rFonts w:ascii="华文细黑" w:eastAsia="华文细黑" w:hAnsi="华文细黑" w:cs="MingLiU" w:hint="eastAsia"/>
                <w:color w:val="000000"/>
                <w:sz w:val="18"/>
                <w:szCs w:val="18"/>
              </w:rPr>
            </w:pPr>
            <w:r w:rsidRPr="0080783D">
              <w:rPr>
                <w:rFonts w:ascii="华文细黑" w:eastAsia="华文细黑" w:hAnsi="华文细黑" w:cs="MingLiU"/>
                <w:color w:val="000000"/>
                <w:sz w:val="18"/>
                <w:szCs w:val="18"/>
              </w:rPr>
              <w:t>项目</w:t>
            </w:r>
          </w:p>
        </w:tc>
        <w:tc>
          <w:tcPr>
            <w:tcW w:w="0" w:type="auto"/>
            <w:gridSpan w:val="12"/>
            <w:tcBorders>
              <w:top w:val="single" w:sz="4" w:space="0" w:color="auto"/>
              <w:left w:val="single" w:sz="4" w:space="0" w:color="auto"/>
            </w:tcBorders>
            <w:shd w:val="clear" w:color="auto" w:fill="auto"/>
            <w:vAlign w:val="center"/>
          </w:tcPr>
          <w:p w14:paraId="6AD94925" w14:textId="01F813DD" w:rsidR="005136B1" w:rsidRPr="0080783D" w:rsidRDefault="005136B1" w:rsidP="00601F48">
            <w:pPr>
              <w:pStyle w:val="afe"/>
              <w:shd w:val="clear" w:color="auto" w:fill="auto"/>
              <w:snapToGrid w:val="0"/>
              <w:jc w:val="both"/>
              <w:rPr>
                <w:rFonts w:ascii="华文细黑" w:eastAsia="华文细黑" w:hAnsi="华文细黑" w:hint="eastAsia"/>
                <w:color w:val="000000"/>
                <w:sz w:val="18"/>
                <w:szCs w:val="18"/>
              </w:rPr>
            </w:pPr>
            <w:r w:rsidRPr="0080783D">
              <w:rPr>
                <w:rFonts w:ascii="Arial" w:eastAsia="华文细黑" w:hAnsi="Arial" w:hint="eastAsia"/>
                <w:bCs/>
                <w:sz w:val="18"/>
                <w:szCs w:val="18"/>
              </w:rPr>
              <w:t>2</w:t>
            </w:r>
            <w:r w:rsidRPr="0080783D">
              <w:rPr>
                <w:rFonts w:ascii="Arial" w:eastAsia="华文细黑" w:hAnsi="Arial"/>
                <w:bCs/>
                <w:sz w:val="18"/>
                <w:szCs w:val="18"/>
              </w:rPr>
              <w:t>02</w:t>
            </w:r>
            <w:r w:rsidR="001F3E90">
              <w:rPr>
                <w:rFonts w:ascii="Arial" w:eastAsia="华文细黑" w:hAnsi="Arial" w:hint="eastAsia"/>
                <w:bCs/>
                <w:sz w:val="18"/>
                <w:szCs w:val="18"/>
              </w:rPr>
              <w:t>4</w:t>
            </w:r>
            <w:r w:rsidRPr="0080783D">
              <w:rPr>
                <w:rFonts w:ascii="华文细黑" w:eastAsia="华文细黑" w:hAnsi="华文细黑"/>
                <w:bCs/>
                <w:sz w:val="18"/>
                <w:szCs w:val="18"/>
              </w:rPr>
              <w:t>年</w:t>
            </w:r>
          </w:p>
        </w:tc>
        <w:tc>
          <w:tcPr>
            <w:tcW w:w="0" w:type="auto"/>
            <w:tcBorders>
              <w:top w:val="single" w:sz="4" w:space="0" w:color="auto"/>
              <w:left w:val="single" w:sz="4" w:space="0" w:color="auto"/>
              <w:right w:val="single" w:sz="4" w:space="0" w:color="auto"/>
            </w:tcBorders>
            <w:shd w:val="clear" w:color="auto" w:fill="auto"/>
            <w:vAlign w:val="center"/>
          </w:tcPr>
          <w:p w14:paraId="7396CEA4" w14:textId="255E1121" w:rsidR="005136B1" w:rsidRPr="0080783D" w:rsidRDefault="005136B1" w:rsidP="00601F48">
            <w:pPr>
              <w:pStyle w:val="afe"/>
              <w:shd w:val="clear" w:color="auto" w:fill="auto"/>
              <w:snapToGrid w:val="0"/>
              <w:jc w:val="both"/>
              <w:rPr>
                <w:rFonts w:ascii="华文细黑" w:eastAsia="华文细黑" w:hAnsi="华文细黑" w:hint="eastAsia"/>
                <w:color w:val="000000"/>
                <w:sz w:val="18"/>
                <w:szCs w:val="18"/>
              </w:rPr>
            </w:pPr>
            <w:r w:rsidRPr="0080783D">
              <w:rPr>
                <w:rFonts w:ascii="Arial" w:eastAsia="华文细黑" w:hAnsi="Arial" w:hint="eastAsia"/>
                <w:bCs/>
                <w:sz w:val="18"/>
                <w:szCs w:val="18"/>
              </w:rPr>
              <w:t>2</w:t>
            </w:r>
            <w:r w:rsidRPr="0080783D">
              <w:rPr>
                <w:rFonts w:ascii="Arial" w:eastAsia="华文细黑" w:hAnsi="Arial"/>
                <w:bCs/>
                <w:sz w:val="18"/>
                <w:szCs w:val="18"/>
              </w:rPr>
              <w:t>02</w:t>
            </w:r>
            <w:r w:rsidR="001F3E90">
              <w:rPr>
                <w:rFonts w:ascii="Arial" w:eastAsia="华文细黑" w:hAnsi="Arial" w:hint="eastAsia"/>
                <w:bCs/>
                <w:sz w:val="18"/>
                <w:szCs w:val="18"/>
              </w:rPr>
              <w:t>5</w:t>
            </w:r>
            <w:r w:rsidRPr="0080783D">
              <w:rPr>
                <w:rFonts w:ascii="华文细黑" w:eastAsia="华文细黑" w:hAnsi="华文细黑"/>
                <w:bCs/>
                <w:sz w:val="18"/>
                <w:szCs w:val="18"/>
              </w:rPr>
              <w:t>年</w:t>
            </w:r>
          </w:p>
        </w:tc>
      </w:tr>
      <w:tr w:rsidR="001F3E90" w:rsidRPr="0080783D" w14:paraId="75DC144B" w14:textId="77777777" w:rsidTr="001F3E90">
        <w:trPr>
          <w:trHeight w:val="283"/>
          <w:tblHeader/>
          <w:jc w:val="center"/>
        </w:trPr>
        <w:tc>
          <w:tcPr>
            <w:tcW w:w="0" w:type="auto"/>
            <w:vMerge/>
            <w:tcBorders>
              <w:left w:val="single" w:sz="4" w:space="0" w:color="auto"/>
            </w:tcBorders>
            <w:shd w:val="clear" w:color="auto" w:fill="auto"/>
            <w:vAlign w:val="center"/>
          </w:tcPr>
          <w:p w14:paraId="5D0858A4" w14:textId="48363338" w:rsidR="001F3E90" w:rsidRPr="0080783D" w:rsidRDefault="001F3E90" w:rsidP="00601F48">
            <w:pPr>
              <w:pStyle w:val="afe"/>
              <w:shd w:val="clear" w:color="auto" w:fill="auto"/>
              <w:snapToGrid w:val="0"/>
              <w:jc w:val="both"/>
              <w:rPr>
                <w:rFonts w:ascii="华文细黑" w:eastAsia="华文细黑" w:hAnsi="华文细黑" w:hint="eastAsia"/>
                <w:sz w:val="18"/>
                <w:szCs w:val="18"/>
              </w:rPr>
            </w:pPr>
          </w:p>
        </w:tc>
        <w:tc>
          <w:tcPr>
            <w:tcW w:w="0" w:type="auto"/>
            <w:tcBorders>
              <w:top w:val="single" w:sz="4" w:space="0" w:color="auto"/>
              <w:left w:val="single" w:sz="4" w:space="0" w:color="auto"/>
            </w:tcBorders>
            <w:shd w:val="clear" w:color="auto" w:fill="auto"/>
            <w:vAlign w:val="center"/>
          </w:tcPr>
          <w:p w14:paraId="243D748E" w14:textId="6E95BE0F" w:rsidR="001F3E90" w:rsidRPr="0080783D" w:rsidRDefault="001F3E90" w:rsidP="00601F48">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bCs/>
                <w:sz w:val="18"/>
                <w:szCs w:val="18"/>
              </w:rPr>
              <w:t>1</w:t>
            </w:r>
            <w:r w:rsidRPr="0080783D">
              <w:rPr>
                <w:rFonts w:ascii="华文细黑" w:eastAsia="华文细黑" w:hAnsi="华文细黑"/>
                <w:bCs/>
                <w:sz w:val="18"/>
                <w:szCs w:val="18"/>
              </w:rPr>
              <w:t>月</w:t>
            </w:r>
          </w:p>
        </w:tc>
        <w:tc>
          <w:tcPr>
            <w:tcW w:w="0" w:type="auto"/>
            <w:tcBorders>
              <w:top w:val="single" w:sz="4" w:space="0" w:color="auto"/>
              <w:left w:val="single" w:sz="4" w:space="0" w:color="auto"/>
            </w:tcBorders>
            <w:shd w:val="clear" w:color="auto" w:fill="auto"/>
            <w:vAlign w:val="center"/>
          </w:tcPr>
          <w:p w14:paraId="64AD316B" w14:textId="5183BBCC" w:rsidR="001F3E90" w:rsidRPr="0080783D" w:rsidRDefault="001F3E90" w:rsidP="00601F48">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bCs/>
                <w:sz w:val="18"/>
                <w:szCs w:val="18"/>
              </w:rPr>
              <w:t>2</w:t>
            </w:r>
            <w:r w:rsidRPr="0080783D">
              <w:rPr>
                <w:rFonts w:ascii="华文细黑" w:eastAsia="华文细黑" w:hAnsi="华文细黑"/>
                <w:bCs/>
                <w:sz w:val="18"/>
                <w:szCs w:val="18"/>
              </w:rPr>
              <w:t>月</w:t>
            </w:r>
          </w:p>
        </w:tc>
        <w:tc>
          <w:tcPr>
            <w:tcW w:w="0" w:type="auto"/>
            <w:tcBorders>
              <w:top w:val="single" w:sz="4" w:space="0" w:color="auto"/>
              <w:left w:val="single" w:sz="4" w:space="0" w:color="auto"/>
            </w:tcBorders>
            <w:shd w:val="clear" w:color="auto" w:fill="auto"/>
            <w:vAlign w:val="center"/>
          </w:tcPr>
          <w:p w14:paraId="634DBACC" w14:textId="3322103B" w:rsidR="001F3E90" w:rsidRPr="0080783D" w:rsidRDefault="001F3E90" w:rsidP="00601F48">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bCs/>
                <w:sz w:val="18"/>
                <w:szCs w:val="18"/>
              </w:rPr>
              <w:t>3</w:t>
            </w:r>
            <w:r w:rsidRPr="0080783D">
              <w:rPr>
                <w:rFonts w:ascii="华文细黑" w:eastAsia="华文细黑" w:hAnsi="华文细黑"/>
                <w:bCs/>
                <w:sz w:val="18"/>
                <w:szCs w:val="18"/>
              </w:rPr>
              <w:t>月</w:t>
            </w:r>
          </w:p>
        </w:tc>
        <w:tc>
          <w:tcPr>
            <w:tcW w:w="0" w:type="auto"/>
            <w:tcBorders>
              <w:top w:val="single" w:sz="4" w:space="0" w:color="auto"/>
              <w:left w:val="single" w:sz="4" w:space="0" w:color="auto"/>
            </w:tcBorders>
            <w:shd w:val="clear" w:color="auto" w:fill="auto"/>
            <w:vAlign w:val="center"/>
          </w:tcPr>
          <w:p w14:paraId="380417A6" w14:textId="66AD6203" w:rsidR="001F3E90" w:rsidRPr="0080783D" w:rsidRDefault="001F3E90" w:rsidP="00601F48">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bCs/>
                <w:sz w:val="18"/>
                <w:szCs w:val="18"/>
              </w:rPr>
              <w:t>4</w:t>
            </w:r>
            <w:r w:rsidRPr="0080783D">
              <w:rPr>
                <w:rFonts w:ascii="华文细黑" w:eastAsia="华文细黑" w:hAnsi="华文细黑"/>
                <w:bCs/>
                <w:sz w:val="18"/>
                <w:szCs w:val="18"/>
              </w:rPr>
              <w:t>月</w:t>
            </w:r>
          </w:p>
        </w:tc>
        <w:tc>
          <w:tcPr>
            <w:tcW w:w="0" w:type="auto"/>
            <w:tcBorders>
              <w:top w:val="single" w:sz="4" w:space="0" w:color="auto"/>
              <w:left w:val="single" w:sz="4" w:space="0" w:color="auto"/>
            </w:tcBorders>
            <w:shd w:val="clear" w:color="auto" w:fill="auto"/>
            <w:vAlign w:val="center"/>
          </w:tcPr>
          <w:p w14:paraId="100C1898" w14:textId="2949E1C9" w:rsidR="001F3E90" w:rsidRPr="0080783D" w:rsidRDefault="001F3E90" w:rsidP="00601F48">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bCs/>
                <w:sz w:val="18"/>
                <w:szCs w:val="18"/>
              </w:rPr>
              <w:t>5</w:t>
            </w:r>
            <w:r w:rsidRPr="0080783D">
              <w:rPr>
                <w:rFonts w:ascii="华文细黑" w:eastAsia="华文细黑" w:hAnsi="华文细黑"/>
                <w:bCs/>
                <w:sz w:val="18"/>
                <w:szCs w:val="18"/>
              </w:rPr>
              <w:t>月</w:t>
            </w:r>
          </w:p>
        </w:tc>
        <w:tc>
          <w:tcPr>
            <w:tcW w:w="0" w:type="auto"/>
            <w:tcBorders>
              <w:top w:val="single" w:sz="4" w:space="0" w:color="auto"/>
              <w:left w:val="single" w:sz="4" w:space="0" w:color="auto"/>
            </w:tcBorders>
            <w:shd w:val="clear" w:color="auto" w:fill="auto"/>
            <w:vAlign w:val="center"/>
          </w:tcPr>
          <w:p w14:paraId="3B18382A" w14:textId="2CB06D83" w:rsidR="001F3E90" w:rsidRPr="0080783D" w:rsidRDefault="001F3E90" w:rsidP="00601F48">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bCs/>
                <w:sz w:val="18"/>
                <w:szCs w:val="18"/>
              </w:rPr>
              <w:t>6</w:t>
            </w:r>
            <w:r w:rsidRPr="0080783D">
              <w:rPr>
                <w:rFonts w:ascii="华文细黑" w:eastAsia="华文细黑" w:hAnsi="华文细黑"/>
                <w:bCs/>
                <w:sz w:val="18"/>
                <w:szCs w:val="18"/>
              </w:rPr>
              <w:t>月</w:t>
            </w:r>
          </w:p>
        </w:tc>
        <w:tc>
          <w:tcPr>
            <w:tcW w:w="0" w:type="auto"/>
            <w:tcBorders>
              <w:top w:val="single" w:sz="4" w:space="0" w:color="auto"/>
              <w:left w:val="single" w:sz="4" w:space="0" w:color="auto"/>
            </w:tcBorders>
            <w:shd w:val="clear" w:color="auto" w:fill="auto"/>
            <w:vAlign w:val="center"/>
          </w:tcPr>
          <w:p w14:paraId="2B2F7EE6" w14:textId="721F1226" w:rsidR="001F3E90" w:rsidRPr="0080783D" w:rsidRDefault="001F3E90" w:rsidP="00601F48">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bCs/>
                <w:sz w:val="18"/>
                <w:szCs w:val="18"/>
              </w:rPr>
              <w:t>7</w:t>
            </w:r>
            <w:r w:rsidRPr="0080783D">
              <w:rPr>
                <w:rFonts w:ascii="华文细黑" w:eastAsia="华文细黑" w:hAnsi="华文细黑"/>
                <w:bCs/>
                <w:sz w:val="18"/>
                <w:szCs w:val="18"/>
              </w:rPr>
              <w:t>月</w:t>
            </w:r>
          </w:p>
        </w:tc>
        <w:tc>
          <w:tcPr>
            <w:tcW w:w="0" w:type="auto"/>
            <w:tcBorders>
              <w:top w:val="single" w:sz="4" w:space="0" w:color="auto"/>
              <w:left w:val="single" w:sz="4" w:space="0" w:color="auto"/>
            </w:tcBorders>
            <w:shd w:val="clear" w:color="auto" w:fill="auto"/>
            <w:vAlign w:val="center"/>
          </w:tcPr>
          <w:p w14:paraId="5823F6A6" w14:textId="2C9A5104" w:rsidR="001F3E90" w:rsidRPr="0080783D" w:rsidRDefault="001F3E90" w:rsidP="00601F48">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bCs/>
                <w:sz w:val="18"/>
                <w:szCs w:val="18"/>
              </w:rPr>
              <w:t>8</w:t>
            </w:r>
            <w:r w:rsidRPr="0080783D">
              <w:rPr>
                <w:rFonts w:ascii="华文细黑" w:eastAsia="华文细黑" w:hAnsi="华文细黑"/>
                <w:bCs/>
                <w:sz w:val="18"/>
                <w:szCs w:val="18"/>
              </w:rPr>
              <w:t>月</w:t>
            </w:r>
          </w:p>
        </w:tc>
        <w:tc>
          <w:tcPr>
            <w:tcW w:w="0" w:type="auto"/>
            <w:tcBorders>
              <w:top w:val="single" w:sz="4" w:space="0" w:color="auto"/>
              <w:left w:val="single" w:sz="4" w:space="0" w:color="auto"/>
            </w:tcBorders>
            <w:shd w:val="clear" w:color="auto" w:fill="auto"/>
            <w:vAlign w:val="center"/>
          </w:tcPr>
          <w:p w14:paraId="76BA27E0" w14:textId="4B4F051B" w:rsidR="001F3E90" w:rsidRPr="0080783D" w:rsidRDefault="001F3E90" w:rsidP="00601F48">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bCs/>
                <w:sz w:val="18"/>
                <w:szCs w:val="18"/>
              </w:rPr>
              <w:t>9</w:t>
            </w:r>
            <w:r w:rsidRPr="0080783D">
              <w:rPr>
                <w:rFonts w:ascii="华文细黑" w:eastAsia="华文细黑" w:hAnsi="华文细黑"/>
                <w:bCs/>
                <w:sz w:val="18"/>
                <w:szCs w:val="18"/>
              </w:rPr>
              <w:t>月</w:t>
            </w:r>
          </w:p>
        </w:tc>
        <w:tc>
          <w:tcPr>
            <w:tcW w:w="0" w:type="auto"/>
            <w:tcBorders>
              <w:top w:val="single" w:sz="4" w:space="0" w:color="auto"/>
              <w:left w:val="single" w:sz="4" w:space="0" w:color="auto"/>
            </w:tcBorders>
            <w:shd w:val="clear" w:color="auto" w:fill="auto"/>
            <w:vAlign w:val="center"/>
          </w:tcPr>
          <w:p w14:paraId="5E98B9F4" w14:textId="24FFF01C" w:rsidR="001F3E90" w:rsidRPr="0080783D" w:rsidRDefault="001F3E90" w:rsidP="00601F48">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bCs/>
                <w:sz w:val="18"/>
                <w:szCs w:val="18"/>
              </w:rPr>
              <w:t>10</w:t>
            </w:r>
            <w:r w:rsidRPr="0080783D">
              <w:rPr>
                <w:rFonts w:ascii="华文细黑" w:eastAsia="华文细黑" w:hAnsi="华文细黑"/>
                <w:bCs/>
                <w:sz w:val="18"/>
                <w:szCs w:val="18"/>
              </w:rPr>
              <w:t>月</w:t>
            </w:r>
          </w:p>
        </w:tc>
        <w:tc>
          <w:tcPr>
            <w:tcW w:w="0" w:type="auto"/>
            <w:tcBorders>
              <w:top w:val="single" w:sz="4" w:space="0" w:color="auto"/>
              <w:left w:val="single" w:sz="4" w:space="0" w:color="auto"/>
            </w:tcBorders>
            <w:shd w:val="clear" w:color="auto" w:fill="auto"/>
            <w:vAlign w:val="center"/>
          </w:tcPr>
          <w:p w14:paraId="2422AFF7" w14:textId="03F72CA5" w:rsidR="001F3E90" w:rsidRPr="0080783D" w:rsidRDefault="001F3E90" w:rsidP="00601F48">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bCs/>
                <w:sz w:val="18"/>
                <w:szCs w:val="18"/>
              </w:rPr>
              <w:t>11</w:t>
            </w:r>
            <w:r w:rsidRPr="0080783D">
              <w:rPr>
                <w:rFonts w:ascii="华文细黑" w:eastAsia="华文细黑" w:hAnsi="华文细黑"/>
                <w:bCs/>
                <w:sz w:val="18"/>
                <w:szCs w:val="18"/>
              </w:rPr>
              <w:t>月</w:t>
            </w:r>
          </w:p>
        </w:tc>
        <w:tc>
          <w:tcPr>
            <w:tcW w:w="0" w:type="auto"/>
            <w:tcBorders>
              <w:top w:val="single" w:sz="4" w:space="0" w:color="auto"/>
              <w:left w:val="single" w:sz="4" w:space="0" w:color="auto"/>
            </w:tcBorders>
            <w:shd w:val="clear" w:color="auto" w:fill="auto"/>
            <w:vAlign w:val="center"/>
          </w:tcPr>
          <w:p w14:paraId="61C566E7" w14:textId="70DBB1C6" w:rsidR="001F3E90" w:rsidRPr="0080783D" w:rsidRDefault="001F3E90" w:rsidP="00601F48">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bCs/>
                <w:sz w:val="18"/>
                <w:szCs w:val="18"/>
              </w:rPr>
              <w:t>12</w:t>
            </w:r>
            <w:r w:rsidRPr="0080783D">
              <w:rPr>
                <w:rFonts w:ascii="华文细黑" w:eastAsia="华文细黑" w:hAnsi="华文细黑"/>
                <w:bCs/>
                <w:sz w:val="18"/>
                <w:szCs w:val="18"/>
              </w:rPr>
              <w:t>月</w:t>
            </w:r>
          </w:p>
        </w:tc>
        <w:tc>
          <w:tcPr>
            <w:tcW w:w="0" w:type="auto"/>
            <w:tcBorders>
              <w:top w:val="single" w:sz="4" w:space="0" w:color="auto"/>
              <w:left w:val="single" w:sz="4" w:space="0" w:color="auto"/>
              <w:right w:val="single" w:sz="4" w:space="0" w:color="auto"/>
            </w:tcBorders>
            <w:shd w:val="clear" w:color="auto" w:fill="auto"/>
            <w:vAlign w:val="center"/>
          </w:tcPr>
          <w:p w14:paraId="23685D9D" w14:textId="293A7190" w:rsidR="001F3E90" w:rsidRPr="0080783D" w:rsidRDefault="001F3E90" w:rsidP="00601F48">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bCs/>
                <w:sz w:val="18"/>
                <w:szCs w:val="18"/>
              </w:rPr>
              <w:t>1</w:t>
            </w:r>
            <w:r w:rsidRPr="0080783D">
              <w:rPr>
                <w:rFonts w:ascii="华文细黑" w:eastAsia="华文细黑" w:hAnsi="华文细黑"/>
                <w:bCs/>
                <w:sz w:val="18"/>
                <w:szCs w:val="18"/>
              </w:rPr>
              <w:t>月</w:t>
            </w:r>
          </w:p>
        </w:tc>
      </w:tr>
      <w:tr w:rsidR="001F3E90" w:rsidRPr="0080783D" w14:paraId="21D956E2" w14:textId="77777777" w:rsidTr="001F3E90">
        <w:trPr>
          <w:trHeight w:val="283"/>
          <w:jc w:val="center"/>
        </w:trPr>
        <w:tc>
          <w:tcPr>
            <w:tcW w:w="0" w:type="auto"/>
            <w:tcBorders>
              <w:top w:val="single" w:sz="4" w:space="0" w:color="auto"/>
              <w:left w:val="single" w:sz="4" w:space="0" w:color="auto"/>
              <w:bottom w:val="single" w:sz="4" w:space="0" w:color="auto"/>
            </w:tcBorders>
            <w:shd w:val="clear" w:color="auto" w:fill="auto"/>
            <w:vAlign w:val="center"/>
          </w:tcPr>
          <w:p w14:paraId="17036D4C" w14:textId="77777777" w:rsidR="001F3E90" w:rsidRPr="0080783D" w:rsidRDefault="001F3E90" w:rsidP="001F3E90">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color w:val="000000"/>
                <w:sz w:val="18"/>
                <w:szCs w:val="18"/>
              </w:rPr>
              <w:t>套数</w:t>
            </w:r>
          </w:p>
        </w:tc>
        <w:tc>
          <w:tcPr>
            <w:tcW w:w="0" w:type="auto"/>
            <w:tcBorders>
              <w:top w:val="single" w:sz="4" w:space="0" w:color="auto"/>
              <w:left w:val="single" w:sz="4" w:space="0" w:color="auto"/>
              <w:bottom w:val="single" w:sz="4" w:space="0" w:color="auto"/>
            </w:tcBorders>
            <w:shd w:val="clear" w:color="auto" w:fill="auto"/>
          </w:tcPr>
          <w:p w14:paraId="7984AD62" w14:textId="1DB021C5" w:rsidR="001F3E90" w:rsidRPr="001F3E90" w:rsidRDefault="001F3E90" w:rsidP="001F3E90">
            <w:pPr>
              <w:pStyle w:val="afe"/>
              <w:shd w:val="clear" w:color="auto" w:fill="auto"/>
              <w:snapToGrid w:val="0"/>
              <w:jc w:val="both"/>
              <w:rPr>
                <w:rFonts w:ascii="Arial" w:eastAsia="华文细黑" w:hAnsi="Arial"/>
                <w:bCs/>
                <w:sz w:val="18"/>
                <w:szCs w:val="18"/>
              </w:rPr>
            </w:pPr>
            <w:r w:rsidRPr="001F3E90">
              <w:rPr>
                <w:rFonts w:ascii="Arial" w:eastAsia="华文细黑" w:hAnsi="Arial"/>
                <w:bCs/>
                <w:sz w:val="18"/>
                <w:szCs w:val="18"/>
              </w:rPr>
              <w:t>12444</w:t>
            </w:r>
          </w:p>
        </w:tc>
        <w:tc>
          <w:tcPr>
            <w:tcW w:w="0" w:type="auto"/>
            <w:tcBorders>
              <w:top w:val="single" w:sz="4" w:space="0" w:color="auto"/>
              <w:left w:val="single" w:sz="4" w:space="0" w:color="auto"/>
              <w:bottom w:val="single" w:sz="4" w:space="0" w:color="auto"/>
            </w:tcBorders>
            <w:shd w:val="clear" w:color="auto" w:fill="auto"/>
          </w:tcPr>
          <w:p w14:paraId="71FC9251" w14:textId="34D851CA" w:rsidR="001F3E90" w:rsidRPr="001F3E90" w:rsidRDefault="001F3E90" w:rsidP="001F3E90">
            <w:pPr>
              <w:pStyle w:val="afe"/>
              <w:shd w:val="clear" w:color="auto" w:fill="auto"/>
              <w:snapToGrid w:val="0"/>
              <w:jc w:val="both"/>
              <w:rPr>
                <w:rFonts w:ascii="Arial" w:eastAsia="华文细黑" w:hAnsi="Arial"/>
                <w:bCs/>
                <w:sz w:val="18"/>
                <w:szCs w:val="18"/>
              </w:rPr>
            </w:pPr>
            <w:r w:rsidRPr="001F3E90">
              <w:rPr>
                <w:rFonts w:ascii="Arial" w:eastAsia="华文细黑" w:hAnsi="Arial"/>
                <w:bCs/>
                <w:sz w:val="18"/>
                <w:szCs w:val="18"/>
              </w:rPr>
              <w:t>6332</w:t>
            </w:r>
          </w:p>
        </w:tc>
        <w:tc>
          <w:tcPr>
            <w:tcW w:w="0" w:type="auto"/>
            <w:tcBorders>
              <w:top w:val="single" w:sz="4" w:space="0" w:color="auto"/>
              <w:left w:val="single" w:sz="4" w:space="0" w:color="auto"/>
              <w:bottom w:val="single" w:sz="4" w:space="0" w:color="auto"/>
            </w:tcBorders>
            <w:shd w:val="clear" w:color="auto" w:fill="auto"/>
          </w:tcPr>
          <w:p w14:paraId="0186283D" w14:textId="7FA547E5" w:rsidR="001F3E90" w:rsidRPr="001F3E90" w:rsidRDefault="001F3E90" w:rsidP="001F3E90">
            <w:pPr>
              <w:pStyle w:val="afe"/>
              <w:shd w:val="clear" w:color="auto" w:fill="auto"/>
              <w:snapToGrid w:val="0"/>
              <w:jc w:val="both"/>
              <w:rPr>
                <w:rFonts w:ascii="Arial" w:eastAsia="华文细黑" w:hAnsi="Arial"/>
                <w:bCs/>
                <w:sz w:val="18"/>
                <w:szCs w:val="18"/>
              </w:rPr>
            </w:pPr>
            <w:r w:rsidRPr="001F3E90">
              <w:rPr>
                <w:rFonts w:ascii="Arial" w:eastAsia="华文细黑" w:hAnsi="Arial"/>
                <w:bCs/>
                <w:sz w:val="18"/>
                <w:szCs w:val="18"/>
              </w:rPr>
              <w:t>14280</w:t>
            </w:r>
          </w:p>
        </w:tc>
        <w:tc>
          <w:tcPr>
            <w:tcW w:w="0" w:type="auto"/>
            <w:tcBorders>
              <w:top w:val="single" w:sz="4" w:space="0" w:color="auto"/>
              <w:left w:val="single" w:sz="4" w:space="0" w:color="auto"/>
              <w:bottom w:val="single" w:sz="4" w:space="0" w:color="auto"/>
            </w:tcBorders>
            <w:shd w:val="clear" w:color="auto" w:fill="auto"/>
          </w:tcPr>
          <w:p w14:paraId="12C2548D" w14:textId="37CFE875" w:rsidR="001F3E90" w:rsidRPr="001F3E90" w:rsidRDefault="001F3E90" w:rsidP="001F3E90">
            <w:pPr>
              <w:pStyle w:val="afe"/>
              <w:shd w:val="clear" w:color="auto" w:fill="auto"/>
              <w:snapToGrid w:val="0"/>
              <w:jc w:val="both"/>
              <w:rPr>
                <w:rFonts w:ascii="Arial" w:eastAsia="华文细黑" w:hAnsi="Arial"/>
                <w:bCs/>
                <w:sz w:val="18"/>
                <w:szCs w:val="18"/>
              </w:rPr>
            </w:pPr>
            <w:r w:rsidRPr="001F3E90">
              <w:rPr>
                <w:rFonts w:ascii="Arial" w:eastAsia="华文细黑" w:hAnsi="Arial"/>
                <w:bCs/>
                <w:sz w:val="18"/>
                <w:szCs w:val="18"/>
              </w:rPr>
              <w:t>13354</w:t>
            </w:r>
          </w:p>
        </w:tc>
        <w:tc>
          <w:tcPr>
            <w:tcW w:w="0" w:type="auto"/>
            <w:tcBorders>
              <w:top w:val="single" w:sz="4" w:space="0" w:color="auto"/>
              <w:left w:val="single" w:sz="4" w:space="0" w:color="auto"/>
              <w:bottom w:val="single" w:sz="4" w:space="0" w:color="auto"/>
            </w:tcBorders>
            <w:shd w:val="clear" w:color="auto" w:fill="auto"/>
          </w:tcPr>
          <w:p w14:paraId="44325507" w14:textId="5F3AC5E5" w:rsidR="001F3E90" w:rsidRPr="001F3E90" w:rsidRDefault="001F3E90" w:rsidP="001F3E90">
            <w:pPr>
              <w:pStyle w:val="afe"/>
              <w:shd w:val="clear" w:color="auto" w:fill="auto"/>
              <w:snapToGrid w:val="0"/>
              <w:jc w:val="both"/>
              <w:rPr>
                <w:rFonts w:ascii="Arial" w:eastAsia="华文细黑" w:hAnsi="Arial"/>
                <w:bCs/>
                <w:sz w:val="18"/>
                <w:szCs w:val="18"/>
              </w:rPr>
            </w:pPr>
            <w:r w:rsidRPr="001F3E90">
              <w:rPr>
                <w:rFonts w:ascii="Arial" w:eastAsia="华文细黑" w:hAnsi="Arial"/>
                <w:bCs/>
                <w:sz w:val="18"/>
                <w:szCs w:val="18"/>
              </w:rPr>
              <w:t>13383</w:t>
            </w:r>
          </w:p>
        </w:tc>
        <w:tc>
          <w:tcPr>
            <w:tcW w:w="0" w:type="auto"/>
            <w:tcBorders>
              <w:top w:val="single" w:sz="4" w:space="0" w:color="auto"/>
              <w:left w:val="single" w:sz="4" w:space="0" w:color="auto"/>
              <w:bottom w:val="single" w:sz="4" w:space="0" w:color="auto"/>
            </w:tcBorders>
            <w:shd w:val="clear" w:color="auto" w:fill="auto"/>
          </w:tcPr>
          <w:p w14:paraId="59F4CE89" w14:textId="1FB80A1D" w:rsidR="001F3E90" w:rsidRPr="001F3E90" w:rsidRDefault="001F3E90" w:rsidP="001F3E90">
            <w:pPr>
              <w:pStyle w:val="afe"/>
              <w:shd w:val="clear" w:color="auto" w:fill="auto"/>
              <w:snapToGrid w:val="0"/>
              <w:jc w:val="both"/>
              <w:rPr>
                <w:rFonts w:ascii="Arial" w:eastAsia="华文细黑" w:hAnsi="Arial"/>
                <w:bCs/>
                <w:sz w:val="18"/>
                <w:szCs w:val="18"/>
              </w:rPr>
            </w:pPr>
            <w:r w:rsidRPr="001F3E90">
              <w:rPr>
                <w:rFonts w:ascii="Arial" w:eastAsia="华文细黑" w:hAnsi="Arial"/>
                <w:bCs/>
                <w:sz w:val="18"/>
                <w:szCs w:val="18"/>
              </w:rPr>
              <w:t>14986</w:t>
            </w:r>
          </w:p>
        </w:tc>
        <w:tc>
          <w:tcPr>
            <w:tcW w:w="0" w:type="auto"/>
            <w:tcBorders>
              <w:top w:val="single" w:sz="4" w:space="0" w:color="auto"/>
              <w:left w:val="single" w:sz="4" w:space="0" w:color="auto"/>
              <w:bottom w:val="single" w:sz="4" w:space="0" w:color="auto"/>
            </w:tcBorders>
            <w:shd w:val="clear" w:color="auto" w:fill="auto"/>
          </w:tcPr>
          <w:p w14:paraId="1FA44FF6" w14:textId="3874D1E5" w:rsidR="001F3E90" w:rsidRPr="001F3E90" w:rsidRDefault="001F3E90" w:rsidP="001F3E90">
            <w:pPr>
              <w:pStyle w:val="afe"/>
              <w:shd w:val="clear" w:color="auto" w:fill="auto"/>
              <w:snapToGrid w:val="0"/>
              <w:jc w:val="both"/>
              <w:rPr>
                <w:rFonts w:ascii="Arial" w:eastAsia="华文细黑" w:hAnsi="Arial"/>
                <w:bCs/>
                <w:sz w:val="18"/>
                <w:szCs w:val="18"/>
              </w:rPr>
            </w:pPr>
            <w:r w:rsidRPr="001F3E90">
              <w:rPr>
                <w:rFonts w:ascii="Arial" w:eastAsia="华文细黑" w:hAnsi="Arial"/>
                <w:bCs/>
                <w:sz w:val="18"/>
                <w:szCs w:val="18"/>
              </w:rPr>
              <w:t>15575</w:t>
            </w:r>
          </w:p>
        </w:tc>
        <w:tc>
          <w:tcPr>
            <w:tcW w:w="0" w:type="auto"/>
            <w:tcBorders>
              <w:top w:val="single" w:sz="4" w:space="0" w:color="auto"/>
              <w:left w:val="single" w:sz="4" w:space="0" w:color="auto"/>
              <w:bottom w:val="single" w:sz="4" w:space="0" w:color="auto"/>
            </w:tcBorders>
            <w:shd w:val="clear" w:color="auto" w:fill="auto"/>
          </w:tcPr>
          <w:p w14:paraId="7D9C634F" w14:textId="7CDCB979" w:rsidR="001F3E90" w:rsidRPr="001F3E90" w:rsidRDefault="001F3E90" w:rsidP="001F3E90">
            <w:pPr>
              <w:pStyle w:val="afe"/>
              <w:shd w:val="clear" w:color="auto" w:fill="auto"/>
              <w:snapToGrid w:val="0"/>
              <w:jc w:val="both"/>
              <w:rPr>
                <w:rFonts w:ascii="Arial" w:eastAsia="华文细黑" w:hAnsi="Arial"/>
                <w:bCs/>
                <w:sz w:val="18"/>
                <w:szCs w:val="18"/>
              </w:rPr>
            </w:pPr>
            <w:r w:rsidRPr="001F3E90">
              <w:rPr>
                <w:rFonts w:ascii="Arial" w:eastAsia="华文细黑" w:hAnsi="Arial"/>
                <w:bCs/>
                <w:sz w:val="18"/>
                <w:szCs w:val="18"/>
              </w:rPr>
              <w:t>14363</w:t>
            </w:r>
          </w:p>
        </w:tc>
        <w:tc>
          <w:tcPr>
            <w:tcW w:w="0" w:type="auto"/>
            <w:tcBorders>
              <w:top w:val="single" w:sz="4" w:space="0" w:color="auto"/>
              <w:left w:val="single" w:sz="4" w:space="0" w:color="auto"/>
              <w:bottom w:val="single" w:sz="4" w:space="0" w:color="auto"/>
            </w:tcBorders>
            <w:shd w:val="clear" w:color="auto" w:fill="auto"/>
          </w:tcPr>
          <w:p w14:paraId="739AD0D2" w14:textId="15F23871" w:rsidR="001F3E90" w:rsidRPr="001F3E90" w:rsidRDefault="001F3E90" w:rsidP="001F3E90">
            <w:pPr>
              <w:pStyle w:val="afe"/>
              <w:shd w:val="clear" w:color="auto" w:fill="auto"/>
              <w:snapToGrid w:val="0"/>
              <w:jc w:val="both"/>
              <w:rPr>
                <w:rFonts w:ascii="Arial" w:eastAsia="华文细黑" w:hAnsi="Arial"/>
                <w:bCs/>
                <w:sz w:val="18"/>
                <w:szCs w:val="18"/>
              </w:rPr>
            </w:pPr>
            <w:r w:rsidRPr="001F3E90">
              <w:rPr>
                <w:rFonts w:ascii="Arial" w:eastAsia="华文细黑" w:hAnsi="Arial"/>
                <w:bCs/>
                <w:sz w:val="18"/>
                <w:szCs w:val="18"/>
              </w:rPr>
              <w:t>13274</w:t>
            </w:r>
          </w:p>
        </w:tc>
        <w:tc>
          <w:tcPr>
            <w:tcW w:w="0" w:type="auto"/>
            <w:tcBorders>
              <w:top w:val="single" w:sz="4" w:space="0" w:color="auto"/>
              <w:left w:val="single" w:sz="4" w:space="0" w:color="auto"/>
              <w:bottom w:val="single" w:sz="4" w:space="0" w:color="auto"/>
            </w:tcBorders>
            <w:shd w:val="clear" w:color="auto" w:fill="auto"/>
          </w:tcPr>
          <w:p w14:paraId="154A03B3" w14:textId="33BE6476" w:rsidR="001F3E90" w:rsidRPr="001F3E90" w:rsidRDefault="001F3E90" w:rsidP="001F3E90">
            <w:pPr>
              <w:pStyle w:val="afe"/>
              <w:shd w:val="clear" w:color="auto" w:fill="auto"/>
              <w:snapToGrid w:val="0"/>
              <w:jc w:val="both"/>
              <w:rPr>
                <w:rFonts w:ascii="Arial" w:eastAsia="华文细黑" w:hAnsi="Arial"/>
                <w:bCs/>
                <w:sz w:val="18"/>
                <w:szCs w:val="18"/>
              </w:rPr>
            </w:pPr>
            <w:r w:rsidRPr="001F3E90">
              <w:rPr>
                <w:rFonts w:ascii="Arial" w:eastAsia="华文细黑" w:hAnsi="Arial"/>
                <w:bCs/>
                <w:sz w:val="18"/>
                <w:szCs w:val="18"/>
              </w:rPr>
              <w:t>17367</w:t>
            </w:r>
          </w:p>
        </w:tc>
        <w:tc>
          <w:tcPr>
            <w:tcW w:w="0" w:type="auto"/>
            <w:tcBorders>
              <w:top w:val="single" w:sz="4" w:space="0" w:color="auto"/>
              <w:left w:val="single" w:sz="4" w:space="0" w:color="auto"/>
              <w:bottom w:val="single" w:sz="4" w:space="0" w:color="auto"/>
            </w:tcBorders>
            <w:shd w:val="clear" w:color="auto" w:fill="auto"/>
          </w:tcPr>
          <w:p w14:paraId="537CA3CC" w14:textId="4ACB3166" w:rsidR="001F3E90" w:rsidRPr="001F3E90" w:rsidRDefault="001F3E90" w:rsidP="001F3E90">
            <w:pPr>
              <w:pStyle w:val="afe"/>
              <w:shd w:val="clear" w:color="auto" w:fill="auto"/>
              <w:snapToGrid w:val="0"/>
              <w:jc w:val="both"/>
              <w:rPr>
                <w:rFonts w:ascii="Arial" w:eastAsia="华文细黑" w:hAnsi="Arial"/>
                <w:bCs/>
                <w:sz w:val="18"/>
                <w:szCs w:val="18"/>
              </w:rPr>
            </w:pPr>
            <w:r w:rsidRPr="001F3E90">
              <w:rPr>
                <w:rFonts w:ascii="Arial" w:eastAsia="华文细黑" w:hAnsi="Arial"/>
                <w:bCs/>
                <w:sz w:val="18"/>
                <w:szCs w:val="18"/>
              </w:rPr>
              <w:t>18763</w:t>
            </w:r>
          </w:p>
        </w:tc>
        <w:tc>
          <w:tcPr>
            <w:tcW w:w="0" w:type="auto"/>
            <w:tcBorders>
              <w:top w:val="single" w:sz="4" w:space="0" w:color="auto"/>
              <w:left w:val="single" w:sz="4" w:space="0" w:color="auto"/>
              <w:bottom w:val="single" w:sz="4" w:space="0" w:color="auto"/>
            </w:tcBorders>
            <w:shd w:val="clear" w:color="auto" w:fill="auto"/>
          </w:tcPr>
          <w:p w14:paraId="6FA4A4AB" w14:textId="6D2715FD" w:rsidR="001F3E90" w:rsidRPr="001F3E90" w:rsidRDefault="001F3E90" w:rsidP="001F3E90">
            <w:pPr>
              <w:pStyle w:val="afe"/>
              <w:shd w:val="clear" w:color="auto" w:fill="auto"/>
              <w:snapToGrid w:val="0"/>
              <w:jc w:val="both"/>
              <w:rPr>
                <w:rFonts w:ascii="Arial" w:eastAsia="华文细黑" w:hAnsi="Arial"/>
                <w:bCs/>
                <w:sz w:val="18"/>
                <w:szCs w:val="18"/>
              </w:rPr>
            </w:pPr>
            <w:r w:rsidRPr="001F3E90">
              <w:rPr>
                <w:rFonts w:ascii="Arial" w:eastAsia="华文细黑" w:hAnsi="Arial"/>
                <w:bCs/>
                <w:sz w:val="18"/>
                <w:szCs w:val="18"/>
              </w:rPr>
              <w:t>21556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06683A" w14:textId="450C62D1" w:rsidR="001F3E90" w:rsidRPr="001F3E90" w:rsidRDefault="001F3E90" w:rsidP="001F3E90">
            <w:pPr>
              <w:pStyle w:val="afe"/>
              <w:shd w:val="clear" w:color="auto" w:fill="auto"/>
              <w:snapToGrid w:val="0"/>
              <w:jc w:val="both"/>
              <w:rPr>
                <w:rFonts w:ascii="Arial" w:eastAsia="华文细黑" w:hAnsi="Arial"/>
                <w:bCs/>
                <w:sz w:val="18"/>
                <w:szCs w:val="18"/>
              </w:rPr>
            </w:pPr>
            <w:r w:rsidRPr="001F3E90">
              <w:rPr>
                <w:rFonts w:ascii="Arial" w:eastAsia="华文细黑" w:hAnsi="Arial"/>
                <w:bCs/>
                <w:sz w:val="18"/>
                <w:szCs w:val="18"/>
              </w:rPr>
              <w:t>12480</w:t>
            </w:r>
          </w:p>
        </w:tc>
      </w:tr>
    </w:tbl>
    <w:p w14:paraId="63480583" w14:textId="77777777" w:rsidR="005136B1" w:rsidRDefault="005136B1" w:rsidP="00601F48">
      <w:pPr>
        <w:adjustRightInd w:val="0"/>
        <w:snapToGrid w:val="0"/>
        <w:jc w:val="center"/>
      </w:pPr>
    </w:p>
    <w:p w14:paraId="607D90EF" w14:textId="2F6C9B9E" w:rsidR="00897A6F" w:rsidRPr="0080783D" w:rsidRDefault="00897A6F" w:rsidP="00897A6F">
      <w:pPr>
        <w:adjustRightInd w:val="0"/>
        <w:snapToGrid w:val="0"/>
        <w:jc w:val="center"/>
      </w:pPr>
      <w:r>
        <w:rPr>
          <w:noProof/>
        </w:rPr>
        <w:drawing>
          <wp:inline distT="0" distB="0" distL="0" distR="0" wp14:anchorId="0F3C736D" wp14:editId="05B2978C">
            <wp:extent cx="4596423" cy="2337759"/>
            <wp:effectExtent l="0" t="0" r="0" b="5715"/>
            <wp:docPr id="7353989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98933" name=""/>
                    <pic:cNvPicPr/>
                  </pic:nvPicPr>
                  <pic:blipFill>
                    <a:blip r:embed="rId33"/>
                    <a:stretch>
                      <a:fillRect/>
                    </a:stretch>
                  </pic:blipFill>
                  <pic:spPr>
                    <a:xfrm>
                      <a:off x="0" y="0"/>
                      <a:ext cx="4625642" cy="2352620"/>
                    </a:xfrm>
                    <a:prstGeom prst="rect">
                      <a:avLst/>
                    </a:prstGeom>
                  </pic:spPr>
                </pic:pic>
              </a:graphicData>
            </a:graphic>
          </wp:inline>
        </w:drawing>
      </w:r>
    </w:p>
    <w:tbl>
      <w:tblPr>
        <w:tblW w:w="5000" w:type="pct"/>
        <w:tblCellMar>
          <w:top w:w="57" w:type="dxa"/>
          <w:left w:w="57" w:type="dxa"/>
          <w:bottom w:w="57" w:type="dxa"/>
          <w:right w:w="57" w:type="dxa"/>
        </w:tblCellMar>
        <w:tblLook w:val="04A0" w:firstRow="1" w:lastRow="0" w:firstColumn="1" w:lastColumn="0" w:noHBand="0" w:noVBand="1"/>
      </w:tblPr>
      <w:tblGrid>
        <w:gridCol w:w="4644"/>
        <w:gridCol w:w="4644"/>
      </w:tblGrid>
      <w:tr w:rsidR="001F3E90" w:rsidRPr="0080783D" w14:paraId="5BA502D7" w14:textId="77777777" w:rsidTr="00897A6F">
        <w:trPr>
          <w:trHeight w:val="283"/>
        </w:trPr>
        <w:tc>
          <w:tcPr>
            <w:tcW w:w="2500" w:type="pct"/>
            <w:tcBorders>
              <w:top w:val="single" w:sz="4" w:space="0" w:color="auto"/>
              <w:left w:val="single" w:sz="4" w:space="0" w:color="auto"/>
            </w:tcBorders>
            <w:shd w:val="clear" w:color="auto" w:fill="FFFFFF"/>
            <w:vAlign w:val="center"/>
          </w:tcPr>
          <w:p w14:paraId="08E6BBCF" w14:textId="77777777" w:rsidR="001F3E90" w:rsidRPr="0080783D" w:rsidRDefault="001F3E90" w:rsidP="00897A6F">
            <w:pPr>
              <w:pStyle w:val="afe"/>
              <w:shd w:val="clear" w:color="auto" w:fill="auto"/>
              <w:adjustRightInd w:val="0"/>
              <w:snapToGrid w:val="0"/>
              <w:jc w:val="both"/>
              <w:rPr>
                <w:rFonts w:ascii="华文细黑" w:eastAsia="华文细黑" w:hAnsi="华文细黑" w:hint="eastAsia"/>
                <w:sz w:val="18"/>
                <w:szCs w:val="18"/>
              </w:rPr>
            </w:pPr>
            <w:r w:rsidRPr="0080783D">
              <w:rPr>
                <w:rFonts w:ascii="华文细黑" w:eastAsia="华文细黑" w:hAnsi="华文细黑" w:cs="MingLiU"/>
                <w:color w:val="000000"/>
                <w:sz w:val="18"/>
                <w:szCs w:val="18"/>
              </w:rPr>
              <w:lastRenderedPageBreak/>
              <w:t>时间</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16BF9F5C" w14:textId="7E92D455" w:rsidR="001F3E90" w:rsidRPr="0080783D" w:rsidRDefault="001F3E90" w:rsidP="00897A6F">
            <w:pPr>
              <w:pStyle w:val="afe"/>
              <w:shd w:val="clear" w:color="auto" w:fill="auto"/>
              <w:adjustRightInd w:val="0"/>
              <w:snapToGrid w:val="0"/>
              <w:jc w:val="both"/>
              <w:rPr>
                <w:rFonts w:ascii="华文细黑" w:eastAsia="华文细黑" w:hAnsi="华文细黑" w:hint="eastAsia"/>
                <w:sz w:val="18"/>
                <w:szCs w:val="18"/>
              </w:rPr>
            </w:pPr>
            <w:r w:rsidRPr="0080783D">
              <w:rPr>
                <w:rFonts w:ascii="华文细黑" w:eastAsia="华文细黑" w:hAnsi="华文细黑" w:cs="MingLiU"/>
                <w:color w:val="000000"/>
                <w:sz w:val="18"/>
                <w:szCs w:val="18"/>
              </w:rPr>
              <w:t>签约套数</w:t>
            </w:r>
          </w:p>
        </w:tc>
      </w:tr>
      <w:tr w:rsidR="00897A6F" w:rsidRPr="0080783D" w14:paraId="37A8A712" w14:textId="77777777" w:rsidTr="00897A6F">
        <w:trPr>
          <w:trHeight w:val="283"/>
        </w:trPr>
        <w:tc>
          <w:tcPr>
            <w:tcW w:w="2500" w:type="pct"/>
            <w:tcBorders>
              <w:top w:val="single" w:sz="4" w:space="0" w:color="auto"/>
              <w:left w:val="single" w:sz="4" w:space="0" w:color="auto"/>
            </w:tcBorders>
            <w:shd w:val="clear" w:color="auto" w:fill="FFFFFF"/>
            <w:vAlign w:val="center"/>
          </w:tcPr>
          <w:p w14:paraId="646AE378" w14:textId="407A3B32" w:rsidR="00897A6F" w:rsidRPr="001F3E90" w:rsidRDefault="00897A6F" w:rsidP="00897A6F">
            <w:pPr>
              <w:pStyle w:val="afe"/>
              <w:shd w:val="clear" w:color="auto" w:fill="auto"/>
              <w:adjustRightInd w:val="0"/>
              <w:snapToGrid w:val="0"/>
              <w:jc w:val="both"/>
              <w:rPr>
                <w:rFonts w:ascii="Arial" w:eastAsia="华文细黑" w:hAnsi="Arial"/>
                <w:color w:val="000000"/>
                <w:sz w:val="18"/>
                <w:szCs w:val="18"/>
              </w:rPr>
            </w:pPr>
            <w:r w:rsidRPr="001F3E90">
              <w:rPr>
                <w:rFonts w:ascii="Arial" w:eastAsia="华文细黑" w:hAnsi="Arial"/>
                <w:color w:val="000000"/>
                <w:sz w:val="18"/>
                <w:szCs w:val="18"/>
              </w:rPr>
              <w:t>2015</w:t>
            </w:r>
            <w:r w:rsidRPr="001F3E90">
              <w:rPr>
                <w:rFonts w:ascii="Arial" w:eastAsia="华文细黑" w:hAnsi="Arial" w:hint="eastAsia"/>
                <w:color w:val="000000"/>
                <w:sz w:val="18"/>
                <w:szCs w:val="18"/>
              </w:rPr>
              <w:t>年</w:t>
            </w:r>
            <w:r w:rsidRPr="001F3E90">
              <w:rPr>
                <w:rFonts w:ascii="Arial" w:eastAsia="华文细黑" w:hAnsi="Arial"/>
                <w:color w:val="000000"/>
                <w:sz w:val="18"/>
                <w:szCs w:val="18"/>
              </w:rPr>
              <w:t>1</w:t>
            </w:r>
            <w:r w:rsidRPr="001F3E90">
              <w:rPr>
                <w:rFonts w:ascii="Arial" w:eastAsia="华文细黑" w:hAnsi="Arial" w:hint="eastAsia"/>
                <w:color w:val="000000"/>
                <w:sz w:val="18"/>
                <w:szCs w:val="18"/>
              </w:rPr>
              <w:t>月</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73A56BFA" w14:textId="356EB4E7" w:rsidR="00897A6F" w:rsidRPr="00897A6F" w:rsidRDefault="00897A6F" w:rsidP="00897A6F">
            <w:pPr>
              <w:pStyle w:val="afe"/>
              <w:shd w:val="clear" w:color="auto" w:fill="auto"/>
              <w:adjustRightInd w:val="0"/>
              <w:snapToGrid w:val="0"/>
              <w:jc w:val="both"/>
              <w:rPr>
                <w:rFonts w:ascii="Arial" w:eastAsia="华文细黑" w:hAnsi="Arial"/>
                <w:color w:val="000000"/>
                <w:sz w:val="18"/>
                <w:szCs w:val="18"/>
              </w:rPr>
            </w:pPr>
            <w:r w:rsidRPr="001F3E90">
              <w:rPr>
                <w:rFonts w:ascii="Arial" w:eastAsia="华文细黑" w:hAnsi="Arial"/>
                <w:color w:val="000000"/>
                <w:sz w:val="18"/>
                <w:szCs w:val="18"/>
              </w:rPr>
              <w:t>12737</w:t>
            </w:r>
          </w:p>
        </w:tc>
      </w:tr>
      <w:tr w:rsidR="00897A6F" w:rsidRPr="0080783D" w14:paraId="5E7D877B" w14:textId="77777777" w:rsidTr="00897A6F">
        <w:trPr>
          <w:trHeight w:val="283"/>
        </w:trPr>
        <w:tc>
          <w:tcPr>
            <w:tcW w:w="2500" w:type="pct"/>
            <w:tcBorders>
              <w:top w:val="single" w:sz="4" w:space="0" w:color="auto"/>
              <w:left w:val="single" w:sz="4" w:space="0" w:color="auto"/>
            </w:tcBorders>
            <w:shd w:val="clear" w:color="auto" w:fill="FFFFFF"/>
            <w:vAlign w:val="center"/>
          </w:tcPr>
          <w:p w14:paraId="5C1E3701" w14:textId="57A6B2F1" w:rsidR="00897A6F" w:rsidRPr="001F3E90" w:rsidRDefault="00897A6F" w:rsidP="00897A6F">
            <w:pPr>
              <w:pStyle w:val="afe"/>
              <w:shd w:val="clear" w:color="auto" w:fill="auto"/>
              <w:adjustRightInd w:val="0"/>
              <w:snapToGrid w:val="0"/>
              <w:jc w:val="both"/>
              <w:rPr>
                <w:rFonts w:ascii="Arial" w:eastAsia="华文细黑" w:hAnsi="Arial"/>
                <w:color w:val="000000"/>
                <w:sz w:val="18"/>
                <w:szCs w:val="18"/>
              </w:rPr>
            </w:pPr>
            <w:r w:rsidRPr="001F3E90">
              <w:rPr>
                <w:rFonts w:ascii="Arial" w:eastAsia="华文细黑" w:hAnsi="Arial"/>
                <w:color w:val="000000"/>
                <w:sz w:val="18"/>
                <w:szCs w:val="18"/>
              </w:rPr>
              <w:t>2016</w:t>
            </w:r>
            <w:r w:rsidRPr="001F3E90">
              <w:rPr>
                <w:rFonts w:ascii="Arial" w:eastAsia="华文细黑" w:hAnsi="Arial" w:hint="eastAsia"/>
                <w:color w:val="000000"/>
                <w:sz w:val="18"/>
                <w:szCs w:val="18"/>
              </w:rPr>
              <w:t>年</w:t>
            </w:r>
            <w:r w:rsidRPr="001F3E90">
              <w:rPr>
                <w:rFonts w:ascii="Arial" w:eastAsia="华文细黑" w:hAnsi="Arial"/>
                <w:color w:val="000000"/>
                <w:sz w:val="18"/>
                <w:szCs w:val="18"/>
              </w:rPr>
              <w:t>1</w:t>
            </w:r>
            <w:r w:rsidRPr="001F3E90">
              <w:rPr>
                <w:rFonts w:ascii="Arial" w:eastAsia="华文细黑" w:hAnsi="Arial" w:hint="eastAsia"/>
                <w:color w:val="000000"/>
                <w:sz w:val="18"/>
                <w:szCs w:val="18"/>
              </w:rPr>
              <w:t>月</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0E30F68F" w14:textId="7F5AB03E" w:rsidR="00897A6F" w:rsidRPr="00897A6F" w:rsidRDefault="00897A6F" w:rsidP="00897A6F">
            <w:pPr>
              <w:pStyle w:val="afe"/>
              <w:shd w:val="clear" w:color="auto" w:fill="auto"/>
              <w:adjustRightInd w:val="0"/>
              <w:snapToGrid w:val="0"/>
              <w:jc w:val="both"/>
              <w:rPr>
                <w:rFonts w:ascii="Arial" w:eastAsia="华文细黑" w:hAnsi="Arial"/>
                <w:color w:val="000000"/>
                <w:sz w:val="18"/>
                <w:szCs w:val="18"/>
              </w:rPr>
            </w:pPr>
            <w:r w:rsidRPr="001F3E90">
              <w:rPr>
                <w:rFonts w:ascii="Arial" w:eastAsia="华文细黑" w:hAnsi="Arial"/>
                <w:color w:val="000000"/>
                <w:sz w:val="18"/>
                <w:szCs w:val="18"/>
              </w:rPr>
              <w:t>24312</w:t>
            </w:r>
          </w:p>
        </w:tc>
      </w:tr>
      <w:tr w:rsidR="00897A6F" w:rsidRPr="0080783D" w14:paraId="7DB346BE" w14:textId="77777777" w:rsidTr="00897A6F">
        <w:trPr>
          <w:trHeight w:val="283"/>
        </w:trPr>
        <w:tc>
          <w:tcPr>
            <w:tcW w:w="2500" w:type="pct"/>
            <w:tcBorders>
              <w:top w:val="single" w:sz="4" w:space="0" w:color="auto"/>
              <w:left w:val="single" w:sz="4" w:space="0" w:color="auto"/>
            </w:tcBorders>
            <w:shd w:val="clear" w:color="auto" w:fill="FFFFFF"/>
            <w:vAlign w:val="center"/>
          </w:tcPr>
          <w:p w14:paraId="10C3570C" w14:textId="73035DAD" w:rsidR="00897A6F" w:rsidRPr="001F3E90" w:rsidRDefault="00897A6F" w:rsidP="00897A6F">
            <w:pPr>
              <w:pStyle w:val="afe"/>
              <w:shd w:val="clear" w:color="auto" w:fill="auto"/>
              <w:adjustRightInd w:val="0"/>
              <w:snapToGrid w:val="0"/>
              <w:jc w:val="both"/>
              <w:rPr>
                <w:rFonts w:ascii="Arial" w:eastAsia="华文细黑" w:hAnsi="Arial"/>
                <w:color w:val="000000"/>
                <w:sz w:val="18"/>
                <w:szCs w:val="18"/>
              </w:rPr>
            </w:pPr>
            <w:r w:rsidRPr="001F3E90">
              <w:rPr>
                <w:rFonts w:ascii="Arial" w:eastAsia="华文细黑" w:hAnsi="Arial"/>
                <w:color w:val="000000"/>
                <w:sz w:val="18"/>
                <w:szCs w:val="18"/>
              </w:rPr>
              <w:t>2017</w:t>
            </w:r>
            <w:r w:rsidRPr="001F3E90">
              <w:rPr>
                <w:rFonts w:ascii="Arial" w:eastAsia="华文细黑" w:hAnsi="Arial" w:hint="eastAsia"/>
                <w:color w:val="000000"/>
                <w:sz w:val="18"/>
                <w:szCs w:val="18"/>
              </w:rPr>
              <w:t>年</w:t>
            </w:r>
            <w:r w:rsidRPr="001F3E90">
              <w:rPr>
                <w:rFonts w:ascii="Arial" w:eastAsia="华文细黑" w:hAnsi="Arial"/>
                <w:color w:val="000000"/>
                <w:sz w:val="18"/>
                <w:szCs w:val="18"/>
              </w:rPr>
              <w:t>1</w:t>
            </w:r>
            <w:r w:rsidRPr="001F3E90">
              <w:rPr>
                <w:rFonts w:ascii="Arial" w:eastAsia="华文细黑" w:hAnsi="Arial" w:hint="eastAsia"/>
                <w:color w:val="000000"/>
                <w:sz w:val="18"/>
                <w:szCs w:val="18"/>
              </w:rPr>
              <w:t>月</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0EF2746" w14:textId="5A7ABCB8" w:rsidR="00897A6F" w:rsidRPr="00897A6F" w:rsidRDefault="00897A6F" w:rsidP="00897A6F">
            <w:pPr>
              <w:pStyle w:val="afe"/>
              <w:shd w:val="clear" w:color="auto" w:fill="auto"/>
              <w:adjustRightInd w:val="0"/>
              <w:snapToGrid w:val="0"/>
              <w:jc w:val="both"/>
              <w:rPr>
                <w:rFonts w:ascii="Arial" w:eastAsia="华文细黑" w:hAnsi="Arial"/>
                <w:color w:val="000000"/>
                <w:sz w:val="18"/>
                <w:szCs w:val="18"/>
              </w:rPr>
            </w:pPr>
            <w:r w:rsidRPr="001F3E90">
              <w:rPr>
                <w:rFonts w:ascii="Arial" w:eastAsia="华文细黑" w:hAnsi="Arial"/>
                <w:color w:val="000000"/>
                <w:sz w:val="18"/>
                <w:szCs w:val="18"/>
              </w:rPr>
              <w:t>12860</w:t>
            </w:r>
          </w:p>
        </w:tc>
      </w:tr>
      <w:tr w:rsidR="00897A6F" w:rsidRPr="0080783D" w14:paraId="5E29F490" w14:textId="77777777" w:rsidTr="00897A6F">
        <w:trPr>
          <w:trHeight w:val="283"/>
        </w:trPr>
        <w:tc>
          <w:tcPr>
            <w:tcW w:w="2500" w:type="pct"/>
            <w:tcBorders>
              <w:top w:val="single" w:sz="4" w:space="0" w:color="auto"/>
              <w:left w:val="single" w:sz="4" w:space="0" w:color="auto"/>
            </w:tcBorders>
            <w:shd w:val="clear" w:color="auto" w:fill="FFFFFF"/>
            <w:vAlign w:val="center"/>
          </w:tcPr>
          <w:p w14:paraId="61ADF370" w14:textId="6B3DC770" w:rsidR="00897A6F" w:rsidRPr="001F3E90" w:rsidRDefault="00897A6F" w:rsidP="00897A6F">
            <w:pPr>
              <w:pStyle w:val="afe"/>
              <w:shd w:val="clear" w:color="auto" w:fill="auto"/>
              <w:adjustRightInd w:val="0"/>
              <w:snapToGrid w:val="0"/>
              <w:jc w:val="both"/>
              <w:rPr>
                <w:rFonts w:ascii="Arial" w:eastAsia="华文细黑" w:hAnsi="Arial"/>
                <w:color w:val="000000"/>
                <w:sz w:val="18"/>
                <w:szCs w:val="18"/>
              </w:rPr>
            </w:pPr>
            <w:r w:rsidRPr="001F3E90">
              <w:rPr>
                <w:rFonts w:ascii="Arial" w:eastAsia="华文细黑" w:hAnsi="Arial"/>
                <w:color w:val="000000"/>
                <w:sz w:val="18"/>
                <w:szCs w:val="18"/>
              </w:rPr>
              <w:t>2018</w:t>
            </w:r>
            <w:r w:rsidRPr="001F3E90">
              <w:rPr>
                <w:rFonts w:ascii="Arial" w:eastAsia="华文细黑" w:hAnsi="Arial" w:hint="eastAsia"/>
                <w:color w:val="000000"/>
                <w:sz w:val="18"/>
                <w:szCs w:val="18"/>
              </w:rPr>
              <w:t>年</w:t>
            </w:r>
            <w:r w:rsidRPr="001F3E90">
              <w:rPr>
                <w:rFonts w:ascii="Arial" w:eastAsia="华文细黑" w:hAnsi="Arial"/>
                <w:color w:val="000000"/>
                <w:sz w:val="18"/>
                <w:szCs w:val="18"/>
              </w:rPr>
              <w:t>1</w:t>
            </w:r>
            <w:r w:rsidRPr="001F3E90">
              <w:rPr>
                <w:rFonts w:ascii="Arial" w:eastAsia="华文细黑" w:hAnsi="Arial" w:hint="eastAsia"/>
                <w:color w:val="000000"/>
                <w:sz w:val="18"/>
                <w:szCs w:val="18"/>
              </w:rPr>
              <w:t>月</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6960F8CF" w14:textId="1CDE6303" w:rsidR="00897A6F" w:rsidRPr="00897A6F" w:rsidRDefault="00897A6F" w:rsidP="00897A6F">
            <w:pPr>
              <w:pStyle w:val="afe"/>
              <w:shd w:val="clear" w:color="auto" w:fill="auto"/>
              <w:adjustRightInd w:val="0"/>
              <w:snapToGrid w:val="0"/>
              <w:jc w:val="both"/>
              <w:rPr>
                <w:rFonts w:ascii="Arial" w:eastAsia="华文细黑" w:hAnsi="Arial"/>
                <w:color w:val="000000"/>
                <w:sz w:val="18"/>
                <w:szCs w:val="18"/>
              </w:rPr>
            </w:pPr>
            <w:r w:rsidRPr="001F3E90">
              <w:rPr>
                <w:rFonts w:ascii="Arial" w:eastAsia="华文细黑" w:hAnsi="Arial"/>
                <w:color w:val="000000"/>
                <w:sz w:val="18"/>
                <w:szCs w:val="18"/>
              </w:rPr>
              <w:t>10527</w:t>
            </w:r>
          </w:p>
        </w:tc>
      </w:tr>
      <w:tr w:rsidR="00897A6F" w:rsidRPr="0080783D" w14:paraId="2FB3A5F1" w14:textId="77777777" w:rsidTr="00897A6F">
        <w:trPr>
          <w:trHeight w:val="283"/>
        </w:trPr>
        <w:tc>
          <w:tcPr>
            <w:tcW w:w="2500" w:type="pct"/>
            <w:tcBorders>
              <w:top w:val="single" w:sz="4" w:space="0" w:color="auto"/>
              <w:left w:val="single" w:sz="4" w:space="0" w:color="auto"/>
            </w:tcBorders>
            <w:shd w:val="clear" w:color="auto" w:fill="FFFFFF"/>
            <w:vAlign w:val="center"/>
          </w:tcPr>
          <w:p w14:paraId="0A982C9B" w14:textId="2462BA19" w:rsidR="00897A6F" w:rsidRPr="001F3E90" w:rsidRDefault="00897A6F" w:rsidP="00897A6F">
            <w:pPr>
              <w:pStyle w:val="afe"/>
              <w:shd w:val="clear" w:color="auto" w:fill="auto"/>
              <w:adjustRightInd w:val="0"/>
              <w:snapToGrid w:val="0"/>
              <w:jc w:val="both"/>
              <w:rPr>
                <w:rFonts w:ascii="Arial" w:eastAsia="华文细黑" w:hAnsi="Arial"/>
                <w:color w:val="000000"/>
                <w:sz w:val="18"/>
                <w:szCs w:val="18"/>
              </w:rPr>
            </w:pPr>
            <w:r w:rsidRPr="001F3E90">
              <w:rPr>
                <w:rFonts w:ascii="Arial" w:eastAsia="华文细黑" w:hAnsi="Arial"/>
                <w:color w:val="000000"/>
                <w:sz w:val="18"/>
                <w:szCs w:val="18"/>
              </w:rPr>
              <w:t>2019</w:t>
            </w:r>
            <w:r w:rsidRPr="001F3E90">
              <w:rPr>
                <w:rFonts w:ascii="Arial" w:eastAsia="华文细黑" w:hAnsi="Arial" w:hint="eastAsia"/>
                <w:color w:val="000000"/>
                <w:sz w:val="18"/>
                <w:szCs w:val="18"/>
              </w:rPr>
              <w:t>年</w:t>
            </w:r>
            <w:r w:rsidRPr="001F3E90">
              <w:rPr>
                <w:rFonts w:ascii="Arial" w:eastAsia="华文细黑" w:hAnsi="Arial"/>
                <w:color w:val="000000"/>
                <w:sz w:val="18"/>
                <w:szCs w:val="18"/>
              </w:rPr>
              <w:t>1</w:t>
            </w:r>
            <w:r w:rsidRPr="001F3E90">
              <w:rPr>
                <w:rFonts w:ascii="Arial" w:eastAsia="华文细黑" w:hAnsi="Arial" w:hint="eastAsia"/>
                <w:color w:val="000000"/>
                <w:sz w:val="18"/>
                <w:szCs w:val="18"/>
              </w:rPr>
              <w:t>月</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0AF3E631" w14:textId="1C25B3FC" w:rsidR="00897A6F" w:rsidRPr="00897A6F" w:rsidRDefault="00897A6F" w:rsidP="00897A6F">
            <w:pPr>
              <w:pStyle w:val="afe"/>
              <w:shd w:val="clear" w:color="auto" w:fill="auto"/>
              <w:adjustRightInd w:val="0"/>
              <w:snapToGrid w:val="0"/>
              <w:jc w:val="both"/>
              <w:rPr>
                <w:rFonts w:ascii="Arial" w:eastAsia="华文细黑" w:hAnsi="Arial"/>
                <w:color w:val="000000"/>
                <w:sz w:val="18"/>
                <w:szCs w:val="18"/>
              </w:rPr>
            </w:pPr>
            <w:r w:rsidRPr="001F3E90">
              <w:rPr>
                <w:rFonts w:ascii="Arial" w:eastAsia="华文细黑" w:hAnsi="Arial"/>
                <w:color w:val="000000"/>
                <w:sz w:val="18"/>
                <w:szCs w:val="18"/>
              </w:rPr>
              <w:t>10479</w:t>
            </w:r>
          </w:p>
        </w:tc>
      </w:tr>
      <w:tr w:rsidR="00897A6F" w:rsidRPr="0080783D" w14:paraId="091D494B" w14:textId="77777777" w:rsidTr="00897A6F">
        <w:trPr>
          <w:trHeight w:val="283"/>
        </w:trPr>
        <w:tc>
          <w:tcPr>
            <w:tcW w:w="2500" w:type="pct"/>
            <w:tcBorders>
              <w:top w:val="single" w:sz="4" w:space="0" w:color="auto"/>
              <w:left w:val="single" w:sz="4" w:space="0" w:color="auto"/>
            </w:tcBorders>
            <w:shd w:val="clear" w:color="auto" w:fill="FFFFFF"/>
            <w:vAlign w:val="center"/>
          </w:tcPr>
          <w:p w14:paraId="0A85A466" w14:textId="7A8A1AA9" w:rsidR="00897A6F" w:rsidRPr="0080783D" w:rsidRDefault="00897A6F" w:rsidP="00897A6F">
            <w:pPr>
              <w:pStyle w:val="afe"/>
              <w:shd w:val="clear" w:color="auto" w:fill="auto"/>
              <w:adjustRightInd w:val="0"/>
              <w:snapToGrid w:val="0"/>
              <w:jc w:val="both"/>
              <w:rPr>
                <w:rFonts w:ascii="Arial" w:eastAsia="华文细黑" w:hAnsi="Arial"/>
                <w:color w:val="000000"/>
                <w:sz w:val="18"/>
                <w:szCs w:val="18"/>
              </w:rPr>
            </w:pPr>
            <w:r w:rsidRPr="001F3E90">
              <w:rPr>
                <w:rFonts w:ascii="Arial" w:eastAsia="华文细黑" w:hAnsi="Arial"/>
                <w:color w:val="000000"/>
                <w:sz w:val="18"/>
                <w:szCs w:val="18"/>
              </w:rPr>
              <w:t>2020</w:t>
            </w:r>
            <w:r w:rsidRPr="001F3E90">
              <w:rPr>
                <w:rFonts w:ascii="Arial" w:eastAsia="华文细黑" w:hAnsi="Arial" w:hint="eastAsia"/>
                <w:color w:val="000000"/>
                <w:sz w:val="18"/>
                <w:szCs w:val="18"/>
              </w:rPr>
              <w:t>年</w:t>
            </w:r>
            <w:r w:rsidRPr="001F3E90">
              <w:rPr>
                <w:rFonts w:ascii="Arial" w:eastAsia="华文细黑" w:hAnsi="Arial"/>
                <w:color w:val="000000"/>
                <w:sz w:val="18"/>
                <w:szCs w:val="18"/>
              </w:rPr>
              <w:t>1</w:t>
            </w:r>
            <w:r w:rsidRPr="001F3E90">
              <w:rPr>
                <w:rFonts w:ascii="Arial" w:eastAsia="华文细黑" w:hAnsi="Arial" w:hint="eastAsia"/>
                <w:color w:val="000000"/>
                <w:sz w:val="18"/>
                <w:szCs w:val="18"/>
              </w:rPr>
              <w:t>月</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440085D1" w14:textId="31A6BF94" w:rsidR="00897A6F" w:rsidRPr="0080783D" w:rsidRDefault="00897A6F" w:rsidP="00897A6F">
            <w:pPr>
              <w:pStyle w:val="afe"/>
              <w:shd w:val="clear" w:color="auto" w:fill="auto"/>
              <w:adjustRightInd w:val="0"/>
              <w:snapToGrid w:val="0"/>
              <w:jc w:val="both"/>
              <w:rPr>
                <w:rFonts w:ascii="Arial" w:eastAsia="华文细黑" w:hAnsi="Arial"/>
                <w:color w:val="000000"/>
                <w:sz w:val="18"/>
                <w:szCs w:val="18"/>
              </w:rPr>
            </w:pPr>
            <w:r w:rsidRPr="001F3E90">
              <w:rPr>
                <w:rFonts w:ascii="Arial" w:eastAsia="华文细黑" w:hAnsi="Arial"/>
                <w:color w:val="000000"/>
                <w:sz w:val="18"/>
                <w:szCs w:val="18"/>
              </w:rPr>
              <w:t>8554</w:t>
            </w:r>
          </w:p>
        </w:tc>
      </w:tr>
      <w:tr w:rsidR="00897A6F" w:rsidRPr="0080783D" w14:paraId="7B604F70" w14:textId="77777777" w:rsidTr="00897A6F">
        <w:trPr>
          <w:trHeight w:val="283"/>
        </w:trPr>
        <w:tc>
          <w:tcPr>
            <w:tcW w:w="2500" w:type="pct"/>
            <w:tcBorders>
              <w:top w:val="single" w:sz="4" w:space="0" w:color="auto"/>
              <w:left w:val="single" w:sz="4" w:space="0" w:color="auto"/>
            </w:tcBorders>
            <w:shd w:val="clear" w:color="auto" w:fill="FFFFFF"/>
            <w:vAlign w:val="center"/>
          </w:tcPr>
          <w:p w14:paraId="43918143" w14:textId="1F2DAD79" w:rsidR="00897A6F" w:rsidRPr="0080783D" w:rsidRDefault="00897A6F" w:rsidP="00897A6F">
            <w:pPr>
              <w:pStyle w:val="afe"/>
              <w:shd w:val="clear" w:color="auto" w:fill="auto"/>
              <w:adjustRightInd w:val="0"/>
              <w:snapToGrid w:val="0"/>
              <w:jc w:val="both"/>
              <w:rPr>
                <w:rFonts w:ascii="Arial" w:eastAsia="华文细黑" w:hAnsi="Arial"/>
                <w:color w:val="000000"/>
                <w:sz w:val="18"/>
                <w:szCs w:val="18"/>
              </w:rPr>
            </w:pPr>
            <w:r w:rsidRPr="001F3E90">
              <w:rPr>
                <w:rFonts w:ascii="Arial" w:eastAsia="华文细黑" w:hAnsi="Arial"/>
                <w:color w:val="000000"/>
                <w:sz w:val="18"/>
                <w:szCs w:val="18"/>
              </w:rPr>
              <w:t>2021</w:t>
            </w:r>
            <w:r w:rsidRPr="001F3E90">
              <w:rPr>
                <w:rFonts w:ascii="Arial" w:eastAsia="华文细黑" w:hAnsi="Arial" w:hint="eastAsia"/>
                <w:color w:val="000000"/>
                <w:sz w:val="18"/>
                <w:szCs w:val="18"/>
              </w:rPr>
              <w:t>年</w:t>
            </w:r>
            <w:r w:rsidRPr="001F3E90">
              <w:rPr>
                <w:rFonts w:ascii="Arial" w:eastAsia="华文细黑" w:hAnsi="Arial"/>
                <w:color w:val="000000"/>
                <w:sz w:val="18"/>
                <w:szCs w:val="18"/>
              </w:rPr>
              <w:t>1</w:t>
            </w:r>
            <w:r w:rsidRPr="001F3E90">
              <w:rPr>
                <w:rFonts w:ascii="Arial" w:eastAsia="华文细黑" w:hAnsi="Arial" w:hint="eastAsia"/>
                <w:color w:val="000000"/>
                <w:sz w:val="18"/>
                <w:szCs w:val="18"/>
              </w:rPr>
              <w:t>月</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4018B7F7" w14:textId="35E3D66E" w:rsidR="00897A6F" w:rsidRPr="0080783D" w:rsidRDefault="00897A6F" w:rsidP="00897A6F">
            <w:pPr>
              <w:pStyle w:val="afe"/>
              <w:shd w:val="clear" w:color="auto" w:fill="auto"/>
              <w:adjustRightInd w:val="0"/>
              <w:snapToGrid w:val="0"/>
              <w:jc w:val="both"/>
              <w:rPr>
                <w:rFonts w:ascii="Arial" w:eastAsia="华文细黑" w:hAnsi="Arial"/>
                <w:color w:val="000000"/>
                <w:sz w:val="18"/>
                <w:szCs w:val="18"/>
              </w:rPr>
            </w:pPr>
            <w:r w:rsidRPr="001F3E90">
              <w:rPr>
                <w:rFonts w:ascii="Arial" w:eastAsia="华文细黑" w:hAnsi="Arial"/>
                <w:color w:val="000000"/>
                <w:sz w:val="18"/>
                <w:szCs w:val="18"/>
              </w:rPr>
              <w:t>17513</w:t>
            </w:r>
          </w:p>
        </w:tc>
      </w:tr>
      <w:tr w:rsidR="00897A6F" w:rsidRPr="0080783D" w14:paraId="5B675CA1" w14:textId="77777777" w:rsidTr="00897A6F">
        <w:trPr>
          <w:trHeight w:val="283"/>
        </w:trPr>
        <w:tc>
          <w:tcPr>
            <w:tcW w:w="2500" w:type="pct"/>
            <w:tcBorders>
              <w:top w:val="single" w:sz="4" w:space="0" w:color="auto"/>
              <w:left w:val="single" w:sz="4" w:space="0" w:color="auto"/>
            </w:tcBorders>
            <w:shd w:val="clear" w:color="auto" w:fill="FFFFFF"/>
            <w:vAlign w:val="center"/>
          </w:tcPr>
          <w:p w14:paraId="38D4688F" w14:textId="3664B9F9" w:rsidR="00897A6F" w:rsidRPr="0080783D" w:rsidRDefault="00897A6F" w:rsidP="00897A6F">
            <w:pPr>
              <w:pStyle w:val="afe"/>
              <w:shd w:val="clear" w:color="auto" w:fill="auto"/>
              <w:adjustRightInd w:val="0"/>
              <w:snapToGrid w:val="0"/>
              <w:jc w:val="both"/>
              <w:rPr>
                <w:rFonts w:ascii="Arial" w:eastAsia="华文细黑" w:hAnsi="Arial"/>
                <w:color w:val="000000"/>
                <w:sz w:val="18"/>
                <w:szCs w:val="18"/>
              </w:rPr>
            </w:pPr>
            <w:r w:rsidRPr="001F3E90">
              <w:rPr>
                <w:rFonts w:ascii="Arial" w:eastAsia="华文细黑" w:hAnsi="Arial"/>
                <w:color w:val="000000"/>
                <w:sz w:val="18"/>
                <w:szCs w:val="18"/>
              </w:rPr>
              <w:t>2022</w:t>
            </w:r>
            <w:r w:rsidRPr="001F3E90">
              <w:rPr>
                <w:rFonts w:ascii="Arial" w:eastAsia="华文细黑" w:hAnsi="Arial" w:hint="eastAsia"/>
                <w:color w:val="000000"/>
                <w:sz w:val="18"/>
                <w:szCs w:val="18"/>
              </w:rPr>
              <w:t>年</w:t>
            </w:r>
            <w:r w:rsidRPr="001F3E90">
              <w:rPr>
                <w:rFonts w:ascii="Arial" w:eastAsia="华文细黑" w:hAnsi="Arial"/>
                <w:color w:val="000000"/>
                <w:sz w:val="18"/>
                <w:szCs w:val="18"/>
              </w:rPr>
              <w:t>1</w:t>
            </w:r>
            <w:r w:rsidRPr="001F3E90">
              <w:rPr>
                <w:rFonts w:ascii="Arial" w:eastAsia="华文细黑" w:hAnsi="Arial" w:hint="eastAsia"/>
                <w:color w:val="000000"/>
                <w:sz w:val="18"/>
                <w:szCs w:val="18"/>
              </w:rPr>
              <w:t>月</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47BC0CF1" w14:textId="00A5FDED" w:rsidR="00897A6F" w:rsidRPr="0080783D" w:rsidRDefault="00897A6F" w:rsidP="00897A6F">
            <w:pPr>
              <w:pStyle w:val="afe"/>
              <w:shd w:val="clear" w:color="auto" w:fill="auto"/>
              <w:adjustRightInd w:val="0"/>
              <w:snapToGrid w:val="0"/>
              <w:jc w:val="both"/>
              <w:rPr>
                <w:rFonts w:ascii="Arial" w:eastAsia="华文细黑" w:hAnsi="Arial"/>
                <w:color w:val="000000"/>
                <w:sz w:val="18"/>
                <w:szCs w:val="18"/>
              </w:rPr>
            </w:pPr>
            <w:r w:rsidRPr="001F3E90">
              <w:rPr>
                <w:rFonts w:ascii="Arial" w:eastAsia="华文细黑" w:hAnsi="Arial"/>
                <w:color w:val="000000"/>
                <w:sz w:val="18"/>
                <w:szCs w:val="18"/>
              </w:rPr>
              <w:t>11875</w:t>
            </w:r>
          </w:p>
        </w:tc>
      </w:tr>
      <w:tr w:rsidR="00897A6F" w:rsidRPr="0080783D" w14:paraId="60E22D1A" w14:textId="77777777" w:rsidTr="00897A6F">
        <w:trPr>
          <w:trHeight w:val="283"/>
        </w:trPr>
        <w:tc>
          <w:tcPr>
            <w:tcW w:w="2500" w:type="pct"/>
            <w:tcBorders>
              <w:top w:val="single" w:sz="4" w:space="0" w:color="auto"/>
              <w:left w:val="single" w:sz="4" w:space="0" w:color="auto"/>
            </w:tcBorders>
            <w:shd w:val="clear" w:color="auto" w:fill="FFFFFF"/>
            <w:vAlign w:val="center"/>
          </w:tcPr>
          <w:p w14:paraId="275972D8" w14:textId="513F5614" w:rsidR="00897A6F" w:rsidRPr="0080783D" w:rsidRDefault="00897A6F" w:rsidP="00897A6F">
            <w:pPr>
              <w:pStyle w:val="afe"/>
              <w:shd w:val="clear" w:color="auto" w:fill="auto"/>
              <w:adjustRightInd w:val="0"/>
              <w:snapToGrid w:val="0"/>
              <w:jc w:val="both"/>
              <w:rPr>
                <w:rFonts w:ascii="Arial" w:eastAsia="华文细黑" w:hAnsi="Arial"/>
                <w:color w:val="000000"/>
                <w:sz w:val="18"/>
                <w:szCs w:val="18"/>
              </w:rPr>
            </w:pPr>
            <w:r w:rsidRPr="001F3E90">
              <w:rPr>
                <w:rFonts w:ascii="Arial" w:eastAsia="华文细黑" w:hAnsi="Arial"/>
                <w:color w:val="000000"/>
                <w:sz w:val="18"/>
                <w:szCs w:val="18"/>
              </w:rPr>
              <w:t>2023</w:t>
            </w:r>
            <w:r w:rsidRPr="001F3E90">
              <w:rPr>
                <w:rFonts w:ascii="Arial" w:eastAsia="华文细黑" w:hAnsi="Arial" w:hint="eastAsia"/>
                <w:color w:val="000000"/>
                <w:sz w:val="18"/>
                <w:szCs w:val="18"/>
              </w:rPr>
              <w:t>年</w:t>
            </w:r>
            <w:r w:rsidRPr="001F3E90">
              <w:rPr>
                <w:rFonts w:ascii="Arial" w:eastAsia="华文细黑" w:hAnsi="Arial"/>
                <w:color w:val="000000"/>
                <w:sz w:val="18"/>
                <w:szCs w:val="18"/>
              </w:rPr>
              <w:t>1</w:t>
            </w:r>
            <w:r w:rsidRPr="001F3E90">
              <w:rPr>
                <w:rFonts w:ascii="Arial" w:eastAsia="华文细黑" w:hAnsi="Arial" w:hint="eastAsia"/>
                <w:color w:val="000000"/>
                <w:sz w:val="18"/>
                <w:szCs w:val="18"/>
              </w:rPr>
              <w:t>月</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2D978097" w14:textId="65105759" w:rsidR="00897A6F" w:rsidRPr="0080783D" w:rsidRDefault="00897A6F" w:rsidP="00897A6F">
            <w:pPr>
              <w:pStyle w:val="afe"/>
              <w:shd w:val="clear" w:color="auto" w:fill="auto"/>
              <w:adjustRightInd w:val="0"/>
              <w:snapToGrid w:val="0"/>
              <w:jc w:val="both"/>
              <w:rPr>
                <w:rFonts w:ascii="Arial" w:eastAsia="华文细黑" w:hAnsi="Arial"/>
                <w:color w:val="000000"/>
                <w:sz w:val="18"/>
                <w:szCs w:val="18"/>
              </w:rPr>
            </w:pPr>
            <w:r w:rsidRPr="001F3E90">
              <w:rPr>
                <w:rFonts w:ascii="Arial" w:eastAsia="华文细黑" w:hAnsi="Arial"/>
                <w:color w:val="000000"/>
                <w:sz w:val="18"/>
                <w:szCs w:val="18"/>
              </w:rPr>
              <w:t>8308</w:t>
            </w:r>
          </w:p>
        </w:tc>
      </w:tr>
      <w:tr w:rsidR="00897A6F" w:rsidRPr="0080783D" w14:paraId="40134C74" w14:textId="77777777" w:rsidTr="00897A6F">
        <w:trPr>
          <w:trHeight w:val="283"/>
        </w:trPr>
        <w:tc>
          <w:tcPr>
            <w:tcW w:w="2500" w:type="pct"/>
            <w:tcBorders>
              <w:top w:val="single" w:sz="4" w:space="0" w:color="auto"/>
              <w:left w:val="single" w:sz="4" w:space="0" w:color="auto"/>
            </w:tcBorders>
            <w:shd w:val="clear" w:color="auto" w:fill="FFFFFF"/>
            <w:vAlign w:val="center"/>
          </w:tcPr>
          <w:p w14:paraId="5FE923E6" w14:textId="05D62831" w:rsidR="00897A6F" w:rsidRPr="0080783D" w:rsidRDefault="00897A6F" w:rsidP="00897A6F">
            <w:pPr>
              <w:pStyle w:val="afe"/>
              <w:shd w:val="clear" w:color="auto" w:fill="auto"/>
              <w:adjustRightInd w:val="0"/>
              <w:snapToGrid w:val="0"/>
              <w:jc w:val="both"/>
              <w:rPr>
                <w:rFonts w:ascii="Arial" w:eastAsia="华文细黑" w:hAnsi="Arial"/>
                <w:color w:val="000000"/>
                <w:sz w:val="18"/>
                <w:szCs w:val="18"/>
              </w:rPr>
            </w:pPr>
            <w:r w:rsidRPr="001F3E90">
              <w:rPr>
                <w:rFonts w:ascii="Arial" w:eastAsia="华文细黑" w:hAnsi="Arial"/>
                <w:color w:val="000000"/>
                <w:sz w:val="18"/>
                <w:szCs w:val="18"/>
              </w:rPr>
              <w:t>2024</w:t>
            </w:r>
            <w:r w:rsidRPr="001F3E90">
              <w:rPr>
                <w:rFonts w:ascii="Arial" w:eastAsia="华文细黑" w:hAnsi="Arial" w:hint="eastAsia"/>
                <w:color w:val="000000"/>
                <w:sz w:val="18"/>
                <w:szCs w:val="18"/>
              </w:rPr>
              <w:t>年</w:t>
            </w:r>
            <w:r w:rsidRPr="001F3E90">
              <w:rPr>
                <w:rFonts w:ascii="Arial" w:eastAsia="华文细黑" w:hAnsi="Arial"/>
                <w:color w:val="000000"/>
                <w:sz w:val="18"/>
                <w:szCs w:val="18"/>
              </w:rPr>
              <w:t>1</w:t>
            </w:r>
            <w:r w:rsidRPr="001F3E90">
              <w:rPr>
                <w:rFonts w:ascii="Arial" w:eastAsia="华文细黑" w:hAnsi="Arial" w:hint="eastAsia"/>
                <w:color w:val="000000"/>
                <w:sz w:val="18"/>
                <w:szCs w:val="18"/>
              </w:rPr>
              <w:t>月</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0E130626" w14:textId="43CF5703" w:rsidR="00897A6F" w:rsidRPr="0080783D" w:rsidRDefault="00897A6F" w:rsidP="00897A6F">
            <w:pPr>
              <w:pStyle w:val="afe"/>
              <w:shd w:val="clear" w:color="auto" w:fill="auto"/>
              <w:adjustRightInd w:val="0"/>
              <w:snapToGrid w:val="0"/>
              <w:jc w:val="both"/>
              <w:rPr>
                <w:rFonts w:ascii="Arial" w:eastAsia="华文细黑" w:hAnsi="Arial"/>
                <w:color w:val="000000"/>
                <w:sz w:val="18"/>
                <w:szCs w:val="18"/>
              </w:rPr>
            </w:pPr>
            <w:r w:rsidRPr="001F3E90">
              <w:rPr>
                <w:rFonts w:ascii="Arial" w:eastAsia="华文细黑" w:hAnsi="Arial"/>
                <w:color w:val="000000"/>
                <w:sz w:val="18"/>
                <w:szCs w:val="18"/>
              </w:rPr>
              <w:t>12444</w:t>
            </w:r>
          </w:p>
        </w:tc>
      </w:tr>
      <w:tr w:rsidR="001F3E90" w:rsidRPr="0080783D" w14:paraId="7921259B" w14:textId="77777777" w:rsidTr="00897A6F">
        <w:trPr>
          <w:trHeight w:val="283"/>
        </w:trPr>
        <w:tc>
          <w:tcPr>
            <w:tcW w:w="2500" w:type="pct"/>
            <w:tcBorders>
              <w:top w:val="single" w:sz="4" w:space="0" w:color="auto"/>
              <w:left w:val="single" w:sz="4" w:space="0" w:color="auto"/>
              <w:bottom w:val="single" w:sz="4" w:space="0" w:color="auto"/>
            </w:tcBorders>
            <w:shd w:val="clear" w:color="auto" w:fill="FFFFFF"/>
            <w:vAlign w:val="center"/>
          </w:tcPr>
          <w:p w14:paraId="19F1CACC" w14:textId="09939A4B" w:rsidR="001F3E90" w:rsidRPr="0080783D" w:rsidRDefault="001F3E90" w:rsidP="00897A6F">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2</w:t>
            </w:r>
            <w:r w:rsidRPr="001F3E90">
              <w:rPr>
                <w:rFonts w:ascii="Arial" w:eastAsia="华文细黑" w:hAnsi="Arial"/>
                <w:color w:val="000000"/>
                <w:sz w:val="18"/>
                <w:szCs w:val="18"/>
              </w:rPr>
              <w:t>02</w:t>
            </w:r>
            <w:r>
              <w:rPr>
                <w:rFonts w:ascii="Arial" w:eastAsia="华文细黑" w:hAnsi="Arial" w:hint="eastAsia"/>
                <w:color w:val="000000"/>
                <w:sz w:val="18"/>
                <w:szCs w:val="18"/>
              </w:rPr>
              <w:t>5</w:t>
            </w:r>
            <w:r w:rsidRPr="001F3E90">
              <w:rPr>
                <w:rFonts w:ascii="Arial" w:eastAsia="华文细黑" w:hAnsi="Arial" w:hint="eastAsia"/>
                <w:color w:val="000000"/>
                <w:sz w:val="18"/>
                <w:szCs w:val="18"/>
              </w:rPr>
              <w:t>年</w:t>
            </w:r>
            <w:r w:rsidRPr="001F3E90">
              <w:rPr>
                <w:rFonts w:ascii="Arial" w:eastAsia="华文细黑" w:hAnsi="Arial"/>
                <w:color w:val="000000"/>
                <w:sz w:val="18"/>
                <w:szCs w:val="18"/>
              </w:rPr>
              <w:t>1</w:t>
            </w:r>
            <w:r w:rsidRPr="001F3E90">
              <w:rPr>
                <w:rFonts w:ascii="Arial" w:eastAsia="华文细黑" w:hAnsi="Arial" w:hint="eastAsia"/>
                <w:color w:val="000000"/>
                <w:sz w:val="18"/>
                <w:szCs w:val="18"/>
              </w:rPr>
              <w:t>月</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6BFDA915" w14:textId="0E1CD92B" w:rsidR="001F3E90" w:rsidRPr="00897A6F" w:rsidRDefault="00897A6F" w:rsidP="00897A6F">
            <w:pPr>
              <w:pStyle w:val="afe"/>
              <w:shd w:val="clear" w:color="auto" w:fill="auto"/>
              <w:adjustRightInd w:val="0"/>
              <w:snapToGrid w:val="0"/>
              <w:jc w:val="both"/>
              <w:rPr>
                <w:rFonts w:ascii="Arial" w:eastAsia="华文细黑" w:hAnsi="Arial"/>
                <w:color w:val="000000"/>
                <w:sz w:val="18"/>
                <w:szCs w:val="18"/>
              </w:rPr>
            </w:pPr>
            <w:r w:rsidRPr="001F3E90">
              <w:rPr>
                <w:rFonts w:ascii="Arial" w:eastAsia="华文细黑" w:hAnsi="Arial"/>
                <w:color w:val="000000"/>
                <w:sz w:val="18"/>
                <w:szCs w:val="18"/>
              </w:rPr>
              <w:t>12480</w:t>
            </w:r>
          </w:p>
        </w:tc>
      </w:tr>
    </w:tbl>
    <w:p w14:paraId="1E96D599" w14:textId="77777777" w:rsidR="001F3E90" w:rsidRPr="0080783D" w:rsidRDefault="001F3E90" w:rsidP="00897A6F">
      <w:pPr>
        <w:adjustRightInd w:val="0"/>
        <w:snapToGrid w:val="0"/>
        <w:jc w:val="center"/>
      </w:pPr>
    </w:p>
    <w:p w14:paraId="60548C6B" w14:textId="77777777" w:rsidR="001F3E90" w:rsidRPr="001F3E90" w:rsidRDefault="001F3E90" w:rsidP="001F3E90">
      <w:pPr>
        <w:adjustRightInd w:val="0"/>
        <w:snapToGrid w:val="0"/>
        <w:spacing w:line="480" w:lineRule="auto"/>
        <w:ind w:firstLineChars="200" w:firstLine="420"/>
        <w:rPr>
          <w:rFonts w:ascii="Arial" w:hAnsi="Arial"/>
        </w:rPr>
      </w:pPr>
      <w:r w:rsidRPr="001F3E90">
        <w:rPr>
          <w:rFonts w:ascii="Arial" w:hAnsi="Arial"/>
        </w:rPr>
        <w:t>2024</w:t>
      </w:r>
      <w:r w:rsidRPr="001F3E90">
        <w:rPr>
          <w:rFonts w:ascii="Arial" w:hAnsi="Arial" w:hint="eastAsia"/>
        </w:rPr>
        <w:t>年</w:t>
      </w:r>
      <w:r w:rsidRPr="001F3E90">
        <w:rPr>
          <w:rFonts w:ascii="Arial" w:hAnsi="Arial"/>
        </w:rPr>
        <w:t>4</w:t>
      </w:r>
      <w:r w:rsidRPr="001F3E90">
        <w:rPr>
          <w:rFonts w:ascii="Arial" w:hAnsi="Arial" w:hint="eastAsia"/>
        </w:rPr>
        <w:t>季度，存量住宅签约量连续升高，</w:t>
      </w:r>
      <w:r w:rsidRPr="001F3E90">
        <w:rPr>
          <w:rFonts w:ascii="Arial" w:hAnsi="Arial"/>
        </w:rPr>
        <w:t>12</w:t>
      </w:r>
      <w:r w:rsidRPr="001F3E90">
        <w:rPr>
          <w:rFonts w:ascii="Arial" w:hAnsi="Arial" w:hint="eastAsia"/>
        </w:rPr>
        <w:t>月突破</w:t>
      </w:r>
      <w:r w:rsidRPr="001F3E90">
        <w:rPr>
          <w:rFonts w:ascii="Arial" w:hAnsi="Arial"/>
        </w:rPr>
        <w:t>2</w:t>
      </w:r>
      <w:r w:rsidRPr="001F3E90">
        <w:rPr>
          <w:rFonts w:ascii="Arial" w:hAnsi="Arial" w:hint="eastAsia"/>
        </w:rPr>
        <w:t>万套。</w:t>
      </w:r>
    </w:p>
    <w:p w14:paraId="0655F18C" w14:textId="269BD258" w:rsidR="004C50BF" w:rsidRPr="0080783D" w:rsidRDefault="001F3E90" w:rsidP="001F3E90">
      <w:pPr>
        <w:adjustRightInd w:val="0"/>
        <w:snapToGrid w:val="0"/>
        <w:spacing w:line="480" w:lineRule="auto"/>
        <w:ind w:firstLineChars="200" w:firstLine="420"/>
      </w:pPr>
      <w:r w:rsidRPr="001F3E90">
        <w:rPr>
          <w:rFonts w:ascii="Arial" w:hAnsi="Arial"/>
        </w:rPr>
        <w:t>2025</w:t>
      </w:r>
      <w:r w:rsidRPr="001F3E90">
        <w:rPr>
          <w:rFonts w:ascii="Arial" w:hAnsi="Arial" w:hint="eastAsia"/>
        </w:rPr>
        <w:t>年</w:t>
      </w:r>
      <w:r w:rsidRPr="001F3E90">
        <w:rPr>
          <w:rFonts w:ascii="Arial" w:hAnsi="Arial"/>
        </w:rPr>
        <w:t>1</w:t>
      </w:r>
      <w:r w:rsidRPr="001F3E90">
        <w:rPr>
          <w:rFonts w:ascii="Arial" w:hAnsi="Arial" w:hint="eastAsia"/>
        </w:rPr>
        <w:t>月，</w:t>
      </w:r>
      <w:proofErr w:type="gramStart"/>
      <w:r w:rsidRPr="001F3E90">
        <w:rPr>
          <w:rFonts w:ascii="Arial" w:hAnsi="Arial" w:hint="eastAsia"/>
        </w:rPr>
        <w:t>签约量环比</w:t>
      </w:r>
      <w:proofErr w:type="gramEnd"/>
      <w:r w:rsidRPr="001F3E90">
        <w:rPr>
          <w:rFonts w:ascii="Arial" w:hAnsi="Arial" w:hint="eastAsia"/>
        </w:rPr>
        <w:t>减少</w:t>
      </w:r>
      <w:r w:rsidRPr="001F3E90">
        <w:rPr>
          <w:rFonts w:ascii="Arial" w:hAnsi="Arial"/>
        </w:rPr>
        <w:t>42%</w:t>
      </w:r>
      <w:r w:rsidRPr="001F3E90">
        <w:rPr>
          <w:rFonts w:ascii="Arial" w:hAnsi="Arial" w:hint="eastAsia"/>
        </w:rPr>
        <w:t>，同比基本持平，但远高于去年春节期间（</w:t>
      </w:r>
      <w:r w:rsidRPr="001F3E90">
        <w:rPr>
          <w:rFonts w:ascii="Arial" w:hAnsi="Arial"/>
        </w:rPr>
        <w:t>2024</w:t>
      </w:r>
      <w:r w:rsidRPr="001F3E90">
        <w:rPr>
          <w:rFonts w:ascii="Arial" w:hAnsi="Arial" w:hint="eastAsia"/>
        </w:rPr>
        <w:t>年</w:t>
      </w:r>
      <w:r w:rsidRPr="001F3E90">
        <w:rPr>
          <w:rFonts w:ascii="Arial" w:hAnsi="Arial"/>
        </w:rPr>
        <w:t>2</w:t>
      </w:r>
      <w:r w:rsidRPr="001F3E90">
        <w:rPr>
          <w:rFonts w:ascii="Arial" w:hAnsi="Arial" w:hint="eastAsia"/>
        </w:rPr>
        <w:t>月）。</w:t>
      </w:r>
    </w:p>
    <w:p w14:paraId="63C317D6" w14:textId="439C0C56" w:rsidR="004C50BF" w:rsidRPr="0080783D" w:rsidRDefault="004C50BF" w:rsidP="00601F48">
      <w:pPr>
        <w:adjustRightInd w:val="0"/>
        <w:snapToGrid w:val="0"/>
        <w:jc w:val="center"/>
        <w:rPr>
          <w:rFonts w:ascii="Arial" w:eastAsia="方正黑体简体" w:hAnsi="Arial"/>
          <w:bCs/>
          <w:color w:val="000000"/>
          <w:szCs w:val="24"/>
        </w:rPr>
      </w:pPr>
      <w:proofErr w:type="gramStart"/>
      <w:r w:rsidRPr="0080783D">
        <w:rPr>
          <w:rFonts w:ascii="Arial" w:eastAsia="方正黑体简体" w:hAnsi="Arial"/>
          <w:bCs/>
          <w:color w:val="000000"/>
          <w:szCs w:val="24"/>
        </w:rPr>
        <w:t>二手住宅</w:t>
      </w:r>
      <w:proofErr w:type="gramEnd"/>
      <w:r w:rsidRPr="0080783D">
        <w:rPr>
          <w:rFonts w:ascii="Arial" w:eastAsia="方正黑体简体" w:hAnsi="Arial"/>
          <w:bCs/>
          <w:color w:val="000000"/>
          <w:szCs w:val="24"/>
        </w:rPr>
        <w:t>价格指数</w:t>
      </w:r>
    </w:p>
    <w:tbl>
      <w:tblPr>
        <w:tblOverlap w:val="neve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562"/>
        <w:gridCol w:w="661"/>
        <w:gridCol w:w="662"/>
        <w:gridCol w:w="661"/>
        <w:gridCol w:w="662"/>
        <w:gridCol w:w="661"/>
        <w:gridCol w:w="662"/>
        <w:gridCol w:w="661"/>
        <w:gridCol w:w="662"/>
        <w:gridCol w:w="661"/>
        <w:gridCol w:w="662"/>
        <w:gridCol w:w="661"/>
        <w:gridCol w:w="662"/>
        <w:gridCol w:w="799"/>
      </w:tblGrid>
      <w:tr w:rsidR="005136B1" w:rsidRPr="0080783D" w14:paraId="04F34605" w14:textId="77777777" w:rsidTr="0059047C">
        <w:trPr>
          <w:trHeight w:val="283"/>
          <w:jc w:val="center"/>
        </w:trPr>
        <w:tc>
          <w:tcPr>
            <w:tcW w:w="562" w:type="dxa"/>
            <w:vMerge w:val="restart"/>
            <w:tcBorders>
              <w:top w:val="single" w:sz="4" w:space="0" w:color="auto"/>
              <w:left w:val="single" w:sz="4" w:space="0" w:color="auto"/>
              <w:right w:val="nil"/>
            </w:tcBorders>
            <w:shd w:val="clear" w:color="auto" w:fill="auto"/>
            <w:vAlign w:val="center"/>
          </w:tcPr>
          <w:p w14:paraId="29EF3637" w14:textId="56F45293" w:rsidR="005136B1" w:rsidRPr="0080783D" w:rsidRDefault="005136B1" w:rsidP="0059047C">
            <w:pPr>
              <w:pStyle w:val="afe"/>
              <w:adjustRightInd w:val="0"/>
              <w:snapToGrid w:val="0"/>
              <w:jc w:val="both"/>
              <w:rPr>
                <w:rFonts w:ascii="华文细黑" w:eastAsia="华文细黑" w:hAnsi="华文细黑" w:cs="MingLiU" w:hint="eastAsia"/>
                <w:sz w:val="18"/>
                <w:szCs w:val="18"/>
              </w:rPr>
            </w:pPr>
            <w:r w:rsidRPr="0080783D">
              <w:rPr>
                <w:rFonts w:ascii="华文细黑" w:eastAsia="华文细黑" w:hAnsi="华文细黑" w:cs="MingLiU" w:hint="eastAsia"/>
                <w:sz w:val="18"/>
                <w:szCs w:val="18"/>
              </w:rPr>
              <w:t>项目</w:t>
            </w:r>
          </w:p>
        </w:tc>
        <w:tc>
          <w:tcPr>
            <w:tcW w:w="7938" w:type="dxa"/>
            <w:gridSpan w:val="12"/>
            <w:tcBorders>
              <w:top w:val="single" w:sz="4" w:space="0" w:color="auto"/>
              <w:left w:val="single" w:sz="4" w:space="0" w:color="auto"/>
              <w:bottom w:val="nil"/>
              <w:right w:val="nil"/>
            </w:tcBorders>
            <w:shd w:val="clear" w:color="auto" w:fill="auto"/>
            <w:vAlign w:val="center"/>
          </w:tcPr>
          <w:p w14:paraId="27CB6399" w14:textId="60B97405" w:rsidR="005136B1" w:rsidRPr="0080783D" w:rsidRDefault="005136B1" w:rsidP="0059047C">
            <w:pPr>
              <w:pStyle w:val="afe"/>
              <w:shd w:val="clear" w:color="auto" w:fill="auto"/>
              <w:adjustRightInd w:val="0"/>
              <w:snapToGrid w:val="0"/>
              <w:jc w:val="both"/>
              <w:rPr>
                <w:rFonts w:ascii="华文细黑" w:eastAsia="华文细黑" w:hAnsi="华文细黑" w:hint="eastAsia"/>
                <w:b/>
                <w:bCs/>
                <w:sz w:val="18"/>
                <w:szCs w:val="18"/>
              </w:rPr>
            </w:pPr>
            <w:r w:rsidRPr="0080783D">
              <w:rPr>
                <w:rFonts w:ascii="Arial" w:eastAsia="华文细黑" w:hAnsi="Arial" w:hint="eastAsia"/>
                <w:bCs/>
                <w:sz w:val="18"/>
                <w:szCs w:val="18"/>
              </w:rPr>
              <w:t>2</w:t>
            </w:r>
            <w:r w:rsidRPr="0080783D">
              <w:rPr>
                <w:rFonts w:ascii="Arial" w:eastAsia="华文细黑" w:hAnsi="Arial"/>
                <w:bCs/>
                <w:sz w:val="18"/>
                <w:szCs w:val="18"/>
              </w:rPr>
              <w:t>02</w:t>
            </w:r>
            <w:r w:rsidR="0059047C">
              <w:rPr>
                <w:rFonts w:ascii="Arial" w:eastAsia="华文细黑" w:hAnsi="Arial" w:hint="eastAsia"/>
                <w:bCs/>
                <w:sz w:val="18"/>
                <w:szCs w:val="18"/>
              </w:rPr>
              <w:t>4</w:t>
            </w:r>
            <w:r w:rsidRPr="0080783D">
              <w:rPr>
                <w:rFonts w:ascii="华文细黑" w:eastAsia="华文细黑" w:hAnsi="华文细黑"/>
                <w:bCs/>
                <w:sz w:val="18"/>
                <w:szCs w:val="18"/>
              </w:rPr>
              <w:t>年</w:t>
            </w:r>
          </w:p>
        </w:tc>
        <w:tc>
          <w:tcPr>
            <w:tcW w:w="799" w:type="dxa"/>
            <w:tcBorders>
              <w:top w:val="single" w:sz="4" w:space="0" w:color="auto"/>
              <w:left w:val="single" w:sz="4" w:space="0" w:color="auto"/>
              <w:bottom w:val="nil"/>
              <w:right w:val="single" w:sz="4" w:space="0" w:color="auto"/>
            </w:tcBorders>
            <w:shd w:val="clear" w:color="auto" w:fill="auto"/>
            <w:vAlign w:val="center"/>
          </w:tcPr>
          <w:p w14:paraId="40B899DB" w14:textId="5D31DA83" w:rsidR="005136B1" w:rsidRPr="0080783D" w:rsidRDefault="005136B1" w:rsidP="0059047C">
            <w:pPr>
              <w:pStyle w:val="afe"/>
              <w:shd w:val="clear" w:color="auto" w:fill="auto"/>
              <w:adjustRightInd w:val="0"/>
              <w:snapToGrid w:val="0"/>
              <w:jc w:val="both"/>
              <w:rPr>
                <w:rFonts w:ascii="华文细黑" w:eastAsia="华文细黑" w:hAnsi="华文细黑" w:hint="eastAsia"/>
                <w:b/>
                <w:bCs/>
                <w:sz w:val="18"/>
                <w:szCs w:val="18"/>
              </w:rPr>
            </w:pPr>
            <w:r w:rsidRPr="0080783D">
              <w:rPr>
                <w:rFonts w:ascii="Arial" w:eastAsia="华文细黑" w:hAnsi="Arial" w:hint="eastAsia"/>
                <w:bCs/>
                <w:sz w:val="18"/>
                <w:szCs w:val="18"/>
              </w:rPr>
              <w:t>2</w:t>
            </w:r>
            <w:r w:rsidRPr="0080783D">
              <w:rPr>
                <w:rFonts w:ascii="Arial" w:eastAsia="华文细黑" w:hAnsi="Arial"/>
                <w:bCs/>
                <w:sz w:val="18"/>
                <w:szCs w:val="18"/>
              </w:rPr>
              <w:t>02</w:t>
            </w:r>
            <w:r w:rsidR="0059047C">
              <w:rPr>
                <w:rFonts w:ascii="Arial" w:eastAsia="华文细黑" w:hAnsi="Arial" w:hint="eastAsia"/>
                <w:bCs/>
                <w:sz w:val="18"/>
                <w:szCs w:val="18"/>
              </w:rPr>
              <w:t>5</w:t>
            </w:r>
            <w:r w:rsidRPr="0080783D">
              <w:rPr>
                <w:rFonts w:ascii="华文细黑" w:eastAsia="华文细黑" w:hAnsi="华文细黑"/>
                <w:bCs/>
                <w:sz w:val="18"/>
                <w:szCs w:val="18"/>
              </w:rPr>
              <w:t>年</w:t>
            </w:r>
          </w:p>
        </w:tc>
      </w:tr>
      <w:tr w:rsidR="005136B1" w:rsidRPr="0080783D" w14:paraId="46E9E18B" w14:textId="77777777" w:rsidTr="0059047C">
        <w:trPr>
          <w:trHeight w:val="283"/>
          <w:jc w:val="center"/>
        </w:trPr>
        <w:tc>
          <w:tcPr>
            <w:tcW w:w="562" w:type="dxa"/>
            <w:vMerge/>
            <w:tcBorders>
              <w:left w:val="single" w:sz="4" w:space="0" w:color="auto"/>
              <w:bottom w:val="nil"/>
              <w:right w:val="nil"/>
            </w:tcBorders>
            <w:shd w:val="clear" w:color="auto" w:fill="auto"/>
            <w:vAlign w:val="center"/>
            <w:hideMark/>
          </w:tcPr>
          <w:p w14:paraId="789C7DF8" w14:textId="42627A22" w:rsidR="005136B1" w:rsidRPr="0080783D" w:rsidRDefault="005136B1" w:rsidP="0059047C">
            <w:pPr>
              <w:pStyle w:val="afe"/>
              <w:shd w:val="clear" w:color="auto" w:fill="auto"/>
              <w:adjustRightInd w:val="0"/>
              <w:snapToGrid w:val="0"/>
              <w:jc w:val="both"/>
              <w:rPr>
                <w:rFonts w:ascii="华文细黑" w:eastAsia="华文细黑" w:hAnsi="华文细黑" w:hint="eastAsia"/>
                <w:sz w:val="18"/>
                <w:szCs w:val="18"/>
              </w:rPr>
            </w:pPr>
          </w:p>
        </w:tc>
        <w:tc>
          <w:tcPr>
            <w:tcW w:w="661" w:type="dxa"/>
            <w:tcBorders>
              <w:top w:val="single" w:sz="4" w:space="0" w:color="auto"/>
              <w:left w:val="single" w:sz="4" w:space="0" w:color="auto"/>
              <w:bottom w:val="nil"/>
              <w:right w:val="nil"/>
            </w:tcBorders>
            <w:shd w:val="clear" w:color="auto" w:fill="auto"/>
            <w:vAlign w:val="center"/>
            <w:hideMark/>
          </w:tcPr>
          <w:p w14:paraId="26998C54" w14:textId="1C4CCFB8" w:rsidR="005136B1" w:rsidRPr="0080783D" w:rsidRDefault="005136B1" w:rsidP="0059047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bCs/>
                <w:sz w:val="18"/>
                <w:szCs w:val="18"/>
              </w:rPr>
              <w:t>1</w:t>
            </w:r>
            <w:r w:rsidRPr="0080783D">
              <w:rPr>
                <w:rFonts w:ascii="华文细黑" w:eastAsia="华文细黑" w:hAnsi="华文细黑"/>
                <w:bCs/>
                <w:sz w:val="18"/>
                <w:szCs w:val="18"/>
              </w:rPr>
              <w:t>月</w:t>
            </w:r>
          </w:p>
        </w:tc>
        <w:tc>
          <w:tcPr>
            <w:tcW w:w="662" w:type="dxa"/>
            <w:tcBorders>
              <w:top w:val="single" w:sz="4" w:space="0" w:color="auto"/>
              <w:left w:val="single" w:sz="4" w:space="0" w:color="auto"/>
              <w:bottom w:val="nil"/>
              <w:right w:val="nil"/>
            </w:tcBorders>
            <w:shd w:val="clear" w:color="auto" w:fill="auto"/>
            <w:vAlign w:val="center"/>
            <w:hideMark/>
          </w:tcPr>
          <w:p w14:paraId="6BA94875" w14:textId="54596CC4" w:rsidR="005136B1" w:rsidRPr="0080783D" w:rsidRDefault="005136B1" w:rsidP="0059047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bCs/>
                <w:sz w:val="18"/>
                <w:szCs w:val="18"/>
              </w:rPr>
              <w:t>2</w:t>
            </w:r>
            <w:r w:rsidRPr="0080783D">
              <w:rPr>
                <w:rFonts w:ascii="华文细黑" w:eastAsia="华文细黑" w:hAnsi="华文细黑"/>
                <w:bCs/>
                <w:sz w:val="18"/>
                <w:szCs w:val="18"/>
              </w:rPr>
              <w:t>月</w:t>
            </w:r>
          </w:p>
        </w:tc>
        <w:tc>
          <w:tcPr>
            <w:tcW w:w="661" w:type="dxa"/>
            <w:tcBorders>
              <w:top w:val="single" w:sz="4" w:space="0" w:color="auto"/>
              <w:left w:val="single" w:sz="4" w:space="0" w:color="auto"/>
              <w:bottom w:val="nil"/>
              <w:right w:val="nil"/>
            </w:tcBorders>
            <w:shd w:val="clear" w:color="auto" w:fill="auto"/>
            <w:vAlign w:val="center"/>
            <w:hideMark/>
          </w:tcPr>
          <w:p w14:paraId="584D9774" w14:textId="12C1222B" w:rsidR="005136B1" w:rsidRPr="0080783D" w:rsidRDefault="005136B1" w:rsidP="0059047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bCs/>
                <w:sz w:val="18"/>
                <w:szCs w:val="18"/>
              </w:rPr>
              <w:t>3</w:t>
            </w:r>
            <w:r w:rsidRPr="0080783D">
              <w:rPr>
                <w:rFonts w:ascii="华文细黑" w:eastAsia="华文细黑" w:hAnsi="华文细黑"/>
                <w:bCs/>
                <w:sz w:val="18"/>
                <w:szCs w:val="18"/>
              </w:rPr>
              <w:t>月</w:t>
            </w:r>
          </w:p>
        </w:tc>
        <w:tc>
          <w:tcPr>
            <w:tcW w:w="662" w:type="dxa"/>
            <w:tcBorders>
              <w:top w:val="single" w:sz="4" w:space="0" w:color="auto"/>
              <w:left w:val="single" w:sz="4" w:space="0" w:color="auto"/>
              <w:bottom w:val="nil"/>
              <w:right w:val="nil"/>
            </w:tcBorders>
            <w:shd w:val="clear" w:color="auto" w:fill="auto"/>
            <w:vAlign w:val="center"/>
            <w:hideMark/>
          </w:tcPr>
          <w:p w14:paraId="33B82D29" w14:textId="77F5A018" w:rsidR="005136B1" w:rsidRPr="0080783D" w:rsidRDefault="005136B1" w:rsidP="0059047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bCs/>
                <w:sz w:val="18"/>
                <w:szCs w:val="18"/>
              </w:rPr>
              <w:t>4</w:t>
            </w:r>
            <w:r w:rsidRPr="0080783D">
              <w:rPr>
                <w:rFonts w:ascii="华文细黑" w:eastAsia="华文细黑" w:hAnsi="华文细黑"/>
                <w:bCs/>
                <w:sz w:val="18"/>
                <w:szCs w:val="18"/>
              </w:rPr>
              <w:t>月</w:t>
            </w:r>
          </w:p>
        </w:tc>
        <w:tc>
          <w:tcPr>
            <w:tcW w:w="661" w:type="dxa"/>
            <w:tcBorders>
              <w:top w:val="single" w:sz="4" w:space="0" w:color="auto"/>
              <w:left w:val="single" w:sz="4" w:space="0" w:color="auto"/>
              <w:bottom w:val="nil"/>
              <w:right w:val="nil"/>
            </w:tcBorders>
            <w:shd w:val="clear" w:color="auto" w:fill="auto"/>
            <w:vAlign w:val="center"/>
            <w:hideMark/>
          </w:tcPr>
          <w:p w14:paraId="3BA94693" w14:textId="4BCDDDFC" w:rsidR="005136B1" w:rsidRPr="0080783D" w:rsidRDefault="005136B1" w:rsidP="0059047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bCs/>
                <w:sz w:val="18"/>
                <w:szCs w:val="18"/>
              </w:rPr>
              <w:t>5</w:t>
            </w:r>
            <w:r w:rsidRPr="0080783D">
              <w:rPr>
                <w:rFonts w:ascii="华文细黑" w:eastAsia="华文细黑" w:hAnsi="华文细黑"/>
                <w:bCs/>
                <w:sz w:val="18"/>
                <w:szCs w:val="18"/>
              </w:rPr>
              <w:t>月</w:t>
            </w:r>
          </w:p>
        </w:tc>
        <w:tc>
          <w:tcPr>
            <w:tcW w:w="662" w:type="dxa"/>
            <w:tcBorders>
              <w:top w:val="single" w:sz="4" w:space="0" w:color="auto"/>
              <w:left w:val="single" w:sz="4" w:space="0" w:color="auto"/>
              <w:bottom w:val="nil"/>
              <w:right w:val="nil"/>
            </w:tcBorders>
            <w:shd w:val="clear" w:color="auto" w:fill="auto"/>
            <w:vAlign w:val="center"/>
            <w:hideMark/>
          </w:tcPr>
          <w:p w14:paraId="68055695" w14:textId="62CC1ED1" w:rsidR="005136B1" w:rsidRPr="0080783D" w:rsidRDefault="005136B1" w:rsidP="0059047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bCs/>
                <w:sz w:val="18"/>
                <w:szCs w:val="18"/>
              </w:rPr>
              <w:t>6</w:t>
            </w:r>
            <w:r w:rsidRPr="0080783D">
              <w:rPr>
                <w:rFonts w:ascii="华文细黑" w:eastAsia="华文细黑" w:hAnsi="华文细黑"/>
                <w:bCs/>
                <w:sz w:val="18"/>
                <w:szCs w:val="18"/>
              </w:rPr>
              <w:t>月</w:t>
            </w:r>
          </w:p>
        </w:tc>
        <w:tc>
          <w:tcPr>
            <w:tcW w:w="661" w:type="dxa"/>
            <w:tcBorders>
              <w:top w:val="single" w:sz="4" w:space="0" w:color="auto"/>
              <w:left w:val="single" w:sz="4" w:space="0" w:color="auto"/>
              <w:bottom w:val="nil"/>
              <w:right w:val="nil"/>
            </w:tcBorders>
            <w:shd w:val="clear" w:color="auto" w:fill="auto"/>
            <w:vAlign w:val="center"/>
            <w:hideMark/>
          </w:tcPr>
          <w:p w14:paraId="2FD78286" w14:textId="328AD523" w:rsidR="005136B1" w:rsidRPr="0080783D" w:rsidRDefault="005136B1" w:rsidP="0059047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bCs/>
                <w:sz w:val="18"/>
                <w:szCs w:val="18"/>
              </w:rPr>
              <w:t>7</w:t>
            </w:r>
            <w:r w:rsidRPr="0080783D">
              <w:rPr>
                <w:rFonts w:ascii="华文细黑" w:eastAsia="华文细黑" w:hAnsi="华文细黑"/>
                <w:bCs/>
                <w:sz w:val="18"/>
                <w:szCs w:val="18"/>
              </w:rPr>
              <w:t>月</w:t>
            </w:r>
          </w:p>
        </w:tc>
        <w:tc>
          <w:tcPr>
            <w:tcW w:w="662" w:type="dxa"/>
            <w:tcBorders>
              <w:top w:val="single" w:sz="4" w:space="0" w:color="auto"/>
              <w:left w:val="single" w:sz="4" w:space="0" w:color="auto"/>
              <w:bottom w:val="nil"/>
              <w:right w:val="nil"/>
            </w:tcBorders>
            <w:shd w:val="clear" w:color="auto" w:fill="auto"/>
            <w:vAlign w:val="center"/>
            <w:hideMark/>
          </w:tcPr>
          <w:p w14:paraId="79B713D6" w14:textId="3A64644D" w:rsidR="005136B1" w:rsidRPr="0080783D" w:rsidRDefault="005136B1" w:rsidP="0059047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bCs/>
                <w:sz w:val="18"/>
                <w:szCs w:val="18"/>
              </w:rPr>
              <w:t>8</w:t>
            </w:r>
            <w:r w:rsidRPr="0080783D">
              <w:rPr>
                <w:rFonts w:ascii="华文细黑" w:eastAsia="华文细黑" w:hAnsi="华文细黑"/>
                <w:bCs/>
                <w:sz w:val="18"/>
                <w:szCs w:val="18"/>
              </w:rPr>
              <w:t>月</w:t>
            </w:r>
          </w:p>
        </w:tc>
        <w:tc>
          <w:tcPr>
            <w:tcW w:w="661" w:type="dxa"/>
            <w:tcBorders>
              <w:top w:val="single" w:sz="4" w:space="0" w:color="auto"/>
              <w:left w:val="single" w:sz="4" w:space="0" w:color="auto"/>
              <w:bottom w:val="nil"/>
              <w:right w:val="nil"/>
            </w:tcBorders>
            <w:shd w:val="clear" w:color="auto" w:fill="auto"/>
            <w:vAlign w:val="center"/>
            <w:hideMark/>
          </w:tcPr>
          <w:p w14:paraId="7F80EBAE" w14:textId="22BFAAFD" w:rsidR="005136B1" w:rsidRPr="0080783D" w:rsidRDefault="005136B1" w:rsidP="0059047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bCs/>
                <w:sz w:val="18"/>
                <w:szCs w:val="18"/>
              </w:rPr>
              <w:t>9</w:t>
            </w:r>
            <w:r w:rsidRPr="0080783D">
              <w:rPr>
                <w:rFonts w:ascii="华文细黑" w:eastAsia="华文细黑" w:hAnsi="华文细黑"/>
                <w:bCs/>
                <w:sz w:val="18"/>
                <w:szCs w:val="18"/>
              </w:rPr>
              <w:t>月</w:t>
            </w:r>
          </w:p>
        </w:tc>
        <w:tc>
          <w:tcPr>
            <w:tcW w:w="662" w:type="dxa"/>
            <w:tcBorders>
              <w:top w:val="single" w:sz="4" w:space="0" w:color="auto"/>
              <w:left w:val="single" w:sz="4" w:space="0" w:color="auto"/>
              <w:bottom w:val="nil"/>
              <w:right w:val="nil"/>
            </w:tcBorders>
            <w:shd w:val="clear" w:color="auto" w:fill="auto"/>
            <w:vAlign w:val="center"/>
            <w:hideMark/>
          </w:tcPr>
          <w:p w14:paraId="0FDE64A1" w14:textId="2209E543" w:rsidR="005136B1" w:rsidRPr="0080783D" w:rsidRDefault="005136B1" w:rsidP="0059047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bCs/>
                <w:sz w:val="18"/>
                <w:szCs w:val="18"/>
              </w:rPr>
              <w:t>10</w:t>
            </w:r>
            <w:r w:rsidRPr="0080783D">
              <w:rPr>
                <w:rFonts w:ascii="华文细黑" w:eastAsia="华文细黑" w:hAnsi="华文细黑"/>
                <w:bCs/>
                <w:sz w:val="18"/>
                <w:szCs w:val="18"/>
              </w:rPr>
              <w:t>月</w:t>
            </w:r>
          </w:p>
        </w:tc>
        <w:tc>
          <w:tcPr>
            <w:tcW w:w="661" w:type="dxa"/>
            <w:tcBorders>
              <w:top w:val="single" w:sz="4" w:space="0" w:color="auto"/>
              <w:left w:val="single" w:sz="4" w:space="0" w:color="auto"/>
              <w:bottom w:val="nil"/>
              <w:right w:val="nil"/>
            </w:tcBorders>
            <w:shd w:val="clear" w:color="auto" w:fill="auto"/>
            <w:vAlign w:val="center"/>
            <w:hideMark/>
          </w:tcPr>
          <w:p w14:paraId="61C7360C" w14:textId="3ABEFB22" w:rsidR="005136B1" w:rsidRPr="0080783D" w:rsidRDefault="005136B1" w:rsidP="0059047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bCs/>
                <w:sz w:val="18"/>
                <w:szCs w:val="18"/>
              </w:rPr>
              <w:t>11</w:t>
            </w:r>
            <w:r w:rsidRPr="0080783D">
              <w:rPr>
                <w:rFonts w:ascii="华文细黑" w:eastAsia="华文细黑" w:hAnsi="华文细黑"/>
                <w:bCs/>
                <w:sz w:val="18"/>
                <w:szCs w:val="18"/>
              </w:rPr>
              <w:t>月</w:t>
            </w:r>
          </w:p>
        </w:tc>
        <w:tc>
          <w:tcPr>
            <w:tcW w:w="662" w:type="dxa"/>
            <w:tcBorders>
              <w:top w:val="single" w:sz="4" w:space="0" w:color="auto"/>
              <w:left w:val="single" w:sz="4" w:space="0" w:color="auto"/>
              <w:bottom w:val="nil"/>
              <w:right w:val="nil"/>
            </w:tcBorders>
            <w:shd w:val="clear" w:color="auto" w:fill="auto"/>
            <w:vAlign w:val="center"/>
            <w:hideMark/>
          </w:tcPr>
          <w:p w14:paraId="32716817" w14:textId="7F625F7C" w:rsidR="005136B1" w:rsidRPr="0080783D" w:rsidRDefault="005136B1" w:rsidP="0059047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bCs/>
                <w:sz w:val="18"/>
                <w:szCs w:val="18"/>
              </w:rPr>
              <w:t>12</w:t>
            </w:r>
            <w:r w:rsidRPr="0080783D">
              <w:rPr>
                <w:rFonts w:ascii="华文细黑" w:eastAsia="华文细黑" w:hAnsi="华文细黑"/>
                <w:bCs/>
                <w:sz w:val="18"/>
                <w:szCs w:val="18"/>
              </w:rPr>
              <w:t>月</w:t>
            </w:r>
          </w:p>
        </w:tc>
        <w:tc>
          <w:tcPr>
            <w:tcW w:w="799" w:type="dxa"/>
            <w:tcBorders>
              <w:top w:val="single" w:sz="4" w:space="0" w:color="auto"/>
              <w:left w:val="single" w:sz="4" w:space="0" w:color="auto"/>
              <w:bottom w:val="nil"/>
              <w:right w:val="single" w:sz="4" w:space="0" w:color="auto"/>
            </w:tcBorders>
            <w:shd w:val="clear" w:color="auto" w:fill="auto"/>
            <w:vAlign w:val="center"/>
            <w:hideMark/>
          </w:tcPr>
          <w:p w14:paraId="43B30C41" w14:textId="0C1F6C94" w:rsidR="005136B1" w:rsidRPr="0080783D" w:rsidRDefault="005136B1" w:rsidP="0059047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bCs/>
                <w:sz w:val="18"/>
                <w:szCs w:val="18"/>
              </w:rPr>
              <w:t>1</w:t>
            </w:r>
            <w:r w:rsidRPr="0080783D">
              <w:rPr>
                <w:rFonts w:ascii="华文细黑" w:eastAsia="华文细黑" w:hAnsi="华文细黑"/>
                <w:bCs/>
                <w:sz w:val="18"/>
                <w:szCs w:val="18"/>
              </w:rPr>
              <w:t>月</w:t>
            </w:r>
          </w:p>
        </w:tc>
      </w:tr>
      <w:tr w:rsidR="0059047C" w:rsidRPr="0080783D" w14:paraId="0637B3CE" w14:textId="77777777" w:rsidTr="0059047C">
        <w:trPr>
          <w:trHeight w:val="283"/>
          <w:jc w:val="center"/>
        </w:trPr>
        <w:tc>
          <w:tcPr>
            <w:tcW w:w="562" w:type="dxa"/>
            <w:tcBorders>
              <w:top w:val="single" w:sz="4" w:space="0" w:color="auto"/>
              <w:left w:val="single" w:sz="4" w:space="0" w:color="auto"/>
              <w:bottom w:val="nil"/>
              <w:right w:val="nil"/>
            </w:tcBorders>
            <w:shd w:val="clear" w:color="auto" w:fill="auto"/>
            <w:vAlign w:val="center"/>
            <w:hideMark/>
          </w:tcPr>
          <w:p w14:paraId="157E79B9" w14:textId="77777777" w:rsidR="0059047C" w:rsidRPr="0080783D" w:rsidRDefault="0059047C" w:rsidP="0059047C">
            <w:pPr>
              <w:pStyle w:val="afe"/>
              <w:shd w:val="clear" w:color="auto" w:fill="auto"/>
              <w:adjustRightInd w:val="0"/>
              <w:snapToGrid w:val="0"/>
              <w:jc w:val="both"/>
              <w:rPr>
                <w:rFonts w:ascii="华文细黑" w:eastAsia="华文细黑" w:hAnsi="华文细黑" w:hint="eastAsia"/>
                <w:sz w:val="18"/>
                <w:szCs w:val="18"/>
              </w:rPr>
            </w:pPr>
            <w:r w:rsidRPr="0080783D">
              <w:rPr>
                <w:rFonts w:ascii="华文细黑" w:eastAsia="华文细黑" w:hAnsi="华文细黑" w:cs="MingLiU" w:hint="eastAsia"/>
                <w:sz w:val="18"/>
                <w:szCs w:val="18"/>
              </w:rPr>
              <w:t>环比</w:t>
            </w:r>
          </w:p>
        </w:tc>
        <w:tc>
          <w:tcPr>
            <w:tcW w:w="661" w:type="dxa"/>
            <w:tcBorders>
              <w:top w:val="single" w:sz="4" w:space="0" w:color="auto"/>
              <w:left w:val="single" w:sz="4" w:space="0" w:color="auto"/>
              <w:bottom w:val="nil"/>
              <w:right w:val="nil"/>
            </w:tcBorders>
            <w:shd w:val="clear" w:color="auto" w:fill="auto"/>
            <w:vAlign w:val="center"/>
            <w:hideMark/>
          </w:tcPr>
          <w:p w14:paraId="30107B16" w14:textId="59510436" w:rsidR="0059047C" w:rsidRPr="0059047C" w:rsidRDefault="0059047C" w:rsidP="0059047C">
            <w:pPr>
              <w:pStyle w:val="afe"/>
              <w:shd w:val="clear" w:color="auto" w:fill="auto"/>
              <w:adjustRightInd w:val="0"/>
              <w:snapToGrid w:val="0"/>
              <w:jc w:val="both"/>
              <w:rPr>
                <w:rFonts w:ascii="Arial" w:eastAsia="华文细黑" w:hAnsi="Arial"/>
                <w:bCs/>
                <w:sz w:val="18"/>
                <w:szCs w:val="18"/>
              </w:rPr>
            </w:pPr>
            <w:r w:rsidRPr="0059047C">
              <w:rPr>
                <w:rFonts w:ascii="Arial" w:eastAsia="华文细黑" w:hAnsi="Arial"/>
                <w:bCs/>
                <w:sz w:val="18"/>
                <w:szCs w:val="18"/>
              </w:rPr>
              <w:t>99.3</w:t>
            </w:r>
          </w:p>
        </w:tc>
        <w:tc>
          <w:tcPr>
            <w:tcW w:w="662" w:type="dxa"/>
            <w:tcBorders>
              <w:top w:val="single" w:sz="4" w:space="0" w:color="auto"/>
              <w:left w:val="single" w:sz="4" w:space="0" w:color="auto"/>
              <w:bottom w:val="nil"/>
              <w:right w:val="nil"/>
            </w:tcBorders>
            <w:shd w:val="clear" w:color="auto" w:fill="auto"/>
            <w:vAlign w:val="center"/>
            <w:hideMark/>
          </w:tcPr>
          <w:p w14:paraId="034EBC69" w14:textId="799A307A" w:rsidR="0059047C" w:rsidRPr="0059047C" w:rsidRDefault="0059047C" w:rsidP="0059047C">
            <w:pPr>
              <w:pStyle w:val="afe"/>
              <w:shd w:val="clear" w:color="auto" w:fill="auto"/>
              <w:adjustRightInd w:val="0"/>
              <w:snapToGrid w:val="0"/>
              <w:jc w:val="both"/>
              <w:rPr>
                <w:rFonts w:ascii="Arial" w:eastAsia="华文细黑" w:hAnsi="Arial"/>
                <w:bCs/>
                <w:sz w:val="18"/>
                <w:szCs w:val="18"/>
              </w:rPr>
            </w:pPr>
            <w:r w:rsidRPr="0059047C">
              <w:rPr>
                <w:rFonts w:ascii="Arial" w:eastAsia="华文细黑" w:hAnsi="Arial"/>
                <w:bCs/>
                <w:sz w:val="18"/>
                <w:szCs w:val="18"/>
              </w:rPr>
              <w:t>99.1</w:t>
            </w:r>
          </w:p>
        </w:tc>
        <w:tc>
          <w:tcPr>
            <w:tcW w:w="661" w:type="dxa"/>
            <w:tcBorders>
              <w:top w:val="single" w:sz="4" w:space="0" w:color="auto"/>
              <w:left w:val="single" w:sz="4" w:space="0" w:color="auto"/>
              <w:bottom w:val="nil"/>
              <w:right w:val="nil"/>
            </w:tcBorders>
            <w:shd w:val="clear" w:color="auto" w:fill="auto"/>
            <w:vAlign w:val="center"/>
            <w:hideMark/>
          </w:tcPr>
          <w:p w14:paraId="7E9EAB35" w14:textId="362FC693" w:rsidR="0059047C" w:rsidRPr="0059047C" w:rsidRDefault="0059047C" w:rsidP="0059047C">
            <w:pPr>
              <w:pStyle w:val="afe"/>
              <w:shd w:val="clear" w:color="auto" w:fill="auto"/>
              <w:adjustRightInd w:val="0"/>
              <w:snapToGrid w:val="0"/>
              <w:jc w:val="both"/>
              <w:rPr>
                <w:rFonts w:ascii="Arial" w:eastAsia="华文细黑" w:hAnsi="Arial"/>
                <w:bCs/>
                <w:sz w:val="18"/>
                <w:szCs w:val="18"/>
              </w:rPr>
            </w:pPr>
            <w:r w:rsidRPr="0059047C">
              <w:rPr>
                <w:rFonts w:ascii="Arial" w:eastAsia="华文细黑" w:hAnsi="Arial"/>
                <w:bCs/>
                <w:sz w:val="18"/>
                <w:szCs w:val="18"/>
              </w:rPr>
              <w:t>99.6</w:t>
            </w:r>
          </w:p>
        </w:tc>
        <w:tc>
          <w:tcPr>
            <w:tcW w:w="662" w:type="dxa"/>
            <w:tcBorders>
              <w:top w:val="single" w:sz="4" w:space="0" w:color="auto"/>
              <w:left w:val="single" w:sz="4" w:space="0" w:color="auto"/>
              <w:bottom w:val="nil"/>
              <w:right w:val="nil"/>
            </w:tcBorders>
            <w:shd w:val="clear" w:color="auto" w:fill="auto"/>
            <w:vAlign w:val="center"/>
            <w:hideMark/>
          </w:tcPr>
          <w:p w14:paraId="281B10C3" w14:textId="2B601729" w:rsidR="0059047C" w:rsidRPr="0059047C" w:rsidRDefault="0059047C" w:rsidP="0059047C">
            <w:pPr>
              <w:pStyle w:val="afe"/>
              <w:shd w:val="clear" w:color="auto" w:fill="auto"/>
              <w:adjustRightInd w:val="0"/>
              <w:snapToGrid w:val="0"/>
              <w:jc w:val="both"/>
              <w:rPr>
                <w:rFonts w:ascii="Arial" w:eastAsia="华文细黑" w:hAnsi="Arial"/>
                <w:bCs/>
                <w:sz w:val="18"/>
                <w:szCs w:val="18"/>
              </w:rPr>
            </w:pPr>
            <w:r w:rsidRPr="0059047C">
              <w:rPr>
                <w:rFonts w:ascii="Arial" w:eastAsia="华文细黑" w:hAnsi="Arial"/>
                <w:bCs/>
                <w:sz w:val="18"/>
                <w:szCs w:val="18"/>
              </w:rPr>
              <w:t>98.4</w:t>
            </w:r>
          </w:p>
        </w:tc>
        <w:tc>
          <w:tcPr>
            <w:tcW w:w="661" w:type="dxa"/>
            <w:tcBorders>
              <w:top w:val="single" w:sz="4" w:space="0" w:color="auto"/>
              <w:left w:val="single" w:sz="4" w:space="0" w:color="auto"/>
              <w:bottom w:val="nil"/>
              <w:right w:val="nil"/>
            </w:tcBorders>
            <w:shd w:val="clear" w:color="auto" w:fill="auto"/>
            <w:vAlign w:val="center"/>
            <w:hideMark/>
          </w:tcPr>
          <w:p w14:paraId="315EC0AA" w14:textId="667BE927" w:rsidR="0059047C" w:rsidRPr="0059047C" w:rsidRDefault="0059047C" w:rsidP="0059047C">
            <w:pPr>
              <w:pStyle w:val="afe"/>
              <w:shd w:val="clear" w:color="auto" w:fill="auto"/>
              <w:adjustRightInd w:val="0"/>
              <w:snapToGrid w:val="0"/>
              <w:jc w:val="both"/>
              <w:rPr>
                <w:rFonts w:ascii="Arial" w:eastAsia="华文细黑" w:hAnsi="Arial"/>
                <w:bCs/>
                <w:sz w:val="18"/>
                <w:szCs w:val="18"/>
              </w:rPr>
            </w:pPr>
            <w:r w:rsidRPr="0059047C">
              <w:rPr>
                <w:rFonts w:ascii="Arial" w:eastAsia="华文细黑" w:hAnsi="Arial"/>
                <w:bCs/>
                <w:sz w:val="18"/>
                <w:szCs w:val="18"/>
              </w:rPr>
              <w:t>98.8</w:t>
            </w:r>
          </w:p>
        </w:tc>
        <w:tc>
          <w:tcPr>
            <w:tcW w:w="662" w:type="dxa"/>
            <w:tcBorders>
              <w:top w:val="single" w:sz="4" w:space="0" w:color="auto"/>
              <w:left w:val="single" w:sz="4" w:space="0" w:color="auto"/>
              <w:bottom w:val="nil"/>
              <w:right w:val="nil"/>
            </w:tcBorders>
            <w:shd w:val="clear" w:color="auto" w:fill="auto"/>
            <w:vAlign w:val="center"/>
            <w:hideMark/>
          </w:tcPr>
          <w:p w14:paraId="1B11F999" w14:textId="064F9751" w:rsidR="0059047C" w:rsidRPr="0059047C" w:rsidRDefault="0059047C" w:rsidP="0059047C">
            <w:pPr>
              <w:pStyle w:val="afe"/>
              <w:shd w:val="clear" w:color="auto" w:fill="auto"/>
              <w:adjustRightInd w:val="0"/>
              <w:snapToGrid w:val="0"/>
              <w:jc w:val="both"/>
              <w:rPr>
                <w:rFonts w:ascii="Arial" w:eastAsia="华文细黑" w:hAnsi="Arial"/>
                <w:bCs/>
                <w:sz w:val="18"/>
                <w:szCs w:val="18"/>
              </w:rPr>
            </w:pPr>
            <w:r w:rsidRPr="0059047C">
              <w:rPr>
                <w:rFonts w:ascii="Arial" w:eastAsia="华文细黑" w:hAnsi="Arial"/>
                <w:bCs/>
                <w:sz w:val="18"/>
                <w:szCs w:val="18"/>
              </w:rPr>
              <w:t>100.2</w:t>
            </w:r>
          </w:p>
        </w:tc>
        <w:tc>
          <w:tcPr>
            <w:tcW w:w="661" w:type="dxa"/>
            <w:tcBorders>
              <w:top w:val="single" w:sz="4" w:space="0" w:color="auto"/>
              <w:left w:val="single" w:sz="4" w:space="0" w:color="auto"/>
              <w:bottom w:val="nil"/>
              <w:right w:val="nil"/>
            </w:tcBorders>
            <w:shd w:val="clear" w:color="auto" w:fill="auto"/>
            <w:vAlign w:val="center"/>
            <w:hideMark/>
          </w:tcPr>
          <w:p w14:paraId="1BA13322" w14:textId="037E9642" w:rsidR="0059047C" w:rsidRPr="0059047C" w:rsidRDefault="0059047C" w:rsidP="0059047C">
            <w:pPr>
              <w:pStyle w:val="afe"/>
              <w:shd w:val="clear" w:color="auto" w:fill="auto"/>
              <w:adjustRightInd w:val="0"/>
              <w:snapToGrid w:val="0"/>
              <w:jc w:val="both"/>
              <w:rPr>
                <w:rFonts w:ascii="Arial" w:eastAsia="华文细黑" w:hAnsi="Arial"/>
                <w:bCs/>
                <w:sz w:val="18"/>
                <w:szCs w:val="18"/>
              </w:rPr>
            </w:pPr>
            <w:r w:rsidRPr="0059047C">
              <w:rPr>
                <w:rFonts w:ascii="Arial" w:eastAsia="华文细黑" w:hAnsi="Arial"/>
                <w:bCs/>
                <w:sz w:val="18"/>
                <w:szCs w:val="18"/>
              </w:rPr>
              <w:t>100</w:t>
            </w:r>
          </w:p>
        </w:tc>
        <w:tc>
          <w:tcPr>
            <w:tcW w:w="662" w:type="dxa"/>
            <w:tcBorders>
              <w:top w:val="single" w:sz="4" w:space="0" w:color="auto"/>
              <w:left w:val="single" w:sz="4" w:space="0" w:color="auto"/>
              <w:bottom w:val="nil"/>
              <w:right w:val="nil"/>
            </w:tcBorders>
            <w:shd w:val="clear" w:color="auto" w:fill="auto"/>
            <w:vAlign w:val="center"/>
            <w:hideMark/>
          </w:tcPr>
          <w:p w14:paraId="12335CF2" w14:textId="6849870C" w:rsidR="0059047C" w:rsidRPr="0059047C" w:rsidRDefault="0059047C" w:rsidP="0059047C">
            <w:pPr>
              <w:pStyle w:val="afe"/>
              <w:shd w:val="clear" w:color="auto" w:fill="auto"/>
              <w:adjustRightInd w:val="0"/>
              <w:snapToGrid w:val="0"/>
              <w:jc w:val="both"/>
              <w:rPr>
                <w:rFonts w:ascii="Arial" w:eastAsia="华文细黑" w:hAnsi="Arial"/>
                <w:bCs/>
                <w:sz w:val="18"/>
                <w:szCs w:val="18"/>
              </w:rPr>
            </w:pPr>
            <w:r w:rsidRPr="0059047C">
              <w:rPr>
                <w:rFonts w:ascii="Arial" w:eastAsia="华文细黑" w:hAnsi="Arial"/>
                <w:bCs/>
                <w:sz w:val="18"/>
                <w:szCs w:val="18"/>
              </w:rPr>
              <w:t>99</w:t>
            </w:r>
          </w:p>
        </w:tc>
        <w:tc>
          <w:tcPr>
            <w:tcW w:w="661" w:type="dxa"/>
            <w:tcBorders>
              <w:top w:val="single" w:sz="4" w:space="0" w:color="auto"/>
              <w:left w:val="single" w:sz="4" w:space="0" w:color="auto"/>
              <w:bottom w:val="nil"/>
              <w:right w:val="nil"/>
            </w:tcBorders>
            <w:shd w:val="clear" w:color="auto" w:fill="auto"/>
            <w:vAlign w:val="center"/>
            <w:hideMark/>
          </w:tcPr>
          <w:p w14:paraId="57816F3A" w14:textId="00371A48" w:rsidR="0059047C" w:rsidRPr="0059047C" w:rsidRDefault="0059047C" w:rsidP="0059047C">
            <w:pPr>
              <w:pStyle w:val="afe"/>
              <w:shd w:val="clear" w:color="auto" w:fill="auto"/>
              <w:adjustRightInd w:val="0"/>
              <w:snapToGrid w:val="0"/>
              <w:jc w:val="both"/>
              <w:rPr>
                <w:rFonts w:ascii="Arial" w:eastAsia="华文细黑" w:hAnsi="Arial"/>
                <w:bCs/>
                <w:sz w:val="18"/>
                <w:szCs w:val="18"/>
              </w:rPr>
            </w:pPr>
            <w:r w:rsidRPr="0059047C">
              <w:rPr>
                <w:rFonts w:ascii="Arial" w:eastAsia="华文细黑" w:hAnsi="Arial"/>
                <w:bCs/>
                <w:sz w:val="18"/>
                <w:szCs w:val="18"/>
              </w:rPr>
              <w:t>98.7</w:t>
            </w:r>
          </w:p>
        </w:tc>
        <w:tc>
          <w:tcPr>
            <w:tcW w:w="662" w:type="dxa"/>
            <w:tcBorders>
              <w:top w:val="single" w:sz="4" w:space="0" w:color="auto"/>
              <w:left w:val="single" w:sz="4" w:space="0" w:color="auto"/>
              <w:bottom w:val="nil"/>
              <w:right w:val="nil"/>
            </w:tcBorders>
            <w:shd w:val="clear" w:color="auto" w:fill="auto"/>
            <w:vAlign w:val="center"/>
            <w:hideMark/>
          </w:tcPr>
          <w:p w14:paraId="1B94F092" w14:textId="2C412797" w:rsidR="0059047C" w:rsidRPr="0059047C" w:rsidRDefault="0059047C" w:rsidP="0059047C">
            <w:pPr>
              <w:pStyle w:val="afe"/>
              <w:shd w:val="clear" w:color="auto" w:fill="auto"/>
              <w:adjustRightInd w:val="0"/>
              <w:snapToGrid w:val="0"/>
              <w:jc w:val="both"/>
              <w:rPr>
                <w:rFonts w:ascii="Arial" w:eastAsia="华文细黑" w:hAnsi="Arial"/>
                <w:bCs/>
                <w:sz w:val="18"/>
                <w:szCs w:val="18"/>
              </w:rPr>
            </w:pPr>
            <w:r w:rsidRPr="0059047C">
              <w:rPr>
                <w:rFonts w:ascii="Arial" w:eastAsia="华文细黑" w:hAnsi="Arial"/>
                <w:bCs/>
                <w:sz w:val="18"/>
                <w:szCs w:val="18"/>
              </w:rPr>
              <w:t>101</w:t>
            </w:r>
          </w:p>
        </w:tc>
        <w:tc>
          <w:tcPr>
            <w:tcW w:w="661" w:type="dxa"/>
            <w:tcBorders>
              <w:top w:val="single" w:sz="4" w:space="0" w:color="auto"/>
              <w:left w:val="single" w:sz="4" w:space="0" w:color="auto"/>
              <w:bottom w:val="nil"/>
              <w:right w:val="nil"/>
            </w:tcBorders>
            <w:shd w:val="clear" w:color="auto" w:fill="auto"/>
            <w:vAlign w:val="center"/>
            <w:hideMark/>
          </w:tcPr>
          <w:p w14:paraId="3BDDC51D" w14:textId="2B3964EF" w:rsidR="0059047C" w:rsidRPr="0059047C" w:rsidRDefault="0059047C" w:rsidP="0059047C">
            <w:pPr>
              <w:pStyle w:val="afe"/>
              <w:shd w:val="clear" w:color="auto" w:fill="auto"/>
              <w:adjustRightInd w:val="0"/>
              <w:snapToGrid w:val="0"/>
              <w:jc w:val="both"/>
              <w:rPr>
                <w:rFonts w:ascii="Arial" w:eastAsia="华文细黑" w:hAnsi="Arial"/>
                <w:bCs/>
                <w:sz w:val="18"/>
                <w:szCs w:val="18"/>
              </w:rPr>
            </w:pPr>
            <w:r w:rsidRPr="0059047C">
              <w:rPr>
                <w:rFonts w:ascii="Arial" w:eastAsia="华文细黑" w:hAnsi="Arial"/>
                <w:bCs/>
                <w:sz w:val="18"/>
                <w:szCs w:val="18"/>
              </w:rPr>
              <w:t>100.9</w:t>
            </w:r>
          </w:p>
        </w:tc>
        <w:tc>
          <w:tcPr>
            <w:tcW w:w="662" w:type="dxa"/>
            <w:tcBorders>
              <w:top w:val="single" w:sz="4" w:space="0" w:color="auto"/>
              <w:left w:val="single" w:sz="4" w:space="0" w:color="auto"/>
              <w:bottom w:val="nil"/>
              <w:right w:val="nil"/>
            </w:tcBorders>
            <w:shd w:val="clear" w:color="auto" w:fill="auto"/>
            <w:vAlign w:val="center"/>
            <w:hideMark/>
          </w:tcPr>
          <w:p w14:paraId="45DFCC97" w14:textId="1F893638" w:rsidR="0059047C" w:rsidRPr="0059047C" w:rsidRDefault="0059047C" w:rsidP="0059047C">
            <w:pPr>
              <w:pStyle w:val="afe"/>
              <w:shd w:val="clear" w:color="auto" w:fill="auto"/>
              <w:adjustRightInd w:val="0"/>
              <w:snapToGrid w:val="0"/>
              <w:jc w:val="both"/>
              <w:rPr>
                <w:rFonts w:ascii="Arial" w:eastAsia="华文细黑" w:hAnsi="Arial"/>
                <w:bCs/>
                <w:sz w:val="18"/>
                <w:szCs w:val="18"/>
              </w:rPr>
            </w:pPr>
            <w:r w:rsidRPr="0059047C">
              <w:rPr>
                <w:rFonts w:ascii="Arial" w:eastAsia="华文细黑" w:hAnsi="Arial"/>
                <w:bCs/>
                <w:sz w:val="18"/>
                <w:szCs w:val="18"/>
              </w:rPr>
              <w:t>100.5</w:t>
            </w:r>
          </w:p>
        </w:tc>
        <w:tc>
          <w:tcPr>
            <w:tcW w:w="799" w:type="dxa"/>
            <w:tcBorders>
              <w:top w:val="single" w:sz="4" w:space="0" w:color="auto"/>
              <w:left w:val="single" w:sz="4" w:space="0" w:color="auto"/>
              <w:bottom w:val="nil"/>
              <w:right w:val="single" w:sz="4" w:space="0" w:color="auto"/>
            </w:tcBorders>
            <w:shd w:val="clear" w:color="auto" w:fill="auto"/>
            <w:vAlign w:val="center"/>
            <w:hideMark/>
          </w:tcPr>
          <w:p w14:paraId="35B89BA4" w14:textId="6CA26D6A" w:rsidR="0059047C" w:rsidRPr="0059047C" w:rsidRDefault="0059047C" w:rsidP="0059047C">
            <w:pPr>
              <w:pStyle w:val="afe"/>
              <w:shd w:val="clear" w:color="auto" w:fill="auto"/>
              <w:adjustRightInd w:val="0"/>
              <w:snapToGrid w:val="0"/>
              <w:jc w:val="both"/>
              <w:rPr>
                <w:rFonts w:ascii="Arial" w:eastAsia="华文细黑" w:hAnsi="Arial"/>
                <w:bCs/>
                <w:sz w:val="18"/>
                <w:szCs w:val="18"/>
              </w:rPr>
            </w:pPr>
            <w:r w:rsidRPr="0059047C">
              <w:rPr>
                <w:rFonts w:ascii="Arial" w:eastAsia="华文细黑" w:hAnsi="Arial"/>
                <w:bCs/>
                <w:sz w:val="18"/>
                <w:szCs w:val="18"/>
              </w:rPr>
              <w:t>100.1</w:t>
            </w:r>
          </w:p>
        </w:tc>
      </w:tr>
      <w:tr w:rsidR="0059047C" w:rsidRPr="0080783D" w14:paraId="1FD79774" w14:textId="77777777" w:rsidTr="0059047C">
        <w:trPr>
          <w:trHeight w:val="283"/>
          <w:jc w:val="center"/>
        </w:trPr>
        <w:tc>
          <w:tcPr>
            <w:tcW w:w="562" w:type="dxa"/>
            <w:tcBorders>
              <w:top w:val="single" w:sz="4" w:space="0" w:color="auto"/>
              <w:left w:val="single" w:sz="4" w:space="0" w:color="auto"/>
              <w:bottom w:val="single" w:sz="4" w:space="0" w:color="auto"/>
              <w:right w:val="nil"/>
            </w:tcBorders>
            <w:shd w:val="clear" w:color="auto" w:fill="auto"/>
            <w:vAlign w:val="center"/>
            <w:hideMark/>
          </w:tcPr>
          <w:p w14:paraId="21F9956B" w14:textId="77777777" w:rsidR="0059047C" w:rsidRPr="0080783D" w:rsidRDefault="0059047C" w:rsidP="0059047C">
            <w:pPr>
              <w:pStyle w:val="afe"/>
              <w:shd w:val="clear" w:color="auto" w:fill="auto"/>
              <w:adjustRightInd w:val="0"/>
              <w:snapToGrid w:val="0"/>
              <w:jc w:val="both"/>
              <w:rPr>
                <w:rFonts w:ascii="华文细黑" w:eastAsia="华文细黑" w:hAnsi="华文细黑" w:hint="eastAsia"/>
                <w:sz w:val="18"/>
                <w:szCs w:val="18"/>
              </w:rPr>
            </w:pPr>
            <w:r w:rsidRPr="0080783D">
              <w:rPr>
                <w:rFonts w:ascii="华文细黑" w:eastAsia="华文细黑" w:hAnsi="华文细黑" w:cs="MingLiU" w:hint="eastAsia"/>
                <w:sz w:val="18"/>
                <w:szCs w:val="18"/>
              </w:rPr>
              <w:t>同比</w:t>
            </w:r>
          </w:p>
        </w:tc>
        <w:tc>
          <w:tcPr>
            <w:tcW w:w="661" w:type="dxa"/>
            <w:tcBorders>
              <w:top w:val="single" w:sz="4" w:space="0" w:color="auto"/>
              <w:left w:val="single" w:sz="4" w:space="0" w:color="auto"/>
              <w:bottom w:val="single" w:sz="4" w:space="0" w:color="auto"/>
              <w:right w:val="nil"/>
            </w:tcBorders>
            <w:shd w:val="clear" w:color="auto" w:fill="auto"/>
            <w:vAlign w:val="center"/>
            <w:hideMark/>
          </w:tcPr>
          <w:p w14:paraId="7EE5EA75" w14:textId="4760C4CB" w:rsidR="0059047C" w:rsidRPr="0059047C" w:rsidRDefault="0059047C" w:rsidP="0059047C">
            <w:pPr>
              <w:pStyle w:val="afe"/>
              <w:shd w:val="clear" w:color="auto" w:fill="auto"/>
              <w:adjustRightInd w:val="0"/>
              <w:snapToGrid w:val="0"/>
              <w:jc w:val="both"/>
              <w:rPr>
                <w:rFonts w:ascii="Arial" w:eastAsia="华文细黑" w:hAnsi="Arial"/>
                <w:bCs/>
                <w:sz w:val="18"/>
                <w:szCs w:val="18"/>
              </w:rPr>
            </w:pPr>
            <w:r w:rsidRPr="0059047C">
              <w:rPr>
                <w:rFonts w:ascii="Arial" w:eastAsia="华文细黑" w:hAnsi="Arial"/>
                <w:bCs/>
                <w:sz w:val="18"/>
                <w:szCs w:val="18"/>
              </w:rPr>
              <w:t>96.3</w:t>
            </w:r>
          </w:p>
        </w:tc>
        <w:tc>
          <w:tcPr>
            <w:tcW w:w="662" w:type="dxa"/>
            <w:tcBorders>
              <w:top w:val="single" w:sz="4" w:space="0" w:color="auto"/>
              <w:left w:val="single" w:sz="4" w:space="0" w:color="auto"/>
              <w:bottom w:val="single" w:sz="4" w:space="0" w:color="auto"/>
              <w:right w:val="nil"/>
            </w:tcBorders>
            <w:shd w:val="clear" w:color="auto" w:fill="auto"/>
            <w:vAlign w:val="center"/>
            <w:hideMark/>
          </w:tcPr>
          <w:p w14:paraId="55607A5F" w14:textId="205F434B" w:rsidR="0059047C" w:rsidRPr="0059047C" w:rsidRDefault="0059047C" w:rsidP="0059047C">
            <w:pPr>
              <w:pStyle w:val="afe"/>
              <w:shd w:val="clear" w:color="auto" w:fill="auto"/>
              <w:adjustRightInd w:val="0"/>
              <w:snapToGrid w:val="0"/>
              <w:jc w:val="both"/>
              <w:rPr>
                <w:rFonts w:ascii="Arial" w:eastAsia="华文细黑" w:hAnsi="Arial"/>
                <w:bCs/>
                <w:sz w:val="18"/>
                <w:szCs w:val="18"/>
              </w:rPr>
            </w:pPr>
            <w:r w:rsidRPr="0059047C">
              <w:rPr>
                <w:rFonts w:ascii="Arial" w:eastAsia="华文细黑" w:hAnsi="Arial"/>
                <w:bCs/>
                <w:sz w:val="18"/>
                <w:szCs w:val="18"/>
              </w:rPr>
              <w:t>94.7</w:t>
            </w:r>
          </w:p>
        </w:tc>
        <w:tc>
          <w:tcPr>
            <w:tcW w:w="661" w:type="dxa"/>
            <w:tcBorders>
              <w:top w:val="single" w:sz="4" w:space="0" w:color="auto"/>
              <w:left w:val="single" w:sz="4" w:space="0" w:color="auto"/>
              <w:bottom w:val="single" w:sz="4" w:space="0" w:color="auto"/>
              <w:right w:val="nil"/>
            </w:tcBorders>
            <w:shd w:val="clear" w:color="auto" w:fill="auto"/>
            <w:vAlign w:val="center"/>
            <w:hideMark/>
          </w:tcPr>
          <w:p w14:paraId="71436FB1" w14:textId="3DBD2A5F" w:rsidR="0059047C" w:rsidRPr="0059047C" w:rsidRDefault="0059047C" w:rsidP="0059047C">
            <w:pPr>
              <w:pStyle w:val="afe"/>
              <w:shd w:val="clear" w:color="auto" w:fill="auto"/>
              <w:adjustRightInd w:val="0"/>
              <w:snapToGrid w:val="0"/>
              <w:jc w:val="both"/>
              <w:rPr>
                <w:rFonts w:ascii="Arial" w:eastAsia="华文细黑" w:hAnsi="Arial"/>
                <w:bCs/>
                <w:sz w:val="18"/>
                <w:szCs w:val="18"/>
              </w:rPr>
            </w:pPr>
            <w:r w:rsidRPr="0059047C">
              <w:rPr>
                <w:rFonts w:ascii="Arial" w:eastAsia="华文细黑" w:hAnsi="Arial"/>
                <w:bCs/>
                <w:sz w:val="18"/>
                <w:szCs w:val="18"/>
              </w:rPr>
              <w:t>93.6</w:t>
            </w:r>
          </w:p>
        </w:tc>
        <w:tc>
          <w:tcPr>
            <w:tcW w:w="662" w:type="dxa"/>
            <w:tcBorders>
              <w:top w:val="single" w:sz="4" w:space="0" w:color="auto"/>
              <w:left w:val="single" w:sz="4" w:space="0" w:color="auto"/>
              <w:bottom w:val="single" w:sz="4" w:space="0" w:color="auto"/>
              <w:right w:val="nil"/>
            </w:tcBorders>
            <w:shd w:val="clear" w:color="auto" w:fill="auto"/>
            <w:vAlign w:val="center"/>
            <w:hideMark/>
          </w:tcPr>
          <w:p w14:paraId="4320C9B1" w14:textId="6D7317B9" w:rsidR="0059047C" w:rsidRPr="0059047C" w:rsidRDefault="0059047C" w:rsidP="0059047C">
            <w:pPr>
              <w:pStyle w:val="afe"/>
              <w:shd w:val="clear" w:color="auto" w:fill="auto"/>
              <w:adjustRightInd w:val="0"/>
              <w:snapToGrid w:val="0"/>
              <w:jc w:val="both"/>
              <w:rPr>
                <w:rFonts w:ascii="Arial" w:eastAsia="华文细黑" w:hAnsi="Arial"/>
                <w:bCs/>
                <w:sz w:val="18"/>
                <w:szCs w:val="18"/>
              </w:rPr>
            </w:pPr>
            <w:r w:rsidRPr="0059047C">
              <w:rPr>
                <w:rFonts w:ascii="Arial" w:eastAsia="华文细黑" w:hAnsi="Arial"/>
                <w:bCs/>
                <w:sz w:val="18"/>
                <w:szCs w:val="18"/>
              </w:rPr>
              <w:t>92</w:t>
            </w:r>
          </w:p>
        </w:tc>
        <w:tc>
          <w:tcPr>
            <w:tcW w:w="661" w:type="dxa"/>
            <w:tcBorders>
              <w:top w:val="single" w:sz="4" w:space="0" w:color="auto"/>
              <w:left w:val="single" w:sz="4" w:space="0" w:color="auto"/>
              <w:bottom w:val="single" w:sz="4" w:space="0" w:color="auto"/>
              <w:right w:val="nil"/>
            </w:tcBorders>
            <w:shd w:val="clear" w:color="auto" w:fill="auto"/>
            <w:vAlign w:val="center"/>
            <w:hideMark/>
          </w:tcPr>
          <w:p w14:paraId="5BE676D2" w14:textId="106BC34C" w:rsidR="0059047C" w:rsidRPr="0059047C" w:rsidRDefault="0059047C" w:rsidP="0059047C">
            <w:pPr>
              <w:pStyle w:val="afe"/>
              <w:shd w:val="clear" w:color="auto" w:fill="auto"/>
              <w:adjustRightInd w:val="0"/>
              <w:snapToGrid w:val="0"/>
              <w:jc w:val="both"/>
              <w:rPr>
                <w:rFonts w:ascii="Arial" w:eastAsia="华文细黑" w:hAnsi="Arial"/>
                <w:bCs/>
                <w:sz w:val="18"/>
                <w:szCs w:val="18"/>
              </w:rPr>
            </w:pPr>
            <w:r w:rsidRPr="0059047C">
              <w:rPr>
                <w:rFonts w:ascii="Arial" w:eastAsia="华文细黑" w:hAnsi="Arial"/>
                <w:bCs/>
                <w:sz w:val="18"/>
                <w:szCs w:val="18"/>
              </w:rPr>
              <w:t>91.4</w:t>
            </w:r>
          </w:p>
        </w:tc>
        <w:tc>
          <w:tcPr>
            <w:tcW w:w="662" w:type="dxa"/>
            <w:tcBorders>
              <w:top w:val="single" w:sz="4" w:space="0" w:color="auto"/>
              <w:left w:val="single" w:sz="4" w:space="0" w:color="auto"/>
              <w:bottom w:val="single" w:sz="4" w:space="0" w:color="auto"/>
              <w:right w:val="nil"/>
            </w:tcBorders>
            <w:shd w:val="clear" w:color="auto" w:fill="auto"/>
            <w:vAlign w:val="center"/>
            <w:hideMark/>
          </w:tcPr>
          <w:p w14:paraId="3369493B" w14:textId="77FE45F4" w:rsidR="0059047C" w:rsidRPr="0059047C" w:rsidRDefault="0059047C" w:rsidP="0059047C">
            <w:pPr>
              <w:pStyle w:val="afe"/>
              <w:shd w:val="clear" w:color="auto" w:fill="auto"/>
              <w:adjustRightInd w:val="0"/>
              <w:snapToGrid w:val="0"/>
              <w:jc w:val="both"/>
              <w:rPr>
                <w:rFonts w:ascii="Arial" w:eastAsia="华文细黑" w:hAnsi="Arial"/>
                <w:bCs/>
                <w:sz w:val="18"/>
                <w:szCs w:val="18"/>
              </w:rPr>
            </w:pPr>
            <w:r w:rsidRPr="0059047C">
              <w:rPr>
                <w:rFonts w:ascii="Arial" w:eastAsia="华文细黑" w:hAnsi="Arial"/>
                <w:bCs/>
                <w:sz w:val="18"/>
                <w:szCs w:val="18"/>
              </w:rPr>
              <w:t>92.2</w:t>
            </w:r>
          </w:p>
        </w:tc>
        <w:tc>
          <w:tcPr>
            <w:tcW w:w="661" w:type="dxa"/>
            <w:tcBorders>
              <w:top w:val="single" w:sz="4" w:space="0" w:color="auto"/>
              <w:left w:val="single" w:sz="4" w:space="0" w:color="auto"/>
              <w:bottom w:val="single" w:sz="4" w:space="0" w:color="auto"/>
              <w:right w:val="nil"/>
            </w:tcBorders>
            <w:shd w:val="clear" w:color="auto" w:fill="auto"/>
            <w:vAlign w:val="center"/>
            <w:hideMark/>
          </w:tcPr>
          <w:p w14:paraId="692B2855" w14:textId="3FD94799" w:rsidR="0059047C" w:rsidRPr="0059047C" w:rsidRDefault="0059047C" w:rsidP="0059047C">
            <w:pPr>
              <w:pStyle w:val="afe"/>
              <w:shd w:val="clear" w:color="auto" w:fill="auto"/>
              <w:adjustRightInd w:val="0"/>
              <w:snapToGrid w:val="0"/>
              <w:jc w:val="both"/>
              <w:rPr>
                <w:rFonts w:ascii="Arial" w:eastAsia="华文细黑" w:hAnsi="Arial"/>
                <w:bCs/>
                <w:sz w:val="18"/>
                <w:szCs w:val="18"/>
              </w:rPr>
            </w:pPr>
            <w:r w:rsidRPr="0059047C">
              <w:rPr>
                <w:rFonts w:ascii="Arial" w:eastAsia="华文细黑" w:hAnsi="Arial"/>
                <w:bCs/>
                <w:sz w:val="18"/>
                <w:szCs w:val="18"/>
              </w:rPr>
              <w:t>92.8</w:t>
            </w:r>
          </w:p>
        </w:tc>
        <w:tc>
          <w:tcPr>
            <w:tcW w:w="662" w:type="dxa"/>
            <w:tcBorders>
              <w:top w:val="single" w:sz="4" w:space="0" w:color="auto"/>
              <w:left w:val="single" w:sz="4" w:space="0" w:color="auto"/>
              <w:bottom w:val="single" w:sz="4" w:space="0" w:color="auto"/>
              <w:right w:val="nil"/>
            </w:tcBorders>
            <w:shd w:val="clear" w:color="auto" w:fill="auto"/>
            <w:vAlign w:val="center"/>
            <w:hideMark/>
          </w:tcPr>
          <w:p w14:paraId="37B74528" w14:textId="4B288537" w:rsidR="0059047C" w:rsidRPr="0059047C" w:rsidRDefault="0059047C" w:rsidP="0059047C">
            <w:pPr>
              <w:pStyle w:val="afe"/>
              <w:shd w:val="clear" w:color="auto" w:fill="auto"/>
              <w:adjustRightInd w:val="0"/>
              <w:snapToGrid w:val="0"/>
              <w:jc w:val="both"/>
              <w:rPr>
                <w:rFonts w:ascii="Arial" w:eastAsia="华文细黑" w:hAnsi="Arial"/>
                <w:bCs/>
                <w:sz w:val="18"/>
                <w:szCs w:val="18"/>
              </w:rPr>
            </w:pPr>
            <w:r w:rsidRPr="0059047C">
              <w:rPr>
                <w:rFonts w:ascii="Arial" w:eastAsia="华文细黑" w:hAnsi="Arial"/>
                <w:bCs/>
                <w:sz w:val="18"/>
                <w:szCs w:val="18"/>
              </w:rPr>
              <w:t>91.5</w:t>
            </w:r>
          </w:p>
        </w:tc>
        <w:tc>
          <w:tcPr>
            <w:tcW w:w="661" w:type="dxa"/>
            <w:tcBorders>
              <w:top w:val="single" w:sz="4" w:space="0" w:color="auto"/>
              <w:left w:val="single" w:sz="4" w:space="0" w:color="auto"/>
              <w:bottom w:val="single" w:sz="4" w:space="0" w:color="auto"/>
              <w:right w:val="nil"/>
            </w:tcBorders>
            <w:shd w:val="clear" w:color="auto" w:fill="auto"/>
            <w:vAlign w:val="center"/>
            <w:hideMark/>
          </w:tcPr>
          <w:p w14:paraId="0CE4E82D" w14:textId="3CC240A2" w:rsidR="0059047C" w:rsidRPr="0059047C" w:rsidRDefault="0059047C" w:rsidP="0059047C">
            <w:pPr>
              <w:pStyle w:val="afe"/>
              <w:shd w:val="clear" w:color="auto" w:fill="auto"/>
              <w:adjustRightInd w:val="0"/>
              <w:snapToGrid w:val="0"/>
              <w:jc w:val="both"/>
              <w:rPr>
                <w:rFonts w:ascii="Arial" w:eastAsia="华文细黑" w:hAnsi="Arial"/>
                <w:bCs/>
                <w:sz w:val="18"/>
                <w:szCs w:val="18"/>
              </w:rPr>
            </w:pPr>
            <w:r w:rsidRPr="0059047C">
              <w:rPr>
                <w:rFonts w:ascii="Arial" w:eastAsia="华文细黑" w:hAnsi="Arial"/>
                <w:bCs/>
                <w:sz w:val="18"/>
                <w:szCs w:val="18"/>
              </w:rPr>
              <w:t>89.7</w:t>
            </w:r>
          </w:p>
        </w:tc>
        <w:tc>
          <w:tcPr>
            <w:tcW w:w="662" w:type="dxa"/>
            <w:tcBorders>
              <w:top w:val="single" w:sz="4" w:space="0" w:color="auto"/>
              <w:left w:val="single" w:sz="4" w:space="0" w:color="auto"/>
              <w:bottom w:val="single" w:sz="4" w:space="0" w:color="auto"/>
              <w:right w:val="nil"/>
            </w:tcBorders>
            <w:shd w:val="clear" w:color="auto" w:fill="auto"/>
            <w:vAlign w:val="center"/>
            <w:hideMark/>
          </w:tcPr>
          <w:p w14:paraId="44ABB541" w14:textId="55D252DF" w:rsidR="0059047C" w:rsidRPr="0059047C" w:rsidRDefault="0059047C" w:rsidP="0059047C">
            <w:pPr>
              <w:pStyle w:val="afe"/>
              <w:shd w:val="clear" w:color="auto" w:fill="auto"/>
              <w:adjustRightInd w:val="0"/>
              <w:snapToGrid w:val="0"/>
              <w:jc w:val="both"/>
              <w:rPr>
                <w:rFonts w:ascii="Arial" w:eastAsia="华文细黑" w:hAnsi="Arial"/>
                <w:bCs/>
                <w:sz w:val="18"/>
                <w:szCs w:val="18"/>
              </w:rPr>
            </w:pPr>
            <w:r w:rsidRPr="0059047C">
              <w:rPr>
                <w:rFonts w:ascii="Arial" w:eastAsia="华文细黑" w:hAnsi="Arial"/>
                <w:bCs/>
                <w:sz w:val="18"/>
                <w:szCs w:val="18"/>
              </w:rPr>
              <w:t>91.6</w:t>
            </w:r>
          </w:p>
        </w:tc>
        <w:tc>
          <w:tcPr>
            <w:tcW w:w="661" w:type="dxa"/>
            <w:tcBorders>
              <w:top w:val="single" w:sz="4" w:space="0" w:color="auto"/>
              <w:left w:val="single" w:sz="4" w:space="0" w:color="auto"/>
              <w:bottom w:val="single" w:sz="4" w:space="0" w:color="auto"/>
              <w:right w:val="nil"/>
            </w:tcBorders>
            <w:shd w:val="clear" w:color="auto" w:fill="auto"/>
            <w:vAlign w:val="center"/>
            <w:hideMark/>
          </w:tcPr>
          <w:p w14:paraId="0A554D37" w14:textId="31A953E3" w:rsidR="0059047C" w:rsidRPr="0059047C" w:rsidRDefault="0059047C" w:rsidP="0059047C">
            <w:pPr>
              <w:pStyle w:val="afe"/>
              <w:shd w:val="clear" w:color="auto" w:fill="auto"/>
              <w:adjustRightInd w:val="0"/>
              <w:snapToGrid w:val="0"/>
              <w:jc w:val="both"/>
              <w:rPr>
                <w:rFonts w:ascii="Arial" w:eastAsia="华文细黑" w:hAnsi="Arial"/>
                <w:bCs/>
                <w:sz w:val="18"/>
                <w:szCs w:val="18"/>
              </w:rPr>
            </w:pPr>
            <w:r w:rsidRPr="0059047C">
              <w:rPr>
                <w:rFonts w:ascii="Arial" w:eastAsia="华文细黑" w:hAnsi="Arial"/>
                <w:bCs/>
                <w:sz w:val="18"/>
                <w:szCs w:val="18"/>
              </w:rPr>
              <w:t>93.8</w:t>
            </w:r>
          </w:p>
        </w:tc>
        <w:tc>
          <w:tcPr>
            <w:tcW w:w="662" w:type="dxa"/>
            <w:tcBorders>
              <w:top w:val="single" w:sz="4" w:space="0" w:color="auto"/>
              <w:left w:val="single" w:sz="4" w:space="0" w:color="auto"/>
              <w:bottom w:val="single" w:sz="4" w:space="0" w:color="auto"/>
              <w:right w:val="nil"/>
            </w:tcBorders>
            <w:shd w:val="clear" w:color="auto" w:fill="auto"/>
            <w:vAlign w:val="center"/>
            <w:hideMark/>
          </w:tcPr>
          <w:p w14:paraId="057FFF37" w14:textId="5A5E2043" w:rsidR="0059047C" w:rsidRPr="0059047C" w:rsidRDefault="0059047C" w:rsidP="0059047C">
            <w:pPr>
              <w:pStyle w:val="afe"/>
              <w:shd w:val="clear" w:color="auto" w:fill="auto"/>
              <w:adjustRightInd w:val="0"/>
              <w:snapToGrid w:val="0"/>
              <w:jc w:val="both"/>
              <w:rPr>
                <w:rFonts w:ascii="Arial" w:eastAsia="华文细黑" w:hAnsi="Arial"/>
                <w:bCs/>
                <w:sz w:val="18"/>
                <w:szCs w:val="18"/>
              </w:rPr>
            </w:pPr>
            <w:r w:rsidRPr="0059047C">
              <w:rPr>
                <w:rFonts w:ascii="Arial" w:eastAsia="华文细黑" w:hAnsi="Arial"/>
                <w:bCs/>
                <w:sz w:val="18"/>
                <w:szCs w:val="18"/>
              </w:rPr>
              <w:t>95.5</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E985B" w14:textId="2C1C6F5B" w:rsidR="0059047C" w:rsidRPr="0059047C" w:rsidRDefault="0059047C" w:rsidP="0059047C">
            <w:pPr>
              <w:pStyle w:val="afe"/>
              <w:shd w:val="clear" w:color="auto" w:fill="auto"/>
              <w:adjustRightInd w:val="0"/>
              <w:snapToGrid w:val="0"/>
              <w:jc w:val="both"/>
              <w:rPr>
                <w:rFonts w:ascii="Arial" w:eastAsia="华文细黑" w:hAnsi="Arial"/>
                <w:bCs/>
                <w:sz w:val="18"/>
                <w:szCs w:val="18"/>
              </w:rPr>
            </w:pPr>
            <w:r w:rsidRPr="0059047C">
              <w:rPr>
                <w:rFonts w:ascii="Arial" w:eastAsia="华文细黑" w:hAnsi="Arial"/>
                <w:bCs/>
                <w:sz w:val="18"/>
                <w:szCs w:val="18"/>
              </w:rPr>
              <w:t>96.2</w:t>
            </w:r>
          </w:p>
        </w:tc>
      </w:tr>
    </w:tbl>
    <w:p w14:paraId="772CC960" w14:textId="77777777" w:rsidR="005136B1" w:rsidRDefault="005136B1" w:rsidP="00601F48">
      <w:pPr>
        <w:adjustRightInd w:val="0"/>
        <w:snapToGrid w:val="0"/>
        <w:jc w:val="center"/>
        <w:rPr>
          <w:rFonts w:ascii="Arial" w:eastAsia="方正黑体简体" w:hAnsi="Arial"/>
          <w:bCs/>
          <w:color w:val="000000"/>
          <w:szCs w:val="24"/>
        </w:rPr>
      </w:pPr>
    </w:p>
    <w:p w14:paraId="10F69151" w14:textId="1FB18AD0" w:rsidR="0059047C" w:rsidRDefault="0059047C" w:rsidP="00601F48">
      <w:pPr>
        <w:adjustRightInd w:val="0"/>
        <w:snapToGrid w:val="0"/>
        <w:jc w:val="center"/>
        <w:rPr>
          <w:rFonts w:ascii="Arial" w:eastAsia="方正黑体简体" w:hAnsi="Arial"/>
          <w:bCs/>
          <w:color w:val="000000"/>
          <w:szCs w:val="24"/>
        </w:rPr>
      </w:pPr>
      <w:r>
        <w:rPr>
          <w:noProof/>
        </w:rPr>
        <w:drawing>
          <wp:inline distT="0" distB="0" distL="0" distR="0" wp14:anchorId="79270575" wp14:editId="1850E312">
            <wp:extent cx="4968815" cy="2224691"/>
            <wp:effectExtent l="0" t="0" r="3810" b="4445"/>
            <wp:docPr id="13932608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60844" name=""/>
                    <pic:cNvPicPr/>
                  </pic:nvPicPr>
                  <pic:blipFill>
                    <a:blip r:embed="rId34"/>
                    <a:stretch>
                      <a:fillRect/>
                    </a:stretch>
                  </pic:blipFill>
                  <pic:spPr>
                    <a:xfrm>
                      <a:off x="0" y="0"/>
                      <a:ext cx="4975043" cy="2227479"/>
                    </a:xfrm>
                    <a:prstGeom prst="rect">
                      <a:avLst/>
                    </a:prstGeom>
                  </pic:spPr>
                </pic:pic>
              </a:graphicData>
            </a:graphic>
          </wp:inline>
        </w:drawing>
      </w:r>
    </w:p>
    <w:p w14:paraId="2C8CC75E" w14:textId="77777777" w:rsidR="0059047C" w:rsidRDefault="0059047C" w:rsidP="00601F48">
      <w:pPr>
        <w:adjustRightInd w:val="0"/>
        <w:snapToGrid w:val="0"/>
        <w:jc w:val="center"/>
        <w:rPr>
          <w:rFonts w:ascii="Arial" w:eastAsia="方正黑体简体" w:hAnsi="Arial"/>
          <w:bCs/>
          <w:color w:val="000000"/>
          <w:szCs w:val="24"/>
        </w:rPr>
      </w:pPr>
    </w:p>
    <w:p w14:paraId="01B9D378" w14:textId="77777777" w:rsidR="0059047C" w:rsidRPr="0059047C" w:rsidRDefault="0059047C" w:rsidP="0059047C">
      <w:pPr>
        <w:adjustRightInd w:val="0"/>
        <w:snapToGrid w:val="0"/>
        <w:spacing w:line="480" w:lineRule="auto"/>
        <w:ind w:firstLineChars="200" w:firstLine="420"/>
        <w:rPr>
          <w:rFonts w:ascii="Arial" w:hAnsi="Arial"/>
        </w:rPr>
      </w:pPr>
      <w:r w:rsidRPr="0059047C">
        <w:rPr>
          <w:rFonts w:ascii="Arial" w:hAnsi="Arial"/>
        </w:rPr>
        <w:t>2024</w:t>
      </w:r>
      <w:r w:rsidRPr="0059047C">
        <w:rPr>
          <w:rFonts w:ascii="Arial" w:hAnsi="Arial" w:hint="eastAsia"/>
        </w:rPr>
        <w:t>年前</w:t>
      </w:r>
      <w:r w:rsidRPr="0059047C">
        <w:rPr>
          <w:rFonts w:ascii="Arial" w:hAnsi="Arial"/>
        </w:rPr>
        <w:t>3</w:t>
      </w:r>
      <w:r w:rsidRPr="0059047C">
        <w:rPr>
          <w:rFonts w:ascii="Arial" w:hAnsi="Arial" w:hint="eastAsia"/>
        </w:rPr>
        <w:t>季度各月，</w:t>
      </w:r>
      <w:proofErr w:type="gramStart"/>
      <w:r w:rsidRPr="0059047C">
        <w:rPr>
          <w:rFonts w:ascii="Arial" w:hAnsi="Arial" w:hint="eastAsia"/>
        </w:rPr>
        <w:t>二手住宅</w:t>
      </w:r>
      <w:proofErr w:type="gramEnd"/>
      <w:r w:rsidRPr="0059047C">
        <w:rPr>
          <w:rFonts w:ascii="Arial" w:hAnsi="Arial" w:hint="eastAsia"/>
        </w:rPr>
        <w:t>价格环比以下跌为主，</w:t>
      </w:r>
      <w:r w:rsidRPr="0059047C">
        <w:rPr>
          <w:rFonts w:ascii="Arial" w:hAnsi="Arial"/>
        </w:rPr>
        <w:t>4</w:t>
      </w:r>
      <w:r w:rsidRPr="0059047C">
        <w:rPr>
          <w:rFonts w:ascii="Arial" w:hAnsi="Arial" w:hint="eastAsia"/>
        </w:rPr>
        <w:t>季度各月环比止跌回升；同比均为下跌，跌幅也在</w:t>
      </w:r>
      <w:r w:rsidRPr="0059047C">
        <w:rPr>
          <w:rFonts w:ascii="Arial" w:hAnsi="Arial"/>
        </w:rPr>
        <w:t>4</w:t>
      </w:r>
      <w:r w:rsidRPr="0059047C">
        <w:rPr>
          <w:rFonts w:ascii="Arial" w:hAnsi="Arial" w:hint="eastAsia"/>
        </w:rPr>
        <w:t>季度逐月缩窄。</w:t>
      </w:r>
    </w:p>
    <w:p w14:paraId="2E0DCACE" w14:textId="50F26547" w:rsidR="004C50BF" w:rsidRPr="0080783D" w:rsidRDefault="0059047C" w:rsidP="0059047C">
      <w:pPr>
        <w:adjustRightInd w:val="0"/>
        <w:snapToGrid w:val="0"/>
        <w:spacing w:line="480" w:lineRule="auto"/>
        <w:ind w:firstLineChars="200" w:firstLine="420"/>
      </w:pPr>
      <w:r w:rsidRPr="0059047C">
        <w:rPr>
          <w:rFonts w:ascii="Arial" w:hAnsi="Arial"/>
        </w:rPr>
        <w:t>2025</w:t>
      </w:r>
      <w:r w:rsidRPr="0059047C">
        <w:rPr>
          <w:rFonts w:ascii="Arial" w:hAnsi="Arial" w:hint="eastAsia"/>
        </w:rPr>
        <w:t>年</w:t>
      </w:r>
      <w:r w:rsidRPr="0059047C">
        <w:rPr>
          <w:rFonts w:ascii="Arial" w:hAnsi="Arial"/>
        </w:rPr>
        <w:t>1</w:t>
      </w:r>
      <w:r w:rsidRPr="0059047C">
        <w:rPr>
          <w:rFonts w:ascii="Arial" w:hAnsi="Arial" w:hint="eastAsia"/>
        </w:rPr>
        <w:t>月，二手</w:t>
      </w:r>
      <w:proofErr w:type="gramStart"/>
      <w:r w:rsidRPr="0059047C">
        <w:rPr>
          <w:rFonts w:ascii="Arial" w:hAnsi="Arial" w:hint="eastAsia"/>
        </w:rPr>
        <w:t>房价环比微</w:t>
      </w:r>
      <w:proofErr w:type="gramEnd"/>
      <w:r w:rsidRPr="0059047C">
        <w:rPr>
          <w:rFonts w:ascii="Arial" w:hAnsi="Arial" w:hint="eastAsia"/>
        </w:rPr>
        <w:t>涨</w:t>
      </w:r>
      <w:r w:rsidRPr="0059047C">
        <w:rPr>
          <w:rFonts w:ascii="Arial" w:hAnsi="Arial"/>
        </w:rPr>
        <w:t>0.1%</w:t>
      </w:r>
      <w:r w:rsidRPr="0059047C">
        <w:rPr>
          <w:rFonts w:ascii="Arial" w:hAnsi="Arial" w:hint="eastAsia"/>
        </w:rPr>
        <w:t>，涨幅继续放缓；同比下跌</w:t>
      </w:r>
      <w:r w:rsidRPr="0059047C">
        <w:rPr>
          <w:rFonts w:ascii="Arial" w:hAnsi="Arial"/>
        </w:rPr>
        <w:t>3.8%</w:t>
      </w:r>
      <w:r w:rsidRPr="0059047C">
        <w:rPr>
          <w:rFonts w:ascii="Arial" w:hAnsi="Arial" w:hint="eastAsia"/>
        </w:rPr>
        <w:t>，跌幅延续缩窄。</w:t>
      </w:r>
    </w:p>
    <w:p w14:paraId="622A1833" w14:textId="74A93444" w:rsidR="004C50BF" w:rsidRPr="0080783D" w:rsidRDefault="004C50BF" w:rsidP="00601F48">
      <w:pPr>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lastRenderedPageBreak/>
        <w:t>住房租赁价格指数</w:t>
      </w:r>
    </w:p>
    <w:tbl>
      <w:tblPr>
        <w:tblOverlap w:val="neve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555"/>
        <w:gridCol w:w="662"/>
        <w:gridCol w:w="662"/>
        <w:gridCol w:w="662"/>
        <w:gridCol w:w="662"/>
        <w:gridCol w:w="662"/>
        <w:gridCol w:w="662"/>
        <w:gridCol w:w="662"/>
        <w:gridCol w:w="662"/>
        <w:gridCol w:w="662"/>
        <w:gridCol w:w="662"/>
        <w:gridCol w:w="662"/>
        <w:gridCol w:w="663"/>
        <w:gridCol w:w="799"/>
      </w:tblGrid>
      <w:tr w:rsidR="00CF097E" w:rsidRPr="0080783D" w14:paraId="5348BF46" w14:textId="77777777" w:rsidTr="0059047C">
        <w:trPr>
          <w:trHeight w:val="283"/>
          <w:jc w:val="center"/>
        </w:trPr>
        <w:tc>
          <w:tcPr>
            <w:tcW w:w="555" w:type="dxa"/>
            <w:vMerge w:val="restart"/>
            <w:tcBorders>
              <w:top w:val="single" w:sz="4" w:space="0" w:color="auto"/>
              <w:left w:val="single" w:sz="4" w:space="0" w:color="auto"/>
              <w:right w:val="nil"/>
            </w:tcBorders>
            <w:shd w:val="clear" w:color="auto" w:fill="auto"/>
            <w:vAlign w:val="center"/>
          </w:tcPr>
          <w:p w14:paraId="1EE8D47A" w14:textId="2F654CEC" w:rsidR="00CF097E" w:rsidRPr="0080783D" w:rsidRDefault="00CF097E" w:rsidP="00601F48">
            <w:pPr>
              <w:pStyle w:val="afe"/>
              <w:jc w:val="both"/>
              <w:rPr>
                <w:rFonts w:ascii="华文细黑" w:eastAsia="华文细黑" w:hAnsi="华文细黑" w:cs="MingLiU" w:hint="eastAsia"/>
                <w:sz w:val="18"/>
                <w:szCs w:val="18"/>
              </w:rPr>
            </w:pPr>
            <w:r w:rsidRPr="0080783D">
              <w:rPr>
                <w:rFonts w:ascii="华文细黑" w:eastAsia="华文细黑" w:hAnsi="华文细黑" w:cs="MingLiU" w:hint="eastAsia"/>
                <w:sz w:val="18"/>
                <w:szCs w:val="18"/>
              </w:rPr>
              <w:t>指数</w:t>
            </w:r>
          </w:p>
        </w:tc>
        <w:tc>
          <w:tcPr>
            <w:tcW w:w="7945" w:type="dxa"/>
            <w:gridSpan w:val="12"/>
            <w:tcBorders>
              <w:top w:val="single" w:sz="4" w:space="0" w:color="auto"/>
              <w:left w:val="single" w:sz="4" w:space="0" w:color="auto"/>
              <w:bottom w:val="nil"/>
              <w:right w:val="nil"/>
            </w:tcBorders>
            <w:shd w:val="clear" w:color="auto" w:fill="auto"/>
            <w:vAlign w:val="center"/>
          </w:tcPr>
          <w:p w14:paraId="533DAA4E" w14:textId="03D9F16A" w:rsidR="00CF097E" w:rsidRPr="0080783D" w:rsidRDefault="00CF097E" w:rsidP="00601F48">
            <w:pPr>
              <w:pStyle w:val="afe"/>
              <w:shd w:val="clear" w:color="auto" w:fill="auto"/>
              <w:jc w:val="both"/>
              <w:rPr>
                <w:rFonts w:ascii="华文细黑" w:eastAsia="华文细黑" w:hAnsi="华文细黑" w:hint="eastAsia"/>
                <w:b/>
                <w:bCs/>
                <w:sz w:val="18"/>
                <w:szCs w:val="18"/>
              </w:rPr>
            </w:pPr>
            <w:r w:rsidRPr="0080783D">
              <w:rPr>
                <w:rFonts w:ascii="Arial" w:eastAsia="华文细黑" w:hAnsi="Arial" w:hint="eastAsia"/>
                <w:bCs/>
                <w:sz w:val="18"/>
                <w:szCs w:val="18"/>
              </w:rPr>
              <w:t>2</w:t>
            </w:r>
            <w:r w:rsidRPr="0080783D">
              <w:rPr>
                <w:rFonts w:ascii="Arial" w:eastAsia="华文细黑" w:hAnsi="Arial"/>
                <w:bCs/>
                <w:sz w:val="18"/>
                <w:szCs w:val="18"/>
              </w:rPr>
              <w:t>02</w:t>
            </w:r>
            <w:r w:rsidR="0059047C">
              <w:rPr>
                <w:rFonts w:ascii="Arial" w:eastAsia="华文细黑" w:hAnsi="Arial" w:hint="eastAsia"/>
                <w:bCs/>
                <w:sz w:val="18"/>
                <w:szCs w:val="18"/>
              </w:rPr>
              <w:t>4</w:t>
            </w:r>
            <w:r w:rsidRPr="0080783D">
              <w:rPr>
                <w:rFonts w:ascii="华文细黑" w:eastAsia="华文细黑" w:hAnsi="华文细黑"/>
                <w:bCs/>
                <w:sz w:val="18"/>
                <w:szCs w:val="18"/>
              </w:rPr>
              <w:t>年</w:t>
            </w:r>
          </w:p>
        </w:tc>
        <w:tc>
          <w:tcPr>
            <w:tcW w:w="799" w:type="dxa"/>
            <w:tcBorders>
              <w:top w:val="single" w:sz="4" w:space="0" w:color="auto"/>
              <w:left w:val="single" w:sz="4" w:space="0" w:color="auto"/>
              <w:bottom w:val="nil"/>
              <w:right w:val="single" w:sz="4" w:space="0" w:color="auto"/>
            </w:tcBorders>
            <w:shd w:val="clear" w:color="auto" w:fill="auto"/>
            <w:vAlign w:val="center"/>
          </w:tcPr>
          <w:p w14:paraId="7FBB6619" w14:textId="6BE6AFF0" w:rsidR="00CF097E" w:rsidRPr="0080783D" w:rsidRDefault="00CF097E" w:rsidP="00601F48">
            <w:pPr>
              <w:pStyle w:val="afe"/>
              <w:shd w:val="clear" w:color="auto" w:fill="auto"/>
              <w:jc w:val="both"/>
              <w:rPr>
                <w:rFonts w:ascii="华文细黑" w:eastAsia="华文细黑" w:hAnsi="华文细黑" w:hint="eastAsia"/>
                <w:b/>
                <w:bCs/>
                <w:sz w:val="18"/>
                <w:szCs w:val="18"/>
              </w:rPr>
            </w:pPr>
            <w:r w:rsidRPr="0080783D">
              <w:rPr>
                <w:rFonts w:ascii="Arial" w:eastAsia="华文细黑" w:hAnsi="Arial" w:hint="eastAsia"/>
                <w:bCs/>
                <w:sz w:val="18"/>
                <w:szCs w:val="18"/>
              </w:rPr>
              <w:t>2</w:t>
            </w:r>
            <w:r w:rsidRPr="0080783D">
              <w:rPr>
                <w:rFonts w:ascii="Arial" w:eastAsia="华文细黑" w:hAnsi="Arial"/>
                <w:bCs/>
                <w:sz w:val="18"/>
                <w:szCs w:val="18"/>
              </w:rPr>
              <w:t>02</w:t>
            </w:r>
            <w:r w:rsidR="0059047C">
              <w:rPr>
                <w:rFonts w:ascii="Arial" w:eastAsia="华文细黑" w:hAnsi="Arial" w:hint="eastAsia"/>
                <w:bCs/>
                <w:sz w:val="18"/>
                <w:szCs w:val="18"/>
              </w:rPr>
              <w:t>5</w:t>
            </w:r>
            <w:r w:rsidRPr="0080783D">
              <w:rPr>
                <w:rFonts w:ascii="华文细黑" w:eastAsia="华文细黑" w:hAnsi="华文细黑"/>
                <w:bCs/>
                <w:sz w:val="18"/>
                <w:szCs w:val="18"/>
              </w:rPr>
              <w:t>年</w:t>
            </w:r>
          </w:p>
        </w:tc>
      </w:tr>
      <w:tr w:rsidR="00CF097E" w:rsidRPr="0080783D" w14:paraId="56C19874" w14:textId="77777777" w:rsidTr="0059047C">
        <w:trPr>
          <w:trHeight w:val="283"/>
          <w:jc w:val="center"/>
        </w:trPr>
        <w:tc>
          <w:tcPr>
            <w:tcW w:w="555" w:type="dxa"/>
            <w:vMerge/>
            <w:tcBorders>
              <w:left w:val="single" w:sz="4" w:space="0" w:color="auto"/>
              <w:bottom w:val="nil"/>
              <w:right w:val="nil"/>
            </w:tcBorders>
            <w:shd w:val="clear" w:color="auto" w:fill="auto"/>
            <w:vAlign w:val="center"/>
            <w:hideMark/>
          </w:tcPr>
          <w:p w14:paraId="229FA1D5" w14:textId="103A80A1" w:rsidR="00CF097E" w:rsidRPr="0080783D" w:rsidRDefault="00CF097E" w:rsidP="00601F48">
            <w:pPr>
              <w:pStyle w:val="afe"/>
              <w:shd w:val="clear" w:color="auto" w:fill="auto"/>
              <w:jc w:val="both"/>
              <w:rPr>
                <w:rFonts w:ascii="华文细黑" w:eastAsia="华文细黑" w:hAnsi="华文细黑" w:hint="eastAsia"/>
                <w:sz w:val="18"/>
                <w:szCs w:val="18"/>
              </w:rPr>
            </w:pPr>
          </w:p>
        </w:tc>
        <w:tc>
          <w:tcPr>
            <w:tcW w:w="662" w:type="dxa"/>
            <w:tcBorders>
              <w:top w:val="single" w:sz="4" w:space="0" w:color="auto"/>
              <w:left w:val="single" w:sz="4" w:space="0" w:color="auto"/>
              <w:bottom w:val="nil"/>
              <w:right w:val="nil"/>
            </w:tcBorders>
            <w:shd w:val="clear" w:color="auto" w:fill="auto"/>
            <w:vAlign w:val="center"/>
            <w:hideMark/>
          </w:tcPr>
          <w:p w14:paraId="61101BDA" w14:textId="06BD440D" w:rsidR="00CF097E" w:rsidRPr="0080783D" w:rsidRDefault="00CF097E" w:rsidP="00601F48">
            <w:pPr>
              <w:pStyle w:val="afe"/>
              <w:shd w:val="clear" w:color="auto" w:fill="auto"/>
              <w:jc w:val="both"/>
              <w:rPr>
                <w:rFonts w:ascii="华文细黑" w:eastAsia="华文细黑" w:hAnsi="华文细黑" w:hint="eastAsia"/>
                <w:sz w:val="18"/>
                <w:szCs w:val="18"/>
              </w:rPr>
            </w:pPr>
            <w:r w:rsidRPr="0080783D">
              <w:rPr>
                <w:rFonts w:ascii="Arial" w:eastAsia="华文细黑" w:hAnsi="Arial"/>
                <w:bCs/>
                <w:sz w:val="18"/>
                <w:szCs w:val="18"/>
              </w:rPr>
              <w:t>1</w:t>
            </w:r>
            <w:r w:rsidRPr="0080783D">
              <w:rPr>
                <w:rFonts w:ascii="华文细黑" w:eastAsia="华文细黑" w:hAnsi="华文细黑"/>
                <w:bCs/>
                <w:sz w:val="18"/>
                <w:szCs w:val="18"/>
              </w:rPr>
              <w:t>月</w:t>
            </w:r>
          </w:p>
        </w:tc>
        <w:tc>
          <w:tcPr>
            <w:tcW w:w="662" w:type="dxa"/>
            <w:tcBorders>
              <w:top w:val="single" w:sz="4" w:space="0" w:color="auto"/>
              <w:left w:val="single" w:sz="4" w:space="0" w:color="auto"/>
              <w:bottom w:val="nil"/>
              <w:right w:val="nil"/>
            </w:tcBorders>
            <w:shd w:val="clear" w:color="auto" w:fill="auto"/>
            <w:vAlign w:val="center"/>
            <w:hideMark/>
          </w:tcPr>
          <w:p w14:paraId="4209723B" w14:textId="60083F0B" w:rsidR="00CF097E" w:rsidRPr="0080783D" w:rsidRDefault="00CF097E" w:rsidP="00601F48">
            <w:pPr>
              <w:pStyle w:val="afe"/>
              <w:shd w:val="clear" w:color="auto" w:fill="auto"/>
              <w:jc w:val="both"/>
              <w:rPr>
                <w:rFonts w:ascii="华文细黑" w:eastAsia="华文细黑" w:hAnsi="华文细黑" w:hint="eastAsia"/>
                <w:sz w:val="18"/>
                <w:szCs w:val="18"/>
              </w:rPr>
            </w:pPr>
            <w:r w:rsidRPr="0080783D">
              <w:rPr>
                <w:rFonts w:ascii="Arial" w:eastAsia="华文细黑" w:hAnsi="Arial"/>
                <w:bCs/>
                <w:sz w:val="18"/>
                <w:szCs w:val="18"/>
              </w:rPr>
              <w:t>2</w:t>
            </w:r>
            <w:r w:rsidRPr="0080783D">
              <w:rPr>
                <w:rFonts w:ascii="华文细黑" w:eastAsia="华文细黑" w:hAnsi="华文细黑"/>
                <w:bCs/>
                <w:sz w:val="18"/>
                <w:szCs w:val="18"/>
              </w:rPr>
              <w:t>月</w:t>
            </w:r>
          </w:p>
        </w:tc>
        <w:tc>
          <w:tcPr>
            <w:tcW w:w="662" w:type="dxa"/>
            <w:tcBorders>
              <w:top w:val="single" w:sz="4" w:space="0" w:color="auto"/>
              <w:left w:val="single" w:sz="4" w:space="0" w:color="auto"/>
              <w:bottom w:val="nil"/>
              <w:right w:val="nil"/>
            </w:tcBorders>
            <w:shd w:val="clear" w:color="auto" w:fill="auto"/>
            <w:vAlign w:val="center"/>
            <w:hideMark/>
          </w:tcPr>
          <w:p w14:paraId="7F701AD2" w14:textId="17B2C600" w:rsidR="00CF097E" w:rsidRPr="0080783D" w:rsidRDefault="00CF097E" w:rsidP="00601F48">
            <w:pPr>
              <w:pStyle w:val="afe"/>
              <w:shd w:val="clear" w:color="auto" w:fill="auto"/>
              <w:jc w:val="both"/>
              <w:rPr>
                <w:rFonts w:ascii="华文细黑" w:eastAsia="华文细黑" w:hAnsi="华文细黑" w:hint="eastAsia"/>
                <w:sz w:val="18"/>
                <w:szCs w:val="18"/>
              </w:rPr>
            </w:pPr>
            <w:r w:rsidRPr="0080783D">
              <w:rPr>
                <w:rFonts w:ascii="Arial" w:eastAsia="华文细黑" w:hAnsi="Arial"/>
                <w:bCs/>
                <w:sz w:val="18"/>
                <w:szCs w:val="18"/>
              </w:rPr>
              <w:t>3</w:t>
            </w:r>
            <w:r w:rsidRPr="0080783D">
              <w:rPr>
                <w:rFonts w:ascii="华文细黑" w:eastAsia="华文细黑" w:hAnsi="华文细黑"/>
                <w:bCs/>
                <w:sz w:val="18"/>
                <w:szCs w:val="18"/>
              </w:rPr>
              <w:t>月</w:t>
            </w:r>
          </w:p>
        </w:tc>
        <w:tc>
          <w:tcPr>
            <w:tcW w:w="662" w:type="dxa"/>
            <w:tcBorders>
              <w:top w:val="single" w:sz="4" w:space="0" w:color="auto"/>
              <w:left w:val="single" w:sz="4" w:space="0" w:color="auto"/>
              <w:bottom w:val="nil"/>
              <w:right w:val="nil"/>
            </w:tcBorders>
            <w:shd w:val="clear" w:color="auto" w:fill="auto"/>
            <w:vAlign w:val="center"/>
            <w:hideMark/>
          </w:tcPr>
          <w:p w14:paraId="0AC1DEE2" w14:textId="23ED8A94" w:rsidR="00CF097E" w:rsidRPr="0080783D" w:rsidRDefault="00CF097E" w:rsidP="00601F48">
            <w:pPr>
              <w:pStyle w:val="afe"/>
              <w:shd w:val="clear" w:color="auto" w:fill="auto"/>
              <w:jc w:val="both"/>
              <w:rPr>
                <w:rFonts w:ascii="华文细黑" w:eastAsia="华文细黑" w:hAnsi="华文细黑" w:hint="eastAsia"/>
                <w:sz w:val="18"/>
                <w:szCs w:val="18"/>
              </w:rPr>
            </w:pPr>
            <w:r w:rsidRPr="0080783D">
              <w:rPr>
                <w:rFonts w:ascii="Arial" w:eastAsia="华文细黑" w:hAnsi="Arial"/>
                <w:bCs/>
                <w:sz w:val="18"/>
                <w:szCs w:val="18"/>
              </w:rPr>
              <w:t>4</w:t>
            </w:r>
            <w:r w:rsidRPr="0080783D">
              <w:rPr>
                <w:rFonts w:ascii="华文细黑" w:eastAsia="华文细黑" w:hAnsi="华文细黑"/>
                <w:bCs/>
                <w:sz w:val="18"/>
                <w:szCs w:val="18"/>
              </w:rPr>
              <w:t>月</w:t>
            </w:r>
          </w:p>
        </w:tc>
        <w:tc>
          <w:tcPr>
            <w:tcW w:w="662" w:type="dxa"/>
            <w:tcBorders>
              <w:top w:val="single" w:sz="4" w:space="0" w:color="auto"/>
              <w:left w:val="single" w:sz="4" w:space="0" w:color="auto"/>
              <w:bottom w:val="nil"/>
              <w:right w:val="nil"/>
            </w:tcBorders>
            <w:shd w:val="clear" w:color="auto" w:fill="auto"/>
            <w:vAlign w:val="center"/>
            <w:hideMark/>
          </w:tcPr>
          <w:p w14:paraId="4A90297E" w14:textId="326DC673" w:rsidR="00CF097E" w:rsidRPr="0080783D" w:rsidRDefault="00CF097E" w:rsidP="00601F48">
            <w:pPr>
              <w:pStyle w:val="afe"/>
              <w:shd w:val="clear" w:color="auto" w:fill="auto"/>
              <w:jc w:val="both"/>
              <w:rPr>
                <w:rFonts w:ascii="华文细黑" w:eastAsia="华文细黑" w:hAnsi="华文细黑" w:hint="eastAsia"/>
                <w:sz w:val="18"/>
                <w:szCs w:val="18"/>
              </w:rPr>
            </w:pPr>
            <w:r w:rsidRPr="0080783D">
              <w:rPr>
                <w:rFonts w:ascii="Arial" w:eastAsia="华文细黑" w:hAnsi="Arial"/>
                <w:bCs/>
                <w:sz w:val="18"/>
                <w:szCs w:val="18"/>
              </w:rPr>
              <w:t>5</w:t>
            </w:r>
            <w:r w:rsidRPr="0080783D">
              <w:rPr>
                <w:rFonts w:ascii="华文细黑" w:eastAsia="华文细黑" w:hAnsi="华文细黑"/>
                <w:bCs/>
                <w:sz w:val="18"/>
                <w:szCs w:val="18"/>
              </w:rPr>
              <w:t>月</w:t>
            </w:r>
          </w:p>
        </w:tc>
        <w:tc>
          <w:tcPr>
            <w:tcW w:w="662" w:type="dxa"/>
            <w:tcBorders>
              <w:top w:val="single" w:sz="4" w:space="0" w:color="auto"/>
              <w:left w:val="single" w:sz="4" w:space="0" w:color="auto"/>
              <w:bottom w:val="nil"/>
              <w:right w:val="nil"/>
            </w:tcBorders>
            <w:shd w:val="clear" w:color="auto" w:fill="auto"/>
            <w:vAlign w:val="center"/>
            <w:hideMark/>
          </w:tcPr>
          <w:p w14:paraId="179492C1" w14:textId="488621F8" w:rsidR="00CF097E" w:rsidRPr="0080783D" w:rsidRDefault="00CF097E" w:rsidP="00601F48">
            <w:pPr>
              <w:pStyle w:val="afe"/>
              <w:shd w:val="clear" w:color="auto" w:fill="auto"/>
              <w:jc w:val="both"/>
              <w:rPr>
                <w:rFonts w:ascii="华文细黑" w:eastAsia="华文细黑" w:hAnsi="华文细黑" w:hint="eastAsia"/>
                <w:sz w:val="18"/>
                <w:szCs w:val="18"/>
              </w:rPr>
            </w:pPr>
            <w:r w:rsidRPr="0080783D">
              <w:rPr>
                <w:rFonts w:ascii="Arial" w:eastAsia="华文细黑" w:hAnsi="Arial"/>
                <w:bCs/>
                <w:sz w:val="18"/>
                <w:szCs w:val="18"/>
              </w:rPr>
              <w:t>6</w:t>
            </w:r>
            <w:r w:rsidRPr="0080783D">
              <w:rPr>
                <w:rFonts w:ascii="华文细黑" w:eastAsia="华文细黑" w:hAnsi="华文细黑"/>
                <w:bCs/>
                <w:sz w:val="18"/>
                <w:szCs w:val="18"/>
              </w:rPr>
              <w:t>月</w:t>
            </w:r>
          </w:p>
        </w:tc>
        <w:tc>
          <w:tcPr>
            <w:tcW w:w="662" w:type="dxa"/>
            <w:tcBorders>
              <w:top w:val="single" w:sz="4" w:space="0" w:color="auto"/>
              <w:left w:val="single" w:sz="4" w:space="0" w:color="auto"/>
              <w:bottom w:val="nil"/>
              <w:right w:val="nil"/>
            </w:tcBorders>
            <w:shd w:val="clear" w:color="auto" w:fill="auto"/>
            <w:vAlign w:val="center"/>
            <w:hideMark/>
          </w:tcPr>
          <w:p w14:paraId="39CEB0A2" w14:textId="7EBCEB07" w:rsidR="00CF097E" w:rsidRPr="0080783D" w:rsidRDefault="00CF097E" w:rsidP="00601F48">
            <w:pPr>
              <w:pStyle w:val="afe"/>
              <w:shd w:val="clear" w:color="auto" w:fill="auto"/>
              <w:jc w:val="both"/>
              <w:rPr>
                <w:rFonts w:ascii="华文细黑" w:eastAsia="华文细黑" w:hAnsi="华文细黑" w:hint="eastAsia"/>
                <w:sz w:val="18"/>
                <w:szCs w:val="18"/>
              </w:rPr>
            </w:pPr>
            <w:r w:rsidRPr="0080783D">
              <w:rPr>
                <w:rFonts w:ascii="Arial" w:eastAsia="华文细黑" w:hAnsi="Arial"/>
                <w:bCs/>
                <w:sz w:val="18"/>
                <w:szCs w:val="18"/>
              </w:rPr>
              <w:t>7</w:t>
            </w:r>
            <w:r w:rsidRPr="0080783D">
              <w:rPr>
                <w:rFonts w:ascii="华文细黑" w:eastAsia="华文细黑" w:hAnsi="华文细黑"/>
                <w:bCs/>
                <w:sz w:val="18"/>
                <w:szCs w:val="18"/>
              </w:rPr>
              <w:t>月</w:t>
            </w:r>
          </w:p>
        </w:tc>
        <w:tc>
          <w:tcPr>
            <w:tcW w:w="662" w:type="dxa"/>
            <w:tcBorders>
              <w:top w:val="single" w:sz="4" w:space="0" w:color="auto"/>
              <w:left w:val="single" w:sz="4" w:space="0" w:color="auto"/>
              <w:bottom w:val="nil"/>
              <w:right w:val="nil"/>
            </w:tcBorders>
            <w:shd w:val="clear" w:color="auto" w:fill="auto"/>
            <w:vAlign w:val="center"/>
            <w:hideMark/>
          </w:tcPr>
          <w:p w14:paraId="495B0B5F" w14:textId="56524AF6" w:rsidR="00CF097E" w:rsidRPr="0080783D" w:rsidRDefault="00CF097E" w:rsidP="00601F48">
            <w:pPr>
              <w:pStyle w:val="afe"/>
              <w:shd w:val="clear" w:color="auto" w:fill="auto"/>
              <w:jc w:val="both"/>
              <w:rPr>
                <w:rFonts w:ascii="华文细黑" w:eastAsia="华文细黑" w:hAnsi="华文细黑" w:hint="eastAsia"/>
                <w:sz w:val="18"/>
                <w:szCs w:val="18"/>
              </w:rPr>
            </w:pPr>
            <w:r w:rsidRPr="0080783D">
              <w:rPr>
                <w:rFonts w:ascii="Arial" w:eastAsia="华文细黑" w:hAnsi="Arial"/>
                <w:bCs/>
                <w:sz w:val="18"/>
                <w:szCs w:val="18"/>
              </w:rPr>
              <w:t>8</w:t>
            </w:r>
            <w:r w:rsidRPr="0080783D">
              <w:rPr>
                <w:rFonts w:ascii="华文细黑" w:eastAsia="华文细黑" w:hAnsi="华文细黑"/>
                <w:bCs/>
                <w:sz w:val="18"/>
                <w:szCs w:val="18"/>
              </w:rPr>
              <w:t>月</w:t>
            </w:r>
          </w:p>
        </w:tc>
        <w:tc>
          <w:tcPr>
            <w:tcW w:w="662" w:type="dxa"/>
            <w:tcBorders>
              <w:top w:val="single" w:sz="4" w:space="0" w:color="auto"/>
              <w:left w:val="single" w:sz="4" w:space="0" w:color="auto"/>
              <w:bottom w:val="nil"/>
              <w:right w:val="nil"/>
            </w:tcBorders>
            <w:shd w:val="clear" w:color="auto" w:fill="auto"/>
            <w:vAlign w:val="center"/>
            <w:hideMark/>
          </w:tcPr>
          <w:p w14:paraId="44D01128" w14:textId="19D18056" w:rsidR="00CF097E" w:rsidRPr="0080783D" w:rsidRDefault="00CF097E" w:rsidP="00601F48">
            <w:pPr>
              <w:pStyle w:val="afe"/>
              <w:shd w:val="clear" w:color="auto" w:fill="auto"/>
              <w:jc w:val="both"/>
              <w:rPr>
                <w:rFonts w:ascii="华文细黑" w:eastAsia="华文细黑" w:hAnsi="华文细黑" w:hint="eastAsia"/>
                <w:sz w:val="18"/>
                <w:szCs w:val="18"/>
              </w:rPr>
            </w:pPr>
            <w:r w:rsidRPr="0080783D">
              <w:rPr>
                <w:rFonts w:ascii="Arial" w:eastAsia="华文细黑" w:hAnsi="Arial"/>
                <w:bCs/>
                <w:sz w:val="18"/>
                <w:szCs w:val="18"/>
              </w:rPr>
              <w:t>9</w:t>
            </w:r>
            <w:r w:rsidRPr="0080783D">
              <w:rPr>
                <w:rFonts w:ascii="华文细黑" w:eastAsia="华文细黑" w:hAnsi="华文细黑"/>
                <w:bCs/>
                <w:sz w:val="18"/>
                <w:szCs w:val="18"/>
              </w:rPr>
              <w:t>月</w:t>
            </w:r>
          </w:p>
        </w:tc>
        <w:tc>
          <w:tcPr>
            <w:tcW w:w="662" w:type="dxa"/>
            <w:tcBorders>
              <w:top w:val="single" w:sz="4" w:space="0" w:color="auto"/>
              <w:left w:val="single" w:sz="4" w:space="0" w:color="auto"/>
              <w:bottom w:val="nil"/>
              <w:right w:val="nil"/>
            </w:tcBorders>
            <w:shd w:val="clear" w:color="auto" w:fill="auto"/>
            <w:vAlign w:val="center"/>
            <w:hideMark/>
          </w:tcPr>
          <w:p w14:paraId="7D2EF69B" w14:textId="308A4475" w:rsidR="00CF097E" w:rsidRPr="0080783D" w:rsidRDefault="00CF097E" w:rsidP="00601F48">
            <w:pPr>
              <w:pStyle w:val="afe"/>
              <w:shd w:val="clear" w:color="auto" w:fill="auto"/>
              <w:jc w:val="both"/>
              <w:rPr>
                <w:rFonts w:ascii="华文细黑" w:eastAsia="华文细黑" w:hAnsi="华文细黑" w:hint="eastAsia"/>
                <w:sz w:val="18"/>
                <w:szCs w:val="18"/>
              </w:rPr>
            </w:pPr>
            <w:r w:rsidRPr="0080783D">
              <w:rPr>
                <w:rFonts w:ascii="Arial" w:eastAsia="华文细黑" w:hAnsi="Arial"/>
                <w:bCs/>
                <w:sz w:val="18"/>
                <w:szCs w:val="18"/>
              </w:rPr>
              <w:t>10</w:t>
            </w:r>
            <w:r w:rsidRPr="0080783D">
              <w:rPr>
                <w:rFonts w:ascii="华文细黑" w:eastAsia="华文细黑" w:hAnsi="华文细黑"/>
                <w:bCs/>
                <w:sz w:val="18"/>
                <w:szCs w:val="18"/>
              </w:rPr>
              <w:t>月</w:t>
            </w:r>
          </w:p>
        </w:tc>
        <w:tc>
          <w:tcPr>
            <w:tcW w:w="662" w:type="dxa"/>
            <w:tcBorders>
              <w:top w:val="single" w:sz="4" w:space="0" w:color="auto"/>
              <w:left w:val="single" w:sz="4" w:space="0" w:color="auto"/>
              <w:bottom w:val="nil"/>
              <w:right w:val="nil"/>
            </w:tcBorders>
            <w:shd w:val="clear" w:color="auto" w:fill="auto"/>
            <w:vAlign w:val="center"/>
            <w:hideMark/>
          </w:tcPr>
          <w:p w14:paraId="0DB798AA" w14:textId="6225BA27" w:rsidR="00CF097E" w:rsidRPr="0080783D" w:rsidRDefault="00CF097E" w:rsidP="00601F48">
            <w:pPr>
              <w:pStyle w:val="afe"/>
              <w:shd w:val="clear" w:color="auto" w:fill="auto"/>
              <w:jc w:val="both"/>
              <w:rPr>
                <w:rFonts w:ascii="华文细黑" w:eastAsia="华文细黑" w:hAnsi="华文细黑" w:hint="eastAsia"/>
                <w:sz w:val="18"/>
                <w:szCs w:val="18"/>
              </w:rPr>
            </w:pPr>
            <w:r w:rsidRPr="0080783D">
              <w:rPr>
                <w:rFonts w:ascii="Arial" w:eastAsia="华文细黑" w:hAnsi="Arial"/>
                <w:bCs/>
                <w:sz w:val="18"/>
                <w:szCs w:val="18"/>
              </w:rPr>
              <w:t>11</w:t>
            </w:r>
            <w:r w:rsidRPr="0080783D">
              <w:rPr>
                <w:rFonts w:ascii="华文细黑" w:eastAsia="华文细黑" w:hAnsi="华文细黑"/>
                <w:bCs/>
                <w:sz w:val="18"/>
                <w:szCs w:val="18"/>
              </w:rPr>
              <w:t>月</w:t>
            </w:r>
          </w:p>
        </w:tc>
        <w:tc>
          <w:tcPr>
            <w:tcW w:w="663" w:type="dxa"/>
            <w:tcBorders>
              <w:top w:val="single" w:sz="4" w:space="0" w:color="auto"/>
              <w:left w:val="single" w:sz="4" w:space="0" w:color="auto"/>
              <w:bottom w:val="nil"/>
              <w:right w:val="nil"/>
            </w:tcBorders>
            <w:shd w:val="clear" w:color="auto" w:fill="auto"/>
            <w:vAlign w:val="center"/>
            <w:hideMark/>
          </w:tcPr>
          <w:p w14:paraId="57686B14" w14:textId="674331C0" w:rsidR="00CF097E" w:rsidRPr="0080783D" w:rsidRDefault="00CF097E" w:rsidP="00601F48">
            <w:pPr>
              <w:pStyle w:val="afe"/>
              <w:shd w:val="clear" w:color="auto" w:fill="auto"/>
              <w:jc w:val="both"/>
              <w:rPr>
                <w:rFonts w:ascii="华文细黑" w:eastAsia="华文细黑" w:hAnsi="华文细黑" w:hint="eastAsia"/>
                <w:sz w:val="18"/>
                <w:szCs w:val="18"/>
              </w:rPr>
            </w:pPr>
            <w:r w:rsidRPr="0080783D">
              <w:rPr>
                <w:rFonts w:ascii="Arial" w:eastAsia="华文细黑" w:hAnsi="Arial"/>
                <w:bCs/>
                <w:sz w:val="18"/>
                <w:szCs w:val="18"/>
              </w:rPr>
              <w:t>12</w:t>
            </w:r>
            <w:r w:rsidRPr="0080783D">
              <w:rPr>
                <w:rFonts w:ascii="华文细黑" w:eastAsia="华文细黑" w:hAnsi="华文细黑"/>
                <w:bCs/>
                <w:sz w:val="18"/>
                <w:szCs w:val="18"/>
              </w:rPr>
              <w:t>月</w:t>
            </w:r>
          </w:p>
        </w:tc>
        <w:tc>
          <w:tcPr>
            <w:tcW w:w="799" w:type="dxa"/>
            <w:tcBorders>
              <w:top w:val="single" w:sz="4" w:space="0" w:color="auto"/>
              <w:left w:val="single" w:sz="4" w:space="0" w:color="auto"/>
              <w:bottom w:val="nil"/>
              <w:right w:val="single" w:sz="4" w:space="0" w:color="auto"/>
            </w:tcBorders>
            <w:shd w:val="clear" w:color="auto" w:fill="auto"/>
            <w:vAlign w:val="center"/>
            <w:hideMark/>
          </w:tcPr>
          <w:p w14:paraId="5BE0B661" w14:textId="6762B0A7" w:rsidR="00CF097E" w:rsidRPr="0080783D" w:rsidRDefault="00CF097E" w:rsidP="00601F48">
            <w:pPr>
              <w:pStyle w:val="afe"/>
              <w:shd w:val="clear" w:color="auto" w:fill="auto"/>
              <w:jc w:val="both"/>
              <w:rPr>
                <w:rFonts w:ascii="华文细黑" w:eastAsia="华文细黑" w:hAnsi="华文细黑" w:hint="eastAsia"/>
                <w:sz w:val="18"/>
                <w:szCs w:val="18"/>
              </w:rPr>
            </w:pPr>
            <w:r w:rsidRPr="0080783D">
              <w:rPr>
                <w:rFonts w:ascii="Arial" w:eastAsia="华文细黑" w:hAnsi="Arial"/>
                <w:bCs/>
                <w:sz w:val="18"/>
                <w:szCs w:val="18"/>
              </w:rPr>
              <w:t>1</w:t>
            </w:r>
            <w:r w:rsidRPr="0080783D">
              <w:rPr>
                <w:rFonts w:ascii="华文细黑" w:eastAsia="华文细黑" w:hAnsi="华文细黑"/>
                <w:bCs/>
                <w:sz w:val="18"/>
                <w:szCs w:val="18"/>
              </w:rPr>
              <w:t>月</w:t>
            </w:r>
          </w:p>
        </w:tc>
      </w:tr>
      <w:tr w:rsidR="0059047C" w:rsidRPr="0080783D" w14:paraId="15075E2C" w14:textId="77777777" w:rsidTr="0059047C">
        <w:trPr>
          <w:trHeight w:val="283"/>
          <w:jc w:val="center"/>
        </w:trPr>
        <w:tc>
          <w:tcPr>
            <w:tcW w:w="555" w:type="dxa"/>
            <w:tcBorders>
              <w:top w:val="single" w:sz="4" w:space="0" w:color="auto"/>
              <w:left w:val="single" w:sz="4" w:space="0" w:color="auto"/>
              <w:bottom w:val="nil"/>
              <w:right w:val="nil"/>
            </w:tcBorders>
            <w:shd w:val="clear" w:color="auto" w:fill="auto"/>
            <w:vAlign w:val="center"/>
            <w:hideMark/>
          </w:tcPr>
          <w:p w14:paraId="5C028596" w14:textId="77777777" w:rsidR="0059047C" w:rsidRPr="0080783D" w:rsidRDefault="0059047C" w:rsidP="0059047C">
            <w:pPr>
              <w:pStyle w:val="afe"/>
              <w:shd w:val="clear" w:color="auto" w:fill="auto"/>
              <w:jc w:val="both"/>
              <w:rPr>
                <w:rFonts w:ascii="华文细黑" w:eastAsia="华文细黑" w:hAnsi="华文细黑" w:hint="eastAsia"/>
                <w:sz w:val="18"/>
                <w:szCs w:val="18"/>
              </w:rPr>
            </w:pPr>
            <w:r w:rsidRPr="0080783D">
              <w:rPr>
                <w:rFonts w:ascii="华文细黑" w:eastAsia="华文细黑" w:hAnsi="华文细黑" w:cs="MingLiU" w:hint="eastAsia"/>
                <w:sz w:val="18"/>
                <w:szCs w:val="18"/>
              </w:rPr>
              <w:t>环比</w:t>
            </w:r>
          </w:p>
        </w:tc>
        <w:tc>
          <w:tcPr>
            <w:tcW w:w="662" w:type="dxa"/>
            <w:tcBorders>
              <w:top w:val="single" w:sz="4" w:space="0" w:color="auto"/>
              <w:left w:val="single" w:sz="4" w:space="0" w:color="auto"/>
              <w:bottom w:val="nil"/>
              <w:right w:val="nil"/>
            </w:tcBorders>
            <w:shd w:val="clear" w:color="auto" w:fill="auto"/>
            <w:vAlign w:val="center"/>
            <w:hideMark/>
          </w:tcPr>
          <w:p w14:paraId="67CBB776" w14:textId="7E1F2B4E" w:rsidR="0059047C" w:rsidRPr="0059047C" w:rsidRDefault="0059047C" w:rsidP="0059047C">
            <w:pPr>
              <w:pStyle w:val="afe"/>
              <w:shd w:val="clear" w:color="auto" w:fill="auto"/>
              <w:jc w:val="both"/>
              <w:rPr>
                <w:rFonts w:ascii="Arial" w:eastAsia="华文细黑" w:hAnsi="Arial"/>
                <w:bCs/>
                <w:sz w:val="18"/>
                <w:szCs w:val="18"/>
              </w:rPr>
            </w:pPr>
            <w:r w:rsidRPr="0059047C">
              <w:rPr>
                <w:rFonts w:ascii="Arial" w:eastAsia="华文细黑" w:hAnsi="Arial"/>
                <w:bCs/>
                <w:sz w:val="18"/>
                <w:szCs w:val="18"/>
              </w:rPr>
              <w:t>100</w:t>
            </w:r>
          </w:p>
        </w:tc>
        <w:tc>
          <w:tcPr>
            <w:tcW w:w="662" w:type="dxa"/>
            <w:tcBorders>
              <w:top w:val="single" w:sz="4" w:space="0" w:color="auto"/>
              <w:left w:val="single" w:sz="4" w:space="0" w:color="auto"/>
              <w:bottom w:val="nil"/>
              <w:right w:val="nil"/>
            </w:tcBorders>
            <w:shd w:val="clear" w:color="auto" w:fill="auto"/>
            <w:vAlign w:val="center"/>
            <w:hideMark/>
          </w:tcPr>
          <w:p w14:paraId="0D4A2042" w14:textId="3CC183AD" w:rsidR="0059047C" w:rsidRPr="0059047C" w:rsidRDefault="0059047C" w:rsidP="0059047C">
            <w:pPr>
              <w:pStyle w:val="afe"/>
              <w:shd w:val="clear" w:color="auto" w:fill="auto"/>
              <w:jc w:val="both"/>
              <w:rPr>
                <w:rFonts w:ascii="Arial" w:eastAsia="华文细黑" w:hAnsi="Arial"/>
                <w:bCs/>
                <w:sz w:val="18"/>
                <w:szCs w:val="18"/>
              </w:rPr>
            </w:pPr>
            <w:r w:rsidRPr="0059047C">
              <w:rPr>
                <w:rFonts w:ascii="Arial" w:eastAsia="华文细黑" w:hAnsi="Arial"/>
                <w:bCs/>
                <w:sz w:val="18"/>
                <w:szCs w:val="18"/>
              </w:rPr>
              <w:t>100.1</w:t>
            </w:r>
          </w:p>
        </w:tc>
        <w:tc>
          <w:tcPr>
            <w:tcW w:w="662" w:type="dxa"/>
            <w:tcBorders>
              <w:top w:val="single" w:sz="4" w:space="0" w:color="auto"/>
              <w:left w:val="single" w:sz="4" w:space="0" w:color="auto"/>
              <w:bottom w:val="nil"/>
              <w:right w:val="nil"/>
            </w:tcBorders>
            <w:shd w:val="clear" w:color="auto" w:fill="auto"/>
            <w:vAlign w:val="center"/>
            <w:hideMark/>
          </w:tcPr>
          <w:p w14:paraId="6FC43726" w14:textId="04F24106" w:rsidR="0059047C" w:rsidRPr="0059047C" w:rsidRDefault="0059047C" w:rsidP="0059047C">
            <w:pPr>
              <w:pStyle w:val="afe"/>
              <w:shd w:val="clear" w:color="auto" w:fill="auto"/>
              <w:jc w:val="both"/>
              <w:rPr>
                <w:rFonts w:ascii="Arial" w:eastAsia="华文细黑" w:hAnsi="Arial"/>
                <w:bCs/>
                <w:sz w:val="18"/>
                <w:szCs w:val="18"/>
              </w:rPr>
            </w:pPr>
            <w:r w:rsidRPr="0059047C">
              <w:rPr>
                <w:rFonts w:ascii="Arial" w:eastAsia="华文细黑" w:hAnsi="Arial"/>
                <w:bCs/>
                <w:sz w:val="18"/>
                <w:szCs w:val="18"/>
              </w:rPr>
              <w:t>100.2</w:t>
            </w:r>
          </w:p>
        </w:tc>
        <w:tc>
          <w:tcPr>
            <w:tcW w:w="662" w:type="dxa"/>
            <w:tcBorders>
              <w:top w:val="single" w:sz="4" w:space="0" w:color="auto"/>
              <w:left w:val="single" w:sz="4" w:space="0" w:color="auto"/>
              <w:bottom w:val="nil"/>
              <w:right w:val="nil"/>
            </w:tcBorders>
            <w:shd w:val="clear" w:color="auto" w:fill="auto"/>
            <w:vAlign w:val="center"/>
            <w:hideMark/>
          </w:tcPr>
          <w:p w14:paraId="5584AF54" w14:textId="2E6083D1" w:rsidR="0059047C" w:rsidRPr="0059047C" w:rsidRDefault="0059047C" w:rsidP="0059047C">
            <w:pPr>
              <w:pStyle w:val="afe"/>
              <w:shd w:val="clear" w:color="auto" w:fill="auto"/>
              <w:jc w:val="both"/>
              <w:rPr>
                <w:rFonts w:ascii="Arial" w:eastAsia="华文细黑" w:hAnsi="Arial"/>
                <w:bCs/>
                <w:sz w:val="18"/>
                <w:szCs w:val="18"/>
              </w:rPr>
            </w:pPr>
            <w:r w:rsidRPr="0059047C">
              <w:rPr>
                <w:rFonts w:ascii="Arial" w:eastAsia="华文细黑" w:hAnsi="Arial"/>
                <w:bCs/>
                <w:sz w:val="18"/>
                <w:szCs w:val="18"/>
              </w:rPr>
              <w:t>100</w:t>
            </w:r>
          </w:p>
        </w:tc>
        <w:tc>
          <w:tcPr>
            <w:tcW w:w="662" w:type="dxa"/>
            <w:tcBorders>
              <w:top w:val="single" w:sz="4" w:space="0" w:color="auto"/>
              <w:left w:val="single" w:sz="4" w:space="0" w:color="auto"/>
              <w:bottom w:val="nil"/>
              <w:right w:val="nil"/>
            </w:tcBorders>
            <w:shd w:val="clear" w:color="auto" w:fill="auto"/>
            <w:vAlign w:val="center"/>
            <w:hideMark/>
          </w:tcPr>
          <w:p w14:paraId="5E47138A" w14:textId="6F7D51BA" w:rsidR="0059047C" w:rsidRPr="0059047C" w:rsidRDefault="0059047C" w:rsidP="0059047C">
            <w:pPr>
              <w:pStyle w:val="afe"/>
              <w:shd w:val="clear" w:color="auto" w:fill="auto"/>
              <w:jc w:val="both"/>
              <w:rPr>
                <w:rFonts w:ascii="Arial" w:eastAsia="华文细黑" w:hAnsi="Arial"/>
                <w:bCs/>
                <w:sz w:val="18"/>
                <w:szCs w:val="18"/>
              </w:rPr>
            </w:pPr>
            <w:r w:rsidRPr="0059047C">
              <w:rPr>
                <w:rFonts w:ascii="Arial" w:eastAsia="华文细黑" w:hAnsi="Arial"/>
                <w:bCs/>
                <w:sz w:val="18"/>
                <w:szCs w:val="18"/>
              </w:rPr>
              <w:t>100</w:t>
            </w:r>
          </w:p>
        </w:tc>
        <w:tc>
          <w:tcPr>
            <w:tcW w:w="662" w:type="dxa"/>
            <w:tcBorders>
              <w:top w:val="single" w:sz="4" w:space="0" w:color="auto"/>
              <w:left w:val="single" w:sz="4" w:space="0" w:color="auto"/>
              <w:bottom w:val="nil"/>
              <w:right w:val="nil"/>
            </w:tcBorders>
            <w:shd w:val="clear" w:color="auto" w:fill="auto"/>
            <w:vAlign w:val="center"/>
            <w:hideMark/>
          </w:tcPr>
          <w:p w14:paraId="67C56FCB" w14:textId="057A8EAF" w:rsidR="0059047C" w:rsidRPr="0059047C" w:rsidRDefault="0059047C" w:rsidP="0059047C">
            <w:pPr>
              <w:pStyle w:val="afe"/>
              <w:shd w:val="clear" w:color="auto" w:fill="auto"/>
              <w:jc w:val="both"/>
              <w:rPr>
                <w:rFonts w:ascii="Arial" w:eastAsia="华文细黑" w:hAnsi="Arial"/>
                <w:bCs/>
                <w:sz w:val="18"/>
                <w:szCs w:val="18"/>
              </w:rPr>
            </w:pPr>
            <w:r w:rsidRPr="0059047C">
              <w:rPr>
                <w:rFonts w:ascii="Arial" w:eastAsia="华文细黑" w:hAnsi="Arial"/>
                <w:bCs/>
                <w:sz w:val="18"/>
                <w:szCs w:val="18"/>
              </w:rPr>
              <w:t>100.3</w:t>
            </w:r>
          </w:p>
        </w:tc>
        <w:tc>
          <w:tcPr>
            <w:tcW w:w="662" w:type="dxa"/>
            <w:tcBorders>
              <w:top w:val="single" w:sz="4" w:space="0" w:color="auto"/>
              <w:left w:val="single" w:sz="4" w:space="0" w:color="auto"/>
              <w:bottom w:val="nil"/>
              <w:right w:val="nil"/>
            </w:tcBorders>
            <w:shd w:val="clear" w:color="auto" w:fill="auto"/>
            <w:vAlign w:val="center"/>
            <w:hideMark/>
          </w:tcPr>
          <w:p w14:paraId="1C5EB6B5" w14:textId="7C4D5A6A" w:rsidR="0059047C" w:rsidRPr="0059047C" w:rsidRDefault="0059047C" w:rsidP="0059047C">
            <w:pPr>
              <w:pStyle w:val="afe"/>
              <w:shd w:val="clear" w:color="auto" w:fill="auto"/>
              <w:jc w:val="both"/>
              <w:rPr>
                <w:rFonts w:ascii="Arial" w:eastAsia="华文细黑" w:hAnsi="Arial"/>
                <w:bCs/>
                <w:sz w:val="18"/>
                <w:szCs w:val="18"/>
              </w:rPr>
            </w:pPr>
            <w:r w:rsidRPr="0059047C">
              <w:rPr>
                <w:rFonts w:ascii="Arial" w:eastAsia="华文细黑" w:hAnsi="Arial"/>
                <w:bCs/>
                <w:sz w:val="18"/>
                <w:szCs w:val="18"/>
              </w:rPr>
              <w:t>100.4</w:t>
            </w:r>
          </w:p>
        </w:tc>
        <w:tc>
          <w:tcPr>
            <w:tcW w:w="662" w:type="dxa"/>
            <w:tcBorders>
              <w:top w:val="single" w:sz="4" w:space="0" w:color="auto"/>
              <w:left w:val="single" w:sz="4" w:space="0" w:color="auto"/>
              <w:bottom w:val="nil"/>
              <w:right w:val="nil"/>
            </w:tcBorders>
            <w:shd w:val="clear" w:color="auto" w:fill="auto"/>
            <w:vAlign w:val="center"/>
            <w:hideMark/>
          </w:tcPr>
          <w:p w14:paraId="7894102C" w14:textId="160CD690" w:rsidR="0059047C" w:rsidRPr="0059047C" w:rsidRDefault="0059047C" w:rsidP="0059047C">
            <w:pPr>
              <w:pStyle w:val="afe"/>
              <w:shd w:val="clear" w:color="auto" w:fill="auto"/>
              <w:jc w:val="both"/>
              <w:rPr>
                <w:rFonts w:ascii="Arial" w:eastAsia="华文细黑" w:hAnsi="Arial"/>
                <w:bCs/>
                <w:sz w:val="18"/>
                <w:szCs w:val="18"/>
              </w:rPr>
            </w:pPr>
            <w:r w:rsidRPr="0059047C">
              <w:rPr>
                <w:rFonts w:ascii="Arial" w:eastAsia="华文细黑" w:hAnsi="Arial"/>
                <w:bCs/>
                <w:sz w:val="18"/>
                <w:szCs w:val="18"/>
              </w:rPr>
              <w:t>100.1</w:t>
            </w:r>
          </w:p>
        </w:tc>
        <w:tc>
          <w:tcPr>
            <w:tcW w:w="662" w:type="dxa"/>
            <w:tcBorders>
              <w:top w:val="single" w:sz="4" w:space="0" w:color="auto"/>
              <w:left w:val="single" w:sz="4" w:space="0" w:color="auto"/>
              <w:bottom w:val="nil"/>
              <w:right w:val="nil"/>
            </w:tcBorders>
            <w:shd w:val="clear" w:color="auto" w:fill="auto"/>
            <w:vAlign w:val="center"/>
            <w:hideMark/>
          </w:tcPr>
          <w:p w14:paraId="633D60B1" w14:textId="02857930" w:rsidR="0059047C" w:rsidRPr="0059047C" w:rsidRDefault="0059047C" w:rsidP="0059047C">
            <w:pPr>
              <w:pStyle w:val="afe"/>
              <w:shd w:val="clear" w:color="auto" w:fill="auto"/>
              <w:jc w:val="both"/>
              <w:rPr>
                <w:rFonts w:ascii="Arial" w:eastAsia="华文细黑" w:hAnsi="Arial"/>
                <w:bCs/>
                <w:sz w:val="18"/>
                <w:szCs w:val="18"/>
              </w:rPr>
            </w:pPr>
            <w:r w:rsidRPr="0059047C">
              <w:rPr>
                <w:rFonts w:ascii="Arial" w:eastAsia="华文细黑" w:hAnsi="Arial"/>
                <w:bCs/>
                <w:sz w:val="18"/>
                <w:szCs w:val="18"/>
              </w:rPr>
              <w:t>99.8</w:t>
            </w:r>
          </w:p>
        </w:tc>
        <w:tc>
          <w:tcPr>
            <w:tcW w:w="662" w:type="dxa"/>
            <w:tcBorders>
              <w:top w:val="single" w:sz="4" w:space="0" w:color="auto"/>
              <w:left w:val="single" w:sz="4" w:space="0" w:color="auto"/>
              <w:bottom w:val="nil"/>
              <w:right w:val="nil"/>
            </w:tcBorders>
            <w:shd w:val="clear" w:color="auto" w:fill="auto"/>
            <w:vAlign w:val="center"/>
            <w:hideMark/>
          </w:tcPr>
          <w:p w14:paraId="44B3581E" w14:textId="2F492FDE" w:rsidR="0059047C" w:rsidRPr="0059047C" w:rsidRDefault="0059047C" w:rsidP="0059047C">
            <w:pPr>
              <w:pStyle w:val="afe"/>
              <w:shd w:val="clear" w:color="auto" w:fill="auto"/>
              <w:jc w:val="both"/>
              <w:rPr>
                <w:rFonts w:ascii="Arial" w:eastAsia="华文细黑" w:hAnsi="Arial"/>
                <w:bCs/>
                <w:sz w:val="18"/>
                <w:szCs w:val="18"/>
              </w:rPr>
            </w:pPr>
            <w:r w:rsidRPr="0059047C">
              <w:rPr>
                <w:rFonts w:ascii="Arial" w:eastAsia="华文细黑" w:hAnsi="Arial"/>
                <w:bCs/>
                <w:sz w:val="18"/>
                <w:szCs w:val="18"/>
              </w:rPr>
              <w:t>99.9</w:t>
            </w:r>
          </w:p>
        </w:tc>
        <w:tc>
          <w:tcPr>
            <w:tcW w:w="662" w:type="dxa"/>
            <w:tcBorders>
              <w:top w:val="single" w:sz="4" w:space="0" w:color="auto"/>
              <w:left w:val="single" w:sz="4" w:space="0" w:color="auto"/>
              <w:bottom w:val="nil"/>
              <w:right w:val="nil"/>
            </w:tcBorders>
            <w:shd w:val="clear" w:color="auto" w:fill="auto"/>
            <w:vAlign w:val="center"/>
            <w:hideMark/>
          </w:tcPr>
          <w:p w14:paraId="2F484D5E" w14:textId="0AA02F8E" w:rsidR="0059047C" w:rsidRPr="0059047C" w:rsidRDefault="0059047C" w:rsidP="0059047C">
            <w:pPr>
              <w:pStyle w:val="afe"/>
              <w:shd w:val="clear" w:color="auto" w:fill="auto"/>
              <w:jc w:val="both"/>
              <w:rPr>
                <w:rFonts w:ascii="Arial" w:eastAsia="华文细黑" w:hAnsi="Arial"/>
                <w:bCs/>
                <w:sz w:val="18"/>
                <w:szCs w:val="18"/>
              </w:rPr>
            </w:pPr>
            <w:r w:rsidRPr="0059047C">
              <w:rPr>
                <w:rFonts w:ascii="Arial" w:eastAsia="华文细黑" w:hAnsi="Arial"/>
                <w:bCs/>
                <w:sz w:val="18"/>
                <w:szCs w:val="18"/>
              </w:rPr>
              <w:t>99.9</w:t>
            </w:r>
          </w:p>
        </w:tc>
        <w:tc>
          <w:tcPr>
            <w:tcW w:w="663" w:type="dxa"/>
            <w:tcBorders>
              <w:top w:val="single" w:sz="4" w:space="0" w:color="auto"/>
              <w:left w:val="single" w:sz="4" w:space="0" w:color="auto"/>
              <w:bottom w:val="nil"/>
              <w:right w:val="nil"/>
            </w:tcBorders>
            <w:shd w:val="clear" w:color="auto" w:fill="auto"/>
            <w:vAlign w:val="center"/>
            <w:hideMark/>
          </w:tcPr>
          <w:p w14:paraId="03CCDA28" w14:textId="2C18D962" w:rsidR="0059047C" w:rsidRPr="0059047C" w:rsidRDefault="0059047C" w:rsidP="0059047C">
            <w:pPr>
              <w:pStyle w:val="afe"/>
              <w:shd w:val="clear" w:color="auto" w:fill="auto"/>
              <w:jc w:val="both"/>
              <w:rPr>
                <w:rFonts w:ascii="Arial" w:eastAsia="华文细黑" w:hAnsi="Arial"/>
                <w:bCs/>
                <w:sz w:val="18"/>
                <w:szCs w:val="18"/>
              </w:rPr>
            </w:pPr>
            <w:r w:rsidRPr="0059047C">
              <w:rPr>
                <w:rFonts w:ascii="Arial" w:eastAsia="华文细黑" w:hAnsi="Arial"/>
                <w:bCs/>
                <w:sz w:val="18"/>
                <w:szCs w:val="18"/>
              </w:rPr>
              <w:t>99.8</w:t>
            </w:r>
          </w:p>
        </w:tc>
        <w:tc>
          <w:tcPr>
            <w:tcW w:w="799" w:type="dxa"/>
            <w:tcBorders>
              <w:top w:val="single" w:sz="4" w:space="0" w:color="auto"/>
              <w:left w:val="single" w:sz="4" w:space="0" w:color="auto"/>
              <w:bottom w:val="nil"/>
              <w:right w:val="single" w:sz="4" w:space="0" w:color="auto"/>
            </w:tcBorders>
            <w:shd w:val="clear" w:color="auto" w:fill="auto"/>
            <w:vAlign w:val="center"/>
            <w:hideMark/>
          </w:tcPr>
          <w:p w14:paraId="64D9DD30" w14:textId="686E2F42" w:rsidR="0059047C" w:rsidRPr="0059047C" w:rsidRDefault="0059047C" w:rsidP="0059047C">
            <w:pPr>
              <w:pStyle w:val="afe"/>
              <w:shd w:val="clear" w:color="auto" w:fill="auto"/>
              <w:jc w:val="both"/>
              <w:rPr>
                <w:rFonts w:ascii="Arial" w:eastAsia="华文细黑" w:hAnsi="Arial"/>
                <w:bCs/>
                <w:sz w:val="18"/>
                <w:szCs w:val="18"/>
              </w:rPr>
            </w:pPr>
            <w:r w:rsidRPr="0059047C">
              <w:rPr>
                <w:rFonts w:ascii="Arial" w:eastAsia="华文细黑" w:hAnsi="Arial"/>
                <w:bCs/>
                <w:sz w:val="18"/>
                <w:szCs w:val="18"/>
              </w:rPr>
              <w:t>100</w:t>
            </w:r>
          </w:p>
        </w:tc>
      </w:tr>
      <w:tr w:rsidR="0059047C" w:rsidRPr="0080783D" w14:paraId="38F667D2" w14:textId="77777777" w:rsidTr="0059047C">
        <w:trPr>
          <w:trHeight w:val="283"/>
          <w:jc w:val="center"/>
        </w:trPr>
        <w:tc>
          <w:tcPr>
            <w:tcW w:w="555" w:type="dxa"/>
            <w:tcBorders>
              <w:top w:val="single" w:sz="4" w:space="0" w:color="auto"/>
              <w:left w:val="single" w:sz="4" w:space="0" w:color="auto"/>
              <w:bottom w:val="single" w:sz="4" w:space="0" w:color="auto"/>
              <w:right w:val="nil"/>
            </w:tcBorders>
            <w:shd w:val="clear" w:color="auto" w:fill="auto"/>
            <w:vAlign w:val="center"/>
            <w:hideMark/>
          </w:tcPr>
          <w:p w14:paraId="56B46865" w14:textId="77777777" w:rsidR="0059047C" w:rsidRPr="0080783D" w:rsidRDefault="0059047C" w:rsidP="0059047C">
            <w:pPr>
              <w:pStyle w:val="afe"/>
              <w:shd w:val="clear" w:color="auto" w:fill="auto"/>
              <w:jc w:val="both"/>
              <w:rPr>
                <w:rFonts w:ascii="华文细黑" w:eastAsia="华文细黑" w:hAnsi="华文细黑" w:hint="eastAsia"/>
                <w:sz w:val="18"/>
                <w:szCs w:val="18"/>
              </w:rPr>
            </w:pPr>
            <w:r w:rsidRPr="0080783D">
              <w:rPr>
                <w:rFonts w:ascii="华文细黑" w:eastAsia="华文细黑" w:hAnsi="华文细黑" w:cs="MingLiU" w:hint="eastAsia"/>
                <w:sz w:val="18"/>
                <w:szCs w:val="18"/>
              </w:rPr>
              <w:t>同比</w:t>
            </w:r>
          </w:p>
        </w:tc>
        <w:tc>
          <w:tcPr>
            <w:tcW w:w="662" w:type="dxa"/>
            <w:tcBorders>
              <w:top w:val="single" w:sz="4" w:space="0" w:color="auto"/>
              <w:left w:val="single" w:sz="4" w:space="0" w:color="auto"/>
              <w:bottom w:val="single" w:sz="4" w:space="0" w:color="auto"/>
              <w:right w:val="nil"/>
            </w:tcBorders>
            <w:shd w:val="clear" w:color="auto" w:fill="auto"/>
            <w:vAlign w:val="center"/>
            <w:hideMark/>
          </w:tcPr>
          <w:p w14:paraId="6215BD30" w14:textId="3B25AE6D" w:rsidR="0059047C" w:rsidRPr="0059047C" w:rsidRDefault="0059047C" w:rsidP="0059047C">
            <w:pPr>
              <w:pStyle w:val="afe"/>
              <w:shd w:val="clear" w:color="auto" w:fill="auto"/>
              <w:jc w:val="both"/>
              <w:rPr>
                <w:rFonts w:ascii="Arial" w:eastAsia="华文细黑" w:hAnsi="Arial"/>
                <w:bCs/>
                <w:sz w:val="18"/>
                <w:szCs w:val="18"/>
              </w:rPr>
            </w:pPr>
            <w:r w:rsidRPr="0059047C">
              <w:rPr>
                <w:rFonts w:ascii="Arial" w:eastAsia="华文细黑" w:hAnsi="Arial"/>
                <w:bCs/>
                <w:sz w:val="18"/>
                <w:szCs w:val="18"/>
              </w:rPr>
              <w:t>100.2</w:t>
            </w:r>
          </w:p>
        </w:tc>
        <w:tc>
          <w:tcPr>
            <w:tcW w:w="662" w:type="dxa"/>
            <w:tcBorders>
              <w:top w:val="single" w:sz="4" w:space="0" w:color="auto"/>
              <w:left w:val="single" w:sz="4" w:space="0" w:color="auto"/>
              <w:bottom w:val="single" w:sz="4" w:space="0" w:color="auto"/>
              <w:right w:val="nil"/>
            </w:tcBorders>
            <w:shd w:val="clear" w:color="auto" w:fill="auto"/>
            <w:vAlign w:val="center"/>
            <w:hideMark/>
          </w:tcPr>
          <w:p w14:paraId="7707B3C0" w14:textId="5BF71FCB" w:rsidR="0059047C" w:rsidRPr="0059047C" w:rsidRDefault="0059047C" w:rsidP="0059047C">
            <w:pPr>
              <w:pStyle w:val="afe"/>
              <w:shd w:val="clear" w:color="auto" w:fill="auto"/>
              <w:jc w:val="both"/>
              <w:rPr>
                <w:rFonts w:ascii="Arial" w:eastAsia="华文细黑" w:hAnsi="Arial"/>
                <w:bCs/>
                <w:sz w:val="18"/>
                <w:szCs w:val="18"/>
              </w:rPr>
            </w:pPr>
            <w:r w:rsidRPr="0059047C">
              <w:rPr>
                <w:rFonts w:ascii="Arial" w:eastAsia="华文细黑" w:hAnsi="Arial"/>
                <w:bCs/>
                <w:sz w:val="18"/>
                <w:szCs w:val="18"/>
              </w:rPr>
              <w:t>100</w:t>
            </w:r>
          </w:p>
        </w:tc>
        <w:tc>
          <w:tcPr>
            <w:tcW w:w="662" w:type="dxa"/>
            <w:tcBorders>
              <w:top w:val="single" w:sz="4" w:space="0" w:color="auto"/>
              <w:left w:val="single" w:sz="4" w:space="0" w:color="auto"/>
              <w:bottom w:val="single" w:sz="4" w:space="0" w:color="auto"/>
              <w:right w:val="nil"/>
            </w:tcBorders>
            <w:shd w:val="clear" w:color="auto" w:fill="auto"/>
            <w:vAlign w:val="center"/>
            <w:hideMark/>
          </w:tcPr>
          <w:p w14:paraId="7D87BA5E" w14:textId="2DCA36C1" w:rsidR="0059047C" w:rsidRPr="0059047C" w:rsidRDefault="0059047C" w:rsidP="0059047C">
            <w:pPr>
              <w:pStyle w:val="afe"/>
              <w:shd w:val="clear" w:color="auto" w:fill="auto"/>
              <w:jc w:val="both"/>
              <w:rPr>
                <w:rFonts w:ascii="Arial" w:eastAsia="华文细黑" w:hAnsi="Arial"/>
                <w:bCs/>
                <w:sz w:val="18"/>
                <w:szCs w:val="18"/>
              </w:rPr>
            </w:pPr>
            <w:r w:rsidRPr="0059047C">
              <w:rPr>
                <w:rFonts w:ascii="Arial" w:eastAsia="华文细黑" w:hAnsi="Arial"/>
                <w:bCs/>
                <w:sz w:val="18"/>
                <w:szCs w:val="18"/>
              </w:rPr>
              <w:t>100.2</w:t>
            </w:r>
          </w:p>
        </w:tc>
        <w:tc>
          <w:tcPr>
            <w:tcW w:w="662" w:type="dxa"/>
            <w:tcBorders>
              <w:top w:val="single" w:sz="4" w:space="0" w:color="auto"/>
              <w:left w:val="single" w:sz="4" w:space="0" w:color="auto"/>
              <w:bottom w:val="single" w:sz="4" w:space="0" w:color="auto"/>
              <w:right w:val="nil"/>
            </w:tcBorders>
            <w:shd w:val="clear" w:color="auto" w:fill="auto"/>
            <w:vAlign w:val="center"/>
            <w:hideMark/>
          </w:tcPr>
          <w:p w14:paraId="5B059E75" w14:textId="2F47D27A" w:rsidR="0059047C" w:rsidRPr="0059047C" w:rsidRDefault="0059047C" w:rsidP="0059047C">
            <w:pPr>
              <w:pStyle w:val="afe"/>
              <w:shd w:val="clear" w:color="auto" w:fill="auto"/>
              <w:jc w:val="both"/>
              <w:rPr>
                <w:rFonts w:ascii="Arial" w:eastAsia="华文细黑" w:hAnsi="Arial"/>
                <w:bCs/>
                <w:sz w:val="18"/>
                <w:szCs w:val="18"/>
              </w:rPr>
            </w:pPr>
            <w:r w:rsidRPr="0059047C">
              <w:rPr>
                <w:rFonts w:ascii="Arial" w:eastAsia="华文细黑" w:hAnsi="Arial"/>
                <w:bCs/>
                <w:sz w:val="18"/>
                <w:szCs w:val="18"/>
              </w:rPr>
              <w:t>100.2</w:t>
            </w:r>
          </w:p>
        </w:tc>
        <w:tc>
          <w:tcPr>
            <w:tcW w:w="662" w:type="dxa"/>
            <w:tcBorders>
              <w:top w:val="single" w:sz="4" w:space="0" w:color="auto"/>
              <w:left w:val="single" w:sz="4" w:space="0" w:color="auto"/>
              <w:bottom w:val="single" w:sz="4" w:space="0" w:color="auto"/>
              <w:right w:val="nil"/>
            </w:tcBorders>
            <w:shd w:val="clear" w:color="auto" w:fill="auto"/>
            <w:vAlign w:val="center"/>
            <w:hideMark/>
          </w:tcPr>
          <w:p w14:paraId="019CE784" w14:textId="64CE55BE" w:rsidR="0059047C" w:rsidRPr="0059047C" w:rsidRDefault="0059047C" w:rsidP="0059047C">
            <w:pPr>
              <w:pStyle w:val="afe"/>
              <w:shd w:val="clear" w:color="auto" w:fill="auto"/>
              <w:jc w:val="both"/>
              <w:rPr>
                <w:rFonts w:ascii="Arial" w:eastAsia="华文细黑" w:hAnsi="Arial"/>
                <w:bCs/>
                <w:sz w:val="18"/>
                <w:szCs w:val="18"/>
              </w:rPr>
            </w:pPr>
            <w:r w:rsidRPr="0059047C">
              <w:rPr>
                <w:rFonts w:ascii="Arial" w:eastAsia="华文细黑" w:hAnsi="Arial"/>
                <w:bCs/>
                <w:sz w:val="18"/>
                <w:szCs w:val="18"/>
              </w:rPr>
              <w:t>100.2</w:t>
            </w:r>
          </w:p>
        </w:tc>
        <w:tc>
          <w:tcPr>
            <w:tcW w:w="662" w:type="dxa"/>
            <w:tcBorders>
              <w:top w:val="single" w:sz="4" w:space="0" w:color="auto"/>
              <w:left w:val="single" w:sz="4" w:space="0" w:color="auto"/>
              <w:bottom w:val="single" w:sz="4" w:space="0" w:color="auto"/>
              <w:right w:val="nil"/>
            </w:tcBorders>
            <w:shd w:val="clear" w:color="auto" w:fill="auto"/>
            <w:vAlign w:val="center"/>
            <w:hideMark/>
          </w:tcPr>
          <w:p w14:paraId="7B6A73D6" w14:textId="0254E8FE" w:rsidR="0059047C" w:rsidRPr="0059047C" w:rsidRDefault="0059047C" w:rsidP="0059047C">
            <w:pPr>
              <w:pStyle w:val="afe"/>
              <w:shd w:val="clear" w:color="auto" w:fill="auto"/>
              <w:jc w:val="both"/>
              <w:rPr>
                <w:rFonts w:ascii="Arial" w:eastAsia="华文细黑" w:hAnsi="Arial"/>
                <w:bCs/>
                <w:sz w:val="18"/>
                <w:szCs w:val="18"/>
              </w:rPr>
            </w:pPr>
            <w:r w:rsidRPr="0059047C">
              <w:rPr>
                <w:rFonts w:ascii="Arial" w:eastAsia="华文细黑" w:hAnsi="Arial"/>
                <w:bCs/>
                <w:sz w:val="18"/>
                <w:szCs w:val="18"/>
              </w:rPr>
              <w:t>100.3</w:t>
            </w:r>
          </w:p>
        </w:tc>
        <w:tc>
          <w:tcPr>
            <w:tcW w:w="662" w:type="dxa"/>
            <w:tcBorders>
              <w:top w:val="single" w:sz="4" w:space="0" w:color="auto"/>
              <w:left w:val="single" w:sz="4" w:space="0" w:color="auto"/>
              <w:bottom w:val="single" w:sz="4" w:space="0" w:color="auto"/>
              <w:right w:val="nil"/>
            </w:tcBorders>
            <w:shd w:val="clear" w:color="auto" w:fill="auto"/>
            <w:vAlign w:val="center"/>
            <w:hideMark/>
          </w:tcPr>
          <w:p w14:paraId="3DEAE47C" w14:textId="23B7BCD2" w:rsidR="0059047C" w:rsidRPr="0059047C" w:rsidRDefault="0059047C" w:rsidP="0059047C">
            <w:pPr>
              <w:pStyle w:val="afe"/>
              <w:shd w:val="clear" w:color="auto" w:fill="auto"/>
              <w:jc w:val="both"/>
              <w:rPr>
                <w:rFonts w:ascii="Arial" w:eastAsia="华文细黑" w:hAnsi="Arial"/>
                <w:bCs/>
                <w:sz w:val="18"/>
                <w:szCs w:val="18"/>
              </w:rPr>
            </w:pPr>
            <w:r w:rsidRPr="0059047C">
              <w:rPr>
                <w:rFonts w:ascii="Arial" w:eastAsia="华文细黑" w:hAnsi="Arial"/>
                <w:bCs/>
                <w:sz w:val="18"/>
                <w:szCs w:val="18"/>
              </w:rPr>
              <w:t>100.5</w:t>
            </w:r>
          </w:p>
        </w:tc>
        <w:tc>
          <w:tcPr>
            <w:tcW w:w="662" w:type="dxa"/>
            <w:tcBorders>
              <w:top w:val="single" w:sz="4" w:space="0" w:color="auto"/>
              <w:left w:val="single" w:sz="4" w:space="0" w:color="auto"/>
              <w:bottom w:val="single" w:sz="4" w:space="0" w:color="auto"/>
              <w:right w:val="nil"/>
            </w:tcBorders>
            <w:shd w:val="clear" w:color="auto" w:fill="auto"/>
            <w:vAlign w:val="center"/>
            <w:hideMark/>
          </w:tcPr>
          <w:p w14:paraId="774C4548" w14:textId="7F7AF6CB" w:rsidR="0059047C" w:rsidRPr="0059047C" w:rsidRDefault="0059047C" w:rsidP="0059047C">
            <w:pPr>
              <w:pStyle w:val="afe"/>
              <w:shd w:val="clear" w:color="auto" w:fill="auto"/>
              <w:jc w:val="both"/>
              <w:rPr>
                <w:rFonts w:ascii="Arial" w:eastAsia="华文细黑" w:hAnsi="Arial"/>
                <w:bCs/>
                <w:sz w:val="18"/>
                <w:szCs w:val="18"/>
              </w:rPr>
            </w:pPr>
            <w:r w:rsidRPr="0059047C">
              <w:rPr>
                <w:rFonts w:ascii="Arial" w:eastAsia="华文细黑" w:hAnsi="Arial"/>
                <w:bCs/>
                <w:sz w:val="18"/>
                <w:szCs w:val="18"/>
              </w:rPr>
              <w:t>100.4</w:t>
            </w:r>
          </w:p>
        </w:tc>
        <w:tc>
          <w:tcPr>
            <w:tcW w:w="662" w:type="dxa"/>
            <w:tcBorders>
              <w:top w:val="single" w:sz="4" w:space="0" w:color="auto"/>
              <w:left w:val="single" w:sz="4" w:space="0" w:color="auto"/>
              <w:bottom w:val="single" w:sz="4" w:space="0" w:color="auto"/>
              <w:right w:val="nil"/>
            </w:tcBorders>
            <w:shd w:val="clear" w:color="auto" w:fill="auto"/>
            <w:vAlign w:val="center"/>
            <w:hideMark/>
          </w:tcPr>
          <w:p w14:paraId="440ACC00" w14:textId="5202C37A" w:rsidR="0059047C" w:rsidRPr="0059047C" w:rsidRDefault="0059047C" w:rsidP="0059047C">
            <w:pPr>
              <w:pStyle w:val="afe"/>
              <w:shd w:val="clear" w:color="auto" w:fill="auto"/>
              <w:jc w:val="both"/>
              <w:rPr>
                <w:rFonts w:ascii="Arial" w:eastAsia="华文细黑" w:hAnsi="Arial"/>
                <w:bCs/>
                <w:sz w:val="18"/>
                <w:szCs w:val="18"/>
              </w:rPr>
            </w:pPr>
            <w:r w:rsidRPr="0059047C">
              <w:rPr>
                <w:rFonts w:ascii="Arial" w:eastAsia="华文细黑" w:hAnsi="Arial"/>
                <w:bCs/>
                <w:sz w:val="18"/>
                <w:szCs w:val="18"/>
              </w:rPr>
              <w:t>100.4</w:t>
            </w:r>
          </w:p>
        </w:tc>
        <w:tc>
          <w:tcPr>
            <w:tcW w:w="662" w:type="dxa"/>
            <w:tcBorders>
              <w:top w:val="single" w:sz="4" w:space="0" w:color="auto"/>
              <w:left w:val="single" w:sz="4" w:space="0" w:color="auto"/>
              <w:bottom w:val="single" w:sz="4" w:space="0" w:color="auto"/>
              <w:right w:val="nil"/>
            </w:tcBorders>
            <w:shd w:val="clear" w:color="auto" w:fill="auto"/>
            <w:vAlign w:val="center"/>
            <w:hideMark/>
          </w:tcPr>
          <w:p w14:paraId="6D40E4C1" w14:textId="036A5F36" w:rsidR="0059047C" w:rsidRPr="0059047C" w:rsidRDefault="0059047C" w:rsidP="0059047C">
            <w:pPr>
              <w:pStyle w:val="afe"/>
              <w:shd w:val="clear" w:color="auto" w:fill="auto"/>
              <w:jc w:val="both"/>
              <w:rPr>
                <w:rFonts w:ascii="Arial" w:eastAsia="华文细黑" w:hAnsi="Arial"/>
                <w:bCs/>
                <w:sz w:val="18"/>
                <w:szCs w:val="18"/>
              </w:rPr>
            </w:pPr>
            <w:r w:rsidRPr="0059047C">
              <w:rPr>
                <w:rFonts w:ascii="Arial" w:eastAsia="华文细黑" w:hAnsi="Arial"/>
                <w:bCs/>
                <w:sz w:val="18"/>
                <w:szCs w:val="18"/>
              </w:rPr>
              <w:t>100.4</w:t>
            </w:r>
          </w:p>
        </w:tc>
        <w:tc>
          <w:tcPr>
            <w:tcW w:w="662" w:type="dxa"/>
            <w:tcBorders>
              <w:top w:val="single" w:sz="4" w:space="0" w:color="auto"/>
              <w:left w:val="single" w:sz="4" w:space="0" w:color="auto"/>
              <w:bottom w:val="single" w:sz="4" w:space="0" w:color="auto"/>
              <w:right w:val="nil"/>
            </w:tcBorders>
            <w:shd w:val="clear" w:color="auto" w:fill="auto"/>
            <w:vAlign w:val="center"/>
            <w:hideMark/>
          </w:tcPr>
          <w:p w14:paraId="6D94A843" w14:textId="203996F4" w:rsidR="0059047C" w:rsidRPr="0059047C" w:rsidRDefault="0059047C" w:rsidP="0059047C">
            <w:pPr>
              <w:pStyle w:val="afe"/>
              <w:shd w:val="clear" w:color="auto" w:fill="auto"/>
              <w:jc w:val="both"/>
              <w:rPr>
                <w:rFonts w:ascii="Arial" w:eastAsia="华文细黑" w:hAnsi="Arial"/>
                <w:bCs/>
                <w:sz w:val="18"/>
                <w:szCs w:val="18"/>
              </w:rPr>
            </w:pPr>
            <w:r w:rsidRPr="0059047C">
              <w:rPr>
                <w:rFonts w:ascii="Arial" w:eastAsia="华文细黑" w:hAnsi="Arial"/>
                <w:bCs/>
                <w:sz w:val="18"/>
                <w:szCs w:val="18"/>
              </w:rPr>
              <w:t>100.4</w:t>
            </w:r>
          </w:p>
        </w:tc>
        <w:tc>
          <w:tcPr>
            <w:tcW w:w="663" w:type="dxa"/>
            <w:tcBorders>
              <w:top w:val="single" w:sz="4" w:space="0" w:color="auto"/>
              <w:left w:val="single" w:sz="4" w:space="0" w:color="auto"/>
              <w:bottom w:val="single" w:sz="4" w:space="0" w:color="auto"/>
              <w:right w:val="nil"/>
            </w:tcBorders>
            <w:shd w:val="clear" w:color="auto" w:fill="auto"/>
            <w:vAlign w:val="center"/>
            <w:hideMark/>
          </w:tcPr>
          <w:p w14:paraId="7B07FEC2" w14:textId="07DB60E0" w:rsidR="0059047C" w:rsidRPr="0059047C" w:rsidRDefault="0059047C" w:rsidP="0059047C">
            <w:pPr>
              <w:pStyle w:val="afe"/>
              <w:shd w:val="clear" w:color="auto" w:fill="auto"/>
              <w:jc w:val="both"/>
              <w:rPr>
                <w:rFonts w:ascii="Arial" w:eastAsia="华文细黑" w:hAnsi="Arial"/>
                <w:bCs/>
                <w:sz w:val="18"/>
                <w:szCs w:val="18"/>
              </w:rPr>
            </w:pPr>
            <w:r w:rsidRPr="0059047C">
              <w:rPr>
                <w:rFonts w:ascii="Arial" w:eastAsia="华文细黑" w:hAnsi="Arial"/>
                <w:bCs/>
                <w:sz w:val="18"/>
                <w:szCs w:val="18"/>
              </w:rPr>
              <w:t>100.3</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55262" w14:textId="19CDF565" w:rsidR="0059047C" w:rsidRPr="0059047C" w:rsidRDefault="0059047C" w:rsidP="0059047C">
            <w:pPr>
              <w:pStyle w:val="afe"/>
              <w:shd w:val="clear" w:color="auto" w:fill="auto"/>
              <w:jc w:val="both"/>
              <w:rPr>
                <w:rFonts w:ascii="Arial" w:eastAsia="华文细黑" w:hAnsi="Arial"/>
                <w:bCs/>
                <w:sz w:val="18"/>
                <w:szCs w:val="18"/>
              </w:rPr>
            </w:pPr>
            <w:r w:rsidRPr="0059047C">
              <w:rPr>
                <w:rFonts w:ascii="Arial" w:eastAsia="华文细黑" w:hAnsi="Arial"/>
                <w:bCs/>
                <w:sz w:val="18"/>
                <w:szCs w:val="18"/>
              </w:rPr>
              <w:t>100.3</w:t>
            </w:r>
          </w:p>
        </w:tc>
      </w:tr>
    </w:tbl>
    <w:p w14:paraId="2180496D" w14:textId="77777777" w:rsidR="004C50BF" w:rsidRDefault="004C50BF" w:rsidP="00601F48">
      <w:pPr>
        <w:adjustRightInd w:val="0"/>
        <w:snapToGrid w:val="0"/>
        <w:spacing w:line="360" w:lineRule="auto"/>
        <w:ind w:firstLineChars="200" w:firstLine="420"/>
        <w:rPr>
          <w:rFonts w:ascii="Arial" w:eastAsia="宋体" w:hAnsi="Arial" w:cs="Arial"/>
        </w:rPr>
      </w:pPr>
    </w:p>
    <w:p w14:paraId="2FC5BD3D" w14:textId="525BD746" w:rsidR="0059047C" w:rsidRPr="0059047C" w:rsidRDefault="0059047C" w:rsidP="0059047C">
      <w:pPr>
        <w:adjustRightInd w:val="0"/>
        <w:snapToGrid w:val="0"/>
        <w:spacing w:line="360" w:lineRule="auto"/>
        <w:jc w:val="center"/>
        <w:rPr>
          <w:rFonts w:ascii="Arial" w:eastAsia="宋体" w:hAnsi="Arial" w:cs="Arial"/>
        </w:rPr>
      </w:pPr>
      <w:r>
        <w:rPr>
          <w:noProof/>
        </w:rPr>
        <w:drawing>
          <wp:inline distT="0" distB="0" distL="0" distR="0" wp14:anchorId="285E8A3F" wp14:editId="53CA5E05">
            <wp:extent cx="5572664" cy="2594544"/>
            <wp:effectExtent l="0" t="0" r="0" b="0"/>
            <wp:docPr id="17300379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037954" name=""/>
                    <pic:cNvPicPr/>
                  </pic:nvPicPr>
                  <pic:blipFill>
                    <a:blip r:embed="rId35"/>
                    <a:stretch>
                      <a:fillRect/>
                    </a:stretch>
                  </pic:blipFill>
                  <pic:spPr>
                    <a:xfrm>
                      <a:off x="0" y="0"/>
                      <a:ext cx="5598446" cy="2606548"/>
                    </a:xfrm>
                    <a:prstGeom prst="rect">
                      <a:avLst/>
                    </a:prstGeom>
                  </pic:spPr>
                </pic:pic>
              </a:graphicData>
            </a:graphic>
          </wp:inline>
        </w:drawing>
      </w:r>
    </w:p>
    <w:p w14:paraId="67219A42" w14:textId="77777777" w:rsidR="0059047C" w:rsidRDefault="0059047C" w:rsidP="00DB0FA2">
      <w:pPr>
        <w:adjustRightInd w:val="0"/>
        <w:snapToGrid w:val="0"/>
        <w:ind w:firstLineChars="200" w:firstLine="420"/>
        <w:rPr>
          <w:rFonts w:ascii="Arial" w:eastAsia="宋体" w:hAnsi="Arial" w:cs="Arial"/>
        </w:rPr>
      </w:pPr>
    </w:p>
    <w:p w14:paraId="4DCC5B45" w14:textId="2F485C8D" w:rsidR="005136B1" w:rsidRPr="0080783D" w:rsidRDefault="0059047C" w:rsidP="0059047C">
      <w:pPr>
        <w:adjustRightInd w:val="0"/>
        <w:snapToGrid w:val="0"/>
        <w:spacing w:line="480" w:lineRule="auto"/>
        <w:ind w:firstLineChars="200" w:firstLine="420"/>
        <w:rPr>
          <w:rFonts w:ascii="Arial" w:eastAsia="宋体" w:hAnsi="Arial" w:cs="Arial"/>
        </w:rPr>
      </w:pPr>
      <w:r w:rsidRPr="0059047C">
        <w:rPr>
          <w:rFonts w:ascii="Arial" w:hAnsi="Arial"/>
        </w:rPr>
        <w:t>2025</w:t>
      </w:r>
      <w:r w:rsidRPr="0059047C">
        <w:rPr>
          <w:rFonts w:ascii="Arial" w:hAnsi="Arial" w:hint="eastAsia"/>
        </w:rPr>
        <w:t>年</w:t>
      </w:r>
      <w:r w:rsidRPr="0059047C">
        <w:rPr>
          <w:rFonts w:ascii="Arial" w:hAnsi="Arial"/>
        </w:rPr>
        <w:t>1</w:t>
      </w:r>
      <w:r w:rsidRPr="0059047C">
        <w:rPr>
          <w:rFonts w:ascii="Arial" w:hAnsi="Arial" w:hint="eastAsia"/>
        </w:rPr>
        <w:t>月，住房租赁价格环比在连续下跌</w:t>
      </w:r>
      <w:r w:rsidRPr="0059047C">
        <w:rPr>
          <w:rFonts w:ascii="Arial" w:hAnsi="Arial"/>
        </w:rPr>
        <w:t>4</w:t>
      </w:r>
      <w:r w:rsidRPr="0059047C">
        <w:rPr>
          <w:rFonts w:ascii="Arial" w:hAnsi="Arial" w:hint="eastAsia"/>
        </w:rPr>
        <w:t>个月后转为稳定，同比略有上涨</w:t>
      </w:r>
      <w:r w:rsidR="005136B1" w:rsidRPr="0080783D">
        <w:t>。</w:t>
      </w:r>
    </w:p>
    <w:p w14:paraId="53B065D6" w14:textId="53307C2C" w:rsidR="005136B1" w:rsidRPr="0080783D" w:rsidRDefault="005136B1" w:rsidP="00601F48">
      <w:pPr>
        <w:adjustRightInd w:val="0"/>
        <w:snapToGrid w:val="0"/>
        <w:spacing w:line="480" w:lineRule="auto"/>
        <w:ind w:firstLineChars="200" w:firstLine="420"/>
        <w:outlineLvl w:val="2"/>
        <w:rPr>
          <w:rFonts w:ascii="Arial" w:hAnsi="Arial"/>
          <w:szCs w:val="21"/>
        </w:rPr>
      </w:pPr>
      <w:bookmarkStart w:id="48" w:name="_Toc192775143"/>
      <w:bookmarkStart w:id="49" w:name="_Toc192775290"/>
      <w:bookmarkStart w:id="50" w:name="_Toc193728967"/>
      <w:r w:rsidRPr="0080783D">
        <w:rPr>
          <w:rFonts w:ascii="Arial" w:hAnsi="Arial"/>
          <w:szCs w:val="21"/>
        </w:rPr>
        <w:t>2</w:t>
      </w:r>
      <w:r w:rsidRPr="0080783D">
        <w:rPr>
          <w:rFonts w:ascii="Arial" w:hAnsi="Arial"/>
          <w:szCs w:val="21"/>
        </w:rPr>
        <w:t>、</w:t>
      </w:r>
      <w:r w:rsidRPr="0080783D">
        <w:rPr>
          <w:rFonts w:ascii="Arial" w:hAnsi="Arial" w:hint="eastAsia"/>
          <w:szCs w:val="21"/>
        </w:rPr>
        <w:t>商业</w:t>
      </w:r>
      <w:bookmarkEnd w:id="48"/>
      <w:bookmarkEnd w:id="49"/>
      <w:bookmarkEnd w:id="50"/>
    </w:p>
    <w:p w14:paraId="707EA75B" w14:textId="37538FAB" w:rsidR="005136B1" w:rsidRPr="0080783D" w:rsidRDefault="005136B1" w:rsidP="00B46102">
      <w:pPr>
        <w:widowControl/>
        <w:jc w:val="center"/>
        <w:rPr>
          <w:rFonts w:ascii="Arial" w:eastAsia="方正黑体简体" w:hAnsi="Arial"/>
          <w:bCs/>
          <w:color w:val="000000"/>
          <w:szCs w:val="24"/>
        </w:rPr>
      </w:pPr>
      <w:r w:rsidRPr="0080783D">
        <w:rPr>
          <w:rFonts w:ascii="Arial" w:eastAsia="方正黑体简体" w:hAnsi="Arial"/>
          <w:bCs/>
          <w:color w:val="000000"/>
          <w:szCs w:val="24"/>
        </w:rPr>
        <w:t>新建商业营业用房销售面积</w:t>
      </w:r>
    </w:p>
    <w:tbl>
      <w:tblPr>
        <w:tblOverlap w:val="neve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47156E" w:rsidRPr="0080783D" w14:paraId="53004CCC" w14:textId="77777777" w:rsidTr="00DB0FA2">
        <w:trPr>
          <w:trHeight w:val="283"/>
          <w:tblHeader/>
          <w:jc w:val="center"/>
        </w:trPr>
        <w:tc>
          <w:tcPr>
            <w:tcW w:w="1859" w:type="dxa"/>
            <w:tcBorders>
              <w:top w:val="single" w:sz="4" w:space="0" w:color="auto"/>
              <w:left w:val="single" w:sz="4" w:space="0" w:color="auto"/>
              <w:bottom w:val="nil"/>
              <w:right w:val="nil"/>
            </w:tcBorders>
            <w:shd w:val="clear" w:color="auto" w:fill="FFFFFF"/>
            <w:vAlign w:val="center"/>
            <w:hideMark/>
          </w:tcPr>
          <w:p w14:paraId="1738198A" w14:textId="77777777" w:rsidR="0047156E" w:rsidRPr="0080783D" w:rsidRDefault="0047156E" w:rsidP="00601F48">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时间</w:t>
            </w:r>
            <w:proofErr w:type="spellEnd"/>
          </w:p>
        </w:tc>
        <w:tc>
          <w:tcPr>
            <w:tcW w:w="1860" w:type="dxa"/>
            <w:tcBorders>
              <w:top w:val="single" w:sz="4" w:space="0" w:color="auto"/>
              <w:left w:val="single" w:sz="4" w:space="0" w:color="auto"/>
              <w:bottom w:val="nil"/>
              <w:right w:val="nil"/>
            </w:tcBorders>
            <w:shd w:val="clear" w:color="auto" w:fill="FFFFFF"/>
            <w:vAlign w:val="center"/>
            <w:hideMark/>
          </w:tcPr>
          <w:p w14:paraId="3A9AA8C5" w14:textId="47DE97F2" w:rsidR="0047156E" w:rsidRPr="0080783D" w:rsidRDefault="0047156E" w:rsidP="00601F48">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销售面积</w:t>
            </w:r>
            <w:proofErr w:type="spellEnd"/>
          </w:p>
        </w:tc>
        <w:tc>
          <w:tcPr>
            <w:tcW w:w="1860" w:type="dxa"/>
            <w:tcBorders>
              <w:top w:val="single" w:sz="4" w:space="0" w:color="auto"/>
              <w:left w:val="single" w:sz="4" w:space="0" w:color="auto"/>
              <w:bottom w:val="nil"/>
              <w:right w:val="nil"/>
            </w:tcBorders>
            <w:shd w:val="clear" w:color="auto" w:fill="FFFFFF"/>
            <w:vAlign w:val="center"/>
            <w:hideMark/>
          </w:tcPr>
          <w:p w14:paraId="5A496BE6" w14:textId="30C00A9C" w:rsidR="0047156E" w:rsidRPr="0080783D" w:rsidRDefault="0047156E" w:rsidP="00601F48">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同比増速</w:t>
            </w:r>
            <w:proofErr w:type="spellEnd"/>
          </w:p>
        </w:tc>
        <w:tc>
          <w:tcPr>
            <w:tcW w:w="1860" w:type="dxa"/>
            <w:tcBorders>
              <w:top w:val="single" w:sz="4" w:space="0" w:color="auto"/>
              <w:left w:val="single" w:sz="4" w:space="0" w:color="auto"/>
              <w:bottom w:val="nil"/>
              <w:right w:val="nil"/>
            </w:tcBorders>
            <w:shd w:val="clear" w:color="auto" w:fill="FFFFFF"/>
            <w:vAlign w:val="center"/>
            <w:hideMark/>
          </w:tcPr>
          <w:p w14:paraId="4DBD4AB1" w14:textId="57F06EB9" w:rsidR="0047156E" w:rsidRPr="0080783D" w:rsidRDefault="0047156E" w:rsidP="00601F48">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月度</w:t>
            </w:r>
            <w:proofErr w:type="spellEnd"/>
          </w:p>
        </w:tc>
        <w:tc>
          <w:tcPr>
            <w:tcW w:w="1860" w:type="dxa"/>
            <w:tcBorders>
              <w:top w:val="single" w:sz="4" w:space="0" w:color="auto"/>
              <w:left w:val="single" w:sz="4" w:space="0" w:color="auto"/>
              <w:bottom w:val="nil"/>
              <w:right w:val="single" w:sz="4" w:space="0" w:color="auto"/>
            </w:tcBorders>
            <w:shd w:val="clear" w:color="auto" w:fill="FFFFFF"/>
            <w:vAlign w:val="center"/>
            <w:hideMark/>
          </w:tcPr>
          <w:p w14:paraId="71E756F8" w14:textId="1FF8E7BF" w:rsidR="0047156E" w:rsidRPr="0080783D" w:rsidRDefault="0047156E" w:rsidP="00601F48">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销售面积</w:t>
            </w:r>
            <w:proofErr w:type="spellEnd"/>
          </w:p>
        </w:tc>
      </w:tr>
      <w:tr w:rsidR="00DB0FA2" w:rsidRPr="0080783D" w14:paraId="68577EFB" w14:textId="77777777" w:rsidTr="00DB0FA2">
        <w:trPr>
          <w:trHeight w:val="283"/>
          <w:jc w:val="center"/>
        </w:trPr>
        <w:tc>
          <w:tcPr>
            <w:tcW w:w="1859" w:type="dxa"/>
            <w:tcBorders>
              <w:top w:val="single" w:sz="4" w:space="0" w:color="auto"/>
              <w:left w:val="single" w:sz="4" w:space="0" w:color="auto"/>
              <w:bottom w:val="nil"/>
              <w:right w:val="nil"/>
            </w:tcBorders>
            <w:shd w:val="clear" w:color="auto" w:fill="FFFFFF"/>
            <w:vAlign w:val="center"/>
            <w:hideMark/>
          </w:tcPr>
          <w:p w14:paraId="4D8F0CBE" w14:textId="391E2CC8" w:rsidR="00DB0FA2" w:rsidRPr="0080783D" w:rsidRDefault="00DB0FA2" w:rsidP="00DB0FA2">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eastAsia="en-US"/>
              </w:rPr>
              <w:t>202</w:t>
            </w:r>
            <w:r>
              <w:rPr>
                <w:rFonts w:ascii="Arial" w:eastAsia="华文细黑" w:hAnsi="Arial" w:hint="eastAsia"/>
                <w:sz w:val="18"/>
                <w:szCs w:val="18"/>
              </w:rPr>
              <w:t>4</w:t>
            </w:r>
            <w:r w:rsidRPr="0080783D">
              <w:rPr>
                <w:rFonts w:ascii="华文细黑" w:eastAsia="华文细黑" w:hAnsi="华文细黑" w:cs="MingLiU" w:hint="eastAsia"/>
                <w:sz w:val="18"/>
                <w:szCs w:val="18"/>
                <w:lang w:eastAsia="en-US"/>
              </w:rPr>
              <w:t>年</w:t>
            </w:r>
            <w:r w:rsidRPr="0080783D">
              <w:rPr>
                <w:rFonts w:ascii="Arial" w:eastAsia="华文细黑" w:hAnsi="Arial"/>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sz w:val="18"/>
                <w:szCs w:val="18"/>
                <w:lang w:eastAsia="en-US"/>
              </w:rPr>
              <w:t>2</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nil"/>
            </w:tcBorders>
            <w:shd w:val="clear" w:color="auto" w:fill="FFFFFF"/>
            <w:vAlign w:val="center"/>
            <w:hideMark/>
          </w:tcPr>
          <w:p w14:paraId="03E8BEAD" w14:textId="7AB9A7E1" w:rsidR="00DB0FA2" w:rsidRPr="0059047C"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59047C">
              <w:rPr>
                <w:rFonts w:ascii="Arial" w:eastAsia="华文细黑" w:hAnsi="Arial"/>
                <w:sz w:val="18"/>
                <w:szCs w:val="18"/>
                <w:lang w:val="en-US" w:eastAsia="en-US" w:bidi="en-US"/>
              </w:rPr>
              <w:t>3.7</w:t>
            </w:r>
          </w:p>
        </w:tc>
        <w:tc>
          <w:tcPr>
            <w:tcW w:w="1860" w:type="dxa"/>
            <w:tcBorders>
              <w:top w:val="single" w:sz="4" w:space="0" w:color="auto"/>
              <w:left w:val="single" w:sz="4" w:space="0" w:color="auto"/>
              <w:bottom w:val="nil"/>
              <w:right w:val="nil"/>
            </w:tcBorders>
            <w:shd w:val="clear" w:color="auto" w:fill="FFFFFF"/>
            <w:vAlign w:val="center"/>
            <w:hideMark/>
          </w:tcPr>
          <w:p w14:paraId="12E7AAAC" w14:textId="7003820D" w:rsidR="00DB0FA2" w:rsidRPr="0059047C"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59047C">
              <w:rPr>
                <w:rFonts w:ascii="Arial" w:eastAsia="华文细黑" w:hAnsi="Arial"/>
                <w:sz w:val="18"/>
                <w:szCs w:val="18"/>
                <w:lang w:val="en-US" w:eastAsia="en-US" w:bidi="en-US"/>
              </w:rPr>
              <w:t>-53.6%</w:t>
            </w:r>
          </w:p>
        </w:tc>
        <w:tc>
          <w:tcPr>
            <w:tcW w:w="1860" w:type="dxa"/>
            <w:tcBorders>
              <w:top w:val="single" w:sz="4" w:space="0" w:color="auto"/>
              <w:left w:val="single" w:sz="4" w:space="0" w:color="auto"/>
              <w:bottom w:val="nil"/>
              <w:right w:val="nil"/>
            </w:tcBorders>
            <w:shd w:val="clear" w:color="auto" w:fill="FFFFFF"/>
            <w:vAlign w:val="center"/>
            <w:hideMark/>
          </w:tcPr>
          <w:p w14:paraId="5C8B4852" w14:textId="24B8A1E4" w:rsidR="00DB0FA2" w:rsidRPr="0080783D" w:rsidRDefault="00DB0FA2" w:rsidP="00DB0FA2">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sz w:val="18"/>
                <w:szCs w:val="18"/>
                <w:lang w:eastAsia="en-US"/>
              </w:rPr>
              <w:t>2</w:t>
            </w:r>
            <w:proofErr w:type="spellStart"/>
            <w:r w:rsidRPr="0080783D">
              <w:rPr>
                <w:rFonts w:ascii="华文细黑" w:eastAsia="华文细黑" w:hAnsi="华文细黑" w:cs="MingLiU" w:hint="eastAsia"/>
                <w:sz w:val="18"/>
                <w:szCs w:val="18"/>
                <w:lang w:eastAsia="en-US"/>
              </w:rPr>
              <w:t>月平均</w:t>
            </w:r>
            <w:proofErr w:type="spellEnd"/>
          </w:p>
        </w:tc>
        <w:tc>
          <w:tcPr>
            <w:tcW w:w="1860" w:type="dxa"/>
            <w:tcBorders>
              <w:top w:val="single" w:sz="4" w:space="0" w:color="auto"/>
              <w:left w:val="single" w:sz="4" w:space="0" w:color="auto"/>
              <w:bottom w:val="nil"/>
              <w:right w:val="single" w:sz="4" w:space="0" w:color="auto"/>
            </w:tcBorders>
            <w:shd w:val="clear" w:color="auto" w:fill="FFFFFF"/>
            <w:vAlign w:val="center"/>
            <w:hideMark/>
          </w:tcPr>
          <w:p w14:paraId="666268B3" w14:textId="1D764D52" w:rsidR="00DB0FA2" w:rsidRPr="00DB0FA2"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DB0FA2">
              <w:rPr>
                <w:rFonts w:ascii="Arial" w:eastAsia="华文细黑" w:hAnsi="Arial" w:hint="eastAsia"/>
                <w:sz w:val="18"/>
                <w:szCs w:val="18"/>
                <w:lang w:val="en-US" w:eastAsia="en-US" w:bidi="en-US"/>
              </w:rPr>
              <w:t>1.85</w:t>
            </w:r>
          </w:p>
        </w:tc>
      </w:tr>
      <w:tr w:rsidR="00DB0FA2" w:rsidRPr="0080783D" w14:paraId="760B9F12" w14:textId="77777777" w:rsidTr="00DB0FA2">
        <w:trPr>
          <w:trHeight w:val="283"/>
          <w:jc w:val="center"/>
        </w:trPr>
        <w:tc>
          <w:tcPr>
            <w:tcW w:w="1859" w:type="dxa"/>
            <w:tcBorders>
              <w:top w:val="single" w:sz="4" w:space="0" w:color="auto"/>
              <w:left w:val="single" w:sz="4" w:space="0" w:color="auto"/>
              <w:bottom w:val="nil"/>
              <w:right w:val="nil"/>
            </w:tcBorders>
            <w:shd w:val="clear" w:color="auto" w:fill="FFFFFF"/>
            <w:vAlign w:val="center"/>
            <w:hideMark/>
          </w:tcPr>
          <w:p w14:paraId="7FAF48DC" w14:textId="77A6AC3E" w:rsidR="00DB0FA2" w:rsidRPr="0080783D" w:rsidRDefault="00DB0FA2" w:rsidP="00DB0FA2">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sz w:val="18"/>
                <w:szCs w:val="18"/>
                <w:lang w:eastAsia="en-US"/>
              </w:rPr>
              <w:t>3</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nil"/>
            </w:tcBorders>
            <w:shd w:val="clear" w:color="auto" w:fill="FFFFFF"/>
            <w:vAlign w:val="center"/>
            <w:hideMark/>
          </w:tcPr>
          <w:p w14:paraId="028B0C6C" w14:textId="302867B4" w:rsidR="00DB0FA2" w:rsidRPr="0059047C"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59047C">
              <w:rPr>
                <w:rFonts w:ascii="Arial" w:eastAsia="华文细黑" w:hAnsi="Arial"/>
                <w:sz w:val="18"/>
                <w:szCs w:val="18"/>
                <w:lang w:val="en-US" w:eastAsia="en-US" w:bidi="en-US"/>
              </w:rPr>
              <w:t>12.8</w:t>
            </w:r>
          </w:p>
        </w:tc>
        <w:tc>
          <w:tcPr>
            <w:tcW w:w="1860" w:type="dxa"/>
            <w:tcBorders>
              <w:top w:val="single" w:sz="4" w:space="0" w:color="auto"/>
              <w:left w:val="single" w:sz="4" w:space="0" w:color="auto"/>
              <w:bottom w:val="nil"/>
              <w:right w:val="nil"/>
            </w:tcBorders>
            <w:shd w:val="clear" w:color="auto" w:fill="FFFFFF"/>
            <w:vAlign w:val="center"/>
            <w:hideMark/>
          </w:tcPr>
          <w:p w14:paraId="2B683F50" w14:textId="5DDCD807" w:rsidR="00DB0FA2" w:rsidRPr="0059047C"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59047C">
              <w:rPr>
                <w:rFonts w:ascii="Arial" w:eastAsia="华文细黑" w:hAnsi="Arial"/>
                <w:sz w:val="18"/>
                <w:szCs w:val="18"/>
                <w:lang w:val="en-US" w:eastAsia="en-US" w:bidi="en-US"/>
              </w:rPr>
              <w:t>-45.6%</w:t>
            </w:r>
          </w:p>
        </w:tc>
        <w:tc>
          <w:tcPr>
            <w:tcW w:w="1860" w:type="dxa"/>
            <w:tcBorders>
              <w:top w:val="single" w:sz="4" w:space="0" w:color="auto"/>
              <w:left w:val="single" w:sz="4" w:space="0" w:color="auto"/>
              <w:bottom w:val="nil"/>
              <w:right w:val="nil"/>
            </w:tcBorders>
            <w:shd w:val="clear" w:color="auto" w:fill="FFFFFF"/>
            <w:vAlign w:val="center"/>
            <w:hideMark/>
          </w:tcPr>
          <w:p w14:paraId="59519CC1" w14:textId="77777777" w:rsidR="00DB0FA2" w:rsidRPr="0080783D" w:rsidRDefault="00DB0FA2" w:rsidP="00DB0FA2">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eastAsia="en-US"/>
              </w:rPr>
              <w:t>3</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single" w:sz="4" w:space="0" w:color="auto"/>
            </w:tcBorders>
            <w:shd w:val="clear" w:color="auto" w:fill="FFFFFF"/>
            <w:vAlign w:val="center"/>
            <w:hideMark/>
          </w:tcPr>
          <w:p w14:paraId="2AF78DE7" w14:textId="163D6BD1" w:rsidR="00DB0FA2" w:rsidRPr="00DB0FA2"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DB0FA2">
              <w:rPr>
                <w:rFonts w:ascii="Arial" w:eastAsia="华文细黑" w:hAnsi="Arial" w:hint="eastAsia"/>
                <w:sz w:val="18"/>
                <w:szCs w:val="18"/>
                <w:lang w:val="en-US" w:eastAsia="en-US" w:bidi="en-US"/>
              </w:rPr>
              <w:t>9.1</w:t>
            </w:r>
          </w:p>
        </w:tc>
      </w:tr>
      <w:tr w:rsidR="00DB0FA2" w:rsidRPr="0080783D" w14:paraId="357F757A" w14:textId="77777777" w:rsidTr="00DB0FA2">
        <w:trPr>
          <w:trHeight w:val="283"/>
          <w:jc w:val="center"/>
        </w:trPr>
        <w:tc>
          <w:tcPr>
            <w:tcW w:w="1859" w:type="dxa"/>
            <w:tcBorders>
              <w:top w:val="single" w:sz="4" w:space="0" w:color="auto"/>
              <w:left w:val="single" w:sz="4" w:space="0" w:color="auto"/>
              <w:bottom w:val="nil"/>
              <w:right w:val="nil"/>
            </w:tcBorders>
            <w:shd w:val="clear" w:color="auto" w:fill="FFFFFF"/>
            <w:vAlign w:val="center"/>
            <w:hideMark/>
          </w:tcPr>
          <w:p w14:paraId="36E272AC" w14:textId="14B79814" w:rsidR="00DB0FA2" w:rsidRPr="0080783D" w:rsidRDefault="00DB0FA2" w:rsidP="00DB0FA2">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sz w:val="18"/>
                <w:szCs w:val="18"/>
                <w:lang w:eastAsia="en-US"/>
              </w:rPr>
              <w:t>4</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nil"/>
            </w:tcBorders>
            <w:shd w:val="clear" w:color="auto" w:fill="FFFFFF"/>
            <w:vAlign w:val="center"/>
            <w:hideMark/>
          </w:tcPr>
          <w:p w14:paraId="2855F126" w14:textId="6776ECC2" w:rsidR="00DB0FA2" w:rsidRPr="0059047C"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59047C">
              <w:rPr>
                <w:rFonts w:ascii="Arial" w:eastAsia="华文细黑" w:hAnsi="Arial"/>
                <w:sz w:val="18"/>
                <w:szCs w:val="18"/>
                <w:lang w:val="en-US" w:eastAsia="en-US" w:bidi="en-US"/>
              </w:rPr>
              <w:t>17.3</w:t>
            </w:r>
          </w:p>
        </w:tc>
        <w:tc>
          <w:tcPr>
            <w:tcW w:w="1860" w:type="dxa"/>
            <w:tcBorders>
              <w:top w:val="single" w:sz="4" w:space="0" w:color="auto"/>
              <w:left w:val="single" w:sz="4" w:space="0" w:color="auto"/>
              <w:bottom w:val="nil"/>
              <w:right w:val="nil"/>
            </w:tcBorders>
            <w:shd w:val="clear" w:color="auto" w:fill="FFFFFF"/>
            <w:vAlign w:val="center"/>
            <w:hideMark/>
          </w:tcPr>
          <w:p w14:paraId="04110F48" w14:textId="5488BCF3" w:rsidR="00DB0FA2" w:rsidRPr="0059047C"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59047C">
              <w:rPr>
                <w:rFonts w:ascii="Arial" w:eastAsia="华文细黑" w:hAnsi="Arial"/>
                <w:sz w:val="18"/>
                <w:szCs w:val="18"/>
                <w:lang w:val="en-US" w:eastAsia="en-US" w:bidi="en-US"/>
              </w:rPr>
              <w:t>-32.4%</w:t>
            </w:r>
          </w:p>
        </w:tc>
        <w:tc>
          <w:tcPr>
            <w:tcW w:w="1860" w:type="dxa"/>
            <w:tcBorders>
              <w:top w:val="single" w:sz="4" w:space="0" w:color="auto"/>
              <w:left w:val="single" w:sz="4" w:space="0" w:color="auto"/>
              <w:bottom w:val="nil"/>
              <w:right w:val="nil"/>
            </w:tcBorders>
            <w:shd w:val="clear" w:color="auto" w:fill="FFFFFF"/>
            <w:vAlign w:val="center"/>
            <w:hideMark/>
          </w:tcPr>
          <w:p w14:paraId="1D83F3C8" w14:textId="77777777" w:rsidR="00DB0FA2" w:rsidRPr="0080783D" w:rsidRDefault="00DB0FA2" w:rsidP="00DB0FA2">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eastAsia="en-US"/>
              </w:rPr>
              <w:t>4</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single" w:sz="4" w:space="0" w:color="auto"/>
            </w:tcBorders>
            <w:shd w:val="clear" w:color="auto" w:fill="FFFFFF"/>
            <w:vAlign w:val="center"/>
            <w:hideMark/>
          </w:tcPr>
          <w:p w14:paraId="6A2C0317" w14:textId="2588FB2C" w:rsidR="00DB0FA2" w:rsidRPr="00DB0FA2"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DB0FA2">
              <w:rPr>
                <w:rFonts w:ascii="Arial" w:eastAsia="华文细黑" w:hAnsi="Arial" w:hint="eastAsia"/>
                <w:sz w:val="18"/>
                <w:szCs w:val="18"/>
                <w:lang w:val="en-US" w:eastAsia="en-US" w:bidi="en-US"/>
              </w:rPr>
              <w:t>4.5</w:t>
            </w:r>
          </w:p>
        </w:tc>
      </w:tr>
      <w:tr w:rsidR="00DB0FA2" w:rsidRPr="0080783D" w14:paraId="083037EA" w14:textId="77777777" w:rsidTr="00DB0FA2">
        <w:trPr>
          <w:trHeight w:val="283"/>
          <w:jc w:val="center"/>
        </w:trPr>
        <w:tc>
          <w:tcPr>
            <w:tcW w:w="1859" w:type="dxa"/>
            <w:tcBorders>
              <w:top w:val="single" w:sz="4" w:space="0" w:color="auto"/>
              <w:left w:val="single" w:sz="4" w:space="0" w:color="auto"/>
              <w:bottom w:val="nil"/>
              <w:right w:val="nil"/>
            </w:tcBorders>
            <w:shd w:val="clear" w:color="auto" w:fill="FFFFFF"/>
            <w:vAlign w:val="center"/>
            <w:hideMark/>
          </w:tcPr>
          <w:p w14:paraId="75CAA747" w14:textId="7C8A627A" w:rsidR="00DB0FA2" w:rsidRPr="0080783D" w:rsidRDefault="00DB0FA2" w:rsidP="00DB0FA2">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sz w:val="18"/>
                <w:szCs w:val="18"/>
                <w:lang w:eastAsia="en-US"/>
              </w:rPr>
              <w:t>5</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nil"/>
            </w:tcBorders>
            <w:shd w:val="clear" w:color="auto" w:fill="FFFFFF"/>
            <w:vAlign w:val="center"/>
            <w:hideMark/>
          </w:tcPr>
          <w:p w14:paraId="7A804673" w14:textId="664731C1" w:rsidR="00DB0FA2" w:rsidRPr="0059047C"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59047C">
              <w:rPr>
                <w:rFonts w:ascii="Arial" w:eastAsia="华文细黑" w:hAnsi="Arial"/>
                <w:sz w:val="18"/>
                <w:szCs w:val="18"/>
                <w:lang w:val="en-US" w:eastAsia="en-US" w:bidi="en-US"/>
              </w:rPr>
              <w:t>19.7</w:t>
            </w:r>
          </w:p>
        </w:tc>
        <w:tc>
          <w:tcPr>
            <w:tcW w:w="1860" w:type="dxa"/>
            <w:tcBorders>
              <w:top w:val="single" w:sz="4" w:space="0" w:color="auto"/>
              <w:left w:val="single" w:sz="4" w:space="0" w:color="auto"/>
              <w:bottom w:val="nil"/>
              <w:right w:val="nil"/>
            </w:tcBorders>
            <w:shd w:val="clear" w:color="auto" w:fill="FFFFFF"/>
            <w:vAlign w:val="center"/>
            <w:hideMark/>
          </w:tcPr>
          <w:p w14:paraId="261BAD21" w14:textId="1943E597" w:rsidR="00DB0FA2" w:rsidRPr="0059047C"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59047C">
              <w:rPr>
                <w:rFonts w:ascii="Arial" w:eastAsia="华文细黑" w:hAnsi="Arial"/>
                <w:sz w:val="18"/>
                <w:szCs w:val="18"/>
                <w:lang w:val="en-US" w:eastAsia="en-US" w:bidi="en-US"/>
              </w:rPr>
              <w:t>-27.5%</w:t>
            </w:r>
          </w:p>
        </w:tc>
        <w:tc>
          <w:tcPr>
            <w:tcW w:w="1860" w:type="dxa"/>
            <w:tcBorders>
              <w:top w:val="single" w:sz="4" w:space="0" w:color="auto"/>
              <w:left w:val="single" w:sz="4" w:space="0" w:color="auto"/>
              <w:bottom w:val="nil"/>
              <w:right w:val="nil"/>
            </w:tcBorders>
            <w:shd w:val="clear" w:color="auto" w:fill="FFFFFF"/>
            <w:vAlign w:val="center"/>
            <w:hideMark/>
          </w:tcPr>
          <w:p w14:paraId="0ECD8E81" w14:textId="77777777" w:rsidR="00DB0FA2" w:rsidRPr="0080783D" w:rsidRDefault="00DB0FA2" w:rsidP="00DB0FA2">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eastAsia="en-US"/>
              </w:rPr>
              <w:t>5</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single" w:sz="4" w:space="0" w:color="auto"/>
            </w:tcBorders>
            <w:shd w:val="clear" w:color="auto" w:fill="FFFFFF"/>
            <w:vAlign w:val="center"/>
            <w:hideMark/>
          </w:tcPr>
          <w:p w14:paraId="7EE09139" w14:textId="2D557015" w:rsidR="00DB0FA2" w:rsidRPr="00DB0FA2"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DB0FA2">
              <w:rPr>
                <w:rFonts w:ascii="Arial" w:eastAsia="华文细黑" w:hAnsi="Arial" w:hint="eastAsia"/>
                <w:sz w:val="18"/>
                <w:szCs w:val="18"/>
                <w:lang w:val="en-US" w:eastAsia="en-US" w:bidi="en-US"/>
              </w:rPr>
              <w:t>2.4</w:t>
            </w:r>
          </w:p>
        </w:tc>
      </w:tr>
      <w:tr w:rsidR="00DB0FA2" w:rsidRPr="0080783D" w14:paraId="266910E9" w14:textId="77777777" w:rsidTr="00DB0FA2">
        <w:trPr>
          <w:trHeight w:val="283"/>
          <w:jc w:val="center"/>
        </w:trPr>
        <w:tc>
          <w:tcPr>
            <w:tcW w:w="1859" w:type="dxa"/>
            <w:tcBorders>
              <w:top w:val="single" w:sz="4" w:space="0" w:color="auto"/>
              <w:left w:val="single" w:sz="4" w:space="0" w:color="auto"/>
              <w:bottom w:val="nil"/>
              <w:right w:val="nil"/>
            </w:tcBorders>
            <w:shd w:val="clear" w:color="auto" w:fill="FFFFFF"/>
            <w:vAlign w:val="center"/>
            <w:hideMark/>
          </w:tcPr>
          <w:p w14:paraId="3CDDB764" w14:textId="28520155" w:rsidR="00DB0FA2" w:rsidRPr="0080783D" w:rsidRDefault="00DB0FA2" w:rsidP="00DB0FA2">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val="en-US" w:eastAsia="en-US" w:bidi="en-US"/>
              </w:rPr>
              <w:t>1</w:t>
            </w: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val="en-US" w:eastAsia="en-US" w:bidi="en-US"/>
              </w:rPr>
              <w:t>6</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nil"/>
            </w:tcBorders>
            <w:shd w:val="clear" w:color="auto" w:fill="FFFFFF"/>
            <w:vAlign w:val="center"/>
            <w:hideMark/>
          </w:tcPr>
          <w:p w14:paraId="20D157B0" w14:textId="091704EA" w:rsidR="00DB0FA2" w:rsidRPr="0059047C"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59047C">
              <w:rPr>
                <w:rFonts w:ascii="Arial" w:eastAsia="华文细黑" w:hAnsi="Arial"/>
                <w:sz w:val="18"/>
                <w:szCs w:val="18"/>
                <w:lang w:val="en-US" w:eastAsia="en-US" w:bidi="en-US"/>
              </w:rPr>
              <w:t>28.8</w:t>
            </w:r>
          </w:p>
        </w:tc>
        <w:tc>
          <w:tcPr>
            <w:tcW w:w="1860" w:type="dxa"/>
            <w:tcBorders>
              <w:top w:val="single" w:sz="4" w:space="0" w:color="auto"/>
              <w:left w:val="single" w:sz="4" w:space="0" w:color="auto"/>
              <w:bottom w:val="nil"/>
              <w:right w:val="nil"/>
            </w:tcBorders>
            <w:shd w:val="clear" w:color="auto" w:fill="FFFFFF"/>
            <w:vAlign w:val="center"/>
            <w:hideMark/>
          </w:tcPr>
          <w:p w14:paraId="1A1DC50B" w14:textId="2EC8C808" w:rsidR="00DB0FA2" w:rsidRPr="0059047C"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59047C">
              <w:rPr>
                <w:rFonts w:ascii="Arial" w:eastAsia="华文细黑" w:hAnsi="Arial"/>
                <w:sz w:val="18"/>
                <w:szCs w:val="18"/>
                <w:lang w:val="en-US" w:eastAsia="en-US" w:bidi="en-US"/>
              </w:rPr>
              <w:t>-5.0%</w:t>
            </w:r>
          </w:p>
        </w:tc>
        <w:tc>
          <w:tcPr>
            <w:tcW w:w="1860" w:type="dxa"/>
            <w:tcBorders>
              <w:top w:val="single" w:sz="4" w:space="0" w:color="auto"/>
              <w:left w:val="single" w:sz="4" w:space="0" w:color="auto"/>
              <w:bottom w:val="nil"/>
              <w:right w:val="nil"/>
            </w:tcBorders>
            <w:shd w:val="clear" w:color="auto" w:fill="FFFFFF"/>
            <w:vAlign w:val="center"/>
            <w:hideMark/>
          </w:tcPr>
          <w:p w14:paraId="031D0321" w14:textId="77777777" w:rsidR="00DB0FA2" w:rsidRPr="0080783D" w:rsidRDefault="00DB0FA2" w:rsidP="00DB0FA2">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eastAsia="en-US"/>
              </w:rPr>
              <w:t>6</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single" w:sz="4" w:space="0" w:color="auto"/>
            </w:tcBorders>
            <w:shd w:val="clear" w:color="auto" w:fill="FFFFFF"/>
            <w:vAlign w:val="center"/>
            <w:hideMark/>
          </w:tcPr>
          <w:p w14:paraId="0B0DAB16" w14:textId="0B3FC3C3" w:rsidR="00DB0FA2" w:rsidRPr="00DB0FA2"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DB0FA2">
              <w:rPr>
                <w:rFonts w:ascii="Arial" w:eastAsia="华文细黑" w:hAnsi="Arial" w:hint="eastAsia"/>
                <w:sz w:val="18"/>
                <w:szCs w:val="18"/>
                <w:lang w:val="en-US" w:eastAsia="en-US" w:bidi="en-US"/>
              </w:rPr>
              <w:t>9.1</w:t>
            </w:r>
          </w:p>
        </w:tc>
      </w:tr>
      <w:tr w:rsidR="00DB0FA2" w:rsidRPr="0080783D" w14:paraId="051169CB" w14:textId="77777777" w:rsidTr="00DB0FA2">
        <w:trPr>
          <w:trHeight w:val="283"/>
          <w:jc w:val="center"/>
        </w:trPr>
        <w:tc>
          <w:tcPr>
            <w:tcW w:w="1859" w:type="dxa"/>
            <w:tcBorders>
              <w:top w:val="single" w:sz="4" w:space="0" w:color="auto"/>
              <w:left w:val="single" w:sz="4" w:space="0" w:color="auto"/>
              <w:bottom w:val="nil"/>
              <w:right w:val="nil"/>
            </w:tcBorders>
            <w:shd w:val="clear" w:color="auto" w:fill="FFFFFF"/>
            <w:vAlign w:val="center"/>
            <w:hideMark/>
          </w:tcPr>
          <w:p w14:paraId="27BA81AB" w14:textId="2E487483" w:rsidR="00DB0FA2" w:rsidRPr="0080783D" w:rsidRDefault="00DB0FA2" w:rsidP="00DB0FA2">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sz w:val="18"/>
                <w:szCs w:val="18"/>
                <w:lang w:eastAsia="en-US"/>
              </w:rPr>
              <w:t>7</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nil"/>
            </w:tcBorders>
            <w:shd w:val="clear" w:color="auto" w:fill="FFFFFF"/>
            <w:vAlign w:val="center"/>
            <w:hideMark/>
          </w:tcPr>
          <w:p w14:paraId="390D4F35" w14:textId="32C0A76D" w:rsidR="00DB0FA2" w:rsidRPr="0059047C"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59047C">
              <w:rPr>
                <w:rFonts w:ascii="Arial" w:eastAsia="华文细黑" w:hAnsi="Arial"/>
                <w:sz w:val="18"/>
                <w:szCs w:val="18"/>
                <w:lang w:val="en-US" w:eastAsia="en-US" w:bidi="en-US"/>
              </w:rPr>
              <w:t>30.9</w:t>
            </w:r>
          </w:p>
        </w:tc>
        <w:tc>
          <w:tcPr>
            <w:tcW w:w="1860" w:type="dxa"/>
            <w:tcBorders>
              <w:top w:val="single" w:sz="4" w:space="0" w:color="auto"/>
              <w:left w:val="single" w:sz="4" w:space="0" w:color="auto"/>
              <w:bottom w:val="nil"/>
              <w:right w:val="nil"/>
            </w:tcBorders>
            <w:shd w:val="clear" w:color="auto" w:fill="FFFFFF"/>
            <w:vAlign w:val="center"/>
            <w:hideMark/>
          </w:tcPr>
          <w:p w14:paraId="4EA46A6C" w14:textId="72E47E89" w:rsidR="00DB0FA2" w:rsidRPr="0059047C"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59047C">
              <w:rPr>
                <w:rFonts w:ascii="Arial" w:eastAsia="华文细黑" w:hAnsi="Arial"/>
                <w:sz w:val="18"/>
                <w:szCs w:val="18"/>
                <w:lang w:val="en-US" w:eastAsia="en-US" w:bidi="en-US"/>
              </w:rPr>
              <w:t>-4.3%</w:t>
            </w:r>
          </w:p>
        </w:tc>
        <w:tc>
          <w:tcPr>
            <w:tcW w:w="1860" w:type="dxa"/>
            <w:tcBorders>
              <w:top w:val="single" w:sz="4" w:space="0" w:color="auto"/>
              <w:left w:val="single" w:sz="4" w:space="0" w:color="auto"/>
              <w:bottom w:val="nil"/>
              <w:right w:val="nil"/>
            </w:tcBorders>
            <w:shd w:val="clear" w:color="auto" w:fill="FFFFFF"/>
            <w:vAlign w:val="center"/>
            <w:hideMark/>
          </w:tcPr>
          <w:p w14:paraId="1493A261" w14:textId="77777777" w:rsidR="00DB0FA2" w:rsidRPr="0080783D" w:rsidRDefault="00DB0FA2" w:rsidP="00DB0FA2">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eastAsia="en-US"/>
              </w:rPr>
              <w:t>7</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single" w:sz="4" w:space="0" w:color="auto"/>
            </w:tcBorders>
            <w:shd w:val="clear" w:color="auto" w:fill="FFFFFF"/>
            <w:vAlign w:val="center"/>
            <w:hideMark/>
          </w:tcPr>
          <w:p w14:paraId="7EC9215A" w14:textId="16BEF379" w:rsidR="00DB0FA2" w:rsidRPr="00DB0FA2"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DB0FA2">
              <w:rPr>
                <w:rFonts w:ascii="Arial" w:eastAsia="华文细黑" w:hAnsi="Arial" w:hint="eastAsia"/>
                <w:sz w:val="18"/>
                <w:szCs w:val="18"/>
                <w:lang w:val="en-US" w:eastAsia="en-US" w:bidi="en-US"/>
              </w:rPr>
              <w:t>2.1</w:t>
            </w:r>
          </w:p>
        </w:tc>
      </w:tr>
      <w:tr w:rsidR="00DB0FA2" w:rsidRPr="0080783D" w14:paraId="1BA36E93" w14:textId="77777777" w:rsidTr="00DB0FA2">
        <w:trPr>
          <w:trHeight w:val="283"/>
          <w:jc w:val="center"/>
        </w:trPr>
        <w:tc>
          <w:tcPr>
            <w:tcW w:w="1859" w:type="dxa"/>
            <w:tcBorders>
              <w:top w:val="single" w:sz="4" w:space="0" w:color="auto"/>
              <w:left w:val="single" w:sz="4" w:space="0" w:color="auto"/>
              <w:bottom w:val="nil"/>
              <w:right w:val="nil"/>
            </w:tcBorders>
            <w:shd w:val="clear" w:color="auto" w:fill="FFFFFF"/>
            <w:vAlign w:val="center"/>
            <w:hideMark/>
          </w:tcPr>
          <w:p w14:paraId="08143A09" w14:textId="28F24DCA" w:rsidR="00DB0FA2" w:rsidRPr="0080783D" w:rsidRDefault="00DB0FA2" w:rsidP="00DB0FA2">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sz w:val="18"/>
                <w:szCs w:val="18"/>
                <w:lang w:eastAsia="en-US"/>
              </w:rPr>
              <w:t>8</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nil"/>
            </w:tcBorders>
            <w:shd w:val="clear" w:color="auto" w:fill="FFFFFF"/>
            <w:vAlign w:val="center"/>
            <w:hideMark/>
          </w:tcPr>
          <w:p w14:paraId="0B0321F9" w14:textId="56EE7130" w:rsidR="00DB0FA2" w:rsidRPr="0059047C"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59047C">
              <w:rPr>
                <w:rFonts w:ascii="Arial" w:eastAsia="华文细黑" w:hAnsi="Arial"/>
                <w:sz w:val="18"/>
                <w:szCs w:val="18"/>
                <w:lang w:val="en-US" w:eastAsia="en-US" w:bidi="en-US"/>
              </w:rPr>
              <w:t>38.0</w:t>
            </w:r>
          </w:p>
        </w:tc>
        <w:tc>
          <w:tcPr>
            <w:tcW w:w="1860" w:type="dxa"/>
            <w:tcBorders>
              <w:top w:val="single" w:sz="4" w:space="0" w:color="auto"/>
              <w:left w:val="single" w:sz="4" w:space="0" w:color="auto"/>
              <w:bottom w:val="nil"/>
              <w:right w:val="nil"/>
            </w:tcBorders>
            <w:shd w:val="clear" w:color="auto" w:fill="FFFFFF"/>
            <w:vAlign w:val="center"/>
            <w:hideMark/>
          </w:tcPr>
          <w:p w14:paraId="123AF180" w14:textId="072070E3" w:rsidR="00DB0FA2" w:rsidRPr="0059047C"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59047C">
              <w:rPr>
                <w:rFonts w:ascii="Arial" w:eastAsia="华文细黑" w:hAnsi="Arial"/>
                <w:sz w:val="18"/>
                <w:szCs w:val="18"/>
                <w:lang w:val="en-US" w:eastAsia="en-US" w:bidi="en-US"/>
              </w:rPr>
              <w:t>7.4%</w:t>
            </w:r>
          </w:p>
        </w:tc>
        <w:tc>
          <w:tcPr>
            <w:tcW w:w="1860" w:type="dxa"/>
            <w:tcBorders>
              <w:top w:val="single" w:sz="4" w:space="0" w:color="auto"/>
              <w:left w:val="single" w:sz="4" w:space="0" w:color="auto"/>
              <w:bottom w:val="nil"/>
              <w:right w:val="nil"/>
            </w:tcBorders>
            <w:shd w:val="clear" w:color="auto" w:fill="FFFFFF"/>
            <w:vAlign w:val="center"/>
            <w:hideMark/>
          </w:tcPr>
          <w:p w14:paraId="7A4F7D22" w14:textId="77777777" w:rsidR="00DB0FA2" w:rsidRPr="0080783D" w:rsidRDefault="00DB0FA2" w:rsidP="00DB0FA2">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eastAsia="en-US"/>
              </w:rPr>
              <w:t>8</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single" w:sz="4" w:space="0" w:color="auto"/>
            </w:tcBorders>
            <w:shd w:val="clear" w:color="auto" w:fill="FFFFFF"/>
            <w:vAlign w:val="center"/>
            <w:hideMark/>
          </w:tcPr>
          <w:p w14:paraId="5680860C" w14:textId="2BE678A0" w:rsidR="00DB0FA2" w:rsidRPr="00DB0FA2"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DB0FA2">
              <w:rPr>
                <w:rFonts w:ascii="Arial" w:eastAsia="华文细黑" w:hAnsi="Arial" w:hint="eastAsia"/>
                <w:sz w:val="18"/>
                <w:szCs w:val="18"/>
                <w:lang w:val="en-US" w:eastAsia="en-US" w:bidi="en-US"/>
              </w:rPr>
              <w:t>7.1</w:t>
            </w:r>
          </w:p>
        </w:tc>
      </w:tr>
      <w:tr w:rsidR="00DB0FA2" w:rsidRPr="0080783D" w14:paraId="3236E7BF" w14:textId="77777777" w:rsidTr="00DB0FA2">
        <w:trPr>
          <w:trHeight w:val="283"/>
          <w:jc w:val="center"/>
        </w:trPr>
        <w:tc>
          <w:tcPr>
            <w:tcW w:w="1859" w:type="dxa"/>
            <w:tcBorders>
              <w:top w:val="single" w:sz="4" w:space="0" w:color="auto"/>
              <w:left w:val="single" w:sz="4" w:space="0" w:color="auto"/>
              <w:bottom w:val="nil"/>
              <w:right w:val="nil"/>
            </w:tcBorders>
            <w:shd w:val="clear" w:color="auto" w:fill="FFFFFF"/>
            <w:vAlign w:val="center"/>
            <w:hideMark/>
          </w:tcPr>
          <w:p w14:paraId="67D5CCAD" w14:textId="5A492D35" w:rsidR="00DB0FA2" w:rsidRPr="0080783D" w:rsidRDefault="00DB0FA2" w:rsidP="00DB0FA2">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sz w:val="18"/>
                <w:szCs w:val="18"/>
                <w:lang w:eastAsia="en-US"/>
              </w:rPr>
              <w:t>9</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nil"/>
            </w:tcBorders>
            <w:shd w:val="clear" w:color="auto" w:fill="FFFFFF"/>
            <w:vAlign w:val="center"/>
            <w:hideMark/>
          </w:tcPr>
          <w:p w14:paraId="1019E96F" w14:textId="06E869CD" w:rsidR="00DB0FA2" w:rsidRPr="0059047C"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59047C">
              <w:rPr>
                <w:rFonts w:ascii="Arial" w:eastAsia="华文细黑" w:hAnsi="Arial"/>
                <w:sz w:val="18"/>
                <w:szCs w:val="18"/>
                <w:lang w:val="en-US" w:eastAsia="en-US" w:bidi="en-US"/>
              </w:rPr>
              <w:t>46.3</w:t>
            </w:r>
          </w:p>
        </w:tc>
        <w:tc>
          <w:tcPr>
            <w:tcW w:w="1860" w:type="dxa"/>
            <w:tcBorders>
              <w:top w:val="single" w:sz="4" w:space="0" w:color="auto"/>
              <w:left w:val="single" w:sz="4" w:space="0" w:color="auto"/>
              <w:bottom w:val="nil"/>
              <w:right w:val="nil"/>
            </w:tcBorders>
            <w:shd w:val="clear" w:color="auto" w:fill="FFFFFF"/>
            <w:vAlign w:val="center"/>
            <w:hideMark/>
          </w:tcPr>
          <w:p w14:paraId="4D1CFFF8" w14:textId="46D56C0D" w:rsidR="00DB0FA2" w:rsidRPr="0059047C"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59047C">
              <w:rPr>
                <w:rFonts w:ascii="Arial" w:eastAsia="华文细黑" w:hAnsi="Arial"/>
                <w:sz w:val="18"/>
                <w:szCs w:val="18"/>
                <w:lang w:val="en-US" w:eastAsia="en-US" w:bidi="en-US"/>
              </w:rPr>
              <w:t>15.3%</w:t>
            </w:r>
          </w:p>
        </w:tc>
        <w:tc>
          <w:tcPr>
            <w:tcW w:w="1860" w:type="dxa"/>
            <w:tcBorders>
              <w:top w:val="single" w:sz="4" w:space="0" w:color="auto"/>
              <w:left w:val="single" w:sz="4" w:space="0" w:color="auto"/>
              <w:bottom w:val="nil"/>
              <w:right w:val="nil"/>
            </w:tcBorders>
            <w:shd w:val="clear" w:color="auto" w:fill="FFFFFF"/>
            <w:vAlign w:val="center"/>
            <w:hideMark/>
          </w:tcPr>
          <w:p w14:paraId="6C94B338" w14:textId="77777777" w:rsidR="00DB0FA2" w:rsidRPr="0080783D" w:rsidRDefault="00DB0FA2" w:rsidP="00DB0FA2">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eastAsia="en-US"/>
              </w:rPr>
              <w:t>9</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single" w:sz="4" w:space="0" w:color="auto"/>
            </w:tcBorders>
            <w:shd w:val="clear" w:color="auto" w:fill="FFFFFF"/>
            <w:vAlign w:val="center"/>
            <w:hideMark/>
          </w:tcPr>
          <w:p w14:paraId="1FAC5B4A" w14:textId="14AA5D54" w:rsidR="00DB0FA2" w:rsidRPr="00DB0FA2"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DB0FA2">
              <w:rPr>
                <w:rFonts w:ascii="Arial" w:eastAsia="华文细黑" w:hAnsi="Arial" w:hint="eastAsia"/>
                <w:sz w:val="18"/>
                <w:szCs w:val="18"/>
                <w:lang w:val="en-US" w:eastAsia="en-US" w:bidi="en-US"/>
              </w:rPr>
              <w:t>8.3</w:t>
            </w:r>
          </w:p>
        </w:tc>
      </w:tr>
      <w:tr w:rsidR="00DB0FA2" w:rsidRPr="0080783D" w14:paraId="21B7D9FB" w14:textId="77777777" w:rsidTr="00DB0FA2">
        <w:trPr>
          <w:trHeight w:val="283"/>
          <w:jc w:val="center"/>
        </w:trPr>
        <w:tc>
          <w:tcPr>
            <w:tcW w:w="1859" w:type="dxa"/>
            <w:tcBorders>
              <w:top w:val="single" w:sz="4" w:space="0" w:color="auto"/>
              <w:left w:val="single" w:sz="4" w:space="0" w:color="auto"/>
              <w:bottom w:val="nil"/>
              <w:right w:val="nil"/>
            </w:tcBorders>
            <w:shd w:val="clear" w:color="auto" w:fill="FFFFFF"/>
            <w:vAlign w:val="center"/>
            <w:hideMark/>
          </w:tcPr>
          <w:p w14:paraId="7F655742" w14:textId="07F9D587" w:rsidR="00DB0FA2" w:rsidRPr="0080783D" w:rsidRDefault="00DB0FA2" w:rsidP="00DB0FA2">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cs="MS Gothic"/>
                <w:sz w:val="18"/>
                <w:szCs w:val="18"/>
              </w:rPr>
              <w:t>1</w:t>
            </w:r>
            <w:r w:rsidRPr="0080783D">
              <w:rPr>
                <w:rFonts w:ascii="Arial" w:eastAsia="华文细黑" w:hAnsi="Arial"/>
                <w:sz w:val="18"/>
                <w:szCs w:val="18"/>
                <w:lang w:val="en-US" w:eastAsia="en-US" w:bidi="en-US"/>
              </w:rPr>
              <w:t>0</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nil"/>
            </w:tcBorders>
            <w:shd w:val="clear" w:color="auto" w:fill="FFFFFF"/>
            <w:vAlign w:val="center"/>
            <w:hideMark/>
          </w:tcPr>
          <w:p w14:paraId="6DD18D1D" w14:textId="660DE761" w:rsidR="00DB0FA2" w:rsidRPr="0059047C"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59047C">
              <w:rPr>
                <w:rFonts w:ascii="Arial" w:eastAsia="华文细黑" w:hAnsi="Arial"/>
                <w:sz w:val="18"/>
                <w:szCs w:val="18"/>
                <w:lang w:val="en-US" w:eastAsia="en-US" w:bidi="en-US"/>
              </w:rPr>
              <w:t>48.3</w:t>
            </w:r>
          </w:p>
        </w:tc>
        <w:tc>
          <w:tcPr>
            <w:tcW w:w="1860" w:type="dxa"/>
            <w:tcBorders>
              <w:top w:val="single" w:sz="4" w:space="0" w:color="auto"/>
              <w:left w:val="single" w:sz="4" w:space="0" w:color="auto"/>
              <w:bottom w:val="nil"/>
              <w:right w:val="nil"/>
            </w:tcBorders>
            <w:shd w:val="clear" w:color="auto" w:fill="FFFFFF"/>
            <w:vAlign w:val="center"/>
            <w:hideMark/>
          </w:tcPr>
          <w:p w14:paraId="1B1F8168" w14:textId="430A5CDA" w:rsidR="00DB0FA2" w:rsidRPr="0059047C"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59047C">
              <w:rPr>
                <w:rFonts w:ascii="Arial" w:eastAsia="华文细黑" w:hAnsi="Arial"/>
                <w:sz w:val="18"/>
                <w:szCs w:val="18"/>
                <w:lang w:val="en-US" w:eastAsia="en-US" w:bidi="en-US"/>
              </w:rPr>
              <w:t>14.2%</w:t>
            </w:r>
          </w:p>
        </w:tc>
        <w:tc>
          <w:tcPr>
            <w:tcW w:w="1860" w:type="dxa"/>
            <w:tcBorders>
              <w:top w:val="single" w:sz="4" w:space="0" w:color="auto"/>
              <w:left w:val="single" w:sz="4" w:space="0" w:color="auto"/>
              <w:bottom w:val="nil"/>
              <w:right w:val="nil"/>
            </w:tcBorders>
            <w:shd w:val="clear" w:color="auto" w:fill="FFFFFF"/>
            <w:vAlign w:val="center"/>
            <w:hideMark/>
          </w:tcPr>
          <w:p w14:paraId="22B42D9A" w14:textId="77777777" w:rsidR="00DB0FA2" w:rsidRPr="0080783D" w:rsidRDefault="00DB0FA2" w:rsidP="00DB0FA2">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eastAsia="en-US"/>
              </w:rPr>
              <w:t>10</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single" w:sz="4" w:space="0" w:color="auto"/>
            </w:tcBorders>
            <w:shd w:val="clear" w:color="auto" w:fill="FFFFFF"/>
            <w:vAlign w:val="center"/>
            <w:hideMark/>
          </w:tcPr>
          <w:p w14:paraId="754636F9" w14:textId="19F1B170" w:rsidR="00DB0FA2" w:rsidRPr="00DB0FA2"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DB0FA2">
              <w:rPr>
                <w:rFonts w:ascii="Arial" w:eastAsia="华文细黑" w:hAnsi="Arial" w:hint="eastAsia"/>
                <w:sz w:val="18"/>
                <w:szCs w:val="18"/>
                <w:lang w:val="en-US" w:eastAsia="en-US" w:bidi="en-US"/>
              </w:rPr>
              <w:t>2</w:t>
            </w:r>
          </w:p>
        </w:tc>
      </w:tr>
      <w:tr w:rsidR="00DB0FA2" w:rsidRPr="0080783D" w14:paraId="2886BF07" w14:textId="77777777" w:rsidTr="00DB0FA2">
        <w:trPr>
          <w:trHeight w:val="283"/>
          <w:jc w:val="center"/>
        </w:trPr>
        <w:tc>
          <w:tcPr>
            <w:tcW w:w="1859" w:type="dxa"/>
            <w:tcBorders>
              <w:top w:val="single" w:sz="4" w:space="0" w:color="auto"/>
              <w:left w:val="single" w:sz="4" w:space="0" w:color="auto"/>
              <w:bottom w:val="nil"/>
              <w:right w:val="nil"/>
            </w:tcBorders>
            <w:shd w:val="clear" w:color="auto" w:fill="FFFFFF"/>
            <w:vAlign w:val="center"/>
            <w:hideMark/>
          </w:tcPr>
          <w:p w14:paraId="25323ED6" w14:textId="7A13B024" w:rsidR="00DB0FA2" w:rsidRPr="0080783D" w:rsidRDefault="00DB0FA2" w:rsidP="00DB0FA2">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sz w:val="18"/>
                <w:szCs w:val="18"/>
                <w:lang w:eastAsia="en-US"/>
              </w:rPr>
              <w:t>11</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nil"/>
            </w:tcBorders>
            <w:shd w:val="clear" w:color="auto" w:fill="FFFFFF"/>
            <w:vAlign w:val="center"/>
            <w:hideMark/>
          </w:tcPr>
          <w:p w14:paraId="13A16A9E" w14:textId="2724D1CF" w:rsidR="00DB0FA2" w:rsidRPr="0059047C"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59047C">
              <w:rPr>
                <w:rFonts w:ascii="Arial" w:eastAsia="华文细黑" w:hAnsi="Arial"/>
                <w:sz w:val="18"/>
                <w:szCs w:val="18"/>
                <w:lang w:val="en-US" w:eastAsia="en-US" w:bidi="en-US"/>
              </w:rPr>
              <w:t>53.5</w:t>
            </w:r>
          </w:p>
        </w:tc>
        <w:tc>
          <w:tcPr>
            <w:tcW w:w="1860" w:type="dxa"/>
            <w:tcBorders>
              <w:top w:val="single" w:sz="4" w:space="0" w:color="auto"/>
              <w:left w:val="single" w:sz="4" w:space="0" w:color="auto"/>
              <w:bottom w:val="nil"/>
              <w:right w:val="nil"/>
            </w:tcBorders>
            <w:shd w:val="clear" w:color="auto" w:fill="FFFFFF"/>
            <w:vAlign w:val="center"/>
            <w:hideMark/>
          </w:tcPr>
          <w:p w14:paraId="3283DED4" w14:textId="534B0FF7" w:rsidR="00DB0FA2" w:rsidRPr="0059047C"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59047C">
              <w:rPr>
                <w:rFonts w:ascii="Arial" w:eastAsia="华文细黑" w:hAnsi="Arial"/>
                <w:sz w:val="18"/>
                <w:szCs w:val="18"/>
                <w:lang w:val="en-US" w:eastAsia="en-US" w:bidi="en-US"/>
              </w:rPr>
              <w:t>20.3%</w:t>
            </w:r>
          </w:p>
        </w:tc>
        <w:tc>
          <w:tcPr>
            <w:tcW w:w="1860" w:type="dxa"/>
            <w:tcBorders>
              <w:top w:val="single" w:sz="4" w:space="0" w:color="auto"/>
              <w:left w:val="single" w:sz="4" w:space="0" w:color="auto"/>
              <w:bottom w:val="nil"/>
              <w:right w:val="nil"/>
            </w:tcBorders>
            <w:shd w:val="clear" w:color="auto" w:fill="FFFFFF"/>
            <w:vAlign w:val="center"/>
            <w:hideMark/>
          </w:tcPr>
          <w:p w14:paraId="08084409" w14:textId="77777777" w:rsidR="00DB0FA2" w:rsidRPr="0080783D" w:rsidRDefault="00DB0FA2" w:rsidP="00DB0FA2">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eastAsia="en-US"/>
              </w:rPr>
              <w:t>11</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single" w:sz="4" w:space="0" w:color="auto"/>
            </w:tcBorders>
            <w:shd w:val="clear" w:color="auto" w:fill="FFFFFF"/>
            <w:vAlign w:val="center"/>
            <w:hideMark/>
          </w:tcPr>
          <w:p w14:paraId="4026B8A7" w14:textId="32714421" w:rsidR="00DB0FA2" w:rsidRPr="00DB0FA2"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DB0FA2">
              <w:rPr>
                <w:rFonts w:ascii="Arial" w:eastAsia="华文细黑" w:hAnsi="Arial" w:hint="eastAsia"/>
                <w:sz w:val="18"/>
                <w:szCs w:val="18"/>
                <w:lang w:val="en-US" w:eastAsia="en-US" w:bidi="en-US"/>
              </w:rPr>
              <w:t>5.2</w:t>
            </w:r>
          </w:p>
        </w:tc>
      </w:tr>
      <w:tr w:rsidR="00DB0FA2" w:rsidRPr="0080783D" w14:paraId="5E7BFA61" w14:textId="77777777" w:rsidTr="00DB0FA2">
        <w:trPr>
          <w:trHeight w:val="283"/>
          <w:jc w:val="center"/>
        </w:trPr>
        <w:tc>
          <w:tcPr>
            <w:tcW w:w="1859" w:type="dxa"/>
            <w:tcBorders>
              <w:top w:val="single" w:sz="4" w:space="0" w:color="auto"/>
              <w:left w:val="single" w:sz="4" w:space="0" w:color="auto"/>
              <w:bottom w:val="single" w:sz="4" w:space="0" w:color="auto"/>
              <w:right w:val="nil"/>
            </w:tcBorders>
            <w:shd w:val="clear" w:color="auto" w:fill="FFFFFF"/>
            <w:vAlign w:val="center"/>
            <w:hideMark/>
          </w:tcPr>
          <w:p w14:paraId="545B39A5" w14:textId="5C0195BB" w:rsidR="00DB0FA2" w:rsidRPr="0080783D" w:rsidRDefault="00DB0FA2" w:rsidP="00DB0FA2">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val="en-US" w:eastAsia="en-US" w:bidi="en-US"/>
              </w:rPr>
              <w:t>1</w:t>
            </w: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val="en-US" w:eastAsia="en-US" w:bidi="en-US"/>
              </w:rPr>
              <w:t>12</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single" w:sz="4" w:space="0" w:color="auto"/>
              <w:right w:val="nil"/>
            </w:tcBorders>
            <w:shd w:val="clear" w:color="auto" w:fill="FFFFFF"/>
            <w:vAlign w:val="center"/>
            <w:hideMark/>
          </w:tcPr>
          <w:p w14:paraId="4ABF616E" w14:textId="62C81174" w:rsidR="00DB0FA2" w:rsidRPr="0059047C"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59047C">
              <w:rPr>
                <w:rFonts w:ascii="Arial" w:eastAsia="华文细黑" w:hAnsi="Arial"/>
                <w:sz w:val="18"/>
                <w:szCs w:val="18"/>
                <w:lang w:val="en-US" w:eastAsia="en-US" w:bidi="en-US"/>
              </w:rPr>
              <w:t>65.3</w:t>
            </w:r>
          </w:p>
        </w:tc>
        <w:tc>
          <w:tcPr>
            <w:tcW w:w="1860" w:type="dxa"/>
            <w:tcBorders>
              <w:top w:val="single" w:sz="4" w:space="0" w:color="auto"/>
              <w:left w:val="single" w:sz="4" w:space="0" w:color="auto"/>
              <w:bottom w:val="single" w:sz="4" w:space="0" w:color="auto"/>
              <w:right w:val="nil"/>
            </w:tcBorders>
            <w:shd w:val="clear" w:color="auto" w:fill="FFFFFF"/>
            <w:vAlign w:val="center"/>
            <w:hideMark/>
          </w:tcPr>
          <w:p w14:paraId="2B09A7C8" w14:textId="65EB3E56" w:rsidR="00DB0FA2" w:rsidRPr="0059047C"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59047C">
              <w:rPr>
                <w:rFonts w:ascii="Arial" w:eastAsia="华文细黑" w:hAnsi="Arial"/>
                <w:sz w:val="18"/>
                <w:szCs w:val="18"/>
                <w:lang w:val="en-US" w:eastAsia="en-US" w:bidi="en-US"/>
              </w:rPr>
              <w:t>26.1%</w:t>
            </w:r>
          </w:p>
        </w:tc>
        <w:tc>
          <w:tcPr>
            <w:tcW w:w="1860" w:type="dxa"/>
            <w:tcBorders>
              <w:top w:val="single" w:sz="4" w:space="0" w:color="auto"/>
              <w:left w:val="single" w:sz="4" w:space="0" w:color="auto"/>
              <w:bottom w:val="single" w:sz="4" w:space="0" w:color="auto"/>
              <w:right w:val="nil"/>
            </w:tcBorders>
            <w:shd w:val="clear" w:color="auto" w:fill="FFFFFF"/>
            <w:vAlign w:val="center"/>
            <w:hideMark/>
          </w:tcPr>
          <w:p w14:paraId="2C766FEF" w14:textId="77777777" w:rsidR="00DB0FA2" w:rsidRPr="0080783D" w:rsidRDefault="00DB0FA2" w:rsidP="00DB0FA2">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eastAsia="en-US"/>
              </w:rPr>
              <w:t>12</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B0FA37" w14:textId="09D6A5FA" w:rsidR="00DB0FA2" w:rsidRPr="00DB0FA2" w:rsidRDefault="00DB0FA2" w:rsidP="00DB0FA2">
            <w:pPr>
              <w:pStyle w:val="afe"/>
              <w:shd w:val="clear" w:color="auto" w:fill="auto"/>
              <w:adjustRightInd w:val="0"/>
              <w:snapToGrid w:val="0"/>
              <w:jc w:val="both"/>
              <w:rPr>
                <w:rFonts w:ascii="Arial" w:eastAsia="华文细黑" w:hAnsi="Arial"/>
                <w:sz w:val="18"/>
                <w:szCs w:val="18"/>
                <w:lang w:val="en-US" w:eastAsia="en-US" w:bidi="en-US"/>
              </w:rPr>
            </w:pPr>
            <w:r w:rsidRPr="00DB0FA2">
              <w:rPr>
                <w:rFonts w:ascii="Arial" w:eastAsia="华文细黑" w:hAnsi="Arial" w:hint="eastAsia"/>
                <w:sz w:val="18"/>
                <w:szCs w:val="18"/>
                <w:lang w:val="en-US" w:eastAsia="en-US" w:bidi="en-US"/>
              </w:rPr>
              <w:t>11.8</w:t>
            </w:r>
          </w:p>
        </w:tc>
      </w:tr>
    </w:tbl>
    <w:p w14:paraId="238F71FF" w14:textId="77777777" w:rsidR="0047156E" w:rsidRPr="0080783D" w:rsidRDefault="0047156E" w:rsidP="00601F4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3672DB46" w14:textId="51D52A70" w:rsidR="0059047C" w:rsidRPr="00BB17B1" w:rsidRDefault="00BB17B1" w:rsidP="00BB17B1">
      <w:pPr>
        <w:adjustRightInd w:val="0"/>
        <w:snapToGrid w:val="0"/>
        <w:spacing w:line="480" w:lineRule="auto"/>
        <w:ind w:firstLineChars="200" w:firstLine="420"/>
        <w:rPr>
          <w:rFonts w:ascii="Arial" w:hAnsi="Arial"/>
        </w:rPr>
      </w:pPr>
      <w:r w:rsidRPr="00BB17B1">
        <w:rPr>
          <w:rFonts w:ascii="Arial" w:hAnsi="Arial"/>
        </w:rPr>
        <w:lastRenderedPageBreak/>
        <w:t>2024</w:t>
      </w:r>
      <w:r w:rsidRPr="00BB17B1">
        <w:rPr>
          <w:rFonts w:ascii="Arial" w:hAnsi="Arial" w:hint="eastAsia"/>
        </w:rPr>
        <w:t>年，新建商业营业用房销售</w:t>
      </w:r>
      <w:r w:rsidRPr="00BB17B1">
        <w:rPr>
          <w:rFonts w:ascii="Arial" w:hAnsi="Arial"/>
        </w:rPr>
        <w:t>65.3</w:t>
      </w:r>
      <w:r w:rsidRPr="00BB17B1">
        <w:rPr>
          <w:rFonts w:ascii="Arial" w:hAnsi="Arial" w:hint="eastAsia"/>
        </w:rPr>
        <w:t>万平方米，同比增加</w:t>
      </w:r>
      <w:r w:rsidRPr="00BB17B1">
        <w:rPr>
          <w:rFonts w:ascii="Arial" w:hAnsi="Arial"/>
        </w:rPr>
        <w:t>26.1%</w:t>
      </w:r>
      <w:r w:rsidRPr="00BB17B1">
        <w:rPr>
          <w:rFonts w:ascii="Arial" w:hAnsi="Arial" w:hint="eastAsia"/>
        </w:rPr>
        <w:t>；年内月累计销量从</w:t>
      </w:r>
      <w:r w:rsidRPr="00BB17B1">
        <w:rPr>
          <w:rFonts w:ascii="Arial" w:hAnsi="Arial"/>
        </w:rPr>
        <w:t>1-8</w:t>
      </w:r>
      <w:r w:rsidRPr="00BB17B1">
        <w:rPr>
          <w:rFonts w:ascii="Arial" w:hAnsi="Arial" w:hint="eastAsia"/>
        </w:rPr>
        <w:t>月起同比转为增加，且增幅不断扩大。近年来，新建商业营业用房销量同比波动幅度较大，</w:t>
      </w:r>
      <w:r w:rsidRPr="00BB17B1">
        <w:rPr>
          <w:rFonts w:ascii="Arial" w:hAnsi="Arial"/>
        </w:rPr>
        <w:t>2024</w:t>
      </w:r>
      <w:r w:rsidRPr="00BB17B1">
        <w:rPr>
          <w:rFonts w:ascii="Arial" w:hAnsi="Arial" w:hint="eastAsia"/>
        </w:rPr>
        <w:t>年为近</w:t>
      </w:r>
      <w:r w:rsidRPr="00BB17B1">
        <w:rPr>
          <w:rFonts w:ascii="Arial" w:hAnsi="Arial"/>
        </w:rPr>
        <w:t>7</w:t>
      </w:r>
      <w:r w:rsidRPr="00BB17B1">
        <w:rPr>
          <w:rFonts w:ascii="Arial" w:hAnsi="Arial" w:hint="eastAsia"/>
        </w:rPr>
        <w:t>年高点。</w:t>
      </w:r>
    </w:p>
    <w:tbl>
      <w:tblPr>
        <w:tblOverlap w:val="never"/>
        <w:tblW w:w="9299" w:type="dxa"/>
        <w:jc w:val="center"/>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1981"/>
        <w:gridCol w:w="2438"/>
        <w:gridCol w:w="2438"/>
        <w:gridCol w:w="2442"/>
      </w:tblGrid>
      <w:tr w:rsidR="0047156E" w:rsidRPr="0080783D" w14:paraId="39738C19" w14:textId="77777777" w:rsidTr="00862F2C">
        <w:trPr>
          <w:jc w:val="center"/>
        </w:trPr>
        <w:tc>
          <w:tcPr>
            <w:tcW w:w="1065" w:type="pct"/>
            <w:vMerge w:val="restart"/>
            <w:tcBorders>
              <w:top w:val="single" w:sz="4" w:space="0" w:color="auto"/>
              <w:left w:val="single" w:sz="4" w:space="0" w:color="auto"/>
            </w:tcBorders>
            <w:shd w:val="clear" w:color="auto" w:fill="FFFFFF" w:themeFill="background1"/>
            <w:vAlign w:val="center"/>
          </w:tcPr>
          <w:p w14:paraId="101C4712" w14:textId="77777777" w:rsidR="0047156E" w:rsidRPr="0080783D" w:rsidRDefault="0047156E" w:rsidP="00601F48">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sz w:val="18"/>
                <w:szCs w:val="18"/>
              </w:rPr>
              <w:t>年度</w:t>
            </w:r>
          </w:p>
        </w:tc>
        <w:tc>
          <w:tcPr>
            <w:tcW w:w="3935" w:type="pct"/>
            <w:gridSpan w:val="3"/>
            <w:tcBorders>
              <w:top w:val="single" w:sz="4" w:space="0" w:color="auto"/>
              <w:left w:val="single" w:sz="4" w:space="0" w:color="auto"/>
              <w:right w:val="single" w:sz="4" w:space="0" w:color="auto"/>
            </w:tcBorders>
            <w:shd w:val="clear" w:color="auto" w:fill="FFFFFF" w:themeFill="background1"/>
            <w:vAlign w:val="center"/>
          </w:tcPr>
          <w:p w14:paraId="27DF37FC" w14:textId="0CC634C8" w:rsidR="0047156E" w:rsidRPr="0080783D" w:rsidRDefault="0047156E" w:rsidP="00601F48">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sz w:val="18"/>
                <w:szCs w:val="18"/>
              </w:rPr>
              <w:t>商业营业用房</w:t>
            </w:r>
          </w:p>
        </w:tc>
      </w:tr>
      <w:tr w:rsidR="0047156E" w:rsidRPr="0080783D" w14:paraId="460FE000" w14:textId="77777777" w:rsidTr="00862F2C">
        <w:trPr>
          <w:jc w:val="center"/>
        </w:trPr>
        <w:tc>
          <w:tcPr>
            <w:tcW w:w="1065" w:type="pct"/>
            <w:vMerge/>
            <w:tcBorders>
              <w:left w:val="single" w:sz="4" w:space="0" w:color="auto"/>
            </w:tcBorders>
            <w:shd w:val="clear" w:color="auto" w:fill="FFFFFF" w:themeFill="background1"/>
            <w:vAlign w:val="center"/>
          </w:tcPr>
          <w:p w14:paraId="20D274D9" w14:textId="77777777" w:rsidR="0047156E" w:rsidRPr="0080783D" w:rsidRDefault="0047156E" w:rsidP="00601F48">
            <w:pPr>
              <w:snapToGrid w:val="0"/>
              <w:rPr>
                <w:rFonts w:ascii="华文细黑" w:eastAsia="华文细黑" w:hAnsi="华文细黑" w:hint="eastAsia"/>
                <w:sz w:val="18"/>
                <w:szCs w:val="18"/>
              </w:rPr>
            </w:pPr>
          </w:p>
        </w:tc>
        <w:tc>
          <w:tcPr>
            <w:tcW w:w="1311" w:type="pct"/>
            <w:tcBorders>
              <w:top w:val="single" w:sz="4" w:space="0" w:color="auto"/>
              <w:left w:val="single" w:sz="4" w:space="0" w:color="auto"/>
            </w:tcBorders>
            <w:shd w:val="clear" w:color="auto" w:fill="FFFFFF" w:themeFill="background1"/>
            <w:vAlign w:val="center"/>
          </w:tcPr>
          <w:p w14:paraId="44D97389" w14:textId="77777777" w:rsidR="0047156E" w:rsidRPr="0080783D" w:rsidRDefault="0047156E" w:rsidP="00601F48">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sz w:val="18"/>
                <w:szCs w:val="18"/>
              </w:rPr>
              <w:t>新开工面积</w:t>
            </w:r>
          </w:p>
        </w:tc>
        <w:tc>
          <w:tcPr>
            <w:tcW w:w="1311" w:type="pct"/>
            <w:tcBorders>
              <w:top w:val="single" w:sz="4" w:space="0" w:color="auto"/>
              <w:left w:val="single" w:sz="4" w:space="0" w:color="auto"/>
            </w:tcBorders>
            <w:shd w:val="clear" w:color="auto" w:fill="FFFFFF" w:themeFill="background1"/>
            <w:vAlign w:val="center"/>
          </w:tcPr>
          <w:p w14:paraId="65322C47" w14:textId="77777777" w:rsidR="0047156E" w:rsidRPr="0080783D" w:rsidRDefault="0047156E" w:rsidP="00601F48">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sz w:val="18"/>
                <w:szCs w:val="18"/>
              </w:rPr>
              <w:t>竣工面积</w:t>
            </w:r>
          </w:p>
        </w:tc>
        <w:tc>
          <w:tcPr>
            <w:tcW w:w="1313" w:type="pct"/>
            <w:tcBorders>
              <w:top w:val="single" w:sz="4" w:space="0" w:color="auto"/>
              <w:left w:val="single" w:sz="4" w:space="0" w:color="auto"/>
              <w:right w:val="single" w:sz="4" w:space="0" w:color="auto"/>
            </w:tcBorders>
            <w:shd w:val="clear" w:color="auto" w:fill="FFFFFF" w:themeFill="background1"/>
            <w:vAlign w:val="center"/>
          </w:tcPr>
          <w:p w14:paraId="50D99402" w14:textId="77777777" w:rsidR="0047156E" w:rsidRPr="0080783D" w:rsidRDefault="0047156E" w:rsidP="00601F48">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sz w:val="18"/>
                <w:szCs w:val="18"/>
              </w:rPr>
              <w:t>销售面积</w:t>
            </w:r>
          </w:p>
        </w:tc>
      </w:tr>
      <w:tr w:rsidR="00BB17B1" w:rsidRPr="0080783D" w14:paraId="6E4A0C9A" w14:textId="77777777" w:rsidTr="00862F2C">
        <w:trPr>
          <w:jc w:val="center"/>
        </w:trPr>
        <w:tc>
          <w:tcPr>
            <w:tcW w:w="1065" w:type="pct"/>
            <w:tcBorders>
              <w:top w:val="single" w:sz="4" w:space="0" w:color="auto"/>
              <w:left w:val="single" w:sz="4" w:space="0" w:color="auto"/>
            </w:tcBorders>
            <w:shd w:val="clear" w:color="auto" w:fill="FFFFFF" w:themeFill="background1"/>
            <w:vAlign w:val="center"/>
          </w:tcPr>
          <w:p w14:paraId="79DE06C3" w14:textId="1EE17036" w:rsidR="00BB17B1" w:rsidRPr="0080783D" w:rsidRDefault="00BB17B1" w:rsidP="00BB17B1">
            <w:pPr>
              <w:pStyle w:val="afe"/>
              <w:shd w:val="clear" w:color="auto" w:fill="auto"/>
              <w:snapToGrid w:val="0"/>
              <w:jc w:val="both"/>
              <w:rPr>
                <w:rFonts w:ascii="Arial" w:eastAsia="华文细黑" w:hAnsi="Arial"/>
                <w:sz w:val="18"/>
                <w:szCs w:val="18"/>
              </w:rPr>
            </w:pPr>
            <w:r w:rsidRPr="0080783D">
              <w:rPr>
                <w:rFonts w:ascii="Arial" w:eastAsia="华文细黑" w:hAnsi="Arial"/>
                <w:sz w:val="18"/>
                <w:szCs w:val="18"/>
              </w:rPr>
              <w:t>201</w:t>
            </w:r>
            <w:r>
              <w:rPr>
                <w:rFonts w:ascii="Arial" w:eastAsia="华文细黑" w:hAnsi="Arial" w:hint="eastAsia"/>
                <w:sz w:val="18"/>
                <w:szCs w:val="18"/>
              </w:rPr>
              <w:t>8</w:t>
            </w:r>
            <w:r w:rsidRPr="0080783D">
              <w:rPr>
                <w:rFonts w:ascii="华文细黑" w:eastAsia="华文细黑" w:hAnsi="华文细黑" w:cs="MingLiU"/>
                <w:sz w:val="18"/>
                <w:szCs w:val="18"/>
              </w:rPr>
              <w:t>年</w:t>
            </w:r>
          </w:p>
        </w:tc>
        <w:tc>
          <w:tcPr>
            <w:tcW w:w="1311" w:type="pct"/>
            <w:tcBorders>
              <w:top w:val="single" w:sz="4" w:space="0" w:color="auto"/>
              <w:left w:val="single" w:sz="4" w:space="0" w:color="auto"/>
            </w:tcBorders>
            <w:shd w:val="clear" w:color="auto" w:fill="FFFFFF" w:themeFill="background1"/>
            <w:vAlign w:val="center"/>
          </w:tcPr>
          <w:p w14:paraId="55B661DF" w14:textId="7A0F3ED7" w:rsidR="00BB17B1" w:rsidRPr="0080783D" w:rsidRDefault="00BB17B1" w:rsidP="00BB17B1">
            <w:pPr>
              <w:pStyle w:val="afe"/>
              <w:shd w:val="clear" w:color="auto" w:fill="auto"/>
              <w:snapToGrid w:val="0"/>
              <w:jc w:val="both"/>
              <w:rPr>
                <w:rFonts w:ascii="Arial" w:eastAsia="华文细黑" w:hAnsi="Arial"/>
                <w:sz w:val="18"/>
                <w:szCs w:val="18"/>
              </w:rPr>
            </w:pPr>
            <w:r w:rsidRPr="00BB17B1">
              <w:rPr>
                <w:rFonts w:ascii="Arial" w:eastAsia="华文细黑" w:hAnsi="Arial"/>
                <w:sz w:val="18"/>
                <w:szCs w:val="18"/>
              </w:rPr>
              <w:t>108.3</w:t>
            </w:r>
          </w:p>
        </w:tc>
        <w:tc>
          <w:tcPr>
            <w:tcW w:w="1311" w:type="pct"/>
            <w:tcBorders>
              <w:top w:val="single" w:sz="4" w:space="0" w:color="auto"/>
              <w:left w:val="single" w:sz="4" w:space="0" w:color="auto"/>
            </w:tcBorders>
            <w:shd w:val="clear" w:color="auto" w:fill="FFFFFF" w:themeFill="background1"/>
            <w:vAlign w:val="center"/>
          </w:tcPr>
          <w:p w14:paraId="50D58BBE" w14:textId="24154653" w:rsidR="00BB17B1" w:rsidRPr="0080783D" w:rsidRDefault="00BB17B1" w:rsidP="00BB17B1">
            <w:pPr>
              <w:pStyle w:val="afe"/>
              <w:shd w:val="clear" w:color="auto" w:fill="auto"/>
              <w:snapToGrid w:val="0"/>
              <w:jc w:val="both"/>
              <w:rPr>
                <w:rFonts w:ascii="Arial" w:eastAsia="华文细黑" w:hAnsi="Arial"/>
                <w:sz w:val="18"/>
                <w:szCs w:val="18"/>
              </w:rPr>
            </w:pPr>
            <w:r w:rsidRPr="00BB17B1">
              <w:rPr>
                <w:rFonts w:ascii="Arial" w:eastAsia="华文细黑" w:hAnsi="Arial"/>
                <w:sz w:val="18"/>
                <w:szCs w:val="18"/>
              </w:rPr>
              <w:t>162.8</w:t>
            </w:r>
          </w:p>
        </w:tc>
        <w:tc>
          <w:tcPr>
            <w:tcW w:w="1313" w:type="pct"/>
            <w:tcBorders>
              <w:top w:val="single" w:sz="4" w:space="0" w:color="auto"/>
              <w:left w:val="single" w:sz="4" w:space="0" w:color="auto"/>
              <w:right w:val="single" w:sz="4" w:space="0" w:color="auto"/>
            </w:tcBorders>
            <w:shd w:val="clear" w:color="auto" w:fill="FFFFFF" w:themeFill="background1"/>
            <w:vAlign w:val="center"/>
          </w:tcPr>
          <w:p w14:paraId="2B5EC8CC" w14:textId="6C528700" w:rsidR="00BB17B1" w:rsidRPr="0080783D" w:rsidRDefault="00BB17B1" w:rsidP="00BB17B1">
            <w:pPr>
              <w:pStyle w:val="afe"/>
              <w:shd w:val="clear" w:color="auto" w:fill="auto"/>
              <w:snapToGrid w:val="0"/>
              <w:jc w:val="both"/>
              <w:rPr>
                <w:rFonts w:ascii="Arial" w:eastAsia="华文细黑" w:hAnsi="Arial"/>
                <w:sz w:val="18"/>
                <w:szCs w:val="18"/>
              </w:rPr>
            </w:pPr>
            <w:r w:rsidRPr="00BB17B1">
              <w:rPr>
                <w:rFonts w:ascii="Arial" w:eastAsia="华文细黑" w:hAnsi="Arial"/>
                <w:sz w:val="18"/>
                <w:szCs w:val="18"/>
              </w:rPr>
              <w:t>35.0</w:t>
            </w:r>
          </w:p>
        </w:tc>
      </w:tr>
      <w:tr w:rsidR="00BB17B1" w:rsidRPr="0080783D" w14:paraId="699B4436" w14:textId="77777777" w:rsidTr="00862F2C">
        <w:trPr>
          <w:jc w:val="center"/>
        </w:trPr>
        <w:tc>
          <w:tcPr>
            <w:tcW w:w="1065" w:type="pct"/>
            <w:tcBorders>
              <w:top w:val="single" w:sz="4" w:space="0" w:color="auto"/>
              <w:left w:val="single" w:sz="4" w:space="0" w:color="auto"/>
            </w:tcBorders>
            <w:shd w:val="clear" w:color="auto" w:fill="FFFFFF" w:themeFill="background1"/>
            <w:vAlign w:val="center"/>
          </w:tcPr>
          <w:p w14:paraId="29D26FA0" w14:textId="280D9659" w:rsidR="00BB17B1" w:rsidRPr="0080783D" w:rsidRDefault="00BB17B1" w:rsidP="00BB17B1">
            <w:pPr>
              <w:pStyle w:val="afe"/>
              <w:shd w:val="clear" w:color="auto" w:fill="auto"/>
              <w:snapToGrid w:val="0"/>
              <w:jc w:val="both"/>
              <w:rPr>
                <w:rFonts w:ascii="Arial" w:eastAsia="华文细黑" w:hAnsi="Arial"/>
                <w:sz w:val="18"/>
                <w:szCs w:val="18"/>
              </w:rPr>
            </w:pPr>
            <w:r w:rsidRPr="0080783D">
              <w:rPr>
                <w:rFonts w:ascii="Arial" w:eastAsia="华文细黑" w:hAnsi="Arial"/>
                <w:sz w:val="18"/>
                <w:szCs w:val="18"/>
              </w:rPr>
              <w:t>2019</w:t>
            </w:r>
            <w:r w:rsidRPr="0080783D">
              <w:rPr>
                <w:rFonts w:ascii="华文细黑" w:eastAsia="华文细黑" w:hAnsi="华文细黑" w:cs="MingLiU"/>
                <w:sz w:val="18"/>
                <w:szCs w:val="18"/>
              </w:rPr>
              <w:t>年</w:t>
            </w:r>
          </w:p>
        </w:tc>
        <w:tc>
          <w:tcPr>
            <w:tcW w:w="1311" w:type="pct"/>
            <w:tcBorders>
              <w:top w:val="single" w:sz="4" w:space="0" w:color="auto"/>
              <w:left w:val="single" w:sz="4" w:space="0" w:color="auto"/>
            </w:tcBorders>
            <w:shd w:val="clear" w:color="auto" w:fill="FFFFFF" w:themeFill="background1"/>
            <w:vAlign w:val="center"/>
          </w:tcPr>
          <w:p w14:paraId="09111463" w14:textId="35EAB1DF" w:rsidR="00BB17B1" w:rsidRPr="0080783D" w:rsidRDefault="00BB17B1" w:rsidP="00BB17B1">
            <w:pPr>
              <w:pStyle w:val="afe"/>
              <w:shd w:val="clear" w:color="auto" w:fill="auto"/>
              <w:snapToGrid w:val="0"/>
              <w:jc w:val="both"/>
              <w:rPr>
                <w:rFonts w:ascii="Arial" w:eastAsia="华文细黑" w:hAnsi="Arial"/>
                <w:sz w:val="18"/>
                <w:szCs w:val="18"/>
              </w:rPr>
            </w:pPr>
            <w:r w:rsidRPr="00BB17B1">
              <w:rPr>
                <w:rFonts w:ascii="Arial" w:eastAsia="华文细黑" w:hAnsi="Arial"/>
                <w:sz w:val="18"/>
                <w:szCs w:val="18"/>
              </w:rPr>
              <w:t>139.5</w:t>
            </w:r>
          </w:p>
        </w:tc>
        <w:tc>
          <w:tcPr>
            <w:tcW w:w="1311" w:type="pct"/>
            <w:tcBorders>
              <w:top w:val="single" w:sz="4" w:space="0" w:color="auto"/>
              <w:left w:val="single" w:sz="4" w:space="0" w:color="auto"/>
            </w:tcBorders>
            <w:shd w:val="clear" w:color="auto" w:fill="FFFFFF" w:themeFill="background1"/>
            <w:vAlign w:val="center"/>
          </w:tcPr>
          <w:p w14:paraId="6F47C379" w14:textId="5F37AF99" w:rsidR="00BB17B1" w:rsidRPr="0080783D" w:rsidRDefault="00BB17B1" w:rsidP="00BB17B1">
            <w:pPr>
              <w:pStyle w:val="afe"/>
              <w:shd w:val="clear" w:color="auto" w:fill="auto"/>
              <w:snapToGrid w:val="0"/>
              <w:jc w:val="both"/>
              <w:rPr>
                <w:rFonts w:ascii="Arial" w:eastAsia="华文细黑" w:hAnsi="Arial"/>
                <w:sz w:val="18"/>
                <w:szCs w:val="18"/>
              </w:rPr>
            </w:pPr>
            <w:r w:rsidRPr="00BB17B1">
              <w:rPr>
                <w:rFonts w:ascii="Arial" w:eastAsia="华文细黑" w:hAnsi="Arial"/>
                <w:sz w:val="18"/>
                <w:szCs w:val="18"/>
              </w:rPr>
              <w:t>98.6</w:t>
            </w:r>
          </w:p>
        </w:tc>
        <w:tc>
          <w:tcPr>
            <w:tcW w:w="1313" w:type="pct"/>
            <w:tcBorders>
              <w:top w:val="single" w:sz="4" w:space="0" w:color="auto"/>
              <w:left w:val="single" w:sz="4" w:space="0" w:color="auto"/>
              <w:right w:val="single" w:sz="4" w:space="0" w:color="auto"/>
            </w:tcBorders>
            <w:shd w:val="clear" w:color="auto" w:fill="FFFFFF" w:themeFill="background1"/>
            <w:vAlign w:val="center"/>
          </w:tcPr>
          <w:p w14:paraId="2F22EAED" w14:textId="3511FDF1" w:rsidR="00BB17B1" w:rsidRPr="0080783D" w:rsidRDefault="00BB17B1" w:rsidP="00BB17B1">
            <w:pPr>
              <w:pStyle w:val="afe"/>
              <w:shd w:val="clear" w:color="auto" w:fill="auto"/>
              <w:snapToGrid w:val="0"/>
              <w:jc w:val="both"/>
              <w:rPr>
                <w:rFonts w:ascii="Arial" w:eastAsia="华文细黑" w:hAnsi="Arial"/>
                <w:sz w:val="18"/>
                <w:szCs w:val="18"/>
              </w:rPr>
            </w:pPr>
            <w:r w:rsidRPr="00BB17B1">
              <w:rPr>
                <w:rFonts w:ascii="Arial" w:eastAsia="华文细黑" w:hAnsi="Arial"/>
                <w:sz w:val="18"/>
                <w:szCs w:val="18"/>
              </w:rPr>
              <w:t>32.8</w:t>
            </w:r>
          </w:p>
        </w:tc>
      </w:tr>
      <w:tr w:rsidR="00BB17B1" w:rsidRPr="0080783D" w14:paraId="4995BF96" w14:textId="77777777" w:rsidTr="00862F2C">
        <w:trPr>
          <w:jc w:val="center"/>
        </w:trPr>
        <w:tc>
          <w:tcPr>
            <w:tcW w:w="1065" w:type="pct"/>
            <w:tcBorders>
              <w:top w:val="single" w:sz="4" w:space="0" w:color="auto"/>
              <w:left w:val="single" w:sz="4" w:space="0" w:color="auto"/>
            </w:tcBorders>
            <w:shd w:val="clear" w:color="auto" w:fill="FFFFFF" w:themeFill="background1"/>
            <w:vAlign w:val="center"/>
          </w:tcPr>
          <w:p w14:paraId="6A114095" w14:textId="369653E8" w:rsidR="00BB17B1" w:rsidRPr="0080783D" w:rsidRDefault="00BB17B1" w:rsidP="00BB17B1">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sz w:val="18"/>
                <w:szCs w:val="18"/>
              </w:rPr>
              <w:t>2020</w:t>
            </w:r>
            <w:r w:rsidRPr="0080783D">
              <w:rPr>
                <w:rFonts w:ascii="华文细黑" w:eastAsia="华文细黑" w:hAnsi="华文细黑" w:cs="MingLiU"/>
                <w:sz w:val="18"/>
                <w:szCs w:val="18"/>
              </w:rPr>
              <w:t>年</w:t>
            </w:r>
          </w:p>
        </w:tc>
        <w:tc>
          <w:tcPr>
            <w:tcW w:w="1311" w:type="pct"/>
            <w:tcBorders>
              <w:top w:val="single" w:sz="4" w:space="0" w:color="auto"/>
              <w:left w:val="single" w:sz="4" w:space="0" w:color="auto"/>
            </w:tcBorders>
            <w:shd w:val="clear" w:color="auto" w:fill="FFFFFF" w:themeFill="background1"/>
            <w:vAlign w:val="center"/>
          </w:tcPr>
          <w:p w14:paraId="32E77324" w14:textId="7FEF81EB" w:rsidR="00BB17B1" w:rsidRPr="00BB17B1" w:rsidRDefault="00BB17B1" w:rsidP="00BB17B1">
            <w:pPr>
              <w:pStyle w:val="afe"/>
              <w:shd w:val="clear" w:color="auto" w:fill="auto"/>
              <w:snapToGrid w:val="0"/>
              <w:jc w:val="both"/>
              <w:rPr>
                <w:rFonts w:ascii="Arial" w:eastAsia="华文细黑" w:hAnsi="Arial"/>
                <w:sz w:val="18"/>
                <w:szCs w:val="18"/>
              </w:rPr>
            </w:pPr>
            <w:r w:rsidRPr="00BB17B1">
              <w:rPr>
                <w:rFonts w:ascii="Arial" w:eastAsia="华文细黑" w:hAnsi="Arial"/>
                <w:sz w:val="18"/>
                <w:szCs w:val="18"/>
              </w:rPr>
              <w:t>124.6</w:t>
            </w:r>
          </w:p>
        </w:tc>
        <w:tc>
          <w:tcPr>
            <w:tcW w:w="1311" w:type="pct"/>
            <w:tcBorders>
              <w:top w:val="single" w:sz="4" w:space="0" w:color="auto"/>
              <w:left w:val="single" w:sz="4" w:space="0" w:color="auto"/>
            </w:tcBorders>
            <w:shd w:val="clear" w:color="auto" w:fill="FFFFFF" w:themeFill="background1"/>
            <w:vAlign w:val="center"/>
          </w:tcPr>
          <w:p w14:paraId="7438EBD7" w14:textId="391E358D" w:rsidR="00BB17B1" w:rsidRPr="00BB17B1" w:rsidRDefault="00BB17B1" w:rsidP="00BB17B1">
            <w:pPr>
              <w:pStyle w:val="afe"/>
              <w:shd w:val="clear" w:color="auto" w:fill="auto"/>
              <w:snapToGrid w:val="0"/>
              <w:jc w:val="both"/>
              <w:rPr>
                <w:rFonts w:ascii="Arial" w:eastAsia="华文细黑" w:hAnsi="Arial"/>
                <w:sz w:val="18"/>
                <w:szCs w:val="18"/>
              </w:rPr>
            </w:pPr>
            <w:r w:rsidRPr="00BB17B1">
              <w:rPr>
                <w:rFonts w:ascii="Arial" w:eastAsia="华文细黑" w:hAnsi="Arial"/>
                <w:sz w:val="18"/>
                <w:szCs w:val="18"/>
              </w:rPr>
              <w:t>95.1</w:t>
            </w:r>
          </w:p>
        </w:tc>
        <w:tc>
          <w:tcPr>
            <w:tcW w:w="1313" w:type="pct"/>
            <w:tcBorders>
              <w:top w:val="single" w:sz="4" w:space="0" w:color="auto"/>
              <w:left w:val="single" w:sz="4" w:space="0" w:color="auto"/>
              <w:right w:val="single" w:sz="4" w:space="0" w:color="auto"/>
            </w:tcBorders>
            <w:shd w:val="clear" w:color="auto" w:fill="FFFFFF" w:themeFill="background1"/>
            <w:vAlign w:val="center"/>
          </w:tcPr>
          <w:p w14:paraId="46BC870C" w14:textId="746745CB" w:rsidR="00BB17B1" w:rsidRPr="00BB17B1" w:rsidRDefault="00BB17B1" w:rsidP="00BB17B1">
            <w:pPr>
              <w:pStyle w:val="afe"/>
              <w:shd w:val="clear" w:color="auto" w:fill="auto"/>
              <w:snapToGrid w:val="0"/>
              <w:jc w:val="both"/>
              <w:rPr>
                <w:rFonts w:ascii="Arial" w:eastAsia="华文细黑" w:hAnsi="Arial"/>
                <w:sz w:val="18"/>
                <w:szCs w:val="18"/>
              </w:rPr>
            </w:pPr>
            <w:r w:rsidRPr="00BB17B1">
              <w:rPr>
                <w:rFonts w:ascii="Arial" w:eastAsia="华文细黑" w:hAnsi="Arial"/>
                <w:sz w:val="18"/>
                <w:szCs w:val="18"/>
              </w:rPr>
              <w:t>53.4</w:t>
            </w:r>
          </w:p>
        </w:tc>
      </w:tr>
      <w:tr w:rsidR="00BB17B1" w:rsidRPr="0080783D" w14:paraId="1B6EA342" w14:textId="77777777" w:rsidTr="00862F2C">
        <w:trPr>
          <w:jc w:val="center"/>
        </w:trPr>
        <w:tc>
          <w:tcPr>
            <w:tcW w:w="1065" w:type="pct"/>
            <w:tcBorders>
              <w:top w:val="single" w:sz="4" w:space="0" w:color="auto"/>
              <w:left w:val="single" w:sz="4" w:space="0" w:color="auto"/>
            </w:tcBorders>
            <w:shd w:val="clear" w:color="auto" w:fill="FFFFFF" w:themeFill="background1"/>
            <w:vAlign w:val="center"/>
          </w:tcPr>
          <w:p w14:paraId="10E3AA5F" w14:textId="4D99708B" w:rsidR="00BB17B1" w:rsidRPr="0080783D" w:rsidRDefault="00BB17B1" w:rsidP="00BB17B1">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sz w:val="18"/>
                <w:szCs w:val="18"/>
              </w:rPr>
              <w:t>2021</w:t>
            </w:r>
            <w:r w:rsidRPr="0080783D">
              <w:rPr>
                <w:rFonts w:ascii="华文细黑" w:eastAsia="华文细黑" w:hAnsi="华文细黑" w:cs="MingLiU"/>
                <w:sz w:val="18"/>
                <w:szCs w:val="18"/>
              </w:rPr>
              <w:t>年</w:t>
            </w:r>
          </w:p>
        </w:tc>
        <w:tc>
          <w:tcPr>
            <w:tcW w:w="1311" w:type="pct"/>
            <w:tcBorders>
              <w:top w:val="single" w:sz="4" w:space="0" w:color="auto"/>
              <w:left w:val="single" w:sz="4" w:space="0" w:color="auto"/>
            </w:tcBorders>
            <w:shd w:val="clear" w:color="auto" w:fill="FFFFFF" w:themeFill="background1"/>
            <w:vAlign w:val="center"/>
          </w:tcPr>
          <w:p w14:paraId="090BBFEE" w14:textId="27EC1F38" w:rsidR="00BB17B1" w:rsidRPr="00BB17B1" w:rsidRDefault="00BB17B1" w:rsidP="00BB17B1">
            <w:pPr>
              <w:pStyle w:val="afe"/>
              <w:shd w:val="clear" w:color="auto" w:fill="auto"/>
              <w:snapToGrid w:val="0"/>
              <w:jc w:val="both"/>
              <w:rPr>
                <w:rFonts w:ascii="Arial" w:eastAsia="华文细黑" w:hAnsi="Arial"/>
                <w:sz w:val="18"/>
                <w:szCs w:val="18"/>
              </w:rPr>
            </w:pPr>
            <w:r w:rsidRPr="00BB17B1">
              <w:rPr>
                <w:rFonts w:ascii="Arial" w:eastAsia="华文细黑" w:hAnsi="Arial"/>
                <w:sz w:val="18"/>
                <w:szCs w:val="18"/>
              </w:rPr>
              <w:t>107.6</w:t>
            </w:r>
          </w:p>
        </w:tc>
        <w:tc>
          <w:tcPr>
            <w:tcW w:w="1311" w:type="pct"/>
            <w:tcBorders>
              <w:top w:val="single" w:sz="4" w:space="0" w:color="auto"/>
              <w:left w:val="single" w:sz="4" w:space="0" w:color="auto"/>
            </w:tcBorders>
            <w:shd w:val="clear" w:color="auto" w:fill="FFFFFF" w:themeFill="background1"/>
            <w:vAlign w:val="center"/>
          </w:tcPr>
          <w:p w14:paraId="22CEB088" w14:textId="303D5D9C" w:rsidR="00BB17B1" w:rsidRPr="00BB17B1" w:rsidRDefault="00BB17B1" w:rsidP="00BB17B1">
            <w:pPr>
              <w:pStyle w:val="afe"/>
              <w:shd w:val="clear" w:color="auto" w:fill="auto"/>
              <w:snapToGrid w:val="0"/>
              <w:jc w:val="both"/>
              <w:rPr>
                <w:rFonts w:ascii="Arial" w:eastAsia="华文细黑" w:hAnsi="Arial"/>
                <w:sz w:val="18"/>
                <w:szCs w:val="18"/>
              </w:rPr>
            </w:pPr>
            <w:r w:rsidRPr="00BB17B1">
              <w:rPr>
                <w:rFonts w:ascii="Arial" w:eastAsia="华文细黑" w:hAnsi="Arial"/>
                <w:sz w:val="18"/>
                <w:szCs w:val="18"/>
              </w:rPr>
              <w:t>191.6</w:t>
            </w:r>
          </w:p>
        </w:tc>
        <w:tc>
          <w:tcPr>
            <w:tcW w:w="1313" w:type="pct"/>
            <w:tcBorders>
              <w:top w:val="single" w:sz="4" w:space="0" w:color="auto"/>
              <w:left w:val="single" w:sz="4" w:space="0" w:color="auto"/>
              <w:right w:val="single" w:sz="4" w:space="0" w:color="auto"/>
            </w:tcBorders>
            <w:shd w:val="clear" w:color="auto" w:fill="FFFFFF" w:themeFill="background1"/>
            <w:vAlign w:val="center"/>
          </w:tcPr>
          <w:p w14:paraId="6E57052E" w14:textId="08751853" w:rsidR="00BB17B1" w:rsidRPr="00BB17B1" w:rsidRDefault="00BB17B1" w:rsidP="00BB17B1">
            <w:pPr>
              <w:pStyle w:val="afe"/>
              <w:shd w:val="clear" w:color="auto" w:fill="auto"/>
              <w:snapToGrid w:val="0"/>
              <w:jc w:val="both"/>
              <w:rPr>
                <w:rFonts w:ascii="Arial" w:eastAsia="华文细黑" w:hAnsi="Arial"/>
                <w:sz w:val="18"/>
                <w:szCs w:val="18"/>
              </w:rPr>
            </w:pPr>
            <w:r w:rsidRPr="00BB17B1">
              <w:rPr>
                <w:rFonts w:ascii="Arial" w:eastAsia="华文细黑" w:hAnsi="Arial"/>
                <w:sz w:val="18"/>
                <w:szCs w:val="18"/>
              </w:rPr>
              <w:t>27.1</w:t>
            </w:r>
          </w:p>
        </w:tc>
      </w:tr>
      <w:tr w:rsidR="00BB17B1" w:rsidRPr="0080783D" w14:paraId="1DD5A59B" w14:textId="77777777" w:rsidTr="00862F2C">
        <w:trPr>
          <w:jc w:val="center"/>
        </w:trPr>
        <w:tc>
          <w:tcPr>
            <w:tcW w:w="1065" w:type="pct"/>
            <w:tcBorders>
              <w:top w:val="single" w:sz="4" w:space="0" w:color="auto"/>
              <w:left w:val="single" w:sz="4" w:space="0" w:color="auto"/>
            </w:tcBorders>
            <w:shd w:val="clear" w:color="auto" w:fill="FFFFFF" w:themeFill="background1"/>
            <w:vAlign w:val="center"/>
          </w:tcPr>
          <w:p w14:paraId="7E79E407" w14:textId="39B4ED8A" w:rsidR="00BB17B1" w:rsidRPr="0080783D" w:rsidRDefault="00BB17B1" w:rsidP="00BB17B1">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sz w:val="18"/>
                <w:szCs w:val="18"/>
              </w:rPr>
              <w:t>2022</w:t>
            </w:r>
            <w:r w:rsidRPr="0080783D">
              <w:rPr>
                <w:rFonts w:ascii="华文细黑" w:eastAsia="华文细黑" w:hAnsi="华文细黑" w:cs="MingLiU"/>
                <w:sz w:val="18"/>
                <w:szCs w:val="18"/>
              </w:rPr>
              <w:t>年</w:t>
            </w:r>
          </w:p>
        </w:tc>
        <w:tc>
          <w:tcPr>
            <w:tcW w:w="1311" w:type="pct"/>
            <w:tcBorders>
              <w:top w:val="single" w:sz="4" w:space="0" w:color="auto"/>
              <w:left w:val="single" w:sz="4" w:space="0" w:color="auto"/>
            </w:tcBorders>
            <w:shd w:val="clear" w:color="auto" w:fill="FFFFFF" w:themeFill="background1"/>
            <w:vAlign w:val="center"/>
          </w:tcPr>
          <w:p w14:paraId="252DE492" w14:textId="64A2E11E" w:rsidR="00BB17B1" w:rsidRPr="00BB17B1" w:rsidRDefault="00BB17B1" w:rsidP="00BB17B1">
            <w:pPr>
              <w:pStyle w:val="afe"/>
              <w:shd w:val="clear" w:color="auto" w:fill="auto"/>
              <w:snapToGrid w:val="0"/>
              <w:jc w:val="both"/>
              <w:rPr>
                <w:rFonts w:ascii="Arial" w:eastAsia="华文细黑" w:hAnsi="Arial"/>
                <w:sz w:val="18"/>
                <w:szCs w:val="18"/>
              </w:rPr>
            </w:pPr>
            <w:r w:rsidRPr="00BB17B1">
              <w:rPr>
                <w:rFonts w:ascii="Arial" w:eastAsia="华文细黑" w:hAnsi="Arial"/>
                <w:sz w:val="18"/>
                <w:szCs w:val="18"/>
              </w:rPr>
              <w:t>71.8</w:t>
            </w:r>
          </w:p>
        </w:tc>
        <w:tc>
          <w:tcPr>
            <w:tcW w:w="1311" w:type="pct"/>
            <w:tcBorders>
              <w:top w:val="single" w:sz="4" w:space="0" w:color="auto"/>
              <w:left w:val="single" w:sz="4" w:space="0" w:color="auto"/>
            </w:tcBorders>
            <w:shd w:val="clear" w:color="auto" w:fill="FFFFFF" w:themeFill="background1"/>
            <w:vAlign w:val="center"/>
          </w:tcPr>
          <w:p w14:paraId="6CA66A9C" w14:textId="66F09EF4" w:rsidR="00BB17B1" w:rsidRPr="00BB17B1" w:rsidRDefault="00BB17B1" w:rsidP="00BB17B1">
            <w:pPr>
              <w:pStyle w:val="afe"/>
              <w:shd w:val="clear" w:color="auto" w:fill="auto"/>
              <w:snapToGrid w:val="0"/>
              <w:jc w:val="both"/>
              <w:rPr>
                <w:rFonts w:ascii="Arial" w:eastAsia="华文细黑" w:hAnsi="Arial"/>
                <w:sz w:val="18"/>
                <w:szCs w:val="18"/>
              </w:rPr>
            </w:pPr>
            <w:r w:rsidRPr="00BB17B1">
              <w:rPr>
                <w:rFonts w:ascii="Arial" w:eastAsia="华文细黑" w:hAnsi="Arial"/>
                <w:sz w:val="18"/>
                <w:szCs w:val="18"/>
              </w:rPr>
              <w:t>106.7</w:t>
            </w:r>
          </w:p>
        </w:tc>
        <w:tc>
          <w:tcPr>
            <w:tcW w:w="1313" w:type="pct"/>
            <w:tcBorders>
              <w:top w:val="single" w:sz="4" w:space="0" w:color="auto"/>
              <w:left w:val="single" w:sz="4" w:space="0" w:color="auto"/>
              <w:right w:val="single" w:sz="4" w:space="0" w:color="auto"/>
            </w:tcBorders>
            <w:shd w:val="clear" w:color="auto" w:fill="FFFFFF" w:themeFill="background1"/>
            <w:vAlign w:val="center"/>
          </w:tcPr>
          <w:p w14:paraId="4754DE01" w14:textId="2B6E74B1" w:rsidR="00BB17B1" w:rsidRPr="00BB17B1" w:rsidRDefault="00BB17B1" w:rsidP="00BB17B1">
            <w:pPr>
              <w:pStyle w:val="afe"/>
              <w:shd w:val="clear" w:color="auto" w:fill="auto"/>
              <w:snapToGrid w:val="0"/>
              <w:jc w:val="both"/>
              <w:rPr>
                <w:rFonts w:ascii="Arial" w:eastAsia="华文细黑" w:hAnsi="Arial"/>
                <w:sz w:val="18"/>
                <w:szCs w:val="18"/>
              </w:rPr>
            </w:pPr>
            <w:r w:rsidRPr="00BB17B1">
              <w:rPr>
                <w:rFonts w:ascii="Arial" w:eastAsia="华文细黑" w:hAnsi="Arial"/>
                <w:sz w:val="18"/>
                <w:szCs w:val="18"/>
              </w:rPr>
              <w:t>64.5</w:t>
            </w:r>
          </w:p>
        </w:tc>
      </w:tr>
      <w:tr w:rsidR="00BB17B1" w:rsidRPr="0080783D" w14:paraId="4A5AEBE5" w14:textId="77777777" w:rsidTr="00862F2C">
        <w:trPr>
          <w:jc w:val="center"/>
        </w:trPr>
        <w:tc>
          <w:tcPr>
            <w:tcW w:w="1065" w:type="pct"/>
            <w:tcBorders>
              <w:top w:val="single" w:sz="4" w:space="0" w:color="auto"/>
              <w:left w:val="single" w:sz="4" w:space="0" w:color="auto"/>
            </w:tcBorders>
            <w:shd w:val="clear" w:color="auto" w:fill="FFFFFF" w:themeFill="background1"/>
            <w:vAlign w:val="center"/>
          </w:tcPr>
          <w:p w14:paraId="283EEB99" w14:textId="22522615" w:rsidR="00BB17B1" w:rsidRPr="0080783D" w:rsidRDefault="00BB17B1" w:rsidP="00BB17B1">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sz w:val="18"/>
                <w:szCs w:val="18"/>
              </w:rPr>
              <w:t>2023</w:t>
            </w:r>
            <w:r w:rsidRPr="0080783D">
              <w:rPr>
                <w:rFonts w:ascii="华文细黑" w:eastAsia="华文细黑" w:hAnsi="华文细黑" w:cs="MingLiU"/>
                <w:sz w:val="18"/>
                <w:szCs w:val="18"/>
              </w:rPr>
              <w:t>年</w:t>
            </w:r>
          </w:p>
        </w:tc>
        <w:tc>
          <w:tcPr>
            <w:tcW w:w="1311" w:type="pct"/>
            <w:tcBorders>
              <w:top w:val="single" w:sz="4" w:space="0" w:color="auto"/>
              <w:left w:val="single" w:sz="4" w:space="0" w:color="auto"/>
            </w:tcBorders>
            <w:shd w:val="clear" w:color="auto" w:fill="FFFFFF" w:themeFill="background1"/>
            <w:vAlign w:val="center"/>
          </w:tcPr>
          <w:p w14:paraId="10E12094" w14:textId="27299DF6" w:rsidR="00BB17B1" w:rsidRPr="00BB17B1" w:rsidRDefault="00BB17B1" w:rsidP="00BB17B1">
            <w:pPr>
              <w:pStyle w:val="afe"/>
              <w:shd w:val="clear" w:color="auto" w:fill="auto"/>
              <w:snapToGrid w:val="0"/>
              <w:jc w:val="both"/>
              <w:rPr>
                <w:rFonts w:ascii="Arial" w:eastAsia="华文细黑" w:hAnsi="Arial"/>
                <w:sz w:val="18"/>
                <w:szCs w:val="18"/>
              </w:rPr>
            </w:pPr>
            <w:r w:rsidRPr="00BB17B1">
              <w:rPr>
                <w:rFonts w:ascii="Arial" w:eastAsia="华文细黑" w:hAnsi="Arial"/>
                <w:sz w:val="18"/>
                <w:szCs w:val="18"/>
              </w:rPr>
              <w:t>59.2</w:t>
            </w:r>
          </w:p>
        </w:tc>
        <w:tc>
          <w:tcPr>
            <w:tcW w:w="1311" w:type="pct"/>
            <w:tcBorders>
              <w:top w:val="single" w:sz="4" w:space="0" w:color="auto"/>
              <w:left w:val="single" w:sz="4" w:space="0" w:color="auto"/>
            </w:tcBorders>
            <w:shd w:val="clear" w:color="auto" w:fill="FFFFFF" w:themeFill="background1"/>
            <w:vAlign w:val="center"/>
          </w:tcPr>
          <w:p w14:paraId="27AB98FF" w14:textId="2C6384B8" w:rsidR="00BB17B1" w:rsidRPr="00BB17B1" w:rsidRDefault="00BB17B1" w:rsidP="00BB17B1">
            <w:pPr>
              <w:pStyle w:val="afe"/>
              <w:shd w:val="clear" w:color="auto" w:fill="auto"/>
              <w:snapToGrid w:val="0"/>
              <w:jc w:val="both"/>
              <w:rPr>
                <w:rFonts w:ascii="Arial" w:eastAsia="华文细黑" w:hAnsi="Arial"/>
                <w:sz w:val="18"/>
                <w:szCs w:val="18"/>
              </w:rPr>
            </w:pPr>
            <w:r w:rsidRPr="00BB17B1">
              <w:rPr>
                <w:rFonts w:ascii="Arial" w:eastAsia="华文细黑" w:hAnsi="Arial"/>
                <w:sz w:val="18"/>
                <w:szCs w:val="18"/>
              </w:rPr>
              <w:t>69.9</w:t>
            </w:r>
          </w:p>
        </w:tc>
        <w:tc>
          <w:tcPr>
            <w:tcW w:w="1313" w:type="pct"/>
            <w:tcBorders>
              <w:top w:val="single" w:sz="4" w:space="0" w:color="auto"/>
              <w:left w:val="single" w:sz="4" w:space="0" w:color="auto"/>
              <w:right w:val="single" w:sz="4" w:space="0" w:color="auto"/>
            </w:tcBorders>
            <w:shd w:val="clear" w:color="auto" w:fill="FFFFFF" w:themeFill="background1"/>
            <w:vAlign w:val="center"/>
          </w:tcPr>
          <w:p w14:paraId="7D193032" w14:textId="7D70FF20" w:rsidR="00BB17B1" w:rsidRPr="00BB17B1" w:rsidRDefault="00BB17B1" w:rsidP="00BB17B1">
            <w:pPr>
              <w:pStyle w:val="afe"/>
              <w:shd w:val="clear" w:color="auto" w:fill="auto"/>
              <w:snapToGrid w:val="0"/>
              <w:jc w:val="both"/>
              <w:rPr>
                <w:rFonts w:ascii="Arial" w:eastAsia="华文细黑" w:hAnsi="Arial"/>
                <w:sz w:val="18"/>
                <w:szCs w:val="18"/>
              </w:rPr>
            </w:pPr>
            <w:r w:rsidRPr="00BB17B1">
              <w:rPr>
                <w:rFonts w:ascii="Arial" w:eastAsia="华文细黑" w:hAnsi="Arial"/>
                <w:sz w:val="18"/>
                <w:szCs w:val="18"/>
              </w:rPr>
              <w:t>51.8</w:t>
            </w:r>
          </w:p>
        </w:tc>
      </w:tr>
      <w:tr w:rsidR="00BB17B1" w:rsidRPr="0080783D" w14:paraId="148EB8DB" w14:textId="77777777" w:rsidTr="00862F2C">
        <w:trPr>
          <w:jc w:val="center"/>
        </w:trPr>
        <w:tc>
          <w:tcPr>
            <w:tcW w:w="1065" w:type="pct"/>
            <w:tcBorders>
              <w:top w:val="single" w:sz="4" w:space="0" w:color="auto"/>
              <w:left w:val="single" w:sz="4" w:space="0" w:color="auto"/>
              <w:bottom w:val="single" w:sz="4" w:space="0" w:color="auto"/>
            </w:tcBorders>
            <w:shd w:val="clear" w:color="auto" w:fill="FFFFFF" w:themeFill="background1"/>
            <w:vAlign w:val="center"/>
          </w:tcPr>
          <w:p w14:paraId="1D18823E" w14:textId="417BD018" w:rsidR="00BB17B1" w:rsidRPr="0080783D" w:rsidRDefault="00BB17B1" w:rsidP="00BB17B1">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sz w:val="18"/>
                <w:szCs w:val="18"/>
              </w:rPr>
              <w:t>202</w:t>
            </w:r>
            <w:r>
              <w:rPr>
                <w:rFonts w:ascii="Arial" w:eastAsia="华文细黑" w:hAnsi="Arial" w:hint="eastAsia"/>
                <w:sz w:val="18"/>
                <w:szCs w:val="18"/>
              </w:rPr>
              <w:t>4</w:t>
            </w:r>
            <w:r w:rsidRPr="0080783D">
              <w:rPr>
                <w:rFonts w:ascii="华文细黑" w:eastAsia="华文细黑" w:hAnsi="华文细黑" w:cs="MingLiU"/>
                <w:sz w:val="18"/>
                <w:szCs w:val="18"/>
              </w:rPr>
              <w:t>年</w:t>
            </w:r>
          </w:p>
        </w:tc>
        <w:tc>
          <w:tcPr>
            <w:tcW w:w="1311" w:type="pct"/>
            <w:tcBorders>
              <w:top w:val="single" w:sz="4" w:space="0" w:color="auto"/>
              <w:left w:val="single" w:sz="4" w:space="0" w:color="auto"/>
              <w:bottom w:val="single" w:sz="4" w:space="0" w:color="auto"/>
            </w:tcBorders>
            <w:shd w:val="clear" w:color="auto" w:fill="FFFFFF" w:themeFill="background1"/>
            <w:vAlign w:val="center"/>
          </w:tcPr>
          <w:p w14:paraId="50493407" w14:textId="781D2BD9" w:rsidR="00BB17B1" w:rsidRPr="00BB17B1" w:rsidRDefault="00BB17B1" w:rsidP="00BB17B1">
            <w:pPr>
              <w:pStyle w:val="afe"/>
              <w:shd w:val="clear" w:color="auto" w:fill="auto"/>
              <w:snapToGrid w:val="0"/>
              <w:jc w:val="both"/>
              <w:rPr>
                <w:rFonts w:ascii="Arial" w:eastAsia="华文细黑" w:hAnsi="Arial"/>
                <w:sz w:val="18"/>
                <w:szCs w:val="18"/>
              </w:rPr>
            </w:pPr>
            <w:r w:rsidRPr="00BB17B1">
              <w:rPr>
                <w:rFonts w:ascii="Arial" w:eastAsia="华文细黑" w:hAnsi="Arial"/>
                <w:sz w:val="18"/>
                <w:szCs w:val="18"/>
              </w:rPr>
              <w:t>65.3</w:t>
            </w:r>
          </w:p>
        </w:tc>
        <w:tc>
          <w:tcPr>
            <w:tcW w:w="1311" w:type="pct"/>
            <w:tcBorders>
              <w:top w:val="single" w:sz="4" w:space="0" w:color="auto"/>
              <w:left w:val="single" w:sz="4" w:space="0" w:color="auto"/>
              <w:bottom w:val="single" w:sz="4" w:space="0" w:color="auto"/>
            </w:tcBorders>
            <w:shd w:val="clear" w:color="auto" w:fill="FFFFFF" w:themeFill="background1"/>
            <w:vAlign w:val="center"/>
          </w:tcPr>
          <w:p w14:paraId="235DD087" w14:textId="438C9840" w:rsidR="00BB17B1" w:rsidRPr="00BB17B1" w:rsidRDefault="00BB17B1" w:rsidP="00BB17B1">
            <w:pPr>
              <w:pStyle w:val="afe"/>
              <w:shd w:val="clear" w:color="auto" w:fill="auto"/>
              <w:snapToGrid w:val="0"/>
              <w:jc w:val="both"/>
              <w:rPr>
                <w:rFonts w:ascii="Arial" w:eastAsia="华文细黑" w:hAnsi="Arial"/>
                <w:sz w:val="18"/>
                <w:szCs w:val="18"/>
              </w:rPr>
            </w:pPr>
            <w:r w:rsidRPr="00BB17B1">
              <w:rPr>
                <w:rFonts w:ascii="Arial" w:eastAsia="华文细黑" w:hAnsi="Arial"/>
                <w:sz w:val="18"/>
                <w:szCs w:val="18"/>
              </w:rPr>
              <w:t>62.5</w:t>
            </w:r>
          </w:p>
        </w:tc>
        <w:tc>
          <w:tcPr>
            <w:tcW w:w="13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1598AB" w14:textId="3CD80E2F" w:rsidR="00BB17B1" w:rsidRPr="00BB17B1" w:rsidRDefault="00BB17B1" w:rsidP="00BB17B1">
            <w:pPr>
              <w:pStyle w:val="afe"/>
              <w:shd w:val="clear" w:color="auto" w:fill="auto"/>
              <w:snapToGrid w:val="0"/>
              <w:jc w:val="both"/>
              <w:rPr>
                <w:rFonts w:ascii="Arial" w:eastAsia="华文细黑" w:hAnsi="Arial"/>
                <w:sz w:val="18"/>
                <w:szCs w:val="18"/>
              </w:rPr>
            </w:pPr>
            <w:r w:rsidRPr="00BB17B1">
              <w:rPr>
                <w:rFonts w:ascii="Arial" w:eastAsia="华文细黑" w:hAnsi="Arial"/>
                <w:sz w:val="18"/>
                <w:szCs w:val="18"/>
              </w:rPr>
              <w:t>65.3</w:t>
            </w:r>
          </w:p>
        </w:tc>
      </w:tr>
    </w:tbl>
    <w:p w14:paraId="5A8542ED" w14:textId="77777777" w:rsidR="0047156E" w:rsidRPr="0080783D" w:rsidRDefault="0047156E" w:rsidP="00601F4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456576E2" w14:textId="77777777" w:rsidR="0047156E" w:rsidRPr="0080783D" w:rsidRDefault="0047156E" w:rsidP="00601F48">
      <w:pPr>
        <w:adjustRightInd w:val="0"/>
        <w:snapToGrid w:val="0"/>
        <w:rPr>
          <w:rFonts w:ascii="华文细黑" w:eastAsia="华文细黑" w:hAnsi="华文细黑" w:cs="Arial" w:hint="eastAsia"/>
          <w:sz w:val="18"/>
          <w:szCs w:val="18"/>
        </w:rPr>
      </w:pPr>
    </w:p>
    <w:p w14:paraId="1BED92EA" w14:textId="77777777" w:rsidR="00BB17B1" w:rsidRPr="00BB17B1" w:rsidRDefault="00BB17B1" w:rsidP="00BB17B1">
      <w:pPr>
        <w:adjustRightInd w:val="0"/>
        <w:snapToGrid w:val="0"/>
        <w:spacing w:line="480" w:lineRule="auto"/>
        <w:ind w:firstLineChars="200" w:firstLine="420"/>
        <w:rPr>
          <w:rFonts w:ascii="Arial" w:hAnsi="Arial"/>
        </w:rPr>
      </w:pPr>
      <w:r w:rsidRPr="00BB17B1">
        <w:rPr>
          <w:rFonts w:ascii="Arial" w:hAnsi="Arial"/>
        </w:rPr>
        <w:t>2024</w:t>
      </w:r>
      <w:r w:rsidRPr="00BB17B1">
        <w:rPr>
          <w:rFonts w:ascii="Arial" w:hAnsi="Arial" w:hint="eastAsia"/>
        </w:rPr>
        <w:t>年，新建商业营业用房新开工</w:t>
      </w:r>
      <w:r w:rsidRPr="00BB17B1">
        <w:rPr>
          <w:rFonts w:ascii="Arial" w:hAnsi="Arial"/>
        </w:rPr>
        <w:t>65.3</w:t>
      </w:r>
      <w:r w:rsidRPr="00BB17B1">
        <w:rPr>
          <w:rFonts w:ascii="Arial" w:hAnsi="Arial" w:hint="eastAsia"/>
        </w:rPr>
        <w:t>万平方米，同比增加</w:t>
      </w:r>
      <w:r w:rsidRPr="00BB17B1">
        <w:rPr>
          <w:rFonts w:ascii="Arial" w:hAnsi="Arial"/>
        </w:rPr>
        <w:t>10.5%</w:t>
      </w:r>
      <w:r w:rsidRPr="00BB17B1">
        <w:rPr>
          <w:rFonts w:ascii="Arial" w:hAnsi="Arial" w:hint="eastAsia"/>
        </w:rPr>
        <w:t>，在连续</w:t>
      </w:r>
      <w:r w:rsidRPr="00BB17B1">
        <w:rPr>
          <w:rFonts w:ascii="Arial" w:hAnsi="Arial"/>
        </w:rPr>
        <w:t>4</w:t>
      </w:r>
      <w:r w:rsidRPr="00BB17B1">
        <w:rPr>
          <w:rFonts w:ascii="Arial" w:hAnsi="Arial" w:hint="eastAsia"/>
        </w:rPr>
        <w:t>年同比下降后，恢复增加；全年竣工</w:t>
      </w:r>
      <w:r w:rsidRPr="00BB17B1">
        <w:rPr>
          <w:rFonts w:ascii="Arial" w:hAnsi="Arial"/>
        </w:rPr>
        <w:t>62.5</w:t>
      </w:r>
      <w:r w:rsidRPr="00BB17B1">
        <w:rPr>
          <w:rFonts w:ascii="Arial" w:hAnsi="Arial" w:hint="eastAsia"/>
        </w:rPr>
        <w:t>万平方米，同比减少</w:t>
      </w:r>
      <w:r w:rsidRPr="00BB17B1">
        <w:rPr>
          <w:rFonts w:ascii="Arial" w:hAnsi="Arial"/>
        </w:rPr>
        <w:t>19.3%</w:t>
      </w:r>
      <w:r w:rsidRPr="00BB17B1">
        <w:rPr>
          <w:rFonts w:ascii="Arial" w:hAnsi="Arial" w:hint="eastAsia"/>
        </w:rPr>
        <w:t>，连续</w:t>
      </w:r>
      <w:r w:rsidRPr="00BB17B1">
        <w:rPr>
          <w:rFonts w:ascii="Arial" w:hAnsi="Arial"/>
        </w:rPr>
        <w:t>3</w:t>
      </w:r>
      <w:r w:rsidRPr="00BB17B1">
        <w:rPr>
          <w:rFonts w:ascii="Arial" w:hAnsi="Arial" w:hint="eastAsia"/>
        </w:rPr>
        <w:t>年同比减少，为近</w:t>
      </w:r>
      <w:r w:rsidRPr="00BB17B1">
        <w:rPr>
          <w:rFonts w:ascii="Arial" w:hAnsi="Arial"/>
        </w:rPr>
        <w:t>7</w:t>
      </w:r>
      <w:r w:rsidRPr="00BB17B1">
        <w:rPr>
          <w:rFonts w:ascii="Arial" w:hAnsi="Arial" w:hint="eastAsia"/>
        </w:rPr>
        <w:t>年低点。</w:t>
      </w:r>
    </w:p>
    <w:p w14:paraId="70558BA6" w14:textId="0429DD19" w:rsidR="005136B1" w:rsidRPr="0080783D" w:rsidRDefault="00BB17B1" w:rsidP="00BB17B1">
      <w:pPr>
        <w:adjustRightInd w:val="0"/>
        <w:snapToGrid w:val="0"/>
        <w:spacing w:line="480" w:lineRule="auto"/>
        <w:ind w:firstLineChars="200" w:firstLine="420"/>
        <w:rPr>
          <w:rFonts w:ascii="Arial" w:eastAsia="宋体" w:hAnsi="Arial" w:cs="Arial"/>
        </w:rPr>
      </w:pPr>
      <w:r w:rsidRPr="00BB17B1">
        <w:rPr>
          <w:rFonts w:ascii="Arial" w:hAnsi="Arial"/>
        </w:rPr>
        <w:t>2024</w:t>
      </w:r>
      <w:r w:rsidRPr="00BB17B1">
        <w:rPr>
          <w:rFonts w:ascii="Arial" w:hAnsi="Arial" w:hint="eastAsia"/>
        </w:rPr>
        <w:t>年</w:t>
      </w:r>
      <w:r w:rsidRPr="00BB17B1">
        <w:rPr>
          <w:rFonts w:ascii="Arial" w:hAnsi="Arial"/>
        </w:rPr>
        <w:t>4</w:t>
      </w:r>
      <w:r w:rsidRPr="00BB17B1">
        <w:rPr>
          <w:rFonts w:ascii="Arial" w:hAnsi="Arial" w:hint="eastAsia"/>
        </w:rPr>
        <w:t>季度新开业</w:t>
      </w:r>
      <w:r w:rsidRPr="00BB17B1">
        <w:rPr>
          <w:rFonts w:ascii="Arial" w:hAnsi="Arial"/>
        </w:rPr>
        <w:t>6</w:t>
      </w:r>
      <w:r w:rsidRPr="00BB17B1">
        <w:rPr>
          <w:rFonts w:ascii="Arial" w:hAnsi="Arial" w:hint="eastAsia"/>
        </w:rPr>
        <w:t>个零售商业项目：海淀大悦城、石景山和美汇、昌平沙河万达广场、平谷万达广场、亦庄龙玥城、通州</w:t>
      </w:r>
      <w:r w:rsidRPr="00BB17B1">
        <w:rPr>
          <w:rFonts w:ascii="Arial" w:hAnsi="Arial"/>
        </w:rPr>
        <w:t>D.P.ONE</w:t>
      </w:r>
      <w:r w:rsidRPr="00BB17B1">
        <w:rPr>
          <w:rFonts w:ascii="Arial" w:hAnsi="Arial" w:hint="eastAsia"/>
        </w:rPr>
        <w:t>源·心，为所在区域商业房地产市场带来新增供应。</w:t>
      </w:r>
    </w:p>
    <w:p w14:paraId="62F06F0C" w14:textId="7F3637B6" w:rsidR="00CF097E" w:rsidRPr="0080783D" w:rsidRDefault="00CF097E" w:rsidP="00B46102">
      <w:pPr>
        <w:widowControl/>
        <w:jc w:val="center"/>
        <w:rPr>
          <w:rFonts w:ascii="Arial" w:eastAsia="方正黑体简体" w:hAnsi="Arial"/>
          <w:bCs/>
          <w:color w:val="000000"/>
          <w:szCs w:val="24"/>
        </w:rPr>
      </w:pPr>
      <w:r w:rsidRPr="0080783D">
        <w:rPr>
          <w:rFonts w:ascii="Arial" w:eastAsia="方正黑体简体" w:hAnsi="Arial"/>
          <w:bCs/>
          <w:color w:val="000000"/>
          <w:szCs w:val="24"/>
        </w:rPr>
        <w:t>新建商业批准预售面积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000" w:firstRow="0" w:lastRow="0" w:firstColumn="0" w:lastColumn="0" w:noHBand="0" w:noVBand="0"/>
      </w:tblPr>
      <w:tblGrid>
        <w:gridCol w:w="2856"/>
        <w:gridCol w:w="2144"/>
        <w:gridCol w:w="2144"/>
        <w:gridCol w:w="2144"/>
      </w:tblGrid>
      <w:tr w:rsidR="00BB17B1" w:rsidRPr="0080783D" w14:paraId="72670D18" w14:textId="494DA922" w:rsidTr="00862F2C">
        <w:trPr>
          <w:tblHeader/>
          <w:jc w:val="center"/>
        </w:trPr>
        <w:tc>
          <w:tcPr>
            <w:tcW w:w="1537" w:type="pct"/>
            <w:shd w:val="clear" w:color="auto" w:fill="FFFFFF" w:themeFill="background1"/>
            <w:vAlign w:val="center"/>
          </w:tcPr>
          <w:p w14:paraId="39F171A2" w14:textId="7516581C" w:rsidR="00BB17B1" w:rsidRPr="0080783D" w:rsidRDefault="00BB17B1" w:rsidP="00601F48">
            <w:pPr>
              <w:pStyle w:val="afe"/>
              <w:shd w:val="clear" w:color="auto" w:fill="auto"/>
              <w:snapToGrid w:val="0"/>
              <w:jc w:val="both"/>
              <w:rPr>
                <w:rFonts w:ascii="Arial" w:eastAsia="华文细黑" w:hAnsi="Arial"/>
                <w:color w:val="000000"/>
                <w:sz w:val="18"/>
                <w:szCs w:val="18"/>
              </w:rPr>
            </w:pPr>
            <w:r w:rsidRPr="0080783D">
              <w:rPr>
                <w:rFonts w:ascii="Arial" w:eastAsia="华文细黑" w:hAnsi="Arial" w:hint="eastAsia"/>
                <w:color w:val="000000"/>
                <w:sz w:val="18"/>
                <w:szCs w:val="18"/>
              </w:rPr>
              <w:t>时间</w:t>
            </w:r>
          </w:p>
        </w:tc>
        <w:tc>
          <w:tcPr>
            <w:tcW w:w="1154" w:type="pct"/>
            <w:shd w:val="clear" w:color="auto" w:fill="FFFFFF" w:themeFill="background1"/>
            <w:vAlign w:val="center"/>
          </w:tcPr>
          <w:p w14:paraId="7EA1351B" w14:textId="11A2E990" w:rsidR="00BB17B1" w:rsidRPr="0080783D" w:rsidRDefault="00BB17B1" w:rsidP="00601F48">
            <w:pPr>
              <w:pStyle w:val="afe"/>
              <w:shd w:val="clear" w:color="auto" w:fill="auto"/>
              <w:snapToGrid w:val="0"/>
              <w:jc w:val="both"/>
              <w:rPr>
                <w:rFonts w:ascii="Arial" w:eastAsia="华文细黑" w:hAnsi="Arial"/>
                <w:color w:val="000000"/>
                <w:sz w:val="18"/>
                <w:szCs w:val="18"/>
              </w:rPr>
            </w:pPr>
            <w:r w:rsidRPr="0080783D">
              <w:rPr>
                <w:rFonts w:ascii="Arial" w:eastAsia="华文细黑" w:hAnsi="Arial" w:hint="eastAsia"/>
                <w:color w:val="000000"/>
                <w:sz w:val="18"/>
                <w:szCs w:val="18"/>
              </w:rPr>
              <w:t>商业单元</w:t>
            </w:r>
          </w:p>
        </w:tc>
        <w:tc>
          <w:tcPr>
            <w:tcW w:w="1154" w:type="pct"/>
            <w:shd w:val="clear" w:color="auto" w:fill="FFFFFF" w:themeFill="background1"/>
            <w:vAlign w:val="center"/>
          </w:tcPr>
          <w:p w14:paraId="097F442C" w14:textId="5EDD45B8" w:rsidR="00BB17B1" w:rsidRPr="0080783D" w:rsidRDefault="00BB17B1" w:rsidP="00601F48">
            <w:pPr>
              <w:pStyle w:val="afe"/>
              <w:shd w:val="clear" w:color="auto" w:fill="auto"/>
              <w:snapToGrid w:val="0"/>
              <w:jc w:val="both"/>
              <w:rPr>
                <w:rFonts w:ascii="Arial" w:eastAsia="华文细黑" w:hAnsi="Arial"/>
                <w:color w:val="000000"/>
                <w:sz w:val="18"/>
                <w:szCs w:val="18"/>
              </w:rPr>
            </w:pPr>
            <w:r w:rsidRPr="0080783D">
              <w:rPr>
                <w:rFonts w:ascii="Arial" w:eastAsia="华文细黑" w:hAnsi="Arial" w:hint="eastAsia"/>
                <w:color w:val="000000"/>
                <w:sz w:val="18"/>
                <w:szCs w:val="18"/>
              </w:rPr>
              <w:t>商业面积</w:t>
            </w:r>
          </w:p>
        </w:tc>
        <w:tc>
          <w:tcPr>
            <w:tcW w:w="1154" w:type="pct"/>
            <w:shd w:val="clear" w:color="auto" w:fill="FFFFFF" w:themeFill="background1"/>
          </w:tcPr>
          <w:p w14:paraId="435E5398" w14:textId="6235D366" w:rsidR="00BB17B1" w:rsidRPr="0080783D" w:rsidRDefault="00BB17B1" w:rsidP="00601F48">
            <w:pPr>
              <w:pStyle w:val="afe"/>
              <w:shd w:val="clear" w:color="auto" w:fill="auto"/>
              <w:snapToGrid w:val="0"/>
              <w:jc w:val="both"/>
              <w:rPr>
                <w:rFonts w:ascii="Arial" w:eastAsia="华文细黑" w:hAnsi="Arial"/>
                <w:color w:val="000000"/>
                <w:sz w:val="18"/>
                <w:szCs w:val="18"/>
              </w:rPr>
            </w:pPr>
            <w:r>
              <w:rPr>
                <w:rFonts w:ascii="Arial" w:eastAsia="华文细黑" w:hAnsi="Arial" w:hint="eastAsia"/>
                <w:color w:val="000000"/>
                <w:sz w:val="18"/>
                <w:szCs w:val="18"/>
              </w:rPr>
              <w:t>平均面积</w:t>
            </w:r>
          </w:p>
        </w:tc>
      </w:tr>
      <w:tr w:rsidR="00BB17B1" w:rsidRPr="0080783D" w14:paraId="674F5510" w14:textId="14B9CAAF" w:rsidTr="00862F2C">
        <w:trPr>
          <w:jc w:val="center"/>
        </w:trPr>
        <w:tc>
          <w:tcPr>
            <w:tcW w:w="1537" w:type="pct"/>
            <w:shd w:val="clear" w:color="auto" w:fill="FFFFFF" w:themeFill="background1"/>
            <w:vAlign w:val="center"/>
          </w:tcPr>
          <w:p w14:paraId="766E4C00" w14:textId="2158FA18" w:rsidR="00BB17B1" w:rsidRPr="0080783D" w:rsidRDefault="00BB17B1" w:rsidP="00BB17B1">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202</w:t>
            </w:r>
            <w:r>
              <w:rPr>
                <w:rFonts w:ascii="Arial" w:eastAsia="华文细黑" w:hAnsi="Arial" w:hint="eastAsia"/>
                <w:color w:val="000000"/>
                <w:sz w:val="18"/>
                <w:szCs w:val="18"/>
              </w:rPr>
              <w:t>4</w:t>
            </w:r>
            <w:r w:rsidRPr="0080783D">
              <w:rPr>
                <w:rFonts w:ascii="华文细黑" w:eastAsia="华文细黑" w:hAnsi="华文细黑" w:cs="MingLiU"/>
                <w:color w:val="000000"/>
                <w:sz w:val="18"/>
                <w:szCs w:val="18"/>
              </w:rPr>
              <w:t>年</w:t>
            </w:r>
            <w:r w:rsidRPr="0080783D">
              <w:rPr>
                <w:rFonts w:ascii="Arial" w:eastAsia="华文细黑" w:hAnsi="Arial"/>
                <w:color w:val="000000"/>
                <w:sz w:val="18"/>
                <w:szCs w:val="18"/>
              </w:rPr>
              <w:t>1</w:t>
            </w:r>
            <w:r w:rsidRPr="0080783D">
              <w:rPr>
                <w:rFonts w:ascii="华文细黑" w:eastAsia="华文细黑" w:hAnsi="华文细黑" w:cs="MingLiU"/>
                <w:color w:val="000000"/>
                <w:sz w:val="18"/>
                <w:szCs w:val="18"/>
              </w:rPr>
              <w:t>月</w:t>
            </w:r>
          </w:p>
        </w:tc>
        <w:tc>
          <w:tcPr>
            <w:tcW w:w="1154" w:type="pct"/>
            <w:shd w:val="clear" w:color="auto" w:fill="FFFFFF" w:themeFill="background1"/>
          </w:tcPr>
          <w:p w14:paraId="006686A1" w14:textId="13C7131F"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0</w:t>
            </w:r>
          </w:p>
        </w:tc>
        <w:tc>
          <w:tcPr>
            <w:tcW w:w="1154" w:type="pct"/>
            <w:shd w:val="clear" w:color="auto" w:fill="FFFFFF" w:themeFill="background1"/>
          </w:tcPr>
          <w:p w14:paraId="78476DE1" w14:textId="349DFC02"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0</w:t>
            </w:r>
          </w:p>
        </w:tc>
        <w:tc>
          <w:tcPr>
            <w:tcW w:w="1154" w:type="pct"/>
            <w:shd w:val="clear" w:color="auto" w:fill="FFFFFF" w:themeFill="background1"/>
          </w:tcPr>
          <w:p w14:paraId="36A15498" w14:textId="2BD9B2A4"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w:t>
            </w:r>
          </w:p>
        </w:tc>
      </w:tr>
      <w:tr w:rsidR="00BB17B1" w:rsidRPr="0080783D" w14:paraId="7610C6AD" w14:textId="66372DD3" w:rsidTr="00862F2C">
        <w:trPr>
          <w:jc w:val="center"/>
        </w:trPr>
        <w:tc>
          <w:tcPr>
            <w:tcW w:w="1537" w:type="pct"/>
            <w:shd w:val="clear" w:color="auto" w:fill="FFFFFF" w:themeFill="background1"/>
            <w:vAlign w:val="center"/>
          </w:tcPr>
          <w:p w14:paraId="697F267E" w14:textId="77777777" w:rsidR="00BB17B1" w:rsidRPr="0080783D" w:rsidRDefault="00BB17B1" w:rsidP="00BB17B1">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2</w:t>
            </w:r>
            <w:r w:rsidRPr="0080783D">
              <w:rPr>
                <w:rFonts w:ascii="华文细黑" w:eastAsia="华文细黑" w:hAnsi="华文细黑" w:cs="MingLiU"/>
                <w:color w:val="000000"/>
                <w:sz w:val="18"/>
                <w:szCs w:val="18"/>
              </w:rPr>
              <w:t>月</w:t>
            </w:r>
          </w:p>
        </w:tc>
        <w:tc>
          <w:tcPr>
            <w:tcW w:w="1154" w:type="pct"/>
            <w:shd w:val="clear" w:color="auto" w:fill="FFFFFF" w:themeFill="background1"/>
          </w:tcPr>
          <w:p w14:paraId="4DF4AE40" w14:textId="7A0C379C"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0</w:t>
            </w:r>
          </w:p>
        </w:tc>
        <w:tc>
          <w:tcPr>
            <w:tcW w:w="1154" w:type="pct"/>
            <w:shd w:val="clear" w:color="auto" w:fill="FFFFFF" w:themeFill="background1"/>
          </w:tcPr>
          <w:p w14:paraId="3ECDBE78" w14:textId="3D284585"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0</w:t>
            </w:r>
          </w:p>
        </w:tc>
        <w:tc>
          <w:tcPr>
            <w:tcW w:w="1154" w:type="pct"/>
            <w:shd w:val="clear" w:color="auto" w:fill="FFFFFF" w:themeFill="background1"/>
          </w:tcPr>
          <w:p w14:paraId="6DE5D2FD" w14:textId="4CFFE405"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w:t>
            </w:r>
          </w:p>
        </w:tc>
      </w:tr>
      <w:tr w:rsidR="00BB17B1" w:rsidRPr="0080783D" w14:paraId="1C015DDF" w14:textId="24DC1DDC" w:rsidTr="00862F2C">
        <w:trPr>
          <w:jc w:val="center"/>
        </w:trPr>
        <w:tc>
          <w:tcPr>
            <w:tcW w:w="1537" w:type="pct"/>
            <w:shd w:val="clear" w:color="auto" w:fill="FFFFFF" w:themeFill="background1"/>
            <w:vAlign w:val="center"/>
          </w:tcPr>
          <w:p w14:paraId="7CA2C6D1" w14:textId="77777777" w:rsidR="00BB17B1" w:rsidRPr="0080783D" w:rsidRDefault="00BB17B1" w:rsidP="00BB17B1">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3</w:t>
            </w:r>
            <w:r w:rsidRPr="0080783D">
              <w:rPr>
                <w:rFonts w:ascii="华文细黑" w:eastAsia="华文细黑" w:hAnsi="华文细黑" w:cs="MingLiU"/>
                <w:color w:val="000000"/>
                <w:sz w:val="18"/>
                <w:szCs w:val="18"/>
              </w:rPr>
              <w:t>月</w:t>
            </w:r>
          </w:p>
        </w:tc>
        <w:tc>
          <w:tcPr>
            <w:tcW w:w="1154" w:type="pct"/>
            <w:shd w:val="clear" w:color="auto" w:fill="FFFFFF" w:themeFill="background1"/>
          </w:tcPr>
          <w:p w14:paraId="0BB23664" w14:textId="70C28F6C"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89</w:t>
            </w:r>
          </w:p>
        </w:tc>
        <w:tc>
          <w:tcPr>
            <w:tcW w:w="1154" w:type="pct"/>
            <w:shd w:val="clear" w:color="auto" w:fill="FFFFFF" w:themeFill="background1"/>
          </w:tcPr>
          <w:p w14:paraId="4EDD548C" w14:textId="27ADACEF"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3.42</w:t>
            </w:r>
          </w:p>
        </w:tc>
        <w:tc>
          <w:tcPr>
            <w:tcW w:w="1154" w:type="pct"/>
            <w:shd w:val="clear" w:color="auto" w:fill="FFFFFF" w:themeFill="background1"/>
          </w:tcPr>
          <w:p w14:paraId="2B7254C5" w14:textId="4CD0246A"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384</w:t>
            </w:r>
          </w:p>
        </w:tc>
      </w:tr>
      <w:tr w:rsidR="00BB17B1" w:rsidRPr="0080783D" w14:paraId="095D8A0A" w14:textId="5C2AC6DB" w:rsidTr="00862F2C">
        <w:trPr>
          <w:jc w:val="center"/>
        </w:trPr>
        <w:tc>
          <w:tcPr>
            <w:tcW w:w="1537" w:type="pct"/>
            <w:shd w:val="clear" w:color="auto" w:fill="FFFFFF" w:themeFill="background1"/>
            <w:vAlign w:val="center"/>
          </w:tcPr>
          <w:p w14:paraId="7B7AF3C6" w14:textId="77777777" w:rsidR="00BB17B1" w:rsidRPr="0080783D" w:rsidRDefault="00BB17B1" w:rsidP="00BB17B1">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4</w:t>
            </w:r>
            <w:r w:rsidRPr="0080783D">
              <w:rPr>
                <w:rFonts w:ascii="华文细黑" w:eastAsia="华文细黑" w:hAnsi="华文细黑" w:cs="MingLiU"/>
                <w:color w:val="000000"/>
                <w:sz w:val="18"/>
                <w:szCs w:val="18"/>
              </w:rPr>
              <w:t>月</w:t>
            </w:r>
          </w:p>
        </w:tc>
        <w:tc>
          <w:tcPr>
            <w:tcW w:w="1154" w:type="pct"/>
            <w:shd w:val="clear" w:color="auto" w:fill="FFFFFF" w:themeFill="background1"/>
          </w:tcPr>
          <w:p w14:paraId="36E6E2E0" w14:textId="106401A2"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0</w:t>
            </w:r>
          </w:p>
        </w:tc>
        <w:tc>
          <w:tcPr>
            <w:tcW w:w="1154" w:type="pct"/>
            <w:shd w:val="clear" w:color="auto" w:fill="FFFFFF" w:themeFill="background1"/>
          </w:tcPr>
          <w:p w14:paraId="529A6D3C" w14:textId="6939086A"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0</w:t>
            </w:r>
          </w:p>
        </w:tc>
        <w:tc>
          <w:tcPr>
            <w:tcW w:w="1154" w:type="pct"/>
            <w:shd w:val="clear" w:color="auto" w:fill="FFFFFF" w:themeFill="background1"/>
          </w:tcPr>
          <w:p w14:paraId="701BAFB9" w14:textId="4C04C132"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w:t>
            </w:r>
          </w:p>
        </w:tc>
      </w:tr>
      <w:tr w:rsidR="00BB17B1" w:rsidRPr="0080783D" w14:paraId="52CC0AF0" w14:textId="7131492F" w:rsidTr="00862F2C">
        <w:trPr>
          <w:jc w:val="center"/>
        </w:trPr>
        <w:tc>
          <w:tcPr>
            <w:tcW w:w="1537" w:type="pct"/>
            <w:shd w:val="clear" w:color="auto" w:fill="FFFFFF" w:themeFill="background1"/>
            <w:vAlign w:val="center"/>
          </w:tcPr>
          <w:p w14:paraId="6485630B" w14:textId="77777777" w:rsidR="00BB17B1" w:rsidRPr="0080783D" w:rsidRDefault="00BB17B1" w:rsidP="00BB17B1">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5</w:t>
            </w:r>
            <w:r w:rsidRPr="0080783D">
              <w:rPr>
                <w:rFonts w:ascii="华文细黑" w:eastAsia="华文细黑" w:hAnsi="华文细黑" w:cs="MingLiU"/>
                <w:color w:val="000000"/>
                <w:sz w:val="18"/>
                <w:szCs w:val="18"/>
              </w:rPr>
              <w:t>月</w:t>
            </w:r>
          </w:p>
        </w:tc>
        <w:tc>
          <w:tcPr>
            <w:tcW w:w="1154" w:type="pct"/>
            <w:shd w:val="clear" w:color="auto" w:fill="FFFFFF" w:themeFill="background1"/>
          </w:tcPr>
          <w:p w14:paraId="6C358CC9" w14:textId="261B8BA9"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0</w:t>
            </w:r>
          </w:p>
        </w:tc>
        <w:tc>
          <w:tcPr>
            <w:tcW w:w="1154" w:type="pct"/>
            <w:shd w:val="clear" w:color="auto" w:fill="FFFFFF" w:themeFill="background1"/>
          </w:tcPr>
          <w:p w14:paraId="5D66FB85" w14:textId="15C7EF2A"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0</w:t>
            </w:r>
          </w:p>
        </w:tc>
        <w:tc>
          <w:tcPr>
            <w:tcW w:w="1154" w:type="pct"/>
            <w:shd w:val="clear" w:color="auto" w:fill="FFFFFF" w:themeFill="background1"/>
          </w:tcPr>
          <w:p w14:paraId="0AD18F62" w14:textId="322EEA29"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w:t>
            </w:r>
          </w:p>
        </w:tc>
      </w:tr>
      <w:tr w:rsidR="00BB17B1" w:rsidRPr="0080783D" w14:paraId="582B27A3" w14:textId="24764718" w:rsidTr="00862F2C">
        <w:trPr>
          <w:jc w:val="center"/>
        </w:trPr>
        <w:tc>
          <w:tcPr>
            <w:tcW w:w="1537" w:type="pct"/>
            <w:shd w:val="clear" w:color="auto" w:fill="FFFFFF" w:themeFill="background1"/>
            <w:vAlign w:val="center"/>
          </w:tcPr>
          <w:p w14:paraId="78CC690F" w14:textId="77777777" w:rsidR="00BB17B1" w:rsidRPr="0080783D" w:rsidRDefault="00BB17B1" w:rsidP="00BB17B1">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6</w:t>
            </w:r>
            <w:r w:rsidRPr="0080783D">
              <w:rPr>
                <w:rFonts w:ascii="华文细黑" w:eastAsia="华文细黑" w:hAnsi="华文细黑" w:cs="MingLiU"/>
                <w:color w:val="000000"/>
                <w:sz w:val="18"/>
                <w:szCs w:val="18"/>
              </w:rPr>
              <w:t>月</w:t>
            </w:r>
          </w:p>
        </w:tc>
        <w:tc>
          <w:tcPr>
            <w:tcW w:w="1154" w:type="pct"/>
            <w:shd w:val="clear" w:color="auto" w:fill="FFFFFF" w:themeFill="background1"/>
          </w:tcPr>
          <w:p w14:paraId="54E7566A" w14:textId="625DDDD6"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0</w:t>
            </w:r>
          </w:p>
        </w:tc>
        <w:tc>
          <w:tcPr>
            <w:tcW w:w="1154" w:type="pct"/>
            <w:shd w:val="clear" w:color="auto" w:fill="FFFFFF" w:themeFill="background1"/>
          </w:tcPr>
          <w:p w14:paraId="49EB04FD" w14:textId="15426F7A"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0</w:t>
            </w:r>
          </w:p>
        </w:tc>
        <w:tc>
          <w:tcPr>
            <w:tcW w:w="1154" w:type="pct"/>
            <w:shd w:val="clear" w:color="auto" w:fill="FFFFFF" w:themeFill="background1"/>
          </w:tcPr>
          <w:p w14:paraId="689228CD" w14:textId="30BB638D"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w:t>
            </w:r>
          </w:p>
        </w:tc>
      </w:tr>
      <w:tr w:rsidR="00BB17B1" w:rsidRPr="0080783D" w14:paraId="45F6321D" w14:textId="4A342C72" w:rsidTr="00862F2C">
        <w:trPr>
          <w:jc w:val="center"/>
        </w:trPr>
        <w:tc>
          <w:tcPr>
            <w:tcW w:w="1537" w:type="pct"/>
            <w:shd w:val="clear" w:color="auto" w:fill="FFFFFF" w:themeFill="background1"/>
            <w:vAlign w:val="center"/>
          </w:tcPr>
          <w:p w14:paraId="0A9C8E3B" w14:textId="77777777" w:rsidR="00BB17B1" w:rsidRPr="0080783D" w:rsidRDefault="00BB17B1" w:rsidP="00BB17B1">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7</w:t>
            </w:r>
            <w:r w:rsidRPr="0080783D">
              <w:rPr>
                <w:rFonts w:ascii="华文细黑" w:eastAsia="华文细黑" w:hAnsi="华文细黑" w:cs="MingLiU"/>
                <w:color w:val="000000"/>
                <w:sz w:val="18"/>
                <w:szCs w:val="18"/>
              </w:rPr>
              <w:t>月</w:t>
            </w:r>
          </w:p>
        </w:tc>
        <w:tc>
          <w:tcPr>
            <w:tcW w:w="1154" w:type="pct"/>
            <w:shd w:val="clear" w:color="auto" w:fill="FFFFFF" w:themeFill="background1"/>
          </w:tcPr>
          <w:p w14:paraId="33092422" w14:textId="7A769AC2"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0</w:t>
            </w:r>
          </w:p>
        </w:tc>
        <w:tc>
          <w:tcPr>
            <w:tcW w:w="1154" w:type="pct"/>
            <w:shd w:val="clear" w:color="auto" w:fill="FFFFFF" w:themeFill="background1"/>
          </w:tcPr>
          <w:p w14:paraId="00BBF6C2" w14:textId="517CC088"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0</w:t>
            </w:r>
          </w:p>
        </w:tc>
        <w:tc>
          <w:tcPr>
            <w:tcW w:w="1154" w:type="pct"/>
            <w:shd w:val="clear" w:color="auto" w:fill="FFFFFF" w:themeFill="background1"/>
          </w:tcPr>
          <w:p w14:paraId="4E99E170" w14:textId="39F2FCD2"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w:t>
            </w:r>
          </w:p>
        </w:tc>
      </w:tr>
      <w:tr w:rsidR="00BB17B1" w:rsidRPr="0080783D" w14:paraId="6C131F0F" w14:textId="006A5F3B" w:rsidTr="00862F2C">
        <w:trPr>
          <w:jc w:val="center"/>
        </w:trPr>
        <w:tc>
          <w:tcPr>
            <w:tcW w:w="1537" w:type="pct"/>
            <w:shd w:val="clear" w:color="auto" w:fill="FFFFFF" w:themeFill="background1"/>
            <w:vAlign w:val="center"/>
          </w:tcPr>
          <w:p w14:paraId="10ED60E0" w14:textId="77777777" w:rsidR="00BB17B1" w:rsidRPr="0080783D" w:rsidRDefault="00BB17B1" w:rsidP="00BB17B1">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8</w:t>
            </w:r>
            <w:r w:rsidRPr="0080783D">
              <w:rPr>
                <w:rFonts w:ascii="华文细黑" w:eastAsia="华文细黑" w:hAnsi="华文细黑" w:cs="MingLiU"/>
                <w:color w:val="000000"/>
                <w:sz w:val="18"/>
                <w:szCs w:val="18"/>
              </w:rPr>
              <w:t>月</w:t>
            </w:r>
          </w:p>
        </w:tc>
        <w:tc>
          <w:tcPr>
            <w:tcW w:w="1154" w:type="pct"/>
            <w:shd w:val="clear" w:color="auto" w:fill="FFFFFF" w:themeFill="background1"/>
          </w:tcPr>
          <w:p w14:paraId="7DAA243F" w14:textId="73E1040A"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0</w:t>
            </w:r>
          </w:p>
        </w:tc>
        <w:tc>
          <w:tcPr>
            <w:tcW w:w="1154" w:type="pct"/>
            <w:shd w:val="clear" w:color="auto" w:fill="FFFFFF" w:themeFill="background1"/>
          </w:tcPr>
          <w:p w14:paraId="033D91E8" w14:textId="2D5B70F5"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0</w:t>
            </w:r>
          </w:p>
        </w:tc>
        <w:tc>
          <w:tcPr>
            <w:tcW w:w="1154" w:type="pct"/>
            <w:shd w:val="clear" w:color="auto" w:fill="FFFFFF" w:themeFill="background1"/>
          </w:tcPr>
          <w:p w14:paraId="0BD4103C" w14:textId="28092F3D"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w:t>
            </w:r>
          </w:p>
        </w:tc>
      </w:tr>
      <w:tr w:rsidR="00BB17B1" w:rsidRPr="0080783D" w14:paraId="6DF6D55C" w14:textId="617F914F" w:rsidTr="00862F2C">
        <w:trPr>
          <w:jc w:val="center"/>
        </w:trPr>
        <w:tc>
          <w:tcPr>
            <w:tcW w:w="1537" w:type="pct"/>
            <w:shd w:val="clear" w:color="auto" w:fill="FFFFFF" w:themeFill="background1"/>
            <w:vAlign w:val="center"/>
          </w:tcPr>
          <w:p w14:paraId="349B81FB" w14:textId="77777777" w:rsidR="00BB17B1" w:rsidRPr="0080783D" w:rsidRDefault="00BB17B1" w:rsidP="00BB17B1">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9</w:t>
            </w:r>
            <w:r w:rsidRPr="0080783D">
              <w:rPr>
                <w:rFonts w:ascii="华文细黑" w:eastAsia="华文细黑" w:hAnsi="华文细黑" w:cs="MingLiU"/>
                <w:color w:val="000000"/>
                <w:sz w:val="18"/>
                <w:szCs w:val="18"/>
              </w:rPr>
              <w:t>月</w:t>
            </w:r>
          </w:p>
        </w:tc>
        <w:tc>
          <w:tcPr>
            <w:tcW w:w="1154" w:type="pct"/>
            <w:shd w:val="clear" w:color="auto" w:fill="FFFFFF" w:themeFill="background1"/>
          </w:tcPr>
          <w:p w14:paraId="4CD64A95" w14:textId="787CBA29"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37</w:t>
            </w:r>
          </w:p>
        </w:tc>
        <w:tc>
          <w:tcPr>
            <w:tcW w:w="1154" w:type="pct"/>
            <w:shd w:val="clear" w:color="auto" w:fill="FFFFFF" w:themeFill="background1"/>
          </w:tcPr>
          <w:p w14:paraId="53F80C25" w14:textId="3A537367"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6.08</w:t>
            </w:r>
          </w:p>
        </w:tc>
        <w:tc>
          <w:tcPr>
            <w:tcW w:w="1154" w:type="pct"/>
            <w:shd w:val="clear" w:color="auto" w:fill="FFFFFF" w:themeFill="background1"/>
          </w:tcPr>
          <w:p w14:paraId="75F65BED" w14:textId="2E7F11D5"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1643</w:t>
            </w:r>
          </w:p>
        </w:tc>
      </w:tr>
      <w:tr w:rsidR="00BB17B1" w:rsidRPr="0080783D" w14:paraId="087A5D28" w14:textId="07317B8D" w:rsidTr="00862F2C">
        <w:trPr>
          <w:jc w:val="center"/>
        </w:trPr>
        <w:tc>
          <w:tcPr>
            <w:tcW w:w="1537" w:type="pct"/>
            <w:shd w:val="clear" w:color="auto" w:fill="FFFFFF" w:themeFill="background1"/>
            <w:vAlign w:val="center"/>
          </w:tcPr>
          <w:p w14:paraId="3164162C" w14:textId="77777777" w:rsidR="00BB17B1" w:rsidRPr="0080783D" w:rsidRDefault="00BB17B1" w:rsidP="00BB17B1">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10</w:t>
            </w:r>
            <w:r w:rsidRPr="0080783D">
              <w:rPr>
                <w:rFonts w:ascii="华文细黑" w:eastAsia="华文细黑" w:hAnsi="华文细黑" w:cs="MingLiU"/>
                <w:color w:val="000000"/>
                <w:sz w:val="18"/>
                <w:szCs w:val="18"/>
              </w:rPr>
              <w:t>月</w:t>
            </w:r>
          </w:p>
        </w:tc>
        <w:tc>
          <w:tcPr>
            <w:tcW w:w="1154" w:type="pct"/>
            <w:shd w:val="clear" w:color="auto" w:fill="FFFFFF" w:themeFill="background1"/>
          </w:tcPr>
          <w:p w14:paraId="67B35140" w14:textId="1D9DBA67"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0</w:t>
            </w:r>
          </w:p>
        </w:tc>
        <w:tc>
          <w:tcPr>
            <w:tcW w:w="1154" w:type="pct"/>
            <w:shd w:val="clear" w:color="auto" w:fill="FFFFFF" w:themeFill="background1"/>
          </w:tcPr>
          <w:p w14:paraId="6540F816" w14:textId="1A0CCD55"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0</w:t>
            </w:r>
          </w:p>
        </w:tc>
        <w:tc>
          <w:tcPr>
            <w:tcW w:w="1154" w:type="pct"/>
            <w:shd w:val="clear" w:color="auto" w:fill="FFFFFF" w:themeFill="background1"/>
          </w:tcPr>
          <w:p w14:paraId="105D8BCB" w14:textId="782DF723"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w:t>
            </w:r>
          </w:p>
        </w:tc>
      </w:tr>
      <w:tr w:rsidR="00BB17B1" w:rsidRPr="0080783D" w14:paraId="2AC124D6" w14:textId="6FC8ADBB" w:rsidTr="00862F2C">
        <w:trPr>
          <w:jc w:val="center"/>
        </w:trPr>
        <w:tc>
          <w:tcPr>
            <w:tcW w:w="1537" w:type="pct"/>
            <w:shd w:val="clear" w:color="auto" w:fill="FFFFFF" w:themeFill="background1"/>
            <w:vAlign w:val="center"/>
          </w:tcPr>
          <w:p w14:paraId="59546FFE" w14:textId="77777777" w:rsidR="00BB17B1" w:rsidRPr="0080783D" w:rsidRDefault="00BB17B1" w:rsidP="00BB17B1">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s="MingLiU"/>
                <w:color w:val="000000"/>
                <w:sz w:val="18"/>
                <w:szCs w:val="18"/>
              </w:rPr>
              <w:t>11</w:t>
            </w:r>
            <w:r w:rsidRPr="0080783D">
              <w:rPr>
                <w:rFonts w:ascii="华文细黑" w:eastAsia="华文细黑" w:hAnsi="华文细黑" w:cs="MingLiU"/>
                <w:color w:val="000000"/>
                <w:sz w:val="18"/>
                <w:szCs w:val="18"/>
              </w:rPr>
              <w:t>月</w:t>
            </w:r>
          </w:p>
        </w:tc>
        <w:tc>
          <w:tcPr>
            <w:tcW w:w="1154" w:type="pct"/>
            <w:shd w:val="clear" w:color="auto" w:fill="FFFFFF" w:themeFill="background1"/>
          </w:tcPr>
          <w:p w14:paraId="1759406A" w14:textId="3BAA105B"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106</w:t>
            </w:r>
          </w:p>
        </w:tc>
        <w:tc>
          <w:tcPr>
            <w:tcW w:w="1154" w:type="pct"/>
            <w:shd w:val="clear" w:color="auto" w:fill="FFFFFF" w:themeFill="background1"/>
          </w:tcPr>
          <w:p w14:paraId="5608CD84" w14:textId="37BB0EAB"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6.06</w:t>
            </w:r>
          </w:p>
        </w:tc>
        <w:tc>
          <w:tcPr>
            <w:tcW w:w="1154" w:type="pct"/>
            <w:shd w:val="clear" w:color="auto" w:fill="FFFFFF" w:themeFill="background1"/>
          </w:tcPr>
          <w:p w14:paraId="00BDC79D" w14:textId="1E2E8972"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571</w:t>
            </w:r>
          </w:p>
        </w:tc>
      </w:tr>
      <w:tr w:rsidR="00BB17B1" w:rsidRPr="0080783D" w14:paraId="78D396DF" w14:textId="0B9F7C13" w:rsidTr="00862F2C">
        <w:trPr>
          <w:jc w:val="center"/>
        </w:trPr>
        <w:tc>
          <w:tcPr>
            <w:tcW w:w="1537" w:type="pct"/>
            <w:shd w:val="clear" w:color="auto" w:fill="FFFFFF" w:themeFill="background1"/>
            <w:vAlign w:val="center"/>
          </w:tcPr>
          <w:p w14:paraId="4EAEDE16" w14:textId="77777777" w:rsidR="00BB17B1" w:rsidRPr="0080783D" w:rsidRDefault="00BB17B1" w:rsidP="00BB17B1">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12</w:t>
            </w:r>
            <w:r w:rsidRPr="0080783D">
              <w:rPr>
                <w:rFonts w:ascii="华文细黑" w:eastAsia="华文细黑" w:hAnsi="华文细黑" w:cs="MingLiU"/>
                <w:color w:val="000000"/>
                <w:sz w:val="18"/>
                <w:szCs w:val="18"/>
              </w:rPr>
              <w:t>月</w:t>
            </w:r>
          </w:p>
        </w:tc>
        <w:tc>
          <w:tcPr>
            <w:tcW w:w="1154" w:type="pct"/>
            <w:shd w:val="clear" w:color="auto" w:fill="FFFFFF" w:themeFill="background1"/>
          </w:tcPr>
          <w:p w14:paraId="258AE29D" w14:textId="25483689"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15</w:t>
            </w:r>
          </w:p>
        </w:tc>
        <w:tc>
          <w:tcPr>
            <w:tcW w:w="1154" w:type="pct"/>
            <w:shd w:val="clear" w:color="auto" w:fill="FFFFFF" w:themeFill="background1"/>
          </w:tcPr>
          <w:p w14:paraId="5C2454BC" w14:textId="49605F2C"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8.88</w:t>
            </w:r>
          </w:p>
        </w:tc>
        <w:tc>
          <w:tcPr>
            <w:tcW w:w="1154" w:type="pct"/>
            <w:shd w:val="clear" w:color="auto" w:fill="FFFFFF" w:themeFill="background1"/>
          </w:tcPr>
          <w:p w14:paraId="00679490" w14:textId="112FFAAC"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5920</w:t>
            </w:r>
          </w:p>
        </w:tc>
      </w:tr>
      <w:tr w:rsidR="00BB17B1" w:rsidRPr="0080783D" w14:paraId="664B2F00" w14:textId="20BB0502" w:rsidTr="00862F2C">
        <w:trPr>
          <w:jc w:val="center"/>
        </w:trPr>
        <w:tc>
          <w:tcPr>
            <w:tcW w:w="1537" w:type="pct"/>
            <w:shd w:val="clear" w:color="auto" w:fill="FFFFFF" w:themeFill="background1"/>
            <w:vAlign w:val="center"/>
          </w:tcPr>
          <w:p w14:paraId="684FDC66" w14:textId="44176EE9" w:rsidR="00BB17B1" w:rsidRPr="0080783D" w:rsidRDefault="00BB17B1" w:rsidP="00BB17B1">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202</w:t>
            </w:r>
            <w:r>
              <w:rPr>
                <w:rFonts w:ascii="Arial" w:eastAsia="华文细黑" w:hAnsi="Arial" w:hint="eastAsia"/>
                <w:color w:val="000000"/>
                <w:sz w:val="18"/>
                <w:szCs w:val="18"/>
              </w:rPr>
              <w:t>5</w:t>
            </w:r>
            <w:r w:rsidRPr="0080783D">
              <w:rPr>
                <w:rFonts w:ascii="华文细黑" w:eastAsia="华文细黑" w:hAnsi="华文细黑" w:cs="MingLiU"/>
                <w:color w:val="000000"/>
                <w:sz w:val="18"/>
                <w:szCs w:val="18"/>
              </w:rPr>
              <w:t>年</w:t>
            </w:r>
            <w:r w:rsidRPr="0080783D">
              <w:rPr>
                <w:rFonts w:ascii="Arial" w:eastAsia="华文细黑" w:hAnsi="Arial"/>
                <w:color w:val="000000"/>
                <w:sz w:val="18"/>
                <w:szCs w:val="18"/>
              </w:rPr>
              <w:t>1</w:t>
            </w:r>
            <w:r w:rsidRPr="0080783D">
              <w:rPr>
                <w:rFonts w:ascii="华文细黑" w:eastAsia="华文细黑" w:hAnsi="华文细黑" w:cs="MingLiU"/>
                <w:color w:val="000000"/>
                <w:sz w:val="18"/>
                <w:szCs w:val="18"/>
              </w:rPr>
              <w:t>月</w:t>
            </w:r>
          </w:p>
        </w:tc>
        <w:tc>
          <w:tcPr>
            <w:tcW w:w="1154" w:type="pct"/>
            <w:shd w:val="clear" w:color="auto" w:fill="FFFFFF" w:themeFill="background1"/>
          </w:tcPr>
          <w:p w14:paraId="5AC72AC4" w14:textId="1E1CD104"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6</w:t>
            </w:r>
          </w:p>
        </w:tc>
        <w:tc>
          <w:tcPr>
            <w:tcW w:w="1154" w:type="pct"/>
            <w:shd w:val="clear" w:color="auto" w:fill="FFFFFF" w:themeFill="background1"/>
          </w:tcPr>
          <w:p w14:paraId="25C088C2" w14:textId="44E0929D"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0.48</w:t>
            </w:r>
          </w:p>
        </w:tc>
        <w:tc>
          <w:tcPr>
            <w:tcW w:w="1154" w:type="pct"/>
            <w:shd w:val="clear" w:color="auto" w:fill="FFFFFF" w:themeFill="background1"/>
          </w:tcPr>
          <w:p w14:paraId="41BBF1C3" w14:textId="76655CEF" w:rsidR="00BB17B1" w:rsidRPr="0080783D" w:rsidRDefault="00BB17B1" w:rsidP="00BB17B1">
            <w:pPr>
              <w:pStyle w:val="afe"/>
              <w:shd w:val="clear" w:color="auto" w:fill="auto"/>
              <w:snapToGrid w:val="0"/>
              <w:jc w:val="both"/>
              <w:rPr>
                <w:rFonts w:ascii="Arial" w:eastAsia="华文细黑" w:hAnsi="Arial"/>
                <w:color w:val="000000"/>
                <w:sz w:val="18"/>
                <w:szCs w:val="18"/>
              </w:rPr>
            </w:pPr>
            <w:r w:rsidRPr="00BB17B1">
              <w:rPr>
                <w:rFonts w:ascii="华文细黑" w:eastAsia="华文细黑" w:hAnsi="华文细黑" w:cs="Arial"/>
                <w:sz w:val="18"/>
                <w:szCs w:val="18"/>
                <w:lang w:val="en-US"/>
              </w:rPr>
              <w:t>800</w:t>
            </w:r>
          </w:p>
        </w:tc>
      </w:tr>
    </w:tbl>
    <w:p w14:paraId="158C24E0" w14:textId="64CE89AF" w:rsidR="00BB17B1" w:rsidRDefault="0047156E" w:rsidP="00601F48">
      <w:pPr>
        <w:adjustRightInd w:val="0"/>
        <w:snapToGrid w:val="0"/>
        <w:rPr>
          <w:rFonts w:ascii="Arial" w:eastAsia="华文细黑" w:hAnsi="Arial" w:cs="Arial"/>
          <w:sz w:val="18"/>
          <w:szCs w:val="18"/>
          <w:vertAlign w:val="superscript"/>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41118511" w14:textId="77777777" w:rsidR="003205CF" w:rsidRPr="0080783D" w:rsidRDefault="003205CF" w:rsidP="00601F48">
      <w:pPr>
        <w:adjustRightInd w:val="0"/>
        <w:snapToGrid w:val="0"/>
        <w:rPr>
          <w:rFonts w:ascii="华文细黑" w:eastAsia="华文细黑" w:hAnsi="华文细黑" w:cs="Arial" w:hint="eastAsi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000" w:firstRow="0" w:lastRow="0" w:firstColumn="0" w:lastColumn="0" w:noHBand="0" w:noVBand="0"/>
      </w:tblPr>
      <w:tblGrid>
        <w:gridCol w:w="2121"/>
        <w:gridCol w:w="2389"/>
        <w:gridCol w:w="2389"/>
        <w:gridCol w:w="2389"/>
      </w:tblGrid>
      <w:tr w:rsidR="00862F2C" w:rsidRPr="0080783D" w14:paraId="6439691B" w14:textId="1E454357" w:rsidTr="00862F2C">
        <w:trPr>
          <w:trHeight w:val="283"/>
        </w:trPr>
        <w:tc>
          <w:tcPr>
            <w:tcW w:w="1141" w:type="pct"/>
            <w:shd w:val="clear" w:color="auto" w:fill="FFFFFF" w:themeFill="background1"/>
            <w:vAlign w:val="center"/>
          </w:tcPr>
          <w:p w14:paraId="7DFA5D60" w14:textId="77777777" w:rsidR="00862F2C" w:rsidRPr="0080783D" w:rsidRDefault="00862F2C" w:rsidP="00601F48">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color w:val="000000"/>
                <w:sz w:val="18"/>
                <w:szCs w:val="18"/>
              </w:rPr>
              <w:t>时间</w:t>
            </w:r>
          </w:p>
        </w:tc>
        <w:tc>
          <w:tcPr>
            <w:tcW w:w="1286" w:type="pct"/>
            <w:shd w:val="clear" w:color="auto" w:fill="FFFFFF" w:themeFill="background1"/>
            <w:vAlign w:val="center"/>
          </w:tcPr>
          <w:p w14:paraId="08DD171A" w14:textId="01F9FFD0" w:rsidR="00862F2C" w:rsidRPr="0080783D" w:rsidRDefault="00862F2C" w:rsidP="00601F48">
            <w:pPr>
              <w:pStyle w:val="afe"/>
              <w:shd w:val="clear" w:color="auto" w:fill="auto"/>
              <w:snapToGrid w:val="0"/>
              <w:jc w:val="both"/>
              <w:rPr>
                <w:rFonts w:ascii="Arial" w:eastAsia="华文细黑" w:hAnsi="Arial"/>
                <w:color w:val="000000"/>
                <w:sz w:val="18"/>
                <w:szCs w:val="18"/>
              </w:rPr>
            </w:pPr>
            <w:r w:rsidRPr="0080783D">
              <w:rPr>
                <w:rFonts w:ascii="Arial" w:eastAsia="华文细黑" w:hAnsi="Arial" w:hint="eastAsia"/>
                <w:color w:val="000000"/>
                <w:sz w:val="18"/>
                <w:szCs w:val="18"/>
              </w:rPr>
              <w:t>商业单元</w:t>
            </w:r>
          </w:p>
        </w:tc>
        <w:tc>
          <w:tcPr>
            <w:tcW w:w="1286" w:type="pct"/>
            <w:shd w:val="clear" w:color="auto" w:fill="FFFFFF" w:themeFill="background1"/>
            <w:vAlign w:val="center"/>
          </w:tcPr>
          <w:p w14:paraId="24CBF13A" w14:textId="5EA71428" w:rsidR="00862F2C" w:rsidRPr="0080783D" w:rsidRDefault="00862F2C" w:rsidP="00601F48">
            <w:pPr>
              <w:pStyle w:val="afe"/>
              <w:shd w:val="clear" w:color="auto" w:fill="auto"/>
              <w:snapToGrid w:val="0"/>
              <w:jc w:val="both"/>
              <w:rPr>
                <w:rFonts w:ascii="Arial" w:eastAsia="华文细黑" w:hAnsi="Arial"/>
                <w:color w:val="000000"/>
                <w:sz w:val="18"/>
                <w:szCs w:val="18"/>
              </w:rPr>
            </w:pPr>
            <w:r w:rsidRPr="0080783D">
              <w:rPr>
                <w:rFonts w:ascii="Arial" w:eastAsia="华文细黑" w:hAnsi="Arial" w:hint="eastAsia"/>
                <w:color w:val="000000"/>
                <w:sz w:val="18"/>
                <w:szCs w:val="18"/>
              </w:rPr>
              <w:t>商业面积</w:t>
            </w:r>
          </w:p>
        </w:tc>
        <w:tc>
          <w:tcPr>
            <w:tcW w:w="1286" w:type="pct"/>
            <w:shd w:val="clear" w:color="auto" w:fill="FFFFFF" w:themeFill="background1"/>
            <w:vAlign w:val="center"/>
          </w:tcPr>
          <w:p w14:paraId="62353366" w14:textId="47C2C3D3" w:rsidR="00862F2C" w:rsidRPr="0080783D" w:rsidRDefault="00862F2C" w:rsidP="00601F48">
            <w:pPr>
              <w:pStyle w:val="afe"/>
              <w:shd w:val="clear" w:color="auto" w:fill="auto"/>
              <w:snapToGrid w:val="0"/>
              <w:jc w:val="both"/>
              <w:rPr>
                <w:rFonts w:ascii="Arial" w:eastAsia="华文细黑" w:hAnsi="Arial"/>
                <w:color w:val="000000"/>
                <w:sz w:val="18"/>
                <w:szCs w:val="18"/>
              </w:rPr>
            </w:pPr>
            <w:r>
              <w:rPr>
                <w:rFonts w:ascii="Arial" w:eastAsia="华文细黑" w:hAnsi="Arial" w:hint="eastAsia"/>
                <w:color w:val="000000"/>
                <w:sz w:val="18"/>
                <w:szCs w:val="18"/>
              </w:rPr>
              <w:t>平均面积</w:t>
            </w:r>
          </w:p>
        </w:tc>
      </w:tr>
      <w:tr w:rsidR="00862F2C" w:rsidRPr="0080783D" w14:paraId="663CE060" w14:textId="77777777" w:rsidTr="00862F2C">
        <w:trPr>
          <w:trHeight w:val="283"/>
        </w:trPr>
        <w:tc>
          <w:tcPr>
            <w:tcW w:w="1141" w:type="pct"/>
            <w:shd w:val="clear" w:color="auto" w:fill="FFFFFF" w:themeFill="background1"/>
            <w:vAlign w:val="center"/>
          </w:tcPr>
          <w:p w14:paraId="632264B1" w14:textId="0ECF9ED8" w:rsidR="00862F2C" w:rsidRPr="0080783D" w:rsidRDefault="00862F2C" w:rsidP="00862F2C">
            <w:pPr>
              <w:pStyle w:val="afe"/>
              <w:shd w:val="clear" w:color="auto" w:fill="auto"/>
              <w:snapToGrid w:val="0"/>
              <w:jc w:val="both"/>
              <w:rPr>
                <w:rFonts w:ascii="Arial" w:eastAsia="华文细黑" w:hAnsi="Arial"/>
                <w:color w:val="000000"/>
                <w:sz w:val="18"/>
                <w:szCs w:val="18"/>
              </w:rPr>
            </w:pPr>
            <w:r w:rsidRPr="0080783D">
              <w:rPr>
                <w:rFonts w:ascii="Arial" w:eastAsia="华文细黑" w:hAnsi="Arial"/>
                <w:color w:val="000000"/>
                <w:sz w:val="18"/>
                <w:szCs w:val="18"/>
              </w:rPr>
              <w:t>201</w:t>
            </w:r>
            <w:r>
              <w:rPr>
                <w:rFonts w:ascii="Arial" w:eastAsia="华文细黑" w:hAnsi="Arial" w:hint="eastAsia"/>
                <w:color w:val="000000"/>
                <w:sz w:val="18"/>
                <w:szCs w:val="18"/>
              </w:rPr>
              <w:t>8</w:t>
            </w:r>
            <w:r w:rsidRPr="0080783D">
              <w:rPr>
                <w:rFonts w:ascii="华文细黑" w:eastAsia="华文细黑" w:hAnsi="华文细黑" w:cs="MingLiU"/>
                <w:color w:val="000000"/>
                <w:sz w:val="18"/>
                <w:szCs w:val="18"/>
              </w:rPr>
              <w:t>年</w:t>
            </w:r>
          </w:p>
        </w:tc>
        <w:tc>
          <w:tcPr>
            <w:tcW w:w="1286" w:type="pct"/>
            <w:shd w:val="clear" w:color="auto" w:fill="FFFFFF" w:themeFill="background1"/>
            <w:vAlign w:val="center"/>
          </w:tcPr>
          <w:p w14:paraId="397DCBD1" w14:textId="48FA2D6D" w:rsidR="00862F2C" w:rsidRPr="0080783D" w:rsidRDefault="00862F2C" w:rsidP="00862F2C">
            <w:pPr>
              <w:pStyle w:val="afe"/>
              <w:shd w:val="clear" w:color="auto" w:fill="auto"/>
              <w:snapToGrid w:val="0"/>
              <w:jc w:val="both"/>
              <w:rPr>
                <w:rFonts w:ascii="Arial" w:eastAsia="华文细黑" w:hAnsi="Arial"/>
                <w:color w:val="000000"/>
                <w:sz w:val="18"/>
                <w:szCs w:val="18"/>
              </w:rPr>
            </w:pPr>
            <w:r w:rsidRPr="00862F2C">
              <w:rPr>
                <w:rFonts w:ascii="Arial" w:eastAsia="华文细黑" w:hAnsi="Arial"/>
                <w:color w:val="000000"/>
                <w:sz w:val="18"/>
                <w:szCs w:val="18"/>
              </w:rPr>
              <w:t>961</w:t>
            </w:r>
          </w:p>
        </w:tc>
        <w:tc>
          <w:tcPr>
            <w:tcW w:w="1286" w:type="pct"/>
            <w:shd w:val="clear" w:color="auto" w:fill="FFFFFF" w:themeFill="background1"/>
            <w:vAlign w:val="center"/>
          </w:tcPr>
          <w:p w14:paraId="2A00F1E2" w14:textId="40AD8A4F" w:rsidR="00862F2C" w:rsidRPr="0080783D" w:rsidRDefault="00862F2C" w:rsidP="00862F2C">
            <w:pPr>
              <w:pStyle w:val="afe"/>
              <w:shd w:val="clear" w:color="auto" w:fill="auto"/>
              <w:snapToGrid w:val="0"/>
              <w:jc w:val="both"/>
              <w:rPr>
                <w:rFonts w:ascii="Arial" w:eastAsia="华文细黑" w:hAnsi="Arial"/>
                <w:color w:val="000000"/>
                <w:sz w:val="18"/>
                <w:szCs w:val="18"/>
              </w:rPr>
            </w:pPr>
            <w:r w:rsidRPr="00862F2C">
              <w:rPr>
                <w:rFonts w:ascii="Arial" w:eastAsia="华文细黑" w:hAnsi="Arial"/>
                <w:color w:val="000000"/>
                <w:sz w:val="18"/>
                <w:szCs w:val="18"/>
              </w:rPr>
              <w:t>20.89</w:t>
            </w:r>
          </w:p>
        </w:tc>
        <w:tc>
          <w:tcPr>
            <w:tcW w:w="1286" w:type="pct"/>
            <w:shd w:val="clear" w:color="auto" w:fill="FFFFFF" w:themeFill="background1"/>
            <w:vAlign w:val="center"/>
          </w:tcPr>
          <w:p w14:paraId="014C4698" w14:textId="5C9FDF20" w:rsidR="00862F2C" w:rsidRPr="0080783D" w:rsidRDefault="00862F2C" w:rsidP="00862F2C">
            <w:pPr>
              <w:pStyle w:val="afe"/>
              <w:shd w:val="clear" w:color="auto" w:fill="auto"/>
              <w:snapToGrid w:val="0"/>
              <w:jc w:val="both"/>
              <w:rPr>
                <w:rFonts w:ascii="Arial" w:eastAsia="华文细黑" w:hAnsi="Arial"/>
                <w:color w:val="000000"/>
                <w:sz w:val="18"/>
                <w:szCs w:val="18"/>
              </w:rPr>
            </w:pPr>
            <w:r w:rsidRPr="00862F2C">
              <w:rPr>
                <w:rFonts w:ascii="Arial" w:eastAsia="华文细黑" w:hAnsi="Arial"/>
                <w:color w:val="000000"/>
                <w:sz w:val="18"/>
                <w:szCs w:val="18"/>
              </w:rPr>
              <w:t>217</w:t>
            </w:r>
          </w:p>
        </w:tc>
      </w:tr>
      <w:tr w:rsidR="00862F2C" w:rsidRPr="0080783D" w14:paraId="2DE30634" w14:textId="77777777" w:rsidTr="00862F2C">
        <w:trPr>
          <w:trHeight w:val="283"/>
        </w:trPr>
        <w:tc>
          <w:tcPr>
            <w:tcW w:w="1141" w:type="pct"/>
            <w:shd w:val="clear" w:color="auto" w:fill="FFFFFF" w:themeFill="background1"/>
            <w:vAlign w:val="center"/>
          </w:tcPr>
          <w:p w14:paraId="4878B4B1" w14:textId="1972817D" w:rsidR="00862F2C" w:rsidRPr="0080783D" w:rsidRDefault="00862F2C" w:rsidP="00862F2C">
            <w:pPr>
              <w:pStyle w:val="afe"/>
              <w:shd w:val="clear" w:color="auto" w:fill="auto"/>
              <w:snapToGrid w:val="0"/>
              <w:jc w:val="both"/>
              <w:rPr>
                <w:rFonts w:ascii="Arial" w:eastAsia="华文细黑" w:hAnsi="Arial"/>
                <w:color w:val="000000"/>
                <w:sz w:val="18"/>
                <w:szCs w:val="18"/>
              </w:rPr>
            </w:pPr>
            <w:r w:rsidRPr="0080783D">
              <w:rPr>
                <w:rFonts w:ascii="Arial" w:eastAsia="华文细黑" w:hAnsi="Arial"/>
                <w:color w:val="000000"/>
                <w:sz w:val="18"/>
                <w:szCs w:val="18"/>
              </w:rPr>
              <w:t>2019</w:t>
            </w:r>
            <w:r w:rsidRPr="0080783D">
              <w:rPr>
                <w:rFonts w:ascii="华文细黑" w:eastAsia="华文细黑" w:hAnsi="华文细黑" w:cs="MingLiU"/>
                <w:color w:val="000000"/>
                <w:sz w:val="18"/>
                <w:szCs w:val="18"/>
              </w:rPr>
              <w:t>年</w:t>
            </w:r>
          </w:p>
        </w:tc>
        <w:tc>
          <w:tcPr>
            <w:tcW w:w="1286" w:type="pct"/>
            <w:shd w:val="clear" w:color="auto" w:fill="FFFFFF" w:themeFill="background1"/>
            <w:vAlign w:val="center"/>
          </w:tcPr>
          <w:p w14:paraId="59B8CC3B" w14:textId="7C3FB413" w:rsidR="00862F2C" w:rsidRPr="0080783D" w:rsidRDefault="00862F2C" w:rsidP="00862F2C">
            <w:pPr>
              <w:pStyle w:val="afe"/>
              <w:shd w:val="clear" w:color="auto" w:fill="auto"/>
              <w:snapToGrid w:val="0"/>
              <w:jc w:val="both"/>
              <w:rPr>
                <w:rFonts w:ascii="Arial" w:eastAsia="华文细黑" w:hAnsi="Arial"/>
                <w:color w:val="000000"/>
                <w:sz w:val="18"/>
                <w:szCs w:val="18"/>
              </w:rPr>
            </w:pPr>
            <w:r w:rsidRPr="00862F2C">
              <w:rPr>
                <w:rFonts w:ascii="Arial" w:eastAsia="华文细黑" w:hAnsi="Arial"/>
                <w:color w:val="000000"/>
                <w:sz w:val="18"/>
                <w:szCs w:val="18"/>
              </w:rPr>
              <w:t>663</w:t>
            </w:r>
          </w:p>
        </w:tc>
        <w:tc>
          <w:tcPr>
            <w:tcW w:w="1286" w:type="pct"/>
            <w:shd w:val="clear" w:color="auto" w:fill="FFFFFF" w:themeFill="background1"/>
            <w:vAlign w:val="center"/>
          </w:tcPr>
          <w:p w14:paraId="217FDCC9" w14:textId="32EC3ADC" w:rsidR="00862F2C" w:rsidRPr="0080783D" w:rsidRDefault="00862F2C" w:rsidP="00862F2C">
            <w:pPr>
              <w:pStyle w:val="afe"/>
              <w:shd w:val="clear" w:color="auto" w:fill="auto"/>
              <w:snapToGrid w:val="0"/>
              <w:jc w:val="both"/>
              <w:rPr>
                <w:rFonts w:ascii="Arial" w:eastAsia="华文细黑" w:hAnsi="Arial"/>
                <w:color w:val="000000"/>
                <w:sz w:val="18"/>
                <w:szCs w:val="18"/>
              </w:rPr>
            </w:pPr>
            <w:r w:rsidRPr="00862F2C">
              <w:rPr>
                <w:rFonts w:ascii="Arial" w:eastAsia="华文细黑" w:hAnsi="Arial"/>
                <w:color w:val="000000"/>
                <w:sz w:val="18"/>
                <w:szCs w:val="18"/>
              </w:rPr>
              <w:t>36.51</w:t>
            </w:r>
          </w:p>
        </w:tc>
        <w:tc>
          <w:tcPr>
            <w:tcW w:w="1286" w:type="pct"/>
            <w:shd w:val="clear" w:color="auto" w:fill="FFFFFF" w:themeFill="background1"/>
            <w:vAlign w:val="center"/>
          </w:tcPr>
          <w:p w14:paraId="4145CD55" w14:textId="2B9ACA70" w:rsidR="00862F2C" w:rsidRPr="0080783D" w:rsidRDefault="00862F2C" w:rsidP="00862F2C">
            <w:pPr>
              <w:pStyle w:val="afe"/>
              <w:shd w:val="clear" w:color="auto" w:fill="auto"/>
              <w:snapToGrid w:val="0"/>
              <w:jc w:val="both"/>
              <w:rPr>
                <w:rFonts w:ascii="Arial" w:eastAsia="华文细黑" w:hAnsi="Arial"/>
                <w:color w:val="000000"/>
                <w:sz w:val="18"/>
                <w:szCs w:val="18"/>
              </w:rPr>
            </w:pPr>
            <w:r w:rsidRPr="00862F2C">
              <w:rPr>
                <w:rFonts w:ascii="Arial" w:eastAsia="华文细黑" w:hAnsi="Arial"/>
                <w:color w:val="000000"/>
                <w:sz w:val="18"/>
                <w:szCs w:val="18"/>
              </w:rPr>
              <w:t>551</w:t>
            </w:r>
          </w:p>
        </w:tc>
      </w:tr>
      <w:tr w:rsidR="00862F2C" w:rsidRPr="0080783D" w14:paraId="02BCB28A" w14:textId="2E01C53E" w:rsidTr="00862F2C">
        <w:trPr>
          <w:trHeight w:val="283"/>
        </w:trPr>
        <w:tc>
          <w:tcPr>
            <w:tcW w:w="1141" w:type="pct"/>
            <w:shd w:val="clear" w:color="auto" w:fill="FFFFFF" w:themeFill="background1"/>
            <w:vAlign w:val="center"/>
          </w:tcPr>
          <w:p w14:paraId="098217EA" w14:textId="6329141A" w:rsidR="00862F2C" w:rsidRPr="0080783D" w:rsidRDefault="00862F2C" w:rsidP="00862F2C">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2020</w:t>
            </w:r>
            <w:r w:rsidRPr="0080783D">
              <w:rPr>
                <w:rFonts w:ascii="华文细黑" w:eastAsia="华文细黑" w:hAnsi="华文细黑" w:cs="MingLiU"/>
                <w:color w:val="000000"/>
                <w:sz w:val="18"/>
                <w:szCs w:val="18"/>
              </w:rPr>
              <w:t>年</w:t>
            </w:r>
          </w:p>
        </w:tc>
        <w:tc>
          <w:tcPr>
            <w:tcW w:w="1286" w:type="pct"/>
            <w:shd w:val="clear" w:color="auto" w:fill="FFFFFF" w:themeFill="background1"/>
            <w:vAlign w:val="center"/>
          </w:tcPr>
          <w:p w14:paraId="5EDC1D16" w14:textId="111D88F0" w:rsidR="00862F2C" w:rsidRPr="0080783D" w:rsidRDefault="00862F2C" w:rsidP="00862F2C">
            <w:pPr>
              <w:pStyle w:val="afe"/>
              <w:shd w:val="clear" w:color="auto" w:fill="auto"/>
              <w:snapToGrid w:val="0"/>
              <w:jc w:val="both"/>
              <w:rPr>
                <w:rFonts w:ascii="Arial" w:eastAsia="华文细黑" w:hAnsi="Arial"/>
                <w:color w:val="000000"/>
                <w:sz w:val="18"/>
                <w:szCs w:val="18"/>
              </w:rPr>
            </w:pPr>
            <w:r w:rsidRPr="00862F2C">
              <w:rPr>
                <w:rFonts w:ascii="Arial" w:eastAsia="华文细黑" w:hAnsi="Arial"/>
                <w:color w:val="000000"/>
                <w:sz w:val="18"/>
                <w:szCs w:val="18"/>
              </w:rPr>
              <w:t>434</w:t>
            </w:r>
          </w:p>
        </w:tc>
        <w:tc>
          <w:tcPr>
            <w:tcW w:w="1286" w:type="pct"/>
            <w:shd w:val="clear" w:color="auto" w:fill="FFFFFF" w:themeFill="background1"/>
            <w:vAlign w:val="center"/>
          </w:tcPr>
          <w:p w14:paraId="3D54ADDC" w14:textId="6CF23B0B" w:rsidR="00862F2C" w:rsidRPr="0080783D" w:rsidRDefault="00862F2C" w:rsidP="00862F2C">
            <w:pPr>
              <w:pStyle w:val="afe"/>
              <w:shd w:val="clear" w:color="auto" w:fill="auto"/>
              <w:snapToGrid w:val="0"/>
              <w:jc w:val="both"/>
              <w:rPr>
                <w:rFonts w:ascii="Arial" w:eastAsia="华文细黑" w:hAnsi="Arial"/>
                <w:color w:val="000000"/>
                <w:sz w:val="18"/>
                <w:szCs w:val="18"/>
              </w:rPr>
            </w:pPr>
            <w:r w:rsidRPr="00862F2C">
              <w:rPr>
                <w:rFonts w:ascii="Arial" w:eastAsia="华文细黑" w:hAnsi="Arial"/>
                <w:color w:val="000000"/>
                <w:sz w:val="18"/>
                <w:szCs w:val="18"/>
              </w:rPr>
              <w:t>26.88</w:t>
            </w:r>
          </w:p>
        </w:tc>
        <w:tc>
          <w:tcPr>
            <w:tcW w:w="1286" w:type="pct"/>
            <w:shd w:val="clear" w:color="auto" w:fill="FFFFFF" w:themeFill="background1"/>
            <w:vAlign w:val="center"/>
          </w:tcPr>
          <w:p w14:paraId="14F8B8AA" w14:textId="23D0180C" w:rsidR="00862F2C" w:rsidRPr="0080783D" w:rsidRDefault="00862F2C" w:rsidP="00862F2C">
            <w:pPr>
              <w:pStyle w:val="afe"/>
              <w:shd w:val="clear" w:color="auto" w:fill="auto"/>
              <w:snapToGrid w:val="0"/>
              <w:jc w:val="both"/>
              <w:rPr>
                <w:rFonts w:ascii="Arial" w:eastAsia="华文细黑" w:hAnsi="Arial"/>
                <w:color w:val="000000"/>
                <w:sz w:val="18"/>
                <w:szCs w:val="18"/>
              </w:rPr>
            </w:pPr>
            <w:r w:rsidRPr="00862F2C">
              <w:rPr>
                <w:rFonts w:ascii="Arial" w:eastAsia="华文细黑" w:hAnsi="Arial"/>
                <w:color w:val="000000"/>
                <w:sz w:val="18"/>
                <w:szCs w:val="18"/>
              </w:rPr>
              <w:t>619</w:t>
            </w:r>
          </w:p>
        </w:tc>
      </w:tr>
      <w:tr w:rsidR="00862F2C" w:rsidRPr="0080783D" w14:paraId="79FB744F" w14:textId="24D0FCC5" w:rsidTr="00862F2C">
        <w:trPr>
          <w:trHeight w:val="283"/>
        </w:trPr>
        <w:tc>
          <w:tcPr>
            <w:tcW w:w="1141" w:type="pct"/>
            <w:shd w:val="clear" w:color="auto" w:fill="FFFFFF" w:themeFill="background1"/>
            <w:vAlign w:val="center"/>
          </w:tcPr>
          <w:p w14:paraId="1C19FB20" w14:textId="084990A9" w:rsidR="00862F2C" w:rsidRPr="0080783D" w:rsidRDefault="00862F2C" w:rsidP="00862F2C">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2021</w:t>
            </w:r>
            <w:r w:rsidRPr="0080783D">
              <w:rPr>
                <w:rFonts w:ascii="华文细黑" w:eastAsia="华文细黑" w:hAnsi="华文细黑" w:cs="MingLiU"/>
                <w:color w:val="000000"/>
                <w:sz w:val="18"/>
                <w:szCs w:val="18"/>
              </w:rPr>
              <w:t>年</w:t>
            </w:r>
          </w:p>
        </w:tc>
        <w:tc>
          <w:tcPr>
            <w:tcW w:w="1286" w:type="pct"/>
            <w:shd w:val="clear" w:color="auto" w:fill="FFFFFF" w:themeFill="background1"/>
            <w:vAlign w:val="center"/>
          </w:tcPr>
          <w:p w14:paraId="2BC3CDCD" w14:textId="425F70A2" w:rsidR="00862F2C" w:rsidRPr="0080783D" w:rsidRDefault="00862F2C" w:rsidP="00862F2C">
            <w:pPr>
              <w:pStyle w:val="afe"/>
              <w:shd w:val="clear" w:color="auto" w:fill="auto"/>
              <w:snapToGrid w:val="0"/>
              <w:jc w:val="both"/>
              <w:rPr>
                <w:rFonts w:ascii="Arial" w:eastAsia="华文细黑" w:hAnsi="Arial"/>
                <w:color w:val="000000"/>
                <w:sz w:val="18"/>
                <w:szCs w:val="18"/>
              </w:rPr>
            </w:pPr>
            <w:r w:rsidRPr="00862F2C">
              <w:rPr>
                <w:rFonts w:ascii="Arial" w:eastAsia="华文细黑" w:hAnsi="Arial"/>
                <w:color w:val="000000"/>
                <w:sz w:val="18"/>
                <w:szCs w:val="18"/>
              </w:rPr>
              <w:t>289</w:t>
            </w:r>
          </w:p>
        </w:tc>
        <w:tc>
          <w:tcPr>
            <w:tcW w:w="1286" w:type="pct"/>
            <w:shd w:val="clear" w:color="auto" w:fill="FFFFFF" w:themeFill="background1"/>
            <w:vAlign w:val="center"/>
          </w:tcPr>
          <w:p w14:paraId="11BAED6B" w14:textId="1CC97607" w:rsidR="00862F2C" w:rsidRPr="0080783D" w:rsidRDefault="00862F2C" w:rsidP="00862F2C">
            <w:pPr>
              <w:pStyle w:val="afe"/>
              <w:shd w:val="clear" w:color="auto" w:fill="auto"/>
              <w:snapToGrid w:val="0"/>
              <w:jc w:val="both"/>
              <w:rPr>
                <w:rFonts w:ascii="Arial" w:eastAsia="华文细黑" w:hAnsi="Arial"/>
                <w:color w:val="000000"/>
                <w:sz w:val="18"/>
                <w:szCs w:val="18"/>
              </w:rPr>
            </w:pPr>
            <w:r w:rsidRPr="00862F2C">
              <w:rPr>
                <w:rFonts w:ascii="Arial" w:eastAsia="华文细黑" w:hAnsi="Arial"/>
                <w:color w:val="000000"/>
                <w:sz w:val="18"/>
                <w:szCs w:val="18"/>
              </w:rPr>
              <w:t>35.85</w:t>
            </w:r>
          </w:p>
        </w:tc>
        <w:tc>
          <w:tcPr>
            <w:tcW w:w="1286" w:type="pct"/>
            <w:shd w:val="clear" w:color="auto" w:fill="FFFFFF" w:themeFill="background1"/>
            <w:vAlign w:val="center"/>
          </w:tcPr>
          <w:p w14:paraId="007DCF16" w14:textId="77C19B3E" w:rsidR="00862F2C" w:rsidRPr="0080783D" w:rsidRDefault="00862F2C" w:rsidP="00862F2C">
            <w:pPr>
              <w:pStyle w:val="afe"/>
              <w:shd w:val="clear" w:color="auto" w:fill="auto"/>
              <w:snapToGrid w:val="0"/>
              <w:jc w:val="both"/>
              <w:rPr>
                <w:rFonts w:ascii="Arial" w:eastAsia="华文细黑" w:hAnsi="Arial"/>
                <w:color w:val="000000"/>
                <w:sz w:val="18"/>
                <w:szCs w:val="18"/>
              </w:rPr>
            </w:pPr>
            <w:r w:rsidRPr="00862F2C">
              <w:rPr>
                <w:rFonts w:ascii="Arial" w:eastAsia="华文细黑" w:hAnsi="Arial"/>
                <w:color w:val="000000"/>
                <w:sz w:val="18"/>
                <w:szCs w:val="18"/>
              </w:rPr>
              <w:t>1240</w:t>
            </w:r>
          </w:p>
        </w:tc>
      </w:tr>
      <w:tr w:rsidR="00862F2C" w:rsidRPr="0080783D" w14:paraId="04A396DB" w14:textId="757E3756" w:rsidTr="00862F2C">
        <w:trPr>
          <w:trHeight w:val="283"/>
        </w:trPr>
        <w:tc>
          <w:tcPr>
            <w:tcW w:w="1141" w:type="pct"/>
            <w:shd w:val="clear" w:color="auto" w:fill="FFFFFF" w:themeFill="background1"/>
            <w:vAlign w:val="center"/>
          </w:tcPr>
          <w:p w14:paraId="3EA9F342" w14:textId="5D5F0168" w:rsidR="00862F2C" w:rsidRPr="0080783D" w:rsidRDefault="00862F2C" w:rsidP="00862F2C">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2022</w:t>
            </w:r>
            <w:r w:rsidRPr="0080783D">
              <w:rPr>
                <w:rFonts w:ascii="华文细黑" w:eastAsia="华文细黑" w:hAnsi="华文细黑" w:cs="MingLiU"/>
                <w:color w:val="000000"/>
                <w:sz w:val="18"/>
                <w:szCs w:val="18"/>
              </w:rPr>
              <w:t>年</w:t>
            </w:r>
          </w:p>
        </w:tc>
        <w:tc>
          <w:tcPr>
            <w:tcW w:w="1286" w:type="pct"/>
            <w:shd w:val="clear" w:color="auto" w:fill="FFFFFF" w:themeFill="background1"/>
            <w:vAlign w:val="center"/>
          </w:tcPr>
          <w:p w14:paraId="18E60EDC" w14:textId="5D1101EB" w:rsidR="00862F2C" w:rsidRPr="0080783D" w:rsidRDefault="00862F2C" w:rsidP="00862F2C">
            <w:pPr>
              <w:pStyle w:val="afe"/>
              <w:shd w:val="clear" w:color="auto" w:fill="auto"/>
              <w:snapToGrid w:val="0"/>
              <w:jc w:val="both"/>
              <w:rPr>
                <w:rFonts w:ascii="Arial" w:eastAsia="华文细黑" w:hAnsi="Arial"/>
                <w:color w:val="000000"/>
                <w:sz w:val="18"/>
                <w:szCs w:val="18"/>
              </w:rPr>
            </w:pPr>
            <w:r w:rsidRPr="00862F2C">
              <w:rPr>
                <w:rFonts w:ascii="Arial" w:eastAsia="华文细黑" w:hAnsi="Arial"/>
                <w:color w:val="000000"/>
                <w:sz w:val="18"/>
                <w:szCs w:val="18"/>
              </w:rPr>
              <w:t>295</w:t>
            </w:r>
          </w:p>
        </w:tc>
        <w:tc>
          <w:tcPr>
            <w:tcW w:w="1286" w:type="pct"/>
            <w:shd w:val="clear" w:color="auto" w:fill="FFFFFF" w:themeFill="background1"/>
            <w:vAlign w:val="center"/>
          </w:tcPr>
          <w:p w14:paraId="4CD4C644" w14:textId="00219D06" w:rsidR="00862F2C" w:rsidRPr="0080783D" w:rsidRDefault="00862F2C" w:rsidP="00862F2C">
            <w:pPr>
              <w:pStyle w:val="afe"/>
              <w:shd w:val="clear" w:color="auto" w:fill="auto"/>
              <w:snapToGrid w:val="0"/>
              <w:jc w:val="both"/>
              <w:rPr>
                <w:rFonts w:ascii="Arial" w:eastAsia="华文细黑" w:hAnsi="Arial"/>
                <w:color w:val="000000"/>
                <w:sz w:val="18"/>
                <w:szCs w:val="18"/>
              </w:rPr>
            </w:pPr>
            <w:r w:rsidRPr="00862F2C">
              <w:rPr>
                <w:rFonts w:ascii="Arial" w:eastAsia="华文细黑" w:hAnsi="Arial"/>
                <w:color w:val="000000"/>
                <w:sz w:val="18"/>
                <w:szCs w:val="18"/>
              </w:rPr>
              <w:t>39.81</w:t>
            </w:r>
          </w:p>
        </w:tc>
        <w:tc>
          <w:tcPr>
            <w:tcW w:w="1286" w:type="pct"/>
            <w:shd w:val="clear" w:color="auto" w:fill="FFFFFF" w:themeFill="background1"/>
            <w:vAlign w:val="center"/>
          </w:tcPr>
          <w:p w14:paraId="061DCEDD" w14:textId="24919060" w:rsidR="00862F2C" w:rsidRPr="0080783D" w:rsidRDefault="00862F2C" w:rsidP="00862F2C">
            <w:pPr>
              <w:pStyle w:val="afe"/>
              <w:shd w:val="clear" w:color="auto" w:fill="auto"/>
              <w:snapToGrid w:val="0"/>
              <w:jc w:val="both"/>
              <w:rPr>
                <w:rFonts w:ascii="Arial" w:eastAsia="华文细黑" w:hAnsi="Arial"/>
                <w:color w:val="000000"/>
                <w:sz w:val="18"/>
                <w:szCs w:val="18"/>
              </w:rPr>
            </w:pPr>
            <w:r w:rsidRPr="00862F2C">
              <w:rPr>
                <w:rFonts w:ascii="Arial" w:eastAsia="华文细黑" w:hAnsi="Arial"/>
                <w:color w:val="000000"/>
                <w:sz w:val="18"/>
                <w:szCs w:val="18"/>
              </w:rPr>
              <w:t>1349</w:t>
            </w:r>
          </w:p>
        </w:tc>
      </w:tr>
      <w:tr w:rsidR="00862F2C" w:rsidRPr="0080783D" w14:paraId="670D6CEC" w14:textId="4095B39A" w:rsidTr="00862F2C">
        <w:trPr>
          <w:trHeight w:val="283"/>
        </w:trPr>
        <w:tc>
          <w:tcPr>
            <w:tcW w:w="1141" w:type="pct"/>
            <w:shd w:val="clear" w:color="auto" w:fill="FFFFFF" w:themeFill="background1"/>
            <w:vAlign w:val="center"/>
          </w:tcPr>
          <w:p w14:paraId="12DF0FC6" w14:textId="6294DB69" w:rsidR="00862F2C" w:rsidRPr="0080783D" w:rsidRDefault="00862F2C" w:rsidP="00862F2C">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2023</w:t>
            </w:r>
            <w:r w:rsidRPr="0080783D">
              <w:rPr>
                <w:rFonts w:ascii="华文细黑" w:eastAsia="华文细黑" w:hAnsi="华文细黑" w:cs="MingLiU"/>
                <w:color w:val="000000"/>
                <w:sz w:val="18"/>
                <w:szCs w:val="18"/>
              </w:rPr>
              <w:t>年</w:t>
            </w:r>
          </w:p>
        </w:tc>
        <w:tc>
          <w:tcPr>
            <w:tcW w:w="1286" w:type="pct"/>
            <w:shd w:val="clear" w:color="auto" w:fill="FFFFFF" w:themeFill="background1"/>
            <w:vAlign w:val="center"/>
          </w:tcPr>
          <w:p w14:paraId="126CEBF6" w14:textId="197E6BD9" w:rsidR="00862F2C" w:rsidRPr="0080783D" w:rsidRDefault="00862F2C" w:rsidP="00862F2C">
            <w:pPr>
              <w:pStyle w:val="afe"/>
              <w:shd w:val="clear" w:color="auto" w:fill="auto"/>
              <w:snapToGrid w:val="0"/>
              <w:jc w:val="both"/>
              <w:rPr>
                <w:rFonts w:ascii="Arial" w:eastAsia="华文细黑" w:hAnsi="Arial"/>
                <w:color w:val="000000"/>
                <w:sz w:val="18"/>
                <w:szCs w:val="18"/>
              </w:rPr>
            </w:pPr>
            <w:r w:rsidRPr="00862F2C">
              <w:rPr>
                <w:rFonts w:ascii="Arial" w:eastAsia="华文细黑" w:hAnsi="Arial"/>
                <w:color w:val="000000"/>
                <w:sz w:val="18"/>
                <w:szCs w:val="18"/>
              </w:rPr>
              <w:t>183</w:t>
            </w:r>
          </w:p>
        </w:tc>
        <w:tc>
          <w:tcPr>
            <w:tcW w:w="1286" w:type="pct"/>
            <w:shd w:val="clear" w:color="auto" w:fill="FFFFFF" w:themeFill="background1"/>
            <w:vAlign w:val="center"/>
          </w:tcPr>
          <w:p w14:paraId="77A4E55A" w14:textId="6030B6B2" w:rsidR="00862F2C" w:rsidRPr="0080783D" w:rsidRDefault="00862F2C" w:rsidP="00862F2C">
            <w:pPr>
              <w:pStyle w:val="afe"/>
              <w:shd w:val="clear" w:color="auto" w:fill="auto"/>
              <w:snapToGrid w:val="0"/>
              <w:jc w:val="both"/>
              <w:rPr>
                <w:rFonts w:ascii="Arial" w:eastAsia="华文细黑" w:hAnsi="Arial"/>
                <w:color w:val="000000"/>
                <w:sz w:val="18"/>
                <w:szCs w:val="18"/>
              </w:rPr>
            </w:pPr>
            <w:r w:rsidRPr="00862F2C">
              <w:rPr>
                <w:rFonts w:ascii="Arial" w:eastAsia="华文细黑" w:hAnsi="Arial"/>
                <w:color w:val="000000"/>
                <w:sz w:val="18"/>
                <w:szCs w:val="18"/>
              </w:rPr>
              <w:t>15.38</w:t>
            </w:r>
          </w:p>
        </w:tc>
        <w:tc>
          <w:tcPr>
            <w:tcW w:w="1286" w:type="pct"/>
            <w:shd w:val="clear" w:color="auto" w:fill="FFFFFF" w:themeFill="background1"/>
            <w:vAlign w:val="center"/>
          </w:tcPr>
          <w:p w14:paraId="4A17E114" w14:textId="47DDB630" w:rsidR="00862F2C" w:rsidRPr="0080783D" w:rsidRDefault="00862F2C" w:rsidP="00862F2C">
            <w:pPr>
              <w:pStyle w:val="afe"/>
              <w:shd w:val="clear" w:color="auto" w:fill="auto"/>
              <w:snapToGrid w:val="0"/>
              <w:jc w:val="both"/>
              <w:rPr>
                <w:rFonts w:ascii="Arial" w:eastAsia="华文细黑" w:hAnsi="Arial"/>
                <w:color w:val="000000"/>
                <w:sz w:val="18"/>
                <w:szCs w:val="18"/>
              </w:rPr>
            </w:pPr>
            <w:r w:rsidRPr="00862F2C">
              <w:rPr>
                <w:rFonts w:ascii="Arial" w:eastAsia="华文细黑" w:hAnsi="Arial"/>
                <w:color w:val="000000"/>
                <w:sz w:val="18"/>
                <w:szCs w:val="18"/>
              </w:rPr>
              <w:t>841</w:t>
            </w:r>
          </w:p>
        </w:tc>
      </w:tr>
      <w:tr w:rsidR="00862F2C" w:rsidRPr="0080783D" w14:paraId="18B576B5" w14:textId="112296B5" w:rsidTr="00862F2C">
        <w:trPr>
          <w:trHeight w:val="283"/>
        </w:trPr>
        <w:tc>
          <w:tcPr>
            <w:tcW w:w="1141" w:type="pct"/>
            <w:shd w:val="clear" w:color="auto" w:fill="FFFFFF" w:themeFill="background1"/>
            <w:vAlign w:val="center"/>
          </w:tcPr>
          <w:p w14:paraId="09188E2D" w14:textId="66978E51" w:rsidR="00862F2C" w:rsidRPr="0080783D" w:rsidRDefault="00862F2C" w:rsidP="00862F2C">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202</w:t>
            </w:r>
            <w:r>
              <w:rPr>
                <w:rFonts w:ascii="Arial" w:eastAsia="华文细黑" w:hAnsi="Arial" w:hint="eastAsia"/>
                <w:color w:val="000000"/>
                <w:sz w:val="18"/>
                <w:szCs w:val="18"/>
              </w:rPr>
              <w:t>4</w:t>
            </w:r>
            <w:r w:rsidRPr="0080783D">
              <w:rPr>
                <w:rFonts w:ascii="华文细黑" w:eastAsia="华文细黑" w:hAnsi="华文细黑" w:cs="MingLiU"/>
                <w:color w:val="000000"/>
                <w:sz w:val="18"/>
                <w:szCs w:val="18"/>
              </w:rPr>
              <w:t>年</w:t>
            </w:r>
          </w:p>
        </w:tc>
        <w:tc>
          <w:tcPr>
            <w:tcW w:w="1286" w:type="pct"/>
            <w:shd w:val="clear" w:color="auto" w:fill="FFFFFF" w:themeFill="background1"/>
            <w:vAlign w:val="center"/>
          </w:tcPr>
          <w:p w14:paraId="0E13122B" w14:textId="4F76915B" w:rsidR="00862F2C" w:rsidRPr="0080783D" w:rsidRDefault="00862F2C" w:rsidP="00862F2C">
            <w:pPr>
              <w:pStyle w:val="afe"/>
              <w:shd w:val="clear" w:color="auto" w:fill="auto"/>
              <w:snapToGrid w:val="0"/>
              <w:jc w:val="both"/>
              <w:rPr>
                <w:rFonts w:ascii="Arial" w:eastAsia="华文细黑" w:hAnsi="Arial"/>
                <w:color w:val="000000"/>
                <w:sz w:val="18"/>
                <w:szCs w:val="18"/>
              </w:rPr>
            </w:pPr>
            <w:r w:rsidRPr="00862F2C">
              <w:rPr>
                <w:rFonts w:ascii="Arial" w:eastAsia="华文细黑" w:hAnsi="Arial"/>
                <w:color w:val="000000"/>
                <w:sz w:val="18"/>
                <w:szCs w:val="18"/>
              </w:rPr>
              <w:t>247</w:t>
            </w:r>
          </w:p>
        </w:tc>
        <w:tc>
          <w:tcPr>
            <w:tcW w:w="1286" w:type="pct"/>
            <w:shd w:val="clear" w:color="auto" w:fill="FFFFFF" w:themeFill="background1"/>
            <w:vAlign w:val="center"/>
          </w:tcPr>
          <w:p w14:paraId="0CACA97B" w14:textId="7E5E0E18" w:rsidR="00862F2C" w:rsidRPr="0080783D" w:rsidRDefault="00862F2C" w:rsidP="00862F2C">
            <w:pPr>
              <w:pStyle w:val="afe"/>
              <w:shd w:val="clear" w:color="auto" w:fill="auto"/>
              <w:snapToGrid w:val="0"/>
              <w:jc w:val="both"/>
              <w:rPr>
                <w:rFonts w:ascii="Arial" w:eastAsia="华文细黑" w:hAnsi="Arial"/>
                <w:color w:val="000000"/>
                <w:sz w:val="18"/>
                <w:szCs w:val="18"/>
              </w:rPr>
            </w:pPr>
            <w:r w:rsidRPr="00862F2C">
              <w:rPr>
                <w:rFonts w:ascii="Arial" w:eastAsia="华文细黑" w:hAnsi="Arial"/>
                <w:color w:val="000000"/>
                <w:sz w:val="18"/>
                <w:szCs w:val="18"/>
              </w:rPr>
              <w:t>24.44</w:t>
            </w:r>
          </w:p>
        </w:tc>
        <w:tc>
          <w:tcPr>
            <w:tcW w:w="1286" w:type="pct"/>
            <w:shd w:val="clear" w:color="auto" w:fill="FFFFFF" w:themeFill="background1"/>
            <w:vAlign w:val="center"/>
          </w:tcPr>
          <w:p w14:paraId="76FC5A71" w14:textId="794FAA59" w:rsidR="00862F2C" w:rsidRPr="0080783D" w:rsidRDefault="00862F2C" w:rsidP="00862F2C">
            <w:pPr>
              <w:pStyle w:val="afe"/>
              <w:shd w:val="clear" w:color="auto" w:fill="auto"/>
              <w:snapToGrid w:val="0"/>
              <w:jc w:val="both"/>
              <w:rPr>
                <w:rFonts w:ascii="Arial" w:eastAsia="华文细黑" w:hAnsi="Arial"/>
                <w:color w:val="000000"/>
                <w:sz w:val="18"/>
                <w:szCs w:val="18"/>
              </w:rPr>
            </w:pPr>
            <w:r w:rsidRPr="00862F2C">
              <w:rPr>
                <w:rFonts w:ascii="Arial" w:eastAsia="华文细黑" w:hAnsi="Arial"/>
                <w:color w:val="000000"/>
                <w:sz w:val="18"/>
                <w:szCs w:val="18"/>
              </w:rPr>
              <w:t>989</w:t>
            </w:r>
          </w:p>
        </w:tc>
      </w:tr>
    </w:tbl>
    <w:p w14:paraId="6ABF1258" w14:textId="77777777" w:rsidR="0047156E" w:rsidRPr="0080783D" w:rsidRDefault="0047156E" w:rsidP="00601F4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3F2FA6C4" w14:textId="77777777" w:rsidR="0047156E" w:rsidRPr="0080783D" w:rsidRDefault="0047156E" w:rsidP="00601F48">
      <w:pPr>
        <w:adjustRightInd w:val="0"/>
        <w:snapToGrid w:val="0"/>
        <w:rPr>
          <w:rFonts w:ascii="华文细黑" w:eastAsia="华文细黑" w:hAnsi="华文细黑" w:cs="Arial" w:hint="eastAsia"/>
          <w:sz w:val="18"/>
          <w:szCs w:val="18"/>
        </w:rPr>
      </w:pPr>
    </w:p>
    <w:p w14:paraId="45F15BE4" w14:textId="77777777" w:rsidR="00862F2C" w:rsidRPr="00862F2C" w:rsidRDefault="00862F2C" w:rsidP="00862F2C">
      <w:pPr>
        <w:adjustRightInd w:val="0"/>
        <w:snapToGrid w:val="0"/>
        <w:spacing w:line="480" w:lineRule="auto"/>
        <w:ind w:firstLineChars="200" w:firstLine="420"/>
        <w:rPr>
          <w:rFonts w:ascii="Arial" w:hAnsi="Arial"/>
        </w:rPr>
      </w:pPr>
      <w:r w:rsidRPr="00862F2C">
        <w:rPr>
          <w:rFonts w:ascii="Arial" w:hAnsi="Arial"/>
        </w:rPr>
        <w:t>2024</w:t>
      </w:r>
      <w:r w:rsidRPr="00862F2C">
        <w:rPr>
          <w:rFonts w:ascii="Arial" w:hAnsi="Arial" w:hint="eastAsia"/>
        </w:rPr>
        <w:t>年，共</w:t>
      </w:r>
      <w:r w:rsidRPr="00862F2C">
        <w:rPr>
          <w:rFonts w:ascii="Arial" w:hAnsi="Arial"/>
        </w:rPr>
        <w:t>247</w:t>
      </w:r>
      <w:r w:rsidRPr="00862F2C">
        <w:rPr>
          <w:rFonts w:ascii="Arial" w:hAnsi="Arial" w:hint="eastAsia"/>
        </w:rPr>
        <w:t>个商业单元获得预售许可，建筑面积</w:t>
      </w:r>
      <w:r w:rsidRPr="00862F2C">
        <w:rPr>
          <w:rFonts w:ascii="Arial" w:hAnsi="Arial"/>
        </w:rPr>
        <w:t>24.44</w:t>
      </w:r>
      <w:r w:rsidRPr="00862F2C">
        <w:rPr>
          <w:rFonts w:ascii="Arial" w:hAnsi="Arial" w:hint="eastAsia"/>
        </w:rPr>
        <w:t>万平方米，多个月无批准入市，仅</w:t>
      </w:r>
      <w:r w:rsidRPr="00862F2C">
        <w:rPr>
          <w:rFonts w:ascii="Arial" w:hAnsi="Arial"/>
        </w:rPr>
        <w:t>3</w:t>
      </w:r>
      <w:r w:rsidRPr="00862F2C">
        <w:rPr>
          <w:rFonts w:ascii="Arial" w:hAnsi="Arial" w:hint="eastAsia"/>
        </w:rPr>
        <w:t>、</w:t>
      </w:r>
      <w:r w:rsidRPr="00862F2C">
        <w:rPr>
          <w:rFonts w:ascii="Arial" w:hAnsi="Arial"/>
        </w:rPr>
        <w:t>9</w:t>
      </w:r>
      <w:r w:rsidRPr="00862F2C">
        <w:rPr>
          <w:rFonts w:ascii="Arial" w:hAnsi="Arial" w:hint="eastAsia"/>
        </w:rPr>
        <w:t>、</w:t>
      </w:r>
      <w:r w:rsidRPr="00862F2C">
        <w:rPr>
          <w:rFonts w:ascii="Arial" w:hAnsi="Arial"/>
        </w:rPr>
        <w:t>11</w:t>
      </w:r>
      <w:r w:rsidRPr="00862F2C">
        <w:rPr>
          <w:rFonts w:ascii="Arial" w:hAnsi="Arial" w:hint="eastAsia"/>
        </w:rPr>
        <w:t>、</w:t>
      </w:r>
      <w:r w:rsidRPr="00862F2C">
        <w:rPr>
          <w:rFonts w:ascii="Arial" w:hAnsi="Arial"/>
        </w:rPr>
        <w:t>12</w:t>
      </w:r>
      <w:r w:rsidRPr="00862F2C">
        <w:rPr>
          <w:rFonts w:ascii="Arial" w:hAnsi="Arial" w:hint="eastAsia"/>
        </w:rPr>
        <w:t>月有入市，单元平均面积差异大，商业项目类型多样。近年来，获得预售许可的商业面积波动较大，</w:t>
      </w:r>
      <w:r w:rsidRPr="00862F2C">
        <w:rPr>
          <w:rFonts w:ascii="Arial" w:hAnsi="Arial"/>
        </w:rPr>
        <w:t>2024</w:t>
      </w:r>
      <w:r w:rsidRPr="00862F2C">
        <w:rPr>
          <w:rFonts w:ascii="Arial" w:hAnsi="Arial" w:hint="eastAsia"/>
        </w:rPr>
        <w:t>年单元数比上年增加</w:t>
      </w:r>
      <w:r w:rsidRPr="00862F2C">
        <w:rPr>
          <w:rFonts w:ascii="Arial" w:hAnsi="Arial"/>
        </w:rPr>
        <w:t>35%</w:t>
      </w:r>
      <w:r w:rsidRPr="00862F2C">
        <w:rPr>
          <w:rFonts w:ascii="Arial" w:hAnsi="Arial" w:hint="eastAsia"/>
        </w:rPr>
        <w:t>、面积比上年增加</w:t>
      </w:r>
      <w:r w:rsidRPr="00862F2C">
        <w:rPr>
          <w:rFonts w:ascii="Arial" w:hAnsi="Arial"/>
        </w:rPr>
        <w:t>59%</w:t>
      </w:r>
      <w:r w:rsidRPr="00862F2C">
        <w:rPr>
          <w:rFonts w:ascii="Arial" w:hAnsi="Arial" w:hint="eastAsia"/>
        </w:rPr>
        <w:t>，面积低于</w:t>
      </w:r>
      <w:r w:rsidRPr="00862F2C">
        <w:rPr>
          <w:rFonts w:ascii="Arial" w:hAnsi="Arial"/>
        </w:rPr>
        <w:t>2019-2022</w:t>
      </w:r>
      <w:r w:rsidRPr="00862F2C">
        <w:rPr>
          <w:rFonts w:ascii="Arial" w:hAnsi="Arial" w:hint="eastAsia"/>
        </w:rPr>
        <w:t>年。</w:t>
      </w:r>
    </w:p>
    <w:p w14:paraId="47325953" w14:textId="7E2B1970" w:rsidR="00CF097E" w:rsidRPr="0080783D" w:rsidRDefault="00862F2C" w:rsidP="00862F2C">
      <w:pPr>
        <w:adjustRightInd w:val="0"/>
        <w:snapToGrid w:val="0"/>
        <w:spacing w:line="480" w:lineRule="auto"/>
        <w:ind w:firstLineChars="200" w:firstLine="420"/>
        <w:rPr>
          <w:rFonts w:ascii="Arial" w:eastAsia="宋体" w:hAnsi="Arial" w:cs="Arial"/>
        </w:rPr>
      </w:pPr>
      <w:r w:rsidRPr="00862F2C">
        <w:rPr>
          <w:rFonts w:ascii="Arial" w:hAnsi="Arial"/>
        </w:rPr>
        <w:t>2025</w:t>
      </w:r>
      <w:r w:rsidRPr="00862F2C">
        <w:rPr>
          <w:rFonts w:ascii="Arial" w:hAnsi="Arial" w:hint="eastAsia"/>
        </w:rPr>
        <w:t>年</w:t>
      </w:r>
      <w:r w:rsidRPr="00862F2C">
        <w:rPr>
          <w:rFonts w:ascii="Arial" w:hAnsi="Arial"/>
        </w:rPr>
        <w:t>1</w:t>
      </w:r>
      <w:r w:rsidRPr="00862F2C">
        <w:rPr>
          <w:rFonts w:ascii="Arial" w:hAnsi="Arial" w:hint="eastAsia"/>
        </w:rPr>
        <w:t>月，获得预售许可的商业面积仅为上月的</w:t>
      </w:r>
      <w:r w:rsidRPr="00862F2C">
        <w:rPr>
          <w:rFonts w:ascii="Arial" w:hAnsi="Arial"/>
        </w:rPr>
        <w:t>5%</w:t>
      </w:r>
      <w:r w:rsidRPr="00862F2C">
        <w:rPr>
          <w:rFonts w:ascii="Arial" w:hAnsi="Arial" w:hint="eastAsia"/>
        </w:rPr>
        <w:t>。</w:t>
      </w:r>
    </w:p>
    <w:p w14:paraId="32E11935" w14:textId="6181D89B" w:rsidR="00CF097E" w:rsidRPr="0080783D" w:rsidRDefault="00CF097E" w:rsidP="00B46102">
      <w:pPr>
        <w:widowControl/>
        <w:jc w:val="center"/>
        <w:rPr>
          <w:rFonts w:ascii="Arial" w:eastAsia="方正黑体简体" w:hAnsi="Arial"/>
          <w:bCs/>
          <w:color w:val="000000"/>
          <w:szCs w:val="24"/>
        </w:rPr>
      </w:pPr>
      <w:r w:rsidRPr="0080783D">
        <w:rPr>
          <w:rFonts w:ascii="Arial" w:eastAsia="方正黑体简体" w:hAnsi="Arial"/>
          <w:bCs/>
          <w:color w:val="000000"/>
          <w:szCs w:val="24"/>
        </w:rPr>
        <w:t>新建房地产销售情况</w:t>
      </w:r>
    </w:p>
    <w:tbl>
      <w:tblPr>
        <w:tblW w:w="929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95"/>
        <w:gridCol w:w="1460"/>
        <w:gridCol w:w="1461"/>
        <w:gridCol w:w="1461"/>
        <w:gridCol w:w="1461"/>
        <w:gridCol w:w="1461"/>
      </w:tblGrid>
      <w:tr w:rsidR="00D74509" w:rsidRPr="0080783D" w14:paraId="7225060F" w14:textId="77777777" w:rsidTr="006A14AD">
        <w:trPr>
          <w:trHeight w:val="283"/>
          <w:tblHeader/>
        </w:trPr>
        <w:tc>
          <w:tcPr>
            <w:tcW w:w="1995" w:type="dxa"/>
            <w:shd w:val="clear" w:color="auto" w:fill="auto"/>
            <w:vAlign w:val="center"/>
          </w:tcPr>
          <w:p w14:paraId="44CB7223" w14:textId="77777777" w:rsidR="00D74509" w:rsidRPr="0080783D" w:rsidRDefault="00D74509" w:rsidP="00601F48">
            <w:pPr>
              <w:pStyle w:val="afe"/>
              <w:shd w:val="clear" w:color="auto" w:fill="auto"/>
              <w:adjustRightInd w:val="0"/>
              <w:snapToGrid w:val="0"/>
              <w:jc w:val="both"/>
              <w:rPr>
                <w:rFonts w:ascii="华文细黑" w:eastAsia="华文细黑" w:hAnsi="华文细黑" w:hint="eastAsia"/>
                <w:sz w:val="18"/>
                <w:szCs w:val="18"/>
              </w:rPr>
            </w:pPr>
            <w:r w:rsidRPr="0080783D">
              <w:rPr>
                <w:rFonts w:ascii="华文细黑" w:eastAsia="华文细黑" w:hAnsi="华文细黑" w:cs="MingLiU"/>
                <w:color w:val="000000"/>
                <w:sz w:val="18"/>
                <w:szCs w:val="18"/>
              </w:rPr>
              <w:t>时间</w:t>
            </w:r>
          </w:p>
        </w:tc>
        <w:tc>
          <w:tcPr>
            <w:tcW w:w="1460" w:type="dxa"/>
            <w:shd w:val="clear" w:color="auto" w:fill="auto"/>
            <w:vAlign w:val="center"/>
          </w:tcPr>
          <w:p w14:paraId="4BE683AD" w14:textId="77777777" w:rsidR="00D74509" w:rsidRPr="0080783D" w:rsidRDefault="00D74509" w:rsidP="00601F48">
            <w:pPr>
              <w:pStyle w:val="afe"/>
              <w:shd w:val="clear" w:color="auto" w:fill="auto"/>
              <w:adjustRightInd w:val="0"/>
              <w:snapToGrid w:val="0"/>
              <w:jc w:val="both"/>
              <w:rPr>
                <w:rFonts w:ascii="华文细黑" w:eastAsia="华文细黑" w:hAnsi="华文细黑" w:hint="eastAsia"/>
                <w:sz w:val="18"/>
                <w:szCs w:val="18"/>
              </w:rPr>
            </w:pPr>
            <w:r w:rsidRPr="0080783D">
              <w:rPr>
                <w:rFonts w:ascii="华文细黑" w:eastAsia="华文细黑" w:hAnsi="华文细黑" w:cs="MingLiU"/>
                <w:color w:val="000000"/>
                <w:sz w:val="18"/>
                <w:szCs w:val="18"/>
              </w:rPr>
              <w:t>销售套数</w:t>
            </w:r>
          </w:p>
        </w:tc>
        <w:tc>
          <w:tcPr>
            <w:tcW w:w="1461" w:type="dxa"/>
            <w:shd w:val="clear" w:color="auto" w:fill="auto"/>
            <w:vAlign w:val="center"/>
          </w:tcPr>
          <w:p w14:paraId="65567151" w14:textId="63C347F6" w:rsidR="00D74509" w:rsidRPr="0080783D" w:rsidRDefault="00D74509" w:rsidP="00601F48">
            <w:pPr>
              <w:pStyle w:val="afe"/>
              <w:shd w:val="clear" w:color="auto" w:fill="auto"/>
              <w:adjustRightInd w:val="0"/>
              <w:snapToGrid w:val="0"/>
              <w:jc w:val="both"/>
              <w:rPr>
                <w:rFonts w:ascii="华文细黑" w:eastAsia="华文细黑" w:hAnsi="华文细黑" w:hint="eastAsia"/>
                <w:sz w:val="18"/>
                <w:szCs w:val="18"/>
              </w:rPr>
            </w:pPr>
            <w:r w:rsidRPr="0080783D">
              <w:rPr>
                <w:rFonts w:ascii="华文细黑" w:eastAsia="华文细黑" w:hAnsi="华文细黑" w:cs="MingLiU"/>
                <w:color w:val="000000"/>
                <w:sz w:val="18"/>
                <w:szCs w:val="18"/>
              </w:rPr>
              <w:t>销售面积</w:t>
            </w:r>
          </w:p>
        </w:tc>
        <w:tc>
          <w:tcPr>
            <w:tcW w:w="1461" w:type="dxa"/>
            <w:shd w:val="clear" w:color="auto" w:fill="auto"/>
            <w:vAlign w:val="center"/>
          </w:tcPr>
          <w:p w14:paraId="404618BA" w14:textId="55AC9348" w:rsidR="00D74509" w:rsidRPr="0080783D" w:rsidRDefault="00D74509" w:rsidP="00601F48">
            <w:pPr>
              <w:pStyle w:val="afe"/>
              <w:shd w:val="clear" w:color="auto" w:fill="auto"/>
              <w:adjustRightInd w:val="0"/>
              <w:snapToGrid w:val="0"/>
              <w:jc w:val="both"/>
              <w:rPr>
                <w:rFonts w:ascii="华文细黑" w:eastAsia="华文细黑" w:hAnsi="华文细黑" w:hint="eastAsia"/>
                <w:sz w:val="18"/>
                <w:szCs w:val="18"/>
              </w:rPr>
            </w:pPr>
            <w:r w:rsidRPr="0080783D">
              <w:rPr>
                <w:rFonts w:ascii="华文细黑" w:eastAsia="华文细黑" w:hAnsi="华文细黑" w:cs="MingLiU"/>
                <w:color w:val="000000"/>
                <w:sz w:val="18"/>
                <w:szCs w:val="18"/>
              </w:rPr>
              <w:t>销售价格</w:t>
            </w:r>
          </w:p>
        </w:tc>
        <w:tc>
          <w:tcPr>
            <w:tcW w:w="1461" w:type="dxa"/>
            <w:shd w:val="clear" w:color="auto" w:fill="auto"/>
            <w:vAlign w:val="center"/>
          </w:tcPr>
          <w:p w14:paraId="5C2F6B6A" w14:textId="589B036D" w:rsidR="00D74509" w:rsidRPr="0080783D" w:rsidRDefault="00D74509" w:rsidP="00601F48">
            <w:pPr>
              <w:pStyle w:val="afe"/>
              <w:shd w:val="clear" w:color="auto" w:fill="auto"/>
              <w:adjustRightInd w:val="0"/>
              <w:snapToGrid w:val="0"/>
              <w:jc w:val="both"/>
              <w:rPr>
                <w:rFonts w:ascii="华文细黑" w:eastAsia="华文细黑" w:hAnsi="华文细黑" w:hint="eastAsia"/>
                <w:sz w:val="18"/>
                <w:szCs w:val="18"/>
              </w:rPr>
            </w:pPr>
            <w:r w:rsidRPr="0080783D">
              <w:rPr>
                <w:rFonts w:ascii="华文细黑" w:eastAsia="华文细黑" w:hAnsi="华文细黑" w:cs="MingLiU"/>
                <w:color w:val="000000"/>
                <w:sz w:val="18"/>
                <w:szCs w:val="18"/>
              </w:rPr>
              <w:t>均价</w:t>
            </w:r>
          </w:p>
        </w:tc>
        <w:tc>
          <w:tcPr>
            <w:tcW w:w="1461" w:type="dxa"/>
            <w:shd w:val="clear" w:color="auto" w:fill="auto"/>
            <w:vAlign w:val="center"/>
          </w:tcPr>
          <w:p w14:paraId="2238A52A" w14:textId="1793E4A4" w:rsidR="00D74509" w:rsidRPr="0080783D" w:rsidRDefault="00D74509" w:rsidP="00601F48">
            <w:pPr>
              <w:adjustRightInd w:val="0"/>
              <w:snapToGrid w:val="0"/>
              <w:rPr>
                <w:rFonts w:ascii="华文细黑" w:eastAsia="华文细黑" w:hAnsi="华文细黑" w:hint="eastAsia"/>
                <w:sz w:val="18"/>
                <w:szCs w:val="18"/>
              </w:rPr>
            </w:pPr>
            <w:r w:rsidRPr="0080783D">
              <w:rPr>
                <w:rFonts w:ascii="华文细黑" w:eastAsia="华文细黑" w:hAnsi="华文细黑" w:hint="eastAsia"/>
                <w:sz w:val="18"/>
                <w:szCs w:val="18"/>
              </w:rPr>
              <w:t>涨幅</w:t>
            </w:r>
          </w:p>
        </w:tc>
      </w:tr>
      <w:tr w:rsidR="00862F2C" w:rsidRPr="0080783D" w14:paraId="773226E9" w14:textId="77777777" w:rsidTr="006A14AD">
        <w:trPr>
          <w:trHeight w:val="283"/>
        </w:trPr>
        <w:tc>
          <w:tcPr>
            <w:tcW w:w="1995" w:type="dxa"/>
            <w:shd w:val="clear" w:color="auto" w:fill="auto"/>
            <w:vAlign w:val="center"/>
          </w:tcPr>
          <w:p w14:paraId="11666A6F" w14:textId="21601ECA" w:rsidR="00862F2C" w:rsidRPr="0080783D" w:rsidRDefault="00862F2C" w:rsidP="00862F2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color w:val="000000"/>
                <w:sz w:val="18"/>
                <w:szCs w:val="18"/>
                <w:lang w:val="en-US" w:eastAsia="en-US" w:bidi="en-US"/>
              </w:rPr>
              <w:t>202</w:t>
            </w:r>
            <w:r>
              <w:rPr>
                <w:rFonts w:ascii="Arial" w:eastAsia="华文细黑" w:hAnsi="Arial" w:hint="eastAsia"/>
                <w:color w:val="000000"/>
                <w:sz w:val="18"/>
                <w:szCs w:val="18"/>
                <w:lang w:val="en-US" w:bidi="en-US"/>
              </w:rPr>
              <w:t>4</w:t>
            </w:r>
            <w:r w:rsidRPr="0080783D">
              <w:rPr>
                <w:rFonts w:ascii="华文细黑" w:eastAsia="华文细黑" w:hAnsi="华文细黑" w:cs="MingLiU" w:hint="eastAsia"/>
                <w:sz w:val="18"/>
                <w:szCs w:val="18"/>
                <w:lang w:eastAsia="en-US"/>
              </w:rPr>
              <w:t>年</w:t>
            </w:r>
            <w:r w:rsidRPr="0080783D">
              <w:rPr>
                <w:rFonts w:ascii="Arial" w:eastAsia="华文细黑" w:hAnsi="Arial"/>
                <w:color w:val="000000"/>
                <w:sz w:val="18"/>
                <w:szCs w:val="18"/>
                <w:lang w:val="en-US" w:eastAsia="en-US" w:bidi="en-US"/>
              </w:rPr>
              <w:t>1</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210DD6E7" w14:textId="0CCFBAFB" w:rsidR="00862F2C" w:rsidRPr="00862F2C"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246</w:t>
            </w:r>
          </w:p>
        </w:tc>
        <w:tc>
          <w:tcPr>
            <w:tcW w:w="1461" w:type="dxa"/>
            <w:shd w:val="clear" w:color="auto" w:fill="auto"/>
            <w:vAlign w:val="center"/>
          </w:tcPr>
          <w:p w14:paraId="2AFA26B3" w14:textId="2425D12D" w:rsidR="00862F2C" w:rsidRPr="00862F2C"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6.58</w:t>
            </w:r>
          </w:p>
        </w:tc>
        <w:tc>
          <w:tcPr>
            <w:tcW w:w="1461" w:type="dxa"/>
            <w:shd w:val="clear" w:color="auto" w:fill="auto"/>
            <w:vAlign w:val="center"/>
          </w:tcPr>
          <w:p w14:paraId="59AB5F24" w14:textId="1028D484" w:rsidR="00862F2C" w:rsidRPr="00862F2C"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17641</w:t>
            </w:r>
          </w:p>
        </w:tc>
        <w:tc>
          <w:tcPr>
            <w:tcW w:w="1461" w:type="dxa"/>
            <w:vMerge w:val="restart"/>
            <w:shd w:val="clear" w:color="auto" w:fill="auto"/>
            <w:vAlign w:val="center"/>
          </w:tcPr>
          <w:p w14:paraId="1E6DD82C" w14:textId="4B87508F" w:rsidR="00862F2C" w:rsidRPr="00862F2C"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19562</w:t>
            </w:r>
          </w:p>
        </w:tc>
        <w:tc>
          <w:tcPr>
            <w:tcW w:w="1461" w:type="dxa"/>
            <w:vMerge w:val="restart"/>
            <w:shd w:val="clear" w:color="auto" w:fill="auto"/>
            <w:vAlign w:val="center"/>
          </w:tcPr>
          <w:p w14:paraId="770ADFA1" w14:textId="72765B08" w:rsidR="00862F2C" w:rsidRPr="00862F2C"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-18.8%</w:t>
            </w:r>
          </w:p>
        </w:tc>
      </w:tr>
      <w:tr w:rsidR="00862F2C" w:rsidRPr="0080783D" w14:paraId="1408F2BA" w14:textId="77777777" w:rsidTr="006A14AD">
        <w:trPr>
          <w:trHeight w:val="283"/>
        </w:trPr>
        <w:tc>
          <w:tcPr>
            <w:tcW w:w="1995" w:type="dxa"/>
            <w:shd w:val="clear" w:color="auto" w:fill="auto"/>
            <w:vAlign w:val="center"/>
          </w:tcPr>
          <w:p w14:paraId="5A0BA98F" w14:textId="29A6F71A" w:rsidR="00862F2C" w:rsidRPr="0080783D" w:rsidRDefault="00862F2C" w:rsidP="00862F2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color w:val="000000"/>
                <w:sz w:val="18"/>
                <w:szCs w:val="18"/>
                <w:lang w:eastAsia="en-US"/>
              </w:rPr>
              <w:t>2</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0C74C8F7" w14:textId="65C0A750" w:rsidR="00862F2C" w:rsidRPr="00862F2C"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91</w:t>
            </w:r>
          </w:p>
        </w:tc>
        <w:tc>
          <w:tcPr>
            <w:tcW w:w="1461" w:type="dxa"/>
            <w:shd w:val="clear" w:color="auto" w:fill="auto"/>
            <w:vAlign w:val="center"/>
          </w:tcPr>
          <w:p w14:paraId="774E626D" w14:textId="5E86CA0F" w:rsidR="00862F2C" w:rsidRPr="00862F2C"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3.60</w:t>
            </w:r>
          </w:p>
        </w:tc>
        <w:tc>
          <w:tcPr>
            <w:tcW w:w="1461" w:type="dxa"/>
            <w:shd w:val="clear" w:color="auto" w:fill="auto"/>
            <w:vAlign w:val="center"/>
          </w:tcPr>
          <w:p w14:paraId="1522E05E" w14:textId="2003E341" w:rsidR="00862F2C" w:rsidRPr="00862F2C"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17989</w:t>
            </w:r>
          </w:p>
        </w:tc>
        <w:tc>
          <w:tcPr>
            <w:tcW w:w="1461" w:type="dxa"/>
            <w:vMerge/>
            <w:shd w:val="clear" w:color="auto" w:fill="auto"/>
            <w:vAlign w:val="center"/>
          </w:tcPr>
          <w:p w14:paraId="760637DC" w14:textId="77777777" w:rsidR="00862F2C" w:rsidRPr="0080783D" w:rsidRDefault="00862F2C" w:rsidP="00862F2C">
            <w:pPr>
              <w:adjustRightInd w:val="0"/>
              <w:snapToGrid w:val="0"/>
              <w:rPr>
                <w:rFonts w:ascii="华文细黑" w:eastAsia="华文细黑" w:hAnsi="华文细黑" w:hint="eastAsia"/>
                <w:sz w:val="18"/>
                <w:szCs w:val="18"/>
              </w:rPr>
            </w:pPr>
          </w:p>
        </w:tc>
        <w:tc>
          <w:tcPr>
            <w:tcW w:w="1461" w:type="dxa"/>
            <w:vMerge/>
            <w:shd w:val="clear" w:color="auto" w:fill="auto"/>
            <w:vAlign w:val="center"/>
          </w:tcPr>
          <w:p w14:paraId="6799D839" w14:textId="77777777" w:rsidR="00862F2C" w:rsidRPr="0080783D" w:rsidRDefault="00862F2C" w:rsidP="00862F2C">
            <w:pPr>
              <w:adjustRightInd w:val="0"/>
              <w:snapToGrid w:val="0"/>
              <w:rPr>
                <w:rFonts w:ascii="华文细黑" w:eastAsia="华文细黑" w:hAnsi="华文细黑" w:hint="eastAsia"/>
                <w:sz w:val="18"/>
                <w:szCs w:val="18"/>
              </w:rPr>
            </w:pPr>
          </w:p>
        </w:tc>
      </w:tr>
      <w:tr w:rsidR="00862F2C" w:rsidRPr="0080783D" w14:paraId="36D96A21" w14:textId="77777777" w:rsidTr="006A14AD">
        <w:trPr>
          <w:trHeight w:val="283"/>
        </w:trPr>
        <w:tc>
          <w:tcPr>
            <w:tcW w:w="1995" w:type="dxa"/>
            <w:shd w:val="clear" w:color="auto" w:fill="auto"/>
            <w:vAlign w:val="center"/>
          </w:tcPr>
          <w:p w14:paraId="36549240" w14:textId="2DEBB4D7" w:rsidR="00862F2C" w:rsidRPr="0080783D" w:rsidRDefault="00862F2C" w:rsidP="00862F2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color w:val="000000"/>
                <w:sz w:val="18"/>
                <w:szCs w:val="18"/>
                <w:lang w:eastAsia="en-US"/>
              </w:rPr>
              <w:t>3</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657B826E" w14:textId="265983C1" w:rsidR="00862F2C" w:rsidRPr="00862F2C"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246</w:t>
            </w:r>
          </w:p>
        </w:tc>
        <w:tc>
          <w:tcPr>
            <w:tcW w:w="1461" w:type="dxa"/>
            <w:shd w:val="clear" w:color="auto" w:fill="auto"/>
            <w:vAlign w:val="center"/>
          </w:tcPr>
          <w:p w14:paraId="4E47A65A" w14:textId="1681C907" w:rsidR="00862F2C" w:rsidRPr="00862F2C"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6.55</w:t>
            </w:r>
          </w:p>
        </w:tc>
        <w:tc>
          <w:tcPr>
            <w:tcW w:w="1461" w:type="dxa"/>
            <w:shd w:val="clear" w:color="auto" w:fill="auto"/>
            <w:vAlign w:val="center"/>
          </w:tcPr>
          <w:p w14:paraId="2DC5B638" w14:textId="7233704F" w:rsidR="00862F2C" w:rsidRPr="00862F2C"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22358</w:t>
            </w:r>
          </w:p>
        </w:tc>
        <w:tc>
          <w:tcPr>
            <w:tcW w:w="1461" w:type="dxa"/>
            <w:vMerge/>
            <w:shd w:val="clear" w:color="auto" w:fill="auto"/>
            <w:vAlign w:val="center"/>
          </w:tcPr>
          <w:p w14:paraId="14EC4EEC" w14:textId="77777777" w:rsidR="00862F2C" w:rsidRPr="0080783D" w:rsidRDefault="00862F2C" w:rsidP="00862F2C">
            <w:pPr>
              <w:adjustRightInd w:val="0"/>
              <w:snapToGrid w:val="0"/>
              <w:rPr>
                <w:rFonts w:ascii="华文细黑" w:eastAsia="华文细黑" w:hAnsi="华文细黑" w:hint="eastAsia"/>
                <w:sz w:val="18"/>
                <w:szCs w:val="18"/>
              </w:rPr>
            </w:pPr>
          </w:p>
        </w:tc>
        <w:tc>
          <w:tcPr>
            <w:tcW w:w="1461" w:type="dxa"/>
            <w:vMerge/>
            <w:shd w:val="clear" w:color="auto" w:fill="auto"/>
            <w:vAlign w:val="center"/>
          </w:tcPr>
          <w:p w14:paraId="489C7FA3" w14:textId="77777777" w:rsidR="00862F2C" w:rsidRPr="0080783D" w:rsidRDefault="00862F2C" w:rsidP="00862F2C">
            <w:pPr>
              <w:adjustRightInd w:val="0"/>
              <w:snapToGrid w:val="0"/>
              <w:rPr>
                <w:rFonts w:ascii="华文细黑" w:eastAsia="华文细黑" w:hAnsi="华文细黑" w:hint="eastAsia"/>
                <w:sz w:val="18"/>
                <w:szCs w:val="18"/>
              </w:rPr>
            </w:pPr>
          </w:p>
        </w:tc>
      </w:tr>
      <w:tr w:rsidR="00862F2C" w:rsidRPr="0080783D" w14:paraId="018FEAF2" w14:textId="77777777" w:rsidTr="006A14AD">
        <w:trPr>
          <w:trHeight w:val="283"/>
        </w:trPr>
        <w:tc>
          <w:tcPr>
            <w:tcW w:w="1995" w:type="dxa"/>
            <w:shd w:val="clear" w:color="auto" w:fill="auto"/>
            <w:vAlign w:val="center"/>
          </w:tcPr>
          <w:p w14:paraId="4DC94CA1" w14:textId="06501604" w:rsidR="00862F2C" w:rsidRPr="0080783D" w:rsidRDefault="00862F2C" w:rsidP="00862F2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color w:val="000000"/>
                <w:sz w:val="18"/>
                <w:szCs w:val="18"/>
                <w:lang w:eastAsia="en-US"/>
              </w:rPr>
              <w:t>4</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3E8D91C2" w14:textId="284C195B"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117</w:t>
            </w:r>
          </w:p>
        </w:tc>
        <w:tc>
          <w:tcPr>
            <w:tcW w:w="1461" w:type="dxa"/>
            <w:shd w:val="clear" w:color="auto" w:fill="auto"/>
            <w:vAlign w:val="center"/>
          </w:tcPr>
          <w:p w14:paraId="581D8E13" w14:textId="568E4E39"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4.98</w:t>
            </w:r>
          </w:p>
        </w:tc>
        <w:tc>
          <w:tcPr>
            <w:tcW w:w="1461" w:type="dxa"/>
            <w:shd w:val="clear" w:color="auto" w:fill="auto"/>
            <w:vAlign w:val="center"/>
          </w:tcPr>
          <w:p w14:paraId="00E05D80" w14:textId="58F31D4B"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35259</w:t>
            </w:r>
          </w:p>
        </w:tc>
        <w:tc>
          <w:tcPr>
            <w:tcW w:w="1461" w:type="dxa"/>
            <w:vMerge w:val="restart"/>
            <w:shd w:val="clear" w:color="auto" w:fill="auto"/>
            <w:vAlign w:val="center"/>
          </w:tcPr>
          <w:p w14:paraId="3A6FAEDF" w14:textId="7EB5C471"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27159</w:t>
            </w:r>
          </w:p>
        </w:tc>
        <w:tc>
          <w:tcPr>
            <w:tcW w:w="1461" w:type="dxa"/>
            <w:vMerge w:val="restart"/>
            <w:shd w:val="clear" w:color="auto" w:fill="auto"/>
            <w:vAlign w:val="center"/>
          </w:tcPr>
          <w:p w14:paraId="699483C4" w14:textId="5117BAA5"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38.8%</w:t>
            </w:r>
          </w:p>
        </w:tc>
      </w:tr>
      <w:tr w:rsidR="00862F2C" w:rsidRPr="0080783D" w14:paraId="22826DF2" w14:textId="77777777" w:rsidTr="006A14AD">
        <w:trPr>
          <w:trHeight w:val="283"/>
        </w:trPr>
        <w:tc>
          <w:tcPr>
            <w:tcW w:w="1995" w:type="dxa"/>
            <w:shd w:val="clear" w:color="auto" w:fill="auto"/>
            <w:vAlign w:val="center"/>
          </w:tcPr>
          <w:p w14:paraId="0934F93E" w14:textId="67F3780D" w:rsidR="00862F2C" w:rsidRPr="0080783D" w:rsidRDefault="00862F2C" w:rsidP="00862F2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color w:val="000000"/>
                <w:sz w:val="18"/>
                <w:szCs w:val="18"/>
                <w:lang w:eastAsia="en-US"/>
              </w:rPr>
              <w:t>5</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504A8342" w14:textId="48BF680D"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112</w:t>
            </w:r>
          </w:p>
        </w:tc>
        <w:tc>
          <w:tcPr>
            <w:tcW w:w="1461" w:type="dxa"/>
            <w:shd w:val="clear" w:color="auto" w:fill="auto"/>
            <w:vAlign w:val="center"/>
          </w:tcPr>
          <w:p w14:paraId="559A681C" w14:textId="27F508D2"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2.30</w:t>
            </w:r>
          </w:p>
        </w:tc>
        <w:tc>
          <w:tcPr>
            <w:tcW w:w="1461" w:type="dxa"/>
            <w:shd w:val="clear" w:color="auto" w:fill="auto"/>
            <w:vAlign w:val="center"/>
          </w:tcPr>
          <w:p w14:paraId="1F98D656" w14:textId="4CC5541C"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23648</w:t>
            </w:r>
          </w:p>
        </w:tc>
        <w:tc>
          <w:tcPr>
            <w:tcW w:w="1461" w:type="dxa"/>
            <w:vMerge/>
            <w:shd w:val="clear" w:color="auto" w:fill="auto"/>
            <w:vAlign w:val="center"/>
          </w:tcPr>
          <w:p w14:paraId="456364C1" w14:textId="77777777" w:rsidR="00862F2C" w:rsidRPr="006A14AD" w:rsidRDefault="00862F2C" w:rsidP="006A14AD">
            <w:pPr>
              <w:pStyle w:val="afe"/>
              <w:shd w:val="clear" w:color="auto" w:fill="auto"/>
              <w:adjustRightInd w:val="0"/>
              <w:snapToGrid w:val="0"/>
              <w:jc w:val="both"/>
              <w:rPr>
                <w:rFonts w:ascii="Arial" w:eastAsia="华文细黑" w:hAnsi="Arial"/>
                <w:color w:val="000000"/>
                <w:sz w:val="18"/>
                <w:szCs w:val="18"/>
              </w:rPr>
            </w:pPr>
          </w:p>
        </w:tc>
        <w:tc>
          <w:tcPr>
            <w:tcW w:w="1461" w:type="dxa"/>
            <w:vMerge/>
            <w:shd w:val="clear" w:color="auto" w:fill="auto"/>
            <w:vAlign w:val="center"/>
          </w:tcPr>
          <w:p w14:paraId="111D0CD8" w14:textId="77777777" w:rsidR="00862F2C" w:rsidRPr="006A14AD" w:rsidRDefault="00862F2C" w:rsidP="006A14AD">
            <w:pPr>
              <w:pStyle w:val="afe"/>
              <w:shd w:val="clear" w:color="auto" w:fill="auto"/>
              <w:adjustRightInd w:val="0"/>
              <w:snapToGrid w:val="0"/>
              <w:jc w:val="both"/>
              <w:rPr>
                <w:rFonts w:ascii="Arial" w:eastAsia="华文细黑" w:hAnsi="Arial"/>
                <w:color w:val="000000"/>
                <w:sz w:val="18"/>
                <w:szCs w:val="18"/>
              </w:rPr>
            </w:pPr>
          </w:p>
        </w:tc>
      </w:tr>
      <w:tr w:rsidR="00862F2C" w:rsidRPr="0080783D" w14:paraId="25791F7C" w14:textId="77777777" w:rsidTr="006A14AD">
        <w:trPr>
          <w:trHeight w:val="283"/>
        </w:trPr>
        <w:tc>
          <w:tcPr>
            <w:tcW w:w="1995" w:type="dxa"/>
            <w:shd w:val="clear" w:color="auto" w:fill="auto"/>
            <w:vAlign w:val="center"/>
          </w:tcPr>
          <w:p w14:paraId="00C0AE97" w14:textId="0CF25BC8" w:rsidR="00862F2C" w:rsidRPr="0080783D" w:rsidRDefault="00862F2C" w:rsidP="00862F2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color w:val="000000"/>
                <w:sz w:val="18"/>
                <w:szCs w:val="18"/>
                <w:lang w:eastAsia="en-US"/>
              </w:rPr>
              <w:t>6</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7AF689E1" w14:textId="1844A86C"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143</w:t>
            </w:r>
          </w:p>
        </w:tc>
        <w:tc>
          <w:tcPr>
            <w:tcW w:w="1461" w:type="dxa"/>
            <w:shd w:val="clear" w:color="auto" w:fill="auto"/>
            <w:vAlign w:val="center"/>
          </w:tcPr>
          <w:p w14:paraId="5F147154" w14:textId="55F3C4D6"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6.56</w:t>
            </w:r>
          </w:p>
        </w:tc>
        <w:tc>
          <w:tcPr>
            <w:tcW w:w="1461" w:type="dxa"/>
            <w:shd w:val="clear" w:color="auto" w:fill="auto"/>
            <w:vAlign w:val="center"/>
          </w:tcPr>
          <w:p w14:paraId="2E4C7ACF" w14:textId="58CDC200"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22234</w:t>
            </w:r>
          </w:p>
        </w:tc>
        <w:tc>
          <w:tcPr>
            <w:tcW w:w="1461" w:type="dxa"/>
            <w:vMerge/>
            <w:shd w:val="clear" w:color="auto" w:fill="auto"/>
            <w:vAlign w:val="center"/>
          </w:tcPr>
          <w:p w14:paraId="47102221" w14:textId="77777777" w:rsidR="00862F2C" w:rsidRPr="006A14AD" w:rsidRDefault="00862F2C" w:rsidP="006A14AD">
            <w:pPr>
              <w:pStyle w:val="afe"/>
              <w:shd w:val="clear" w:color="auto" w:fill="auto"/>
              <w:adjustRightInd w:val="0"/>
              <w:snapToGrid w:val="0"/>
              <w:jc w:val="both"/>
              <w:rPr>
                <w:rFonts w:ascii="Arial" w:eastAsia="华文细黑" w:hAnsi="Arial"/>
                <w:color w:val="000000"/>
                <w:sz w:val="18"/>
                <w:szCs w:val="18"/>
              </w:rPr>
            </w:pPr>
          </w:p>
        </w:tc>
        <w:tc>
          <w:tcPr>
            <w:tcW w:w="1461" w:type="dxa"/>
            <w:vMerge/>
            <w:shd w:val="clear" w:color="auto" w:fill="auto"/>
            <w:vAlign w:val="center"/>
          </w:tcPr>
          <w:p w14:paraId="50FA180A" w14:textId="77777777" w:rsidR="00862F2C" w:rsidRPr="006A14AD" w:rsidRDefault="00862F2C" w:rsidP="006A14AD">
            <w:pPr>
              <w:pStyle w:val="afe"/>
              <w:shd w:val="clear" w:color="auto" w:fill="auto"/>
              <w:adjustRightInd w:val="0"/>
              <w:snapToGrid w:val="0"/>
              <w:jc w:val="both"/>
              <w:rPr>
                <w:rFonts w:ascii="Arial" w:eastAsia="华文细黑" w:hAnsi="Arial"/>
                <w:color w:val="000000"/>
                <w:sz w:val="18"/>
                <w:szCs w:val="18"/>
              </w:rPr>
            </w:pPr>
          </w:p>
        </w:tc>
      </w:tr>
      <w:tr w:rsidR="00862F2C" w:rsidRPr="0080783D" w14:paraId="3B3643F4" w14:textId="77777777" w:rsidTr="006A14AD">
        <w:trPr>
          <w:trHeight w:val="283"/>
        </w:trPr>
        <w:tc>
          <w:tcPr>
            <w:tcW w:w="1995" w:type="dxa"/>
            <w:shd w:val="clear" w:color="auto" w:fill="auto"/>
            <w:vAlign w:val="center"/>
          </w:tcPr>
          <w:p w14:paraId="32B9A872" w14:textId="4D677AF0" w:rsidR="00862F2C" w:rsidRPr="0080783D" w:rsidRDefault="00862F2C" w:rsidP="00862F2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color w:val="000000"/>
                <w:sz w:val="18"/>
                <w:szCs w:val="18"/>
                <w:lang w:eastAsia="en-US"/>
              </w:rPr>
              <w:t>7</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177FF36F" w14:textId="5FF46635"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287</w:t>
            </w:r>
          </w:p>
        </w:tc>
        <w:tc>
          <w:tcPr>
            <w:tcW w:w="1461" w:type="dxa"/>
            <w:shd w:val="clear" w:color="auto" w:fill="auto"/>
            <w:vAlign w:val="center"/>
          </w:tcPr>
          <w:p w14:paraId="22AAB0E2" w14:textId="6D2AE340"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8.58</w:t>
            </w:r>
          </w:p>
        </w:tc>
        <w:tc>
          <w:tcPr>
            <w:tcW w:w="1461" w:type="dxa"/>
            <w:shd w:val="clear" w:color="auto" w:fill="auto"/>
            <w:vAlign w:val="center"/>
          </w:tcPr>
          <w:p w14:paraId="0950937D" w14:textId="0A36E782"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22320</w:t>
            </w:r>
          </w:p>
        </w:tc>
        <w:tc>
          <w:tcPr>
            <w:tcW w:w="1461" w:type="dxa"/>
            <w:vMerge w:val="restart"/>
            <w:shd w:val="clear" w:color="auto" w:fill="auto"/>
            <w:vAlign w:val="center"/>
          </w:tcPr>
          <w:p w14:paraId="7336DD87" w14:textId="251BEB80"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19392</w:t>
            </w:r>
          </w:p>
        </w:tc>
        <w:tc>
          <w:tcPr>
            <w:tcW w:w="1461" w:type="dxa"/>
            <w:vMerge w:val="restart"/>
            <w:shd w:val="clear" w:color="auto" w:fill="auto"/>
            <w:vAlign w:val="center"/>
          </w:tcPr>
          <w:p w14:paraId="1ADD69F3" w14:textId="4AD30C3A"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-28.6%</w:t>
            </w:r>
          </w:p>
        </w:tc>
      </w:tr>
      <w:tr w:rsidR="00862F2C" w:rsidRPr="0080783D" w14:paraId="6E780514" w14:textId="77777777" w:rsidTr="006A14AD">
        <w:trPr>
          <w:trHeight w:val="283"/>
        </w:trPr>
        <w:tc>
          <w:tcPr>
            <w:tcW w:w="1995" w:type="dxa"/>
            <w:shd w:val="clear" w:color="auto" w:fill="auto"/>
            <w:vAlign w:val="center"/>
          </w:tcPr>
          <w:p w14:paraId="2BD9B5B8" w14:textId="6B3A9F8F" w:rsidR="00862F2C" w:rsidRPr="0080783D" w:rsidRDefault="00862F2C" w:rsidP="00862F2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color w:val="000000"/>
                <w:sz w:val="18"/>
                <w:szCs w:val="18"/>
                <w:lang w:eastAsia="en-US"/>
              </w:rPr>
              <w:t>8</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5A1D11A9" w14:textId="5FC0A93F"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108</w:t>
            </w:r>
          </w:p>
        </w:tc>
        <w:tc>
          <w:tcPr>
            <w:tcW w:w="1461" w:type="dxa"/>
            <w:shd w:val="clear" w:color="auto" w:fill="auto"/>
            <w:vAlign w:val="center"/>
          </w:tcPr>
          <w:p w14:paraId="283B549E" w14:textId="487A285D"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4.24</w:t>
            </w:r>
          </w:p>
        </w:tc>
        <w:tc>
          <w:tcPr>
            <w:tcW w:w="1461" w:type="dxa"/>
            <w:shd w:val="clear" w:color="auto" w:fill="auto"/>
            <w:vAlign w:val="center"/>
          </w:tcPr>
          <w:p w14:paraId="0729EB2C" w14:textId="5E9CE7FC"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11239</w:t>
            </w:r>
          </w:p>
        </w:tc>
        <w:tc>
          <w:tcPr>
            <w:tcW w:w="1461" w:type="dxa"/>
            <w:vMerge/>
            <w:shd w:val="clear" w:color="auto" w:fill="auto"/>
            <w:vAlign w:val="center"/>
          </w:tcPr>
          <w:p w14:paraId="6E2FAC2E" w14:textId="77777777" w:rsidR="00862F2C" w:rsidRPr="006A14AD" w:rsidRDefault="00862F2C" w:rsidP="006A14AD">
            <w:pPr>
              <w:pStyle w:val="afe"/>
              <w:shd w:val="clear" w:color="auto" w:fill="auto"/>
              <w:adjustRightInd w:val="0"/>
              <w:snapToGrid w:val="0"/>
              <w:jc w:val="both"/>
              <w:rPr>
                <w:rFonts w:ascii="Arial" w:eastAsia="华文细黑" w:hAnsi="Arial"/>
                <w:color w:val="000000"/>
                <w:sz w:val="18"/>
                <w:szCs w:val="18"/>
              </w:rPr>
            </w:pPr>
          </w:p>
        </w:tc>
        <w:tc>
          <w:tcPr>
            <w:tcW w:w="1461" w:type="dxa"/>
            <w:vMerge/>
            <w:shd w:val="clear" w:color="auto" w:fill="auto"/>
            <w:vAlign w:val="center"/>
          </w:tcPr>
          <w:p w14:paraId="35ED5F91" w14:textId="77777777" w:rsidR="00862F2C" w:rsidRPr="006A14AD" w:rsidRDefault="00862F2C" w:rsidP="006A14AD">
            <w:pPr>
              <w:pStyle w:val="afe"/>
              <w:shd w:val="clear" w:color="auto" w:fill="auto"/>
              <w:adjustRightInd w:val="0"/>
              <w:snapToGrid w:val="0"/>
              <w:jc w:val="both"/>
              <w:rPr>
                <w:rFonts w:ascii="Arial" w:eastAsia="华文细黑" w:hAnsi="Arial"/>
                <w:color w:val="000000"/>
                <w:sz w:val="18"/>
                <w:szCs w:val="18"/>
              </w:rPr>
            </w:pPr>
          </w:p>
        </w:tc>
      </w:tr>
      <w:tr w:rsidR="00862F2C" w:rsidRPr="0080783D" w14:paraId="3DFBAC27" w14:textId="77777777" w:rsidTr="006A14AD">
        <w:trPr>
          <w:trHeight w:val="283"/>
        </w:trPr>
        <w:tc>
          <w:tcPr>
            <w:tcW w:w="1995" w:type="dxa"/>
            <w:shd w:val="clear" w:color="auto" w:fill="auto"/>
            <w:vAlign w:val="center"/>
          </w:tcPr>
          <w:p w14:paraId="0D67D471" w14:textId="29EB5298" w:rsidR="00862F2C" w:rsidRPr="0080783D" w:rsidRDefault="00862F2C" w:rsidP="00862F2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color w:val="000000"/>
                <w:sz w:val="18"/>
                <w:szCs w:val="18"/>
                <w:lang w:eastAsia="en-US"/>
              </w:rPr>
              <w:t>9</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634DB669" w14:textId="78AB8E15"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165</w:t>
            </w:r>
          </w:p>
        </w:tc>
        <w:tc>
          <w:tcPr>
            <w:tcW w:w="1461" w:type="dxa"/>
            <w:shd w:val="clear" w:color="auto" w:fill="auto"/>
            <w:vAlign w:val="center"/>
          </w:tcPr>
          <w:p w14:paraId="375BBF4C" w14:textId="2C56000B"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8.87</w:t>
            </w:r>
          </w:p>
        </w:tc>
        <w:tc>
          <w:tcPr>
            <w:tcW w:w="1461" w:type="dxa"/>
            <w:shd w:val="clear" w:color="auto" w:fill="auto"/>
            <w:vAlign w:val="center"/>
          </w:tcPr>
          <w:p w14:paraId="55C6A8B1" w14:textId="622A796C"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20460</w:t>
            </w:r>
          </w:p>
        </w:tc>
        <w:tc>
          <w:tcPr>
            <w:tcW w:w="1461" w:type="dxa"/>
            <w:vMerge/>
            <w:shd w:val="clear" w:color="auto" w:fill="auto"/>
            <w:vAlign w:val="center"/>
          </w:tcPr>
          <w:p w14:paraId="41425F39" w14:textId="77777777" w:rsidR="00862F2C" w:rsidRPr="006A14AD" w:rsidRDefault="00862F2C" w:rsidP="006A14AD">
            <w:pPr>
              <w:pStyle w:val="afe"/>
              <w:shd w:val="clear" w:color="auto" w:fill="auto"/>
              <w:adjustRightInd w:val="0"/>
              <w:snapToGrid w:val="0"/>
              <w:jc w:val="both"/>
              <w:rPr>
                <w:rFonts w:ascii="Arial" w:eastAsia="华文细黑" w:hAnsi="Arial"/>
                <w:color w:val="000000"/>
                <w:sz w:val="18"/>
                <w:szCs w:val="18"/>
              </w:rPr>
            </w:pPr>
          </w:p>
        </w:tc>
        <w:tc>
          <w:tcPr>
            <w:tcW w:w="1461" w:type="dxa"/>
            <w:vMerge/>
            <w:shd w:val="clear" w:color="auto" w:fill="auto"/>
            <w:vAlign w:val="center"/>
          </w:tcPr>
          <w:p w14:paraId="2A4BEE24" w14:textId="77777777" w:rsidR="00862F2C" w:rsidRPr="006A14AD" w:rsidRDefault="00862F2C" w:rsidP="006A14AD">
            <w:pPr>
              <w:pStyle w:val="afe"/>
              <w:shd w:val="clear" w:color="auto" w:fill="auto"/>
              <w:adjustRightInd w:val="0"/>
              <w:snapToGrid w:val="0"/>
              <w:jc w:val="both"/>
              <w:rPr>
                <w:rFonts w:ascii="Arial" w:eastAsia="华文细黑" w:hAnsi="Arial"/>
                <w:color w:val="000000"/>
                <w:sz w:val="18"/>
                <w:szCs w:val="18"/>
              </w:rPr>
            </w:pPr>
          </w:p>
        </w:tc>
      </w:tr>
      <w:tr w:rsidR="00862F2C" w:rsidRPr="0080783D" w14:paraId="4ED5CAF3" w14:textId="77777777" w:rsidTr="006A14AD">
        <w:trPr>
          <w:trHeight w:val="283"/>
        </w:trPr>
        <w:tc>
          <w:tcPr>
            <w:tcW w:w="1995" w:type="dxa"/>
            <w:shd w:val="clear" w:color="auto" w:fill="auto"/>
            <w:vAlign w:val="center"/>
          </w:tcPr>
          <w:p w14:paraId="7B081C2C" w14:textId="0F5D07DD" w:rsidR="00862F2C" w:rsidRPr="0080783D" w:rsidRDefault="00862F2C" w:rsidP="00862F2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color w:val="321919"/>
                <w:sz w:val="18"/>
                <w:szCs w:val="18"/>
                <w:lang w:eastAsia="en-US"/>
              </w:rPr>
              <w:t>10</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012DB32F" w14:textId="518DE5F2"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99</w:t>
            </w:r>
          </w:p>
        </w:tc>
        <w:tc>
          <w:tcPr>
            <w:tcW w:w="1461" w:type="dxa"/>
            <w:shd w:val="clear" w:color="auto" w:fill="auto"/>
            <w:vAlign w:val="center"/>
          </w:tcPr>
          <w:p w14:paraId="513FB477" w14:textId="6EF68F2F"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2.13</w:t>
            </w:r>
          </w:p>
        </w:tc>
        <w:tc>
          <w:tcPr>
            <w:tcW w:w="1461" w:type="dxa"/>
            <w:shd w:val="clear" w:color="auto" w:fill="auto"/>
            <w:vAlign w:val="center"/>
          </w:tcPr>
          <w:p w14:paraId="13FB2163" w14:textId="40CC36C1"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24733</w:t>
            </w:r>
          </w:p>
        </w:tc>
        <w:tc>
          <w:tcPr>
            <w:tcW w:w="1461" w:type="dxa"/>
            <w:vMerge w:val="restart"/>
            <w:shd w:val="clear" w:color="auto" w:fill="auto"/>
            <w:vAlign w:val="center"/>
          </w:tcPr>
          <w:p w14:paraId="243C7DFA" w14:textId="18D39035"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17186</w:t>
            </w:r>
          </w:p>
        </w:tc>
        <w:tc>
          <w:tcPr>
            <w:tcW w:w="1461" w:type="dxa"/>
            <w:vMerge w:val="restart"/>
            <w:shd w:val="clear" w:color="auto" w:fill="auto"/>
            <w:vAlign w:val="center"/>
          </w:tcPr>
          <w:p w14:paraId="3FB99D56" w14:textId="21723B59"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-11.4%</w:t>
            </w:r>
          </w:p>
        </w:tc>
      </w:tr>
      <w:tr w:rsidR="00862F2C" w:rsidRPr="0080783D" w14:paraId="29E63286" w14:textId="77777777" w:rsidTr="006A14AD">
        <w:trPr>
          <w:trHeight w:val="283"/>
        </w:trPr>
        <w:tc>
          <w:tcPr>
            <w:tcW w:w="1995" w:type="dxa"/>
            <w:shd w:val="clear" w:color="auto" w:fill="auto"/>
            <w:vAlign w:val="center"/>
          </w:tcPr>
          <w:p w14:paraId="7AD7BCE4" w14:textId="40B10380" w:rsidR="00862F2C" w:rsidRPr="0080783D" w:rsidRDefault="00862F2C" w:rsidP="00862F2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color w:val="321919"/>
                <w:sz w:val="18"/>
                <w:szCs w:val="18"/>
                <w:lang w:eastAsia="en-US"/>
              </w:rPr>
              <w:t>11</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41767741" w14:textId="360A8CF2"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124</w:t>
            </w:r>
          </w:p>
        </w:tc>
        <w:tc>
          <w:tcPr>
            <w:tcW w:w="1461" w:type="dxa"/>
            <w:shd w:val="clear" w:color="auto" w:fill="auto"/>
            <w:vAlign w:val="center"/>
          </w:tcPr>
          <w:p w14:paraId="78C9DF56" w14:textId="7004C907"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7.21</w:t>
            </w:r>
          </w:p>
        </w:tc>
        <w:tc>
          <w:tcPr>
            <w:tcW w:w="1461" w:type="dxa"/>
            <w:shd w:val="clear" w:color="auto" w:fill="auto"/>
            <w:vAlign w:val="center"/>
          </w:tcPr>
          <w:p w14:paraId="7389E791" w14:textId="751F0191"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16059</w:t>
            </w:r>
          </w:p>
        </w:tc>
        <w:tc>
          <w:tcPr>
            <w:tcW w:w="1461" w:type="dxa"/>
            <w:vMerge/>
            <w:shd w:val="clear" w:color="auto" w:fill="auto"/>
            <w:vAlign w:val="center"/>
          </w:tcPr>
          <w:p w14:paraId="0C85934D" w14:textId="77777777" w:rsidR="00862F2C" w:rsidRPr="006A14AD" w:rsidRDefault="00862F2C" w:rsidP="006A14AD">
            <w:pPr>
              <w:pStyle w:val="afe"/>
              <w:shd w:val="clear" w:color="auto" w:fill="auto"/>
              <w:adjustRightInd w:val="0"/>
              <w:snapToGrid w:val="0"/>
              <w:jc w:val="both"/>
              <w:rPr>
                <w:rFonts w:ascii="Arial" w:eastAsia="华文细黑" w:hAnsi="Arial"/>
                <w:color w:val="000000"/>
                <w:sz w:val="18"/>
                <w:szCs w:val="18"/>
              </w:rPr>
            </w:pPr>
          </w:p>
        </w:tc>
        <w:tc>
          <w:tcPr>
            <w:tcW w:w="1461" w:type="dxa"/>
            <w:vMerge/>
            <w:shd w:val="clear" w:color="auto" w:fill="auto"/>
            <w:vAlign w:val="center"/>
          </w:tcPr>
          <w:p w14:paraId="7B709A8E" w14:textId="77777777" w:rsidR="00862F2C" w:rsidRPr="006A14AD" w:rsidRDefault="00862F2C" w:rsidP="006A14AD">
            <w:pPr>
              <w:pStyle w:val="afe"/>
              <w:shd w:val="clear" w:color="auto" w:fill="auto"/>
              <w:adjustRightInd w:val="0"/>
              <w:snapToGrid w:val="0"/>
              <w:jc w:val="both"/>
              <w:rPr>
                <w:rFonts w:ascii="Arial" w:eastAsia="华文细黑" w:hAnsi="Arial"/>
                <w:color w:val="000000"/>
                <w:sz w:val="18"/>
                <w:szCs w:val="18"/>
              </w:rPr>
            </w:pPr>
          </w:p>
        </w:tc>
      </w:tr>
      <w:tr w:rsidR="00862F2C" w:rsidRPr="0080783D" w14:paraId="2A6F3AB0" w14:textId="77777777" w:rsidTr="006A14AD">
        <w:trPr>
          <w:trHeight w:val="283"/>
        </w:trPr>
        <w:tc>
          <w:tcPr>
            <w:tcW w:w="1995" w:type="dxa"/>
            <w:shd w:val="clear" w:color="auto" w:fill="auto"/>
            <w:vAlign w:val="center"/>
          </w:tcPr>
          <w:p w14:paraId="7F2CF8BF" w14:textId="6F445115" w:rsidR="00862F2C" w:rsidRPr="0080783D" w:rsidRDefault="00862F2C" w:rsidP="00862F2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color w:val="321919"/>
                <w:sz w:val="18"/>
                <w:szCs w:val="18"/>
                <w:lang w:eastAsia="en-US"/>
              </w:rPr>
              <w:t>12</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7B4FAED2" w14:textId="343575BE"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249</w:t>
            </w:r>
          </w:p>
        </w:tc>
        <w:tc>
          <w:tcPr>
            <w:tcW w:w="1461" w:type="dxa"/>
            <w:shd w:val="clear" w:color="auto" w:fill="auto"/>
            <w:vAlign w:val="center"/>
          </w:tcPr>
          <w:p w14:paraId="3AF29CCF" w14:textId="5A384828"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12.32</w:t>
            </w:r>
          </w:p>
        </w:tc>
        <w:tc>
          <w:tcPr>
            <w:tcW w:w="1461" w:type="dxa"/>
            <w:shd w:val="clear" w:color="auto" w:fill="auto"/>
            <w:vAlign w:val="center"/>
          </w:tcPr>
          <w:p w14:paraId="0876880B" w14:textId="59F172F3" w:rsidR="00862F2C" w:rsidRPr="006A14AD" w:rsidRDefault="00862F2C" w:rsidP="00862F2C">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16539</w:t>
            </w:r>
          </w:p>
        </w:tc>
        <w:tc>
          <w:tcPr>
            <w:tcW w:w="1461" w:type="dxa"/>
            <w:vMerge/>
            <w:shd w:val="clear" w:color="auto" w:fill="auto"/>
            <w:vAlign w:val="center"/>
          </w:tcPr>
          <w:p w14:paraId="464DD57A" w14:textId="77777777" w:rsidR="00862F2C" w:rsidRPr="006A14AD" w:rsidRDefault="00862F2C" w:rsidP="006A14AD">
            <w:pPr>
              <w:pStyle w:val="afe"/>
              <w:shd w:val="clear" w:color="auto" w:fill="auto"/>
              <w:adjustRightInd w:val="0"/>
              <w:snapToGrid w:val="0"/>
              <w:jc w:val="both"/>
              <w:rPr>
                <w:rFonts w:ascii="Arial" w:eastAsia="华文细黑" w:hAnsi="Arial"/>
                <w:color w:val="000000"/>
                <w:sz w:val="18"/>
                <w:szCs w:val="18"/>
              </w:rPr>
            </w:pPr>
          </w:p>
        </w:tc>
        <w:tc>
          <w:tcPr>
            <w:tcW w:w="1461" w:type="dxa"/>
            <w:vMerge/>
            <w:shd w:val="clear" w:color="auto" w:fill="auto"/>
            <w:vAlign w:val="center"/>
          </w:tcPr>
          <w:p w14:paraId="33038E1A" w14:textId="77777777" w:rsidR="00862F2C" w:rsidRPr="006A14AD" w:rsidRDefault="00862F2C" w:rsidP="006A14AD">
            <w:pPr>
              <w:pStyle w:val="afe"/>
              <w:shd w:val="clear" w:color="auto" w:fill="auto"/>
              <w:adjustRightInd w:val="0"/>
              <w:snapToGrid w:val="0"/>
              <w:jc w:val="both"/>
              <w:rPr>
                <w:rFonts w:ascii="Arial" w:eastAsia="华文细黑" w:hAnsi="Arial"/>
                <w:color w:val="000000"/>
                <w:sz w:val="18"/>
                <w:szCs w:val="18"/>
              </w:rPr>
            </w:pPr>
          </w:p>
        </w:tc>
      </w:tr>
      <w:tr w:rsidR="006A14AD" w:rsidRPr="0080783D" w14:paraId="727337E4" w14:textId="77777777" w:rsidTr="006A14AD">
        <w:trPr>
          <w:trHeight w:val="283"/>
        </w:trPr>
        <w:tc>
          <w:tcPr>
            <w:tcW w:w="1995" w:type="dxa"/>
            <w:shd w:val="clear" w:color="auto" w:fill="auto"/>
            <w:vAlign w:val="center"/>
          </w:tcPr>
          <w:p w14:paraId="082B311B" w14:textId="68D83CD7" w:rsidR="006A14AD" w:rsidRPr="0080783D" w:rsidRDefault="006A14AD" w:rsidP="006A14AD">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bCs/>
                <w:color w:val="000000"/>
                <w:sz w:val="18"/>
                <w:szCs w:val="18"/>
                <w:lang w:val="en-US" w:eastAsia="en-US" w:bidi="en-US"/>
              </w:rPr>
              <w:t>202</w:t>
            </w:r>
            <w:r>
              <w:rPr>
                <w:rFonts w:ascii="Arial" w:eastAsia="华文细黑" w:hAnsi="Arial" w:hint="eastAsia"/>
                <w:bCs/>
                <w:color w:val="000000"/>
                <w:sz w:val="18"/>
                <w:szCs w:val="18"/>
                <w:lang w:val="en-US" w:bidi="en-US"/>
              </w:rPr>
              <w:t>5</w:t>
            </w:r>
            <w:r w:rsidRPr="0080783D">
              <w:rPr>
                <w:rFonts w:ascii="华文细黑" w:eastAsia="华文细黑" w:hAnsi="华文细黑" w:cs="MingLiU" w:hint="eastAsia"/>
                <w:sz w:val="18"/>
                <w:szCs w:val="18"/>
                <w:lang w:eastAsia="en-US"/>
              </w:rPr>
              <w:t>年</w:t>
            </w:r>
            <w:r w:rsidRPr="0080783D">
              <w:rPr>
                <w:rFonts w:ascii="Arial" w:eastAsia="华文细黑" w:hAnsi="Arial"/>
                <w:bCs/>
                <w:color w:val="000000"/>
                <w:sz w:val="18"/>
                <w:szCs w:val="18"/>
                <w:lang w:val="en-US" w:eastAsia="en-US" w:bidi="en-US"/>
              </w:rPr>
              <w:t>1</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7C079100" w14:textId="0F310355"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118</w:t>
            </w:r>
          </w:p>
        </w:tc>
        <w:tc>
          <w:tcPr>
            <w:tcW w:w="1461" w:type="dxa"/>
            <w:shd w:val="clear" w:color="auto" w:fill="auto"/>
            <w:vAlign w:val="center"/>
          </w:tcPr>
          <w:p w14:paraId="4952B60B" w14:textId="12C48A14"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12.66</w:t>
            </w:r>
          </w:p>
        </w:tc>
        <w:tc>
          <w:tcPr>
            <w:tcW w:w="1461" w:type="dxa"/>
            <w:shd w:val="clear" w:color="auto" w:fill="auto"/>
            <w:vAlign w:val="center"/>
          </w:tcPr>
          <w:p w14:paraId="051EA662" w14:textId="13D3E829"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19392</w:t>
            </w:r>
          </w:p>
        </w:tc>
        <w:tc>
          <w:tcPr>
            <w:tcW w:w="1461" w:type="dxa"/>
            <w:shd w:val="clear" w:color="auto" w:fill="auto"/>
            <w:vAlign w:val="center"/>
          </w:tcPr>
          <w:p w14:paraId="03E19DAD" w14:textId="588A2FBC"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w:t>
            </w:r>
          </w:p>
        </w:tc>
        <w:tc>
          <w:tcPr>
            <w:tcW w:w="1461" w:type="dxa"/>
            <w:shd w:val="clear" w:color="auto" w:fill="auto"/>
            <w:vAlign w:val="center"/>
          </w:tcPr>
          <w:p w14:paraId="016A9F70" w14:textId="2BA75306"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862F2C">
              <w:rPr>
                <w:rFonts w:ascii="Arial" w:eastAsia="华文细黑" w:hAnsi="Arial"/>
                <w:color w:val="000000"/>
                <w:sz w:val="18"/>
                <w:szCs w:val="18"/>
              </w:rPr>
              <w:t>12.8%</w:t>
            </w:r>
          </w:p>
        </w:tc>
      </w:tr>
    </w:tbl>
    <w:p w14:paraId="0218B481" w14:textId="77777777" w:rsidR="00D74509" w:rsidRPr="0080783D" w:rsidRDefault="00D74509" w:rsidP="00601F4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r w:rsidRPr="0080783D">
        <w:rPr>
          <w:rFonts w:ascii="华文细黑" w:eastAsia="华文细黑" w:hAnsi="华文细黑" w:cs="Arial" w:hint="eastAsia"/>
          <w:sz w:val="18"/>
          <w:szCs w:val="18"/>
        </w:rPr>
        <w:t>、</w:t>
      </w:r>
      <w:r w:rsidRPr="0080783D">
        <w:rPr>
          <w:rFonts w:ascii="华文细黑" w:eastAsia="华文细黑" w:hAnsi="华文细黑" w:cs="MingLiU" w:hint="eastAsia"/>
          <w:color w:val="000000"/>
          <w:sz w:val="18"/>
          <w:szCs w:val="18"/>
        </w:rPr>
        <w:t>元</w:t>
      </w:r>
      <w:r w:rsidRPr="0080783D">
        <w:rPr>
          <w:rFonts w:ascii="华文细黑" w:eastAsia="华文细黑" w:hAnsi="华文细黑"/>
          <w:color w:val="000000"/>
          <w:sz w:val="18"/>
          <w:szCs w:val="18"/>
          <w:lang w:bidi="en-US"/>
        </w:rPr>
        <w:t>/</w:t>
      </w:r>
      <w:r w:rsidRPr="0080783D">
        <w:rPr>
          <w:rFonts w:ascii="Arial" w:eastAsia="华文细黑" w:hAnsi="Arial"/>
          <w:sz w:val="18"/>
          <w:szCs w:val="18"/>
          <w:lang w:bidi="en-US"/>
        </w:rPr>
        <w:t>m</w:t>
      </w:r>
      <w:r w:rsidRPr="0080783D">
        <w:rPr>
          <w:rFonts w:ascii="Arial" w:eastAsia="华文细黑" w:hAnsi="Arial"/>
          <w:sz w:val="18"/>
          <w:szCs w:val="18"/>
          <w:vertAlign w:val="superscript"/>
          <w:lang w:bidi="en-US"/>
        </w:rPr>
        <w:t>2</w:t>
      </w:r>
    </w:p>
    <w:p w14:paraId="678AC32B" w14:textId="77777777" w:rsidR="00862F2C" w:rsidRDefault="00862F2C" w:rsidP="00601F48">
      <w:pPr>
        <w:adjustRightInd w:val="0"/>
        <w:snapToGrid w:val="0"/>
        <w:rPr>
          <w:rFonts w:ascii="华文细黑" w:eastAsia="华文细黑" w:hAnsi="华文细黑" w:cs="Arial" w:hint="eastAsia"/>
          <w:sz w:val="18"/>
          <w:szCs w:val="18"/>
        </w:rPr>
      </w:pPr>
    </w:p>
    <w:p w14:paraId="040F3D06" w14:textId="4A879A27" w:rsidR="006A14AD" w:rsidRPr="006A14AD" w:rsidRDefault="006A14AD" w:rsidP="006A14AD">
      <w:pPr>
        <w:adjustRightInd w:val="0"/>
        <w:snapToGrid w:val="0"/>
        <w:spacing w:line="480" w:lineRule="auto"/>
        <w:ind w:firstLineChars="200" w:firstLine="420"/>
        <w:rPr>
          <w:rFonts w:ascii="Arial" w:hAnsi="Arial"/>
        </w:rPr>
      </w:pPr>
      <w:r w:rsidRPr="006A14AD">
        <w:rPr>
          <w:rFonts w:ascii="Arial" w:hAnsi="Arial"/>
        </w:rPr>
        <w:t>2025</w:t>
      </w:r>
      <w:r w:rsidRPr="006A14AD">
        <w:rPr>
          <w:rFonts w:ascii="Arial" w:hAnsi="Arial" w:hint="eastAsia"/>
        </w:rPr>
        <w:t>年</w:t>
      </w:r>
      <w:r w:rsidRPr="006A14AD">
        <w:rPr>
          <w:rFonts w:ascii="Arial" w:hAnsi="Arial"/>
        </w:rPr>
        <w:t>1</w:t>
      </w:r>
      <w:r w:rsidRPr="006A14AD">
        <w:rPr>
          <w:rFonts w:ascii="Arial" w:hAnsi="Arial" w:hint="eastAsia"/>
        </w:rPr>
        <w:t>月，新建商业房地产销售备案</w:t>
      </w:r>
      <w:r w:rsidRPr="006A14AD">
        <w:rPr>
          <w:rFonts w:ascii="Arial" w:hAnsi="Arial"/>
        </w:rPr>
        <w:t>12.66</w:t>
      </w:r>
      <w:r w:rsidRPr="006A14AD">
        <w:rPr>
          <w:rFonts w:ascii="Arial" w:hAnsi="Arial" w:hint="eastAsia"/>
        </w:rPr>
        <w:t>万平方米，环比增加</w:t>
      </w:r>
      <w:r w:rsidRPr="006A14AD">
        <w:rPr>
          <w:rFonts w:ascii="Arial" w:hAnsi="Arial"/>
        </w:rPr>
        <w:t>3%</w:t>
      </w:r>
      <w:r w:rsidRPr="006A14AD">
        <w:rPr>
          <w:rFonts w:ascii="Arial" w:hAnsi="Arial" w:hint="eastAsia"/>
        </w:rPr>
        <w:t>、同比增加</w:t>
      </w:r>
      <w:r w:rsidRPr="006A14AD">
        <w:rPr>
          <w:rFonts w:ascii="Arial" w:hAnsi="Arial"/>
        </w:rPr>
        <w:t>92%</w:t>
      </w:r>
      <w:r w:rsidRPr="006A14AD">
        <w:rPr>
          <w:rFonts w:ascii="Arial" w:hAnsi="Arial" w:hint="eastAsia"/>
        </w:rPr>
        <w:t>；销售均价</w:t>
      </w:r>
      <w:r w:rsidRPr="006A14AD">
        <w:rPr>
          <w:rFonts w:ascii="Arial" w:hAnsi="Arial"/>
        </w:rPr>
        <w:t>19392</w:t>
      </w:r>
      <w:r w:rsidRPr="006A14AD">
        <w:rPr>
          <w:rFonts w:ascii="Arial" w:hAnsi="Arial" w:hint="eastAsia"/>
        </w:rPr>
        <w:t>元</w:t>
      </w:r>
      <w:r w:rsidRPr="006A14AD">
        <w:rPr>
          <w:rFonts w:ascii="Arial" w:hAnsi="Arial"/>
        </w:rPr>
        <w:t>/</w:t>
      </w:r>
      <w:r w:rsidRPr="006A14AD">
        <w:rPr>
          <w:rFonts w:ascii="Arial" w:hAnsi="Arial" w:hint="eastAsia"/>
        </w:rPr>
        <w:t>平方米，比上季度均价上涨</w:t>
      </w:r>
      <w:r w:rsidRPr="006A14AD">
        <w:rPr>
          <w:rFonts w:ascii="Arial" w:hAnsi="Arial"/>
        </w:rPr>
        <w:t>12.8%</w:t>
      </w:r>
      <w:r w:rsidRPr="006A14AD">
        <w:rPr>
          <w:rFonts w:ascii="Arial" w:hAnsi="Arial" w:hint="eastAsia"/>
        </w:rPr>
        <w:t>，比去年</w:t>
      </w:r>
      <w:r w:rsidRPr="006A14AD">
        <w:rPr>
          <w:rFonts w:ascii="Arial" w:hAnsi="Arial"/>
        </w:rPr>
        <w:t>1</w:t>
      </w:r>
      <w:r w:rsidRPr="006A14AD">
        <w:rPr>
          <w:rFonts w:ascii="Arial" w:hAnsi="Arial" w:hint="eastAsia"/>
        </w:rPr>
        <w:t>月上涨</w:t>
      </w:r>
      <w:r w:rsidRPr="006A14AD">
        <w:rPr>
          <w:rFonts w:ascii="Arial" w:hAnsi="Arial"/>
        </w:rPr>
        <w:t>10%</w:t>
      </w:r>
      <w:r w:rsidRPr="006A14AD">
        <w:rPr>
          <w:rFonts w:ascii="Arial" w:hAnsi="Arial" w:hint="eastAsia"/>
        </w:rPr>
        <w:t>。</w:t>
      </w:r>
    </w:p>
    <w:p w14:paraId="335F6F4C" w14:textId="3FB94D38" w:rsidR="00CF097E" w:rsidRPr="0080783D" w:rsidRDefault="00CF097E" w:rsidP="00601F48">
      <w:pPr>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lastRenderedPageBreak/>
        <w:t>分圈层新房销售情况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1557"/>
        <w:gridCol w:w="752"/>
        <w:gridCol w:w="786"/>
        <w:gridCol w:w="753"/>
        <w:gridCol w:w="786"/>
        <w:gridCol w:w="775"/>
        <w:gridCol w:w="786"/>
        <w:gridCol w:w="775"/>
        <w:gridCol w:w="786"/>
        <w:gridCol w:w="777"/>
        <w:gridCol w:w="755"/>
      </w:tblGrid>
      <w:tr w:rsidR="006A14AD" w:rsidRPr="0080783D" w14:paraId="4BFA4E3D" w14:textId="36D50682" w:rsidTr="00560D01">
        <w:trPr>
          <w:trHeight w:val="283"/>
          <w:jc w:val="center"/>
        </w:trPr>
        <w:tc>
          <w:tcPr>
            <w:tcW w:w="1558" w:type="dxa"/>
            <w:vMerge w:val="restart"/>
            <w:shd w:val="clear" w:color="auto" w:fill="FFFFFF" w:themeFill="background1"/>
            <w:vAlign w:val="center"/>
            <w:hideMark/>
          </w:tcPr>
          <w:p w14:paraId="7FA12DD5" w14:textId="77777777" w:rsidR="006A14AD" w:rsidRPr="0080783D" w:rsidRDefault="006A14AD" w:rsidP="006A14AD">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区域</w:t>
            </w:r>
            <w:proofErr w:type="spellEnd"/>
          </w:p>
        </w:tc>
        <w:tc>
          <w:tcPr>
            <w:tcW w:w="0" w:type="auto"/>
            <w:gridSpan w:val="2"/>
            <w:shd w:val="clear" w:color="auto" w:fill="FFFFFF" w:themeFill="background1"/>
            <w:vAlign w:val="center"/>
            <w:hideMark/>
          </w:tcPr>
          <w:p w14:paraId="65683F09" w14:textId="77B0CDE0"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lang w:val="en-US" w:eastAsia="en-US" w:bidi="en-US"/>
              </w:rPr>
            </w:pPr>
            <w:r w:rsidRPr="001F3E90">
              <w:rPr>
                <w:rFonts w:ascii="Arial" w:eastAsia="华文细黑" w:hAnsi="Arial"/>
                <w:color w:val="000000"/>
                <w:sz w:val="18"/>
                <w:szCs w:val="18"/>
                <w:lang w:val="en-US" w:eastAsia="en-US" w:bidi="en-US"/>
              </w:rPr>
              <w:t>2024</w:t>
            </w:r>
            <w:r w:rsidRPr="001F3E90">
              <w:rPr>
                <w:rFonts w:ascii="Arial" w:eastAsia="华文细黑" w:hAnsi="Arial" w:hint="eastAsia"/>
                <w:color w:val="000000"/>
                <w:sz w:val="18"/>
                <w:szCs w:val="18"/>
                <w:lang w:val="en-US" w:eastAsia="en-US" w:bidi="en-US"/>
              </w:rPr>
              <w:t>年</w:t>
            </w:r>
            <w:r w:rsidRPr="001F3E90">
              <w:rPr>
                <w:rFonts w:ascii="Arial" w:eastAsia="华文细黑" w:hAnsi="Arial"/>
                <w:color w:val="000000"/>
                <w:sz w:val="18"/>
                <w:szCs w:val="18"/>
                <w:lang w:val="en-US" w:eastAsia="en-US" w:bidi="en-US"/>
              </w:rPr>
              <w:t>10</w:t>
            </w:r>
            <w:r w:rsidRPr="001F3E90">
              <w:rPr>
                <w:rFonts w:ascii="Arial" w:eastAsia="华文细黑" w:hAnsi="Arial" w:hint="eastAsia"/>
                <w:color w:val="000000"/>
                <w:sz w:val="18"/>
                <w:szCs w:val="18"/>
                <w:lang w:val="en-US" w:eastAsia="en-US" w:bidi="en-US"/>
              </w:rPr>
              <w:t>月</w:t>
            </w:r>
          </w:p>
        </w:tc>
        <w:tc>
          <w:tcPr>
            <w:tcW w:w="0" w:type="auto"/>
            <w:gridSpan w:val="2"/>
            <w:shd w:val="clear" w:color="auto" w:fill="FFFFFF" w:themeFill="background1"/>
            <w:vAlign w:val="center"/>
            <w:hideMark/>
          </w:tcPr>
          <w:p w14:paraId="6B472372" w14:textId="56311ECB"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lang w:val="en-US" w:eastAsia="en-US" w:bidi="en-US"/>
              </w:rPr>
            </w:pPr>
            <w:r w:rsidRPr="001F3E90">
              <w:rPr>
                <w:rFonts w:ascii="Arial" w:eastAsia="华文细黑" w:hAnsi="Arial"/>
                <w:color w:val="000000"/>
                <w:sz w:val="18"/>
                <w:szCs w:val="18"/>
                <w:lang w:val="en-US" w:eastAsia="en-US" w:bidi="en-US"/>
              </w:rPr>
              <w:t>2024</w:t>
            </w:r>
            <w:r w:rsidRPr="001F3E90">
              <w:rPr>
                <w:rFonts w:ascii="Arial" w:eastAsia="华文细黑" w:hAnsi="Arial" w:hint="eastAsia"/>
                <w:color w:val="000000"/>
                <w:sz w:val="18"/>
                <w:szCs w:val="18"/>
                <w:lang w:val="en-US" w:eastAsia="en-US" w:bidi="en-US"/>
              </w:rPr>
              <w:t>年</w:t>
            </w:r>
            <w:r w:rsidRPr="001F3E90">
              <w:rPr>
                <w:rFonts w:ascii="Arial" w:eastAsia="华文细黑" w:hAnsi="Arial"/>
                <w:color w:val="000000"/>
                <w:sz w:val="18"/>
                <w:szCs w:val="18"/>
                <w:lang w:val="en-US" w:eastAsia="en-US" w:bidi="en-US"/>
              </w:rPr>
              <w:t>11</w:t>
            </w:r>
            <w:r w:rsidRPr="001F3E90">
              <w:rPr>
                <w:rFonts w:ascii="Arial" w:eastAsia="华文细黑" w:hAnsi="Arial" w:hint="eastAsia"/>
                <w:color w:val="000000"/>
                <w:sz w:val="18"/>
                <w:szCs w:val="18"/>
                <w:lang w:val="en-US" w:eastAsia="en-US" w:bidi="en-US"/>
              </w:rPr>
              <w:t>月</w:t>
            </w:r>
          </w:p>
        </w:tc>
        <w:tc>
          <w:tcPr>
            <w:tcW w:w="0" w:type="auto"/>
            <w:gridSpan w:val="2"/>
            <w:shd w:val="clear" w:color="auto" w:fill="FFFFFF" w:themeFill="background1"/>
            <w:vAlign w:val="center"/>
            <w:hideMark/>
          </w:tcPr>
          <w:p w14:paraId="2327AAD3" w14:textId="39F4F277"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lang w:val="en-US" w:eastAsia="en-US" w:bidi="en-US"/>
              </w:rPr>
            </w:pPr>
            <w:r w:rsidRPr="001F3E90">
              <w:rPr>
                <w:rFonts w:ascii="Arial" w:eastAsia="华文细黑" w:hAnsi="Arial"/>
                <w:color w:val="000000"/>
                <w:sz w:val="18"/>
                <w:szCs w:val="18"/>
                <w:lang w:val="en-US" w:eastAsia="en-US" w:bidi="en-US"/>
              </w:rPr>
              <w:t>2024</w:t>
            </w:r>
            <w:r w:rsidRPr="001F3E90">
              <w:rPr>
                <w:rFonts w:ascii="Arial" w:eastAsia="华文细黑" w:hAnsi="Arial" w:hint="eastAsia"/>
                <w:color w:val="000000"/>
                <w:sz w:val="18"/>
                <w:szCs w:val="18"/>
                <w:lang w:val="en-US" w:eastAsia="en-US" w:bidi="en-US"/>
              </w:rPr>
              <w:t>年</w:t>
            </w:r>
            <w:r w:rsidRPr="001F3E90">
              <w:rPr>
                <w:rFonts w:ascii="Arial" w:eastAsia="华文细黑" w:hAnsi="Arial"/>
                <w:color w:val="000000"/>
                <w:sz w:val="18"/>
                <w:szCs w:val="18"/>
                <w:lang w:val="en-US" w:eastAsia="en-US" w:bidi="en-US"/>
              </w:rPr>
              <w:t>12</w:t>
            </w:r>
            <w:r w:rsidRPr="001F3E90">
              <w:rPr>
                <w:rFonts w:ascii="Arial" w:eastAsia="华文细黑" w:hAnsi="Arial" w:hint="eastAsia"/>
                <w:color w:val="000000"/>
                <w:sz w:val="18"/>
                <w:szCs w:val="18"/>
                <w:lang w:val="en-US" w:eastAsia="en-US" w:bidi="en-US"/>
              </w:rPr>
              <w:t>月</w:t>
            </w:r>
          </w:p>
        </w:tc>
        <w:tc>
          <w:tcPr>
            <w:tcW w:w="0" w:type="auto"/>
            <w:gridSpan w:val="2"/>
            <w:shd w:val="clear" w:color="auto" w:fill="FFFFFF" w:themeFill="background1"/>
            <w:vAlign w:val="center"/>
            <w:hideMark/>
          </w:tcPr>
          <w:p w14:paraId="43D13565" w14:textId="66201C42"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lang w:val="en-US" w:eastAsia="en-US" w:bidi="en-US"/>
              </w:rPr>
            </w:pPr>
            <w:r w:rsidRPr="001F3E90">
              <w:rPr>
                <w:rFonts w:ascii="Arial" w:eastAsia="华文细黑" w:hAnsi="Arial"/>
                <w:color w:val="000000"/>
                <w:sz w:val="18"/>
                <w:szCs w:val="18"/>
                <w:lang w:val="en-US" w:eastAsia="en-US" w:bidi="en-US"/>
              </w:rPr>
              <w:t>2025</w:t>
            </w:r>
            <w:r w:rsidRPr="001F3E90">
              <w:rPr>
                <w:rFonts w:ascii="Arial" w:eastAsia="华文细黑" w:hAnsi="Arial" w:hint="eastAsia"/>
                <w:color w:val="000000"/>
                <w:sz w:val="18"/>
                <w:szCs w:val="18"/>
                <w:lang w:val="en-US" w:eastAsia="en-US" w:bidi="en-US"/>
              </w:rPr>
              <w:t>年</w:t>
            </w:r>
            <w:r w:rsidRPr="001F3E90">
              <w:rPr>
                <w:rFonts w:ascii="Arial" w:eastAsia="华文细黑" w:hAnsi="Arial"/>
                <w:color w:val="000000"/>
                <w:sz w:val="18"/>
                <w:szCs w:val="18"/>
                <w:lang w:val="en-US" w:eastAsia="en-US" w:bidi="en-US"/>
              </w:rPr>
              <w:t>1</w:t>
            </w:r>
            <w:r w:rsidRPr="001F3E90">
              <w:rPr>
                <w:rFonts w:ascii="Arial" w:eastAsia="华文细黑" w:hAnsi="Arial" w:hint="eastAsia"/>
                <w:color w:val="000000"/>
                <w:sz w:val="18"/>
                <w:szCs w:val="18"/>
                <w:lang w:val="en-US" w:eastAsia="en-US" w:bidi="en-US"/>
              </w:rPr>
              <w:t>月</w:t>
            </w:r>
          </w:p>
        </w:tc>
        <w:tc>
          <w:tcPr>
            <w:tcW w:w="0" w:type="auto"/>
            <w:gridSpan w:val="2"/>
            <w:shd w:val="clear" w:color="auto" w:fill="FFFFFF" w:themeFill="background1"/>
            <w:vAlign w:val="center"/>
          </w:tcPr>
          <w:p w14:paraId="25678C5C" w14:textId="78E8EDA2"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lang w:val="en-US" w:eastAsia="en-US" w:bidi="en-US"/>
              </w:rPr>
            </w:pPr>
            <w:r w:rsidRPr="001F3E90">
              <w:rPr>
                <w:rFonts w:ascii="Arial" w:eastAsia="华文细黑" w:hAnsi="Arial"/>
                <w:color w:val="000000"/>
                <w:sz w:val="18"/>
                <w:szCs w:val="18"/>
                <w:lang w:val="en-US" w:eastAsia="en-US" w:bidi="en-US"/>
              </w:rPr>
              <w:t>1</w:t>
            </w:r>
            <w:r w:rsidRPr="001F3E90">
              <w:rPr>
                <w:rFonts w:ascii="Arial" w:eastAsia="华文细黑" w:hAnsi="Arial" w:hint="eastAsia"/>
                <w:color w:val="000000"/>
                <w:sz w:val="18"/>
                <w:szCs w:val="18"/>
                <w:lang w:val="en-US" w:eastAsia="en-US" w:bidi="en-US"/>
              </w:rPr>
              <w:t>月与上月变化率</w:t>
            </w:r>
          </w:p>
        </w:tc>
      </w:tr>
      <w:tr w:rsidR="006A14AD" w:rsidRPr="0080783D" w14:paraId="636F9207" w14:textId="108064D0" w:rsidTr="00560D01">
        <w:trPr>
          <w:trHeight w:val="283"/>
          <w:jc w:val="center"/>
        </w:trPr>
        <w:tc>
          <w:tcPr>
            <w:tcW w:w="1558" w:type="dxa"/>
            <w:vMerge/>
            <w:shd w:val="clear" w:color="auto" w:fill="FFFFFF" w:themeFill="background1"/>
            <w:vAlign w:val="center"/>
            <w:hideMark/>
          </w:tcPr>
          <w:p w14:paraId="5C985F3D" w14:textId="77777777" w:rsidR="006A14AD" w:rsidRPr="0080783D" w:rsidRDefault="006A14AD" w:rsidP="006A14AD">
            <w:pPr>
              <w:snapToGrid w:val="0"/>
              <w:rPr>
                <w:rFonts w:ascii="华文细黑" w:eastAsia="华文细黑" w:hAnsi="华文细黑" w:cs="Arial" w:hint="eastAsia"/>
                <w:sz w:val="18"/>
                <w:szCs w:val="18"/>
                <w:lang w:val="zh-CN" w:eastAsia="en-US" w:bidi="zh-CN"/>
              </w:rPr>
            </w:pPr>
          </w:p>
        </w:tc>
        <w:tc>
          <w:tcPr>
            <w:tcW w:w="0" w:type="auto"/>
            <w:shd w:val="clear" w:color="auto" w:fill="FFFFFF" w:themeFill="background1"/>
            <w:vAlign w:val="center"/>
            <w:hideMark/>
          </w:tcPr>
          <w:p w14:paraId="5C8A8246" w14:textId="77777777" w:rsidR="006A14AD" w:rsidRPr="0080783D" w:rsidRDefault="006A14AD" w:rsidP="006A14AD">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销售面积</w:t>
            </w:r>
            <w:proofErr w:type="spellEnd"/>
          </w:p>
        </w:tc>
        <w:tc>
          <w:tcPr>
            <w:tcW w:w="0" w:type="auto"/>
            <w:shd w:val="clear" w:color="auto" w:fill="FFFFFF" w:themeFill="background1"/>
            <w:vAlign w:val="center"/>
            <w:hideMark/>
          </w:tcPr>
          <w:p w14:paraId="48B48C79" w14:textId="77777777" w:rsidR="006A14AD" w:rsidRPr="0080783D" w:rsidRDefault="006A14AD" w:rsidP="006A14AD">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销售均价</w:t>
            </w:r>
            <w:proofErr w:type="spellEnd"/>
          </w:p>
        </w:tc>
        <w:tc>
          <w:tcPr>
            <w:tcW w:w="0" w:type="auto"/>
            <w:shd w:val="clear" w:color="auto" w:fill="FFFFFF" w:themeFill="background1"/>
            <w:vAlign w:val="center"/>
            <w:hideMark/>
          </w:tcPr>
          <w:p w14:paraId="517DDE04" w14:textId="77777777" w:rsidR="006A14AD" w:rsidRPr="0080783D" w:rsidRDefault="006A14AD" w:rsidP="006A14AD">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销售面积</w:t>
            </w:r>
            <w:proofErr w:type="spellEnd"/>
          </w:p>
        </w:tc>
        <w:tc>
          <w:tcPr>
            <w:tcW w:w="0" w:type="auto"/>
            <w:shd w:val="clear" w:color="auto" w:fill="FFFFFF" w:themeFill="background1"/>
            <w:vAlign w:val="center"/>
            <w:hideMark/>
          </w:tcPr>
          <w:p w14:paraId="64BB140C" w14:textId="77777777" w:rsidR="006A14AD" w:rsidRPr="0080783D" w:rsidRDefault="006A14AD" w:rsidP="006A14AD">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销售均价</w:t>
            </w:r>
            <w:proofErr w:type="spellEnd"/>
          </w:p>
        </w:tc>
        <w:tc>
          <w:tcPr>
            <w:tcW w:w="0" w:type="auto"/>
            <w:shd w:val="clear" w:color="auto" w:fill="FFFFFF" w:themeFill="background1"/>
            <w:vAlign w:val="center"/>
            <w:hideMark/>
          </w:tcPr>
          <w:p w14:paraId="77FCECF8" w14:textId="77777777" w:rsidR="006A14AD" w:rsidRPr="0080783D" w:rsidRDefault="006A14AD" w:rsidP="006A14AD">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销售面积</w:t>
            </w:r>
            <w:proofErr w:type="spellEnd"/>
          </w:p>
        </w:tc>
        <w:tc>
          <w:tcPr>
            <w:tcW w:w="0" w:type="auto"/>
            <w:shd w:val="clear" w:color="auto" w:fill="FFFFFF" w:themeFill="background1"/>
            <w:vAlign w:val="center"/>
            <w:hideMark/>
          </w:tcPr>
          <w:p w14:paraId="3D1BD36A" w14:textId="77777777" w:rsidR="006A14AD" w:rsidRPr="0080783D" w:rsidRDefault="006A14AD" w:rsidP="006A14AD">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销售均价</w:t>
            </w:r>
            <w:proofErr w:type="spellEnd"/>
          </w:p>
        </w:tc>
        <w:tc>
          <w:tcPr>
            <w:tcW w:w="0" w:type="auto"/>
            <w:shd w:val="clear" w:color="auto" w:fill="FFFFFF" w:themeFill="background1"/>
            <w:vAlign w:val="center"/>
            <w:hideMark/>
          </w:tcPr>
          <w:p w14:paraId="6F8A63F2" w14:textId="77777777" w:rsidR="006A14AD" w:rsidRPr="0080783D" w:rsidRDefault="006A14AD" w:rsidP="006A14AD">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销售面积</w:t>
            </w:r>
            <w:proofErr w:type="spellEnd"/>
          </w:p>
        </w:tc>
        <w:tc>
          <w:tcPr>
            <w:tcW w:w="0" w:type="auto"/>
            <w:shd w:val="clear" w:color="auto" w:fill="FFFFFF" w:themeFill="background1"/>
            <w:vAlign w:val="center"/>
            <w:hideMark/>
          </w:tcPr>
          <w:p w14:paraId="2B291DF9" w14:textId="77777777" w:rsidR="006A14AD" w:rsidRPr="0080783D" w:rsidRDefault="006A14AD" w:rsidP="006A14AD">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销售均价</w:t>
            </w:r>
            <w:proofErr w:type="spellEnd"/>
          </w:p>
        </w:tc>
        <w:tc>
          <w:tcPr>
            <w:tcW w:w="0" w:type="auto"/>
            <w:shd w:val="clear" w:color="auto" w:fill="FFFFFF" w:themeFill="background1"/>
            <w:vAlign w:val="center"/>
          </w:tcPr>
          <w:p w14:paraId="4A9686A0" w14:textId="3B32137E" w:rsidR="006A14AD" w:rsidRPr="0080783D" w:rsidRDefault="006A14AD" w:rsidP="006A14AD">
            <w:pPr>
              <w:pStyle w:val="afe"/>
              <w:shd w:val="clear" w:color="auto" w:fill="auto"/>
              <w:snapToGrid w:val="0"/>
              <w:jc w:val="both"/>
              <w:rPr>
                <w:rFonts w:ascii="华文细黑" w:eastAsia="华文细黑" w:hAnsi="华文细黑" w:cs="MingLiU" w:hint="eastAsia"/>
                <w:sz w:val="18"/>
                <w:szCs w:val="18"/>
                <w:lang w:eastAsia="en-US"/>
              </w:rPr>
            </w:pPr>
            <w:proofErr w:type="spellStart"/>
            <w:r w:rsidRPr="0080783D">
              <w:rPr>
                <w:rFonts w:ascii="华文细黑" w:eastAsia="华文细黑" w:hAnsi="华文细黑" w:cs="MingLiU" w:hint="eastAsia"/>
                <w:sz w:val="18"/>
                <w:szCs w:val="18"/>
                <w:lang w:eastAsia="en-US"/>
              </w:rPr>
              <w:t>销售面积</w:t>
            </w:r>
            <w:proofErr w:type="spellEnd"/>
          </w:p>
        </w:tc>
        <w:tc>
          <w:tcPr>
            <w:tcW w:w="0" w:type="auto"/>
            <w:shd w:val="clear" w:color="auto" w:fill="FFFFFF" w:themeFill="background1"/>
            <w:vAlign w:val="center"/>
          </w:tcPr>
          <w:p w14:paraId="28A84CAA" w14:textId="0B22AB28" w:rsidR="006A14AD" w:rsidRPr="0080783D" w:rsidRDefault="006A14AD" w:rsidP="006A14AD">
            <w:pPr>
              <w:pStyle w:val="afe"/>
              <w:shd w:val="clear" w:color="auto" w:fill="auto"/>
              <w:snapToGrid w:val="0"/>
              <w:jc w:val="both"/>
              <w:rPr>
                <w:rFonts w:ascii="华文细黑" w:eastAsia="华文细黑" w:hAnsi="华文细黑" w:cs="MingLiU" w:hint="eastAsia"/>
                <w:sz w:val="18"/>
                <w:szCs w:val="18"/>
                <w:lang w:eastAsia="en-US"/>
              </w:rPr>
            </w:pPr>
            <w:proofErr w:type="spellStart"/>
            <w:r w:rsidRPr="0080783D">
              <w:rPr>
                <w:rFonts w:ascii="华文细黑" w:eastAsia="华文细黑" w:hAnsi="华文细黑" w:cs="MingLiU" w:hint="eastAsia"/>
                <w:sz w:val="18"/>
                <w:szCs w:val="18"/>
                <w:lang w:eastAsia="en-US"/>
              </w:rPr>
              <w:t>销售均价</w:t>
            </w:r>
            <w:proofErr w:type="spellEnd"/>
          </w:p>
        </w:tc>
      </w:tr>
      <w:tr w:rsidR="006A14AD" w:rsidRPr="0080783D" w14:paraId="05F84906" w14:textId="5B91EC13" w:rsidTr="00560D01">
        <w:trPr>
          <w:trHeight w:val="283"/>
          <w:jc w:val="center"/>
        </w:trPr>
        <w:tc>
          <w:tcPr>
            <w:tcW w:w="1558" w:type="dxa"/>
            <w:shd w:val="clear" w:color="auto" w:fill="FFFFFF" w:themeFill="background1"/>
            <w:vAlign w:val="center"/>
            <w:hideMark/>
          </w:tcPr>
          <w:p w14:paraId="4A41F5B4" w14:textId="77777777" w:rsidR="006A14AD" w:rsidRPr="0080783D" w:rsidRDefault="006A14AD" w:rsidP="006A14AD">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首都功能核心区</w:t>
            </w:r>
            <w:proofErr w:type="spellEnd"/>
          </w:p>
        </w:tc>
        <w:tc>
          <w:tcPr>
            <w:tcW w:w="0" w:type="auto"/>
            <w:shd w:val="clear" w:color="auto" w:fill="FFFFFF" w:themeFill="background1"/>
            <w:hideMark/>
          </w:tcPr>
          <w:p w14:paraId="5F7BC817" w14:textId="2D42D52A"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0</w:t>
            </w:r>
          </w:p>
        </w:tc>
        <w:tc>
          <w:tcPr>
            <w:tcW w:w="0" w:type="auto"/>
            <w:shd w:val="clear" w:color="auto" w:fill="FFFFFF" w:themeFill="background1"/>
            <w:hideMark/>
          </w:tcPr>
          <w:p w14:paraId="2AB8020F" w14:textId="12BC1016"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w:t>
            </w:r>
          </w:p>
        </w:tc>
        <w:tc>
          <w:tcPr>
            <w:tcW w:w="0" w:type="auto"/>
            <w:shd w:val="clear" w:color="auto" w:fill="FFFFFF" w:themeFill="background1"/>
            <w:hideMark/>
          </w:tcPr>
          <w:p w14:paraId="7033BBE8" w14:textId="4F7466EB"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0</w:t>
            </w:r>
          </w:p>
        </w:tc>
        <w:tc>
          <w:tcPr>
            <w:tcW w:w="0" w:type="auto"/>
            <w:shd w:val="clear" w:color="auto" w:fill="FFFFFF" w:themeFill="background1"/>
            <w:hideMark/>
          </w:tcPr>
          <w:p w14:paraId="0BBCB7E8" w14:textId="096170B1"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w:t>
            </w:r>
          </w:p>
        </w:tc>
        <w:tc>
          <w:tcPr>
            <w:tcW w:w="0" w:type="auto"/>
            <w:shd w:val="clear" w:color="auto" w:fill="FFFFFF" w:themeFill="background1"/>
            <w:hideMark/>
          </w:tcPr>
          <w:p w14:paraId="61E8063D" w14:textId="260060C3"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0.38</w:t>
            </w:r>
          </w:p>
        </w:tc>
        <w:tc>
          <w:tcPr>
            <w:tcW w:w="0" w:type="auto"/>
            <w:shd w:val="clear" w:color="auto" w:fill="FFFFFF" w:themeFill="background1"/>
            <w:hideMark/>
          </w:tcPr>
          <w:p w14:paraId="1D442C87" w14:textId="73E25EEB"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73435</w:t>
            </w:r>
          </w:p>
        </w:tc>
        <w:tc>
          <w:tcPr>
            <w:tcW w:w="0" w:type="auto"/>
            <w:shd w:val="clear" w:color="auto" w:fill="FFFFFF" w:themeFill="background1"/>
            <w:hideMark/>
          </w:tcPr>
          <w:p w14:paraId="5B6CECC4" w14:textId="5DFECFAC"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0.09</w:t>
            </w:r>
          </w:p>
        </w:tc>
        <w:tc>
          <w:tcPr>
            <w:tcW w:w="0" w:type="auto"/>
            <w:shd w:val="clear" w:color="auto" w:fill="FFFFFF" w:themeFill="background1"/>
            <w:hideMark/>
          </w:tcPr>
          <w:p w14:paraId="7CC3FE1B" w14:textId="10AB09FE"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27851</w:t>
            </w:r>
          </w:p>
        </w:tc>
        <w:tc>
          <w:tcPr>
            <w:tcW w:w="0" w:type="auto"/>
            <w:shd w:val="clear" w:color="auto" w:fill="FFFFFF" w:themeFill="background1"/>
          </w:tcPr>
          <w:p w14:paraId="1797AE36" w14:textId="0CAB0707"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-76%</w:t>
            </w:r>
          </w:p>
        </w:tc>
        <w:tc>
          <w:tcPr>
            <w:tcW w:w="0" w:type="auto"/>
            <w:shd w:val="clear" w:color="auto" w:fill="FFFFFF" w:themeFill="background1"/>
          </w:tcPr>
          <w:p w14:paraId="081A7856" w14:textId="18396266"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-62%</w:t>
            </w:r>
          </w:p>
        </w:tc>
      </w:tr>
      <w:tr w:rsidR="006A14AD" w:rsidRPr="0080783D" w14:paraId="1CC4D197" w14:textId="7A873023" w:rsidTr="00560D01">
        <w:trPr>
          <w:trHeight w:val="283"/>
          <w:jc w:val="center"/>
        </w:trPr>
        <w:tc>
          <w:tcPr>
            <w:tcW w:w="1558" w:type="dxa"/>
            <w:shd w:val="clear" w:color="auto" w:fill="FFFFFF" w:themeFill="background1"/>
            <w:vAlign w:val="center"/>
            <w:hideMark/>
          </w:tcPr>
          <w:p w14:paraId="21161E5C" w14:textId="77777777" w:rsidR="006A14AD" w:rsidRPr="0080783D" w:rsidRDefault="006A14AD" w:rsidP="006A14AD">
            <w:pPr>
              <w:pStyle w:val="afe"/>
              <w:shd w:val="clear" w:color="auto" w:fill="auto"/>
              <w:snapToGrid w:val="0"/>
              <w:jc w:val="both"/>
              <w:rPr>
                <w:rFonts w:ascii="华文细黑" w:eastAsia="华文细黑" w:hAnsi="华文细黑" w:cs="MingLiU" w:hint="eastAsia"/>
                <w:sz w:val="18"/>
                <w:szCs w:val="18"/>
              </w:rPr>
            </w:pPr>
            <w:r w:rsidRPr="0080783D">
              <w:rPr>
                <w:rFonts w:ascii="华文细黑" w:eastAsia="华文细黑" w:hAnsi="华文细黑" w:cs="MingLiU" w:hint="eastAsia"/>
                <w:sz w:val="18"/>
                <w:szCs w:val="18"/>
              </w:rPr>
              <w:t>中心城区</w:t>
            </w:r>
          </w:p>
          <w:p w14:paraId="68976538" w14:textId="77777777" w:rsidR="006A14AD" w:rsidRPr="0080783D" w:rsidRDefault="006A14AD" w:rsidP="006A14AD">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hint="eastAsia"/>
                <w:sz w:val="18"/>
                <w:szCs w:val="18"/>
              </w:rPr>
              <w:t>（不含核心区）</w:t>
            </w:r>
          </w:p>
        </w:tc>
        <w:tc>
          <w:tcPr>
            <w:tcW w:w="0" w:type="auto"/>
            <w:shd w:val="clear" w:color="auto" w:fill="FFFFFF" w:themeFill="background1"/>
            <w:hideMark/>
          </w:tcPr>
          <w:p w14:paraId="1312FF38" w14:textId="1EBF32B0"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0.56</w:t>
            </w:r>
          </w:p>
        </w:tc>
        <w:tc>
          <w:tcPr>
            <w:tcW w:w="0" w:type="auto"/>
            <w:shd w:val="clear" w:color="auto" w:fill="FFFFFF" w:themeFill="background1"/>
            <w:hideMark/>
          </w:tcPr>
          <w:p w14:paraId="5AD5D412" w14:textId="6372EBC6"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28199</w:t>
            </w:r>
          </w:p>
        </w:tc>
        <w:tc>
          <w:tcPr>
            <w:tcW w:w="0" w:type="auto"/>
            <w:shd w:val="clear" w:color="auto" w:fill="FFFFFF" w:themeFill="background1"/>
            <w:hideMark/>
          </w:tcPr>
          <w:p w14:paraId="58359060" w14:textId="108EEC21"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3.81</w:t>
            </w:r>
          </w:p>
        </w:tc>
        <w:tc>
          <w:tcPr>
            <w:tcW w:w="0" w:type="auto"/>
            <w:shd w:val="clear" w:color="auto" w:fill="FFFFFF" w:themeFill="background1"/>
            <w:hideMark/>
          </w:tcPr>
          <w:p w14:paraId="19F0AAEA" w14:textId="2ABA7E66"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8978</w:t>
            </w:r>
          </w:p>
        </w:tc>
        <w:tc>
          <w:tcPr>
            <w:tcW w:w="0" w:type="auto"/>
            <w:shd w:val="clear" w:color="auto" w:fill="FFFFFF" w:themeFill="background1"/>
            <w:hideMark/>
          </w:tcPr>
          <w:p w14:paraId="40D98609" w14:textId="5DF4F5BA"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2.54</w:t>
            </w:r>
          </w:p>
        </w:tc>
        <w:tc>
          <w:tcPr>
            <w:tcW w:w="0" w:type="auto"/>
            <w:shd w:val="clear" w:color="auto" w:fill="FFFFFF" w:themeFill="background1"/>
            <w:hideMark/>
          </w:tcPr>
          <w:p w14:paraId="73F7D57E" w14:textId="6DA45F0A"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17821</w:t>
            </w:r>
          </w:p>
        </w:tc>
        <w:tc>
          <w:tcPr>
            <w:tcW w:w="0" w:type="auto"/>
            <w:shd w:val="clear" w:color="auto" w:fill="FFFFFF" w:themeFill="background1"/>
            <w:hideMark/>
          </w:tcPr>
          <w:p w14:paraId="05C634E5" w14:textId="63B6C8F1"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9.65</w:t>
            </w:r>
          </w:p>
        </w:tc>
        <w:tc>
          <w:tcPr>
            <w:tcW w:w="0" w:type="auto"/>
            <w:shd w:val="clear" w:color="auto" w:fill="FFFFFF" w:themeFill="background1"/>
            <w:hideMark/>
          </w:tcPr>
          <w:p w14:paraId="1FE7DAE2" w14:textId="363E9F8B"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19513</w:t>
            </w:r>
          </w:p>
        </w:tc>
        <w:tc>
          <w:tcPr>
            <w:tcW w:w="0" w:type="auto"/>
            <w:shd w:val="clear" w:color="auto" w:fill="FFFFFF" w:themeFill="background1"/>
          </w:tcPr>
          <w:p w14:paraId="5BC961D4" w14:textId="1B7B5DB5"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280%</w:t>
            </w:r>
          </w:p>
        </w:tc>
        <w:tc>
          <w:tcPr>
            <w:tcW w:w="0" w:type="auto"/>
            <w:shd w:val="clear" w:color="auto" w:fill="FFFFFF" w:themeFill="background1"/>
          </w:tcPr>
          <w:p w14:paraId="2F4EB80F" w14:textId="66C6A3CC"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9%</w:t>
            </w:r>
          </w:p>
        </w:tc>
      </w:tr>
      <w:tr w:rsidR="006A14AD" w:rsidRPr="0080783D" w14:paraId="7D5F02AF" w14:textId="79F7EF56" w:rsidTr="00560D01">
        <w:trPr>
          <w:trHeight w:val="283"/>
          <w:jc w:val="center"/>
        </w:trPr>
        <w:tc>
          <w:tcPr>
            <w:tcW w:w="1558" w:type="dxa"/>
            <w:shd w:val="clear" w:color="auto" w:fill="FFFFFF" w:themeFill="background1"/>
            <w:vAlign w:val="center"/>
            <w:hideMark/>
          </w:tcPr>
          <w:p w14:paraId="45A95E41" w14:textId="77777777" w:rsidR="006A14AD" w:rsidRPr="0080783D" w:rsidRDefault="006A14AD" w:rsidP="006A14AD">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城市副中心</w:t>
            </w:r>
            <w:proofErr w:type="spellEnd"/>
          </w:p>
        </w:tc>
        <w:tc>
          <w:tcPr>
            <w:tcW w:w="0" w:type="auto"/>
            <w:shd w:val="clear" w:color="auto" w:fill="FFFFFF" w:themeFill="background1"/>
            <w:hideMark/>
          </w:tcPr>
          <w:p w14:paraId="0D91B9A2" w14:textId="61E98D27"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0.79</w:t>
            </w:r>
          </w:p>
        </w:tc>
        <w:tc>
          <w:tcPr>
            <w:tcW w:w="0" w:type="auto"/>
            <w:shd w:val="clear" w:color="auto" w:fill="FFFFFF" w:themeFill="background1"/>
            <w:hideMark/>
          </w:tcPr>
          <w:p w14:paraId="2A8B4369" w14:textId="3BB04FE0"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30249</w:t>
            </w:r>
          </w:p>
        </w:tc>
        <w:tc>
          <w:tcPr>
            <w:tcW w:w="0" w:type="auto"/>
            <w:shd w:val="clear" w:color="auto" w:fill="FFFFFF" w:themeFill="background1"/>
            <w:hideMark/>
          </w:tcPr>
          <w:p w14:paraId="3BA5D887" w14:textId="5897AA03"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0.78</w:t>
            </w:r>
          </w:p>
        </w:tc>
        <w:tc>
          <w:tcPr>
            <w:tcW w:w="0" w:type="auto"/>
            <w:shd w:val="clear" w:color="auto" w:fill="FFFFFF" w:themeFill="background1"/>
            <w:hideMark/>
          </w:tcPr>
          <w:p w14:paraId="64709486" w14:textId="47BAFCEC"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18597</w:t>
            </w:r>
          </w:p>
        </w:tc>
        <w:tc>
          <w:tcPr>
            <w:tcW w:w="0" w:type="auto"/>
            <w:shd w:val="clear" w:color="auto" w:fill="FFFFFF" w:themeFill="background1"/>
            <w:hideMark/>
          </w:tcPr>
          <w:p w14:paraId="4DFEBE95" w14:textId="07CED782"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1.94</w:t>
            </w:r>
          </w:p>
        </w:tc>
        <w:tc>
          <w:tcPr>
            <w:tcW w:w="0" w:type="auto"/>
            <w:shd w:val="clear" w:color="auto" w:fill="FFFFFF" w:themeFill="background1"/>
            <w:hideMark/>
          </w:tcPr>
          <w:p w14:paraId="40E2352B" w14:textId="79616BFE"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21395</w:t>
            </w:r>
          </w:p>
        </w:tc>
        <w:tc>
          <w:tcPr>
            <w:tcW w:w="0" w:type="auto"/>
            <w:shd w:val="clear" w:color="auto" w:fill="FFFFFF" w:themeFill="background1"/>
            <w:hideMark/>
          </w:tcPr>
          <w:p w14:paraId="411E80B2" w14:textId="20A1A065"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0.66</w:t>
            </w:r>
          </w:p>
        </w:tc>
        <w:tc>
          <w:tcPr>
            <w:tcW w:w="0" w:type="auto"/>
            <w:shd w:val="clear" w:color="auto" w:fill="FFFFFF" w:themeFill="background1"/>
            <w:hideMark/>
          </w:tcPr>
          <w:p w14:paraId="4A3C10D8" w14:textId="6BAC56BE"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 xml:space="preserve">21120 </w:t>
            </w:r>
          </w:p>
        </w:tc>
        <w:tc>
          <w:tcPr>
            <w:tcW w:w="0" w:type="auto"/>
            <w:shd w:val="clear" w:color="auto" w:fill="FFFFFF" w:themeFill="background1"/>
          </w:tcPr>
          <w:p w14:paraId="38B079CA" w14:textId="4D88A9BD"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-66%</w:t>
            </w:r>
          </w:p>
        </w:tc>
        <w:tc>
          <w:tcPr>
            <w:tcW w:w="0" w:type="auto"/>
            <w:shd w:val="clear" w:color="auto" w:fill="FFFFFF" w:themeFill="background1"/>
          </w:tcPr>
          <w:p w14:paraId="37A5B8EB" w14:textId="0EE49519"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-1%</w:t>
            </w:r>
          </w:p>
        </w:tc>
      </w:tr>
      <w:tr w:rsidR="006A14AD" w:rsidRPr="0080783D" w14:paraId="01BA8295" w14:textId="6BB3E0D1" w:rsidTr="00560D01">
        <w:trPr>
          <w:trHeight w:val="283"/>
          <w:jc w:val="center"/>
        </w:trPr>
        <w:tc>
          <w:tcPr>
            <w:tcW w:w="1558" w:type="dxa"/>
            <w:shd w:val="clear" w:color="auto" w:fill="FFFFFF" w:themeFill="background1"/>
            <w:vAlign w:val="center"/>
            <w:hideMark/>
          </w:tcPr>
          <w:p w14:paraId="40F6FA12" w14:textId="77777777" w:rsidR="006A14AD" w:rsidRPr="0080783D" w:rsidRDefault="006A14AD" w:rsidP="006A14AD">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多点区域</w:t>
            </w:r>
            <w:proofErr w:type="spellEnd"/>
          </w:p>
        </w:tc>
        <w:tc>
          <w:tcPr>
            <w:tcW w:w="0" w:type="auto"/>
            <w:shd w:val="clear" w:color="auto" w:fill="FFFFFF" w:themeFill="background1"/>
            <w:hideMark/>
          </w:tcPr>
          <w:p w14:paraId="5DE4602D" w14:textId="026A2521"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0.55</w:t>
            </w:r>
          </w:p>
        </w:tc>
        <w:tc>
          <w:tcPr>
            <w:tcW w:w="0" w:type="auto"/>
            <w:shd w:val="clear" w:color="auto" w:fill="FFFFFF" w:themeFill="background1"/>
            <w:hideMark/>
          </w:tcPr>
          <w:p w14:paraId="1D4A7DCF" w14:textId="6DA4D9C8"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18490</w:t>
            </w:r>
          </w:p>
        </w:tc>
        <w:tc>
          <w:tcPr>
            <w:tcW w:w="0" w:type="auto"/>
            <w:shd w:val="clear" w:color="auto" w:fill="FFFFFF" w:themeFill="background1"/>
            <w:hideMark/>
          </w:tcPr>
          <w:p w14:paraId="4DC93169" w14:textId="08800DD0"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1.73</w:t>
            </w:r>
          </w:p>
        </w:tc>
        <w:tc>
          <w:tcPr>
            <w:tcW w:w="0" w:type="auto"/>
            <w:shd w:val="clear" w:color="auto" w:fill="FFFFFF" w:themeFill="background1"/>
            <w:hideMark/>
          </w:tcPr>
          <w:p w14:paraId="3A79605D" w14:textId="66F0A128"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30519</w:t>
            </w:r>
          </w:p>
        </w:tc>
        <w:tc>
          <w:tcPr>
            <w:tcW w:w="0" w:type="auto"/>
            <w:shd w:val="clear" w:color="auto" w:fill="FFFFFF" w:themeFill="background1"/>
            <w:hideMark/>
          </w:tcPr>
          <w:p w14:paraId="5D7293BE" w14:textId="5713C092"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7.31</w:t>
            </w:r>
          </w:p>
        </w:tc>
        <w:tc>
          <w:tcPr>
            <w:tcW w:w="0" w:type="auto"/>
            <w:shd w:val="clear" w:color="auto" w:fill="FFFFFF" w:themeFill="background1"/>
            <w:hideMark/>
          </w:tcPr>
          <w:p w14:paraId="0F9AD690" w14:textId="50CC855E"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11775</w:t>
            </w:r>
          </w:p>
        </w:tc>
        <w:tc>
          <w:tcPr>
            <w:tcW w:w="0" w:type="auto"/>
            <w:shd w:val="clear" w:color="auto" w:fill="FFFFFF" w:themeFill="background1"/>
            <w:hideMark/>
          </w:tcPr>
          <w:p w14:paraId="4226136D" w14:textId="1EB94A62"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1.46</w:t>
            </w:r>
          </w:p>
        </w:tc>
        <w:tc>
          <w:tcPr>
            <w:tcW w:w="0" w:type="auto"/>
            <w:shd w:val="clear" w:color="auto" w:fill="FFFFFF" w:themeFill="background1"/>
            <w:hideMark/>
          </w:tcPr>
          <w:p w14:paraId="49C41084" w14:textId="29D9D383"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 xml:space="preserve">16654 </w:t>
            </w:r>
          </w:p>
        </w:tc>
        <w:tc>
          <w:tcPr>
            <w:tcW w:w="0" w:type="auto"/>
            <w:shd w:val="clear" w:color="auto" w:fill="FFFFFF" w:themeFill="background1"/>
          </w:tcPr>
          <w:p w14:paraId="716ED533" w14:textId="24940C54"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-80%</w:t>
            </w:r>
          </w:p>
        </w:tc>
        <w:tc>
          <w:tcPr>
            <w:tcW w:w="0" w:type="auto"/>
            <w:shd w:val="clear" w:color="auto" w:fill="FFFFFF" w:themeFill="background1"/>
          </w:tcPr>
          <w:p w14:paraId="6EC49CC5" w14:textId="5EA9ADC8"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41%</w:t>
            </w:r>
          </w:p>
        </w:tc>
      </w:tr>
      <w:tr w:rsidR="006A14AD" w:rsidRPr="0080783D" w14:paraId="0A61E8DF" w14:textId="07BF32AC" w:rsidTr="00560D01">
        <w:trPr>
          <w:trHeight w:val="283"/>
          <w:jc w:val="center"/>
        </w:trPr>
        <w:tc>
          <w:tcPr>
            <w:tcW w:w="1558" w:type="dxa"/>
            <w:shd w:val="clear" w:color="auto" w:fill="FFFFFF" w:themeFill="background1"/>
            <w:vAlign w:val="center"/>
            <w:hideMark/>
          </w:tcPr>
          <w:p w14:paraId="6B302D72" w14:textId="77777777" w:rsidR="006A14AD" w:rsidRPr="0080783D" w:rsidRDefault="006A14AD" w:rsidP="006A14AD">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生态涵养区</w:t>
            </w:r>
            <w:proofErr w:type="spellEnd"/>
          </w:p>
        </w:tc>
        <w:tc>
          <w:tcPr>
            <w:tcW w:w="0" w:type="auto"/>
            <w:shd w:val="clear" w:color="auto" w:fill="FFFFFF" w:themeFill="background1"/>
            <w:hideMark/>
          </w:tcPr>
          <w:p w14:paraId="324C6BC6" w14:textId="03B16BF0"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0.23</w:t>
            </w:r>
          </w:p>
        </w:tc>
        <w:tc>
          <w:tcPr>
            <w:tcW w:w="0" w:type="auto"/>
            <w:shd w:val="clear" w:color="auto" w:fill="FFFFFF" w:themeFill="background1"/>
            <w:hideMark/>
          </w:tcPr>
          <w:p w14:paraId="38CF50FD" w14:textId="6AB58370"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11961</w:t>
            </w:r>
          </w:p>
        </w:tc>
        <w:tc>
          <w:tcPr>
            <w:tcW w:w="0" w:type="auto"/>
            <w:shd w:val="clear" w:color="auto" w:fill="FFFFFF" w:themeFill="background1"/>
            <w:hideMark/>
          </w:tcPr>
          <w:p w14:paraId="0462CD62" w14:textId="66A6AE1D"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0.89</w:t>
            </w:r>
          </w:p>
        </w:tc>
        <w:tc>
          <w:tcPr>
            <w:tcW w:w="0" w:type="auto"/>
            <w:shd w:val="clear" w:color="auto" w:fill="FFFFFF" w:themeFill="background1"/>
            <w:hideMark/>
          </w:tcPr>
          <w:p w14:paraId="5D6DE96A" w14:textId="77D5D423"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16110</w:t>
            </w:r>
          </w:p>
        </w:tc>
        <w:tc>
          <w:tcPr>
            <w:tcW w:w="0" w:type="auto"/>
            <w:shd w:val="clear" w:color="auto" w:fill="FFFFFF" w:themeFill="background1"/>
            <w:hideMark/>
          </w:tcPr>
          <w:p w14:paraId="5CA065EB" w14:textId="4674A2CE"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0.15</w:t>
            </w:r>
          </w:p>
        </w:tc>
        <w:tc>
          <w:tcPr>
            <w:tcW w:w="0" w:type="auto"/>
            <w:shd w:val="clear" w:color="auto" w:fill="FFFFFF" w:themeFill="background1"/>
            <w:hideMark/>
          </w:tcPr>
          <w:p w14:paraId="1072BD1E" w14:textId="42B0E694"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19931</w:t>
            </w:r>
          </w:p>
        </w:tc>
        <w:tc>
          <w:tcPr>
            <w:tcW w:w="0" w:type="auto"/>
            <w:shd w:val="clear" w:color="auto" w:fill="FFFFFF" w:themeFill="background1"/>
            <w:hideMark/>
          </w:tcPr>
          <w:p w14:paraId="1CCDEC16" w14:textId="3CC4F405"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0.80</w:t>
            </w:r>
          </w:p>
        </w:tc>
        <w:tc>
          <w:tcPr>
            <w:tcW w:w="0" w:type="auto"/>
            <w:shd w:val="clear" w:color="auto" w:fill="FFFFFF" w:themeFill="background1"/>
            <w:hideMark/>
          </w:tcPr>
          <w:p w14:paraId="22E6C6B6" w14:textId="200CB6C4"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20596</w:t>
            </w:r>
          </w:p>
        </w:tc>
        <w:tc>
          <w:tcPr>
            <w:tcW w:w="0" w:type="auto"/>
            <w:shd w:val="clear" w:color="auto" w:fill="FFFFFF" w:themeFill="background1"/>
          </w:tcPr>
          <w:p w14:paraId="4C27B811" w14:textId="22CC2D89"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433%</w:t>
            </w:r>
          </w:p>
        </w:tc>
        <w:tc>
          <w:tcPr>
            <w:tcW w:w="0" w:type="auto"/>
            <w:shd w:val="clear" w:color="auto" w:fill="FFFFFF" w:themeFill="background1"/>
          </w:tcPr>
          <w:p w14:paraId="4D07A2C3" w14:textId="0DFB9A51"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3%</w:t>
            </w:r>
          </w:p>
        </w:tc>
      </w:tr>
      <w:tr w:rsidR="006A14AD" w:rsidRPr="0080783D" w14:paraId="58EA50A7" w14:textId="38FBE81C" w:rsidTr="00560D01">
        <w:trPr>
          <w:trHeight w:val="283"/>
          <w:jc w:val="center"/>
        </w:trPr>
        <w:tc>
          <w:tcPr>
            <w:tcW w:w="1558" w:type="dxa"/>
            <w:shd w:val="clear" w:color="auto" w:fill="FFFFFF" w:themeFill="background1"/>
            <w:vAlign w:val="center"/>
          </w:tcPr>
          <w:p w14:paraId="692F61B1" w14:textId="77777777" w:rsidR="006A14AD" w:rsidRPr="0080783D" w:rsidRDefault="006A14AD" w:rsidP="006A14AD">
            <w:pPr>
              <w:snapToGrid w:val="0"/>
              <w:rPr>
                <w:rFonts w:ascii="华文细黑" w:eastAsia="华文细黑" w:hAnsi="华文细黑" w:hint="eastAsia"/>
                <w:sz w:val="18"/>
                <w:szCs w:val="18"/>
                <w:lang w:eastAsia="en-US"/>
              </w:rPr>
            </w:pPr>
            <w:proofErr w:type="spellStart"/>
            <w:r w:rsidRPr="0080783D">
              <w:rPr>
                <w:rFonts w:ascii="华文细黑" w:eastAsia="华文细黑" w:hAnsi="华文细黑"/>
                <w:sz w:val="18"/>
                <w:szCs w:val="18"/>
                <w:lang w:eastAsia="en-US"/>
              </w:rPr>
              <w:t>合计</w:t>
            </w:r>
            <w:proofErr w:type="spellEnd"/>
          </w:p>
        </w:tc>
        <w:tc>
          <w:tcPr>
            <w:tcW w:w="0" w:type="auto"/>
            <w:shd w:val="clear" w:color="auto" w:fill="FFFFFF" w:themeFill="background1"/>
            <w:hideMark/>
          </w:tcPr>
          <w:p w14:paraId="59C3A35C" w14:textId="4716F67B"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2.13</w:t>
            </w:r>
          </w:p>
        </w:tc>
        <w:tc>
          <w:tcPr>
            <w:tcW w:w="0" w:type="auto"/>
            <w:shd w:val="clear" w:color="auto" w:fill="FFFFFF" w:themeFill="background1"/>
            <w:hideMark/>
          </w:tcPr>
          <w:p w14:paraId="415ED504" w14:textId="6BA1D405"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24733</w:t>
            </w:r>
          </w:p>
        </w:tc>
        <w:tc>
          <w:tcPr>
            <w:tcW w:w="0" w:type="auto"/>
            <w:shd w:val="clear" w:color="auto" w:fill="FFFFFF" w:themeFill="background1"/>
            <w:hideMark/>
          </w:tcPr>
          <w:p w14:paraId="6E1ED710" w14:textId="1C237EFD"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7.21</w:t>
            </w:r>
          </w:p>
        </w:tc>
        <w:tc>
          <w:tcPr>
            <w:tcW w:w="0" w:type="auto"/>
            <w:shd w:val="clear" w:color="auto" w:fill="FFFFFF" w:themeFill="background1"/>
            <w:hideMark/>
          </w:tcPr>
          <w:p w14:paraId="302D6E22" w14:textId="4CEA478F"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16059</w:t>
            </w:r>
          </w:p>
        </w:tc>
        <w:tc>
          <w:tcPr>
            <w:tcW w:w="0" w:type="auto"/>
            <w:shd w:val="clear" w:color="auto" w:fill="FFFFFF" w:themeFill="background1"/>
            <w:hideMark/>
          </w:tcPr>
          <w:p w14:paraId="59E6E8CA" w14:textId="62D2E68B"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12.32</w:t>
            </w:r>
          </w:p>
        </w:tc>
        <w:tc>
          <w:tcPr>
            <w:tcW w:w="0" w:type="auto"/>
            <w:shd w:val="clear" w:color="auto" w:fill="FFFFFF" w:themeFill="background1"/>
            <w:hideMark/>
          </w:tcPr>
          <w:p w14:paraId="0A7D7071" w14:textId="5B5DA31C"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16539</w:t>
            </w:r>
          </w:p>
        </w:tc>
        <w:tc>
          <w:tcPr>
            <w:tcW w:w="0" w:type="auto"/>
            <w:shd w:val="clear" w:color="auto" w:fill="FFFFFF" w:themeFill="background1"/>
            <w:hideMark/>
          </w:tcPr>
          <w:p w14:paraId="094F577A" w14:textId="779145D4"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12.66</w:t>
            </w:r>
          </w:p>
        </w:tc>
        <w:tc>
          <w:tcPr>
            <w:tcW w:w="0" w:type="auto"/>
            <w:shd w:val="clear" w:color="auto" w:fill="FFFFFF" w:themeFill="background1"/>
            <w:hideMark/>
          </w:tcPr>
          <w:p w14:paraId="43DB8E2E" w14:textId="3CB3875D"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19392</w:t>
            </w:r>
          </w:p>
        </w:tc>
        <w:tc>
          <w:tcPr>
            <w:tcW w:w="0" w:type="auto"/>
            <w:shd w:val="clear" w:color="auto" w:fill="FFFFFF" w:themeFill="background1"/>
          </w:tcPr>
          <w:p w14:paraId="212F75D7" w14:textId="4E5CC9C2"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3%</w:t>
            </w:r>
          </w:p>
        </w:tc>
        <w:tc>
          <w:tcPr>
            <w:tcW w:w="0" w:type="auto"/>
            <w:shd w:val="clear" w:color="auto" w:fill="FFFFFF" w:themeFill="background1"/>
          </w:tcPr>
          <w:p w14:paraId="330448C6" w14:textId="58B5028C" w:rsidR="006A14AD" w:rsidRPr="006A14AD" w:rsidRDefault="006A14AD" w:rsidP="006A14AD">
            <w:pPr>
              <w:pStyle w:val="afe"/>
              <w:shd w:val="clear" w:color="auto" w:fill="auto"/>
              <w:adjustRightInd w:val="0"/>
              <w:snapToGrid w:val="0"/>
              <w:jc w:val="both"/>
              <w:rPr>
                <w:rFonts w:ascii="Arial" w:eastAsia="华文细黑" w:hAnsi="Arial"/>
                <w:color w:val="000000"/>
                <w:sz w:val="18"/>
                <w:szCs w:val="18"/>
              </w:rPr>
            </w:pPr>
            <w:r w:rsidRPr="006A14AD">
              <w:rPr>
                <w:rFonts w:ascii="Arial" w:eastAsia="华文细黑" w:hAnsi="Arial"/>
                <w:color w:val="000000"/>
                <w:sz w:val="18"/>
                <w:szCs w:val="18"/>
              </w:rPr>
              <w:t>17%</w:t>
            </w:r>
          </w:p>
        </w:tc>
      </w:tr>
    </w:tbl>
    <w:p w14:paraId="471A2DA4" w14:textId="77777777" w:rsidR="00D74509" w:rsidRPr="0080783D" w:rsidRDefault="00D74509" w:rsidP="00601F4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r w:rsidRPr="0080783D">
        <w:rPr>
          <w:rFonts w:ascii="华文细黑" w:eastAsia="华文细黑" w:hAnsi="华文细黑" w:cs="Arial" w:hint="eastAsia"/>
          <w:sz w:val="18"/>
          <w:szCs w:val="18"/>
        </w:rPr>
        <w:t>、</w:t>
      </w:r>
      <w:r w:rsidRPr="0080783D">
        <w:rPr>
          <w:rFonts w:ascii="华文细黑" w:eastAsia="华文细黑" w:hAnsi="华文细黑" w:cs="MingLiU" w:hint="eastAsia"/>
          <w:color w:val="000000"/>
          <w:sz w:val="18"/>
          <w:szCs w:val="18"/>
          <w:lang w:eastAsia="en-US"/>
        </w:rPr>
        <w:t>元</w:t>
      </w:r>
      <w:r w:rsidRPr="0080783D">
        <w:rPr>
          <w:rFonts w:ascii="华文细黑" w:eastAsia="华文细黑" w:hAnsi="华文细黑"/>
          <w:color w:val="000000"/>
          <w:sz w:val="18"/>
          <w:szCs w:val="18"/>
          <w:lang w:eastAsia="en-US" w:bidi="en-US"/>
        </w:rPr>
        <w:t>/</w:t>
      </w:r>
      <w:r w:rsidRPr="0080783D">
        <w:rPr>
          <w:rFonts w:ascii="Arial" w:eastAsia="华文细黑" w:hAnsi="Arial"/>
          <w:sz w:val="18"/>
          <w:szCs w:val="18"/>
          <w:lang w:eastAsia="en-US" w:bidi="en-US"/>
        </w:rPr>
        <w:t>m</w:t>
      </w:r>
      <w:r w:rsidRPr="0080783D">
        <w:rPr>
          <w:rFonts w:ascii="Arial" w:eastAsia="华文细黑" w:hAnsi="Arial"/>
          <w:sz w:val="18"/>
          <w:szCs w:val="18"/>
          <w:vertAlign w:val="superscript"/>
          <w:lang w:eastAsia="en-US" w:bidi="en-US"/>
        </w:rPr>
        <w:t>2</w:t>
      </w:r>
    </w:p>
    <w:p w14:paraId="6F24C94F" w14:textId="40AAB54D" w:rsidR="00CF097E" w:rsidRPr="003205CF" w:rsidRDefault="006A14AD" w:rsidP="00560D01">
      <w:pPr>
        <w:adjustRightInd w:val="0"/>
        <w:snapToGrid w:val="0"/>
        <w:spacing w:line="480" w:lineRule="exact"/>
        <w:ind w:firstLineChars="200" w:firstLine="420"/>
        <w:rPr>
          <w:rFonts w:ascii="Arial" w:hAnsi="Arial"/>
        </w:rPr>
      </w:pPr>
      <w:r w:rsidRPr="006A14AD">
        <w:rPr>
          <w:rFonts w:ascii="Arial" w:hAnsi="Arial"/>
        </w:rPr>
        <w:t>2025</w:t>
      </w:r>
      <w:r w:rsidRPr="006A14AD">
        <w:rPr>
          <w:rFonts w:ascii="Arial" w:hAnsi="Arial" w:hint="eastAsia"/>
        </w:rPr>
        <w:t>年</w:t>
      </w:r>
      <w:r w:rsidRPr="006A14AD">
        <w:rPr>
          <w:rFonts w:ascii="Arial" w:hAnsi="Arial"/>
        </w:rPr>
        <w:t>1</w:t>
      </w:r>
      <w:r w:rsidRPr="006A14AD">
        <w:rPr>
          <w:rFonts w:ascii="Arial" w:hAnsi="Arial" w:hint="eastAsia"/>
        </w:rPr>
        <w:t>月，首都功能核心区销量和均价环比均大幅减少；中心城区和生态涵养区销量大幅增加、均价小幅上涨；副中心和多点区域的销量均比上月大幅减少，副中心均价略下跌、多点区域均价上涨。首都功能核心区仅销售</w:t>
      </w:r>
      <w:r w:rsidRPr="006A14AD">
        <w:rPr>
          <w:rFonts w:ascii="Arial" w:hAnsi="Arial"/>
        </w:rPr>
        <w:t>6</w:t>
      </w:r>
      <w:r w:rsidRPr="006A14AD">
        <w:rPr>
          <w:rFonts w:ascii="Arial" w:hAnsi="Arial" w:hint="eastAsia"/>
        </w:rPr>
        <w:t>套，其中</w:t>
      </w:r>
      <w:r w:rsidRPr="006A14AD">
        <w:rPr>
          <w:rFonts w:ascii="Arial" w:hAnsi="Arial"/>
        </w:rPr>
        <w:t>3</w:t>
      </w:r>
      <w:r w:rsidRPr="006A14AD">
        <w:rPr>
          <w:rFonts w:ascii="Arial" w:hAnsi="Arial" w:hint="eastAsia"/>
        </w:rPr>
        <w:t>套现房备案价不足</w:t>
      </w:r>
      <w:r w:rsidRPr="006A14AD">
        <w:rPr>
          <w:rFonts w:ascii="Arial" w:hAnsi="Arial"/>
        </w:rPr>
        <w:t>1</w:t>
      </w:r>
      <w:r w:rsidRPr="006A14AD">
        <w:rPr>
          <w:rFonts w:ascii="Arial" w:hAnsi="Arial" w:hint="eastAsia"/>
        </w:rPr>
        <w:t>万元</w:t>
      </w:r>
      <w:r w:rsidRPr="006A14AD">
        <w:rPr>
          <w:rFonts w:ascii="Arial" w:hAnsi="Arial"/>
        </w:rPr>
        <w:t>/</w:t>
      </w:r>
      <w:r w:rsidRPr="006A14AD">
        <w:rPr>
          <w:rFonts w:ascii="Arial" w:hAnsi="Arial" w:hint="eastAsia"/>
        </w:rPr>
        <w:t>平方米，受特殊交易情况影响，均价偏低</w:t>
      </w:r>
      <w:r w:rsidR="00CF097E" w:rsidRPr="003205CF">
        <w:rPr>
          <w:rFonts w:ascii="Arial" w:hAnsi="Arial"/>
        </w:rPr>
        <w:t>。</w:t>
      </w:r>
    </w:p>
    <w:p w14:paraId="01A853A3" w14:textId="1C396982" w:rsidR="00CF097E" w:rsidRPr="0080783D" w:rsidRDefault="00CF097E" w:rsidP="00601F48">
      <w:pPr>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t>社会消费品零售总额</w:t>
      </w:r>
    </w:p>
    <w:tbl>
      <w:tblPr>
        <w:tblOverlap w:val="neve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324"/>
        <w:gridCol w:w="2325"/>
        <w:gridCol w:w="2325"/>
        <w:gridCol w:w="2325"/>
      </w:tblGrid>
      <w:tr w:rsidR="00345DD3" w:rsidRPr="0080783D" w14:paraId="16CE44CD" w14:textId="77777777" w:rsidTr="00560D01">
        <w:trPr>
          <w:trHeight w:val="20"/>
          <w:tblHeader/>
          <w:jc w:val="center"/>
        </w:trPr>
        <w:tc>
          <w:tcPr>
            <w:tcW w:w="2324" w:type="dxa"/>
            <w:shd w:val="clear" w:color="auto" w:fill="auto"/>
            <w:vAlign w:val="center"/>
            <w:hideMark/>
          </w:tcPr>
          <w:p w14:paraId="1FA6FFC3" w14:textId="77777777" w:rsidR="00345DD3" w:rsidRPr="0080783D" w:rsidRDefault="00345DD3" w:rsidP="00601F48">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时间</w:t>
            </w:r>
            <w:proofErr w:type="spellEnd"/>
          </w:p>
        </w:tc>
        <w:tc>
          <w:tcPr>
            <w:tcW w:w="2325" w:type="dxa"/>
            <w:shd w:val="clear" w:color="auto" w:fill="auto"/>
            <w:vAlign w:val="center"/>
            <w:hideMark/>
          </w:tcPr>
          <w:p w14:paraId="64AE990E" w14:textId="3E403B89" w:rsidR="00345DD3" w:rsidRPr="0080783D" w:rsidRDefault="00345DD3" w:rsidP="00601F48">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color w:val="000000"/>
                <w:sz w:val="18"/>
                <w:szCs w:val="18"/>
                <w:lang w:eastAsia="en-US"/>
              </w:rPr>
              <w:t>同比增长率</w:t>
            </w:r>
            <w:proofErr w:type="spellEnd"/>
          </w:p>
        </w:tc>
        <w:tc>
          <w:tcPr>
            <w:tcW w:w="2325" w:type="dxa"/>
            <w:shd w:val="clear" w:color="auto" w:fill="auto"/>
            <w:vAlign w:val="center"/>
            <w:hideMark/>
          </w:tcPr>
          <w:p w14:paraId="1932974A" w14:textId="397CFB4E" w:rsidR="00345DD3" w:rsidRPr="0080783D" w:rsidRDefault="00345DD3" w:rsidP="00601F48">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color w:val="000000"/>
                <w:sz w:val="18"/>
                <w:szCs w:val="18"/>
                <w:lang w:eastAsia="en-US"/>
              </w:rPr>
              <w:t>时间</w:t>
            </w:r>
            <w:proofErr w:type="spellEnd"/>
          </w:p>
        </w:tc>
        <w:tc>
          <w:tcPr>
            <w:tcW w:w="2325" w:type="dxa"/>
            <w:shd w:val="clear" w:color="auto" w:fill="auto"/>
            <w:vAlign w:val="center"/>
            <w:hideMark/>
          </w:tcPr>
          <w:p w14:paraId="44E2A642" w14:textId="434EB783" w:rsidR="00345DD3" w:rsidRPr="0080783D" w:rsidRDefault="00345DD3" w:rsidP="00601F48">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color w:val="000000"/>
                <w:sz w:val="18"/>
                <w:szCs w:val="18"/>
                <w:lang w:eastAsia="en-US"/>
              </w:rPr>
              <w:t>同比增长率</w:t>
            </w:r>
            <w:proofErr w:type="spellEnd"/>
          </w:p>
        </w:tc>
      </w:tr>
      <w:tr w:rsidR="00256CBD" w:rsidRPr="0080783D" w14:paraId="7FE2254A" w14:textId="77777777" w:rsidTr="00560D01">
        <w:trPr>
          <w:trHeight w:val="20"/>
          <w:jc w:val="center"/>
        </w:trPr>
        <w:tc>
          <w:tcPr>
            <w:tcW w:w="2324" w:type="dxa"/>
            <w:shd w:val="clear" w:color="auto" w:fill="auto"/>
            <w:vAlign w:val="center"/>
            <w:hideMark/>
          </w:tcPr>
          <w:p w14:paraId="023218D6" w14:textId="226E1BC4"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202</w:t>
            </w:r>
            <w:r w:rsidRPr="00256CBD">
              <w:rPr>
                <w:rFonts w:ascii="Arial" w:eastAsia="华文细黑" w:hAnsi="Arial" w:cs="Arial"/>
                <w:color w:val="000000"/>
                <w:sz w:val="18"/>
                <w:szCs w:val="18"/>
              </w:rPr>
              <w:t>4</w:t>
            </w:r>
            <w:r w:rsidRPr="00256CBD">
              <w:rPr>
                <w:rFonts w:ascii="Arial" w:eastAsia="华文细黑" w:hAnsi="Arial" w:cs="Arial"/>
                <w:color w:val="000000"/>
                <w:sz w:val="18"/>
                <w:szCs w:val="18"/>
                <w:lang w:eastAsia="en-US"/>
              </w:rPr>
              <w:t>年</w:t>
            </w:r>
            <w:r w:rsidRPr="00256CBD">
              <w:rPr>
                <w:rFonts w:ascii="Arial" w:eastAsia="华文细黑" w:hAnsi="Arial" w:cs="Arial"/>
                <w:color w:val="000000"/>
                <w:sz w:val="18"/>
                <w:szCs w:val="18"/>
                <w:lang w:eastAsia="en-US"/>
              </w:rPr>
              <w:t>1-2</w:t>
            </w:r>
            <w:r w:rsidRPr="00256CBD">
              <w:rPr>
                <w:rFonts w:ascii="Arial" w:eastAsia="华文细黑" w:hAnsi="Arial" w:cs="Arial"/>
                <w:color w:val="000000"/>
                <w:sz w:val="18"/>
                <w:szCs w:val="18"/>
                <w:lang w:eastAsia="en-US"/>
              </w:rPr>
              <w:t>月</w:t>
            </w:r>
          </w:p>
        </w:tc>
        <w:tc>
          <w:tcPr>
            <w:tcW w:w="2325" w:type="dxa"/>
            <w:shd w:val="clear" w:color="auto" w:fill="auto"/>
            <w:hideMark/>
          </w:tcPr>
          <w:p w14:paraId="56EF6B3C" w14:textId="6CC0A984"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2.6%</w:t>
            </w:r>
          </w:p>
        </w:tc>
        <w:tc>
          <w:tcPr>
            <w:tcW w:w="2325" w:type="dxa"/>
            <w:shd w:val="clear" w:color="auto" w:fill="auto"/>
            <w:vAlign w:val="center"/>
            <w:hideMark/>
          </w:tcPr>
          <w:p w14:paraId="39F1BE0F" w14:textId="05BB0041"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2023</w:t>
            </w:r>
            <w:r w:rsidRPr="00256CBD">
              <w:rPr>
                <w:rFonts w:ascii="Arial" w:eastAsia="华文细黑" w:hAnsi="Arial" w:cs="Arial"/>
                <w:color w:val="000000"/>
                <w:sz w:val="18"/>
                <w:szCs w:val="18"/>
                <w:lang w:eastAsia="en-US"/>
              </w:rPr>
              <w:t>年</w:t>
            </w:r>
            <w:r w:rsidRPr="00256CBD">
              <w:rPr>
                <w:rFonts w:ascii="Arial" w:eastAsia="华文细黑" w:hAnsi="Arial" w:cs="Arial"/>
                <w:color w:val="000000"/>
                <w:sz w:val="18"/>
                <w:szCs w:val="18"/>
                <w:lang w:eastAsia="en-US"/>
              </w:rPr>
              <w:t>1-2</w:t>
            </w:r>
            <w:r w:rsidRPr="00256CBD">
              <w:rPr>
                <w:rFonts w:ascii="Arial" w:eastAsia="华文细黑" w:hAnsi="Arial" w:cs="Arial"/>
                <w:color w:val="000000"/>
                <w:sz w:val="18"/>
                <w:szCs w:val="18"/>
                <w:lang w:eastAsia="en-US"/>
              </w:rPr>
              <w:t>月</w:t>
            </w:r>
          </w:p>
        </w:tc>
        <w:tc>
          <w:tcPr>
            <w:tcW w:w="2325" w:type="dxa"/>
            <w:shd w:val="clear" w:color="auto" w:fill="auto"/>
            <w:hideMark/>
          </w:tcPr>
          <w:p w14:paraId="0A150717" w14:textId="1336D047"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2.6%</w:t>
            </w:r>
          </w:p>
        </w:tc>
      </w:tr>
      <w:tr w:rsidR="00256CBD" w:rsidRPr="0080783D" w14:paraId="37E1A881" w14:textId="77777777" w:rsidTr="00560D01">
        <w:trPr>
          <w:trHeight w:val="20"/>
          <w:jc w:val="center"/>
        </w:trPr>
        <w:tc>
          <w:tcPr>
            <w:tcW w:w="2324" w:type="dxa"/>
            <w:shd w:val="clear" w:color="auto" w:fill="auto"/>
            <w:vAlign w:val="center"/>
            <w:hideMark/>
          </w:tcPr>
          <w:p w14:paraId="21BD768E" w14:textId="77777777"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1-3</w:t>
            </w:r>
            <w:r w:rsidRPr="00256CBD">
              <w:rPr>
                <w:rFonts w:ascii="Arial" w:eastAsia="华文细黑" w:hAnsi="Arial" w:cs="Arial"/>
                <w:color w:val="000000"/>
                <w:sz w:val="18"/>
                <w:szCs w:val="18"/>
                <w:lang w:eastAsia="en-US"/>
              </w:rPr>
              <w:t>月</w:t>
            </w:r>
          </w:p>
        </w:tc>
        <w:tc>
          <w:tcPr>
            <w:tcW w:w="2325" w:type="dxa"/>
            <w:shd w:val="clear" w:color="auto" w:fill="auto"/>
            <w:hideMark/>
          </w:tcPr>
          <w:p w14:paraId="7C79E3FF" w14:textId="094539D6"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-0.1%</w:t>
            </w:r>
          </w:p>
        </w:tc>
        <w:tc>
          <w:tcPr>
            <w:tcW w:w="2325" w:type="dxa"/>
            <w:shd w:val="clear" w:color="auto" w:fill="auto"/>
            <w:vAlign w:val="center"/>
            <w:hideMark/>
          </w:tcPr>
          <w:p w14:paraId="6B2CB99A" w14:textId="073FB3E0"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3</w:t>
            </w:r>
            <w:r w:rsidRPr="00256CBD">
              <w:rPr>
                <w:rFonts w:ascii="Arial" w:eastAsia="华文细黑" w:hAnsi="Arial" w:cs="Arial"/>
                <w:color w:val="000000"/>
                <w:sz w:val="18"/>
                <w:szCs w:val="18"/>
                <w:lang w:eastAsia="en-US"/>
              </w:rPr>
              <w:t>月</w:t>
            </w:r>
          </w:p>
        </w:tc>
        <w:tc>
          <w:tcPr>
            <w:tcW w:w="2325" w:type="dxa"/>
            <w:shd w:val="clear" w:color="auto" w:fill="auto"/>
            <w:hideMark/>
          </w:tcPr>
          <w:p w14:paraId="2DD92E79" w14:textId="2634DDD4"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-5.2%</w:t>
            </w:r>
          </w:p>
        </w:tc>
      </w:tr>
      <w:tr w:rsidR="00256CBD" w:rsidRPr="0080783D" w14:paraId="1C4C7809" w14:textId="77777777" w:rsidTr="00560D01">
        <w:trPr>
          <w:trHeight w:val="20"/>
          <w:jc w:val="center"/>
        </w:trPr>
        <w:tc>
          <w:tcPr>
            <w:tcW w:w="2324" w:type="dxa"/>
            <w:shd w:val="clear" w:color="auto" w:fill="auto"/>
            <w:vAlign w:val="center"/>
            <w:hideMark/>
          </w:tcPr>
          <w:p w14:paraId="670A3B32" w14:textId="77777777"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1-4</w:t>
            </w:r>
            <w:r w:rsidRPr="00256CBD">
              <w:rPr>
                <w:rFonts w:ascii="Arial" w:eastAsia="华文细黑" w:hAnsi="Arial" w:cs="Arial"/>
                <w:color w:val="000000"/>
                <w:sz w:val="18"/>
                <w:szCs w:val="18"/>
                <w:lang w:eastAsia="en-US"/>
              </w:rPr>
              <w:t>月</w:t>
            </w:r>
          </w:p>
        </w:tc>
        <w:tc>
          <w:tcPr>
            <w:tcW w:w="2325" w:type="dxa"/>
            <w:shd w:val="clear" w:color="auto" w:fill="auto"/>
            <w:hideMark/>
          </w:tcPr>
          <w:p w14:paraId="0E8DE14E" w14:textId="088FAD52"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-0.2%</w:t>
            </w:r>
          </w:p>
        </w:tc>
        <w:tc>
          <w:tcPr>
            <w:tcW w:w="2325" w:type="dxa"/>
            <w:shd w:val="clear" w:color="auto" w:fill="auto"/>
            <w:vAlign w:val="center"/>
            <w:hideMark/>
          </w:tcPr>
          <w:p w14:paraId="740935A4" w14:textId="60C85D14"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4</w:t>
            </w:r>
            <w:r w:rsidRPr="00256CBD">
              <w:rPr>
                <w:rFonts w:ascii="Arial" w:eastAsia="华文细黑" w:hAnsi="Arial" w:cs="Arial"/>
                <w:color w:val="000000"/>
                <w:sz w:val="18"/>
                <w:szCs w:val="18"/>
                <w:lang w:eastAsia="en-US"/>
              </w:rPr>
              <w:t>月</w:t>
            </w:r>
          </w:p>
        </w:tc>
        <w:tc>
          <w:tcPr>
            <w:tcW w:w="2325" w:type="dxa"/>
            <w:shd w:val="clear" w:color="auto" w:fill="auto"/>
            <w:hideMark/>
          </w:tcPr>
          <w:p w14:paraId="205BB949" w14:textId="7FDE3821"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-0.4%</w:t>
            </w:r>
          </w:p>
        </w:tc>
      </w:tr>
      <w:tr w:rsidR="00256CBD" w:rsidRPr="0080783D" w14:paraId="187B6C4B" w14:textId="77777777" w:rsidTr="00560D01">
        <w:trPr>
          <w:trHeight w:val="20"/>
          <w:jc w:val="center"/>
        </w:trPr>
        <w:tc>
          <w:tcPr>
            <w:tcW w:w="2324" w:type="dxa"/>
            <w:shd w:val="clear" w:color="auto" w:fill="auto"/>
            <w:vAlign w:val="center"/>
            <w:hideMark/>
          </w:tcPr>
          <w:p w14:paraId="3CA5A93E" w14:textId="77777777"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1-5</w:t>
            </w:r>
            <w:r w:rsidRPr="00256CBD">
              <w:rPr>
                <w:rFonts w:ascii="Arial" w:eastAsia="华文细黑" w:hAnsi="Arial" w:cs="Arial"/>
                <w:color w:val="000000"/>
                <w:sz w:val="18"/>
                <w:szCs w:val="18"/>
                <w:lang w:eastAsia="en-US"/>
              </w:rPr>
              <w:t>月</w:t>
            </w:r>
          </w:p>
        </w:tc>
        <w:tc>
          <w:tcPr>
            <w:tcW w:w="2325" w:type="dxa"/>
            <w:shd w:val="clear" w:color="auto" w:fill="auto"/>
            <w:hideMark/>
          </w:tcPr>
          <w:p w14:paraId="3A5A7D4D" w14:textId="09828662"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1.0%</w:t>
            </w:r>
          </w:p>
        </w:tc>
        <w:tc>
          <w:tcPr>
            <w:tcW w:w="2325" w:type="dxa"/>
            <w:shd w:val="clear" w:color="auto" w:fill="auto"/>
            <w:vAlign w:val="center"/>
            <w:hideMark/>
          </w:tcPr>
          <w:p w14:paraId="3C85BB47" w14:textId="54B89CDA"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5</w:t>
            </w:r>
            <w:r w:rsidRPr="00256CBD">
              <w:rPr>
                <w:rFonts w:ascii="Arial" w:eastAsia="华文细黑" w:hAnsi="Arial" w:cs="Arial"/>
                <w:color w:val="000000"/>
                <w:sz w:val="18"/>
                <w:szCs w:val="18"/>
                <w:lang w:eastAsia="en-US"/>
              </w:rPr>
              <w:t>月</w:t>
            </w:r>
          </w:p>
        </w:tc>
        <w:tc>
          <w:tcPr>
            <w:tcW w:w="2325" w:type="dxa"/>
            <w:shd w:val="clear" w:color="auto" w:fill="auto"/>
            <w:hideMark/>
          </w:tcPr>
          <w:p w14:paraId="716E777E" w14:textId="56265941"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6.5%</w:t>
            </w:r>
          </w:p>
        </w:tc>
      </w:tr>
      <w:tr w:rsidR="00256CBD" w:rsidRPr="0080783D" w14:paraId="1A2D8F05" w14:textId="77777777" w:rsidTr="00560D01">
        <w:trPr>
          <w:trHeight w:val="20"/>
          <w:jc w:val="center"/>
        </w:trPr>
        <w:tc>
          <w:tcPr>
            <w:tcW w:w="2324" w:type="dxa"/>
            <w:shd w:val="clear" w:color="auto" w:fill="auto"/>
            <w:vAlign w:val="center"/>
            <w:hideMark/>
          </w:tcPr>
          <w:p w14:paraId="51F63809" w14:textId="77777777"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1-6</w:t>
            </w:r>
            <w:r w:rsidRPr="00256CBD">
              <w:rPr>
                <w:rFonts w:ascii="Arial" w:eastAsia="华文细黑" w:hAnsi="Arial" w:cs="Arial"/>
                <w:color w:val="000000"/>
                <w:sz w:val="18"/>
                <w:szCs w:val="18"/>
                <w:lang w:eastAsia="en-US"/>
              </w:rPr>
              <w:t>月</w:t>
            </w:r>
          </w:p>
        </w:tc>
        <w:tc>
          <w:tcPr>
            <w:tcW w:w="2325" w:type="dxa"/>
            <w:shd w:val="clear" w:color="auto" w:fill="auto"/>
            <w:hideMark/>
          </w:tcPr>
          <w:p w14:paraId="6DD09359" w14:textId="556583AF"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-0.3%</w:t>
            </w:r>
          </w:p>
        </w:tc>
        <w:tc>
          <w:tcPr>
            <w:tcW w:w="2325" w:type="dxa"/>
            <w:shd w:val="clear" w:color="auto" w:fill="auto"/>
            <w:vAlign w:val="center"/>
            <w:hideMark/>
          </w:tcPr>
          <w:p w14:paraId="75B1B49D" w14:textId="41D8EB45"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6</w:t>
            </w:r>
            <w:r w:rsidRPr="00256CBD">
              <w:rPr>
                <w:rFonts w:ascii="Arial" w:eastAsia="华文细黑" w:hAnsi="Arial" w:cs="Arial"/>
                <w:color w:val="000000"/>
                <w:sz w:val="18"/>
                <w:szCs w:val="18"/>
                <w:lang w:eastAsia="en-US"/>
              </w:rPr>
              <w:t>月</w:t>
            </w:r>
          </w:p>
        </w:tc>
        <w:tc>
          <w:tcPr>
            <w:tcW w:w="2325" w:type="dxa"/>
            <w:shd w:val="clear" w:color="auto" w:fill="auto"/>
            <w:hideMark/>
          </w:tcPr>
          <w:p w14:paraId="3D6AF1D5" w14:textId="2AC12AF5"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-6.3%</w:t>
            </w:r>
          </w:p>
        </w:tc>
      </w:tr>
      <w:tr w:rsidR="00256CBD" w:rsidRPr="0080783D" w14:paraId="1AF7D8FF" w14:textId="77777777" w:rsidTr="00560D01">
        <w:trPr>
          <w:trHeight w:val="20"/>
          <w:jc w:val="center"/>
        </w:trPr>
        <w:tc>
          <w:tcPr>
            <w:tcW w:w="2324" w:type="dxa"/>
            <w:shd w:val="clear" w:color="auto" w:fill="auto"/>
            <w:vAlign w:val="center"/>
            <w:hideMark/>
          </w:tcPr>
          <w:p w14:paraId="60D47786" w14:textId="77777777"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1-7</w:t>
            </w:r>
            <w:r w:rsidRPr="00256CBD">
              <w:rPr>
                <w:rFonts w:ascii="Arial" w:eastAsia="华文细黑" w:hAnsi="Arial" w:cs="Arial"/>
                <w:color w:val="000000"/>
                <w:sz w:val="18"/>
                <w:szCs w:val="18"/>
                <w:lang w:eastAsia="en-US"/>
              </w:rPr>
              <w:t>月</w:t>
            </w:r>
          </w:p>
        </w:tc>
        <w:tc>
          <w:tcPr>
            <w:tcW w:w="2325" w:type="dxa"/>
            <w:shd w:val="clear" w:color="auto" w:fill="auto"/>
            <w:hideMark/>
          </w:tcPr>
          <w:p w14:paraId="51FA3F2C" w14:textId="0199AA07"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-0.8%</w:t>
            </w:r>
          </w:p>
        </w:tc>
        <w:tc>
          <w:tcPr>
            <w:tcW w:w="2325" w:type="dxa"/>
            <w:shd w:val="clear" w:color="auto" w:fill="auto"/>
            <w:vAlign w:val="center"/>
            <w:hideMark/>
          </w:tcPr>
          <w:p w14:paraId="08565F9E" w14:textId="1EB75480"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7</w:t>
            </w:r>
            <w:r w:rsidRPr="00256CBD">
              <w:rPr>
                <w:rFonts w:ascii="Arial" w:eastAsia="华文细黑" w:hAnsi="Arial" w:cs="Arial"/>
                <w:color w:val="000000"/>
                <w:sz w:val="18"/>
                <w:szCs w:val="18"/>
                <w:lang w:eastAsia="en-US"/>
              </w:rPr>
              <w:t>月</w:t>
            </w:r>
          </w:p>
        </w:tc>
        <w:tc>
          <w:tcPr>
            <w:tcW w:w="2325" w:type="dxa"/>
            <w:shd w:val="clear" w:color="auto" w:fill="auto"/>
            <w:hideMark/>
          </w:tcPr>
          <w:p w14:paraId="749EE1B3" w14:textId="579FC3A7"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-3.8%</w:t>
            </w:r>
          </w:p>
        </w:tc>
      </w:tr>
      <w:tr w:rsidR="00256CBD" w:rsidRPr="0080783D" w14:paraId="67ABCC51" w14:textId="77777777" w:rsidTr="00560D01">
        <w:trPr>
          <w:trHeight w:val="20"/>
          <w:jc w:val="center"/>
        </w:trPr>
        <w:tc>
          <w:tcPr>
            <w:tcW w:w="2324" w:type="dxa"/>
            <w:shd w:val="clear" w:color="auto" w:fill="auto"/>
            <w:vAlign w:val="center"/>
            <w:hideMark/>
          </w:tcPr>
          <w:p w14:paraId="314C78F8" w14:textId="77777777"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1-8</w:t>
            </w:r>
            <w:r w:rsidRPr="00256CBD">
              <w:rPr>
                <w:rFonts w:ascii="Arial" w:eastAsia="华文细黑" w:hAnsi="Arial" w:cs="Arial"/>
                <w:color w:val="000000"/>
                <w:sz w:val="18"/>
                <w:szCs w:val="18"/>
                <w:lang w:eastAsia="en-US"/>
              </w:rPr>
              <w:t>月</w:t>
            </w:r>
          </w:p>
        </w:tc>
        <w:tc>
          <w:tcPr>
            <w:tcW w:w="2325" w:type="dxa"/>
            <w:shd w:val="clear" w:color="auto" w:fill="auto"/>
            <w:hideMark/>
          </w:tcPr>
          <w:p w14:paraId="5DC97CC3" w14:textId="0313D2BC"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-0.9%</w:t>
            </w:r>
          </w:p>
        </w:tc>
        <w:tc>
          <w:tcPr>
            <w:tcW w:w="2325" w:type="dxa"/>
            <w:shd w:val="clear" w:color="auto" w:fill="auto"/>
            <w:vAlign w:val="center"/>
            <w:hideMark/>
          </w:tcPr>
          <w:p w14:paraId="15C4274C" w14:textId="556901D0"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8</w:t>
            </w:r>
            <w:r w:rsidRPr="00256CBD">
              <w:rPr>
                <w:rFonts w:ascii="Arial" w:eastAsia="华文细黑" w:hAnsi="Arial" w:cs="Arial"/>
                <w:color w:val="000000"/>
                <w:sz w:val="18"/>
                <w:szCs w:val="18"/>
                <w:lang w:eastAsia="en-US"/>
              </w:rPr>
              <w:t>月</w:t>
            </w:r>
          </w:p>
        </w:tc>
        <w:tc>
          <w:tcPr>
            <w:tcW w:w="2325" w:type="dxa"/>
            <w:shd w:val="clear" w:color="auto" w:fill="auto"/>
            <w:hideMark/>
          </w:tcPr>
          <w:p w14:paraId="21245C03" w14:textId="563E88BB"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-2.0%</w:t>
            </w:r>
          </w:p>
        </w:tc>
      </w:tr>
      <w:tr w:rsidR="00256CBD" w:rsidRPr="0080783D" w14:paraId="6ECF7A4E" w14:textId="77777777" w:rsidTr="00560D01">
        <w:trPr>
          <w:trHeight w:val="20"/>
          <w:jc w:val="center"/>
        </w:trPr>
        <w:tc>
          <w:tcPr>
            <w:tcW w:w="2324" w:type="dxa"/>
            <w:shd w:val="clear" w:color="auto" w:fill="auto"/>
            <w:vAlign w:val="center"/>
            <w:hideMark/>
          </w:tcPr>
          <w:p w14:paraId="44CA1C30" w14:textId="77777777"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1-9</w:t>
            </w:r>
            <w:r w:rsidRPr="00256CBD">
              <w:rPr>
                <w:rFonts w:ascii="Arial" w:eastAsia="华文细黑" w:hAnsi="Arial" w:cs="Arial"/>
                <w:color w:val="000000"/>
                <w:sz w:val="18"/>
                <w:szCs w:val="18"/>
                <w:lang w:eastAsia="en-US"/>
              </w:rPr>
              <w:t>月</w:t>
            </w:r>
          </w:p>
        </w:tc>
        <w:tc>
          <w:tcPr>
            <w:tcW w:w="2325" w:type="dxa"/>
            <w:shd w:val="clear" w:color="auto" w:fill="auto"/>
            <w:hideMark/>
          </w:tcPr>
          <w:p w14:paraId="18A83255" w14:textId="4677CE6E"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-1.6%</w:t>
            </w:r>
          </w:p>
        </w:tc>
        <w:tc>
          <w:tcPr>
            <w:tcW w:w="2325" w:type="dxa"/>
            <w:shd w:val="clear" w:color="auto" w:fill="auto"/>
            <w:vAlign w:val="center"/>
            <w:hideMark/>
          </w:tcPr>
          <w:p w14:paraId="079FB901" w14:textId="49170F22"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9</w:t>
            </w:r>
            <w:r w:rsidRPr="00256CBD">
              <w:rPr>
                <w:rFonts w:ascii="Arial" w:eastAsia="华文细黑" w:hAnsi="Arial" w:cs="Arial"/>
                <w:color w:val="000000"/>
                <w:sz w:val="18"/>
                <w:szCs w:val="18"/>
                <w:lang w:eastAsia="en-US"/>
              </w:rPr>
              <w:t>月</w:t>
            </w:r>
          </w:p>
        </w:tc>
        <w:tc>
          <w:tcPr>
            <w:tcW w:w="2325" w:type="dxa"/>
            <w:shd w:val="clear" w:color="auto" w:fill="auto"/>
            <w:hideMark/>
          </w:tcPr>
          <w:p w14:paraId="158911D7" w14:textId="6430E201"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-6.2%</w:t>
            </w:r>
          </w:p>
        </w:tc>
      </w:tr>
      <w:tr w:rsidR="00256CBD" w:rsidRPr="0080783D" w14:paraId="1E08496D" w14:textId="77777777" w:rsidTr="00560D01">
        <w:trPr>
          <w:trHeight w:val="20"/>
          <w:jc w:val="center"/>
        </w:trPr>
        <w:tc>
          <w:tcPr>
            <w:tcW w:w="2324" w:type="dxa"/>
            <w:shd w:val="clear" w:color="auto" w:fill="auto"/>
            <w:vAlign w:val="center"/>
            <w:hideMark/>
          </w:tcPr>
          <w:p w14:paraId="289405E9" w14:textId="77777777"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1-10</w:t>
            </w:r>
            <w:r w:rsidRPr="00256CBD">
              <w:rPr>
                <w:rFonts w:ascii="Arial" w:eastAsia="华文细黑" w:hAnsi="Arial" w:cs="Arial"/>
                <w:color w:val="000000"/>
                <w:sz w:val="18"/>
                <w:szCs w:val="18"/>
                <w:lang w:eastAsia="en-US"/>
              </w:rPr>
              <w:t>月</w:t>
            </w:r>
          </w:p>
        </w:tc>
        <w:tc>
          <w:tcPr>
            <w:tcW w:w="2325" w:type="dxa"/>
            <w:shd w:val="clear" w:color="auto" w:fill="auto"/>
            <w:hideMark/>
          </w:tcPr>
          <w:p w14:paraId="51B393FC" w14:textId="479E1465"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-1.3%</w:t>
            </w:r>
          </w:p>
        </w:tc>
        <w:tc>
          <w:tcPr>
            <w:tcW w:w="2325" w:type="dxa"/>
            <w:shd w:val="clear" w:color="auto" w:fill="auto"/>
            <w:vAlign w:val="center"/>
            <w:hideMark/>
          </w:tcPr>
          <w:p w14:paraId="71410A4D" w14:textId="0C5D5F50"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10</w:t>
            </w:r>
            <w:r w:rsidRPr="00256CBD">
              <w:rPr>
                <w:rFonts w:ascii="Arial" w:eastAsia="华文细黑" w:hAnsi="Arial" w:cs="Arial"/>
                <w:color w:val="000000"/>
                <w:sz w:val="18"/>
                <w:szCs w:val="18"/>
                <w:lang w:eastAsia="en-US"/>
              </w:rPr>
              <w:t>月</w:t>
            </w:r>
          </w:p>
        </w:tc>
        <w:tc>
          <w:tcPr>
            <w:tcW w:w="2325" w:type="dxa"/>
            <w:shd w:val="clear" w:color="auto" w:fill="auto"/>
            <w:hideMark/>
          </w:tcPr>
          <w:p w14:paraId="6735316B" w14:textId="3EF74CCF"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0.7%</w:t>
            </w:r>
          </w:p>
        </w:tc>
      </w:tr>
      <w:tr w:rsidR="00256CBD" w:rsidRPr="0080783D" w14:paraId="65237163" w14:textId="77777777" w:rsidTr="00560D01">
        <w:trPr>
          <w:trHeight w:val="20"/>
          <w:jc w:val="center"/>
        </w:trPr>
        <w:tc>
          <w:tcPr>
            <w:tcW w:w="2324" w:type="dxa"/>
            <w:shd w:val="clear" w:color="auto" w:fill="auto"/>
            <w:vAlign w:val="center"/>
            <w:hideMark/>
          </w:tcPr>
          <w:p w14:paraId="3EF59890" w14:textId="77777777"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1-11</w:t>
            </w:r>
            <w:r w:rsidRPr="00256CBD">
              <w:rPr>
                <w:rFonts w:ascii="Arial" w:eastAsia="华文细黑" w:hAnsi="Arial" w:cs="Arial"/>
                <w:color w:val="000000"/>
                <w:sz w:val="18"/>
                <w:szCs w:val="18"/>
                <w:lang w:eastAsia="en-US"/>
              </w:rPr>
              <w:t>月</w:t>
            </w:r>
          </w:p>
        </w:tc>
        <w:tc>
          <w:tcPr>
            <w:tcW w:w="2325" w:type="dxa"/>
            <w:shd w:val="clear" w:color="auto" w:fill="auto"/>
            <w:hideMark/>
          </w:tcPr>
          <w:p w14:paraId="6EEAAE77" w14:textId="7983DCD5"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-2.8%</w:t>
            </w:r>
          </w:p>
        </w:tc>
        <w:tc>
          <w:tcPr>
            <w:tcW w:w="2325" w:type="dxa"/>
            <w:shd w:val="clear" w:color="auto" w:fill="auto"/>
            <w:vAlign w:val="center"/>
            <w:hideMark/>
          </w:tcPr>
          <w:p w14:paraId="3C34097C" w14:textId="02DDB572"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11</w:t>
            </w:r>
            <w:r w:rsidRPr="00256CBD">
              <w:rPr>
                <w:rFonts w:ascii="Arial" w:eastAsia="华文细黑" w:hAnsi="Arial" w:cs="Arial"/>
                <w:color w:val="000000"/>
                <w:sz w:val="18"/>
                <w:szCs w:val="18"/>
                <w:lang w:eastAsia="en-US"/>
              </w:rPr>
              <w:t>月</w:t>
            </w:r>
          </w:p>
        </w:tc>
        <w:tc>
          <w:tcPr>
            <w:tcW w:w="2325" w:type="dxa"/>
            <w:shd w:val="clear" w:color="auto" w:fill="auto"/>
            <w:hideMark/>
          </w:tcPr>
          <w:p w14:paraId="335CB66F" w14:textId="3417238A"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-14.1%</w:t>
            </w:r>
          </w:p>
        </w:tc>
      </w:tr>
      <w:tr w:rsidR="00256CBD" w:rsidRPr="0080783D" w14:paraId="36610A51" w14:textId="77777777" w:rsidTr="00560D01">
        <w:trPr>
          <w:trHeight w:val="20"/>
          <w:jc w:val="center"/>
        </w:trPr>
        <w:tc>
          <w:tcPr>
            <w:tcW w:w="2324" w:type="dxa"/>
            <w:shd w:val="clear" w:color="auto" w:fill="auto"/>
            <w:vAlign w:val="center"/>
            <w:hideMark/>
          </w:tcPr>
          <w:p w14:paraId="1BC1BDEE" w14:textId="77777777"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1-12</w:t>
            </w:r>
            <w:r w:rsidRPr="00256CBD">
              <w:rPr>
                <w:rFonts w:ascii="Arial" w:eastAsia="华文细黑" w:hAnsi="Arial" w:cs="Arial"/>
                <w:color w:val="000000"/>
                <w:sz w:val="18"/>
                <w:szCs w:val="18"/>
                <w:lang w:eastAsia="en-US"/>
              </w:rPr>
              <w:t>月</w:t>
            </w:r>
          </w:p>
        </w:tc>
        <w:tc>
          <w:tcPr>
            <w:tcW w:w="2325" w:type="dxa"/>
            <w:shd w:val="clear" w:color="auto" w:fill="auto"/>
            <w:hideMark/>
          </w:tcPr>
          <w:p w14:paraId="72A01A91" w14:textId="087BA136"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-2.7%</w:t>
            </w:r>
          </w:p>
        </w:tc>
        <w:tc>
          <w:tcPr>
            <w:tcW w:w="2325" w:type="dxa"/>
            <w:shd w:val="clear" w:color="auto" w:fill="auto"/>
            <w:vAlign w:val="center"/>
            <w:hideMark/>
          </w:tcPr>
          <w:p w14:paraId="032814FB" w14:textId="31A3D505"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12</w:t>
            </w:r>
            <w:r w:rsidRPr="00256CBD">
              <w:rPr>
                <w:rFonts w:ascii="Arial" w:eastAsia="华文细黑" w:hAnsi="Arial" w:cs="Arial"/>
                <w:color w:val="000000"/>
                <w:sz w:val="18"/>
                <w:szCs w:val="18"/>
                <w:lang w:eastAsia="en-US"/>
              </w:rPr>
              <w:t>月</w:t>
            </w:r>
          </w:p>
        </w:tc>
        <w:tc>
          <w:tcPr>
            <w:tcW w:w="2325" w:type="dxa"/>
            <w:shd w:val="clear" w:color="auto" w:fill="auto"/>
            <w:hideMark/>
          </w:tcPr>
          <w:p w14:paraId="33B98EAB" w14:textId="068B9DBB" w:rsidR="00256CBD" w:rsidRPr="00256CBD" w:rsidRDefault="00256CBD" w:rsidP="00256CBD">
            <w:pPr>
              <w:pStyle w:val="afe"/>
              <w:shd w:val="clear" w:color="auto" w:fill="auto"/>
              <w:jc w:val="both"/>
              <w:rPr>
                <w:rFonts w:ascii="Arial" w:eastAsia="华文细黑" w:hAnsi="Arial" w:cs="Arial"/>
                <w:color w:val="000000"/>
                <w:sz w:val="18"/>
                <w:szCs w:val="18"/>
                <w:lang w:eastAsia="en-US"/>
              </w:rPr>
            </w:pPr>
            <w:r w:rsidRPr="00256CBD">
              <w:rPr>
                <w:rFonts w:ascii="Arial" w:eastAsia="华文细黑" w:hAnsi="Arial" w:cs="Arial"/>
                <w:color w:val="000000"/>
                <w:sz w:val="18"/>
                <w:szCs w:val="18"/>
                <w:lang w:eastAsia="en-US"/>
              </w:rPr>
              <w:t>-1.9%</w:t>
            </w:r>
          </w:p>
        </w:tc>
      </w:tr>
    </w:tbl>
    <w:p w14:paraId="24A96F9C" w14:textId="77777777" w:rsidR="00462DBC" w:rsidRPr="0080783D" w:rsidRDefault="00462DBC" w:rsidP="00256CBD">
      <w:pPr>
        <w:adjustRightInd w:val="0"/>
        <w:snapToGrid w:val="0"/>
      </w:pPr>
    </w:p>
    <w:p w14:paraId="31502FF7" w14:textId="77777777" w:rsidR="00256CBD" w:rsidRPr="00256CBD" w:rsidRDefault="00256CBD" w:rsidP="00560D01">
      <w:pPr>
        <w:adjustRightInd w:val="0"/>
        <w:snapToGrid w:val="0"/>
        <w:spacing w:line="460" w:lineRule="exact"/>
        <w:ind w:firstLineChars="200" w:firstLine="420"/>
        <w:rPr>
          <w:rFonts w:ascii="Arial" w:hAnsi="Arial"/>
        </w:rPr>
      </w:pPr>
      <w:r w:rsidRPr="00256CBD">
        <w:rPr>
          <w:rFonts w:ascii="Arial" w:hAnsi="Arial"/>
        </w:rPr>
        <w:t>2024</w:t>
      </w:r>
      <w:r w:rsidRPr="00256CBD">
        <w:rPr>
          <w:rFonts w:ascii="Arial" w:hAnsi="Arial" w:hint="eastAsia"/>
        </w:rPr>
        <w:t>年，社会消费品零售总额同比减少</w:t>
      </w:r>
      <w:r w:rsidRPr="00256CBD">
        <w:rPr>
          <w:rFonts w:ascii="Arial" w:hAnsi="Arial"/>
        </w:rPr>
        <w:t>2.7%</w:t>
      </w:r>
      <w:r w:rsidRPr="00256CBD">
        <w:rPr>
          <w:rFonts w:ascii="Arial" w:hAnsi="Arial" w:hint="eastAsia"/>
        </w:rPr>
        <w:t>，各月累计数据中，除</w:t>
      </w:r>
      <w:r w:rsidRPr="00256CBD">
        <w:rPr>
          <w:rFonts w:ascii="Arial" w:hAnsi="Arial"/>
        </w:rPr>
        <w:t>1-2</w:t>
      </w:r>
      <w:r w:rsidRPr="00256CBD">
        <w:rPr>
          <w:rFonts w:ascii="Arial" w:hAnsi="Arial" w:hint="eastAsia"/>
        </w:rPr>
        <w:t>月（春节假期）和</w:t>
      </w:r>
      <w:r w:rsidRPr="00256CBD">
        <w:rPr>
          <w:rFonts w:ascii="Arial" w:hAnsi="Arial"/>
        </w:rPr>
        <w:t>1-5</w:t>
      </w:r>
      <w:r w:rsidRPr="00256CBD">
        <w:rPr>
          <w:rFonts w:ascii="Arial" w:hAnsi="Arial" w:hint="eastAsia"/>
        </w:rPr>
        <w:t>月外，其余均为同比减少。各月数据中，除春节、</w:t>
      </w:r>
      <w:r w:rsidRPr="00256CBD">
        <w:rPr>
          <w:rFonts w:ascii="Arial" w:hAnsi="Arial"/>
        </w:rPr>
        <w:t>5</w:t>
      </w:r>
      <w:r w:rsidRPr="00256CBD">
        <w:rPr>
          <w:rFonts w:ascii="Arial" w:hAnsi="Arial" w:hint="eastAsia"/>
        </w:rPr>
        <w:t>月、</w:t>
      </w:r>
      <w:r w:rsidRPr="00256CBD">
        <w:rPr>
          <w:rFonts w:ascii="Arial" w:hAnsi="Arial"/>
        </w:rPr>
        <w:t>10</w:t>
      </w:r>
      <w:r w:rsidRPr="00256CBD">
        <w:rPr>
          <w:rFonts w:ascii="Arial" w:hAnsi="Arial" w:hint="eastAsia"/>
        </w:rPr>
        <w:t>月三</w:t>
      </w:r>
      <w:proofErr w:type="gramStart"/>
      <w:r w:rsidRPr="00256CBD">
        <w:rPr>
          <w:rFonts w:ascii="Arial" w:hAnsi="Arial" w:hint="eastAsia"/>
        </w:rPr>
        <w:t>个</w:t>
      </w:r>
      <w:proofErr w:type="gramEnd"/>
      <w:r w:rsidRPr="00256CBD">
        <w:rPr>
          <w:rFonts w:ascii="Arial" w:hAnsi="Arial" w:hint="eastAsia"/>
        </w:rPr>
        <w:t>假期外，其余各月均同比减少。</w:t>
      </w:r>
    </w:p>
    <w:p w14:paraId="16B7D008" w14:textId="17D72450" w:rsidR="00606E74" w:rsidRPr="00256CBD" w:rsidRDefault="00256CBD" w:rsidP="00560D01">
      <w:pPr>
        <w:adjustRightInd w:val="0"/>
        <w:snapToGrid w:val="0"/>
        <w:spacing w:line="460" w:lineRule="exact"/>
        <w:ind w:firstLineChars="200" w:firstLine="420"/>
      </w:pPr>
      <w:r w:rsidRPr="00256CBD">
        <w:rPr>
          <w:rFonts w:ascii="Arial" w:hAnsi="Arial"/>
        </w:rPr>
        <w:t>2025</w:t>
      </w:r>
      <w:r w:rsidRPr="00256CBD">
        <w:rPr>
          <w:rFonts w:ascii="Arial" w:hAnsi="Arial" w:hint="eastAsia"/>
        </w:rPr>
        <w:t>年</w:t>
      </w:r>
      <w:r w:rsidRPr="00256CBD">
        <w:rPr>
          <w:rFonts w:ascii="Arial" w:hAnsi="Arial"/>
        </w:rPr>
        <w:t>1</w:t>
      </w:r>
      <w:r w:rsidRPr="00256CBD">
        <w:rPr>
          <w:rFonts w:ascii="Arial" w:hAnsi="Arial" w:hint="eastAsia"/>
        </w:rPr>
        <w:t>月</w:t>
      </w:r>
      <w:r w:rsidRPr="00256CBD">
        <w:rPr>
          <w:rFonts w:ascii="Arial" w:hAnsi="Arial"/>
        </w:rPr>
        <w:t>27</w:t>
      </w:r>
      <w:r w:rsidRPr="00256CBD">
        <w:rPr>
          <w:rFonts w:ascii="Arial" w:hAnsi="Arial" w:hint="eastAsia"/>
        </w:rPr>
        <w:t>日至</w:t>
      </w:r>
      <w:r w:rsidRPr="00256CBD">
        <w:rPr>
          <w:rFonts w:ascii="Arial" w:hAnsi="Arial"/>
        </w:rPr>
        <w:t>2</w:t>
      </w:r>
      <w:r w:rsidRPr="00256CBD">
        <w:rPr>
          <w:rFonts w:ascii="Arial" w:hAnsi="Arial" w:hint="eastAsia"/>
        </w:rPr>
        <w:t>月</w:t>
      </w:r>
      <w:r w:rsidRPr="00256CBD">
        <w:rPr>
          <w:rFonts w:ascii="Arial" w:hAnsi="Arial"/>
        </w:rPr>
        <w:t>3</w:t>
      </w:r>
      <w:r w:rsidRPr="00256CBD">
        <w:rPr>
          <w:rFonts w:ascii="Arial" w:hAnsi="Arial" w:hint="eastAsia"/>
        </w:rPr>
        <w:t>日，全市</w:t>
      </w:r>
      <w:r w:rsidRPr="00256CBD">
        <w:rPr>
          <w:rFonts w:ascii="Arial" w:hAnsi="Arial"/>
        </w:rPr>
        <w:t>60</w:t>
      </w:r>
      <w:r w:rsidRPr="00256CBD">
        <w:rPr>
          <w:rFonts w:ascii="Arial" w:hAnsi="Arial" w:hint="eastAsia"/>
        </w:rPr>
        <w:t>个重点商圈日均客流量</w:t>
      </w:r>
      <w:r w:rsidRPr="00256CBD">
        <w:rPr>
          <w:rFonts w:ascii="Arial" w:hAnsi="Arial"/>
        </w:rPr>
        <w:t>443.2</w:t>
      </w:r>
      <w:r w:rsidRPr="00256CBD">
        <w:rPr>
          <w:rFonts w:ascii="Arial" w:hAnsi="Arial" w:hint="eastAsia"/>
        </w:rPr>
        <w:t>万人次，同比增长</w:t>
      </w:r>
      <w:r w:rsidRPr="00256CBD">
        <w:rPr>
          <w:rFonts w:ascii="Arial" w:hAnsi="Arial"/>
        </w:rPr>
        <w:t>12.8</w:t>
      </w:r>
      <w:r w:rsidRPr="00256CBD">
        <w:rPr>
          <w:rFonts w:ascii="Arial" w:hAnsi="Arial" w:hint="eastAsia"/>
        </w:rPr>
        <w:t>％，</w:t>
      </w:r>
      <w:r w:rsidRPr="00256CBD">
        <w:rPr>
          <w:rFonts w:ascii="Arial" w:hAnsi="Arial" w:hint="eastAsia"/>
        </w:rPr>
        <w:lastRenderedPageBreak/>
        <w:t>实现消费金额</w:t>
      </w:r>
      <w:r w:rsidRPr="00256CBD">
        <w:rPr>
          <w:rFonts w:ascii="Arial" w:hAnsi="Arial"/>
        </w:rPr>
        <w:t>128</w:t>
      </w:r>
      <w:r w:rsidRPr="00256CBD">
        <w:rPr>
          <w:rFonts w:ascii="Arial" w:hAnsi="Arial" w:hint="eastAsia"/>
        </w:rPr>
        <w:t>亿元，同比增长</w:t>
      </w:r>
      <w:r w:rsidRPr="00256CBD">
        <w:rPr>
          <w:rFonts w:ascii="Arial" w:hAnsi="Arial"/>
        </w:rPr>
        <w:t>10.6</w:t>
      </w:r>
      <w:r w:rsidRPr="00256CBD">
        <w:rPr>
          <w:rFonts w:ascii="Arial" w:hAnsi="Arial" w:hint="eastAsia"/>
        </w:rPr>
        <w:t>％</w:t>
      </w:r>
      <w:r w:rsidR="00CF097E" w:rsidRPr="0080783D">
        <w:t>。</w:t>
      </w:r>
    </w:p>
    <w:p w14:paraId="11782C46" w14:textId="05C3170C" w:rsidR="00345DD3" w:rsidRPr="0080783D" w:rsidRDefault="00345DD3" w:rsidP="00560D01">
      <w:pPr>
        <w:adjustRightInd w:val="0"/>
        <w:snapToGrid w:val="0"/>
        <w:spacing w:line="460" w:lineRule="exact"/>
        <w:ind w:firstLineChars="200" w:firstLine="420"/>
        <w:outlineLvl w:val="2"/>
        <w:rPr>
          <w:rFonts w:ascii="Arial" w:hAnsi="Arial"/>
          <w:szCs w:val="21"/>
        </w:rPr>
      </w:pPr>
      <w:bookmarkStart w:id="51" w:name="_Toc192775144"/>
      <w:bookmarkStart w:id="52" w:name="_Toc192775291"/>
      <w:bookmarkStart w:id="53" w:name="_Toc193728968"/>
      <w:r w:rsidRPr="0080783D">
        <w:rPr>
          <w:rFonts w:ascii="Arial" w:hAnsi="Arial"/>
          <w:szCs w:val="21"/>
        </w:rPr>
        <w:t>3</w:t>
      </w:r>
      <w:r w:rsidRPr="0080783D">
        <w:rPr>
          <w:rFonts w:ascii="Arial" w:hAnsi="Arial"/>
          <w:szCs w:val="21"/>
        </w:rPr>
        <w:t>、</w:t>
      </w:r>
      <w:r w:rsidRPr="0080783D">
        <w:rPr>
          <w:rFonts w:ascii="Arial" w:hAnsi="Arial" w:hint="eastAsia"/>
          <w:szCs w:val="21"/>
        </w:rPr>
        <w:t>办公</w:t>
      </w:r>
      <w:bookmarkEnd w:id="51"/>
      <w:bookmarkEnd w:id="52"/>
      <w:bookmarkEnd w:id="53"/>
    </w:p>
    <w:p w14:paraId="2E6CF95C" w14:textId="18190B92" w:rsidR="00345DD3" w:rsidRPr="0080783D" w:rsidRDefault="00C0596D" w:rsidP="00601F48">
      <w:pPr>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t>新建办公楼销售面积</w:t>
      </w:r>
    </w:p>
    <w:tbl>
      <w:tblPr>
        <w:tblOverlap w:val="neve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C0596D" w:rsidRPr="0080783D" w14:paraId="45181F86" w14:textId="77777777" w:rsidTr="00560D01">
        <w:trPr>
          <w:trHeight w:val="20"/>
          <w:tblHeader/>
          <w:jc w:val="center"/>
        </w:trPr>
        <w:tc>
          <w:tcPr>
            <w:tcW w:w="1859" w:type="dxa"/>
            <w:tcBorders>
              <w:top w:val="single" w:sz="4" w:space="0" w:color="auto"/>
              <w:left w:val="single" w:sz="4" w:space="0" w:color="auto"/>
              <w:bottom w:val="nil"/>
              <w:right w:val="nil"/>
            </w:tcBorders>
            <w:shd w:val="clear" w:color="auto" w:fill="FFFFFF"/>
            <w:vAlign w:val="center"/>
            <w:hideMark/>
          </w:tcPr>
          <w:p w14:paraId="2F79A825" w14:textId="77777777" w:rsidR="00C0596D" w:rsidRPr="0080783D" w:rsidRDefault="00C0596D" w:rsidP="00601F48">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时间</w:t>
            </w:r>
            <w:proofErr w:type="spellEnd"/>
          </w:p>
        </w:tc>
        <w:tc>
          <w:tcPr>
            <w:tcW w:w="1860" w:type="dxa"/>
            <w:tcBorders>
              <w:top w:val="single" w:sz="4" w:space="0" w:color="auto"/>
              <w:left w:val="single" w:sz="4" w:space="0" w:color="auto"/>
              <w:bottom w:val="nil"/>
              <w:right w:val="nil"/>
            </w:tcBorders>
            <w:shd w:val="clear" w:color="auto" w:fill="FFFFFF"/>
            <w:vAlign w:val="center"/>
            <w:hideMark/>
          </w:tcPr>
          <w:p w14:paraId="693450A8" w14:textId="77777777" w:rsidR="00C0596D" w:rsidRPr="0080783D" w:rsidRDefault="00C0596D" w:rsidP="00601F48">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销售面积</w:t>
            </w:r>
            <w:proofErr w:type="spellEnd"/>
          </w:p>
        </w:tc>
        <w:tc>
          <w:tcPr>
            <w:tcW w:w="1860" w:type="dxa"/>
            <w:tcBorders>
              <w:top w:val="single" w:sz="4" w:space="0" w:color="auto"/>
              <w:left w:val="single" w:sz="4" w:space="0" w:color="auto"/>
              <w:bottom w:val="nil"/>
              <w:right w:val="nil"/>
            </w:tcBorders>
            <w:shd w:val="clear" w:color="auto" w:fill="FFFFFF"/>
            <w:vAlign w:val="center"/>
            <w:hideMark/>
          </w:tcPr>
          <w:p w14:paraId="1707263C" w14:textId="77777777" w:rsidR="00C0596D" w:rsidRPr="0080783D" w:rsidRDefault="00C0596D" w:rsidP="00601F48">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同比増速</w:t>
            </w:r>
            <w:proofErr w:type="spellEnd"/>
          </w:p>
        </w:tc>
        <w:tc>
          <w:tcPr>
            <w:tcW w:w="1860" w:type="dxa"/>
            <w:tcBorders>
              <w:top w:val="single" w:sz="4" w:space="0" w:color="auto"/>
              <w:left w:val="single" w:sz="4" w:space="0" w:color="auto"/>
              <w:bottom w:val="nil"/>
              <w:right w:val="nil"/>
            </w:tcBorders>
            <w:shd w:val="clear" w:color="auto" w:fill="FFFFFF"/>
            <w:vAlign w:val="center"/>
            <w:hideMark/>
          </w:tcPr>
          <w:p w14:paraId="0852802D" w14:textId="77777777" w:rsidR="00C0596D" w:rsidRPr="0080783D" w:rsidRDefault="00C0596D" w:rsidP="00601F48">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月度</w:t>
            </w:r>
            <w:proofErr w:type="spellEnd"/>
          </w:p>
        </w:tc>
        <w:tc>
          <w:tcPr>
            <w:tcW w:w="1860" w:type="dxa"/>
            <w:tcBorders>
              <w:top w:val="single" w:sz="4" w:space="0" w:color="auto"/>
              <w:left w:val="single" w:sz="4" w:space="0" w:color="auto"/>
              <w:bottom w:val="nil"/>
              <w:right w:val="single" w:sz="4" w:space="0" w:color="auto"/>
            </w:tcBorders>
            <w:shd w:val="clear" w:color="auto" w:fill="FFFFFF"/>
            <w:vAlign w:val="center"/>
            <w:hideMark/>
          </w:tcPr>
          <w:p w14:paraId="600BF08C" w14:textId="77777777" w:rsidR="00C0596D" w:rsidRPr="0080783D" w:rsidRDefault="00C0596D" w:rsidP="00601F48">
            <w:pPr>
              <w:pStyle w:val="afe"/>
              <w:shd w:val="clear" w:color="auto" w:fill="auto"/>
              <w:adjustRightInd w:val="0"/>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销售面积</w:t>
            </w:r>
            <w:proofErr w:type="spellEnd"/>
          </w:p>
        </w:tc>
      </w:tr>
      <w:tr w:rsidR="00B23B65" w:rsidRPr="0080783D" w14:paraId="2300A506" w14:textId="77777777" w:rsidTr="00560D01">
        <w:trPr>
          <w:trHeight w:val="20"/>
          <w:jc w:val="center"/>
        </w:trPr>
        <w:tc>
          <w:tcPr>
            <w:tcW w:w="1859" w:type="dxa"/>
            <w:tcBorders>
              <w:top w:val="single" w:sz="4" w:space="0" w:color="auto"/>
              <w:left w:val="single" w:sz="4" w:space="0" w:color="auto"/>
              <w:bottom w:val="nil"/>
              <w:right w:val="nil"/>
            </w:tcBorders>
            <w:shd w:val="clear" w:color="auto" w:fill="FFFFFF"/>
            <w:vAlign w:val="center"/>
            <w:hideMark/>
          </w:tcPr>
          <w:p w14:paraId="497E2A66" w14:textId="4F07F369" w:rsidR="00B23B65" w:rsidRPr="0080783D" w:rsidRDefault="00B23B65" w:rsidP="00B23B65">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eastAsia="en-US"/>
              </w:rPr>
              <w:t>202</w:t>
            </w:r>
            <w:r>
              <w:rPr>
                <w:rFonts w:ascii="Arial" w:eastAsia="华文细黑" w:hAnsi="Arial" w:hint="eastAsia"/>
                <w:sz w:val="18"/>
                <w:szCs w:val="18"/>
              </w:rPr>
              <w:t>4</w:t>
            </w:r>
            <w:r w:rsidRPr="0080783D">
              <w:rPr>
                <w:rFonts w:ascii="华文细黑" w:eastAsia="华文细黑" w:hAnsi="华文细黑" w:cs="MingLiU" w:hint="eastAsia"/>
                <w:sz w:val="18"/>
                <w:szCs w:val="18"/>
                <w:lang w:eastAsia="en-US"/>
              </w:rPr>
              <w:t>年</w:t>
            </w:r>
            <w:r w:rsidRPr="0080783D">
              <w:rPr>
                <w:rFonts w:ascii="Arial" w:eastAsia="华文细黑" w:hAnsi="Arial"/>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sz w:val="18"/>
                <w:szCs w:val="18"/>
                <w:lang w:eastAsia="en-US"/>
              </w:rPr>
              <w:t>2</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nil"/>
            </w:tcBorders>
            <w:shd w:val="clear" w:color="auto" w:fill="FFFFFF"/>
            <w:vAlign w:val="center"/>
            <w:hideMark/>
          </w:tcPr>
          <w:p w14:paraId="082D7947" w14:textId="6306021E"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sz w:val="18"/>
                <w:szCs w:val="18"/>
                <w:lang w:eastAsia="en-US"/>
              </w:rPr>
              <w:t>3.8</w:t>
            </w:r>
          </w:p>
        </w:tc>
        <w:tc>
          <w:tcPr>
            <w:tcW w:w="1860" w:type="dxa"/>
            <w:tcBorders>
              <w:top w:val="single" w:sz="4" w:space="0" w:color="auto"/>
              <w:left w:val="single" w:sz="4" w:space="0" w:color="auto"/>
              <w:bottom w:val="nil"/>
              <w:right w:val="nil"/>
            </w:tcBorders>
            <w:shd w:val="clear" w:color="auto" w:fill="FFFFFF"/>
            <w:vAlign w:val="center"/>
            <w:hideMark/>
          </w:tcPr>
          <w:p w14:paraId="539253B0" w14:textId="349A4196"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sz w:val="18"/>
                <w:szCs w:val="18"/>
                <w:lang w:eastAsia="en-US"/>
              </w:rPr>
              <w:t>-49.3%</w:t>
            </w:r>
          </w:p>
        </w:tc>
        <w:tc>
          <w:tcPr>
            <w:tcW w:w="1860" w:type="dxa"/>
            <w:tcBorders>
              <w:top w:val="single" w:sz="4" w:space="0" w:color="auto"/>
              <w:left w:val="single" w:sz="4" w:space="0" w:color="auto"/>
              <w:bottom w:val="nil"/>
              <w:right w:val="nil"/>
            </w:tcBorders>
            <w:shd w:val="clear" w:color="auto" w:fill="FFFFFF"/>
            <w:vAlign w:val="center"/>
            <w:hideMark/>
          </w:tcPr>
          <w:p w14:paraId="2FA157F0" w14:textId="77777777" w:rsidR="00B23B65" w:rsidRPr="0080783D" w:rsidRDefault="00B23B65" w:rsidP="00B23B65">
            <w:pPr>
              <w:pStyle w:val="afe"/>
              <w:shd w:val="clear" w:color="auto" w:fill="auto"/>
              <w:adjustRightInd w:val="0"/>
              <w:snapToGrid w:val="0"/>
              <w:jc w:val="both"/>
              <w:rPr>
                <w:rFonts w:ascii="华文细黑" w:eastAsia="华文细黑" w:hAnsi="华文细黑" w:cs="MingLiU" w:hint="eastAsia"/>
                <w:sz w:val="18"/>
                <w:szCs w:val="18"/>
                <w:lang w:eastAsia="en-US"/>
              </w:rPr>
            </w:pPr>
            <w:r w:rsidRPr="0080783D">
              <w:rPr>
                <w:rFonts w:ascii="Arial" w:eastAsia="华文细黑" w:hAnsi="Arial" w:cs="MingLiU"/>
                <w:sz w:val="18"/>
                <w:szCs w:val="18"/>
                <w:lang w:eastAsia="en-US"/>
              </w:rPr>
              <w:t>1</w:t>
            </w:r>
            <w:r w:rsidRPr="0080783D">
              <w:rPr>
                <w:rFonts w:ascii="华文细黑" w:eastAsia="华文细黑" w:hAnsi="华文细黑" w:cs="MingLiU" w:hint="eastAsia"/>
                <w:sz w:val="18"/>
                <w:szCs w:val="18"/>
                <w:lang w:eastAsia="en-US"/>
              </w:rPr>
              <w:t>-</w:t>
            </w:r>
            <w:r w:rsidRPr="0080783D">
              <w:rPr>
                <w:rFonts w:ascii="Arial" w:eastAsia="华文细黑" w:hAnsi="Arial" w:cs="MingLiU"/>
                <w:sz w:val="18"/>
                <w:szCs w:val="18"/>
                <w:lang w:eastAsia="en-US"/>
              </w:rPr>
              <w:t>2</w:t>
            </w:r>
            <w:proofErr w:type="spellStart"/>
            <w:r w:rsidRPr="0080783D">
              <w:rPr>
                <w:rFonts w:ascii="华文细黑" w:eastAsia="华文细黑" w:hAnsi="华文细黑" w:cs="MingLiU" w:hint="eastAsia"/>
                <w:sz w:val="18"/>
                <w:szCs w:val="18"/>
                <w:lang w:eastAsia="en-US"/>
              </w:rPr>
              <w:t>月平均</w:t>
            </w:r>
            <w:proofErr w:type="spellEnd"/>
          </w:p>
        </w:tc>
        <w:tc>
          <w:tcPr>
            <w:tcW w:w="1860" w:type="dxa"/>
            <w:tcBorders>
              <w:top w:val="single" w:sz="4" w:space="0" w:color="auto"/>
              <w:left w:val="single" w:sz="4" w:space="0" w:color="auto"/>
              <w:bottom w:val="nil"/>
              <w:right w:val="single" w:sz="4" w:space="0" w:color="auto"/>
            </w:tcBorders>
            <w:shd w:val="clear" w:color="auto" w:fill="FFFFFF"/>
            <w:vAlign w:val="center"/>
            <w:hideMark/>
          </w:tcPr>
          <w:p w14:paraId="5BB75339" w14:textId="698DA394"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hint="eastAsia"/>
                <w:sz w:val="18"/>
                <w:szCs w:val="18"/>
                <w:lang w:eastAsia="en-US"/>
              </w:rPr>
              <w:t>1.9</w:t>
            </w:r>
          </w:p>
        </w:tc>
      </w:tr>
      <w:tr w:rsidR="00B23B65" w:rsidRPr="0080783D" w14:paraId="12D9EDA4" w14:textId="77777777" w:rsidTr="00560D01">
        <w:trPr>
          <w:trHeight w:val="20"/>
          <w:jc w:val="center"/>
        </w:trPr>
        <w:tc>
          <w:tcPr>
            <w:tcW w:w="1859" w:type="dxa"/>
            <w:tcBorders>
              <w:top w:val="single" w:sz="4" w:space="0" w:color="auto"/>
              <w:left w:val="single" w:sz="4" w:space="0" w:color="auto"/>
              <w:bottom w:val="nil"/>
              <w:right w:val="nil"/>
            </w:tcBorders>
            <w:shd w:val="clear" w:color="auto" w:fill="FFFFFF"/>
            <w:vAlign w:val="center"/>
            <w:hideMark/>
          </w:tcPr>
          <w:p w14:paraId="6AC79F8F" w14:textId="77777777" w:rsidR="00B23B65" w:rsidRPr="0080783D" w:rsidRDefault="00B23B65" w:rsidP="00B23B65">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sz w:val="18"/>
                <w:szCs w:val="18"/>
                <w:lang w:eastAsia="en-US"/>
              </w:rPr>
              <w:t>3</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nil"/>
            </w:tcBorders>
            <w:shd w:val="clear" w:color="auto" w:fill="FFFFFF"/>
            <w:vAlign w:val="center"/>
            <w:hideMark/>
          </w:tcPr>
          <w:p w14:paraId="07411CA0" w14:textId="6278A772"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sz w:val="18"/>
                <w:szCs w:val="18"/>
                <w:lang w:eastAsia="en-US"/>
              </w:rPr>
              <w:t>14.9</w:t>
            </w:r>
          </w:p>
        </w:tc>
        <w:tc>
          <w:tcPr>
            <w:tcW w:w="1860" w:type="dxa"/>
            <w:tcBorders>
              <w:top w:val="single" w:sz="4" w:space="0" w:color="auto"/>
              <w:left w:val="single" w:sz="4" w:space="0" w:color="auto"/>
              <w:bottom w:val="nil"/>
              <w:right w:val="nil"/>
            </w:tcBorders>
            <w:shd w:val="clear" w:color="auto" w:fill="FFFFFF"/>
            <w:vAlign w:val="center"/>
            <w:hideMark/>
          </w:tcPr>
          <w:p w14:paraId="67F3DA59" w14:textId="6878879B"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sz w:val="18"/>
                <w:szCs w:val="18"/>
                <w:lang w:eastAsia="en-US"/>
              </w:rPr>
              <w:t>-20.7%</w:t>
            </w:r>
          </w:p>
        </w:tc>
        <w:tc>
          <w:tcPr>
            <w:tcW w:w="1860" w:type="dxa"/>
            <w:tcBorders>
              <w:top w:val="single" w:sz="4" w:space="0" w:color="auto"/>
              <w:left w:val="single" w:sz="4" w:space="0" w:color="auto"/>
              <w:bottom w:val="nil"/>
              <w:right w:val="nil"/>
            </w:tcBorders>
            <w:shd w:val="clear" w:color="auto" w:fill="FFFFFF"/>
            <w:vAlign w:val="center"/>
            <w:hideMark/>
          </w:tcPr>
          <w:p w14:paraId="110C7954" w14:textId="77777777" w:rsidR="00B23B65" w:rsidRPr="0080783D" w:rsidRDefault="00B23B65" w:rsidP="00B23B65">
            <w:pPr>
              <w:pStyle w:val="afe"/>
              <w:shd w:val="clear" w:color="auto" w:fill="auto"/>
              <w:adjustRightInd w:val="0"/>
              <w:snapToGrid w:val="0"/>
              <w:jc w:val="both"/>
              <w:rPr>
                <w:rFonts w:ascii="华文细黑" w:eastAsia="华文细黑" w:hAnsi="华文细黑" w:cs="MingLiU" w:hint="eastAsia"/>
                <w:sz w:val="18"/>
                <w:szCs w:val="18"/>
                <w:lang w:eastAsia="en-US"/>
              </w:rPr>
            </w:pPr>
            <w:r w:rsidRPr="0080783D">
              <w:rPr>
                <w:rFonts w:ascii="Arial" w:eastAsia="华文细黑" w:hAnsi="Arial" w:cs="MingLiU"/>
                <w:sz w:val="18"/>
                <w:szCs w:val="18"/>
                <w:lang w:eastAsia="en-US"/>
              </w:rPr>
              <w:t>3</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single" w:sz="4" w:space="0" w:color="auto"/>
            </w:tcBorders>
            <w:shd w:val="clear" w:color="auto" w:fill="FFFFFF"/>
            <w:vAlign w:val="center"/>
            <w:hideMark/>
          </w:tcPr>
          <w:p w14:paraId="26973BB2" w14:textId="3E52EE58"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hint="eastAsia"/>
                <w:sz w:val="18"/>
                <w:szCs w:val="18"/>
                <w:lang w:eastAsia="en-US"/>
              </w:rPr>
              <w:t>11.1</w:t>
            </w:r>
          </w:p>
        </w:tc>
      </w:tr>
      <w:tr w:rsidR="00B23B65" w:rsidRPr="0080783D" w14:paraId="7A891DEF" w14:textId="77777777" w:rsidTr="00560D01">
        <w:trPr>
          <w:trHeight w:val="20"/>
          <w:jc w:val="center"/>
        </w:trPr>
        <w:tc>
          <w:tcPr>
            <w:tcW w:w="1859" w:type="dxa"/>
            <w:tcBorders>
              <w:top w:val="single" w:sz="4" w:space="0" w:color="auto"/>
              <w:left w:val="single" w:sz="4" w:space="0" w:color="auto"/>
              <w:bottom w:val="nil"/>
              <w:right w:val="nil"/>
            </w:tcBorders>
            <w:shd w:val="clear" w:color="auto" w:fill="FFFFFF"/>
            <w:vAlign w:val="center"/>
            <w:hideMark/>
          </w:tcPr>
          <w:p w14:paraId="4D7E551D" w14:textId="77777777" w:rsidR="00B23B65" w:rsidRPr="0080783D" w:rsidRDefault="00B23B65" w:rsidP="00B23B65">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sz w:val="18"/>
                <w:szCs w:val="18"/>
                <w:lang w:eastAsia="en-US"/>
              </w:rPr>
              <w:t>4</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nil"/>
            </w:tcBorders>
            <w:shd w:val="clear" w:color="auto" w:fill="FFFFFF"/>
            <w:vAlign w:val="center"/>
            <w:hideMark/>
          </w:tcPr>
          <w:p w14:paraId="02941DA5" w14:textId="0DE5C14F"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sz w:val="18"/>
                <w:szCs w:val="18"/>
                <w:lang w:eastAsia="en-US"/>
              </w:rPr>
              <w:t>23.1</w:t>
            </w:r>
          </w:p>
        </w:tc>
        <w:tc>
          <w:tcPr>
            <w:tcW w:w="1860" w:type="dxa"/>
            <w:tcBorders>
              <w:top w:val="single" w:sz="4" w:space="0" w:color="auto"/>
              <w:left w:val="single" w:sz="4" w:space="0" w:color="auto"/>
              <w:bottom w:val="nil"/>
              <w:right w:val="nil"/>
            </w:tcBorders>
            <w:shd w:val="clear" w:color="auto" w:fill="FFFFFF"/>
            <w:vAlign w:val="center"/>
            <w:hideMark/>
          </w:tcPr>
          <w:p w14:paraId="0741E9D5" w14:textId="1D9ACF32"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sz w:val="18"/>
                <w:szCs w:val="18"/>
                <w:lang w:eastAsia="en-US"/>
              </w:rPr>
              <w:t>-10.4%</w:t>
            </w:r>
          </w:p>
        </w:tc>
        <w:tc>
          <w:tcPr>
            <w:tcW w:w="1860" w:type="dxa"/>
            <w:tcBorders>
              <w:top w:val="single" w:sz="4" w:space="0" w:color="auto"/>
              <w:left w:val="single" w:sz="4" w:space="0" w:color="auto"/>
              <w:bottom w:val="nil"/>
              <w:right w:val="nil"/>
            </w:tcBorders>
            <w:shd w:val="clear" w:color="auto" w:fill="FFFFFF"/>
            <w:vAlign w:val="center"/>
            <w:hideMark/>
          </w:tcPr>
          <w:p w14:paraId="06B44E47" w14:textId="77777777" w:rsidR="00B23B65" w:rsidRPr="0080783D" w:rsidRDefault="00B23B65" w:rsidP="00B23B65">
            <w:pPr>
              <w:pStyle w:val="afe"/>
              <w:shd w:val="clear" w:color="auto" w:fill="auto"/>
              <w:adjustRightInd w:val="0"/>
              <w:snapToGrid w:val="0"/>
              <w:jc w:val="both"/>
              <w:rPr>
                <w:rFonts w:ascii="华文细黑" w:eastAsia="华文细黑" w:hAnsi="华文细黑" w:cs="MingLiU" w:hint="eastAsia"/>
                <w:sz w:val="18"/>
                <w:szCs w:val="18"/>
                <w:lang w:eastAsia="en-US"/>
              </w:rPr>
            </w:pPr>
            <w:r w:rsidRPr="0080783D">
              <w:rPr>
                <w:rFonts w:ascii="Arial" w:eastAsia="华文细黑" w:hAnsi="Arial" w:cs="MingLiU"/>
                <w:sz w:val="18"/>
                <w:szCs w:val="18"/>
                <w:lang w:eastAsia="en-US"/>
              </w:rPr>
              <w:t>4</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single" w:sz="4" w:space="0" w:color="auto"/>
            </w:tcBorders>
            <w:shd w:val="clear" w:color="auto" w:fill="FFFFFF"/>
            <w:vAlign w:val="center"/>
            <w:hideMark/>
          </w:tcPr>
          <w:p w14:paraId="4E2B9F3F" w14:textId="0AB0468C"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hint="eastAsia"/>
                <w:sz w:val="18"/>
                <w:szCs w:val="18"/>
                <w:lang w:eastAsia="en-US"/>
              </w:rPr>
              <w:t>8.2</w:t>
            </w:r>
          </w:p>
        </w:tc>
      </w:tr>
      <w:tr w:rsidR="00B23B65" w:rsidRPr="0080783D" w14:paraId="52A258C4" w14:textId="77777777" w:rsidTr="00560D01">
        <w:trPr>
          <w:trHeight w:val="20"/>
          <w:jc w:val="center"/>
        </w:trPr>
        <w:tc>
          <w:tcPr>
            <w:tcW w:w="1859" w:type="dxa"/>
            <w:tcBorders>
              <w:top w:val="single" w:sz="4" w:space="0" w:color="auto"/>
              <w:left w:val="single" w:sz="4" w:space="0" w:color="auto"/>
              <w:bottom w:val="nil"/>
              <w:right w:val="nil"/>
            </w:tcBorders>
            <w:shd w:val="clear" w:color="auto" w:fill="FFFFFF"/>
            <w:vAlign w:val="center"/>
            <w:hideMark/>
          </w:tcPr>
          <w:p w14:paraId="794E6244" w14:textId="77777777" w:rsidR="00B23B65" w:rsidRPr="0080783D" w:rsidRDefault="00B23B65" w:rsidP="00B23B65">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sz w:val="18"/>
                <w:szCs w:val="18"/>
                <w:lang w:eastAsia="en-US"/>
              </w:rPr>
              <w:t>5</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nil"/>
            </w:tcBorders>
            <w:shd w:val="clear" w:color="auto" w:fill="FFFFFF"/>
            <w:vAlign w:val="center"/>
            <w:hideMark/>
          </w:tcPr>
          <w:p w14:paraId="4F1CC210" w14:textId="6F6AC7D8"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sz w:val="18"/>
                <w:szCs w:val="18"/>
                <w:lang w:eastAsia="en-US"/>
              </w:rPr>
              <w:t>26.8</w:t>
            </w:r>
          </w:p>
        </w:tc>
        <w:tc>
          <w:tcPr>
            <w:tcW w:w="1860" w:type="dxa"/>
            <w:tcBorders>
              <w:top w:val="single" w:sz="4" w:space="0" w:color="auto"/>
              <w:left w:val="single" w:sz="4" w:space="0" w:color="auto"/>
              <w:bottom w:val="nil"/>
              <w:right w:val="nil"/>
            </w:tcBorders>
            <w:shd w:val="clear" w:color="auto" w:fill="FFFFFF"/>
            <w:vAlign w:val="center"/>
            <w:hideMark/>
          </w:tcPr>
          <w:p w14:paraId="1D4DC74A" w14:textId="7F120055"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sz w:val="18"/>
                <w:szCs w:val="18"/>
                <w:lang w:eastAsia="en-US"/>
              </w:rPr>
              <w:t>-11.5%</w:t>
            </w:r>
          </w:p>
        </w:tc>
        <w:tc>
          <w:tcPr>
            <w:tcW w:w="1860" w:type="dxa"/>
            <w:tcBorders>
              <w:top w:val="single" w:sz="4" w:space="0" w:color="auto"/>
              <w:left w:val="single" w:sz="4" w:space="0" w:color="auto"/>
              <w:bottom w:val="nil"/>
              <w:right w:val="nil"/>
            </w:tcBorders>
            <w:shd w:val="clear" w:color="auto" w:fill="FFFFFF"/>
            <w:vAlign w:val="center"/>
            <w:hideMark/>
          </w:tcPr>
          <w:p w14:paraId="4BE335CD" w14:textId="77777777" w:rsidR="00B23B65" w:rsidRPr="0080783D" w:rsidRDefault="00B23B65" w:rsidP="00B23B65">
            <w:pPr>
              <w:pStyle w:val="afe"/>
              <w:shd w:val="clear" w:color="auto" w:fill="auto"/>
              <w:adjustRightInd w:val="0"/>
              <w:snapToGrid w:val="0"/>
              <w:jc w:val="both"/>
              <w:rPr>
                <w:rFonts w:ascii="华文细黑" w:eastAsia="华文细黑" w:hAnsi="华文细黑" w:cs="MingLiU" w:hint="eastAsia"/>
                <w:sz w:val="18"/>
                <w:szCs w:val="18"/>
                <w:lang w:eastAsia="en-US"/>
              </w:rPr>
            </w:pPr>
            <w:r w:rsidRPr="0080783D">
              <w:rPr>
                <w:rFonts w:ascii="Arial" w:eastAsia="华文细黑" w:hAnsi="Arial" w:cs="MingLiU"/>
                <w:sz w:val="18"/>
                <w:szCs w:val="18"/>
                <w:lang w:eastAsia="en-US"/>
              </w:rPr>
              <w:t>5</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single" w:sz="4" w:space="0" w:color="auto"/>
            </w:tcBorders>
            <w:shd w:val="clear" w:color="auto" w:fill="FFFFFF"/>
            <w:vAlign w:val="center"/>
            <w:hideMark/>
          </w:tcPr>
          <w:p w14:paraId="6693E418" w14:textId="3B35BEC6"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hint="eastAsia"/>
                <w:sz w:val="18"/>
                <w:szCs w:val="18"/>
                <w:lang w:eastAsia="en-US"/>
              </w:rPr>
              <w:t>3.7</w:t>
            </w:r>
          </w:p>
        </w:tc>
      </w:tr>
      <w:tr w:rsidR="00B23B65" w:rsidRPr="0080783D" w14:paraId="07FD81BF" w14:textId="77777777" w:rsidTr="00560D01">
        <w:trPr>
          <w:trHeight w:val="20"/>
          <w:jc w:val="center"/>
        </w:trPr>
        <w:tc>
          <w:tcPr>
            <w:tcW w:w="1859" w:type="dxa"/>
            <w:tcBorders>
              <w:top w:val="single" w:sz="4" w:space="0" w:color="auto"/>
              <w:left w:val="single" w:sz="4" w:space="0" w:color="auto"/>
              <w:bottom w:val="nil"/>
              <w:right w:val="nil"/>
            </w:tcBorders>
            <w:shd w:val="clear" w:color="auto" w:fill="FFFFFF"/>
            <w:vAlign w:val="center"/>
            <w:hideMark/>
          </w:tcPr>
          <w:p w14:paraId="39342E32" w14:textId="77777777" w:rsidR="00B23B65" w:rsidRPr="0080783D" w:rsidRDefault="00B23B65" w:rsidP="00B23B65">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val="en-US" w:eastAsia="en-US" w:bidi="en-US"/>
              </w:rPr>
              <w:t>1</w:t>
            </w: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val="en-US" w:eastAsia="en-US" w:bidi="en-US"/>
              </w:rPr>
              <w:t>6</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nil"/>
            </w:tcBorders>
            <w:shd w:val="clear" w:color="auto" w:fill="FFFFFF"/>
            <w:vAlign w:val="center"/>
            <w:hideMark/>
          </w:tcPr>
          <w:p w14:paraId="21DD0996" w14:textId="5329B0EE"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sz w:val="18"/>
                <w:szCs w:val="18"/>
                <w:lang w:eastAsia="en-US"/>
              </w:rPr>
              <w:t>37.8</w:t>
            </w:r>
          </w:p>
        </w:tc>
        <w:tc>
          <w:tcPr>
            <w:tcW w:w="1860" w:type="dxa"/>
            <w:tcBorders>
              <w:top w:val="single" w:sz="4" w:space="0" w:color="auto"/>
              <w:left w:val="single" w:sz="4" w:space="0" w:color="auto"/>
              <w:bottom w:val="nil"/>
              <w:right w:val="nil"/>
            </w:tcBorders>
            <w:shd w:val="clear" w:color="auto" w:fill="FFFFFF"/>
            <w:vAlign w:val="center"/>
            <w:hideMark/>
          </w:tcPr>
          <w:p w14:paraId="37C575AB" w14:textId="118884D2"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sz w:val="18"/>
                <w:szCs w:val="18"/>
                <w:lang w:eastAsia="en-US"/>
              </w:rPr>
              <w:t>14.4%</w:t>
            </w:r>
          </w:p>
        </w:tc>
        <w:tc>
          <w:tcPr>
            <w:tcW w:w="1860" w:type="dxa"/>
            <w:tcBorders>
              <w:top w:val="single" w:sz="4" w:space="0" w:color="auto"/>
              <w:left w:val="single" w:sz="4" w:space="0" w:color="auto"/>
              <w:bottom w:val="nil"/>
              <w:right w:val="nil"/>
            </w:tcBorders>
            <w:shd w:val="clear" w:color="auto" w:fill="FFFFFF"/>
            <w:vAlign w:val="center"/>
            <w:hideMark/>
          </w:tcPr>
          <w:p w14:paraId="2D3FE11D" w14:textId="77777777" w:rsidR="00B23B65" w:rsidRPr="0080783D" w:rsidRDefault="00B23B65" w:rsidP="00B23B65">
            <w:pPr>
              <w:pStyle w:val="afe"/>
              <w:shd w:val="clear" w:color="auto" w:fill="auto"/>
              <w:adjustRightInd w:val="0"/>
              <w:snapToGrid w:val="0"/>
              <w:jc w:val="both"/>
              <w:rPr>
                <w:rFonts w:ascii="华文细黑" w:eastAsia="华文细黑" w:hAnsi="华文细黑" w:cs="MingLiU" w:hint="eastAsia"/>
                <w:sz w:val="18"/>
                <w:szCs w:val="18"/>
                <w:lang w:eastAsia="en-US"/>
              </w:rPr>
            </w:pPr>
            <w:r w:rsidRPr="0080783D">
              <w:rPr>
                <w:rFonts w:ascii="Arial" w:eastAsia="华文细黑" w:hAnsi="Arial" w:cs="MingLiU"/>
                <w:sz w:val="18"/>
                <w:szCs w:val="18"/>
                <w:lang w:eastAsia="en-US"/>
              </w:rPr>
              <w:t>6</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single" w:sz="4" w:space="0" w:color="auto"/>
            </w:tcBorders>
            <w:shd w:val="clear" w:color="auto" w:fill="FFFFFF"/>
            <w:vAlign w:val="center"/>
            <w:hideMark/>
          </w:tcPr>
          <w:p w14:paraId="06ABCDA9" w14:textId="33B0AED0"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hint="eastAsia"/>
                <w:sz w:val="18"/>
                <w:szCs w:val="18"/>
                <w:lang w:eastAsia="en-US"/>
              </w:rPr>
              <w:t>11</w:t>
            </w:r>
          </w:p>
        </w:tc>
      </w:tr>
      <w:tr w:rsidR="00B23B65" w:rsidRPr="0080783D" w14:paraId="135B78E3" w14:textId="77777777" w:rsidTr="00560D01">
        <w:trPr>
          <w:trHeight w:val="20"/>
          <w:jc w:val="center"/>
        </w:trPr>
        <w:tc>
          <w:tcPr>
            <w:tcW w:w="1859" w:type="dxa"/>
            <w:tcBorders>
              <w:top w:val="single" w:sz="4" w:space="0" w:color="auto"/>
              <w:left w:val="single" w:sz="4" w:space="0" w:color="auto"/>
              <w:bottom w:val="nil"/>
              <w:right w:val="nil"/>
            </w:tcBorders>
            <w:shd w:val="clear" w:color="auto" w:fill="FFFFFF"/>
            <w:vAlign w:val="center"/>
            <w:hideMark/>
          </w:tcPr>
          <w:p w14:paraId="23673C74" w14:textId="77777777" w:rsidR="00B23B65" w:rsidRPr="0080783D" w:rsidRDefault="00B23B65" w:rsidP="00B23B65">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sz w:val="18"/>
                <w:szCs w:val="18"/>
                <w:lang w:eastAsia="en-US"/>
              </w:rPr>
              <w:t>7</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nil"/>
            </w:tcBorders>
            <w:shd w:val="clear" w:color="auto" w:fill="FFFFFF"/>
            <w:vAlign w:val="center"/>
            <w:hideMark/>
          </w:tcPr>
          <w:p w14:paraId="4A86ED3B" w14:textId="13DF2C7F"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sz w:val="18"/>
                <w:szCs w:val="18"/>
                <w:lang w:eastAsia="en-US"/>
              </w:rPr>
              <w:t>39.0</w:t>
            </w:r>
          </w:p>
        </w:tc>
        <w:tc>
          <w:tcPr>
            <w:tcW w:w="1860" w:type="dxa"/>
            <w:tcBorders>
              <w:top w:val="single" w:sz="4" w:space="0" w:color="auto"/>
              <w:left w:val="single" w:sz="4" w:space="0" w:color="auto"/>
              <w:bottom w:val="nil"/>
              <w:right w:val="nil"/>
            </w:tcBorders>
            <w:shd w:val="clear" w:color="auto" w:fill="FFFFFF"/>
            <w:vAlign w:val="center"/>
            <w:hideMark/>
          </w:tcPr>
          <w:p w14:paraId="3547C807" w14:textId="6113C650"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sz w:val="18"/>
                <w:szCs w:val="18"/>
                <w:lang w:eastAsia="en-US"/>
              </w:rPr>
              <w:t>-2.9%</w:t>
            </w:r>
          </w:p>
        </w:tc>
        <w:tc>
          <w:tcPr>
            <w:tcW w:w="1860" w:type="dxa"/>
            <w:tcBorders>
              <w:top w:val="single" w:sz="4" w:space="0" w:color="auto"/>
              <w:left w:val="single" w:sz="4" w:space="0" w:color="auto"/>
              <w:bottom w:val="nil"/>
              <w:right w:val="nil"/>
            </w:tcBorders>
            <w:shd w:val="clear" w:color="auto" w:fill="FFFFFF"/>
            <w:vAlign w:val="center"/>
            <w:hideMark/>
          </w:tcPr>
          <w:p w14:paraId="1DD174FC" w14:textId="77777777" w:rsidR="00B23B65" w:rsidRPr="0080783D" w:rsidRDefault="00B23B65" w:rsidP="00B23B65">
            <w:pPr>
              <w:pStyle w:val="afe"/>
              <w:shd w:val="clear" w:color="auto" w:fill="auto"/>
              <w:adjustRightInd w:val="0"/>
              <w:snapToGrid w:val="0"/>
              <w:jc w:val="both"/>
              <w:rPr>
                <w:rFonts w:ascii="华文细黑" w:eastAsia="华文细黑" w:hAnsi="华文细黑" w:cs="MingLiU" w:hint="eastAsia"/>
                <w:sz w:val="18"/>
                <w:szCs w:val="18"/>
                <w:lang w:eastAsia="en-US"/>
              </w:rPr>
            </w:pPr>
            <w:r w:rsidRPr="0080783D">
              <w:rPr>
                <w:rFonts w:ascii="Arial" w:eastAsia="华文细黑" w:hAnsi="Arial" w:cs="MingLiU"/>
                <w:sz w:val="18"/>
                <w:szCs w:val="18"/>
                <w:lang w:eastAsia="en-US"/>
              </w:rPr>
              <w:t>7</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single" w:sz="4" w:space="0" w:color="auto"/>
            </w:tcBorders>
            <w:shd w:val="clear" w:color="auto" w:fill="FFFFFF"/>
            <w:vAlign w:val="center"/>
            <w:hideMark/>
          </w:tcPr>
          <w:p w14:paraId="0781A31E" w14:textId="579157EC"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hint="eastAsia"/>
                <w:sz w:val="18"/>
                <w:szCs w:val="18"/>
                <w:lang w:eastAsia="en-US"/>
              </w:rPr>
              <w:t>1.2</w:t>
            </w:r>
          </w:p>
        </w:tc>
      </w:tr>
      <w:tr w:rsidR="00B23B65" w:rsidRPr="0080783D" w14:paraId="1A05B2AC" w14:textId="77777777" w:rsidTr="00560D01">
        <w:trPr>
          <w:trHeight w:val="20"/>
          <w:jc w:val="center"/>
        </w:trPr>
        <w:tc>
          <w:tcPr>
            <w:tcW w:w="1859" w:type="dxa"/>
            <w:tcBorders>
              <w:top w:val="single" w:sz="4" w:space="0" w:color="auto"/>
              <w:left w:val="single" w:sz="4" w:space="0" w:color="auto"/>
              <w:bottom w:val="nil"/>
              <w:right w:val="nil"/>
            </w:tcBorders>
            <w:shd w:val="clear" w:color="auto" w:fill="FFFFFF"/>
            <w:vAlign w:val="center"/>
            <w:hideMark/>
          </w:tcPr>
          <w:p w14:paraId="37395EC7" w14:textId="77777777" w:rsidR="00B23B65" w:rsidRPr="0080783D" w:rsidRDefault="00B23B65" w:rsidP="00B23B65">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sz w:val="18"/>
                <w:szCs w:val="18"/>
                <w:lang w:eastAsia="en-US"/>
              </w:rPr>
              <w:t>8</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nil"/>
            </w:tcBorders>
            <w:shd w:val="clear" w:color="auto" w:fill="FFFFFF"/>
            <w:vAlign w:val="center"/>
            <w:hideMark/>
          </w:tcPr>
          <w:p w14:paraId="2EF5C89E" w14:textId="305150B6"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sz w:val="18"/>
                <w:szCs w:val="18"/>
                <w:lang w:eastAsia="en-US"/>
              </w:rPr>
              <w:t>43.7</w:t>
            </w:r>
          </w:p>
        </w:tc>
        <w:tc>
          <w:tcPr>
            <w:tcW w:w="1860" w:type="dxa"/>
            <w:tcBorders>
              <w:top w:val="single" w:sz="4" w:space="0" w:color="auto"/>
              <w:left w:val="single" w:sz="4" w:space="0" w:color="auto"/>
              <w:bottom w:val="nil"/>
              <w:right w:val="nil"/>
            </w:tcBorders>
            <w:shd w:val="clear" w:color="auto" w:fill="FFFFFF"/>
            <w:vAlign w:val="center"/>
            <w:hideMark/>
          </w:tcPr>
          <w:p w14:paraId="261E2473" w14:textId="114749B8"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sz w:val="18"/>
                <w:szCs w:val="18"/>
                <w:lang w:eastAsia="en-US"/>
              </w:rPr>
              <w:t>-0.2%</w:t>
            </w:r>
          </w:p>
        </w:tc>
        <w:tc>
          <w:tcPr>
            <w:tcW w:w="1860" w:type="dxa"/>
            <w:tcBorders>
              <w:top w:val="single" w:sz="4" w:space="0" w:color="auto"/>
              <w:left w:val="single" w:sz="4" w:space="0" w:color="auto"/>
              <w:bottom w:val="nil"/>
              <w:right w:val="nil"/>
            </w:tcBorders>
            <w:shd w:val="clear" w:color="auto" w:fill="FFFFFF"/>
            <w:vAlign w:val="center"/>
            <w:hideMark/>
          </w:tcPr>
          <w:p w14:paraId="6D691B74" w14:textId="77777777" w:rsidR="00B23B65" w:rsidRPr="0080783D" w:rsidRDefault="00B23B65" w:rsidP="00B23B65">
            <w:pPr>
              <w:pStyle w:val="afe"/>
              <w:shd w:val="clear" w:color="auto" w:fill="auto"/>
              <w:adjustRightInd w:val="0"/>
              <w:snapToGrid w:val="0"/>
              <w:jc w:val="both"/>
              <w:rPr>
                <w:rFonts w:ascii="华文细黑" w:eastAsia="华文细黑" w:hAnsi="华文细黑" w:cs="MingLiU" w:hint="eastAsia"/>
                <w:sz w:val="18"/>
                <w:szCs w:val="18"/>
                <w:lang w:eastAsia="en-US"/>
              </w:rPr>
            </w:pPr>
            <w:r w:rsidRPr="0080783D">
              <w:rPr>
                <w:rFonts w:ascii="Arial" w:eastAsia="华文细黑" w:hAnsi="Arial" w:cs="MingLiU"/>
                <w:sz w:val="18"/>
                <w:szCs w:val="18"/>
                <w:lang w:eastAsia="en-US"/>
              </w:rPr>
              <w:t>8</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single" w:sz="4" w:space="0" w:color="auto"/>
            </w:tcBorders>
            <w:shd w:val="clear" w:color="auto" w:fill="FFFFFF"/>
            <w:vAlign w:val="center"/>
            <w:hideMark/>
          </w:tcPr>
          <w:p w14:paraId="744F1C83" w14:textId="1B965E2A"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hint="eastAsia"/>
                <w:sz w:val="18"/>
                <w:szCs w:val="18"/>
                <w:lang w:eastAsia="en-US"/>
              </w:rPr>
              <w:t>4.7</w:t>
            </w:r>
          </w:p>
        </w:tc>
      </w:tr>
      <w:tr w:rsidR="00B23B65" w:rsidRPr="0080783D" w14:paraId="591E9C23" w14:textId="77777777" w:rsidTr="00560D01">
        <w:trPr>
          <w:trHeight w:val="20"/>
          <w:jc w:val="center"/>
        </w:trPr>
        <w:tc>
          <w:tcPr>
            <w:tcW w:w="1859" w:type="dxa"/>
            <w:tcBorders>
              <w:top w:val="single" w:sz="4" w:space="0" w:color="auto"/>
              <w:left w:val="single" w:sz="4" w:space="0" w:color="auto"/>
              <w:bottom w:val="nil"/>
              <w:right w:val="nil"/>
            </w:tcBorders>
            <w:shd w:val="clear" w:color="auto" w:fill="FFFFFF"/>
            <w:vAlign w:val="center"/>
            <w:hideMark/>
          </w:tcPr>
          <w:p w14:paraId="67A4254F" w14:textId="77777777" w:rsidR="00B23B65" w:rsidRPr="0080783D" w:rsidRDefault="00B23B65" w:rsidP="00B23B65">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sz w:val="18"/>
                <w:szCs w:val="18"/>
                <w:lang w:eastAsia="en-US"/>
              </w:rPr>
              <w:t>9</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nil"/>
            </w:tcBorders>
            <w:shd w:val="clear" w:color="auto" w:fill="FFFFFF"/>
            <w:vAlign w:val="center"/>
            <w:hideMark/>
          </w:tcPr>
          <w:p w14:paraId="1F3823B7" w14:textId="1D4F0B34"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sz w:val="18"/>
                <w:szCs w:val="18"/>
                <w:lang w:eastAsia="en-US"/>
              </w:rPr>
              <w:t>59.8</w:t>
            </w:r>
          </w:p>
        </w:tc>
        <w:tc>
          <w:tcPr>
            <w:tcW w:w="1860" w:type="dxa"/>
            <w:tcBorders>
              <w:top w:val="single" w:sz="4" w:space="0" w:color="auto"/>
              <w:left w:val="single" w:sz="4" w:space="0" w:color="auto"/>
              <w:bottom w:val="nil"/>
              <w:right w:val="nil"/>
            </w:tcBorders>
            <w:shd w:val="clear" w:color="auto" w:fill="FFFFFF"/>
            <w:vAlign w:val="center"/>
            <w:hideMark/>
          </w:tcPr>
          <w:p w14:paraId="47BED90E" w14:textId="113B3C22"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sz w:val="18"/>
                <w:szCs w:val="18"/>
                <w:lang w:eastAsia="en-US"/>
              </w:rPr>
              <w:t>13.3%</w:t>
            </w:r>
          </w:p>
        </w:tc>
        <w:tc>
          <w:tcPr>
            <w:tcW w:w="1860" w:type="dxa"/>
            <w:tcBorders>
              <w:top w:val="single" w:sz="4" w:space="0" w:color="auto"/>
              <w:left w:val="single" w:sz="4" w:space="0" w:color="auto"/>
              <w:bottom w:val="nil"/>
              <w:right w:val="nil"/>
            </w:tcBorders>
            <w:shd w:val="clear" w:color="auto" w:fill="FFFFFF"/>
            <w:vAlign w:val="center"/>
            <w:hideMark/>
          </w:tcPr>
          <w:p w14:paraId="7F99C30D" w14:textId="77777777" w:rsidR="00B23B65" w:rsidRPr="0080783D" w:rsidRDefault="00B23B65" w:rsidP="00B23B65">
            <w:pPr>
              <w:pStyle w:val="afe"/>
              <w:shd w:val="clear" w:color="auto" w:fill="auto"/>
              <w:adjustRightInd w:val="0"/>
              <w:snapToGrid w:val="0"/>
              <w:jc w:val="both"/>
              <w:rPr>
                <w:rFonts w:ascii="华文细黑" w:eastAsia="华文细黑" w:hAnsi="华文细黑" w:cs="MingLiU" w:hint="eastAsia"/>
                <w:sz w:val="18"/>
                <w:szCs w:val="18"/>
                <w:lang w:eastAsia="en-US"/>
              </w:rPr>
            </w:pPr>
            <w:r w:rsidRPr="0080783D">
              <w:rPr>
                <w:rFonts w:ascii="Arial" w:eastAsia="华文细黑" w:hAnsi="Arial" w:cs="MingLiU"/>
                <w:sz w:val="18"/>
                <w:szCs w:val="18"/>
                <w:lang w:eastAsia="en-US"/>
              </w:rPr>
              <w:t>9</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single" w:sz="4" w:space="0" w:color="auto"/>
            </w:tcBorders>
            <w:shd w:val="clear" w:color="auto" w:fill="FFFFFF"/>
            <w:vAlign w:val="center"/>
            <w:hideMark/>
          </w:tcPr>
          <w:p w14:paraId="48DCC92D" w14:textId="10AF182E"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hint="eastAsia"/>
                <w:sz w:val="18"/>
                <w:szCs w:val="18"/>
                <w:lang w:eastAsia="en-US"/>
              </w:rPr>
              <w:t>16.1</w:t>
            </w:r>
          </w:p>
        </w:tc>
      </w:tr>
      <w:tr w:rsidR="00B23B65" w:rsidRPr="0080783D" w14:paraId="6E54DFC5" w14:textId="77777777" w:rsidTr="00560D01">
        <w:trPr>
          <w:trHeight w:val="20"/>
          <w:jc w:val="center"/>
        </w:trPr>
        <w:tc>
          <w:tcPr>
            <w:tcW w:w="1859" w:type="dxa"/>
            <w:tcBorders>
              <w:top w:val="single" w:sz="4" w:space="0" w:color="auto"/>
              <w:left w:val="single" w:sz="4" w:space="0" w:color="auto"/>
              <w:bottom w:val="nil"/>
              <w:right w:val="nil"/>
            </w:tcBorders>
            <w:shd w:val="clear" w:color="auto" w:fill="FFFFFF"/>
            <w:vAlign w:val="center"/>
            <w:hideMark/>
          </w:tcPr>
          <w:p w14:paraId="0658CDEC" w14:textId="77777777" w:rsidR="00B23B65" w:rsidRPr="0080783D" w:rsidRDefault="00B23B65" w:rsidP="00B23B65">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cs="MS Gothic"/>
                <w:sz w:val="18"/>
                <w:szCs w:val="18"/>
              </w:rPr>
              <w:t>1</w:t>
            </w:r>
            <w:r w:rsidRPr="0080783D">
              <w:rPr>
                <w:rFonts w:ascii="Arial" w:eastAsia="华文细黑" w:hAnsi="Arial"/>
                <w:sz w:val="18"/>
                <w:szCs w:val="18"/>
                <w:lang w:val="en-US" w:eastAsia="en-US" w:bidi="en-US"/>
              </w:rPr>
              <w:t>0</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nil"/>
            </w:tcBorders>
            <w:shd w:val="clear" w:color="auto" w:fill="FFFFFF"/>
            <w:vAlign w:val="center"/>
            <w:hideMark/>
          </w:tcPr>
          <w:p w14:paraId="17E09D18" w14:textId="1A73FE9F"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sz w:val="18"/>
                <w:szCs w:val="18"/>
                <w:lang w:eastAsia="en-US"/>
              </w:rPr>
              <w:t>60.1</w:t>
            </w:r>
          </w:p>
        </w:tc>
        <w:tc>
          <w:tcPr>
            <w:tcW w:w="1860" w:type="dxa"/>
            <w:tcBorders>
              <w:top w:val="single" w:sz="4" w:space="0" w:color="auto"/>
              <w:left w:val="single" w:sz="4" w:space="0" w:color="auto"/>
              <w:bottom w:val="nil"/>
              <w:right w:val="nil"/>
            </w:tcBorders>
            <w:shd w:val="clear" w:color="auto" w:fill="FFFFFF"/>
            <w:vAlign w:val="center"/>
            <w:hideMark/>
          </w:tcPr>
          <w:p w14:paraId="1EF76AB4" w14:textId="51307E77"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sz w:val="18"/>
                <w:szCs w:val="18"/>
                <w:lang w:eastAsia="en-US"/>
              </w:rPr>
              <w:t>5.2%</w:t>
            </w:r>
          </w:p>
        </w:tc>
        <w:tc>
          <w:tcPr>
            <w:tcW w:w="1860" w:type="dxa"/>
            <w:tcBorders>
              <w:top w:val="single" w:sz="4" w:space="0" w:color="auto"/>
              <w:left w:val="single" w:sz="4" w:space="0" w:color="auto"/>
              <w:bottom w:val="nil"/>
              <w:right w:val="nil"/>
            </w:tcBorders>
            <w:shd w:val="clear" w:color="auto" w:fill="FFFFFF"/>
            <w:vAlign w:val="center"/>
            <w:hideMark/>
          </w:tcPr>
          <w:p w14:paraId="14C52BB9" w14:textId="77777777" w:rsidR="00B23B65" w:rsidRPr="0080783D" w:rsidRDefault="00B23B65" w:rsidP="00B23B65">
            <w:pPr>
              <w:pStyle w:val="afe"/>
              <w:shd w:val="clear" w:color="auto" w:fill="auto"/>
              <w:adjustRightInd w:val="0"/>
              <w:snapToGrid w:val="0"/>
              <w:jc w:val="both"/>
              <w:rPr>
                <w:rFonts w:ascii="华文细黑" w:eastAsia="华文细黑" w:hAnsi="华文细黑" w:cs="MingLiU" w:hint="eastAsia"/>
                <w:sz w:val="18"/>
                <w:szCs w:val="18"/>
                <w:lang w:eastAsia="en-US"/>
              </w:rPr>
            </w:pPr>
            <w:r w:rsidRPr="0080783D">
              <w:rPr>
                <w:rFonts w:ascii="Arial" w:eastAsia="华文细黑" w:hAnsi="Arial" w:cs="MingLiU"/>
                <w:sz w:val="18"/>
                <w:szCs w:val="18"/>
                <w:lang w:eastAsia="en-US"/>
              </w:rPr>
              <w:t>10</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single" w:sz="4" w:space="0" w:color="auto"/>
            </w:tcBorders>
            <w:shd w:val="clear" w:color="auto" w:fill="FFFFFF"/>
            <w:vAlign w:val="center"/>
            <w:hideMark/>
          </w:tcPr>
          <w:p w14:paraId="6B2B11C0" w14:textId="20CE8948"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hint="eastAsia"/>
                <w:sz w:val="18"/>
                <w:szCs w:val="18"/>
                <w:lang w:eastAsia="en-US"/>
              </w:rPr>
              <w:t>0.3</w:t>
            </w:r>
          </w:p>
        </w:tc>
      </w:tr>
      <w:tr w:rsidR="00B23B65" w:rsidRPr="0080783D" w14:paraId="371CC897" w14:textId="77777777" w:rsidTr="00560D01">
        <w:trPr>
          <w:trHeight w:val="20"/>
          <w:jc w:val="center"/>
        </w:trPr>
        <w:tc>
          <w:tcPr>
            <w:tcW w:w="1859" w:type="dxa"/>
            <w:tcBorders>
              <w:top w:val="single" w:sz="4" w:space="0" w:color="auto"/>
              <w:left w:val="single" w:sz="4" w:space="0" w:color="auto"/>
              <w:bottom w:val="nil"/>
              <w:right w:val="nil"/>
            </w:tcBorders>
            <w:shd w:val="clear" w:color="auto" w:fill="FFFFFF"/>
            <w:vAlign w:val="center"/>
            <w:hideMark/>
          </w:tcPr>
          <w:p w14:paraId="49196D7F" w14:textId="77777777" w:rsidR="00B23B65" w:rsidRPr="0080783D" w:rsidRDefault="00B23B65" w:rsidP="00B23B65">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sz w:val="18"/>
                <w:szCs w:val="18"/>
                <w:lang w:eastAsia="en-US"/>
              </w:rPr>
              <w:t>11</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nil"/>
            </w:tcBorders>
            <w:shd w:val="clear" w:color="auto" w:fill="FFFFFF"/>
            <w:vAlign w:val="center"/>
            <w:hideMark/>
          </w:tcPr>
          <w:p w14:paraId="6F8A6E63" w14:textId="103411A1"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sz w:val="18"/>
                <w:szCs w:val="18"/>
                <w:lang w:eastAsia="en-US"/>
              </w:rPr>
              <w:t>62.8</w:t>
            </w:r>
          </w:p>
        </w:tc>
        <w:tc>
          <w:tcPr>
            <w:tcW w:w="1860" w:type="dxa"/>
            <w:tcBorders>
              <w:top w:val="single" w:sz="4" w:space="0" w:color="auto"/>
              <w:left w:val="single" w:sz="4" w:space="0" w:color="auto"/>
              <w:bottom w:val="nil"/>
              <w:right w:val="nil"/>
            </w:tcBorders>
            <w:shd w:val="clear" w:color="auto" w:fill="FFFFFF"/>
            <w:vAlign w:val="center"/>
            <w:hideMark/>
          </w:tcPr>
          <w:p w14:paraId="2CB9B038" w14:textId="490D817C"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sz w:val="18"/>
                <w:szCs w:val="18"/>
                <w:lang w:eastAsia="en-US"/>
              </w:rPr>
              <w:t>6.1%</w:t>
            </w:r>
          </w:p>
        </w:tc>
        <w:tc>
          <w:tcPr>
            <w:tcW w:w="1860" w:type="dxa"/>
            <w:tcBorders>
              <w:top w:val="single" w:sz="4" w:space="0" w:color="auto"/>
              <w:left w:val="single" w:sz="4" w:space="0" w:color="auto"/>
              <w:bottom w:val="nil"/>
              <w:right w:val="nil"/>
            </w:tcBorders>
            <w:shd w:val="clear" w:color="auto" w:fill="FFFFFF"/>
            <w:vAlign w:val="center"/>
            <w:hideMark/>
          </w:tcPr>
          <w:p w14:paraId="6AAA2FAE" w14:textId="77777777" w:rsidR="00B23B65" w:rsidRPr="0080783D" w:rsidRDefault="00B23B65" w:rsidP="00B23B65">
            <w:pPr>
              <w:pStyle w:val="afe"/>
              <w:shd w:val="clear" w:color="auto" w:fill="auto"/>
              <w:adjustRightInd w:val="0"/>
              <w:snapToGrid w:val="0"/>
              <w:jc w:val="both"/>
              <w:rPr>
                <w:rFonts w:ascii="华文细黑" w:eastAsia="华文细黑" w:hAnsi="华文细黑" w:cs="MingLiU" w:hint="eastAsia"/>
                <w:sz w:val="18"/>
                <w:szCs w:val="18"/>
                <w:lang w:eastAsia="en-US"/>
              </w:rPr>
            </w:pPr>
            <w:r w:rsidRPr="0080783D">
              <w:rPr>
                <w:rFonts w:ascii="Arial" w:eastAsia="华文细黑" w:hAnsi="Arial" w:cs="MingLiU"/>
                <w:sz w:val="18"/>
                <w:szCs w:val="18"/>
                <w:lang w:eastAsia="en-US"/>
              </w:rPr>
              <w:t>11</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nil"/>
              <w:right w:val="single" w:sz="4" w:space="0" w:color="auto"/>
            </w:tcBorders>
            <w:shd w:val="clear" w:color="auto" w:fill="FFFFFF"/>
            <w:vAlign w:val="center"/>
            <w:hideMark/>
          </w:tcPr>
          <w:p w14:paraId="1DF41029" w14:textId="68471BF2"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hint="eastAsia"/>
                <w:sz w:val="18"/>
                <w:szCs w:val="18"/>
                <w:lang w:eastAsia="en-US"/>
              </w:rPr>
              <w:t>2.7</w:t>
            </w:r>
          </w:p>
        </w:tc>
      </w:tr>
      <w:tr w:rsidR="00B23B65" w:rsidRPr="0080783D" w14:paraId="1D2F3FE0" w14:textId="77777777" w:rsidTr="00560D01">
        <w:trPr>
          <w:trHeight w:val="20"/>
          <w:jc w:val="center"/>
        </w:trPr>
        <w:tc>
          <w:tcPr>
            <w:tcW w:w="1859" w:type="dxa"/>
            <w:tcBorders>
              <w:top w:val="single" w:sz="4" w:space="0" w:color="auto"/>
              <w:left w:val="single" w:sz="4" w:space="0" w:color="auto"/>
              <w:bottom w:val="single" w:sz="4" w:space="0" w:color="auto"/>
              <w:right w:val="nil"/>
            </w:tcBorders>
            <w:shd w:val="clear" w:color="auto" w:fill="FFFFFF"/>
            <w:vAlign w:val="center"/>
            <w:hideMark/>
          </w:tcPr>
          <w:p w14:paraId="66481E92" w14:textId="77777777" w:rsidR="00B23B65" w:rsidRPr="0080783D" w:rsidRDefault="00B23B65" w:rsidP="00B23B65">
            <w:pPr>
              <w:pStyle w:val="afe"/>
              <w:shd w:val="clear" w:color="auto" w:fill="auto"/>
              <w:adjustRightInd w:val="0"/>
              <w:snapToGrid w:val="0"/>
              <w:jc w:val="both"/>
              <w:rPr>
                <w:rFonts w:ascii="华文细黑" w:eastAsia="华文细黑" w:hAnsi="华文细黑" w:hint="eastAsia"/>
                <w:sz w:val="18"/>
                <w:szCs w:val="18"/>
                <w:lang w:eastAsia="en-US"/>
              </w:rPr>
            </w:pPr>
            <w:r w:rsidRPr="0080783D">
              <w:rPr>
                <w:rFonts w:ascii="Arial" w:eastAsia="华文细黑" w:hAnsi="Arial"/>
                <w:sz w:val="18"/>
                <w:szCs w:val="18"/>
                <w:lang w:val="en-US" w:eastAsia="en-US" w:bidi="en-US"/>
              </w:rPr>
              <w:t>1</w:t>
            </w: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val="en-US" w:eastAsia="en-US" w:bidi="en-US"/>
              </w:rPr>
              <w:t>12</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single" w:sz="4" w:space="0" w:color="auto"/>
              <w:right w:val="nil"/>
            </w:tcBorders>
            <w:shd w:val="clear" w:color="auto" w:fill="FFFFFF"/>
            <w:vAlign w:val="center"/>
            <w:hideMark/>
          </w:tcPr>
          <w:p w14:paraId="77C9BF72" w14:textId="355477A7"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sz w:val="18"/>
                <w:szCs w:val="18"/>
                <w:lang w:eastAsia="en-US"/>
              </w:rPr>
              <w:t>77.9</w:t>
            </w:r>
          </w:p>
        </w:tc>
        <w:tc>
          <w:tcPr>
            <w:tcW w:w="1860" w:type="dxa"/>
            <w:tcBorders>
              <w:top w:val="single" w:sz="4" w:space="0" w:color="auto"/>
              <w:left w:val="single" w:sz="4" w:space="0" w:color="auto"/>
              <w:bottom w:val="single" w:sz="4" w:space="0" w:color="auto"/>
              <w:right w:val="nil"/>
            </w:tcBorders>
            <w:shd w:val="clear" w:color="auto" w:fill="FFFFFF"/>
            <w:vAlign w:val="center"/>
            <w:hideMark/>
          </w:tcPr>
          <w:p w14:paraId="11C274A6" w14:textId="18697D44"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sz w:val="18"/>
                <w:szCs w:val="18"/>
                <w:lang w:eastAsia="en-US"/>
              </w:rPr>
              <w:t>3.0%</w:t>
            </w:r>
          </w:p>
        </w:tc>
        <w:tc>
          <w:tcPr>
            <w:tcW w:w="1860" w:type="dxa"/>
            <w:tcBorders>
              <w:top w:val="single" w:sz="4" w:space="0" w:color="auto"/>
              <w:left w:val="single" w:sz="4" w:space="0" w:color="auto"/>
              <w:bottom w:val="single" w:sz="4" w:space="0" w:color="auto"/>
              <w:right w:val="nil"/>
            </w:tcBorders>
            <w:shd w:val="clear" w:color="auto" w:fill="FFFFFF"/>
            <w:vAlign w:val="center"/>
            <w:hideMark/>
          </w:tcPr>
          <w:p w14:paraId="6C01BE12" w14:textId="77777777" w:rsidR="00B23B65" w:rsidRPr="0080783D" w:rsidRDefault="00B23B65" w:rsidP="00B23B65">
            <w:pPr>
              <w:pStyle w:val="afe"/>
              <w:shd w:val="clear" w:color="auto" w:fill="auto"/>
              <w:adjustRightInd w:val="0"/>
              <w:snapToGrid w:val="0"/>
              <w:jc w:val="both"/>
              <w:rPr>
                <w:rFonts w:ascii="华文细黑" w:eastAsia="华文细黑" w:hAnsi="华文细黑" w:cs="MingLiU" w:hint="eastAsia"/>
                <w:sz w:val="18"/>
                <w:szCs w:val="18"/>
                <w:lang w:eastAsia="en-US"/>
              </w:rPr>
            </w:pPr>
            <w:r w:rsidRPr="0080783D">
              <w:rPr>
                <w:rFonts w:ascii="Arial" w:eastAsia="华文细黑" w:hAnsi="Arial" w:cs="MingLiU"/>
                <w:sz w:val="18"/>
                <w:szCs w:val="18"/>
                <w:lang w:eastAsia="en-US"/>
              </w:rPr>
              <w:t>12</w:t>
            </w:r>
            <w:r w:rsidRPr="0080783D">
              <w:rPr>
                <w:rFonts w:ascii="华文细黑" w:eastAsia="华文细黑" w:hAnsi="华文细黑" w:cs="MingLiU" w:hint="eastAsia"/>
                <w:sz w:val="18"/>
                <w:szCs w:val="18"/>
                <w:lang w:eastAsia="en-US"/>
              </w:rPr>
              <w:t>月</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E5BA78" w14:textId="4DD84E55" w:rsidR="00B23B65" w:rsidRPr="00B23B65" w:rsidRDefault="00B23B65" w:rsidP="00B23B65">
            <w:pPr>
              <w:pStyle w:val="afe"/>
              <w:shd w:val="clear" w:color="auto" w:fill="auto"/>
              <w:adjustRightInd w:val="0"/>
              <w:snapToGrid w:val="0"/>
              <w:jc w:val="both"/>
              <w:rPr>
                <w:rFonts w:ascii="Arial" w:eastAsia="华文细黑" w:hAnsi="Arial" w:cs="MingLiU"/>
                <w:sz w:val="18"/>
                <w:szCs w:val="18"/>
                <w:lang w:eastAsia="en-US"/>
              </w:rPr>
            </w:pPr>
            <w:r w:rsidRPr="00B23B65">
              <w:rPr>
                <w:rFonts w:ascii="Arial" w:eastAsia="华文细黑" w:hAnsi="Arial" w:cs="MingLiU" w:hint="eastAsia"/>
                <w:sz w:val="18"/>
                <w:szCs w:val="18"/>
                <w:lang w:eastAsia="en-US"/>
              </w:rPr>
              <w:t>15.1</w:t>
            </w:r>
          </w:p>
        </w:tc>
      </w:tr>
    </w:tbl>
    <w:p w14:paraId="18640FEC" w14:textId="77777777" w:rsidR="00C0596D" w:rsidRPr="0080783D" w:rsidRDefault="00C0596D" w:rsidP="00601F4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516CF154" w14:textId="05D80C1F" w:rsidR="00B23B65" w:rsidRPr="0098586C" w:rsidRDefault="00B23B65" w:rsidP="0098586C">
      <w:pPr>
        <w:adjustRightInd w:val="0"/>
        <w:snapToGrid w:val="0"/>
        <w:spacing w:line="480" w:lineRule="auto"/>
        <w:ind w:firstLineChars="200" w:firstLine="420"/>
        <w:rPr>
          <w:rFonts w:ascii="Arial" w:eastAsia="宋体" w:hAnsi="Arial" w:cs="Arial"/>
        </w:rPr>
      </w:pPr>
      <w:r w:rsidRPr="00B23B65">
        <w:rPr>
          <w:rFonts w:ascii="Arial" w:eastAsia="宋体" w:hAnsi="Arial" w:cs="Arial"/>
        </w:rPr>
        <w:t>2024</w:t>
      </w:r>
      <w:r w:rsidRPr="00B23B65">
        <w:rPr>
          <w:rFonts w:ascii="Arial" w:eastAsia="宋体" w:hAnsi="Arial" w:cs="Arial" w:hint="eastAsia"/>
        </w:rPr>
        <w:t>年，新建办公楼销售</w:t>
      </w:r>
      <w:r w:rsidRPr="00B23B65">
        <w:rPr>
          <w:rFonts w:ascii="Arial" w:eastAsia="宋体" w:hAnsi="Arial" w:cs="Arial"/>
        </w:rPr>
        <w:t>77.9</w:t>
      </w:r>
      <w:r w:rsidRPr="00B23B65">
        <w:rPr>
          <w:rFonts w:ascii="Arial" w:eastAsia="宋体" w:hAnsi="Arial" w:cs="Arial" w:hint="eastAsia"/>
        </w:rPr>
        <w:t>万平方米，同比增加</w:t>
      </w:r>
      <w:r w:rsidRPr="00B23B65">
        <w:rPr>
          <w:rFonts w:ascii="Arial" w:eastAsia="宋体" w:hAnsi="Arial" w:cs="Arial"/>
        </w:rPr>
        <w:t>3.0%</w:t>
      </w:r>
      <w:r w:rsidRPr="00B23B65">
        <w:rPr>
          <w:rFonts w:ascii="Arial" w:eastAsia="宋体" w:hAnsi="Arial" w:cs="Arial" w:hint="eastAsia"/>
        </w:rPr>
        <w:t>；年内月累计销量在</w:t>
      </w:r>
      <w:r w:rsidRPr="00B23B65">
        <w:rPr>
          <w:rFonts w:ascii="Arial" w:eastAsia="宋体" w:hAnsi="Arial" w:cs="Arial"/>
        </w:rPr>
        <w:t>1-5</w:t>
      </w:r>
      <w:r w:rsidRPr="00B23B65">
        <w:rPr>
          <w:rFonts w:ascii="Arial" w:eastAsia="宋体" w:hAnsi="Arial" w:cs="Arial" w:hint="eastAsia"/>
        </w:rPr>
        <w:t>月前以及</w:t>
      </w:r>
      <w:r w:rsidRPr="00B23B65">
        <w:rPr>
          <w:rFonts w:ascii="Arial" w:eastAsia="宋体" w:hAnsi="Arial" w:cs="Arial"/>
        </w:rPr>
        <w:t>1-7</w:t>
      </w:r>
      <w:r w:rsidRPr="00B23B65">
        <w:rPr>
          <w:rFonts w:ascii="Arial" w:eastAsia="宋体" w:hAnsi="Arial" w:cs="Arial" w:hint="eastAsia"/>
        </w:rPr>
        <w:t>、</w:t>
      </w:r>
      <w:r w:rsidRPr="00B23B65">
        <w:rPr>
          <w:rFonts w:ascii="Arial" w:eastAsia="宋体" w:hAnsi="Arial" w:cs="Arial"/>
        </w:rPr>
        <w:t>1-8</w:t>
      </w:r>
      <w:r w:rsidRPr="00B23B65">
        <w:rPr>
          <w:rFonts w:ascii="Arial" w:eastAsia="宋体" w:hAnsi="Arial" w:cs="Arial" w:hint="eastAsia"/>
        </w:rPr>
        <w:t>月同比均减少，从</w:t>
      </w:r>
      <w:r w:rsidRPr="00B23B65">
        <w:rPr>
          <w:rFonts w:ascii="Arial" w:eastAsia="宋体" w:hAnsi="Arial" w:cs="Arial"/>
        </w:rPr>
        <w:t>1-9</w:t>
      </w:r>
      <w:r w:rsidRPr="00B23B65">
        <w:rPr>
          <w:rFonts w:ascii="Arial" w:eastAsia="宋体" w:hAnsi="Arial" w:cs="Arial" w:hint="eastAsia"/>
        </w:rPr>
        <w:t>月起同比为增加。近年来，新建办公楼销量除</w:t>
      </w:r>
      <w:r w:rsidRPr="00B23B65">
        <w:rPr>
          <w:rFonts w:ascii="Arial" w:eastAsia="宋体" w:hAnsi="Arial" w:cs="Arial"/>
        </w:rPr>
        <w:t>2019</w:t>
      </w:r>
      <w:r w:rsidRPr="00B23B65">
        <w:rPr>
          <w:rFonts w:ascii="Arial" w:eastAsia="宋体" w:hAnsi="Arial" w:cs="Arial" w:hint="eastAsia"/>
        </w:rPr>
        <w:t>年、</w:t>
      </w:r>
      <w:r w:rsidRPr="00B23B65">
        <w:rPr>
          <w:rFonts w:ascii="Arial" w:eastAsia="宋体" w:hAnsi="Arial" w:cs="Arial"/>
        </w:rPr>
        <w:t>2021</w:t>
      </w:r>
      <w:r w:rsidRPr="00B23B65">
        <w:rPr>
          <w:rFonts w:ascii="Arial" w:eastAsia="宋体" w:hAnsi="Arial" w:cs="Arial" w:hint="eastAsia"/>
        </w:rPr>
        <w:t>年为</w:t>
      </w:r>
      <w:r w:rsidRPr="00B23B65">
        <w:rPr>
          <w:rFonts w:ascii="Arial" w:eastAsia="宋体" w:hAnsi="Arial" w:cs="Arial"/>
        </w:rPr>
        <w:t>55</w:t>
      </w:r>
      <w:r w:rsidRPr="00B23B65">
        <w:rPr>
          <w:rFonts w:ascii="Arial" w:eastAsia="宋体" w:hAnsi="Arial" w:cs="Arial" w:hint="eastAsia"/>
        </w:rPr>
        <w:t>万平方米左右外，其余年度为</w:t>
      </w:r>
      <w:r w:rsidRPr="00B23B65">
        <w:rPr>
          <w:rFonts w:ascii="Arial" w:eastAsia="宋体" w:hAnsi="Arial" w:cs="Arial"/>
        </w:rPr>
        <w:t>75</w:t>
      </w:r>
      <w:r w:rsidRPr="00B23B65">
        <w:rPr>
          <w:rFonts w:ascii="Arial" w:eastAsia="宋体" w:hAnsi="Arial" w:cs="Arial" w:hint="eastAsia"/>
        </w:rPr>
        <w:t>万平方米左右，近</w:t>
      </w:r>
      <w:r w:rsidRPr="00B23B65">
        <w:rPr>
          <w:rFonts w:ascii="Arial" w:eastAsia="宋体" w:hAnsi="Arial" w:cs="Arial"/>
        </w:rPr>
        <w:t>3</w:t>
      </w:r>
      <w:r w:rsidRPr="00B23B65">
        <w:rPr>
          <w:rFonts w:ascii="Arial" w:eastAsia="宋体" w:hAnsi="Arial" w:cs="Arial" w:hint="eastAsia"/>
        </w:rPr>
        <w:t>年平稳略增。</w:t>
      </w:r>
    </w:p>
    <w:tbl>
      <w:tblPr>
        <w:tblOverlap w:val="never"/>
        <w:tblW w:w="9299" w:type="dxa"/>
        <w:jc w:val="center"/>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1981"/>
        <w:gridCol w:w="2438"/>
        <w:gridCol w:w="2438"/>
        <w:gridCol w:w="2442"/>
      </w:tblGrid>
      <w:tr w:rsidR="00C0596D" w:rsidRPr="0080783D" w14:paraId="484528D0" w14:textId="77777777" w:rsidTr="0098586C">
        <w:trPr>
          <w:trHeight w:val="283"/>
          <w:jc w:val="center"/>
        </w:trPr>
        <w:tc>
          <w:tcPr>
            <w:tcW w:w="1065" w:type="pct"/>
            <w:vMerge w:val="restart"/>
            <w:tcBorders>
              <w:top w:val="single" w:sz="4" w:space="0" w:color="auto"/>
              <w:left w:val="single" w:sz="4" w:space="0" w:color="auto"/>
            </w:tcBorders>
            <w:shd w:val="clear" w:color="auto" w:fill="FFFFFF" w:themeFill="background1"/>
            <w:vAlign w:val="center"/>
          </w:tcPr>
          <w:p w14:paraId="3013652E" w14:textId="77777777" w:rsidR="00C0596D" w:rsidRPr="0080783D" w:rsidRDefault="00C0596D" w:rsidP="00601F48">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sz w:val="18"/>
                <w:szCs w:val="18"/>
              </w:rPr>
              <w:t>年度</w:t>
            </w:r>
          </w:p>
        </w:tc>
        <w:tc>
          <w:tcPr>
            <w:tcW w:w="3935" w:type="pct"/>
            <w:gridSpan w:val="3"/>
            <w:tcBorders>
              <w:top w:val="single" w:sz="4" w:space="0" w:color="auto"/>
              <w:left w:val="single" w:sz="4" w:space="0" w:color="auto"/>
              <w:right w:val="single" w:sz="4" w:space="0" w:color="auto"/>
            </w:tcBorders>
            <w:shd w:val="clear" w:color="auto" w:fill="FFFFFF" w:themeFill="background1"/>
            <w:vAlign w:val="center"/>
          </w:tcPr>
          <w:p w14:paraId="731D5B51" w14:textId="63CC970E" w:rsidR="00C0596D" w:rsidRPr="0080783D" w:rsidRDefault="00C0596D" w:rsidP="00601F48">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hint="eastAsia"/>
                <w:sz w:val="18"/>
                <w:szCs w:val="18"/>
              </w:rPr>
              <w:t>办公楼</w:t>
            </w:r>
          </w:p>
        </w:tc>
      </w:tr>
      <w:tr w:rsidR="00C0596D" w:rsidRPr="0080783D" w14:paraId="54B3D350" w14:textId="77777777" w:rsidTr="0098586C">
        <w:trPr>
          <w:trHeight w:val="283"/>
          <w:jc w:val="center"/>
        </w:trPr>
        <w:tc>
          <w:tcPr>
            <w:tcW w:w="1065" w:type="pct"/>
            <w:vMerge/>
            <w:tcBorders>
              <w:left w:val="single" w:sz="4" w:space="0" w:color="auto"/>
            </w:tcBorders>
            <w:shd w:val="clear" w:color="auto" w:fill="FFFFFF" w:themeFill="background1"/>
            <w:vAlign w:val="center"/>
          </w:tcPr>
          <w:p w14:paraId="203B8D1B" w14:textId="77777777" w:rsidR="00C0596D" w:rsidRPr="0080783D" w:rsidRDefault="00C0596D" w:rsidP="00601F48">
            <w:pPr>
              <w:snapToGrid w:val="0"/>
              <w:rPr>
                <w:rFonts w:ascii="华文细黑" w:eastAsia="华文细黑" w:hAnsi="华文细黑" w:hint="eastAsia"/>
                <w:sz w:val="18"/>
                <w:szCs w:val="18"/>
              </w:rPr>
            </w:pPr>
          </w:p>
        </w:tc>
        <w:tc>
          <w:tcPr>
            <w:tcW w:w="1311" w:type="pct"/>
            <w:tcBorders>
              <w:top w:val="single" w:sz="4" w:space="0" w:color="auto"/>
              <w:left w:val="single" w:sz="4" w:space="0" w:color="auto"/>
            </w:tcBorders>
            <w:shd w:val="clear" w:color="auto" w:fill="FFFFFF" w:themeFill="background1"/>
            <w:vAlign w:val="center"/>
          </w:tcPr>
          <w:p w14:paraId="27A0FA9C" w14:textId="77777777" w:rsidR="00C0596D" w:rsidRPr="0080783D" w:rsidRDefault="00C0596D" w:rsidP="00601F48">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sz w:val="18"/>
                <w:szCs w:val="18"/>
              </w:rPr>
              <w:t>新开工面积</w:t>
            </w:r>
          </w:p>
        </w:tc>
        <w:tc>
          <w:tcPr>
            <w:tcW w:w="1311" w:type="pct"/>
            <w:tcBorders>
              <w:top w:val="single" w:sz="4" w:space="0" w:color="auto"/>
              <w:left w:val="single" w:sz="4" w:space="0" w:color="auto"/>
            </w:tcBorders>
            <w:shd w:val="clear" w:color="auto" w:fill="FFFFFF" w:themeFill="background1"/>
            <w:vAlign w:val="center"/>
          </w:tcPr>
          <w:p w14:paraId="65BAF62E" w14:textId="77777777" w:rsidR="00C0596D" w:rsidRPr="0080783D" w:rsidRDefault="00C0596D" w:rsidP="00601F48">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sz w:val="18"/>
                <w:szCs w:val="18"/>
              </w:rPr>
              <w:t>竣工面积</w:t>
            </w:r>
          </w:p>
        </w:tc>
        <w:tc>
          <w:tcPr>
            <w:tcW w:w="1313" w:type="pct"/>
            <w:tcBorders>
              <w:top w:val="single" w:sz="4" w:space="0" w:color="auto"/>
              <w:left w:val="single" w:sz="4" w:space="0" w:color="auto"/>
              <w:right w:val="single" w:sz="4" w:space="0" w:color="auto"/>
            </w:tcBorders>
            <w:shd w:val="clear" w:color="auto" w:fill="FFFFFF" w:themeFill="background1"/>
            <w:vAlign w:val="center"/>
          </w:tcPr>
          <w:p w14:paraId="508335CD" w14:textId="77777777" w:rsidR="00C0596D" w:rsidRPr="0080783D" w:rsidRDefault="00C0596D" w:rsidP="00601F48">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sz w:val="18"/>
                <w:szCs w:val="18"/>
              </w:rPr>
              <w:t>销售面积</w:t>
            </w:r>
          </w:p>
        </w:tc>
      </w:tr>
      <w:tr w:rsidR="0098586C" w:rsidRPr="0080783D" w14:paraId="252CC097" w14:textId="77777777" w:rsidTr="0098586C">
        <w:trPr>
          <w:trHeight w:val="283"/>
          <w:jc w:val="center"/>
        </w:trPr>
        <w:tc>
          <w:tcPr>
            <w:tcW w:w="1065" w:type="pct"/>
            <w:tcBorders>
              <w:top w:val="single" w:sz="4" w:space="0" w:color="auto"/>
              <w:left w:val="single" w:sz="4" w:space="0" w:color="auto"/>
            </w:tcBorders>
            <w:shd w:val="clear" w:color="auto" w:fill="FFFFFF" w:themeFill="background1"/>
            <w:vAlign w:val="center"/>
          </w:tcPr>
          <w:p w14:paraId="2EB8AA4D" w14:textId="510D579B" w:rsidR="0098586C" w:rsidRPr="0080783D" w:rsidRDefault="0098586C" w:rsidP="0098586C">
            <w:pPr>
              <w:pStyle w:val="afe"/>
              <w:shd w:val="clear" w:color="auto" w:fill="auto"/>
              <w:adjustRightInd w:val="0"/>
              <w:snapToGrid w:val="0"/>
              <w:jc w:val="both"/>
              <w:rPr>
                <w:rFonts w:ascii="Arial" w:eastAsia="华文细黑" w:hAnsi="Arial"/>
                <w:sz w:val="18"/>
                <w:szCs w:val="18"/>
                <w:lang w:eastAsia="en-US"/>
              </w:rPr>
            </w:pPr>
            <w:r w:rsidRPr="0098586C">
              <w:rPr>
                <w:rFonts w:ascii="Arial" w:eastAsia="华文细黑" w:hAnsi="Arial"/>
                <w:sz w:val="18"/>
                <w:szCs w:val="18"/>
                <w:lang w:eastAsia="en-US"/>
              </w:rPr>
              <w:t>2018</w:t>
            </w:r>
            <w:r w:rsidRPr="0098586C">
              <w:rPr>
                <w:rFonts w:ascii="Arial" w:eastAsia="华文细黑" w:hAnsi="Arial" w:hint="eastAsia"/>
                <w:sz w:val="18"/>
                <w:szCs w:val="18"/>
                <w:lang w:eastAsia="en-US"/>
              </w:rPr>
              <w:t>年</w:t>
            </w:r>
          </w:p>
        </w:tc>
        <w:tc>
          <w:tcPr>
            <w:tcW w:w="1311" w:type="pct"/>
            <w:tcBorders>
              <w:top w:val="single" w:sz="4" w:space="0" w:color="auto"/>
              <w:left w:val="single" w:sz="4" w:space="0" w:color="auto"/>
            </w:tcBorders>
            <w:shd w:val="clear" w:color="auto" w:fill="FFFFFF" w:themeFill="background1"/>
            <w:vAlign w:val="center"/>
          </w:tcPr>
          <w:p w14:paraId="7D6A28CE" w14:textId="1A2A49C8" w:rsidR="0098586C" w:rsidRPr="0080783D" w:rsidRDefault="0098586C" w:rsidP="0098586C">
            <w:pPr>
              <w:pStyle w:val="afe"/>
              <w:shd w:val="clear" w:color="auto" w:fill="auto"/>
              <w:snapToGrid w:val="0"/>
              <w:jc w:val="both"/>
              <w:rPr>
                <w:rFonts w:ascii="Arial" w:eastAsia="华文细黑" w:hAnsi="Arial"/>
                <w:sz w:val="18"/>
                <w:szCs w:val="18"/>
              </w:rPr>
            </w:pPr>
            <w:r w:rsidRPr="0098586C">
              <w:rPr>
                <w:rFonts w:ascii="Arial" w:eastAsia="华文细黑" w:hAnsi="Arial"/>
                <w:sz w:val="18"/>
                <w:szCs w:val="18"/>
              </w:rPr>
              <w:t>221.3</w:t>
            </w:r>
          </w:p>
        </w:tc>
        <w:tc>
          <w:tcPr>
            <w:tcW w:w="1311" w:type="pct"/>
            <w:tcBorders>
              <w:top w:val="single" w:sz="4" w:space="0" w:color="auto"/>
              <w:left w:val="single" w:sz="4" w:space="0" w:color="auto"/>
            </w:tcBorders>
            <w:shd w:val="clear" w:color="auto" w:fill="FFFFFF" w:themeFill="background1"/>
            <w:vAlign w:val="center"/>
          </w:tcPr>
          <w:p w14:paraId="6CAC690F" w14:textId="2CEF6E4D" w:rsidR="0098586C" w:rsidRPr="0080783D" w:rsidRDefault="0098586C" w:rsidP="0098586C">
            <w:pPr>
              <w:pStyle w:val="afe"/>
              <w:shd w:val="clear" w:color="auto" w:fill="auto"/>
              <w:snapToGrid w:val="0"/>
              <w:jc w:val="both"/>
              <w:rPr>
                <w:rFonts w:ascii="Arial" w:eastAsia="华文细黑" w:hAnsi="Arial"/>
                <w:sz w:val="18"/>
                <w:szCs w:val="18"/>
              </w:rPr>
            </w:pPr>
            <w:r w:rsidRPr="0098586C">
              <w:rPr>
                <w:rFonts w:ascii="Arial" w:eastAsia="华文细黑" w:hAnsi="Arial"/>
                <w:sz w:val="18"/>
                <w:szCs w:val="18"/>
              </w:rPr>
              <w:t>249.9</w:t>
            </w:r>
          </w:p>
        </w:tc>
        <w:tc>
          <w:tcPr>
            <w:tcW w:w="1313" w:type="pct"/>
            <w:tcBorders>
              <w:top w:val="single" w:sz="4" w:space="0" w:color="auto"/>
              <w:left w:val="single" w:sz="4" w:space="0" w:color="auto"/>
              <w:right w:val="single" w:sz="4" w:space="0" w:color="auto"/>
            </w:tcBorders>
            <w:shd w:val="clear" w:color="auto" w:fill="FFFFFF" w:themeFill="background1"/>
            <w:vAlign w:val="center"/>
          </w:tcPr>
          <w:p w14:paraId="2D4758F7" w14:textId="05B5B438" w:rsidR="0098586C" w:rsidRPr="0080783D" w:rsidRDefault="0098586C" w:rsidP="0098586C">
            <w:pPr>
              <w:pStyle w:val="afe"/>
              <w:shd w:val="clear" w:color="auto" w:fill="auto"/>
              <w:snapToGrid w:val="0"/>
              <w:jc w:val="both"/>
              <w:rPr>
                <w:rFonts w:ascii="Arial" w:eastAsia="华文细黑" w:hAnsi="Arial"/>
                <w:sz w:val="18"/>
                <w:szCs w:val="18"/>
              </w:rPr>
            </w:pPr>
            <w:r w:rsidRPr="0098586C">
              <w:rPr>
                <w:rFonts w:ascii="Arial" w:eastAsia="华文细黑" w:hAnsi="Arial"/>
                <w:sz w:val="18"/>
                <w:szCs w:val="18"/>
              </w:rPr>
              <w:t>75.8</w:t>
            </w:r>
          </w:p>
        </w:tc>
      </w:tr>
      <w:tr w:rsidR="0098586C" w:rsidRPr="0080783D" w14:paraId="4017B75E" w14:textId="77777777" w:rsidTr="0098586C">
        <w:trPr>
          <w:trHeight w:val="283"/>
          <w:jc w:val="center"/>
        </w:trPr>
        <w:tc>
          <w:tcPr>
            <w:tcW w:w="1065" w:type="pct"/>
            <w:tcBorders>
              <w:top w:val="single" w:sz="4" w:space="0" w:color="auto"/>
              <w:left w:val="single" w:sz="4" w:space="0" w:color="auto"/>
            </w:tcBorders>
            <w:shd w:val="clear" w:color="auto" w:fill="FFFFFF" w:themeFill="background1"/>
            <w:vAlign w:val="center"/>
          </w:tcPr>
          <w:p w14:paraId="40E537EC" w14:textId="07E6AF14" w:rsidR="0098586C" w:rsidRPr="0080783D" w:rsidRDefault="0098586C" w:rsidP="0098586C">
            <w:pPr>
              <w:pStyle w:val="afe"/>
              <w:shd w:val="clear" w:color="auto" w:fill="auto"/>
              <w:adjustRightInd w:val="0"/>
              <w:snapToGrid w:val="0"/>
              <w:jc w:val="both"/>
              <w:rPr>
                <w:rFonts w:ascii="Arial" w:eastAsia="华文细黑" w:hAnsi="Arial"/>
                <w:sz w:val="18"/>
                <w:szCs w:val="18"/>
                <w:lang w:eastAsia="en-US"/>
              </w:rPr>
            </w:pPr>
            <w:r w:rsidRPr="0098586C">
              <w:rPr>
                <w:rFonts w:ascii="Arial" w:eastAsia="华文细黑" w:hAnsi="Arial"/>
                <w:sz w:val="18"/>
                <w:szCs w:val="18"/>
                <w:lang w:eastAsia="en-US"/>
              </w:rPr>
              <w:t>2019</w:t>
            </w:r>
            <w:r w:rsidRPr="0098586C">
              <w:rPr>
                <w:rFonts w:ascii="Arial" w:eastAsia="华文细黑" w:hAnsi="Arial" w:hint="eastAsia"/>
                <w:sz w:val="18"/>
                <w:szCs w:val="18"/>
                <w:lang w:eastAsia="en-US"/>
              </w:rPr>
              <w:t>年</w:t>
            </w:r>
          </w:p>
        </w:tc>
        <w:tc>
          <w:tcPr>
            <w:tcW w:w="1311" w:type="pct"/>
            <w:tcBorders>
              <w:top w:val="single" w:sz="4" w:space="0" w:color="auto"/>
              <w:left w:val="single" w:sz="4" w:space="0" w:color="auto"/>
            </w:tcBorders>
            <w:shd w:val="clear" w:color="auto" w:fill="FFFFFF" w:themeFill="background1"/>
            <w:vAlign w:val="center"/>
          </w:tcPr>
          <w:p w14:paraId="349F351F" w14:textId="635D4ECD" w:rsidR="0098586C" w:rsidRPr="0080783D" w:rsidRDefault="0098586C" w:rsidP="0098586C">
            <w:pPr>
              <w:pStyle w:val="afe"/>
              <w:shd w:val="clear" w:color="auto" w:fill="auto"/>
              <w:snapToGrid w:val="0"/>
              <w:jc w:val="both"/>
              <w:rPr>
                <w:rFonts w:ascii="Arial" w:eastAsia="华文细黑" w:hAnsi="Arial"/>
                <w:sz w:val="18"/>
                <w:szCs w:val="18"/>
              </w:rPr>
            </w:pPr>
            <w:r w:rsidRPr="0098586C">
              <w:rPr>
                <w:rFonts w:ascii="Arial" w:eastAsia="华文细黑" w:hAnsi="Arial"/>
                <w:sz w:val="18"/>
                <w:szCs w:val="18"/>
              </w:rPr>
              <w:t>170.5</w:t>
            </w:r>
          </w:p>
        </w:tc>
        <w:tc>
          <w:tcPr>
            <w:tcW w:w="1311" w:type="pct"/>
            <w:tcBorders>
              <w:top w:val="single" w:sz="4" w:space="0" w:color="auto"/>
              <w:left w:val="single" w:sz="4" w:space="0" w:color="auto"/>
            </w:tcBorders>
            <w:shd w:val="clear" w:color="auto" w:fill="FFFFFF" w:themeFill="background1"/>
            <w:vAlign w:val="center"/>
          </w:tcPr>
          <w:p w14:paraId="5AC5BEAD" w14:textId="78674DAC" w:rsidR="0098586C" w:rsidRPr="0080783D" w:rsidRDefault="0098586C" w:rsidP="0098586C">
            <w:pPr>
              <w:pStyle w:val="afe"/>
              <w:shd w:val="clear" w:color="auto" w:fill="auto"/>
              <w:snapToGrid w:val="0"/>
              <w:jc w:val="both"/>
              <w:rPr>
                <w:rFonts w:ascii="Arial" w:eastAsia="华文细黑" w:hAnsi="Arial"/>
                <w:sz w:val="18"/>
                <w:szCs w:val="18"/>
              </w:rPr>
            </w:pPr>
            <w:r w:rsidRPr="0098586C">
              <w:rPr>
                <w:rFonts w:ascii="Arial" w:eastAsia="华文细黑" w:hAnsi="Arial"/>
                <w:sz w:val="18"/>
                <w:szCs w:val="18"/>
              </w:rPr>
              <w:t>290.3</w:t>
            </w:r>
          </w:p>
        </w:tc>
        <w:tc>
          <w:tcPr>
            <w:tcW w:w="1313" w:type="pct"/>
            <w:tcBorders>
              <w:top w:val="single" w:sz="4" w:space="0" w:color="auto"/>
              <w:left w:val="single" w:sz="4" w:space="0" w:color="auto"/>
              <w:right w:val="single" w:sz="4" w:space="0" w:color="auto"/>
            </w:tcBorders>
            <w:shd w:val="clear" w:color="auto" w:fill="FFFFFF" w:themeFill="background1"/>
            <w:vAlign w:val="center"/>
          </w:tcPr>
          <w:p w14:paraId="6F30D992" w14:textId="26CF882F" w:rsidR="0098586C" w:rsidRPr="0080783D" w:rsidRDefault="0098586C" w:rsidP="0098586C">
            <w:pPr>
              <w:pStyle w:val="afe"/>
              <w:shd w:val="clear" w:color="auto" w:fill="auto"/>
              <w:snapToGrid w:val="0"/>
              <w:jc w:val="both"/>
              <w:rPr>
                <w:rFonts w:ascii="Arial" w:eastAsia="华文细黑" w:hAnsi="Arial"/>
                <w:sz w:val="18"/>
                <w:szCs w:val="18"/>
              </w:rPr>
            </w:pPr>
            <w:r w:rsidRPr="0098586C">
              <w:rPr>
                <w:rFonts w:ascii="Arial" w:eastAsia="华文细黑" w:hAnsi="Arial"/>
                <w:sz w:val="18"/>
                <w:szCs w:val="18"/>
              </w:rPr>
              <w:t>53.4</w:t>
            </w:r>
          </w:p>
        </w:tc>
      </w:tr>
      <w:tr w:rsidR="0098586C" w:rsidRPr="0080783D" w14:paraId="47655611" w14:textId="77777777" w:rsidTr="0098586C">
        <w:trPr>
          <w:trHeight w:val="283"/>
          <w:jc w:val="center"/>
        </w:trPr>
        <w:tc>
          <w:tcPr>
            <w:tcW w:w="1065" w:type="pct"/>
            <w:tcBorders>
              <w:top w:val="single" w:sz="4" w:space="0" w:color="auto"/>
              <w:left w:val="single" w:sz="4" w:space="0" w:color="auto"/>
            </w:tcBorders>
            <w:shd w:val="clear" w:color="auto" w:fill="FFFFFF" w:themeFill="background1"/>
            <w:vAlign w:val="center"/>
          </w:tcPr>
          <w:p w14:paraId="11BE75BD" w14:textId="5656B5D1" w:rsidR="0098586C" w:rsidRPr="0098586C" w:rsidRDefault="0098586C" w:rsidP="0098586C">
            <w:pPr>
              <w:pStyle w:val="afe"/>
              <w:shd w:val="clear" w:color="auto" w:fill="auto"/>
              <w:adjustRightInd w:val="0"/>
              <w:snapToGrid w:val="0"/>
              <w:jc w:val="both"/>
              <w:rPr>
                <w:rFonts w:ascii="Arial" w:eastAsia="华文细黑" w:hAnsi="Arial"/>
                <w:sz w:val="18"/>
                <w:szCs w:val="18"/>
                <w:lang w:eastAsia="en-US"/>
              </w:rPr>
            </w:pPr>
            <w:r w:rsidRPr="0098586C">
              <w:rPr>
                <w:rFonts w:ascii="Arial" w:eastAsia="华文细黑" w:hAnsi="Arial"/>
                <w:sz w:val="18"/>
                <w:szCs w:val="18"/>
                <w:lang w:eastAsia="en-US"/>
              </w:rPr>
              <w:t>2020</w:t>
            </w:r>
            <w:r w:rsidRPr="0098586C">
              <w:rPr>
                <w:rFonts w:ascii="Arial" w:eastAsia="华文细黑" w:hAnsi="Arial" w:hint="eastAsia"/>
                <w:sz w:val="18"/>
                <w:szCs w:val="18"/>
                <w:lang w:eastAsia="en-US"/>
              </w:rPr>
              <w:t>年</w:t>
            </w:r>
          </w:p>
        </w:tc>
        <w:tc>
          <w:tcPr>
            <w:tcW w:w="1311" w:type="pct"/>
            <w:tcBorders>
              <w:top w:val="single" w:sz="4" w:space="0" w:color="auto"/>
              <w:left w:val="single" w:sz="4" w:space="0" w:color="auto"/>
            </w:tcBorders>
            <w:shd w:val="clear" w:color="auto" w:fill="FFFFFF" w:themeFill="background1"/>
            <w:vAlign w:val="center"/>
          </w:tcPr>
          <w:p w14:paraId="52B786AF" w14:textId="0E900746" w:rsidR="0098586C" w:rsidRPr="0080783D" w:rsidRDefault="0098586C" w:rsidP="0098586C">
            <w:pPr>
              <w:pStyle w:val="afe"/>
              <w:shd w:val="clear" w:color="auto" w:fill="auto"/>
              <w:snapToGrid w:val="0"/>
              <w:jc w:val="both"/>
              <w:rPr>
                <w:rFonts w:ascii="Arial" w:eastAsia="华文细黑" w:hAnsi="Arial"/>
                <w:sz w:val="18"/>
                <w:szCs w:val="18"/>
              </w:rPr>
            </w:pPr>
            <w:r w:rsidRPr="0098586C">
              <w:rPr>
                <w:rFonts w:ascii="Arial" w:eastAsia="华文细黑" w:hAnsi="Arial"/>
                <w:sz w:val="18"/>
                <w:szCs w:val="18"/>
              </w:rPr>
              <w:t>130.5</w:t>
            </w:r>
          </w:p>
        </w:tc>
        <w:tc>
          <w:tcPr>
            <w:tcW w:w="1311" w:type="pct"/>
            <w:tcBorders>
              <w:top w:val="single" w:sz="4" w:space="0" w:color="auto"/>
              <w:left w:val="single" w:sz="4" w:space="0" w:color="auto"/>
            </w:tcBorders>
            <w:shd w:val="clear" w:color="auto" w:fill="FFFFFF" w:themeFill="background1"/>
            <w:vAlign w:val="center"/>
          </w:tcPr>
          <w:p w14:paraId="65B6DC29" w14:textId="75E99EE5" w:rsidR="0098586C" w:rsidRPr="0080783D" w:rsidRDefault="0098586C" w:rsidP="0098586C">
            <w:pPr>
              <w:pStyle w:val="afe"/>
              <w:shd w:val="clear" w:color="auto" w:fill="auto"/>
              <w:snapToGrid w:val="0"/>
              <w:jc w:val="both"/>
              <w:rPr>
                <w:rFonts w:ascii="Arial" w:eastAsia="华文细黑" w:hAnsi="Arial"/>
                <w:sz w:val="18"/>
                <w:szCs w:val="18"/>
              </w:rPr>
            </w:pPr>
            <w:r w:rsidRPr="0098586C">
              <w:rPr>
                <w:rFonts w:ascii="Arial" w:eastAsia="华文细黑" w:hAnsi="Arial"/>
                <w:sz w:val="18"/>
                <w:szCs w:val="18"/>
              </w:rPr>
              <w:t>242.2</w:t>
            </w:r>
          </w:p>
        </w:tc>
        <w:tc>
          <w:tcPr>
            <w:tcW w:w="1313" w:type="pct"/>
            <w:tcBorders>
              <w:top w:val="single" w:sz="4" w:space="0" w:color="auto"/>
              <w:left w:val="single" w:sz="4" w:space="0" w:color="auto"/>
              <w:right w:val="single" w:sz="4" w:space="0" w:color="auto"/>
            </w:tcBorders>
            <w:shd w:val="clear" w:color="auto" w:fill="FFFFFF" w:themeFill="background1"/>
            <w:vAlign w:val="center"/>
          </w:tcPr>
          <w:p w14:paraId="33290303" w14:textId="0C370EB8" w:rsidR="0098586C" w:rsidRPr="0080783D" w:rsidRDefault="0098586C" w:rsidP="0098586C">
            <w:pPr>
              <w:pStyle w:val="afe"/>
              <w:shd w:val="clear" w:color="auto" w:fill="auto"/>
              <w:snapToGrid w:val="0"/>
              <w:jc w:val="both"/>
              <w:rPr>
                <w:rFonts w:ascii="Arial" w:eastAsia="华文细黑" w:hAnsi="Arial"/>
                <w:sz w:val="18"/>
                <w:szCs w:val="18"/>
              </w:rPr>
            </w:pPr>
            <w:r w:rsidRPr="0098586C">
              <w:rPr>
                <w:rFonts w:ascii="Arial" w:eastAsia="华文细黑" w:hAnsi="Arial"/>
                <w:sz w:val="18"/>
                <w:szCs w:val="18"/>
              </w:rPr>
              <w:t>73.2</w:t>
            </w:r>
          </w:p>
        </w:tc>
      </w:tr>
      <w:tr w:rsidR="0098586C" w:rsidRPr="0080783D" w14:paraId="7379E6A5" w14:textId="77777777" w:rsidTr="0098586C">
        <w:trPr>
          <w:trHeight w:val="283"/>
          <w:jc w:val="center"/>
        </w:trPr>
        <w:tc>
          <w:tcPr>
            <w:tcW w:w="1065" w:type="pct"/>
            <w:tcBorders>
              <w:top w:val="single" w:sz="4" w:space="0" w:color="auto"/>
              <w:left w:val="single" w:sz="4" w:space="0" w:color="auto"/>
            </w:tcBorders>
            <w:shd w:val="clear" w:color="auto" w:fill="FFFFFF" w:themeFill="background1"/>
            <w:vAlign w:val="center"/>
          </w:tcPr>
          <w:p w14:paraId="15A3AB10" w14:textId="6540BF5A" w:rsidR="0098586C" w:rsidRPr="0098586C" w:rsidRDefault="0098586C" w:rsidP="0098586C">
            <w:pPr>
              <w:pStyle w:val="afe"/>
              <w:shd w:val="clear" w:color="auto" w:fill="auto"/>
              <w:adjustRightInd w:val="0"/>
              <w:snapToGrid w:val="0"/>
              <w:jc w:val="both"/>
              <w:rPr>
                <w:rFonts w:ascii="Arial" w:eastAsia="华文细黑" w:hAnsi="Arial"/>
                <w:sz w:val="18"/>
                <w:szCs w:val="18"/>
                <w:lang w:eastAsia="en-US"/>
              </w:rPr>
            </w:pPr>
            <w:r w:rsidRPr="0098586C">
              <w:rPr>
                <w:rFonts w:ascii="Arial" w:eastAsia="华文细黑" w:hAnsi="Arial"/>
                <w:sz w:val="18"/>
                <w:szCs w:val="18"/>
                <w:lang w:eastAsia="en-US"/>
              </w:rPr>
              <w:t>2021</w:t>
            </w:r>
            <w:r w:rsidRPr="0098586C">
              <w:rPr>
                <w:rFonts w:ascii="Arial" w:eastAsia="华文细黑" w:hAnsi="Arial" w:hint="eastAsia"/>
                <w:sz w:val="18"/>
                <w:szCs w:val="18"/>
                <w:lang w:eastAsia="en-US"/>
              </w:rPr>
              <w:t>年</w:t>
            </w:r>
          </w:p>
        </w:tc>
        <w:tc>
          <w:tcPr>
            <w:tcW w:w="1311" w:type="pct"/>
            <w:tcBorders>
              <w:top w:val="single" w:sz="4" w:space="0" w:color="auto"/>
              <w:left w:val="single" w:sz="4" w:space="0" w:color="auto"/>
            </w:tcBorders>
            <w:shd w:val="clear" w:color="auto" w:fill="FFFFFF" w:themeFill="background1"/>
            <w:vAlign w:val="center"/>
          </w:tcPr>
          <w:p w14:paraId="42E632F8" w14:textId="643B3F93" w:rsidR="0098586C" w:rsidRPr="0080783D" w:rsidRDefault="0098586C" w:rsidP="0098586C">
            <w:pPr>
              <w:pStyle w:val="afe"/>
              <w:shd w:val="clear" w:color="auto" w:fill="auto"/>
              <w:snapToGrid w:val="0"/>
              <w:jc w:val="both"/>
              <w:rPr>
                <w:rFonts w:ascii="Arial" w:eastAsia="华文细黑" w:hAnsi="Arial"/>
                <w:sz w:val="18"/>
                <w:szCs w:val="18"/>
              </w:rPr>
            </w:pPr>
            <w:r w:rsidRPr="0098586C">
              <w:rPr>
                <w:rFonts w:ascii="Arial" w:eastAsia="华文细黑" w:hAnsi="Arial"/>
                <w:sz w:val="18"/>
                <w:szCs w:val="18"/>
              </w:rPr>
              <w:t>74.6</w:t>
            </w:r>
          </w:p>
        </w:tc>
        <w:tc>
          <w:tcPr>
            <w:tcW w:w="1311" w:type="pct"/>
            <w:tcBorders>
              <w:top w:val="single" w:sz="4" w:space="0" w:color="auto"/>
              <w:left w:val="single" w:sz="4" w:space="0" w:color="auto"/>
            </w:tcBorders>
            <w:shd w:val="clear" w:color="auto" w:fill="FFFFFF" w:themeFill="background1"/>
            <w:vAlign w:val="center"/>
          </w:tcPr>
          <w:p w14:paraId="143E29BD" w14:textId="720F07E1" w:rsidR="0098586C" w:rsidRPr="0080783D" w:rsidRDefault="0098586C" w:rsidP="0098586C">
            <w:pPr>
              <w:pStyle w:val="afe"/>
              <w:shd w:val="clear" w:color="auto" w:fill="auto"/>
              <w:snapToGrid w:val="0"/>
              <w:jc w:val="both"/>
              <w:rPr>
                <w:rFonts w:ascii="Arial" w:eastAsia="华文细黑" w:hAnsi="Arial"/>
                <w:sz w:val="18"/>
                <w:szCs w:val="18"/>
              </w:rPr>
            </w:pPr>
            <w:r w:rsidRPr="0098586C">
              <w:rPr>
                <w:rFonts w:ascii="Arial" w:eastAsia="华文细黑" w:hAnsi="Arial"/>
                <w:sz w:val="18"/>
                <w:szCs w:val="18"/>
              </w:rPr>
              <w:t>142.9</w:t>
            </w:r>
          </w:p>
        </w:tc>
        <w:tc>
          <w:tcPr>
            <w:tcW w:w="1313" w:type="pct"/>
            <w:tcBorders>
              <w:top w:val="single" w:sz="4" w:space="0" w:color="auto"/>
              <w:left w:val="single" w:sz="4" w:space="0" w:color="auto"/>
              <w:right w:val="single" w:sz="4" w:space="0" w:color="auto"/>
            </w:tcBorders>
            <w:shd w:val="clear" w:color="auto" w:fill="FFFFFF" w:themeFill="background1"/>
            <w:vAlign w:val="center"/>
          </w:tcPr>
          <w:p w14:paraId="2FD402BD" w14:textId="2374CA06" w:rsidR="0098586C" w:rsidRPr="0080783D" w:rsidRDefault="0098586C" w:rsidP="0098586C">
            <w:pPr>
              <w:pStyle w:val="afe"/>
              <w:shd w:val="clear" w:color="auto" w:fill="auto"/>
              <w:snapToGrid w:val="0"/>
              <w:jc w:val="both"/>
              <w:rPr>
                <w:rFonts w:ascii="Arial" w:eastAsia="华文细黑" w:hAnsi="Arial"/>
                <w:sz w:val="18"/>
                <w:szCs w:val="18"/>
              </w:rPr>
            </w:pPr>
            <w:r w:rsidRPr="0098586C">
              <w:rPr>
                <w:rFonts w:ascii="Arial" w:eastAsia="华文细黑" w:hAnsi="Arial"/>
                <w:sz w:val="18"/>
                <w:szCs w:val="18"/>
              </w:rPr>
              <w:t>55.3</w:t>
            </w:r>
          </w:p>
        </w:tc>
      </w:tr>
      <w:tr w:rsidR="0098586C" w:rsidRPr="0080783D" w14:paraId="0648DF52" w14:textId="77777777" w:rsidTr="0098586C">
        <w:trPr>
          <w:trHeight w:val="283"/>
          <w:jc w:val="center"/>
        </w:trPr>
        <w:tc>
          <w:tcPr>
            <w:tcW w:w="1065" w:type="pct"/>
            <w:tcBorders>
              <w:top w:val="single" w:sz="4" w:space="0" w:color="auto"/>
              <w:left w:val="single" w:sz="4" w:space="0" w:color="auto"/>
            </w:tcBorders>
            <w:shd w:val="clear" w:color="auto" w:fill="FFFFFF" w:themeFill="background1"/>
            <w:vAlign w:val="center"/>
          </w:tcPr>
          <w:p w14:paraId="26924DEA" w14:textId="2B5242CE" w:rsidR="0098586C" w:rsidRPr="0098586C" w:rsidRDefault="0098586C" w:rsidP="0098586C">
            <w:pPr>
              <w:pStyle w:val="afe"/>
              <w:shd w:val="clear" w:color="auto" w:fill="auto"/>
              <w:adjustRightInd w:val="0"/>
              <w:snapToGrid w:val="0"/>
              <w:jc w:val="both"/>
              <w:rPr>
                <w:rFonts w:ascii="Arial" w:eastAsia="华文细黑" w:hAnsi="Arial"/>
                <w:sz w:val="18"/>
                <w:szCs w:val="18"/>
                <w:lang w:eastAsia="en-US"/>
              </w:rPr>
            </w:pPr>
            <w:r w:rsidRPr="0098586C">
              <w:rPr>
                <w:rFonts w:ascii="Arial" w:eastAsia="华文细黑" w:hAnsi="Arial"/>
                <w:sz w:val="18"/>
                <w:szCs w:val="18"/>
                <w:lang w:eastAsia="en-US"/>
              </w:rPr>
              <w:t>2022</w:t>
            </w:r>
            <w:r w:rsidRPr="0098586C">
              <w:rPr>
                <w:rFonts w:ascii="Arial" w:eastAsia="华文细黑" w:hAnsi="Arial" w:hint="eastAsia"/>
                <w:sz w:val="18"/>
                <w:szCs w:val="18"/>
                <w:lang w:eastAsia="en-US"/>
              </w:rPr>
              <w:t>年</w:t>
            </w:r>
          </w:p>
        </w:tc>
        <w:tc>
          <w:tcPr>
            <w:tcW w:w="1311" w:type="pct"/>
            <w:tcBorders>
              <w:top w:val="single" w:sz="4" w:space="0" w:color="auto"/>
              <w:left w:val="single" w:sz="4" w:space="0" w:color="auto"/>
            </w:tcBorders>
            <w:shd w:val="clear" w:color="auto" w:fill="FFFFFF" w:themeFill="background1"/>
            <w:vAlign w:val="center"/>
          </w:tcPr>
          <w:p w14:paraId="55C3DB27" w14:textId="1A9BB1BC" w:rsidR="0098586C" w:rsidRPr="0080783D" w:rsidRDefault="0098586C" w:rsidP="0098586C">
            <w:pPr>
              <w:pStyle w:val="afe"/>
              <w:shd w:val="clear" w:color="auto" w:fill="auto"/>
              <w:snapToGrid w:val="0"/>
              <w:jc w:val="both"/>
              <w:rPr>
                <w:rFonts w:ascii="Arial" w:eastAsia="华文细黑" w:hAnsi="Arial"/>
                <w:sz w:val="18"/>
                <w:szCs w:val="18"/>
              </w:rPr>
            </w:pPr>
            <w:r w:rsidRPr="0098586C">
              <w:rPr>
                <w:rFonts w:ascii="Arial" w:eastAsia="华文细黑" w:hAnsi="Arial"/>
                <w:sz w:val="18"/>
                <w:szCs w:val="18"/>
              </w:rPr>
              <w:t>64.5</w:t>
            </w:r>
          </w:p>
        </w:tc>
        <w:tc>
          <w:tcPr>
            <w:tcW w:w="1311" w:type="pct"/>
            <w:tcBorders>
              <w:top w:val="single" w:sz="4" w:space="0" w:color="auto"/>
              <w:left w:val="single" w:sz="4" w:space="0" w:color="auto"/>
            </w:tcBorders>
            <w:shd w:val="clear" w:color="auto" w:fill="FFFFFF" w:themeFill="background1"/>
            <w:vAlign w:val="center"/>
          </w:tcPr>
          <w:p w14:paraId="55BB5C81" w14:textId="495F0878" w:rsidR="0098586C" w:rsidRPr="0080783D" w:rsidRDefault="0098586C" w:rsidP="0098586C">
            <w:pPr>
              <w:pStyle w:val="afe"/>
              <w:shd w:val="clear" w:color="auto" w:fill="auto"/>
              <w:snapToGrid w:val="0"/>
              <w:jc w:val="both"/>
              <w:rPr>
                <w:rFonts w:ascii="Arial" w:eastAsia="华文细黑" w:hAnsi="Arial"/>
                <w:sz w:val="18"/>
                <w:szCs w:val="18"/>
              </w:rPr>
            </w:pPr>
            <w:r w:rsidRPr="0098586C">
              <w:rPr>
                <w:rFonts w:ascii="Arial" w:eastAsia="华文细黑" w:hAnsi="Arial"/>
                <w:sz w:val="18"/>
                <w:szCs w:val="18"/>
              </w:rPr>
              <w:t>177.8</w:t>
            </w:r>
          </w:p>
        </w:tc>
        <w:tc>
          <w:tcPr>
            <w:tcW w:w="1313" w:type="pct"/>
            <w:tcBorders>
              <w:top w:val="single" w:sz="4" w:space="0" w:color="auto"/>
              <w:left w:val="single" w:sz="4" w:space="0" w:color="auto"/>
              <w:right w:val="single" w:sz="4" w:space="0" w:color="auto"/>
            </w:tcBorders>
            <w:shd w:val="clear" w:color="auto" w:fill="FFFFFF" w:themeFill="background1"/>
            <w:vAlign w:val="center"/>
          </w:tcPr>
          <w:p w14:paraId="0FD8ABF0" w14:textId="3BD1B47C" w:rsidR="0098586C" w:rsidRPr="0080783D" w:rsidRDefault="0098586C" w:rsidP="0098586C">
            <w:pPr>
              <w:pStyle w:val="afe"/>
              <w:shd w:val="clear" w:color="auto" w:fill="auto"/>
              <w:snapToGrid w:val="0"/>
              <w:jc w:val="both"/>
              <w:rPr>
                <w:rFonts w:ascii="Arial" w:eastAsia="华文细黑" w:hAnsi="Arial"/>
                <w:sz w:val="18"/>
                <w:szCs w:val="18"/>
              </w:rPr>
            </w:pPr>
            <w:r w:rsidRPr="0098586C">
              <w:rPr>
                <w:rFonts w:ascii="Arial" w:eastAsia="华文细黑" w:hAnsi="Arial"/>
                <w:sz w:val="18"/>
                <w:szCs w:val="18"/>
              </w:rPr>
              <w:t>74.8</w:t>
            </w:r>
          </w:p>
        </w:tc>
      </w:tr>
      <w:tr w:rsidR="0098586C" w:rsidRPr="0080783D" w14:paraId="19D5075A" w14:textId="77777777" w:rsidTr="0098586C">
        <w:trPr>
          <w:trHeight w:val="283"/>
          <w:jc w:val="center"/>
        </w:trPr>
        <w:tc>
          <w:tcPr>
            <w:tcW w:w="1065" w:type="pct"/>
            <w:tcBorders>
              <w:top w:val="single" w:sz="4" w:space="0" w:color="auto"/>
              <w:left w:val="single" w:sz="4" w:space="0" w:color="auto"/>
            </w:tcBorders>
            <w:shd w:val="clear" w:color="auto" w:fill="FFFFFF" w:themeFill="background1"/>
            <w:vAlign w:val="center"/>
          </w:tcPr>
          <w:p w14:paraId="34AC0B0E" w14:textId="6FC01586" w:rsidR="0098586C" w:rsidRPr="0098586C" w:rsidRDefault="0098586C" w:rsidP="0098586C">
            <w:pPr>
              <w:pStyle w:val="afe"/>
              <w:shd w:val="clear" w:color="auto" w:fill="auto"/>
              <w:adjustRightInd w:val="0"/>
              <w:snapToGrid w:val="0"/>
              <w:jc w:val="both"/>
              <w:rPr>
                <w:rFonts w:ascii="Arial" w:eastAsia="华文细黑" w:hAnsi="Arial"/>
                <w:sz w:val="18"/>
                <w:szCs w:val="18"/>
                <w:lang w:eastAsia="en-US"/>
              </w:rPr>
            </w:pPr>
            <w:r w:rsidRPr="0098586C">
              <w:rPr>
                <w:rFonts w:ascii="Arial" w:eastAsia="华文细黑" w:hAnsi="Arial"/>
                <w:sz w:val="18"/>
                <w:szCs w:val="18"/>
                <w:lang w:eastAsia="en-US"/>
              </w:rPr>
              <w:t>2023</w:t>
            </w:r>
            <w:r w:rsidRPr="0098586C">
              <w:rPr>
                <w:rFonts w:ascii="Arial" w:eastAsia="华文细黑" w:hAnsi="Arial" w:hint="eastAsia"/>
                <w:sz w:val="18"/>
                <w:szCs w:val="18"/>
                <w:lang w:eastAsia="en-US"/>
              </w:rPr>
              <w:t>年</w:t>
            </w:r>
          </w:p>
        </w:tc>
        <w:tc>
          <w:tcPr>
            <w:tcW w:w="1311" w:type="pct"/>
            <w:tcBorders>
              <w:top w:val="single" w:sz="4" w:space="0" w:color="auto"/>
              <w:left w:val="single" w:sz="4" w:space="0" w:color="auto"/>
            </w:tcBorders>
            <w:shd w:val="clear" w:color="auto" w:fill="FFFFFF" w:themeFill="background1"/>
            <w:vAlign w:val="center"/>
          </w:tcPr>
          <w:p w14:paraId="4730EFC0" w14:textId="6FA0D2BF" w:rsidR="0098586C" w:rsidRPr="0080783D" w:rsidRDefault="0098586C" w:rsidP="0098586C">
            <w:pPr>
              <w:pStyle w:val="afe"/>
              <w:shd w:val="clear" w:color="auto" w:fill="auto"/>
              <w:snapToGrid w:val="0"/>
              <w:jc w:val="both"/>
              <w:rPr>
                <w:rFonts w:ascii="Arial" w:eastAsia="华文细黑" w:hAnsi="Arial"/>
                <w:sz w:val="18"/>
                <w:szCs w:val="18"/>
              </w:rPr>
            </w:pPr>
            <w:r w:rsidRPr="0098586C">
              <w:rPr>
                <w:rFonts w:ascii="Arial" w:eastAsia="华文细黑" w:hAnsi="Arial"/>
                <w:sz w:val="18"/>
                <w:szCs w:val="18"/>
              </w:rPr>
              <w:t>73.2</w:t>
            </w:r>
          </w:p>
        </w:tc>
        <w:tc>
          <w:tcPr>
            <w:tcW w:w="1311" w:type="pct"/>
            <w:tcBorders>
              <w:top w:val="single" w:sz="4" w:space="0" w:color="auto"/>
              <w:left w:val="single" w:sz="4" w:space="0" w:color="auto"/>
            </w:tcBorders>
            <w:shd w:val="clear" w:color="auto" w:fill="FFFFFF" w:themeFill="background1"/>
            <w:vAlign w:val="center"/>
          </w:tcPr>
          <w:p w14:paraId="3B6A8685" w14:textId="4326D782" w:rsidR="0098586C" w:rsidRPr="0080783D" w:rsidRDefault="0098586C" w:rsidP="0098586C">
            <w:pPr>
              <w:pStyle w:val="afe"/>
              <w:shd w:val="clear" w:color="auto" w:fill="auto"/>
              <w:snapToGrid w:val="0"/>
              <w:jc w:val="both"/>
              <w:rPr>
                <w:rFonts w:ascii="Arial" w:eastAsia="华文细黑" w:hAnsi="Arial"/>
                <w:sz w:val="18"/>
                <w:szCs w:val="18"/>
              </w:rPr>
            </w:pPr>
            <w:r w:rsidRPr="0098586C">
              <w:rPr>
                <w:rFonts w:ascii="Arial" w:eastAsia="华文细黑" w:hAnsi="Arial"/>
                <w:sz w:val="18"/>
                <w:szCs w:val="18"/>
              </w:rPr>
              <w:t>161.6</w:t>
            </w:r>
          </w:p>
        </w:tc>
        <w:tc>
          <w:tcPr>
            <w:tcW w:w="1313" w:type="pct"/>
            <w:tcBorders>
              <w:top w:val="single" w:sz="4" w:space="0" w:color="auto"/>
              <w:left w:val="single" w:sz="4" w:space="0" w:color="auto"/>
              <w:right w:val="single" w:sz="4" w:space="0" w:color="auto"/>
            </w:tcBorders>
            <w:shd w:val="clear" w:color="auto" w:fill="FFFFFF" w:themeFill="background1"/>
            <w:vAlign w:val="center"/>
          </w:tcPr>
          <w:p w14:paraId="00B77A21" w14:textId="35B47D6C" w:rsidR="0098586C" w:rsidRPr="0080783D" w:rsidRDefault="0098586C" w:rsidP="0098586C">
            <w:pPr>
              <w:pStyle w:val="afe"/>
              <w:shd w:val="clear" w:color="auto" w:fill="auto"/>
              <w:snapToGrid w:val="0"/>
              <w:jc w:val="both"/>
              <w:rPr>
                <w:rFonts w:ascii="Arial" w:eastAsia="华文细黑" w:hAnsi="Arial"/>
                <w:sz w:val="18"/>
                <w:szCs w:val="18"/>
              </w:rPr>
            </w:pPr>
            <w:r w:rsidRPr="0098586C">
              <w:rPr>
                <w:rFonts w:ascii="Arial" w:eastAsia="华文细黑" w:hAnsi="Arial"/>
                <w:sz w:val="18"/>
                <w:szCs w:val="18"/>
              </w:rPr>
              <w:t>75.7</w:t>
            </w:r>
          </w:p>
        </w:tc>
      </w:tr>
      <w:tr w:rsidR="0098586C" w:rsidRPr="0080783D" w14:paraId="4613F177" w14:textId="77777777" w:rsidTr="0098586C">
        <w:trPr>
          <w:trHeight w:val="283"/>
          <w:jc w:val="center"/>
        </w:trPr>
        <w:tc>
          <w:tcPr>
            <w:tcW w:w="1065" w:type="pct"/>
            <w:tcBorders>
              <w:top w:val="single" w:sz="4" w:space="0" w:color="auto"/>
              <w:left w:val="single" w:sz="4" w:space="0" w:color="auto"/>
              <w:bottom w:val="single" w:sz="4" w:space="0" w:color="auto"/>
            </w:tcBorders>
            <w:shd w:val="clear" w:color="auto" w:fill="FFFFFF" w:themeFill="background1"/>
            <w:vAlign w:val="center"/>
          </w:tcPr>
          <w:p w14:paraId="1C87C67D" w14:textId="13DEDA7F" w:rsidR="0098586C" w:rsidRPr="0098586C" w:rsidRDefault="0098586C" w:rsidP="0098586C">
            <w:pPr>
              <w:pStyle w:val="afe"/>
              <w:shd w:val="clear" w:color="auto" w:fill="auto"/>
              <w:adjustRightInd w:val="0"/>
              <w:snapToGrid w:val="0"/>
              <w:jc w:val="both"/>
              <w:rPr>
                <w:rFonts w:ascii="Arial" w:eastAsia="华文细黑" w:hAnsi="Arial"/>
                <w:sz w:val="18"/>
                <w:szCs w:val="18"/>
                <w:lang w:eastAsia="en-US"/>
              </w:rPr>
            </w:pPr>
            <w:r w:rsidRPr="0098586C">
              <w:rPr>
                <w:rFonts w:ascii="Arial" w:eastAsia="华文细黑" w:hAnsi="Arial"/>
                <w:sz w:val="18"/>
                <w:szCs w:val="18"/>
                <w:lang w:eastAsia="en-US"/>
              </w:rPr>
              <w:t>2024</w:t>
            </w:r>
            <w:r w:rsidRPr="0098586C">
              <w:rPr>
                <w:rFonts w:ascii="Arial" w:eastAsia="华文细黑" w:hAnsi="Arial" w:hint="eastAsia"/>
                <w:sz w:val="18"/>
                <w:szCs w:val="18"/>
                <w:lang w:eastAsia="en-US"/>
              </w:rPr>
              <w:t>年</w:t>
            </w:r>
          </w:p>
        </w:tc>
        <w:tc>
          <w:tcPr>
            <w:tcW w:w="1311" w:type="pct"/>
            <w:tcBorders>
              <w:top w:val="single" w:sz="4" w:space="0" w:color="auto"/>
              <w:left w:val="single" w:sz="4" w:space="0" w:color="auto"/>
              <w:bottom w:val="single" w:sz="4" w:space="0" w:color="auto"/>
            </w:tcBorders>
            <w:shd w:val="clear" w:color="auto" w:fill="FFFFFF" w:themeFill="background1"/>
            <w:vAlign w:val="center"/>
          </w:tcPr>
          <w:p w14:paraId="1FD670A2" w14:textId="311D665D" w:rsidR="0098586C" w:rsidRPr="0080783D" w:rsidRDefault="0098586C" w:rsidP="0098586C">
            <w:pPr>
              <w:pStyle w:val="afe"/>
              <w:shd w:val="clear" w:color="auto" w:fill="auto"/>
              <w:snapToGrid w:val="0"/>
              <w:jc w:val="both"/>
              <w:rPr>
                <w:rFonts w:ascii="Arial" w:eastAsia="华文细黑" w:hAnsi="Arial"/>
                <w:sz w:val="18"/>
                <w:szCs w:val="18"/>
              </w:rPr>
            </w:pPr>
            <w:r w:rsidRPr="0098586C">
              <w:rPr>
                <w:rFonts w:ascii="Arial" w:eastAsia="华文细黑" w:hAnsi="Arial"/>
                <w:sz w:val="18"/>
                <w:szCs w:val="18"/>
              </w:rPr>
              <w:t>58.8</w:t>
            </w:r>
          </w:p>
        </w:tc>
        <w:tc>
          <w:tcPr>
            <w:tcW w:w="1311" w:type="pct"/>
            <w:tcBorders>
              <w:top w:val="single" w:sz="4" w:space="0" w:color="auto"/>
              <w:left w:val="single" w:sz="4" w:space="0" w:color="auto"/>
              <w:bottom w:val="single" w:sz="4" w:space="0" w:color="auto"/>
            </w:tcBorders>
            <w:shd w:val="clear" w:color="auto" w:fill="FFFFFF" w:themeFill="background1"/>
            <w:vAlign w:val="center"/>
          </w:tcPr>
          <w:p w14:paraId="00ABB010" w14:textId="11B46D34" w:rsidR="0098586C" w:rsidRPr="0080783D" w:rsidRDefault="0098586C" w:rsidP="0098586C">
            <w:pPr>
              <w:pStyle w:val="afe"/>
              <w:shd w:val="clear" w:color="auto" w:fill="auto"/>
              <w:snapToGrid w:val="0"/>
              <w:jc w:val="both"/>
              <w:rPr>
                <w:rFonts w:ascii="Arial" w:eastAsia="华文细黑" w:hAnsi="Arial"/>
                <w:sz w:val="18"/>
                <w:szCs w:val="18"/>
              </w:rPr>
            </w:pPr>
            <w:r w:rsidRPr="0098586C">
              <w:rPr>
                <w:rFonts w:ascii="Arial" w:eastAsia="华文细黑" w:hAnsi="Arial"/>
                <w:sz w:val="18"/>
                <w:szCs w:val="18"/>
              </w:rPr>
              <w:t>82.2</w:t>
            </w:r>
          </w:p>
        </w:tc>
        <w:tc>
          <w:tcPr>
            <w:tcW w:w="13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8E104B" w14:textId="706A2629" w:rsidR="0098586C" w:rsidRPr="0080783D" w:rsidRDefault="0098586C" w:rsidP="0098586C">
            <w:pPr>
              <w:pStyle w:val="afe"/>
              <w:shd w:val="clear" w:color="auto" w:fill="auto"/>
              <w:snapToGrid w:val="0"/>
              <w:jc w:val="both"/>
              <w:rPr>
                <w:rFonts w:ascii="Arial" w:eastAsia="华文细黑" w:hAnsi="Arial"/>
                <w:sz w:val="18"/>
                <w:szCs w:val="18"/>
              </w:rPr>
            </w:pPr>
            <w:r w:rsidRPr="0098586C">
              <w:rPr>
                <w:rFonts w:ascii="Arial" w:eastAsia="华文细黑" w:hAnsi="Arial"/>
                <w:sz w:val="18"/>
                <w:szCs w:val="18"/>
              </w:rPr>
              <w:t>77.9</w:t>
            </w:r>
          </w:p>
        </w:tc>
      </w:tr>
    </w:tbl>
    <w:p w14:paraId="7D591572" w14:textId="77777777" w:rsidR="00C0596D" w:rsidRDefault="00C0596D" w:rsidP="00601F48">
      <w:pPr>
        <w:adjustRightInd w:val="0"/>
        <w:snapToGrid w:val="0"/>
        <w:rPr>
          <w:rFonts w:ascii="Arial" w:eastAsia="华文细黑" w:hAnsi="Arial" w:cs="Arial"/>
          <w:sz w:val="18"/>
          <w:szCs w:val="18"/>
          <w:vertAlign w:val="superscript"/>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70F01BC2" w14:textId="77777777" w:rsidR="00560D01" w:rsidRPr="0080783D" w:rsidRDefault="00560D01" w:rsidP="00601F48">
      <w:pPr>
        <w:adjustRightInd w:val="0"/>
        <w:snapToGrid w:val="0"/>
        <w:rPr>
          <w:rFonts w:ascii="华文细黑" w:eastAsia="华文细黑" w:hAnsi="华文细黑" w:cs="Arial" w:hint="eastAsia"/>
          <w:sz w:val="18"/>
          <w:szCs w:val="18"/>
        </w:rPr>
      </w:pPr>
    </w:p>
    <w:p w14:paraId="25A6F7AB" w14:textId="7962EEC3" w:rsidR="00345DD3" w:rsidRPr="0080783D" w:rsidRDefault="0098586C" w:rsidP="0098586C">
      <w:pPr>
        <w:adjustRightInd w:val="0"/>
        <w:snapToGrid w:val="0"/>
        <w:spacing w:line="480" w:lineRule="auto"/>
        <w:ind w:firstLineChars="200" w:firstLine="420"/>
        <w:rPr>
          <w:rFonts w:ascii="Arial" w:eastAsia="宋体" w:hAnsi="Arial" w:cs="Arial"/>
        </w:rPr>
      </w:pPr>
      <w:r w:rsidRPr="0098586C">
        <w:rPr>
          <w:rFonts w:ascii="Arial" w:eastAsia="宋体" w:hAnsi="Arial" w:cs="Arial"/>
        </w:rPr>
        <w:t>2024</w:t>
      </w:r>
      <w:r w:rsidRPr="0098586C">
        <w:rPr>
          <w:rFonts w:ascii="Arial" w:eastAsia="宋体" w:hAnsi="Arial" w:cs="Arial" w:hint="eastAsia"/>
        </w:rPr>
        <w:t>年，新建办公楼新开工</w:t>
      </w:r>
      <w:r w:rsidRPr="0098586C">
        <w:rPr>
          <w:rFonts w:ascii="Arial" w:eastAsia="宋体" w:hAnsi="Arial" w:cs="Arial"/>
        </w:rPr>
        <w:t>58.8</w:t>
      </w:r>
      <w:r w:rsidRPr="0098586C">
        <w:rPr>
          <w:rFonts w:ascii="Arial" w:eastAsia="宋体" w:hAnsi="Arial" w:cs="Arial" w:hint="eastAsia"/>
        </w:rPr>
        <w:t>万平方米，同比减少</w:t>
      </w:r>
      <w:r w:rsidRPr="0098586C">
        <w:rPr>
          <w:rFonts w:ascii="Arial" w:eastAsia="宋体" w:hAnsi="Arial" w:cs="Arial"/>
        </w:rPr>
        <w:t>19.7%</w:t>
      </w:r>
      <w:r w:rsidRPr="0098586C">
        <w:rPr>
          <w:rFonts w:ascii="Arial" w:eastAsia="宋体" w:hAnsi="Arial" w:cs="Arial" w:hint="eastAsia"/>
        </w:rPr>
        <w:t>，近</w:t>
      </w:r>
      <w:r w:rsidRPr="0098586C">
        <w:rPr>
          <w:rFonts w:ascii="Arial" w:eastAsia="宋体" w:hAnsi="Arial" w:cs="Arial"/>
        </w:rPr>
        <w:t>7</w:t>
      </w:r>
      <w:r w:rsidRPr="0098586C">
        <w:rPr>
          <w:rFonts w:ascii="Arial" w:eastAsia="宋体" w:hAnsi="Arial" w:cs="Arial" w:hint="eastAsia"/>
        </w:rPr>
        <w:t>年除</w:t>
      </w:r>
      <w:r w:rsidRPr="0098586C">
        <w:rPr>
          <w:rFonts w:ascii="Arial" w:eastAsia="宋体" w:hAnsi="Arial" w:cs="Arial"/>
        </w:rPr>
        <w:t>2023</w:t>
      </w:r>
      <w:r w:rsidRPr="0098586C">
        <w:rPr>
          <w:rFonts w:ascii="Arial" w:eastAsia="宋体" w:hAnsi="Arial" w:cs="Arial" w:hint="eastAsia"/>
        </w:rPr>
        <w:t>年同比增加外，其余均同比减少；全年竣工</w:t>
      </w:r>
      <w:r w:rsidRPr="0098586C">
        <w:rPr>
          <w:rFonts w:ascii="Arial" w:eastAsia="宋体" w:hAnsi="Arial" w:cs="Arial"/>
        </w:rPr>
        <w:t>82.2</w:t>
      </w:r>
      <w:r w:rsidRPr="0098586C">
        <w:rPr>
          <w:rFonts w:ascii="Arial" w:eastAsia="宋体" w:hAnsi="Arial" w:cs="Arial" w:hint="eastAsia"/>
        </w:rPr>
        <w:t>万平方米，同比减少</w:t>
      </w:r>
      <w:r w:rsidRPr="0098586C">
        <w:rPr>
          <w:rFonts w:ascii="Arial" w:eastAsia="宋体" w:hAnsi="Arial" w:cs="Arial"/>
        </w:rPr>
        <w:t>50.6%</w:t>
      </w:r>
      <w:r w:rsidRPr="0098586C">
        <w:rPr>
          <w:rFonts w:ascii="Arial" w:eastAsia="宋体" w:hAnsi="Arial" w:cs="Arial" w:hint="eastAsia"/>
        </w:rPr>
        <w:t>；新开工面积和竣工面积均为近</w:t>
      </w:r>
      <w:r w:rsidRPr="0098586C">
        <w:rPr>
          <w:rFonts w:ascii="Arial" w:eastAsia="宋体" w:hAnsi="Arial" w:cs="Arial"/>
        </w:rPr>
        <w:t>7</w:t>
      </w:r>
      <w:r w:rsidRPr="0098586C">
        <w:rPr>
          <w:rFonts w:ascii="Arial" w:eastAsia="宋体" w:hAnsi="Arial" w:cs="Arial" w:hint="eastAsia"/>
        </w:rPr>
        <w:t>年低点</w:t>
      </w:r>
      <w:r w:rsidR="00C0596D" w:rsidRPr="0080783D">
        <w:rPr>
          <w:rFonts w:ascii="Arial" w:eastAsia="宋体" w:hAnsi="Arial" w:cs="Arial" w:hint="eastAsia"/>
        </w:rPr>
        <w:t>。</w:t>
      </w:r>
    </w:p>
    <w:p w14:paraId="7A68180E" w14:textId="77777777" w:rsidR="00B46102" w:rsidRDefault="00B46102">
      <w:pPr>
        <w:widowControl/>
        <w:jc w:val="left"/>
        <w:rPr>
          <w:rFonts w:ascii="Arial" w:eastAsia="方正黑体简体" w:hAnsi="Arial"/>
          <w:bCs/>
          <w:color w:val="000000"/>
          <w:szCs w:val="24"/>
        </w:rPr>
      </w:pPr>
      <w:r>
        <w:rPr>
          <w:rFonts w:ascii="Arial" w:eastAsia="方正黑体简体" w:hAnsi="Arial"/>
          <w:bCs/>
          <w:color w:val="000000"/>
          <w:szCs w:val="24"/>
        </w:rPr>
        <w:br w:type="page"/>
      </w:r>
    </w:p>
    <w:p w14:paraId="100714AA" w14:textId="6F57125B" w:rsidR="00C0596D" w:rsidRPr="0080783D" w:rsidRDefault="00C0596D" w:rsidP="009C5EF5">
      <w:pPr>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lastRenderedPageBreak/>
        <w:t>新建办公批准预售面积</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000" w:firstRow="0" w:lastRow="0" w:firstColumn="0" w:lastColumn="0" w:noHBand="0" w:noVBand="0"/>
      </w:tblPr>
      <w:tblGrid>
        <w:gridCol w:w="1983"/>
        <w:gridCol w:w="3658"/>
        <w:gridCol w:w="3658"/>
      </w:tblGrid>
      <w:tr w:rsidR="00C0596D" w:rsidRPr="0080783D" w14:paraId="4BEF808B" w14:textId="77777777" w:rsidTr="0098586C">
        <w:trPr>
          <w:trHeight w:val="283"/>
          <w:tblHeader/>
          <w:jc w:val="center"/>
        </w:trPr>
        <w:tc>
          <w:tcPr>
            <w:tcW w:w="1066" w:type="pct"/>
            <w:shd w:val="clear" w:color="auto" w:fill="FFFFFF" w:themeFill="background1"/>
            <w:vAlign w:val="center"/>
          </w:tcPr>
          <w:p w14:paraId="072A9D17" w14:textId="77777777" w:rsidR="00C0596D" w:rsidRPr="0080783D" w:rsidRDefault="00C0596D" w:rsidP="00601F48">
            <w:pPr>
              <w:pStyle w:val="afe"/>
              <w:shd w:val="clear" w:color="auto" w:fill="auto"/>
              <w:snapToGrid w:val="0"/>
              <w:jc w:val="both"/>
              <w:rPr>
                <w:rFonts w:ascii="Arial" w:eastAsia="华文细黑" w:hAnsi="Arial"/>
                <w:color w:val="000000"/>
                <w:sz w:val="18"/>
                <w:szCs w:val="18"/>
              </w:rPr>
            </w:pPr>
            <w:r w:rsidRPr="0080783D">
              <w:rPr>
                <w:rFonts w:ascii="Arial" w:eastAsia="华文细黑" w:hAnsi="Arial" w:hint="eastAsia"/>
                <w:color w:val="000000"/>
                <w:sz w:val="18"/>
                <w:szCs w:val="18"/>
              </w:rPr>
              <w:t>时间</w:t>
            </w:r>
          </w:p>
        </w:tc>
        <w:tc>
          <w:tcPr>
            <w:tcW w:w="1967" w:type="pct"/>
            <w:shd w:val="clear" w:color="auto" w:fill="FFFFFF" w:themeFill="background1"/>
            <w:vAlign w:val="center"/>
          </w:tcPr>
          <w:p w14:paraId="08D92026" w14:textId="50589A9D" w:rsidR="00C0596D" w:rsidRPr="0080783D" w:rsidRDefault="00C0596D" w:rsidP="00601F48">
            <w:pPr>
              <w:pStyle w:val="afe"/>
              <w:shd w:val="clear" w:color="auto" w:fill="auto"/>
              <w:snapToGrid w:val="0"/>
              <w:jc w:val="both"/>
              <w:rPr>
                <w:rFonts w:ascii="Arial" w:eastAsia="华文细黑" w:hAnsi="Arial"/>
                <w:color w:val="000000"/>
                <w:sz w:val="18"/>
                <w:szCs w:val="18"/>
              </w:rPr>
            </w:pPr>
            <w:r w:rsidRPr="0080783D">
              <w:rPr>
                <w:rFonts w:ascii="Arial" w:eastAsia="华文细黑" w:hAnsi="Arial" w:hint="eastAsia"/>
                <w:color w:val="000000"/>
                <w:sz w:val="18"/>
                <w:szCs w:val="18"/>
              </w:rPr>
              <w:t>办公单元</w:t>
            </w:r>
          </w:p>
        </w:tc>
        <w:tc>
          <w:tcPr>
            <w:tcW w:w="1967" w:type="pct"/>
            <w:shd w:val="clear" w:color="auto" w:fill="FFFFFF" w:themeFill="background1"/>
            <w:vAlign w:val="center"/>
          </w:tcPr>
          <w:p w14:paraId="0CB30C67" w14:textId="47E663BF" w:rsidR="00C0596D" w:rsidRPr="0080783D" w:rsidRDefault="00C0596D" w:rsidP="00601F48">
            <w:pPr>
              <w:pStyle w:val="afe"/>
              <w:shd w:val="clear" w:color="auto" w:fill="auto"/>
              <w:snapToGrid w:val="0"/>
              <w:jc w:val="both"/>
              <w:rPr>
                <w:rFonts w:ascii="Arial" w:eastAsia="华文细黑" w:hAnsi="Arial"/>
                <w:color w:val="000000"/>
                <w:sz w:val="18"/>
                <w:szCs w:val="18"/>
              </w:rPr>
            </w:pPr>
            <w:r w:rsidRPr="0080783D">
              <w:rPr>
                <w:rFonts w:ascii="Arial" w:eastAsia="华文细黑" w:hAnsi="Arial" w:hint="eastAsia"/>
                <w:color w:val="000000"/>
                <w:sz w:val="18"/>
                <w:szCs w:val="18"/>
              </w:rPr>
              <w:t>办公面积</w:t>
            </w:r>
          </w:p>
        </w:tc>
      </w:tr>
      <w:tr w:rsidR="0098586C" w:rsidRPr="0080783D" w14:paraId="53DB8CC6" w14:textId="77777777" w:rsidTr="0098586C">
        <w:trPr>
          <w:trHeight w:val="283"/>
          <w:jc w:val="center"/>
        </w:trPr>
        <w:tc>
          <w:tcPr>
            <w:tcW w:w="1066" w:type="pct"/>
            <w:shd w:val="clear" w:color="auto" w:fill="FFFFFF" w:themeFill="background1"/>
            <w:vAlign w:val="center"/>
          </w:tcPr>
          <w:p w14:paraId="3E232605" w14:textId="32C2AFD8" w:rsidR="0098586C" w:rsidRPr="0080783D" w:rsidRDefault="0098586C" w:rsidP="0098586C">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202</w:t>
            </w:r>
            <w:r>
              <w:rPr>
                <w:rFonts w:ascii="Arial" w:eastAsia="华文细黑" w:hAnsi="Arial" w:hint="eastAsia"/>
                <w:color w:val="000000"/>
                <w:sz w:val="18"/>
                <w:szCs w:val="18"/>
              </w:rPr>
              <w:t>4</w:t>
            </w:r>
            <w:r w:rsidRPr="0080783D">
              <w:rPr>
                <w:rFonts w:ascii="华文细黑" w:eastAsia="华文细黑" w:hAnsi="华文细黑" w:cs="MingLiU"/>
                <w:color w:val="000000"/>
                <w:sz w:val="18"/>
                <w:szCs w:val="18"/>
              </w:rPr>
              <w:t>年</w:t>
            </w:r>
            <w:r w:rsidRPr="0080783D">
              <w:rPr>
                <w:rFonts w:ascii="Arial" w:eastAsia="华文细黑" w:hAnsi="Arial"/>
                <w:color w:val="000000"/>
                <w:sz w:val="18"/>
                <w:szCs w:val="18"/>
              </w:rPr>
              <w:t>1</w:t>
            </w:r>
            <w:r w:rsidRPr="0080783D">
              <w:rPr>
                <w:rFonts w:ascii="华文细黑" w:eastAsia="华文细黑" w:hAnsi="华文细黑" w:cs="MingLiU"/>
                <w:color w:val="000000"/>
                <w:sz w:val="18"/>
                <w:szCs w:val="18"/>
              </w:rPr>
              <w:t>月</w:t>
            </w:r>
          </w:p>
        </w:tc>
        <w:tc>
          <w:tcPr>
            <w:tcW w:w="1967" w:type="pct"/>
            <w:shd w:val="clear" w:color="auto" w:fill="FFFFFF" w:themeFill="background1"/>
            <w:vAlign w:val="center"/>
          </w:tcPr>
          <w:p w14:paraId="65765944" w14:textId="76F36C63" w:rsidR="0098586C" w:rsidRPr="0080783D" w:rsidRDefault="0098586C" w:rsidP="0098586C">
            <w:pPr>
              <w:pStyle w:val="afe"/>
              <w:shd w:val="clear" w:color="auto" w:fill="auto"/>
              <w:snapToGrid w:val="0"/>
              <w:jc w:val="both"/>
              <w:rPr>
                <w:rFonts w:ascii="Arial" w:eastAsia="华文细黑" w:hAnsi="Arial"/>
                <w:color w:val="000000"/>
                <w:sz w:val="18"/>
                <w:szCs w:val="18"/>
              </w:rPr>
            </w:pPr>
            <w:r w:rsidRPr="0098586C">
              <w:rPr>
                <w:rFonts w:ascii="Arial" w:eastAsia="华文细黑" w:hAnsi="Arial"/>
                <w:color w:val="000000"/>
                <w:sz w:val="18"/>
                <w:szCs w:val="18"/>
              </w:rPr>
              <w:t>0</w:t>
            </w:r>
          </w:p>
        </w:tc>
        <w:tc>
          <w:tcPr>
            <w:tcW w:w="1967" w:type="pct"/>
            <w:shd w:val="clear" w:color="auto" w:fill="FFFFFF" w:themeFill="background1"/>
            <w:vAlign w:val="center"/>
          </w:tcPr>
          <w:p w14:paraId="084B828A" w14:textId="4409A1CD" w:rsidR="0098586C" w:rsidRPr="0080783D" w:rsidRDefault="0098586C" w:rsidP="0098586C">
            <w:pPr>
              <w:pStyle w:val="afe"/>
              <w:shd w:val="clear" w:color="auto" w:fill="auto"/>
              <w:snapToGrid w:val="0"/>
              <w:jc w:val="both"/>
              <w:rPr>
                <w:rFonts w:ascii="Arial" w:eastAsia="华文细黑" w:hAnsi="Arial"/>
                <w:color w:val="000000"/>
                <w:sz w:val="18"/>
                <w:szCs w:val="18"/>
              </w:rPr>
            </w:pPr>
            <w:r w:rsidRPr="0098586C">
              <w:rPr>
                <w:rFonts w:ascii="Arial" w:eastAsia="华文细黑" w:hAnsi="Arial"/>
                <w:color w:val="000000"/>
                <w:sz w:val="18"/>
                <w:szCs w:val="18"/>
              </w:rPr>
              <w:t>0</w:t>
            </w:r>
          </w:p>
        </w:tc>
      </w:tr>
      <w:tr w:rsidR="0098586C" w:rsidRPr="0080783D" w14:paraId="335389FF" w14:textId="77777777" w:rsidTr="0098586C">
        <w:trPr>
          <w:trHeight w:val="283"/>
          <w:jc w:val="center"/>
        </w:trPr>
        <w:tc>
          <w:tcPr>
            <w:tcW w:w="1066" w:type="pct"/>
            <w:shd w:val="clear" w:color="auto" w:fill="FFFFFF" w:themeFill="background1"/>
            <w:vAlign w:val="center"/>
          </w:tcPr>
          <w:p w14:paraId="28B45AF4" w14:textId="77777777" w:rsidR="0098586C" w:rsidRPr="0080783D" w:rsidRDefault="0098586C" w:rsidP="0098586C">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2</w:t>
            </w:r>
            <w:r w:rsidRPr="0080783D">
              <w:rPr>
                <w:rFonts w:ascii="华文细黑" w:eastAsia="华文细黑" w:hAnsi="华文细黑" w:cs="MingLiU"/>
                <w:color w:val="000000"/>
                <w:sz w:val="18"/>
                <w:szCs w:val="18"/>
              </w:rPr>
              <w:t>月</w:t>
            </w:r>
          </w:p>
        </w:tc>
        <w:tc>
          <w:tcPr>
            <w:tcW w:w="1967" w:type="pct"/>
            <w:shd w:val="clear" w:color="auto" w:fill="FFFFFF" w:themeFill="background1"/>
            <w:vAlign w:val="center"/>
          </w:tcPr>
          <w:p w14:paraId="2A120002" w14:textId="18D9F82B" w:rsidR="0098586C" w:rsidRPr="0080783D" w:rsidRDefault="0098586C" w:rsidP="0098586C">
            <w:pPr>
              <w:pStyle w:val="afe"/>
              <w:shd w:val="clear" w:color="auto" w:fill="auto"/>
              <w:snapToGrid w:val="0"/>
              <w:jc w:val="both"/>
              <w:rPr>
                <w:rFonts w:ascii="Arial" w:eastAsia="华文细黑" w:hAnsi="Arial"/>
                <w:color w:val="000000"/>
                <w:sz w:val="18"/>
                <w:szCs w:val="18"/>
              </w:rPr>
            </w:pPr>
            <w:r w:rsidRPr="0098586C">
              <w:rPr>
                <w:rFonts w:ascii="Arial" w:eastAsia="华文细黑" w:hAnsi="Arial"/>
                <w:color w:val="000000"/>
                <w:sz w:val="18"/>
                <w:szCs w:val="18"/>
              </w:rPr>
              <w:t>0</w:t>
            </w:r>
          </w:p>
        </w:tc>
        <w:tc>
          <w:tcPr>
            <w:tcW w:w="1967" w:type="pct"/>
            <w:shd w:val="clear" w:color="auto" w:fill="FFFFFF" w:themeFill="background1"/>
            <w:vAlign w:val="center"/>
          </w:tcPr>
          <w:p w14:paraId="0F971D81" w14:textId="3FF8372B" w:rsidR="0098586C" w:rsidRPr="0080783D" w:rsidRDefault="0098586C" w:rsidP="0098586C">
            <w:pPr>
              <w:pStyle w:val="afe"/>
              <w:shd w:val="clear" w:color="auto" w:fill="auto"/>
              <w:snapToGrid w:val="0"/>
              <w:jc w:val="both"/>
              <w:rPr>
                <w:rFonts w:ascii="Arial" w:eastAsia="华文细黑" w:hAnsi="Arial"/>
                <w:color w:val="000000"/>
                <w:sz w:val="18"/>
                <w:szCs w:val="18"/>
              </w:rPr>
            </w:pPr>
            <w:r w:rsidRPr="0098586C">
              <w:rPr>
                <w:rFonts w:ascii="Arial" w:eastAsia="华文细黑" w:hAnsi="Arial"/>
                <w:color w:val="000000"/>
                <w:sz w:val="18"/>
                <w:szCs w:val="18"/>
              </w:rPr>
              <w:t>0</w:t>
            </w:r>
          </w:p>
        </w:tc>
      </w:tr>
      <w:tr w:rsidR="0098586C" w:rsidRPr="0080783D" w14:paraId="1BD58591" w14:textId="77777777" w:rsidTr="0098586C">
        <w:trPr>
          <w:trHeight w:val="283"/>
          <w:jc w:val="center"/>
        </w:trPr>
        <w:tc>
          <w:tcPr>
            <w:tcW w:w="1066" w:type="pct"/>
            <w:shd w:val="clear" w:color="auto" w:fill="FFFFFF" w:themeFill="background1"/>
            <w:vAlign w:val="center"/>
          </w:tcPr>
          <w:p w14:paraId="26E1D4F4" w14:textId="77777777" w:rsidR="0098586C" w:rsidRPr="0080783D" w:rsidRDefault="0098586C" w:rsidP="0098586C">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3</w:t>
            </w:r>
            <w:r w:rsidRPr="0080783D">
              <w:rPr>
                <w:rFonts w:ascii="华文细黑" w:eastAsia="华文细黑" w:hAnsi="华文细黑" w:cs="MingLiU"/>
                <w:color w:val="000000"/>
                <w:sz w:val="18"/>
                <w:szCs w:val="18"/>
              </w:rPr>
              <w:t>月</w:t>
            </w:r>
          </w:p>
        </w:tc>
        <w:tc>
          <w:tcPr>
            <w:tcW w:w="1967" w:type="pct"/>
            <w:shd w:val="clear" w:color="auto" w:fill="FFFFFF" w:themeFill="background1"/>
            <w:vAlign w:val="center"/>
          </w:tcPr>
          <w:p w14:paraId="40B35BE6" w14:textId="50DAF8E2" w:rsidR="0098586C" w:rsidRPr="0080783D" w:rsidRDefault="0098586C" w:rsidP="0098586C">
            <w:pPr>
              <w:pStyle w:val="afe"/>
              <w:shd w:val="clear" w:color="auto" w:fill="auto"/>
              <w:snapToGrid w:val="0"/>
              <w:jc w:val="both"/>
              <w:rPr>
                <w:rFonts w:ascii="Arial" w:eastAsia="华文细黑" w:hAnsi="Arial"/>
                <w:color w:val="000000"/>
                <w:sz w:val="18"/>
                <w:szCs w:val="18"/>
              </w:rPr>
            </w:pPr>
            <w:r w:rsidRPr="0098586C">
              <w:rPr>
                <w:rFonts w:ascii="Arial" w:eastAsia="华文细黑" w:hAnsi="Arial"/>
                <w:color w:val="000000"/>
                <w:sz w:val="18"/>
                <w:szCs w:val="18"/>
              </w:rPr>
              <w:t>91</w:t>
            </w:r>
          </w:p>
        </w:tc>
        <w:tc>
          <w:tcPr>
            <w:tcW w:w="1967" w:type="pct"/>
            <w:shd w:val="clear" w:color="auto" w:fill="FFFFFF" w:themeFill="background1"/>
            <w:vAlign w:val="center"/>
          </w:tcPr>
          <w:p w14:paraId="3BD9566E" w14:textId="1AB0BBB0" w:rsidR="0098586C" w:rsidRPr="0080783D" w:rsidRDefault="0098586C" w:rsidP="0098586C">
            <w:pPr>
              <w:pStyle w:val="afe"/>
              <w:shd w:val="clear" w:color="auto" w:fill="auto"/>
              <w:snapToGrid w:val="0"/>
              <w:jc w:val="both"/>
              <w:rPr>
                <w:rFonts w:ascii="Arial" w:eastAsia="华文细黑" w:hAnsi="Arial"/>
                <w:color w:val="000000"/>
                <w:sz w:val="18"/>
                <w:szCs w:val="18"/>
              </w:rPr>
            </w:pPr>
            <w:r w:rsidRPr="0098586C">
              <w:rPr>
                <w:rFonts w:ascii="Arial" w:eastAsia="华文细黑" w:hAnsi="Arial"/>
                <w:color w:val="000000"/>
                <w:sz w:val="18"/>
                <w:szCs w:val="18"/>
              </w:rPr>
              <w:t>6.33</w:t>
            </w:r>
          </w:p>
        </w:tc>
      </w:tr>
      <w:tr w:rsidR="0098586C" w:rsidRPr="0080783D" w14:paraId="74E99BF3" w14:textId="77777777" w:rsidTr="0098586C">
        <w:trPr>
          <w:trHeight w:val="283"/>
          <w:jc w:val="center"/>
        </w:trPr>
        <w:tc>
          <w:tcPr>
            <w:tcW w:w="1066" w:type="pct"/>
            <w:shd w:val="clear" w:color="auto" w:fill="FFFFFF" w:themeFill="background1"/>
            <w:vAlign w:val="center"/>
          </w:tcPr>
          <w:p w14:paraId="6971C9B7" w14:textId="77777777" w:rsidR="0098586C" w:rsidRPr="0080783D" w:rsidRDefault="0098586C" w:rsidP="0098586C">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4</w:t>
            </w:r>
            <w:r w:rsidRPr="0080783D">
              <w:rPr>
                <w:rFonts w:ascii="华文细黑" w:eastAsia="华文细黑" w:hAnsi="华文细黑" w:cs="MingLiU"/>
                <w:color w:val="000000"/>
                <w:sz w:val="18"/>
                <w:szCs w:val="18"/>
              </w:rPr>
              <w:t>月</w:t>
            </w:r>
          </w:p>
        </w:tc>
        <w:tc>
          <w:tcPr>
            <w:tcW w:w="1967" w:type="pct"/>
            <w:shd w:val="clear" w:color="auto" w:fill="FFFFFF" w:themeFill="background1"/>
            <w:vAlign w:val="center"/>
          </w:tcPr>
          <w:p w14:paraId="4D545A9B" w14:textId="38CFEFBB" w:rsidR="0098586C" w:rsidRPr="0080783D" w:rsidRDefault="0098586C" w:rsidP="0098586C">
            <w:pPr>
              <w:pStyle w:val="afe"/>
              <w:shd w:val="clear" w:color="auto" w:fill="auto"/>
              <w:snapToGrid w:val="0"/>
              <w:jc w:val="both"/>
              <w:rPr>
                <w:rFonts w:ascii="Arial" w:eastAsia="华文细黑" w:hAnsi="Arial"/>
                <w:color w:val="000000"/>
                <w:sz w:val="18"/>
                <w:szCs w:val="18"/>
              </w:rPr>
            </w:pPr>
            <w:r w:rsidRPr="0098586C">
              <w:rPr>
                <w:rFonts w:ascii="Arial" w:eastAsia="华文细黑" w:hAnsi="Arial"/>
                <w:color w:val="000000"/>
                <w:sz w:val="18"/>
                <w:szCs w:val="18"/>
              </w:rPr>
              <w:t>80</w:t>
            </w:r>
          </w:p>
        </w:tc>
        <w:tc>
          <w:tcPr>
            <w:tcW w:w="1967" w:type="pct"/>
            <w:shd w:val="clear" w:color="auto" w:fill="FFFFFF" w:themeFill="background1"/>
            <w:vAlign w:val="center"/>
          </w:tcPr>
          <w:p w14:paraId="3824C014" w14:textId="7B6B553C" w:rsidR="0098586C" w:rsidRPr="0080783D" w:rsidRDefault="0098586C" w:rsidP="0098586C">
            <w:pPr>
              <w:pStyle w:val="afe"/>
              <w:shd w:val="clear" w:color="auto" w:fill="auto"/>
              <w:snapToGrid w:val="0"/>
              <w:jc w:val="both"/>
              <w:rPr>
                <w:rFonts w:ascii="Arial" w:eastAsia="华文细黑" w:hAnsi="Arial"/>
                <w:color w:val="000000"/>
                <w:sz w:val="18"/>
                <w:szCs w:val="18"/>
              </w:rPr>
            </w:pPr>
            <w:r w:rsidRPr="0098586C">
              <w:rPr>
                <w:rFonts w:ascii="Arial" w:eastAsia="华文细黑" w:hAnsi="Arial"/>
                <w:color w:val="000000"/>
                <w:sz w:val="18"/>
                <w:szCs w:val="18"/>
              </w:rPr>
              <w:t>5.89</w:t>
            </w:r>
          </w:p>
        </w:tc>
      </w:tr>
      <w:tr w:rsidR="0098586C" w:rsidRPr="0080783D" w14:paraId="446422C3" w14:textId="77777777" w:rsidTr="0098586C">
        <w:trPr>
          <w:trHeight w:val="283"/>
          <w:jc w:val="center"/>
        </w:trPr>
        <w:tc>
          <w:tcPr>
            <w:tcW w:w="1066" w:type="pct"/>
            <w:shd w:val="clear" w:color="auto" w:fill="FFFFFF" w:themeFill="background1"/>
            <w:vAlign w:val="center"/>
          </w:tcPr>
          <w:p w14:paraId="4110AD91" w14:textId="77777777" w:rsidR="0098586C" w:rsidRPr="0080783D" w:rsidRDefault="0098586C" w:rsidP="0098586C">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5</w:t>
            </w:r>
            <w:r w:rsidRPr="0080783D">
              <w:rPr>
                <w:rFonts w:ascii="华文细黑" w:eastAsia="华文细黑" w:hAnsi="华文细黑" w:cs="MingLiU"/>
                <w:color w:val="000000"/>
                <w:sz w:val="18"/>
                <w:szCs w:val="18"/>
              </w:rPr>
              <w:t>月</w:t>
            </w:r>
          </w:p>
        </w:tc>
        <w:tc>
          <w:tcPr>
            <w:tcW w:w="1967" w:type="pct"/>
            <w:shd w:val="clear" w:color="auto" w:fill="FFFFFF" w:themeFill="background1"/>
            <w:vAlign w:val="center"/>
          </w:tcPr>
          <w:p w14:paraId="37DF69EB" w14:textId="443DE656" w:rsidR="0098586C" w:rsidRPr="0080783D" w:rsidRDefault="0098586C" w:rsidP="0098586C">
            <w:pPr>
              <w:pStyle w:val="afe"/>
              <w:shd w:val="clear" w:color="auto" w:fill="auto"/>
              <w:snapToGrid w:val="0"/>
              <w:jc w:val="both"/>
              <w:rPr>
                <w:rFonts w:ascii="Arial" w:eastAsia="华文细黑" w:hAnsi="Arial"/>
                <w:color w:val="000000"/>
                <w:sz w:val="18"/>
                <w:szCs w:val="18"/>
              </w:rPr>
            </w:pPr>
            <w:r w:rsidRPr="0098586C">
              <w:rPr>
                <w:rFonts w:ascii="Arial" w:eastAsia="华文细黑" w:hAnsi="Arial"/>
                <w:color w:val="000000"/>
                <w:sz w:val="18"/>
                <w:szCs w:val="18"/>
              </w:rPr>
              <w:t>0</w:t>
            </w:r>
          </w:p>
        </w:tc>
        <w:tc>
          <w:tcPr>
            <w:tcW w:w="1967" w:type="pct"/>
            <w:shd w:val="clear" w:color="auto" w:fill="FFFFFF" w:themeFill="background1"/>
            <w:vAlign w:val="center"/>
          </w:tcPr>
          <w:p w14:paraId="10EF38D6" w14:textId="259A64EB" w:rsidR="0098586C" w:rsidRPr="0080783D" w:rsidRDefault="0098586C" w:rsidP="0098586C">
            <w:pPr>
              <w:pStyle w:val="afe"/>
              <w:shd w:val="clear" w:color="auto" w:fill="auto"/>
              <w:snapToGrid w:val="0"/>
              <w:jc w:val="both"/>
              <w:rPr>
                <w:rFonts w:ascii="Arial" w:eastAsia="华文细黑" w:hAnsi="Arial"/>
                <w:color w:val="000000"/>
                <w:sz w:val="18"/>
                <w:szCs w:val="18"/>
              </w:rPr>
            </w:pPr>
            <w:r w:rsidRPr="0098586C">
              <w:rPr>
                <w:rFonts w:ascii="Arial" w:eastAsia="华文细黑" w:hAnsi="Arial"/>
                <w:color w:val="000000"/>
                <w:sz w:val="18"/>
                <w:szCs w:val="18"/>
              </w:rPr>
              <w:t>0</w:t>
            </w:r>
          </w:p>
        </w:tc>
      </w:tr>
      <w:tr w:rsidR="0098586C" w:rsidRPr="0080783D" w14:paraId="2B4FF2B9" w14:textId="77777777" w:rsidTr="0098586C">
        <w:trPr>
          <w:trHeight w:val="283"/>
          <w:jc w:val="center"/>
        </w:trPr>
        <w:tc>
          <w:tcPr>
            <w:tcW w:w="1066" w:type="pct"/>
            <w:shd w:val="clear" w:color="auto" w:fill="FFFFFF" w:themeFill="background1"/>
            <w:vAlign w:val="center"/>
          </w:tcPr>
          <w:p w14:paraId="50967572" w14:textId="77777777" w:rsidR="0098586C" w:rsidRPr="0080783D" w:rsidRDefault="0098586C" w:rsidP="0098586C">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6</w:t>
            </w:r>
            <w:r w:rsidRPr="0080783D">
              <w:rPr>
                <w:rFonts w:ascii="华文细黑" w:eastAsia="华文细黑" w:hAnsi="华文细黑" w:cs="MingLiU"/>
                <w:color w:val="000000"/>
                <w:sz w:val="18"/>
                <w:szCs w:val="18"/>
              </w:rPr>
              <w:t>月</w:t>
            </w:r>
          </w:p>
        </w:tc>
        <w:tc>
          <w:tcPr>
            <w:tcW w:w="1967" w:type="pct"/>
            <w:shd w:val="clear" w:color="auto" w:fill="FFFFFF" w:themeFill="background1"/>
            <w:vAlign w:val="center"/>
          </w:tcPr>
          <w:p w14:paraId="372471C1" w14:textId="3718B419" w:rsidR="0098586C" w:rsidRPr="0080783D" w:rsidRDefault="0098586C" w:rsidP="0098586C">
            <w:pPr>
              <w:pStyle w:val="afe"/>
              <w:shd w:val="clear" w:color="auto" w:fill="auto"/>
              <w:snapToGrid w:val="0"/>
              <w:jc w:val="both"/>
              <w:rPr>
                <w:rFonts w:ascii="Arial" w:eastAsia="华文细黑" w:hAnsi="Arial"/>
                <w:color w:val="000000"/>
                <w:sz w:val="18"/>
                <w:szCs w:val="18"/>
              </w:rPr>
            </w:pPr>
            <w:r w:rsidRPr="0098586C">
              <w:rPr>
                <w:rFonts w:ascii="Arial" w:eastAsia="华文细黑" w:hAnsi="Arial"/>
                <w:color w:val="000000"/>
                <w:sz w:val="18"/>
                <w:szCs w:val="18"/>
              </w:rPr>
              <w:t>6</w:t>
            </w:r>
          </w:p>
        </w:tc>
        <w:tc>
          <w:tcPr>
            <w:tcW w:w="1967" w:type="pct"/>
            <w:shd w:val="clear" w:color="auto" w:fill="FFFFFF" w:themeFill="background1"/>
            <w:vAlign w:val="center"/>
          </w:tcPr>
          <w:p w14:paraId="0C2CBCB4" w14:textId="32195B05" w:rsidR="0098586C" w:rsidRPr="0080783D" w:rsidRDefault="0098586C" w:rsidP="0098586C">
            <w:pPr>
              <w:pStyle w:val="afe"/>
              <w:shd w:val="clear" w:color="auto" w:fill="auto"/>
              <w:snapToGrid w:val="0"/>
              <w:jc w:val="both"/>
              <w:rPr>
                <w:rFonts w:ascii="Arial" w:eastAsia="华文细黑" w:hAnsi="Arial"/>
                <w:color w:val="000000"/>
                <w:sz w:val="18"/>
                <w:szCs w:val="18"/>
              </w:rPr>
            </w:pPr>
            <w:r w:rsidRPr="0098586C">
              <w:rPr>
                <w:rFonts w:ascii="Arial" w:eastAsia="华文细黑" w:hAnsi="Arial"/>
                <w:color w:val="000000"/>
                <w:sz w:val="18"/>
                <w:szCs w:val="18"/>
              </w:rPr>
              <w:t>0.08</w:t>
            </w:r>
          </w:p>
        </w:tc>
      </w:tr>
      <w:tr w:rsidR="0098586C" w:rsidRPr="0080783D" w14:paraId="64FAD1AE" w14:textId="77777777" w:rsidTr="0098586C">
        <w:trPr>
          <w:trHeight w:val="283"/>
          <w:jc w:val="center"/>
        </w:trPr>
        <w:tc>
          <w:tcPr>
            <w:tcW w:w="1066" w:type="pct"/>
            <w:shd w:val="clear" w:color="auto" w:fill="FFFFFF" w:themeFill="background1"/>
            <w:vAlign w:val="center"/>
          </w:tcPr>
          <w:p w14:paraId="351F78ED" w14:textId="77777777" w:rsidR="0098586C" w:rsidRPr="0080783D" w:rsidRDefault="0098586C" w:rsidP="0098586C">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7</w:t>
            </w:r>
            <w:r w:rsidRPr="0080783D">
              <w:rPr>
                <w:rFonts w:ascii="华文细黑" w:eastAsia="华文细黑" w:hAnsi="华文细黑" w:cs="MingLiU"/>
                <w:color w:val="000000"/>
                <w:sz w:val="18"/>
                <w:szCs w:val="18"/>
              </w:rPr>
              <w:t>月</w:t>
            </w:r>
          </w:p>
        </w:tc>
        <w:tc>
          <w:tcPr>
            <w:tcW w:w="1967" w:type="pct"/>
            <w:shd w:val="clear" w:color="auto" w:fill="FFFFFF" w:themeFill="background1"/>
            <w:vAlign w:val="center"/>
          </w:tcPr>
          <w:p w14:paraId="136EEE26" w14:textId="64F87CD1" w:rsidR="0098586C" w:rsidRPr="0080783D" w:rsidRDefault="0098586C" w:rsidP="0098586C">
            <w:pPr>
              <w:pStyle w:val="afe"/>
              <w:shd w:val="clear" w:color="auto" w:fill="auto"/>
              <w:snapToGrid w:val="0"/>
              <w:jc w:val="both"/>
              <w:rPr>
                <w:rFonts w:ascii="Arial" w:eastAsia="华文细黑" w:hAnsi="Arial"/>
                <w:color w:val="000000"/>
                <w:sz w:val="18"/>
                <w:szCs w:val="18"/>
              </w:rPr>
            </w:pPr>
            <w:r w:rsidRPr="0098586C">
              <w:rPr>
                <w:rFonts w:ascii="Arial" w:eastAsia="华文细黑" w:hAnsi="Arial"/>
                <w:color w:val="000000"/>
                <w:sz w:val="18"/>
                <w:szCs w:val="18"/>
              </w:rPr>
              <w:t>0</w:t>
            </w:r>
          </w:p>
        </w:tc>
        <w:tc>
          <w:tcPr>
            <w:tcW w:w="1967" w:type="pct"/>
            <w:shd w:val="clear" w:color="auto" w:fill="FFFFFF" w:themeFill="background1"/>
            <w:vAlign w:val="center"/>
          </w:tcPr>
          <w:p w14:paraId="21B2D750" w14:textId="494B3435" w:rsidR="0098586C" w:rsidRPr="0080783D" w:rsidRDefault="0098586C" w:rsidP="0098586C">
            <w:pPr>
              <w:pStyle w:val="afe"/>
              <w:shd w:val="clear" w:color="auto" w:fill="auto"/>
              <w:snapToGrid w:val="0"/>
              <w:jc w:val="both"/>
              <w:rPr>
                <w:rFonts w:ascii="Arial" w:eastAsia="华文细黑" w:hAnsi="Arial"/>
                <w:color w:val="000000"/>
                <w:sz w:val="18"/>
                <w:szCs w:val="18"/>
              </w:rPr>
            </w:pPr>
            <w:r w:rsidRPr="0098586C">
              <w:rPr>
                <w:rFonts w:ascii="Arial" w:eastAsia="华文细黑" w:hAnsi="Arial"/>
                <w:color w:val="000000"/>
                <w:sz w:val="18"/>
                <w:szCs w:val="18"/>
              </w:rPr>
              <w:t>0</w:t>
            </w:r>
          </w:p>
        </w:tc>
      </w:tr>
      <w:tr w:rsidR="0098586C" w:rsidRPr="0080783D" w14:paraId="3EBDFC9F" w14:textId="77777777" w:rsidTr="0098586C">
        <w:trPr>
          <w:trHeight w:val="283"/>
          <w:jc w:val="center"/>
        </w:trPr>
        <w:tc>
          <w:tcPr>
            <w:tcW w:w="1066" w:type="pct"/>
            <w:shd w:val="clear" w:color="auto" w:fill="FFFFFF" w:themeFill="background1"/>
            <w:vAlign w:val="center"/>
          </w:tcPr>
          <w:p w14:paraId="054AF434" w14:textId="77777777" w:rsidR="0098586C" w:rsidRPr="0080783D" w:rsidRDefault="0098586C" w:rsidP="0098586C">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8</w:t>
            </w:r>
            <w:r w:rsidRPr="0080783D">
              <w:rPr>
                <w:rFonts w:ascii="华文细黑" w:eastAsia="华文细黑" w:hAnsi="华文细黑" w:cs="MingLiU"/>
                <w:color w:val="000000"/>
                <w:sz w:val="18"/>
                <w:szCs w:val="18"/>
              </w:rPr>
              <w:t>月</w:t>
            </w:r>
          </w:p>
        </w:tc>
        <w:tc>
          <w:tcPr>
            <w:tcW w:w="1967" w:type="pct"/>
            <w:shd w:val="clear" w:color="auto" w:fill="FFFFFF" w:themeFill="background1"/>
            <w:vAlign w:val="center"/>
          </w:tcPr>
          <w:p w14:paraId="27872943" w14:textId="6715C788" w:rsidR="0098586C" w:rsidRPr="0080783D" w:rsidRDefault="0098586C" w:rsidP="0098586C">
            <w:pPr>
              <w:pStyle w:val="afe"/>
              <w:shd w:val="clear" w:color="auto" w:fill="auto"/>
              <w:snapToGrid w:val="0"/>
              <w:jc w:val="both"/>
              <w:rPr>
                <w:rFonts w:ascii="Arial" w:eastAsia="华文细黑" w:hAnsi="Arial"/>
                <w:color w:val="000000"/>
                <w:sz w:val="18"/>
                <w:szCs w:val="18"/>
              </w:rPr>
            </w:pPr>
            <w:r w:rsidRPr="0098586C">
              <w:rPr>
                <w:rFonts w:ascii="Arial" w:eastAsia="华文细黑" w:hAnsi="Arial"/>
                <w:color w:val="000000"/>
                <w:sz w:val="18"/>
                <w:szCs w:val="18"/>
              </w:rPr>
              <w:t>0</w:t>
            </w:r>
          </w:p>
        </w:tc>
        <w:tc>
          <w:tcPr>
            <w:tcW w:w="1967" w:type="pct"/>
            <w:shd w:val="clear" w:color="auto" w:fill="FFFFFF" w:themeFill="background1"/>
            <w:vAlign w:val="center"/>
          </w:tcPr>
          <w:p w14:paraId="0746B5ED" w14:textId="66BA5956" w:rsidR="0098586C" w:rsidRPr="0080783D" w:rsidRDefault="0098586C" w:rsidP="0098586C">
            <w:pPr>
              <w:pStyle w:val="afe"/>
              <w:shd w:val="clear" w:color="auto" w:fill="auto"/>
              <w:snapToGrid w:val="0"/>
              <w:jc w:val="both"/>
              <w:rPr>
                <w:rFonts w:ascii="Arial" w:eastAsia="华文细黑" w:hAnsi="Arial"/>
                <w:color w:val="000000"/>
                <w:sz w:val="18"/>
                <w:szCs w:val="18"/>
              </w:rPr>
            </w:pPr>
            <w:r w:rsidRPr="0098586C">
              <w:rPr>
                <w:rFonts w:ascii="Arial" w:eastAsia="华文细黑" w:hAnsi="Arial"/>
                <w:color w:val="000000"/>
                <w:sz w:val="18"/>
                <w:szCs w:val="18"/>
              </w:rPr>
              <w:t>0</w:t>
            </w:r>
          </w:p>
        </w:tc>
      </w:tr>
      <w:tr w:rsidR="0098586C" w:rsidRPr="0080783D" w14:paraId="523CD1C9" w14:textId="77777777" w:rsidTr="0098586C">
        <w:trPr>
          <w:trHeight w:val="283"/>
          <w:jc w:val="center"/>
        </w:trPr>
        <w:tc>
          <w:tcPr>
            <w:tcW w:w="1066" w:type="pct"/>
            <w:shd w:val="clear" w:color="auto" w:fill="FFFFFF" w:themeFill="background1"/>
            <w:vAlign w:val="center"/>
          </w:tcPr>
          <w:p w14:paraId="19912A18" w14:textId="77777777" w:rsidR="0098586C" w:rsidRPr="0080783D" w:rsidRDefault="0098586C" w:rsidP="0098586C">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9</w:t>
            </w:r>
            <w:r w:rsidRPr="0080783D">
              <w:rPr>
                <w:rFonts w:ascii="华文细黑" w:eastAsia="华文细黑" w:hAnsi="华文细黑" w:cs="MingLiU"/>
                <w:color w:val="000000"/>
                <w:sz w:val="18"/>
                <w:szCs w:val="18"/>
              </w:rPr>
              <w:t>月</w:t>
            </w:r>
          </w:p>
        </w:tc>
        <w:tc>
          <w:tcPr>
            <w:tcW w:w="1967" w:type="pct"/>
            <w:shd w:val="clear" w:color="auto" w:fill="FFFFFF" w:themeFill="background1"/>
            <w:vAlign w:val="center"/>
          </w:tcPr>
          <w:p w14:paraId="71089563" w14:textId="692BD969" w:rsidR="0098586C" w:rsidRPr="0080783D" w:rsidRDefault="0098586C" w:rsidP="0098586C">
            <w:pPr>
              <w:pStyle w:val="afe"/>
              <w:shd w:val="clear" w:color="auto" w:fill="auto"/>
              <w:snapToGrid w:val="0"/>
              <w:jc w:val="both"/>
              <w:rPr>
                <w:rFonts w:ascii="Arial" w:eastAsia="华文细黑" w:hAnsi="Arial"/>
                <w:color w:val="000000"/>
                <w:sz w:val="18"/>
                <w:szCs w:val="18"/>
              </w:rPr>
            </w:pPr>
            <w:r w:rsidRPr="0098586C">
              <w:rPr>
                <w:rFonts w:ascii="Arial" w:eastAsia="华文细黑" w:hAnsi="Arial"/>
                <w:color w:val="000000"/>
                <w:sz w:val="18"/>
                <w:szCs w:val="18"/>
              </w:rPr>
              <w:t>40</w:t>
            </w:r>
          </w:p>
        </w:tc>
        <w:tc>
          <w:tcPr>
            <w:tcW w:w="1967" w:type="pct"/>
            <w:shd w:val="clear" w:color="auto" w:fill="FFFFFF" w:themeFill="background1"/>
            <w:vAlign w:val="center"/>
          </w:tcPr>
          <w:p w14:paraId="7157D96B" w14:textId="0ED61A62" w:rsidR="0098586C" w:rsidRPr="0080783D" w:rsidRDefault="0098586C" w:rsidP="0098586C">
            <w:pPr>
              <w:pStyle w:val="afe"/>
              <w:shd w:val="clear" w:color="auto" w:fill="auto"/>
              <w:snapToGrid w:val="0"/>
              <w:jc w:val="both"/>
              <w:rPr>
                <w:rFonts w:ascii="Arial" w:eastAsia="华文细黑" w:hAnsi="Arial"/>
                <w:color w:val="000000"/>
                <w:sz w:val="18"/>
                <w:szCs w:val="18"/>
              </w:rPr>
            </w:pPr>
            <w:r w:rsidRPr="0098586C">
              <w:rPr>
                <w:rFonts w:ascii="Arial" w:eastAsia="华文细黑" w:hAnsi="Arial"/>
                <w:color w:val="000000"/>
                <w:sz w:val="18"/>
                <w:szCs w:val="18"/>
              </w:rPr>
              <w:t>8.78</w:t>
            </w:r>
          </w:p>
        </w:tc>
      </w:tr>
      <w:tr w:rsidR="0098586C" w:rsidRPr="0080783D" w14:paraId="1981AFE7" w14:textId="77777777" w:rsidTr="0098586C">
        <w:trPr>
          <w:trHeight w:val="283"/>
          <w:jc w:val="center"/>
        </w:trPr>
        <w:tc>
          <w:tcPr>
            <w:tcW w:w="1066" w:type="pct"/>
            <w:shd w:val="clear" w:color="auto" w:fill="FFFFFF" w:themeFill="background1"/>
            <w:vAlign w:val="center"/>
          </w:tcPr>
          <w:p w14:paraId="0248E5DD" w14:textId="77777777" w:rsidR="0098586C" w:rsidRPr="0080783D" w:rsidRDefault="0098586C" w:rsidP="0098586C">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10</w:t>
            </w:r>
            <w:r w:rsidRPr="0080783D">
              <w:rPr>
                <w:rFonts w:ascii="华文细黑" w:eastAsia="华文细黑" w:hAnsi="华文细黑" w:cs="MingLiU"/>
                <w:color w:val="000000"/>
                <w:sz w:val="18"/>
                <w:szCs w:val="18"/>
              </w:rPr>
              <w:t>月</w:t>
            </w:r>
          </w:p>
        </w:tc>
        <w:tc>
          <w:tcPr>
            <w:tcW w:w="1967" w:type="pct"/>
            <w:shd w:val="clear" w:color="auto" w:fill="FFFFFF" w:themeFill="background1"/>
            <w:vAlign w:val="center"/>
          </w:tcPr>
          <w:p w14:paraId="41A6FA98" w14:textId="22320FBE" w:rsidR="0098586C" w:rsidRPr="0080783D" w:rsidRDefault="0098586C" w:rsidP="0098586C">
            <w:pPr>
              <w:pStyle w:val="afe"/>
              <w:shd w:val="clear" w:color="auto" w:fill="auto"/>
              <w:snapToGrid w:val="0"/>
              <w:jc w:val="both"/>
              <w:rPr>
                <w:rFonts w:ascii="Arial" w:eastAsia="华文细黑" w:hAnsi="Arial"/>
                <w:color w:val="000000"/>
                <w:sz w:val="18"/>
                <w:szCs w:val="18"/>
              </w:rPr>
            </w:pPr>
            <w:r w:rsidRPr="0098586C">
              <w:rPr>
                <w:rFonts w:ascii="Arial" w:eastAsia="华文细黑" w:hAnsi="Arial"/>
                <w:color w:val="000000"/>
                <w:sz w:val="18"/>
                <w:szCs w:val="18"/>
              </w:rPr>
              <w:t>117</w:t>
            </w:r>
          </w:p>
        </w:tc>
        <w:tc>
          <w:tcPr>
            <w:tcW w:w="1967" w:type="pct"/>
            <w:shd w:val="clear" w:color="auto" w:fill="FFFFFF" w:themeFill="background1"/>
            <w:vAlign w:val="center"/>
          </w:tcPr>
          <w:p w14:paraId="3DE8729C" w14:textId="15EC5871" w:rsidR="0098586C" w:rsidRPr="0080783D" w:rsidRDefault="0098586C" w:rsidP="0098586C">
            <w:pPr>
              <w:pStyle w:val="afe"/>
              <w:shd w:val="clear" w:color="auto" w:fill="auto"/>
              <w:snapToGrid w:val="0"/>
              <w:jc w:val="both"/>
              <w:rPr>
                <w:rFonts w:ascii="Arial" w:eastAsia="华文细黑" w:hAnsi="Arial"/>
                <w:color w:val="000000"/>
                <w:sz w:val="18"/>
                <w:szCs w:val="18"/>
              </w:rPr>
            </w:pPr>
            <w:r w:rsidRPr="0098586C">
              <w:rPr>
                <w:rFonts w:ascii="Arial" w:eastAsia="华文细黑" w:hAnsi="Arial"/>
                <w:color w:val="000000"/>
                <w:sz w:val="18"/>
                <w:szCs w:val="18"/>
              </w:rPr>
              <w:t>9.84</w:t>
            </w:r>
          </w:p>
        </w:tc>
      </w:tr>
      <w:tr w:rsidR="0098586C" w:rsidRPr="0080783D" w14:paraId="25BC32BC" w14:textId="77777777" w:rsidTr="0098586C">
        <w:trPr>
          <w:trHeight w:val="283"/>
          <w:jc w:val="center"/>
        </w:trPr>
        <w:tc>
          <w:tcPr>
            <w:tcW w:w="1066" w:type="pct"/>
            <w:shd w:val="clear" w:color="auto" w:fill="FFFFFF" w:themeFill="background1"/>
            <w:vAlign w:val="center"/>
          </w:tcPr>
          <w:p w14:paraId="1F45F39B" w14:textId="77777777" w:rsidR="0098586C" w:rsidRPr="0080783D" w:rsidRDefault="0098586C" w:rsidP="0098586C">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s="MingLiU"/>
                <w:color w:val="000000"/>
                <w:sz w:val="18"/>
                <w:szCs w:val="18"/>
              </w:rPr>
              <w:t>11</w:t>
            </w:r>
            <w:r w:rsidRPr="0080783D">
              <w:rPr>
                <w:rFonts w:ascii="华文细黑" w:eastAsia="华文细黑" w:hAnsi="华文细黑" w:cs="MingLiU"/>
                <w:color w:val="000000"/>
                <w:sz w:val="18"/>
                <w:szCs w:val="18"/>
              </w:rPr>
              <w:t>月</w:t>
            </w:r>
          </w:p>
        </w:tc>
        <w:tc>
          <w:tcPr>
            <w:tcW w:w="1967" w:type="pct"/>
            <w:shd w:val="clear" w:color="auto" w:fill="FFFFFF" w:themeFill="background1"/>
            <w:vAlign w:val="center"/>
          </w:tcPr>
          <w:p w14:paraId="599F4E1C" w14:textId="36E739CD" w:rsidR="0098586C" w:rsidRPr="0080783D" w:rsidRDefault="0098586C" w:rsidP="0098586C">
            <w:pPr>
              <w:pStyle w:val="afe"/>
              <w:shd w:val="clear" w:color="auto" w:fill="auto"/>
              <w:snapToGrid w:val="0"/>
              <w:jc w:val="both"/>
              <w:rPr>
                <w:rFonts w:ascii="Arial" w:eastAsia="华文细黑" w:hAnsi="Arial"/>
                <w:color w:val="000000"/>
                <w:sz w:val="18"/>
                <w:szCs w:val="18"/>
              </w:rPr>
            </w:pPr>
            <w:r w:rsidRPr="0098586C">
              <w:rPr>
                <w:rFonts w:ascii="Arial" w:eastAsia="华文细黑" w:hAnsi="Arial"/>
                <w:color w:val="000000"/>
                <w:sz w:val="18"/>
                <w:szCs w:val="18"/>
              </w:rPr>
              <w:t>76</w:t>
            </w:r>
          </w:p>
        </w:tc>
        <w:tc>
          <w:tcPr>
            <w:tcW w:w="1967" w:type="pct"/>
            <w:shd w:val="clear" w:color="auto" w:fill="FFFFFF" w:themeFill="background1"/>
            <w:vAlign w:val="center"/>
          </w:tcPr>
          <w:p w14:paraId="4F8468FB" w14:textId="48AF9FF1" w:rsidR="0098586C" w:rsidRPr="0080783D" w:rsidRDefault="0098586C" w:rsidP="0098586C">
            <w:pPr>
              <w:pStyle w:val="afe"/>
              <w:shd w:val="clear" w:color="auto" w:fill="auto"/>
              <w:snapToGrid w:val="0"/>
              <w:jc w:val="both"/>
              <w:rPr>
                <w:rFonts w:ascii="Arial" w:eastAsia="华文细黑" w:hAnsi="Arial"/>
                <w:color w:val="000000"/>
                <w:sz w:val="18"/>
                <w:szCs w:val="18"/>
              </w:rPr>
            </w:pPr>
            <w:r w:rsidRPr="0098586C">
              <w:rPr>
                <w:rFonts w:ascii="Arial" w:eastAsia="华文细黑" w:hAnsi="Arial"/>
                <w:color w:val="000000"/>
                <w:sz w:val="18"/>
                <w:szCs w:val="18"/>
              </w:rPr>
              <w:t>5.67</w:t>
            </w:r>
          </w:p>
        </w:tc>
      </w:tr>
      <w:tr w:rsidR="0098586C" w:rsidRPr="0080783D" w14:paraId="61153414" w14:textId="77777777" w:rsidTr="0098586C">
        <w:trPr>
          <w:trHeight w:val="283"/>
          <w:jc w:val="center"/>
        </w:trPr>
        <w:tc>
          <w:tcPr>
            <w:tcW w:w="1066" w:type="pct"/>
            <w:shd w:val="clear" w:color="auto" w:fill="FFFFFF" w:themeFill="background1"/>
            <w:vAlign w:val="center"/>
          </w:tcPr>
          <w:p w14:paraId="3FF33010" w14:textId="77777777" w:rsidR="0098586C" w:rsidRPr="0080783D" w:rsidRDefault="0098586C" w:rsidP="0098586C">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12</w:t>
            </w:r>
            <w:r w:rsidRPr="0080783D">
              <w:rPr>
                <w:rFonts w:ascii="华文细黑" w:eastAsia="华文细黑" w:hAnsi="华文细黑" w:cs="MingLiU"/>
                <w:color w:val="000000"/>
                <w:sz w:val="18"/>
                <w:szCs w:val="18"/>
              </w:rPr>
              <w:t>月</w:t>
            </w:r>
          </w:p>
        </w:tc>
        <w:tc>
          <w:tcPr>
            <w:tcW w:w="1967" w:type="pct"/>
            <w:shd w:val="clear" w:color="auto" w:fill="FFFFFF" w:themeFill="background1"/>
            <w:vAlign w:val="center"/>
          </w:tcPr>
          <w:p w14:paraId="6F87A083" w14:textId="1CAB166F" w:rsidR="0098586C" w:rsidRPr="0080783D" w:rsidRDefault="0098586C" w:rsidP="0098586C">
            <w:pPr>
              <w:pStyle w:val="afe"/>
              <w:shd w:val="clear" w:color="auto" w:fill="auto"/>
              <w:snapToGrid w:val="0"/>
              <w:jc w:val="both"/>
              <w:rPr>
                <w:rFonts w:ascii="Arial" w:eastAsia="华文细黑" w:hAnsi="Arial"/>
                <w:color w:val="000000"/>
                <w:sz w:val="18"/>
                <w:szCs w:val="18"/>
              </w:rPr>
            </w:pPr>
            <w:r w:rsidRPr="0098586C">
              <w:rPr>
                <w:rFonts w:ascii="Arial" w:eastAsia="华文细黑" w:hAnsi="Arial"/>
                <w:color w:val="000000"/>
                <w:sz w:val="18"/>
                <w:szCs w:val="18"/>
              </w:rPr>
              <w:t>25</w:t>
            </w:r>
          </w:p>
        </w:tc>
        <w:tc>
          <w:tcPr>
            <w:tcW w:w="1967" w:type="pct"/>
            <w:shd w:val="clear" w:color="auto" w:fill="FFFFFF" w:themeFill="background1"/>
            <w:vAlign w:val="center"/>
          </w:tcPr>
          <w:p w14:paraId="4125C577" w14:textId="0B3D2E90" w:rsidR="0098586C" w:rsidRPr="0080783D" w:rsidRDefault="0098586C" w:rsidP="0098586C">
            <w:pPr>
              <w:pStyle w:val="afe"/>
              <w:shd w:val="clear" w:color="auto" w:fill="auto"/>
              <w:snapToGrid w:val="0"/>
              <w:jc w:val="both"/>
              <w:rPr>
                <w:rFonts w:ascii="Arial" w:eastAsia="华文细黑" w:hAnsi="Arial"/>
                <w:color w:val="000000"/>
                <w:sz w:val="18"/>
                <w:szCs w:val="18"/>
              </w:rPr>
            </w:pPr>
            <w:r w:rsidRPr="0098586C">
              <w:rPr>
                <w:rFonts w:ascii="Arial" w:eastAsia="华文细黑" w:hAnsi="Arial"/>
                <w:color w:val="000000"/>
                <w:sz w:val="18"/>
                <w:szCs w:val="18"/>
              </w:rPr>
              <w:t>2.08</w:t>
            </w:r>
          </w:p>
        </w:tc>
      </w:tr>
      <w:tr w:rsidR="0098586C" w:rsidRPr="0080783D" w14:paraId="062E405C" w14:textId="77777777" w:rsidTr="0098586C">
        <w:trPr>
          <w:trHeight w:val="283"/>
          <w:jc w:val="center"/>
        </w:trPr>
        <w:tc>
          <w:tcPr>
            <w:tcW w:w="1066" w:type="pct"/>
            <w:shd w:val="clear" w:color="auto" w:fill="FFFFFF" w:themeFill="background1"/>
            <w:vAlign w:val="center"/>
          </w:tcPr>
          <w:p w14:paraId="057BD8E8" w14:textId="58DE879F" w:rsidR="0098586C" w:rsidRPr="0080783D" w:rsidRDefault="0098586C" w:rsidP="0098586C">
            <w:pPr>
              <w:pStyle w:val="afe"/>
              <w:shd w:val="clear" w:color="auto" w:fill="auto"/>
              <w:snapToGrid w:val="0"/>
              <w:jc w:val="both"/>
              <w:rPr>
                <w:rFonts w:ascii="华文细黑" w:eastAsia="华文细黑" w:hAnsi="华文细黑" w:hint="eastAsia"/>
                <w:sz w:val="18"/>
                <w:szCs w:val="18"/>
              </w:rPr>
            </w:pPr>
            <w:r w:rsidRPr="0080783D">
              <w:rPr>
                <w:rFonts w:ascii="Arial" w:eastAsia="华文细黑" w:hAnsi="Arial"/>
                <w:color w:val="000000"/>
                <w:sz w:val="18"/>
                <w:szCs w:val="18"/>
              </w:rPr>
              <w:t>202</w:t>
            </w:r>
            <w:r>
              <w:rPr>
                <w:rFonts w:ascii="Arial" w:eastAsia="华文细黑" w:hAnsi="Arial" w:hint="eastAsia"/>
                <w:color w:val="000000"/>
                <w:sz w:val="18"/>
                <w:szCs w:val="18"/>
              </w:rPr>
              <w:t>5</w:t>
            </w:r>
            <w:r w:rsidRPr="0080783D">
              <w:rPr>
                <w:rFonts w:ascii="华文细黑" w:eastAsia="华文细黑" w:hAnsi="华文细黑" w:cs="MingLiU"/>
                <w:color w:val="000000"/>
                <w:sz w:val="18"/>
                <w:szCs w:val="18"/>
              </w:rPr>
              <w:t>年</w:t>
            </w:r>
            <w:r w:rsidRPr="0080783D">
              <w:rPr>
                <w:rFonts w:ascii="Arial" w:eastAsia="华文细黑" w:hAnsi="Arial"/>
                <w:color w:val="000000"/>
                <w:sz w:val="18"/>
                <w:szCs w:val="18"/>
              </w:rPr>
              <w:t>1</w:t>
            </w:r>
            <w:r w:rsidRPr="0080783D">
              <w:rPr>
                <w:rFonts w:ascii="华文细黑" w:eastAsia="华文细黑" w:hAnsi="华文细黑" w:cs="MingLiU"/>
                <w:color w:val="000000"/>
                <w:sz w:val="18"/>
                <w:szCs w:val="18"/>
              </w:rPr>
              <w:t>月</w:t>
            </w:r>
          </w:p>
        </w:tc>
        <w:tc>
          <w:tcPr>
            <w:tcW w:w="1967" w:type="pct"/>
            <w:shd w:val="clear" w:color="auto" w:fill="FFFFFF" w:themeFill="background1"/>
            <w:vAlign w:val="center"/>
          </w:tcPr>
          <w:p w14:paraId="7B3CF67F" w14:textId="5C3C4AA8" w:rsidR="0098586C" w:rsidRPr="0080783D" w:rsidRDefault="0098586C" w:rsidP="0098586C">
            <w:pPr>
              <w:pStyle w:val="afe"/>
              <w:shd w:val="clear" w:color="auto" w:fill="auto"/>
              <w:snapToGrid w:val="0"/>
              <w:jc w:val="both"/>
              <w:rPr>
                <w:rFonts w:ascii="Arial" w:eastAsia="华文细黑" w:hAnsi="Arial"/>
                <w:color w:val="000000"/>
                <w:sz w:val="18"/>
                <w:szCs w:val="18"/>
              </w:rPr>
            </w:pPr>
            <w:r w:rsidRPr="0098586C">
              <w:rPr>
                <w:rFonts w:ascii="Arial" w:eastAsia="华文细黑" w:hAnsi="Arial"/>
                <w:color w:val="000000"/>
                <w:sz w:val="18"/>
                <w:szCs w:val="18"/>
              </w:rPr>
              <w:t>28</w:t>
            </w:r>
          </w:p>
        </w:tc>
        <w:tc>
          <w:tcPr>
            <w:tcW w:w="1967" w:type="pct"/>
            <w:shd w:val="clear" w:color="auto" w:fill="FFFFFF" w:themeFill="background1"/>
            <w:vAlign w:val="center"/>
          </w:tcPr>
          <w:p w14:paraId="6CC96B82" w14:textId="456F4FEB" w:rsidR="0098586C" w:rsidRPr="0080783D" w:rsidRDefault="0098586C" w:rsidP="0098586C">
            <w:pPr>
              <w:pStyle w:val="afe"/>
              <w:shd w:val="clear" w:color="auto" w:fill="auto"/>
              <w:snapToGrid w:val="0"/>
              <w:jc w:val="both"/>
              <w:rPr>
                <w:rFonts w:ascii="Arial" w:eastAsia="华文细黑" w:hAnsi="Arial"/>
                <w:color w:val="000000"/>
                <w:sz w:val="18"/>
                <w:szCs w:val="18"/>
              </w:rPr>
            </w:pPr>
            <w:r w:rsidRPr="0098586C">
              <w:rPr>
                <w:rFonts w:ascii="Arial" w:eastAsia="华文细黑" w:hAnsi="Arial"/>
                <w:color w:val="000000"/>
                <w:sz w:val="18"/>
                <w:szCs w:val="18"/>
              </w:rPr>
              <w:t>2.20</w:t>
            </w:r>
          </w:p>
        </w:tc>
      </w:tr>
    </w:tbl>
    <w:p w14:paraId="09CC7DDE" w14:textId="77777777" w:rsidR="00C0596D" w:rsidRPr="0080783D" w:rsidRDefault="00C0596D" w:rsidP="00601F4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7A81B6D9" w14:textId="77777777" w:rsidR="0098586C" w:rsidRPr="0080783D" w:rsidRDefault="0098586C" w:rsidP="00601F48">
      <w:pPr>
        <w:adjustRightInd w:val="0"/>
        <w:snapToGrid w:val="0"/>
        <w:rPr>
          <w:rFonts w:ascii="华文细黑" w:eastAsia="华文细黑" w:hAnsi="华文细黑" w:cs="Arial" w:hint="eastAsia"/>
          <w:sz w:val="18"/>
          <w:szCs w:val="18"/>
        </w:rPr>
      </w:pP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000" w:firstRow="0" w:lastRow="0" w:firstColumn="0" w:lastColumn="0" w:noHBand="0" w:noVBand="0"/>
      </w:tblPr>
      <w:tblGrid>
        <w:gridCol w:w="1983"/>
        <w:gridCol w:w="3658"/>
        <w:gridCol w:w="3658"/>
      </w:tblGrid>
      <w:tr w:rsidR="00C0596D" w:rsidRPr="0080783D" w14:paraId="7BC48C84" w14:textId="77777777" w:rsidTr="0098586C">
        <w:trPr>
          <w:trHeight w:val="283"/>
        </w:trPr>
        <w:tc>
          <w:tcPr>
            <w:tcW w:w="1066" w:type="pct"/>
            <w:shd w:val="clear" w:color="auto" w:fill="FFFFFF" w:themeFill="background1"/>
            <w:vAlign w:val="center"/>
          </w:tcPr>
          <w:p w14:paraId="7497894E" w14:textId="77777777" w:rsidR="00C0596D" w:rsidRPr="0080783D" w:rsidRDefault="00C0596D" w:rsidP="00601F48">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color w:val="000000"/>
                <w:sz w:val="18"/>
                <w:szCs w:val="18"/>
              </w:rPr>
              <w:t>时间</w:t>
            </w:r>
          </w:p>
        </w:tc>
        <w:tc>
          <w:tcPr>
            <w:tcW w:w="1967" w:type="pct"/>
            <w:shd w:val="clear" w:color="auto" w:fill="FFFFFF" w:themeFill="background1"/>
            <w:vAlign w:val="center"/>
          </w:tcPr>
          <w:p w14:paraId="747B7AC8" w14:textId="5370E54B" w:rsidR="00C0596D" w:rsidRPr="0080783D" w:rsidRDefault="00C0596D" w:rsidP="00601F48">
            <w:pPr>
              <w:pStyle w:val="afe"/>
              <w:shd w:val="clear" w:color="auto" w:fill="auto"/>
              <w:snapToGrid w:val="0"/>
              <w:jc w:val="both"/>
              <w:rPr>
                <w:rFonts w:ascii="Arial" w:eastAsia="华文细黑" w:hAnsi="Arial"/>
                <w:color w:val="000000"/>
                <w:sz w:val="18"/>
                <w:szCs w:val="18"/>
              </w:rPr>
            </w:pPr>
            <w:r w:rsidRPr="0080783D">
              <w:rPr>
                <w:rFonts w:ascii="Arial" w:eastAsia="华文细黑" w:hAnsi="Arial" w:hint="eastAsia"/>
                <w:color w:val="000000"/>
                <w:sz w:val="18"/>
                <w:szCs w:val="18"/>
              </w:rPr>
              <w:t>办公单元</w:t>
            </w:r>
          </w:p>
        </w:tc>
        <w:tc>
          <w:tcPr>
            <w:tcW w:w="1967" w:type="pct"/>
            <w:shd w:val="clear" w:color="auto" w:fill="FFFFFF" w:themeFill="background1"/>
            <w:vAlign w:val="center"/>
          </w:tcPr>
          <w:p w14:paraId="402237D4" w14:textId="3D488D2A" w:rsidR="00C0596D" w:rsidRPr="0080783D" w:rsidRDefault="00C0596D" w:rsidP="00601F48">
            <w:pPr>
              <w:pStyle w:val="afe"/>
              <w:shd w:val="clear" w:color="auto" w:fill="auto"/>
              <w:snapToGrid w:val="0"/>
              <w:jc w:val="both"/>
              <w:rPr>
                <w:rFonts w:ascii="Arial" w:eastAsia="华文细黑" w:hAnsi="Arial"/>
                <w:color w:val="000000"/>
                <w:sz w:val="18"/>
                <w:szCs w:val="18"/>
              </w:rPr>
            </w:pPr>
            <w:r w:rsidRPr="0080783D">
              <w:rPr>
                <w:rFonts w:ascii="Arial" w:eastAsia="华文细黑" w:hAnsi="Arial" w:hint="eastAsia"/>
                <w:color w:val="000000"/>
                <w:sz w:val="18"/>
                <w:szCs w:val="18"/>
              </w:rPr>
              <w:t>办公面积</w:t>
            </w:r>
          </w:p>
        </w:tc>
      </w:tr>
      <w:tr w:rsidR="0098586C" w:rsidRPr="0080783D" w14:paraId="1612737B" w14:textId="77777777" w:rsidTr="0098586C">
        <w:trPr>
          <w:trHeight w:val="283"/>
        </w:trPr>
        <w:tc>
          <w:tcPr>
            <w:tcW w:w="1066" w:type="pct"/>
            <w:shd w:val="clear" w:color="auto" w:fill="FFFFFF" w:themeFill="background1"/>
            <w:vAlign w:val="center"/>
          </w:tcPr>
          <w:p w14:paraId="51CE5B1C" w14:textId="24B47247" w:rsidR="0098586C" w:rsidRPr="0080783D" w:rsidRDefault="0098586C" w:rsidP="0098586C">
            <w:pPr>
              <w:pStyle w:val="afe"/>
              <w:shd w:val="clear" w:color="auto" w:fill="auto"/>
              <w:snapToGrid w:val="0"/>
              <w:jc w:val="both"/>
              <w:rPr>
                <w:rFonts w:ascii="Arial" w:eastAsia="华文细黑" w:hAnsi="Arial"/>
                <w:color w:val="000000"/>
                <w:sz w:val="18"/>
                <w:szCs w:val="18"/>
              </w:rPr>
            </w:pPr>
            <w:r w:rsidRPr="0098586C">
              <w:rPr>
                <w:rFonts w:ascii="Arial" w:eastAsia="华文细黑" w:hAnsi="Arial"/>
                <w:sz w:val="18"/>
                <w:szCs w:val="18"/>
                <w:lang w:eastAsia="en-US"/>
              </w:rPr>
              <w:t>2018</w:t>
            </w:r>
            <w:r w:rsidRPr="0098586C">
              <w:rPr>
                <w:rFonts w:ascii="Arial" w:eastAsia="华文细黑" w:hAnsi="Arial" w:hint="eastAsia"/>
                <w:sz w:val="18"/>
                <w:szCs w:val="18"/>
                <w:lang w:eastAsia="en-US"/>
              </w:rPr>
              <w:t>年</w:t>
            </w:r>
          </w:p>
        </w:tc>
        <w:tc>
          <w:tcPr>
            <w:tcW w:w="1967" w:type="pct"/>
            <w:shd w:val="clear" w:color="auto" w:fill="FFFFFF" w:themeFill="background1"/>
            <w:vAlign w:val="center"/>
          </w:tcPr>
          <w:p w14:paraId="748A1DA1" w14:textId="23E719A7" w:rsidR="0098586C" w:rsidRPr="0098586C" w:rsidRDefault="0098586C" w:rsidP="0098586C">
            <w:pPr>
              <w:pStyle w:val="afe"/>
              <w:shd w:val="clear" w:color="auto" w:fill="auto"/>
              <w:snapToGrid w:val="0"/>
              <w:jc w:val="both"/>
              <w:rPr>
                <w:rFonts w:ascii="Arial" w:eastAsia="华文细黑" w:hAnsi="Arial"/>
                <w:sz w:val="18"/>
                <w:szCs w:val="18"/>
                <w:lang w:eastAsia="en-US"/>
              </w:rPr>
            </w:pPr>
            <w:r w:rsidRPr="0098586C">
              <w:rPr>
                <w:rFonts w:ascii="Arial" w:eastAsia="华文细黑" w:hAnsi="Arial"/>
                <w:sz w:val="18"/>
                <w:szCs w:val="18"/>
                <w:lang w:eastAsia="en-US"/>
              </w:rPr>
              <w:t>3969</w:t>
            </w:r>
          </w:p>
        </w:tc>
        <w:tc>
          <w:tcPr>
            <w:tcW w:w="1967" w:type="pct"/>
            <w:shd w:val="clear" w:color="auto" w:fill="FFFFFF" w:themeFill="background1"/>
            <w:vAlign w:val="center"/>
          </w:tcPr>
          <w:p w14:paraId="719FAF3C" w14:textId="73CFEAF1" w:rsidR="0098586C" w:rsidRPr="0098586C" w:rsidRDefault="0098586C" w:rsidP="0098586C">
            <w:pPr>
              <w:pStyle w:val="afe"/>
              <w:shd w:val="clear" w:color="auto" w:fill="auto"/>
              <w:snapToGrid w:val="0"/>
              <w:jc w:val="both"/>
              <w:rPr>
                <w:rFonts w:ascii="Arial" w:eastAsia="华文细黑" w:hAnsi="Arial"/>
                <w:sz w:val="18"/>
                <w:szCs w:val="18"/>
                <w:lang w:eastAsia="en-US"/>
              </w:rPr>
            </w:pPr>
            <w:r w:rsidRPr="0098586C">
              <w:rPr>
                <w:rFonts w:ascii="Arial" w:eastAsia="华文细黑" w:hAnsi="Arial"/>
                <w:sz w:val="18"/>
                <w:szCs w:val="18"/>
                <w:lang w:eastAsia="en-US"/>
              </w:rPr>
              <w:t>97.17</w:t>
            </w:r>
          </w:p>
        </w:tc>
      </w:tr>
      <w:tr w:rsidR="0098586C" w:rsidRPr="0080783D" w14:paraId="0D948885" w14:textId="77777777" w:rsidTr="0098586C">
        <w:trPr>
          <w:trHeight w:val="283"/>
        </w:trPr>
        <w:tc>
          <w:tcPr>
            <w:tcW w:w="1066" w:type="pct"/>
            <w:shd w:val="clear" w:color="auto" w:fill="FFFFFF" w:themeFill="background1"/>
            <w:vAlign w:val="center"/>
          </w:tcPr>
          <w:p w14:paraId="5CE4F1B3" w14:textId="3990C59E" w:rsidR="0098586C" w:rsidRPr="0080783D" w:rsidRDefault="0098586C" w:rsidP="0098586C">
            <w:pPr>
              <w:pStyle w:val="afe"/>
              <w:shd w:val="clear" w:color="auto" w:fill="auto"/>
              <w:snapToGrid w:val="0"/>
              <w:jc w:val="both"/>
              <w:rPr>
                <w:rFonts w:ascii="Arial" w:eastAsia="华文细黑" w:hAnsi="Arial"/>
                <w:color w:val="000000"/>
                <w:sz w:val="18"/>
                <w:szCs w:val="18"/>
              </w:rPr>
            </w:pPr>
            <w:r w:rsidRPr="0098586C">
              <w:rPr>
                <w:rFonts w:ascii="Arial" w:eastAsia="华文细黑" w:hAnsi="Arial"/>
                <w:sz w:val="18"/>
                <w:szCs w:val="18"/>
                <w:lang w:eastAsia="en-US"/>
              </w:rPr>
              <w:t>2019</w:t>
            </w:r>
            <w:r w:rsidRPr="0098586C">
              <w:rPr>
                <w:rFonts w:ascii="Arial" w:eastAsia="华文细黑" w:hAnsi="Arial" w:hint="eastAsia"/>
                <w:sz w:val="18"/>
                <w:szCs w:val="18"/>
                <w:lang w:eastAsia="en-US"/>
              </w:rPr>
              <w:t>年</w:t>
            </w:r>
          </w:p>
        </w:tc>
        <w:tc>
          <w:tcPr>
            <w:tcW w:w="1967" w:type="pct"/>
            <w:shd w:val="clear" w:color="auto" w:fill="FFFFFF" w:themeFill="background1"/>
            <w:vAlign w:val="center"/>
          </w:tcPr>
          <w:p w14:paraId="56194CD2" w14:textId="0A751724" w:rsidR="0098586C" w:rsidRPr="0098586C" w:rsidRDefault="0098586C" w:rsidP="0098586C">
            <w:pPr>
              <w:pStyle w:val="afe"/>
              <w:shd w:val="clear" w:color="auto" w:fill="auto"/>
              <w:snapToGrid w:val="0"/>
              <w:jc w:val="both"/>
              <w:rPr>
                <w:rFonts w:ascii="Arial" w:eastAsia="华文细黑" w:hAnsi="Arial"/>
                <w:sz w:val="18"/>
                <w:szCs w:val="18"/>
                <w:lang w:eastAsia="en-US"/>
              </w:rPr>
            </w:pPr>
            <w:r w:rsidRPr="0098586C">
              <w:rPr>
                <w:rFonts w:ascii="Arial" w:eastAsia="华文细黑" w:hAnsi="Arial"/>
                <w:sz w:val="18"/>
                <w:szCs w:val="18"/>
                <w:lang w:eastAsia="en-US"/>
              </w:rPr>
              <w:t>2179</w:t>
            </w:r>
          </w:p>
        </w:tc>
        <w:tc>
          <w:tcPr>
            <w:tcW w:w="1967" w:type="pct"/>
            <w:shd w:val="clear" w:color="auto" w:fill="FFFFFF" w:themeFill="background1"/>
            <w:vAlign w:val="center"/>
          </w:tcPr>
          <w:p w14:paraId="23A50A9A" w14:textId="49056FA8" w:rsidR="0098586C" w:rsidRPr="0098586C" w:rsidRDefault="0098586C" w:rsidP="0098586C">
            <w:pPr>
              <w:pStyle w:val="afe"/>
              <w:shd w:val="clear" w:color="auto" w:fill="auto"/>
              <w:snapToGrid w:val="0"/>
              <w:jc w:val="both"/>
              <w:rPr>
                <w:rFonts w:ascii="Arial" w:eastAsia="华文细黑" w:hAnsi="Arial"/>
                <w:sz w:val="18"/>
                <w:szCs w:val="18"/>
                <w:lang w:eastAsia="en-US"/>
              </w:rPr>
            </w:pPr>
            <w:r w:rsidRPr="0098586C">
              <w:rPr>
                <w:rFonts w:ascii="Arial" w:eastAsia="华文细黑" w:hAnsi="Arial"/>
                <w:sz w:val="18"/>
                <w:szCs w:val="18"/>
                <w:lang w:eastAsia="en-US"/>
              </w:rPr>
              <w:t>78.11</w:t>
            </w:r>
          </w:p>
        </w:tc>
      </w:tr>
      <w:tr w:rsidR="0098586C" w:rsidRPr="0080783D" w14:paraId="5AC747CF" w14:textId="77777777" w:rsidTr="0098586C">
        <w:trPr>
          <w:trHeight w:val="283"/>
        </w:trPr>
        <w:tc>
          <w:tcPr>
            <w:tcW w:w="1066" w:type="pct"/>
            <w:shd w:val="clear" w:color="auto" w:fill="FFFFFF" w:themeFill="background1"/>
            <w:vAlign w:val="center"/>
          </w:tcPr>
          <w:p w14:paraId="3E4F8F40" w14:textId="6E9B3AB5" w:rsidR="0098586C" w:rsidRPr="0080783D" w:rsidRDefault="0098586C" w:rsidP="0098586C">
            <w:pPr>
              <w:pStyle w:val="afe"/>
              <w:shd w:val="clear" w:color="auto" w:fill="auto"/>
              <w:snapToGrid w:val="0"/>
              <w:jc w:val="both"/>
              <w:rPr>
                <w:rFonts w:ascii="华文细黑" w:eastAsia="华文细黑" w:hAnsi="华文细黑" w:hint="eastAsia"/>
                <w:sz w:val="18"/>
                <w:szCs w:val="18"/>
              </w:rPr>
            </w:pPr>
            <w:r w:rsidRPr="0098586C">
              <w:rPr>
                <w:rFonts w:ascii="Arial" w:eastAsia="华文细黑" w:hAnsi="Arial"/>
                <w:sz w:val="18"/>
                <w:szCs w:val="18"/>
                <w:lang w:eastAsia="en-US"/>
              </w:rPr>
              <w:t>2020</w:t>
            </w:r>
            <w:r w:rsidRPr="0098586C">
              <w:rPr>
                <w:rFonts w:ascii="Arial" w:eastAsia="华文细黑" w:hAnsi="Arial" w:hint="eastAsia"/>
                <w:sz w:val="18"/>
                <w:szCs w:val="18"/>
                <w:lang w:eastAsia="en-US"/>
              </w:rPr>
              <w:t>年</w:t>
            </w:r>
          </w:p>
        </w:tc>
        <w:tc>
          <w:tcPr>
            <w:tcW w:w="1967" w:type="pct"/>
            <w:shd w:val="clear" w:color="auto" w:fill="FFFFFF" w:themeFill="background1"/>
            <w:vAlign w:val="center"/>
          </w:tcPr>
          <w:p w14:paraId="0D37684A" w14:textId="48109B0D" w:rsidR="0098586C" w:rsidRPr="0098586C" w:rsidRDefault="0098586C" w:rsidP="0098586C">
            <w:pPr>
              <w:pStyle w:val="afe"/>
              <w:shd w:val="clear" w:color="auto" w:fill="auto"/>
              <w:snapToGrid w:val="0"/>
              <w:jc w:val="both"/>
              <w:rPr>
                <w:rFonts w:ascii="Arial" w:eastAsia="华文细黑" w:hAnsi="Arial"/>
                <w:sz w:val="18"/>
                <w:szCs w:val="18"/>
                <w:lang w:eastAsia="en-US"/>
              </w:rPr>
            </w:pPr>
            <w:r w:rsidRPr="0098586C">
              <w:rPr>
                <w:rFonts w:ascii="Arial" w:eastAsia="华文细黑" w:hAnsi="Arial"/>
                <w:sz w:val="18"/>
                <w:szCs w:val="18"/>
                <w:lang w:eastAsia="en-US"/>
              </w:rPr>
              <w:t>4410</w:t>
            </w:r>
          </w:p>
        </w:tc>
        <w:tc>
          <w:tcPr>
            <w:tcW w:w="1967" w:type="pct"/>
            <w:shd w:val="clear" w:color="auto" w:fill="FFFFFF" w:themeFill="background1"/>
            <w:vAlign w:val="center"/>
          </w:tcPr>
          <w:p w14:paraId="21A890CA" w14:textId="1F5CE850" w:rsidR="0098586C" w:rsidRPr="0098586C" w:rsidRDefault="0098586C" w:rsidP="0098586C">
            <w:pPr>
              <w:pStyle w:val="afe"/>
              <w:shd w:val="clear" w:color="auto" w:fill="auto"/>
              <w:snapToGrid w:val="0"/>
              <w:jc w:val="both"/>
              <w:rPr>
                <w:rFonts w:ascii="Arial" w:eastAsia="华文细黑" w:hAnsi="Arial"/>
                <w:sz w:val="18"/>
                <w:szCs w:val="18"/>
                <w:lang w:eastAsia="en-US"/>
              </w:rPr>
            </w:pPr>
            <w:r w:rsidRPr="0098586C">
              <w:rPr>
                <w:rFonts w:ascii="Arial" w:eastAsia="华文细黑" w:hAnsi="Arial"/>
                <w:sz w:val="18"/>
                <w:szCs w:val="18"/>
                <w:lang w:eastAsia="en-US"/>
              </w:rPr>
              <w:t>120.04</w:t>
            </w:r>
          </w:p>
        </w:tc>
      </w:tr>
      <w:tr w:rsidR="0098586C" w:rsidRPr="0080783D" w14:paraId="380B8724" w14:textId="77777777" w:rsidTr="0098586C">
        <w:trPr>
          <w:trHeight w:val="283"/>
        </w:trPr>
        <w:tc>
          <w:tcPr>
            <w:tcW w:w="1066" w:type="pct"/>
            <w:shd w:val="clear" w:color="auto" w:fill="FFFFFF" w:themeFill="background1"/>
            <w:vAlign w:val="center"/>
          </w:tcPr>
          <w:p w14:paraId="2A1AB368" w14:textId="20D5BD83" w:rsidR="0098586C" w:rsidRPr="0080783D" w:rsidRDefault="0098586C" w:rsidP="0098586C">
            <w:pPr>
              <w:pStyle w:val="afe"/>
              <w:shd w:val="clear" w:color="auto" w:fill="auto"/>
              <w:snapToGrid w:val="0"/>
              <w:jc w:val="both"/>
              <w:rPr>
                <w:rFonts w:ascii="华文细黑" w:eastAsia="华文细黑" w:hAnsi="华文细黑" w:hint="eastAsia"/>
                <w:sz w:val="18"/>
                <w:szCs w:val="18"/>
              </w:rPr>
            </w:pPr>
            <w:r w:rsidRPr="0098586C">
              <w:rPr>
                <w:rFonts w:ascii="Arial" w:eastAsia="华文细黑" w:hAnsi="Arial"/>
                <w:sz w:val="18"/>
                <w:szCs w:val="18"/>
                <w:lang w:eastAsia="en-US"/>
              </w:rPr>
              <w:t>2021</w:t>
            </w:r>
            <w:r w:rsidRPr="0098586C">
              <w:rPr>
                <w:rFonts w:ascii="Arial" w:eastAsia="华文细黑" w:hAnsi="Arial" w:hint="eastAsia"/>
                <w:sz w:val="18"/>
                <w:szCs w:val="18"/>
                <w:lang w:eastAsia="en-US"/>
              </w:rPr>
              <w:t>年</w:t>
            </w:r>
          </w:p>
        </w:tc>
        <w:tc>
          <w:tcPr>
            <w:tcW w:w="1967" w:type="pct"/>
            <w:shd w:val="clear" w:color="auto" w:fill="FFFFFF" w:themeFill="background1"/>
            <w:vAlign w:val="center"/>
          </w:tcPr>
          <w:p w14:paraId="5D616323" w14:textId="6F19F948" w:rsidR="0098586C" w:rsidRPr="0098586C" w:rsidRDefault="0098586C" w:rsidP="0098586C">
            <w:pPr>
              <w:pStyle w:val="afe"/>
              <w:shd w:val="clear" w:color="auto" w:fill="auto"/>
              <w:snapToGrid w:val="0"/>
              <w:jc w:val="both"/>
              <w:rPr>
                <w:rFonts w:ascii="Arial" w:eastAsia="华文细黑" w:hAnsi="Arial"/>
                <w:sz w:val="18"/>
                <w:szCs w:val="18"/>
                <w:lang w:eastAsia="en-US"/>
              </w:rPr>
            </w:pPr>
            <w:r w:rsidRPr="0098586C">
              <w:rPr>
                <w:rFonts w:ascii="Arial" w:eastAsia="华文细黑" w:hAnsi="Arial"/>
                <w:sz w:val="18"/>
                <w:szCs w:val="18"/>
                <w:lang w:eastAsia="en-US"/>
              </w:rPr>
              <w:t>1009</w:t>
            </w:r>
          </w:p>
        </w:tc>
        <w:tc>
          <w:tcPr>
            <w:tcW w:w="1967" w:type="pct"/>
            <w:shd w:val="clear" w:color="auto" w:fill="FFFFFF" w:themeFill="background1"/>
            <w:vAlign w:val="center"/>
          </w:tcPr>
          <w:p w14:paraId="7C25250E" w14:textId="27DDD63A" w:rsidR="0098586C" w:rsidRPr="0098586C" w:rsidRDefault="0098586C" w:rsidP="0098586C">
            <w:pPr>
              <w:pStyle w:val="afe"/>
              <w:shd w:val="clear" w:color="auto" w:fill="auto"/>
              <w:snapToGrid w:val="0"/>
              <w:jc w:val="both"/>
              <w:rPr>
                <w:rFonts w:ascii="Arial" w:eastAsia="华文细黑" w:hAnsi="Arial"/>
                <w:sz w:val="18"/>
                <w:szCs w:val="18"/>
                <w:lang w:eastAsia="en-US"/>
              </w:rPr>
            </w:pPr>
            <w:r w:rsidRPr="0098586C">
              <w:rPr>
                <w:rFonts w:ascii="Arial" w:eastAsia="华文细黑" w:hAnsi="Arial"/>
                <w:sz w:val="18"/>
                <w:szCs w:val="18"/>
                <w:lang w:eastAsia="en-US"/>
              </w:rPr>
              <w:t>67.01</w:t>
            </w:r>
          </w:p>
        </w:tc>
      </w:tr>
      <w:tr w:rsidR="0098586C" w:rsidRPr="0080783D" w14:paraId="518CF5D1" w14:textId="77777777" w:rsidTr="0098586C">
        <w:trPr>
          <w:trHeight w:val="283"/>
        </w:trPr>
        <w:tc>
          <w:tcPr>
            <w:tcW w:w="1066" w:type="pct"/>
            <w:shd w:val="clear" w:color="auto" w:fill="FFFFFF" w:themeFill="background1"/>
            <w:vAlign w:val="center"/>
          </w:tcPr>
          <w:p w14:paraId="2D4C5010" w14:textId="5C41E744" w:rsidR="0098586C" w:rsidRPr="0080783D" w:rsidRDefault="0098586C" w:rsidP="0098586C">
            <w:pPr>
              <w:pStyle w:val="afe"/>
              <w:shd w:val="clear" w:color="auto" w:fill="auto"/>
              <w:snapToGrid w:val="0"/>
              <w:jc w:val="both"/>
              <w:rPr>
                <w:rFonts w:ascii="华文细黑" w:eastAsia="华文细黑" w:hAnsi="华文细黑" w:hint="eastAsia"/>
                <w:sz w:val="18"/>
                <w:szCs w:val="18"/>
              </w:rPr>
            </w:pPr>
            <w:r w:rsidRPr="0098586C">
              <w:rPr>
                <w:rFonts w:ascii="Arial" w:eastAsia="华文细黑" w:hAnsi="Arial"/>
                <w:sz w:val="18"/>
                <w:szCs w:val="18"/>
                <w:lang w:eastAsia="en-US"/>
              </w:rPr>
              <w:t>2022</w:t>
            </w:r>
            <w:r w:rsidRPr="0098586C">
              <w:rPr>
                <w:rFonts w:ascii="Arial" w:eastAsia="华文细黑" w:hAnsi="Arial" w:hint="eastAsia"/>
                <w:sz w:val="18"/>
                <w:szCs w:val="18"/>
                <w:lang w:eastAsia="en-US"/>
              </w:rPr>
              <w:t>年</w:t>
            </w:r>
          </w:p>
        </w:tc>
        <w:tc>
          <w:tcPr>
            <w:tcW w:w="1967" w:type="pct"/>
            <w:shd w:val="clear" w:color="auto" w:fill="FFFFFF" w:themeFill="background1"/>
            <w:vAlign w:val="center"/>
          </w:tcPr>
          <w:p w14:paraId="63A84370" w14:textId="5DC77C92" w:rsidR="0098586C" w:rsidRPr="0098586C" w:rsidRDefault="0098586C" w:rsidP="0098586C">
            <w:pPr>
              <w:pStyle w:val="afe"/>
              <w:shd w:val="clear" w:color="auto" w:fill="auto"/>
              <w:snapToGrid w:val="0"/>
              <w:jc w:val="both"/>
              <w:rPr>
                <w:rFonts w:ascii="Arial" w:eastAsia="华文细黑" w:hAnsi="Arial"/>
                <w:sz w:val="18"/>
                <w:szCs w:val="18"/>
                <w:lang w:eastAsia="en-US"/>
              </w:rPr>
            </w:pPr>
            <w:r w:rsidRPr="0098586C">
              <w:rPr>
                <w:rFonts w:ascii="Arial" w:eastAsia="华文细黑" w:hAnsi="Arial"/>
                <w:sz w:val="18"/>
                <w:szCs w:val="18"/>
                <w:lang w:eastAsia="en-US"/>
              </w:rPr>
              <w:t>838</w:t>
            </w:r>
          </w:p>
        </w:tc>
        <w:tc>
          <w:tcPr>
            <w:tcW w:w="1967" w:type="pct"/>
            <w:shd w:val="clear" w:color="auto" w:fill="FFFFFF" w:themeFill="background1"/>
            <w:vAlign w:val="center"/>
          </w:tcPr>
          <w:p w14:paraId="4930006B" w14:textId="0EB367F3" w:rsidR="0098586C" w:rsidRPr="0098586C" w:rsidRDefault="0098586C" w:rsidP="0098586C">
            <w:pPr>
              <w:pStyle w:val="afe"/>
              <w:shd w:val="clear" w:color="auto" w:fill="auto"/>
              <w:snapToGrid w:val="0"/>
              <w:jc w:val="both"/>
              <w:rPr>
                <w:rFonts w:ascii="Arial" w:eastAsia="华文细黑" w:hAnsi="Arial"/>
                <w:sz w:val="18"/>
                <w:szCs w:val="18"/>
                <w:lang w:eastAsia="en-US"/>
              </w:rPr>
            </w:pPr>
            <w:r w:rsidRPr="0098586C">
              <w:rPr>
                <w:rFonts w:ascii="Arial" w:eastAsia="华文细黑" w:hAnsi="Arial"/>
                <w:sz w:val="18"/>
                <w:szCs w:val="18"/>
                <w:lang w:eastAsia="en-US"/>
              </w:rPr>
              <w:t>41.57</w:t>
            </w:r>
          </w:p>
        </w:tc>
      </w:tr>
      <w:tr w:rsidR="0098586C" w:rsidRPr="0080783D" w14:paraId="3F872674" w14:textId="77777777" w:rsidTr="0098586C">
        <w:trPr>
          <w:trHeight w:val="283"/>
        </w:trPr>
        <w:tc>
          <w:tcPr>
            <w:tcW w:w="1066" w:type="pct"/>
            <w:shd w:val="clear" w:color="auto" w:fill="FFFFFF" w:themeFill="background1"/>
            <w:vAlign w:val="center"/>
          </w:tcPr>
          <w:p w14:paraId="27BF30D0" w14:textId="4FB2B6BE" w:rsidR="0098586C" w:rsidRPr="0080783D" w:rsidRDefault="0098586C" w:rsidP="0098586C">
            <w:pPr>
              <w:pStyle w:val="afe"/>
              <w:shd w:val="clear" w:color="auto" w:fill="auto"/>
              <w:snapToGrid w:val="0"/>
              <w:jc w:val="both"/>
              <w:rPr>
                <w:rFonts w:ascii="华文细黑" w:eastAsia="华文细黑" w:hAnsi="华文细黑" w:hint="eastAsia"/>
                <w:sz w:val="18"/>
                <w:szCs w:val="18"/>
              </w:rPr>
            </w:pPr>
            <w:r w:rsidRPr="0098586C">
              <w:rPr>
                <w:rFonts w:ascii="Arial" w:eastAsia="华文细黑" w:hAnsi="Arial"/>
                <w:sz w:val="18"/>
                <w:szCs w:val="18"/>
                <w:lang w:eastAsia="en-US"/>
              </w:rPr>
              <w:t>2023</w:t>
            </w:r>
            <w:r w:rsidRPr="0098586C">
              <w:rPr>
                <w:rFonts w:ascii="Arial" w:eastAsia="华文细黑" w:hAnsi="Arial" w:hint="eastAsia"/>
                <w:sz w:val="18"/>
                <w:szCs w:val="18"/>
                <w:lang w:eastAsia="en-US"/>
              </w:rPr>
              <w:t>年</w:t>
            </w:r>
          </w:p>
        </w:tc>
        <w:tc>
          <w:tcPr>
            <w:tcW w:w="1967" w:type="pct"/>
            <w:shd w:val="clear" w:color="auto" w:fill="FFFFFF" w:themeFill="background1"/>
            <w:vAlign w:val="center"/>
          </w:tcPr>
          <w:p w14:paraId="6CC065E4" w14:textId="2074E06A" w:rsidR="0098586C" w:rsidRPr="0098586C" w:rsidRDefault="0098586C" w:rsidP="0098586C">
            <w:pPr>
              <w:pStyle w:val="afe"/>
              <w:shd w:val="clear" w:color="auto" w:fill="auto"/>
              <w:snapToGrid w:val="0"/>
              <w:jc w:val="both"/>
              <w:rPr>
                <w:rFonts w:ascii="Arial" w:eastAsia="华文细黑" w:hAnsi="Arial"/>
                <w:sz w:val="18"/>
                <w:szCs w:val="18"/>
                <w:lang w:eastAsia="en-US"/>
              </w:rPr>
            </w:pPr>
            <w:r w:rsidRPr="0098586C">
              <w:rPr>
                <w:rFonts w:ascii="Arial" w:eastAsia="华文细黑" w:hAnsi="Arial"/>
                <w:sz w:val="18"/>
                <w:szCs w:val="18"/>
                <w:lang w:eastAsia="en-US"/>
              </w:rPr>
              <w:t>268</w:t>
            </w:r>
          </w:p>
        </w:tc>
        <w:tc>
          <w:tcPr>
            <w:tcW w:w="1967" w:type="pct"/>
            <w:shd w:val="clear" w:color="auto" w:fill="FFFFFF" w:themeFill="background1"/>
            <w:vAlign w:val="center"/>
          </w:tcPr>
          <w:p w14:paraId="2C11BCDD" w14:textId="178339F9" w:rsidR="0098586C" w:rsidRPr="0098586C" w:rsidRDefault="0098586C" w:rsidP="0098586C">
            <w:pPr>
              <w:pStyle w:val="afe"/>
              <w:shd w:val="clear" w:color="auto" w:fill="auto"/>
              <w:snapToGrid w:val="0"/>
              <w:jc w:val="both"/>
              <w:rPr>
                <w:rFonts w:ascii="Arial" w:eastAsia="华文细黑" w:hAnsi="Arial"/>
                <w:sz w:val="18"/>
                <w:szCs w:val="18"/>
                <w:lang w:eastAsia="en-US"/>
              </w:rPr>
            </w:pPr>
            <w:r w:rsidRPr="0098586C">
              <w:rPr>
                <w:rFonts w:ascii="Arial" w:eastAsia="华文细黑" w:hAnsi="Arial"/>
                <w:sz w:val="18"/>
                <w:szCs w:val="18"/>
                <w:lang w:eastAsia="en-US"/>
              </w:rPr>
              <w:t>25.81</w:t>
            </w:r>
          </w:p>
        </w:tc>
      </w:tr>
      <w:tr w:rsidR="0098586C" w:rsidRPr="0080783D" w14:paraId="3D5EA6B3" w14:textId="77777777" w:rsidTr="0098586C">
        <w:trPr>
          <w:trHeight w:val="283"/>
        </w:trPr>
        <w:tc>
          <w:tcPr>
            <w:tcW w:w="1066" w:type="pct"/>
            <w:shd w:val="clear" w:color="auto" w:fill="FFFFFF" w:themeFill="background1"/>
            <w:vAlign w:val="center"/>
          </w:tcPr>
          <w:p w14:paraId="3EDB0483" w14:textId="6B086910" w:rsidR="0098586C" w:rsidRPr="0080783D" w:rsidRDefault="0098586C" w:rsidP="0098586C">
            <w:pPr>
              <w:pStyle w:val="afe"/>
              <w:shd w:val="clear" w:color="auto" w:fill="auto"/>
              <w:snapToGrid w:val="0"/>
              <w:jc w:val="both"/>
              <w:rPr>
                <w:rFonts w:ascii="华文细黑" w:eastAsia="华文细黑" w:hAnsi="华文细黑" w:hint="eastAsia"/>
                <w:sz w:val="18"/>
                <w:szCs w:val="18"/>
              </w:rPr>
            </w:pPr>
            <w:r w:rsidRPr="0098586C">
              <w:rPr>
                <w:rFonts w:ascii="Arial" w:eastAsia="华文细黑" w:hAnsi="Arial"/>
                <w:sz w:val="18"/>
                <w:szCs w:val="18"/>
                <w:lang w:eastAsia="en-US"/>
              </w:rPr>
              <w:t>2024</w:t>
            </w:r>
            <w:r w:rsidRPr="0098586C">
              <w:rPr>
                <w:rFonts w:ascii="Arial" w:eastAsia="华文细黑" w:hAnsi="Arial" w:hint="eastAsia"/>
                <w:sz w:val="18"/>
                <w:szCs w:val="18"/>
                <w:lang w:eastAsia="en-US"/>
              </w:rPr>
              <w:t>年</w:t>
            </w:r>
          </w:p>
        </w:tc>
        <w:tc>
          <w:tcPr>
            <w:tcW w:w="1967" w:type="pct"/>
            <w:shd w:val="clear" w:color="auto" w:fill="FFFFFF" w:themeFill="background1"/>
            <w:vAlign w:val="center"/>
          </w:tcPr>
          <w:p w14:paraId="7348DD4B" w14:textId="4782D3A4" w:rsidR="0098586C" w:rsidRPr="0098586C" w:rsidRDefault="0098586C" w:rsidP="0098586C">
            <w:pPr>
              <w:pStyle w:val="afe"/>
              <w:shd w:val="clear" w:color="auto" w:fill="auto"/>
              <w:snapToGrid w:val="0"/>
              <w:jc w:val="both"/>
              <w:rPr>
                <w:rFonts w:ascii="Arial" w:eastAsia="华文细黑" w:hAnsi="Arial"/>
                <w:sz w:val="18"/>
                <w:szCs w:val="18"/>
                <w:lang w:eastAsia="en-US"/>
              </w:rPr>
            </w:pPr>
            <w:r w:rsidRPr="0098586C">
              <w:rPr>
                <w:rFonts w:ascii="Arial" w:eastAsia="华文细黑" w:hAnsi="Arial"/>
                <w:sz w:val="18"/>
                <w:szCs w:val="18"/>
                <w:lang w:eastAsia="en-US"/>
              </w:rPr>
              <w:t>435</w:t>
            </w:r>
          </w:p>
        </w:tc>
        <w:tc>
          <w:tcPr>
            <w:tcW w:w="1967" w:type="pct"/>
            <w:shd w:val="clear" w:color="auto" w:fill="FFFFFF" w:themeFill="background1"/>
            <w:vAlign w:val="center"/>
          </w:tcPr>
          <w:p w14:paraId="4D5E7FEE" w14:textId="30142B04" w:rsidR="0098586C" w:rsidRPr="0098586C" w:rsidRDefault="0098586C" w:rsidP="0098586C">
            <w:pPr>
              <w:pStyle w:val="afe"/>
              <w:shd w:val="clear" w:color="auto" w:fill="auto"/>
              <w:snapToGrid w:val="0"/>
              <w:jc w:val="both"/>
              <w:rPr>
                <w:rFonts w:ascii="Arial" w:eastAsia="华文细黑" w:hAnsi="Arial"/>
                <w:sz w:val="18"/>
                <w:szCs w:val="18"/>
                <w:lang w:eastAsia="en-US"/>
              </w:rPr>
            </w:pPr>
            <w:r w:rsidRPr="0098586C">
              <w:rPr>
                <w:rFonts w:ascii="Arial" w:eastAsia="华文细黑" w:hAnsi="Arial"/>
                <w:sz w:val="18"/>
                <w:szCs w:val="18"/>
                <w:lang w:eastAsia="en-US"/>
              </w:rPr>
              <w:t>38.67</w:t>
            </w:r>
          </w:p>
        </w:tc>
      </w:tr>
    </w:tbl>
    <w:p w14:paraId="2945CFEE" w14:textId="77777777" w:rsidR="00C0596D" w:rsidRPr="0080783D" w:rsidRDefault="00C0596D" w:rsidP="00601F4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76469CEC" w14:textId="77777777" w:rsidR="00C0596D" w:rsidRPr="0080783D" w:rsidRDefault="00C0596D" w:rsidP="00601F48">
      <w:pPr>
        <w:adjustRightInd w:val="0"/>
        <w:snapToGrid w:val="0"/>
        <w:rPr>
          <w:rFonts w:ascii="华文细黑" w:eastAsia="华文细黑" w:hAnsi="华文细黑" w:cs="Arial" w:hint="eastAsia"/>
          <w:sz w:val="18"/>
          <w:szCs w:val="18"/>
        </w:rPr>
      </w:pPr>
    </w:p>
    <w:p w14:paraId="61CAAF9D" w14:textId="77777777" w:rsidR="0098586C" w:rsidRPr="0098586C" w:rsidRDefault="0098586C" w:rsidP="009C5EF5">
      <w:pPr>
        <w:adjustRightInd w:val="0"/>
        <w:snapToGrid w:val="0"/>
        <w:spacing w:line="480" w:lineRule="auto"/>
        <w:ind w:firstLineChars="200" w:firstLine="420"/>
        <w:rPr>
          <w:rFonts w:ascii="Arial" w:eastAsia="宋体" w:hAnsi="Arial" w:cs="Arial"/>
        </w:rPr>
      </w:pPr>
      <w:r w:rsidRPr="0098586C">
        <w:rPr>
          <w:rFonts w:ascii="Arial" w:eastAsia="宋体" w:hAnsi="Arial" w:cs="Arial"/>
        </w:rPr>
        <w:t>2024</w:t>
      </w:r>
      <w:r w:rsidRPr="0098586C">
        <w:rPr>
          <w:rFonts w:ascii="Arial" w:eastAsia="宋体" w:hAnsi="Arial" w:cs="Arial" w:hint="eastAsia"/>
        </w:rPr>
        <w:t>年，共</w:t>
      </w:r>
      <w:r w:rsidRPr="0098586C">
        <w:rPr>
          <w:rFonts w:ascii="Arial" w:eastAsia="宋体" w:hAnsi="Arial" w:cs="Arial"/>
        </w:rPr>
        <w:t>435</w:t>
      </w:r>
      <w:r w:rsidRPr="0098586C">
        <w:rPr>
          <w:rFonts w:ascii="Arial" w:eastAsia="宋体" w:hAnsi="Arial" w:cs="Arial" w:hint="eastAsia"/>
        </w:rPr>
        <w:t>个办公单元获得预售许可，建筑面积</w:t>
      </w:r>
      <w:r w:rsidRPr="0098586C">
        <w:rPr>
          <w:rFonts w:ascii="Arial" w:eastAsia="宋体" w:hAnsi="Arial" w:cs="Arial"/>
        </w:rPr>
        <w:t>38.67</w:t>
      </w:r>
      <w:r w:rsidRPr="0098586C">
        <w:rPr>
          <w:rFonts w:ascii="Arial" w:eastAsia="宋体" w:hAnsi="Arial" w:cs="Arial" w:hint="eastAsia"/>
        </w:rPr>
        <w:t>万平方米，</w:t>
      </w:r>
      <w:r w:rsidRPr="0098586C">
        <w:rPr>
          <w:rFonts w:ascii="Arial" w:eastAsia="宋体" w:hAnsi="Arial" w:cs="Arial"/>
        </w:rPr>
        <w:t>3-4</w:t>
      </w:r>
      <w:r w:rsidRPr="0098586C">
        <w:rPr>
          <w:rFonts w:ascii="Arial" w:eastAsia="宋体" w:hAnsi="Arial" w:cs="Arial" w:hint="eastAsia"/>
        </w:rPr>
        <w:t>、</w:t>
      </w:r>
      <w:r w:rsidRPr="0098586C">
        <w:rPr>
          <w:rFonts w:ascii="Arial" w:eastAsia="宋体" w:hAnsi="Arial" w:cs="Arial"/>
        </w:rPr>
        <w:t>6</w:t>
      </w:r>
      <w:r w:rsidRPr="0098586C">
        <w:rPr>
          <w:rFonts w:ascii="Arial" w:eastAsia="宋体" w:hAnsi="Arial" w:cs="Arial" w:hint="eastAsia"/>
        </w:rPr>
        <w:t>、</w:t>
      </w:r>
      <w:r w:rsidRPr="0098586C">
        <w:rPr>
          <w:rFonts w:ascii="Arial" w:eastAsia="宋体" w:hAnsi="Arial" w:cs="Arial"/>
        </w:rPr>
        <w:t>9-12</w:t>
      </w:r>
      <w:r w:rsidRPr="0098586C">
        <w:rPr>
          <w:rFonts w:ascii="Arial" w:eastAsia="宋体" w:hAnsi="Arial" w:cs="Arial" w:hint="eastAsia"/>
        </w:rPr>
        <w:t>月有批准入市。近年来，获得预售许可的办公面积波动较大，</w:t>
      </w:r>
      <w:r w:rsidRPr="0098586C">
        <w:rPr>
          <w:rFonts w:ascii="Arial" w:eastAsia="宋体" w:hAnsi="Arial" w:cs="Arial"/>
        </w:rPr>
        <w:t>2024</w:t>
      </w:r>
      <w:r w:rsidRPr="0098586C">
        <w:rPr>
          <w:rFonts w:ascii="Arial" w:eastAsia="宋体" w:hAnsi="Arial" w:cs="Arial" w:hint="eastAsia"/>
        </w:rPr>
        <w:t>年单元数比上年增加</w:t>
      </w:r>
      <w:r w:rsidRPr="0098586C">
        <w:rPr>
          <w:rFonts w:ascii="Arial" w:eastAsia="宋体" w:hAnsi="Arial" w:cs="Arial"/>
        </w:rPr>
        <w:t>62%</w:t>
      </w:r>
      <w:r w:rsidRPr="0098586C">
        <w:rPr>
          <w:rFonts w:ascii="Arial" w:eastAsia="宋体" w:hAnsi="Arial" w:cs="Arial" w:hint="eastAsia"/>
        </w:rPr>
        <w:t>、面积比上年增加</w:t>
      </w:r>
      <w:r w:rsidRPr="0098586C">
        <w:rPr>
          <w:rFonts w:ascii="Arial" w:eastAsia="宋体" w:hAnsi="Arial" w:cs="Arial"/>
        </w:rPr>
        <w:t>50%</w:t>
      </w:r>
      <w:r w:rsidRPr="0098586C">
        <w:rPr>
          <w:rFonts w:ascii="Arial" w:eastAsia="宋体" w:hAnsi="Arial" w:cs="Arial" w:hint="eastAsia"/>
        </w:rPr>
        <w:t>，但仅高于</w:t>
      </w:r>
      <w:r w:rsidRPr="0098586C">
        <w:rPr>
          <w:rFonts w:ascii="Arial" w:eastAsia="宋体" w:hAnsi="Arial" w:cs="Arial"/>
        </w:rPr>
        <w:t>2023</w:t>
      </w:r>
      <w:r w:rsidRPr="0098586C">
        <w:rPr>
          <w:rFonts w:ascii="Arial" w:eastAsia="宋体" w:hAnsi="Arial" w:cs="Arial" w:hint="eastAsia"/>
        </w:rPr>
        <w:t>年，低于近</w:t>
      </w:r>
      <w:r w:rsidRPr="0098586C">
        <w:rPr>
          <w:rFonts w:ascii="Arial" w:eastAsia="宋体" w:hAnsi="Arial" w:cs="Arial"/>
        </w:rPr>
        <w:t>7</w:t>
      </w:r>
      <w:r w:rsidRPr="0098586C">
        <w:rPr>
          <w:rFonts w:ascii="Arial" w:eastAsia="宋体" w:hAnsi="Arial" w:cs="Arial" w:hint="eastAsia"/>
        </w:rPr>
        <w:t>年的其余年份。</w:t>
      </w:r>
    </w:p>
    <w:p w14:paraId="3DB3D12D" w14:textId="366C89D5" w:rsidR="005E1C91" w:rsidRPr="0080783D" w:rsidRDefault="0098586C" w:rsidP="009C5EF5">
      <w:pPr>
        <w:adjustRightInd w:val="0"/>
        <w:snapToGrid w:val="0"/>
        <w:spacing w:line="480" w:lineRule="auto"/>
        <w:ind w:firstLineChars="200" w:firstLine="420"/>
        <w:rPr>
          <w:rFonts w:ascii="Arial" w:eastAsia="宋体" w:hAnsi="Arial" w:cs="Arial"/>
        </w:rPr>
      </w:pPr>
      <w:r w:rsidRPr="0098586C">
        <w:rPr>
          <w:rFonts w:ascii="Arial" w:eastAsia="宋体" w:hAnsi="Arial" w:cs="Arial"/>
        </w:rPr>
        <w:t>2025</w:t>
      </w:r>
      <w:r w:rsidRPr="0098586C">
        <w:rPr>
          <w:rFonts w:ascii="Arial" w:eastAsia="宋体" w:hAnsi="Arial" w:cs="Arial" w:hint="eastAsia"/>
        </w:rPr>
        <w:t>年</w:t>
      </w:r>
      <w:r w:rsidRPr="0098586C">
        <w:rPr>
          <w:rFonts w:ascii="Arial" w:eastAsia="宋体" w:hAnsi="Arial" w:cs="Arial"/>
        </w:rPr>
        <w:t>1</w:t>
      </w:r>
      <w:r w:rsidRPr="0098586C">
        <w:rPr>
          <w:rFonts w:ascii="Arial" w:eastAsia="宋体" w:hAnsi="Arial" w:cs="Arial" w:hint="eastAsia"/>
        </w:rPr>
        <w:t>月，获得预售许可的办公单元和</w:t>
      </w:r>
      <w:proofErr w:type="gramStart"/>
      <w:r w:rsidRPr="0098586C">
        <w:rPr>
          <w:rFonts w:ascii="Arial" w:eastAsia="宋体" w:hAnsi="Arial" w:cs="Arial" w:hint="eastAsia"/>
        </w:rPr>
        <w:t>面积环</w:t>
      </w:r>
      <w:proofErr w:type="gramEnd"/>
      <w:r w:rsidRPr="0098586C">
        <w:rPr>
          <w:rFonts w:ascii="Arial" w:eastAsia="宋体" w:hAnsi="Arial" w:cs="Arial" w:hint="eastAsia"/>
        </w:rPr>
        <w:t>比分别增加</w:t>
      </w:r>
      <w:r w:rsidRPr="0098586C">
        <w:rPr>
          <w:rFonts w:ascii="Arial" w:eastAsia="宋体" w:hAnsi="Arial" w:cs="Arial"/>
        </w:rPr>
        <w:t>12%</w:t>
      </w:r>
      <w:r w:rsidRPr="0098586C">
        <w:rPr>
          <w:rFonts w:ascii="Arial" w:eastAsia="宋体" w:hAnsi="Arial" w:cs="Arial" w:hint="eastAsia"/>
        </w:rPr>
        <w:t>、</w:t>
      </w:r>
      <w:r w:rsidRPr="0098586C">
        <w:rPr>
          <w:rFonts w:ascii="Arial" w:eastAsia="宋体" w:hAnsi="Arial" w:cs="Arial"/>
        </w:rPr>
        <w:t>6%</w:t>
      </w:r>
      <w:r w:rsidR="00C0596D" w:rsidRPr="0080783D">
        <w:rPr>
          <w:rFonts w:ascii="Arial" w:eastAsia="宋体" w:hAnsi="Arial" w:cs="Arial" w:hint="eastAsia"/>
        </w:rPr>
        <w:t>。</w:t>
      </w:r>
    </w:p>
    <w:p w14:paraId="07307E80" w14:textId="77777777" w:rsidR="00B46102" w:rsidRDefault="00B46102">
      <w:pPr>
        <w:widowControl/>
        <w:jc w:val="left"/>
        <w:rPr>
          <w:rFonts w:ascii="Arial" w:eastAsia="方正黑体简体" w:hAnsi="Arial"/>
          <w:bCs/>
          <w:color w:val="000000"/>
          <w:szCs w:val="24"/>
        </w:rPr>
      </w:pPr>
      <w:r>
        <w:rPr>
          <w:rFonts w:ascii="Arial" w:eastAsia="方正黑体简体" w:hAnsi="Arial"/>
          <w:bCs/>
          <w:color w:val="000000"/>
          <w:szCs w:val="24"/>
        </w:rPr>
        <w:br w:type="page"/>
      </w:r>
    </w:p>
    <w:p w14:paraId="7110A476" w14:textId="066FB99D" w:rsidR="00C0596D" w:rsidRPr="0080783D" w:rsidRDefault="00C0596D" w:rsidP="009C5EF5">
      <w:pPr>
        <w:widowControl/>
        <w:adjustRightInd w:val="0"/>
        <w:spacing w:line="480" w:lineRule="auto"/>
        <w:jc w:val="center"/>
        <w:rPr>
          <w:rFonts w:ascii="Arial" w:eastAsia="方正黑体简体" w:hAnsi="Arial"/>
          <w:bCs/>
          <w:color w:val="000000"/>
          <w:szCs w:val="24"/>
        </w:rPr>
      </w:pPr>
      <w:r w:rsidRPr="0080783D">
        <w:rPr>
          <w:rFonts w:ascii="Arial" w:eastAsia="方正黑体简体" w:hAnsi="Arial"/>
          <w:bCs/>
          <w:color w:val="000000"/>
          <w:szCs w:val="24"/>
        </w:rPr>
        <w:lastRenderedPageBreak/>
        <w:t>新建写字楼销售情况</w:t>
      </w:r>
    </w:p>
    <w:tbl>
      <w:tblPr>
        <w:tblW w:w="929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95"/>
        <w:gridCol w:w="1460"/>
        <w:gridCol w:w="1461"/>
        <w:gridCol w:w="1461"/>
        <w:gridCol w:w="1461"/>
        <w:gridCol w:w="1461"/>
      </w:tblGrid>
      <w:tr w:rsidR="009617D3" w:rsidRPr="0080783D" w14:paraId="74E126BB" w14:textId="77777777" w:rsidTr="005E1C91">
        <w:trPr>
          <w:tblHeader/>
        </w:trPr>
        <w:tc>
          <w:tcPr>
            <w:tcW w:w="1995" w:type="dxa"/>
            <w:shd w:val="clear" w:color="auto" w:fill="auto"/>
            <w:vAlign w:val="center"/>
          </w:tcPr>
          <w:p w14:paraId="51D9CD40" w14:textId="77777777" w:rsidR="009617D3" w:rsidRPr="0080783D" w:rsidRDefault="009617D3" w:rsidP="00601F48">
            <w:pPr>
              <w:pStyle w:val="afe"/>
              <w:shd w:val="clear" w:color="auto" w:fill="auto"/>
              <w:adjustRightInd w:val="0"/>
              <w:snapToGrid w:val="0"/>
              <w:jc w:val="both"/>
              <w:rPr>
                <w:rFonts w:ascii="华文细黑" w:eastAsia="华文细黑" w:hAnsi="华文细黑" w:hint="eastAsia"/>
                <w:sz w:val="18"/>
                <w:szCs w:val="18"/>
              </w:rPr>
            </w:pPr>
            <w:r w:rsidRPr="0080783D">
              <w:rPr>
                <w:rFonts w:ascii="华文细黑" w:eastAsia="华文细黑" w:hAnsi="华文细黑" w:cs="MingLiU"/>
                <w:color w:val="000000"/>
                <w:sz w:val="18"/>
                <w:szCs w:val="18"/>
              </w:rPr>
              <w:t>时间</w:t>
            </w:r>
          </w:p>
        </w:tc>
        <w:tc>
          <w:tcPr>
            <w:tcW w:w="1460" w:type="dxa"/>
            <w:shd w:val="clear" w:color="auto" w:fill="auto"/>
            <w:vAlign w:val="center"/>
          </w:tcPr>
          <w:p w14:paraId="2BA401C5" w14:textId="77777777" w:rsidR="009617D3" w:rsidRPr="0080783D" w:rsidRDefault="009617D3" w:rsidP="00601F48">
            <w:pPr>
              <w:pStyle w:val="afe"/>
              <w:shd w:val="clear" w:color="auto" w:fill="auto"/>
              <w:adjustRightInd w:val="0"/>
              <w:snapToGrid w:val="0"/>
              <w:jc w:val="both"/>
              <w:rPr>
                <w:rFonts w:ascii="华文细黑" w:eastAsia="华文细黑" w:hAnsi="华文细黑" w:hint="eastAsia"/>
                <w:sz w:val="18"/>
                <w:szCs w:val="18"/>
              </w:rPr>
            </w:pPr>
            <w:r w:rsidRPr="0080783D">
              <w:rPr>
                <w:rFonts w:ascii="华文细黑" w:eastAsia="华文细黑" w:hAnsi="华文细黑" w:cs="MingLiU"/>
                <w:color w:val="000000"/>
                <w:sz w:val="18"/>
                <w:szCs w:val="18"/>
              </w:rPr>
              <w:t>销售套数</w:t>
            </w:r>
          </w:p>
        </w:tc>
        <w:tc>
          <w:tcPr>
            <w:tcW w:w="1461" w:type="dxa"/>
            <w:shd w:val="clear" w:color="auto" w:fill="auto"/>
            <w:vAlign w:val="center"/>
          </w:tcPr>
          <w:p w14:paraId="4DE49D29" w14:textId="77777777" w:rsidR="009617D3" w:rsidRPr="0080783D" w:rsidRDefault="009617D3" w:rsidP="00601F48">
            <w:pPr>
              <w:pStyle w:val="afe"/>
              <w:shd w:val="clear" w:color="auto" w:fill="auto"/>
              <w:adjustRightInd w:val="0"/>
              <w:snapToGrid w:val="0"/>
              <w:jc w:val="both"/>
              <w:rPr>
                <w:rFonts w:ascii="华文细黑" w:eastAsia="华文细黑" w:hAnsi="华文细黑" w:hint="eastAsia"/>
                <w:sz w:val="18"/>
                <w:szCs w:val="18"/>
              </w:rPr>
            </w:pPr>
            <w:r w:rsidRPr="0080783D">
              <w:rPr>
                <w:rFonts w:ascii="华文细黑" w:eastAsia="华文细黑" w:hAnsi="华文细黑" w:cs="MingLiU"/>
                <w:color w:val="000000"/>
                <w:sz w:val="18"/>
                <w:szCs w:val="18"/>
              </w:rPr>
              <w:t>销售面积</w:t>
            </w:r>
          </w:p>
        </w:tc>
        <w:tc>
          <w:tcPr>
            <w:tcW w:w="1461" w:type="dxa"/>
            <w:shd w:val="clear" w:color="auto" w:fill="auto"/>
            <w:vAlign w:val="center"/>
          </w:tcPr>
          <w:p w14:paraId="566E0962" w14:textId="77777777" w:rsidR="009617D3" w:rsidRPr="0080783D" w:rsidRDefault="009617D3" w:rsidP="00601F48">
            <w:pPr>
              <w:pStyle w:val="afe"/>
              <w:shd w:val="clear" w:color="auto" w:fill="auto"/>
              <w:adjustRightInd w:val="0"/>
              <w:snapToGrid w:val="0"/>
              <w:jc w:val="both"/>
              <w:rPr>
                <w:rFonts w:ascii="华文细黑" w:eastAsia="华文细黑" w:hAnsi="华文细黑" w:hint="eastAsia"/>
                <w:sz w:val="18"/>
                <w:szCs w:val="18"/>
              </w:rPr>
            </w:pPr>
            <w:r w:rsidRPr="0080783D">
              <w:rPr>
                <w:rFonts w:ascii="华文细黑" w:eastAsia="华文细黑" w:hAnsi="华文细黑" w:cs="MingLiU"/>
                <w:color w:val="000000"/>
                <w:sz w:val="18"/>
                <w:szCs w:val="18"/>
              </w:rPr>
              <w:t>销售价格</w:t>
            </w:r>
          </w:p>
        </w:tc>
        <w:tc>
          <w:tcPr>
            <w:tcW w:w="1461" w:type="dxa"/>
            <w:shd w:val="clear" w:color="auto" w:fill="auto"/>
            <w:vAlign w:val="center"/>
          </w:tcPr>
          <w:p w14:paraId="566AC61F" w14:textId="77777777" w:rsidR="009617D3" w:rsidRPr="0080783D" w:rsidRDefault="009617D3" w:rsidP="00601F48">
            <w:pPr>
              <w:pStyle w:val="afe"/>
              <w:shd w:val="clear" w:color="auto" w:fill="auto"/>
              <w:adjustRightInd w:val="0"/>
              <w:snapToGrid w:val="0"/>
              <w:jc w:val="both"/>
              <w:rPr>
                <w:rFonts w:ascii="华文细黑" w:eastAsia="华文细黑" w:hAnsi="华文细黑" w:hint="eastAsia"/>
                <w:sz w:val="18"/>
                <w:szCs w:val="18"/>
              </w:rPr>
            </w:pPr>
            <w:r w:rsidRPr="0080783D">
              <w:rPr>
                <w:rFonts w:ascii="华文细黑" w:eastAsia="华文细黑" w:hAnsi="华文细黑" w:cs="MingLiU"/>
                <w:color w:val="000000"/>
                <w:sz w:val="18"/>
                <w:szCs w:val="18"/>
              </w:rPr>
              <w:t>均价</w:t>
            </w:r>
          </w:p>
        </w:tc>
        <w:tc>
          <w:tcPr>
            <w:tcW w:w="1461" w:type="dxa"/>
            <w:shd w:val="clear" w:color="auto" w:fill="auto"/>
            <w:vAlign w:val="center"/>
          </w:tcPr>
          <w:p w14:paraId="593F8514" w14:textId="77777777" w:rsidR="009617D3" w:rsidRPr="0080783D" w:rsidRDefault="009617D3" w:rsidP="00601F48">
            <w:pPr>
              <w:adjustRightInd w:val="0"/>
              <w:snapToGrid w:val="0"/>
              <w:rPr>
                <w:rFonts w:ascii="华文细黑" w:eastAsia="华文细黑" w:hAnsi="华文细黑" w:hint="eastAsia"/>
                <w:sz w:val="18"/>
                <w:szCs w:val="18"/>
              </w:rPr>
            </w:pPr>
            <w:r w:rsidRPr="0080783D">
              <w:rPr>
                <w:rFonts w:ascii="华文细黑" w:eastAsia="华文细黑" w:hAnsi="华文细黑" w:hint="eastAsia"/>
                <w:sz w:val="18"/>
                <w:szCs w:val="18"/>
              </w:rPr>
              <w:t>涨幅</w:t>
            </w:r>
          </w:p>
        </w:tc>
      </w:tr>
      <w:tr w:rsidR="0098586C" w:rsidRPr="0080783D" w14:paraId="6A2CAB5B" w14:textId="77777777" w:rsidTr="005E1C91">
        <w:tc>
          <w:tcPr>
            <w:tcW w:w="1995" w:type="dxa"/>
            <w:shd w:val="clear" w:color="auto" w:fill="auto"/>
            <w:vAlign w:val="center"/>
          </w:tcPr>
          <w:p w14:paraId="7C97C54C" w14:textId="40942FA4" w:rsidR="0098586C" w:rsidRPr="0080783D" w:rsidRDefault="0098586C" w:rsidP="0098586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color w:val="000000"/>
                <w:sz w:val="18"/>
                <w:szCs w:val="18"/>
                <w:lang w:val="en-US" w:eastAsia="en-US" w:bidi="en-US"/>
              </w:rPr>
              <w:t>202</w:t>
            </w:r>
            <w:r>
              <w:rPr>
                <w:rFonts w:ascii="Arial" w:eastAsia="华文细黑" w:hAnsi="Arial" w:hint="eastAsia"/>
                <w:color w:val="000000"/>
                <w:sz w:val="18"/>
                <w:szCs w:val="18"/>
                <w:lang w:val="en-US" w:bidi="en-US"/>
              </w:rPr>
              <w:t>4</w:t>
            </w:r>
            <w:r w:rsidRPr="0080783D">
              <w:rPr>
                <w:rFonts w:ascii="华文细黑" w:eastAsia="华文细黑" w:hAnsi="华文细黑" w:cs="MingLiU" w:hint="eastAsia"/>
                <w:sz w:val="18"/>
                <w:szCs w:val="18"/>
                <w:lang w:eastAsia="en-US"/>
              </w:rPr>
              <w:t>年</w:t>
            </w:r>
            <w:r w:rsidRPr="0080783D">
              <w:rPr>
                <w:rFonts w:ascii="Arial" w:eastAsia="华文细黑" w:hAnsi="Arial"/>
                <w:color w:val="000000"/>
                <w:sz w:val="18"/>
                <w:szCs w:val="18"/>
                <w:lang w:val="en-US" w:eastAsia="en-US" w:bidi="en-US"/>
              </w:rPr>
              <w:t>1</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6578EE11" w14:textId="1E147D8B"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215</w:t>
            </w:r>
          </w:p>
        </w:tc>
        <w:tc>
          <w:tcPr>
            <w:tcW w:w="1461" w:type="dxa"/>
            <w:shd w:val="clear" w:color="auto" w:fill="auto"/>
            <w:vAlign w:val="center"/>
          </w:tcPr>
          <w:p w14:paraId="6B51ECF2" w14:textId="730E2383"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10.27</w:t>
            </w:r>
          </w:p>
        </w:tc>
        <w:tc>
          <w:tcPr>
            <w:tcW w:w="1461" w:type="dxa"/>
            <w:shd w:val="clear" w:color="auto" w:fill="auto"/>
            <w:vAlign w:val="center"/>
          </w:tcPr>
          <w:p w14:paraId="40FBF9E6" w14:textId="2FFEDF87"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35049</w:t>
            </w:r>
          </w:p>
        </w:tc>
        <w:tc>
          <w:tcPr>
            <w:tcW w:w="1461" w:type="dxa"/>
            <w:vMerge w:val="restart"/>
            <w:shd w:val="clear" w:color="auto" w:fill="auto"/>
            <w:vAlign w:val="center"/>
          </w:tcPr>
          <w:p w14:paraId="1DAEBB4F" w14:textId="17C04F3D"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23232</w:t>
            </w:r>
          </w:p>
        </w:tc>
        <w:tc>
          <w:tcPr>
            <w:tcW w:w="1461" w:type="dxa"/>
            <w:vMerge w:val="restart"/>
            <w:shd w:val="clear" w:color="auto" w:fill="auto"/>
            <w:vAlign w:val="center"/>
          </w:tcPr>
          <w:p w14:paraId="53547581" w14:textId="41E7BA08"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-8.3%</w:t>
            </w:r>
          </w:p>
        </w:tc>
      </w:tr>
      <w:tr w:rsidR="0098586C" w:rsidRPr="0080783D" w14:paraId="0645F5A3" w14:textId="77777777" w:rsidTr="005E1C91">
        <w:tc>
          <w:tcPr>
            <w:tcW w:w="1995" w:type="dxa"/>
            <w:shd w:val="clear" w:color="auto" w:fill="auto"/>
            <w:vAlign w:val="center"/>
          </w:tcPr>
          <w:p w14:paraId="4EB6A590" w14:textId="77777777" w:rsidR="0098586C" w:rsidRPr="0080783D" w:rsidRDefault="0098586C" w:rsidP="0098586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color w:val="000000"/>
                <w:sz w:val="18"/>
                <w:szCs w:val="18"/>
                <w:lang w:eastAsia="en-US"/>
              </w:rPr>
              <w:t>2</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4FFA678B" w14:textId="797D697F"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101</w:t>
            </w:r>
          </w:p>
        </w:tc>
        <w:tc>
          <w:tcPr>
            <w:tcW w:w="1461" w:type="dxa"/>
            <w:shd w:val="clear" w:color="auto" w:fill="auto"/>
            <w:vAlign w:val="center"/>
          </w:tcPr>
          <w:p w14:paraId="54631E5B" w14:textId="05962F0D"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1.76</w:t>
            </w:r>
          </w:p>
        </w:tc>
        <w:tc>
          <w:tcPr>
            <w:tcW w:w="1461" w:type="dxa"/>
            <w:shd w:val="clear" w:color="auto" w:fill="auto"/>
            <w:vAlign w:val="center"/>
          </w:tcPr>
          <w:p w14:paraId="7990613F" w14:textId="71F33C53"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15877</w:t>
            </w:r>
          </w:p>
        </w:tc>
        <w:tc>
          <w:tcPr>
            <w:tcW w:w="1461" w:type="dxa"/>
            <w:vMerge/>
            <w:shd w:val="clear" w:color="auto" w:fill="auto"/>
            <w:vAlign w:val="center"/>
          </w:tcPr>
          <w:p w14:paraId="32EFA613" w14:textId="77777777" w:rsidR="0098586C" w:rsidRPr="0080783D" w:rsidRDefault="0098586C" w:rsidP="0098586C">
            <w:pPr>
              <w:adjustRightInd w:val="0"/>
              <w:snapToGrid w:val="0"/>
              <w:rPr>
                <w:rFonts w:ascii="华文细黑" w:eastAsia="华文细黑" w:hAnsi="华文细黑" w:cs="MingLiU" w:hint="eastAsia"/>
                <w:color w:val="000000"/>
                <w:sz w:val="18"/>
                <w:szCs w:val="18"/>
                <w:lang w:val="zh-CN" w:bidi="zh-CN"/>
              </w:rPr>
            </w:pPr>
          </w:p>
        </w:tc>
        <w:tc>
          <w:tcPr>
            <w:tcW w:w="1461" w:type="dxa"/>
            <w:vMerge/>
            <w:shd w:val="clear" w:color="auto" w:fill="auto"/>
            <w:vAlign w:val="center"/>
          </w:tcPr>
          <w:p w14:paraId="2EC2E7DE" w14:textId="77777777" w:rsidR="0098586C" w:rsidRPr="0080783D" w:rsidRDefault="0098586C" w:rsidP="0098586C">
            <w:pPr>
              <w:adjustRightInd w:val="0"/>
              <w:snapToGrid w:val="0"/>
              <w:rPr>
                <w:rFonts w:ascii="华文细黑" w:eastAsia="华文细黑" w:hAnsi="华文细黑" w:cs="MingLiU" w:hint="eastAsia"/>
                <w:color w:val="000000"/>
                <w:sz w:val="18"/>
                <w:szCs w:val="18"/>
                <w:lang w:val="zh-CN" w:bidi="zh-CN"/>
              </w:rPr>
            </w:pPr>
          </w:p>
        </w:tc>
      </w:tr>
      <w:tr w:rsidR="0098586C" w:rsidRPr="0080783D" w14:paraId="676F5AD1" w14:textId="77777777" w:rsidTr="005E1C91">
        <w:tc>
          <w:tcPr>
            <w:tcW w:w="1995" w:type="dxa"/>
            <w:shd w:val="clear" w:color="auto" w:fill="auto"/>
            <w:vAlign w:val="center"/>
          </w:tcPr>
          <w:p w14:paraId="44ED145A" w14:textId="77777777" w:rsidR="0098586C" w:rsidRPr="0080783D" w:rsidRDefault="0098586C" w:rsidP="0098586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color w:val="000000"/>
                <w:sz w:val="18"/>
                <w:szCs w:val="18"/>
                <w:lang w:eastAsia="en-US"/>
              </w:rPr>
              <w:t>3</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5632ABFE" w14:textId="072798DD"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722</w:t>
            </w:r>
          </w:p>
        </w:tc>
        <w:tc>
          <w:tcPr>
            <w:tcW w:w="1461" w:type="dxa"/>
            <w:shd w:val="clear" w:color="auto" w:fill="auto"/>
            <w:vAlign w:val="center"/>
          </w:tcPr>
          <w:p w14:paraId="70FD0D4E" w14:textId="0A00A58F"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19.21</w:t>
            </w:r>
          </w:p>
        </w:tc>
        <w:tc>
          <w:tcPr>
            <w:tcW w:w="1461" w:type="dxa"/>
            <w:shd w:val="clear" w:color="auto" w:fill="auto"/>
            <w:vAlign w:val="center"/>
          </w:tcPr>
          <w:p w14:paraId="36F467F7" w14:textId="751AE405"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17592</w:t>
            </w:r>
          </w:p>
        </w:tc>
        <w:tc>
          <w:tcPr>
            <w:tcW w:w="1461" w:type="dxa"/>
            <w:vMerge/>
            <w:shd w:val="clear" w:color="auto" w:fill="auto"/>
            <w:vAlign w:val="center"/>
          </w:tcPr>
          <w:p w14:paraId="594547AB" w14:textId="77777777" w:rsidR="0098586C" w:rsidRPr="0080783D" w:rsidRDefault="0098586C" w:rsidP="0098586C">
            <w:pPr>
              <w:adjustRightInd w:val="0"/>
              <w:snapToGrid w:val="0"/>
              <w:rPr>
                <w:rFonts w:ascii="华文细黑" w:eastAsia="华文细黑" w:hAnsi="华文细黑" w:cs="MingLiU" w:hint="eastAsia"/>
                <w:color w:val="000000"/>
                <w:sz w:val="18"/>
                <w:szCs w:val="18"/>
                <w:lang w:val="zh-CN" w:bidi="zh-CN"/>
              </w:rPr>
            </w:pPr>
          </w:p>
        </w:tc>
        <w:tc>
          <w:tcPr>
            <w:tcW w:w="1461" w:type="dxa"/>
            <w:vMerge/>
            <w:shd w:val="clear" w:color="auto" w:fill="auto"/>
            <w:vAlign w:val="center"/>
          </w:tcPr>
          <w:p w14:paraId="51DB5C43" w14:textId="77777777" w:rsidR="0098586C" w:rsidRPr="0080783D" w:rsidRDefault="0098586C" w:rsidP="0098586C">
            <w:pPr>
              <w:adjustRightInd w:val="0"/>
              <w:snapToGrid w:val="0"/>
              <w:rPr>
                <w:rFonts w:ascii="华文细黑" w:eastAsia="华文细黑" w:hAnsi="华文细黑" w:cs="MingLiU" w:hint="eastAsia"/>
                <w:color w:val="000000"/>
                <w:sz w:val="18"/>
                <w:szCs w:val="18"/>
                <w:lang w:val="zh-CN" w:bidi="zh-CN"/>
              </w:rPr>
            </w:pPr>
          </w:p>
        </w:tc>
      </w:tr>
      <w:tr w:rsidR="0098586C" w:rsidRPr="0080783D" w14:paraId="4781DE43" w14:textId="77777777" w:rsidTr="005E1C91">
        <w:tc>
          <w:tcPr>
            <w:tcW w:w="1995" w:type="dxa"/>
            <w:shd w:val="clear" w:color="auto" w:fill="auto"/>
            <w:vAlign w:val="center"/>
          </w:tcPr>
          <w:p w14:paraId="35FBF405" w14:textId="77777777" w:rsidR="0098586C" w:rsidRPr="0080783D" w:rsidRDefault="0098586C" w:rsidP="0098586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color w:val="000000"/>
                <w:sz w:val="18"/>
                <w:szCs w:val="18"/>
                <w:lang w:eastAsia="en-US"/>
              </w:rPr>
              <w:t>4</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1DCD3378" w14:textId="7088EF60"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336</w:t>
            </w:r>
          </w:p>
        </w:tc>
        <w:tc>
          <w:tcPr>
            <w:tcW w:w="1461" w:type="dxa"/>
            <w:shd w:val="clear" w:color="auto" w:fill="auto"/>
            <w:vAlign w:val="center"/>
          </w:tcPr>
          <w:p w14:paraId="643C394A" w14:textId="481EC0DC"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10.01</w:t>
            </w:r>
          </w:p>
        </w:tc>
        <w:tc>
          <w:tcPr>
            <w:tcW w:w="1461" w:type="dxa"/>
            <w:shd w:val="clear" w:color="auto" w:fill="auto"/>
            <w:vAlign w:val="center"/>
          </w:tcPr>
          <w:p w14:paraId="756EBCA6" w14:textId="5BB117E6"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54111</w:t>
            </w:r>
          </w:p>
        </w:tc>
        <w:tc>
          <w:tcPr>
            <w:tcW w:w="1461" w:type="dxa"/>
            <w:vMerge w:val="restart"/>
            <w:shd w:val="clear" w:color="auto" w:fill="auto"/>
            <w:vAlign w:val="center"/>
          </w:tcPr>
          <w:p w14:paraId="3448144E" w14:textId="68217BCC"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34770</w:t>
            </w:r>
          </w:p>
        </w:tc>
        <w:tc>
          <w:tcPr>
            <w:tcW w:w="1461" w:type="dxa"/>
            <w:vMerge w:val="restart"/>
            <w:shd w:val="clear" w:color="auto" w:fill="auto"/>
            <w:vAlign w:val="center"/>
          </w:tcPr>
          <w:p w14:paraId="4C3FD2AC" w14:textId="302A51D0"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49.7%</w:t>
            </w:r>
          </w:p>
        </w:tc>
      </w:tr>
      <w:tr w:rsidR="0098586C" w:rsidRPr="0080783D" w14:paraId="11D892CD" w14:textId="77777777" w:rsidTr="005E1C91">
        <w:tc>
          <w:tcPr>
            <w:tcW w:w="1995" w:type="dxa"/>
            <w:shd w:val="clear" w:color="auto" w:fill="auto"/>
            <w:vAlign w:val="center"/>
          </w:tcPr>
          <w:p w14:paraId="5C3878A5" w14:textId="77777777" w:rsidR="0098586C" w:rsidRPr="0080783D" w:rsidRDefault="0098586C" w:rsidP="0098586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color w:val="000000"/>
                <w:sz w:val="18"/>
                <w:szCs w:val="18"/>
                <w:lang w:eastAsia="en-US"/>
              </w:rPr>
              <w:t>5</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7D7936A4" w14:textId="71799F49"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65</w:t>
            </w:r>
          </w:p>
        </w:tc>
        <w:tc>
          <w:tcPr>
            <w:tcW w:w="1461" w:type="dxa"/>
            <w:shd w:val="clear" w:color="auto" w:fill="auto"/>
            <w:vAlign w:val="center"/>
          </w:tcPr>
          <w:p w14:paraId="2E323694" w14:textId="0355FDA7"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1.07</w:t>
            </w:r>
          </w:p>
        </w:tc>
        <w:tc>
          <w:tcPr>
            <w:tcW w:w="1461" w:type="dxa"/>
            <w:shd w:val="clear" w:color="auto" w:fill="auto"/>
            <w:vAlign w:val="center"/>
          </w:tcPr>
          <w:p w14:paraId="57648F20" w14:textId="6D53C3C2"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20879</w:t>
            </w:r>
          </w:p>
        </w:tc>
        <w:tc>
          <w:tcPr>
            <w:tcW w:w="1461" w:type="dxa"/>
            <w:vMerge/>
            <w:shd w:val="clear" w:color="auto" w:fill="auto"/>
            <w:vAlign w:val="center"/>
          </w:tcPr>
          <w:p w14:paraId="47D3A3C7" w14:textId="77777777"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p>
        </w:tc>
        <w:tc>
          <w:tcPr>
            <w:tcW w:w="1461" w:type="dxa"/>
            <w:vMerge/>
            <w:shd w:val="clear" w:color="auto" w:fill="auto"/>
            <w:vAlign w:val="center"/>
          </w:tcPr>
          <w:p w14:paraId="1D3EEB60" w14:textId="77777777"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p>
        </w:tc>
      </w:tr>
      <w:tr w:rsidR="0098586C" w:rsidRPr="0080783D" w14:paraId="6EF90A91" w14:textId="77777777" w:rsidTr="005E1C91">
        <w:tc>
          <w:tcPr>
            <w:tcW w:w="1995" w:type="dxa"/>
            <w:shd w:val="clear" w:color="auto" w:fill="auto"/>
            <w:vAlign w:val="center"/>
          </w:tcPr>
          <w:p w14:paraId="3C847C8B" w14:textId="77777777" w:rsidR="0098586C" w:rsidRPr="0080783D" w:rsidRDefault="0098586C" w:rsidP="0098586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color w:val="000000"/>
                <w:sz w:val="18"/>
                <w:szCs w:val="18"/>
                <w:lang w:eastAsia="en-US"/>
              </w:rPr>
              <w:t>6</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41AAB192" w14:textId="62C26AC9"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193</w:t>
            </w:r>
          </w:p>
        </w:tc>
        <w:tc>
          <w:tcPr>
            <w:tcW w:w="1461" w:type="dxa"/>
            <w:shd w:val="clear" w:color="auto" w:fill="auto"/>
            <w:vAlign w:val="center"/>
          </w:tcPr>
          <w:p w14:paraId="4C6AF60B" w14:textId="07C28A95"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9.25</w:t>
            </w:r>
          </w:p>
        </w:tc>
        <w:tc>
          <w:tcPr>
            <w:tcW w:w="1461" w:type="dxa"/>
            <w:shd w:val="clear" w:color="auto" w:fill="auto"/>
            <w:vAlign w:val="center"/>
          </w:tcPr>
          <w:p w14:paraId="3E6DF331" w14:textId="591D3EBF"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15444</w:t>
            </w:r>
          </w:p>
        </w:tc>
        <w:tc>
          <w:tcPr>
            <w:tcW w:w="1461" w:type="dxa"/>
            <w:vMerge/>
            <w:shd w:val="clear" w:color="auto" w:fill="auto"/>
            <w:vAlign w:val="center"/>
          </w:tcPr>
          <w:p w14:paraId="1B17678F" w14:textId="77777777"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p>
        </w:tc>
        <w:tc>
          <w:tcPr>
            <w:tcW w:w="1461" w:type="dxa"/>
            <w:vMerge/>
            <w:shd w:val="clear" w:color="auto" w:fill="auto"/>
            <w:vAlign w:val="center"/>
          </w:tcPr>
          <w:p w14:paraId="6BEC9ABC" w14:textId="77777777"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p>
        </w:tc>
      </w:tr>
      <w:tr w:rsidR="0098586C" w:rsidRPr="0080783D" w14:paraId="59FA836C" w14:textId="77777777" w:rsidTr="005E1C91">
        <w:tc>
          <w:tcPr>
            <w:tcW w:w="1995" w:type="dxa"/>
            <w:shd w:val="clear" w:color="auto" w:fill="auto"/>
            <w:vAlign w:val="center"/>
          </w:tcPr>
          <w:p w14:paraId="631748A5" w14:textId="77777777" w:rsidR="0098586C" w:rsidRPr="0080783D" w:rsidRDefault="0098586C" w:rsidP="0098586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color w:val="000000"/>
                <w:sz w:val="18"/>
                <w:szCs w:val="18"/>
                <w:lang w:eastAsia="en-US"/>
              </w:rPr>
              <w:t>7</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0F4AD868" w14:textId="44AFB4F9"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47</w:t>
            </w:r>
          </w:p>
        </w:tc>
        <w:tc>
          <w:tcPr>
            <w:tcW w:w="1461" w:type="dxa"/>
            <w:shd w:val="clear" w:color="auto" w:fill="auto"/>
            <w:vAlign w:val="center"/>
          </w:tcPr>
          <w:p w14:paraId="455CC7ED" w14:textId="5DCFF113"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1.40</w:t>
            </w:r>
          </w:p>
        </w:tc>
        <w:tc>
          <w:tcPr>
            <w:tcW w:w="1461" w:type="dxa"/>
            <w:shd w:val="clear" w:color="auto" w:fill="auto"/>
            <w:vAlign w:val="center"/>
          </w:tcPr>
          <w:p w14:paraId="136EA724" w14:textId="44E3DADF"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12252</w:t>
            </w:r>
          </w:p>
        </w:tc>
        <w:tc>
          <w:tcPr>
            <w:tcW w:w="1461" w:type="dxa"/>
            <w:vMerge w:val="restart"/>
            <w:shd w:val="clear" w:color="auto" w:fill="auto"/>
            <w:vAlign w:val="center"/>
          </w:tcPr>
          <w:p w14:paraId="170ED3F7" w14:textId="4C9C09FF"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42141</w:t>
            </w:r>
          </w:p>
        </w:tc>
        <w:tc>
          <w:tcPr>
            <w:tcW w:w="1461" w:type="dxa"/>
            <w:vMerge w:val="restart"/>
            <w:shd w:val="clear" w:color="auto" w:fill="auto"/>
            <w:vAlign w:val="center"/>
          </w:tcPr>
          <w:p w14:paraId="2EE673F0" w14:textId="246A1602"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21.2%</w:t>
            </w:r>
          </w:p>
        </w:tc>
      </w:tr>
      <w:tr w:rsidR="0098586C" w:rsidRPr="0080783D" w14:paraId="7AE36F83" w14:textId="77777777" w:rsidTr="005E1C91">
        <w:tc>
          <w:tcPr>
            <w:tcW w:w="1995" w:type="dxa"/>
            <w:shd w:val="clear" w:color="auto" w:fill="auto"/>
            <w:vAlign w:val="center"/>
          </w:tcPr>
          <w:p w14:paraId="7A9099C7" w14:textId="77777777" w:rsidR="0098586C" w:rsidRPr="0080783D" w:rsidRDefault="0098586C" w:rsidP="0098586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color w:val="000000"/>
                <w:sz w:val="18"/>
                <w:szCs w:val="18"/>
                <w:lang w:eastAsia="en-US"/>
              </w:rPr>
              <w:t>8</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18685571" w14:textId="20062CB5"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131</w:t>
            </w:r>
          </w:p>
        </w:tc>
        <w:tc>
          <w:tcPr>
            <w:tcW w:w="1461" w:type="dxa"/>
            <w:shd w:val="clear" w:color="auto" w:fill="auto"/>
            <w:vAlign w:val="center"/>
          </w:tcPr>
          <w:p w14:paraId="75A2841F" w14:textId="6E558100"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4.50</w:t>
            </w:r>
          </w:p>
        </w:tc>
        <w:tc>
          <w:tcPr>
            <w:tcW w:w="1461" w:type="dxa"/>
            <w:shd w:val="clear" w:color="auto" w:fill="auto"/>
            <w:vAlign w:val="center"/>
          </w:tcPr>
          <w:p w14:paraId="76B3A2AD" w14:textId="5C948C91"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26808</w:t>
            </w:r>
          </w:p>
        </w:tc>
        <w:tc>
          <w:tcPr>
            <w:tcW w:w="1461" w:type="dxa"/>
            <w:vMerge/>
            <w:shd w:val="clear" w:color="auto" w:fill="auto"/>
            <w:vAlign w:val="center"/>
          </w:tcPr>
          <w:p w14:paraId="6474CC25" w14:textId="77777777"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p>
        </w:tc>
        <w:tc>
          <w:tcPr>
            <w:tcW w:w="1461" w:type="dxa"/>
            <w:vMerge/>
            <w:shd w:val="clear" w:color="auto" w:fill="auto"/>
            <w:vAlign w:val="center"/>
          </w:tcPr>
          <w:p w14:paraId="6FC886AC" w14:textId="77777777"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p>
        </w:tc>
      </w:tr>
      <w:tr w:rsidR="0098586C" w:rsidRPr="0080783D" w14:paraId="25B173E2" w14:textId="77777777" w:rsidTr="005E1C91">
        <w:tc>
          <w:tcPr>
            <w:tcW w:w="1995" w:type="dxa"/>
            <w:shd w:val="clear" w:color="auto" w:fill="auto"/>
            <w:vAlign w:val="center"/>
          </w:tcPr>
          <w:p w14:paraId="0239FEB0" w14:textId="77777777" w:rsidR="0098586C" w:rsidRPr="0080783D" w:rsidRDefault="0098586C" w:rsidP="0098586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color w:val="000000"/>
                <w:sz w:val="18"/>
                <w:szCs w:val="18"/>
                <w:lang w:eastAsia="en-US"/>
              </w:rPr>
              <w:t>9</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05EC506D" w14:textId="68E866A6"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309</w:t>
            </w:r>
          </w:p>
        </w:tc>
        <w:tc>
          <w:tcPr>
            <w:tcW w:w="1461" w:type="dxa"/>
            <w:shd w:val="clear" w:color="auto" w:fill="auto"/>
            <w:vAlign w:val="center"/>
          </w:tcPr>
          <w:p w14:paraId="55D618B3" w14:textId="2022C2D8"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13.82</w:t>
            </w:r>
          </w:p>
        </w:tc>
        <w:tc>
          <w:tcPr>
            <w:tcW w:w="1461" w:type="dxa"/>
            <w:shd w:val="clear" w:color="auto" w:fill="auto"/>
            <w:vAlign w:val="center"/>
          </w:tcPr>
          <w:p w14:paraId="117E7738" w14:textId="509A120E"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50168</w:t>
            </w:r>
          </w:p>
        </w:tc>
        <w:tc>
          <w:tcPr>
            <w:tcW w:w="1461" w:type="dxa"/>
            <w:vMerge/>
            <w:shd w:val="clear" w:color="auto" w:fill="auto"/>
            <w:vAlign w:val="center"/>
          </w:tcPr>
          <w:p w14:paraId="3BB04EA0" w14:textId="77777777"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p>
        </w:tc>
        <w:tc>
          <w:tcPr>
            <w:tcW w:w="1461" w:type="dxa"/>
            <w:vMerge/>
            <w:shd w:val="clear" w:color="auto" w:fill="auto"/>
            <w:vAlign w:val="center"/>
          </w:tcPr>
          <w:p w14:paraId="75C51B33" w14:textId="77777777"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p>
        </w:tc>
      </w:tr>
      <w:tr w:rsidR="0098586C" w:rsidRPr="0080783D" w14:paraId="15E97AC0" w14:textId="77777777" w:rsidTr="005E1C91">
        <w:tc>
          <w:tcPr>
            <w:tcW w:w="1995" w:type="dxa"/>
            <w:shd w:val="clear" w:color="auto" w:fill="auto"/>
            <w:vAlign w:val="center"/>
          </w:tcPr>
          <w:p w14:paraId="23B75E6C" w14:textId="77777777" w:rsidR="0098586C" w:rsidRPr="0080783D" w:rsidRDefault="0098586C" w:rsidP="0098586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color w:val="321919"/>
                <w:sz w:val="18"/>
                <w:szCs w:val="18"/>
                <w:lang w:eastAsia="en-US"/>
              </w:rPr>
              <w:t>10</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4CAE2D59" w14:textId="743813B8"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69</w:t>
            </w:r>
          </w:p>
        </w:tc>
        <w:tc>
          <w:tcPr>
            <w:tcW w:w="1461" w:type="dxa"/>
            <w:shd w:val="clear" w:color="auto" w:fill="auto"/>
            <w:vAlign w:val="center"/>
          </w:tcPr>
          <w:p w14:paraId="510EA08C" w14:textId="506CDE63"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1.44</w:t>
            </w:r>
          </w:p>
        </w:tc>
        <w:tc>
          <w:tcPr>
            <w:tcW w:w="1461" w:type="dxa"/>
            <w:shd w:val="clear" w:color="auto" w:fill="auto"/>
            <w:vAlign w:val="center"/>
          </w:tcPr>
          <w:p w14:paraId="3932064F" w14:textId="37133754"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21062</w:t>
            </w:r>
          </w:p>
        </w:tc>
        <w:tc>
          <w:tcPr>
            <w:tcW w:w="1461" w:type="dxa"/>
            <w:vMerge w:val="restart"/>
            <w:shd w:val="clear" w:color="auto" w:fill="auto"/>
            <w:vAlign w:val="center"/>
          </w:tcPr>
          <w:p w14:paraId="4F28CA4F" w14:textId="2FA69F5F"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36646</w:t>
            </w:r>
          </w:p>
        </w:tc>
        <w:tc>
          <w:tcPr>
            <w:tcW w:w="1461" w:type="dxa"/>
            <w:vMerge w:val="restart"/>
            <w:shd w:val="clear" w:color="auto" w:fill="auto"/>
            <w:vAlign w:val="center"/>
          </w:tcPr>
          <w:p w14:paraId="6AE608B8" w14:textId="05713A22"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-13.0%</w:t>
            </w:r>
          </w:p>
        </w:tc>
      </w:tr>
      <w:tr w:rsidR="0098586C" w:rsidRPr="0080783D" w14:paraId="73E605D9" w14:textId="77777777" w:rsidTr="005E1C91">
        <w:tc>
          <w:tcPr>
            <w:tcW w:w="1995" w:type="dxa"/>
            <w:shd w:val="clear" w:color="auto" w:fill="auto"/>
            <w:vAlign w:val="center"/>
          </w:tcPr>
          <w:p w14:paraId="3916CDA0" w14:textId="77777777" w:rsidR="0098586C" w:rsidRPr="0080783D" w:rsidRDefault="0098586C" w:rsidP="0098586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color w:val="321919"/>
                <w:sz w:val="18"/>
                <w:szCs w:val="18"/>
                <w:lang w:eastAsia="en-US"/>
              </w:rPr>
              <w:t>11</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3ADB3D9B" w14:textId="2653F163"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146</w:t>
            </w:r>
          </w:p>
        </w:tc>
        <w:tc>
          <w:tcPr>
            <w:tcW w:w="1461" w:type="dxa"/>
            <w:shd w:val="clear" w:color="auto" w:fill="auto"/>
            <w:vAlign w:val="center"/>
          </w:tcPr>
          <w:p w14:paraId="07D72BEB" w14:textId="6BD66CE0"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6.71</w:t>
            </w:r>
          </w:p>
        </w:tc>
        <w:tc>
          <w:tcPr>
            <w:tcW w:w="1461" w:type="dxa"/>
            <w:shd w:val="clear" w:color="auto" w:fill="auto"/>
            <w:vAlign w:val="center"/>
          </w:tcPr>
          <w:p w14:paraId="64BC8A38" w14:textId="6CDC2FDD"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30559</w:t>
            </w:r>
          </w:p>
        </w:tc>
        <w:tc>
          <w:tcPr>
            <w:tcW w:w="1461" w:type="dxa"/>
            <w:vMerge/>
            <w:shd w:val="clear" w:color="auto" w:fill="auto"/>
            <w:vAlign w:val="center"/>
          </w:tcPr>
          <w:p w14:paraId="300F7ADC" w14:textId="77777777"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p>
        </w:tc>
        <w:tc>
          <w:tcPr>
            <w:tcW w:w="1461" w:type="dxa"/>
            <w:vMerge/>
            <w:shd w:val="clear" w:color="auto" w:fill="auto"/>
            <w:vAlign w:val="center"/>
          </w:tcPr>
          <w:p w14:paraId="5CE90EB4" w14:textId="77777777"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p>
        </w:tc>
      </w:tr>
      <w:tr w:rsidR="0098586C" w:rsidRPr="0080783D" w14:paraId="60A98CDF" w14:textId="77777777" w:rsidTr="005E1C91">
        <w:tc>
          <w:tcPr>
            <w:tcW w:w="1995" w:type="dxa"/>
            <w:shd w:val="clear" w:color="auto" w:fill="auto"/>
            <w:vAlign w:val="center"/>
          </w:tcPr>
          <w:p w14:paraId="5A7B5CB4" w14:textId="77777777" w:rsidR="0098586C" w:rsidRPr="0080783D" w:rsidRDefault="0098586C" w:rsidP="0098586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color w:val="321919"/>
                <w:sz w:val="18"/>
                <w:szCs w:val="18"/>
                <w:lang w:eastAsia="en-US"/>
              </w:rPr>
              <w:t>12</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49A03D6E" w14:textId="670032BF"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290</w:t>
            </w:r>
          </w:p>
        </w:tc>
        <w:tc>
          <w:tcPr>
            <w:tcW w:w="1461" w:type="dxa"/>
            <w:shd w:val="clear" w:color="auto" w:fill="auto"/>
            <w:vAlign w:val="center"/>
          </w:tcPr>
          <w:p w14:paraId="23618F36" w14:textId="74DFC636"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23.61</w:t>
            </w:r>
          </w:p>
        </w:tc>
        <w:tc>
          <w:tcPr>
            <w:tcW w:w="1461" w:type="dxa"/>
            <w:shd w:val="clear" w:color="auto" w:fill="auto"/>
            <w:vAlign w:val="center"/>
          </w:tcPr>
          <w:p w14:paraId="70BFD3D2" w14:textId="44CA0A5A"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39329</w:t>
            </w:r>
          </w:p>
        </w:tc>
        <w:tc>
          <w:tcPr>
            <w:tcW w:w="1461" w:type="dxa"/>
            <w:vMerge/>
            <w:shd w:val="clear" w:color="auto" w:fill="auto"/>
            <w:vAlign w:val="center"/>
          </w:tcPr>
          <w:p w14:paraId="0A2E0AE4" w14:textId="77777777"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p>
        </w:tc>
        <w:tc>
          <w:tcPr>
            <w:tcW w:w="1461" w:type="dxa"/>
            <w:vMerge/>
            <w:shd w:val="clear" w:color="auto" w:fill="auto"/>
            <w:vAlign w:val="center"/>
          </w:tcPr>
          <w:p w14:paraId="23647A03" w14:textId="77777777"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p>
        </w:tc>
      </w:tr>
      <w:tr w:rsidR="0098586C" w:rsidRPr="0080783D" w14:paraId="0B23DE77" w14:textId="77777777" w:rsidTr="005E1C91">
        <w:tc>
          <w:tcPr>
            <w:tcW w:w="1995" w:type="dxa"/>
            <w:shd w:val="clear" w:color="auto" w:fill="auto"/>
            <w:vAlign w:val="center"/>
          </w:tcPr>
          <w:p w14:paraId="638E214C" w14:textId="32E3AF8D" w:rsidR="0098586C" w:rsidRPr="0080783D" w:rsidRDefault="0098586C" w:rsidP="0098586C">
            <w:pPr>
              <w:pStyle w:val="afe"/>
              <w:shd w:val="clear" w:color="auto" w:fill="auto"/>
              <w:adjustRightInd w:val="0"/>
              <w:snapToGrid w:val="0"/>
              <w:jc w:val="both"/>
              <w:rPr>
                <w:rFonts w:ascii="华文细黑" w:eastAsia="华文细黑" w:hAnsi="华文细黑" w:hint="eastAsia"/>
                <w:sz w:val="18"/>
                <w:szCs w:val="18"/>
              </w:rPr>
            </w:pPr>
            <w:r w:rsidRPr="0080783D">
              <w:rPr>
                <w:rFonts w:ascii="Arial" w:eastAsia="华文细黑" w:hAnsi="Arial"/>
                <w:bCs/>
                <w:color w:val="000000"/>
                <w:sz w:val="18"/>
                <w:szCs w:val="18"/>
                <w:lang w:val="en-US" w:eastAsia="en-US" w:bidi="en-US"/>
              </w:rPr>
              <w:t>202</w:t>
            </w:r>
            <w:r>
              <w:rPr>
                <w:rFonts w:ascii="Arial" w:eastAsia="华文细黑" w:hAnsi="Arial" w:hint="eastAsia"/>
                <w:bCs/>
                <w:color w:val="000000"/>
                <w:sz w:val="18"/>
                <w:szCs w:val="18"/>
                <w:lang w:val="en-US" w:bidi="en-US"/>
              </w:rPr>
              <w:t>5</w:t>
            </w:r>
            <w:r w:rsidRPr="0080783D">
              <w:rPr>
                <w:rFonts w:ascii="华文细黑" w:eastAsia="华文细黑" w:hAnsi="华文细黑" w:cs="MingLiU" w:hint="eastAsia"/>
                <w:sz w:val="18"/>
                <w:szCs w:val="18"/>
                <w:lang w:eastAsia="en-US"/>
              </w:rPr>
              <w:t>年</w:t>
            </w:r>
            <w:r w:rsidRPr="0080783D">
              <w:rPr>
                <w:rFonts w:ascii="Arial" w:eastAsia="华文细黑" w:hAnsi="Arial"/>
                <w:bCs/>
                <w:color w:val="000000"/>
                <w:sz w:val="18"/>
                <w:szCs w:val="18"/>
                <w:lang w:val="en-US" w:eastAsia="en-US" w:bidi="en-US"/>
              </w:rPr>
              <w:t>1</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5EA05C17" w14:textId="74A5604A"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331</w:t>
            </w:r>
          </w:p>
        </w:tc>
        <w:tc>
          <w:tcPr>
            <w:tcW w:w="1461" w:type="dxa"/>
            <w:shd w:val="clear" w:color="auto" w:fill="auto"/>
            <w:vAlign w:val="center"/>
          </w:tcPr>
          <w:p w14:paraId="48F9C562" w14:textId="5212CE43"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3.81</w:t>
            </w:r>
          </w:p>
        </w:tc>
        <w:tc>
          <w:tcPr>
            <w:tcW w:w="1461" w:type="dxa"/>
            <w:shd w:val="clear" w:color="auto" w:fill="auto"/>
            <w:vAlign w:val="center"/>
          </w:tcPr>
          <w:p w14:paraId="31161113" w14:textId="5CABED2B"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13563</w:t>
            </w:r>
          </w:p>
        </w:tc>
        <w:tc>
          <w:tcPr>
            <w:tcW w:w="1461" w:type="dxa"/>
            <w:shd w:val="clear" w:color="auto" w:fill="auto"/>
            <w:vAlign w:val="center"/>
          </w:tcPr>
          <w:p w14:paraId="3699E2E4" w14:textId="520236FF"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w:t>
            </w:r>
          </w:p>
        </w:tc>
        <w:tc>
          <w:tcPr>
            <w:tcW w:w="1461" w:type="dxa"/>
            <w:shd w:val="clear" w:color="auto" w:fill="auto"/>
            <w:vAlign w:val="center"/>
          </w:tcPr>
          <w:p w14:paraId="48A20843" w14:textId="60D16E0D" w:rsidR="0098586C" w:rsidRPr="0098586C" w:rsidRDefault="0098586C" w:rsidP="0098586C">
            <w:pPr>
              <w:pStyle w:val="afe"/>
              <w:shd w:val="clear" w:color="auto" w:fill="auto"/>
              <w:adjustRightInd w:val="0"/>
              <w:snapToGrid w:val="0"/>
              <w:jc w:val="both"/>
              <w:rPr>
                <w:rFonts w:ascii="Arial" w:eastAsia="华文细黑" w:hAnsi="Arial" w:cs="MingLiU"/>
                <w:color w:val="000000"/>
                <w:sz w:val="18"/>
                <w:szCs w:val="18"/>
              </w:rPr>
            </w:pPr>
            <w:r w:rsidRPr="0098586C">
              <w:rPr>
                <w:rFonts w:ascii="Arial" w:eastAsia="华文细黑" w:hAnsi="Arial" w:cs="MingLiU"/>
                <w:color w:val="000000"/>
                <w:sz w:val="18"/>
                <w:szCs w:val="18"/>
              </w:rPr>
              <w:t>-63%</w:t>
            </w:r>
          </w:p>
        </w:tc>
      </w:tr>
    </w:tbl>
    <w:p w14:paraId="64349BFD" w14:textId="77777777" w:rsidR="009617D3" w:rsidRPr="0080783D" w:rsidRDefault="009617D3" w:rsidP="00601F48">
      <w:pPr>
        <w:adjustRightInd w:val="0"/>
        <w:snapToGrid w:val="0"/>
        <w:rPr>
          <w:rFonts w:ascii="Arial" w:eastAsia="华文细黑" w:hAnsi="Arial"/>
          <w:sz w:val="18"/>
          <w:szCs w:val="18"/>
          <w:vertAlign w:val="superscript"/>
          <w:lang w:bidi="en-US"/>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r w:rsidRPr="0080783D">
        <w:rPr>
          <w:rFonts w:ascii="华文细黑" w:eastAsia="华文细黑" w:hAnsi="华文细黑" w:cs="Arial" w:hint="eastAsia"/>
          <w:sz w:val="18"/>
          <w:szCs w:val="18"/>
        </w:rPr>
        <w:t>、</w:t>
      </w:r>
      <w:r w:rsidRPr="0080783D">
        <w:rPr>
          <w:rFonts w:ascii="华文细黑" w:eastAsia="华文细黑" w:hAnsi="华文细黑" w:cs="MingLiU" w:hint="eastAsia"/>
          <w:color w:val="000000"/>
          <w:sz w:val="18"/>
          <w:szCs w:val="18"/>
        </w:rPr>
        <w:t>元</w:t>
      </w:r>
      <w:r w:rsidRPr="0080783D">
        <w:rPr>
          <w:rFonts w:ascii="华文细黑" w:eastAsia="华文细黑" w:hAnsi="华文细黑"/>
          <w:color w:val="000000"/>
          <w:sz w:val="18"/>
          <w:szCs w:val="18"/>
          <w:lang w:bidi="en-US"/>
        </w:rPr>
        <w:t>/</w:t>
      </w:r>
      <w:r w:rsidRPr="0080783D">
        <w:rPr>
          <w:rFonts w:ascii="Arial" w:eastAsia="华文细黑" w:hAnsi="Arial"/>
          <w:sz w:val="18"/>
          <w:szCs w:val="18"/>
          <w:lang w:bidi="en-US"/>
        </w:rPr>
        <w:t>m</w:t>
      </w:r>
      <w:r w:rsidRPr="0080783D">
        <w:rPr>
          <w:rFonts w:ascii="Arial" w:eastAsia="华文细黑" w:hAnsi="Arial"/>
          <w:sz w:val="18"/>
          <w:szCs w:val="18"/>
          <w:vertAlign w:val="superscript"/>
          <w:lang w:bidi="en-US"/>
        </w:rPr>
        <w:t>2</w:t>
      </w:r>
    </w:p>
    <w:p w14:paraId="31E0A962" w14:textId="77777777" w:rsidR="009617D3" w:rsidRPr="0080783D" w:rsidRDefault="009617D3" w:rsidP="00601F48">
      <w:pPr>
        <w:adjustRightInd w:val="0"/>
        <w:snapToGrid w:val="0"/>
        <w:rPr>
          <w:rFonts w:ascii="华文细黑" w:eastAsia="华文细黑" w:hAnsi="华文细黑" w:cs="Arial" w:hint="eastAsia"/>
          <w:sz w:val="18"/>
          <w:szCs w:val="18"/>
        </w:rPr>
      </w:pPr>
    </w:p>
    <w:p w14:paraId="1FD9F869" w14:textId="0051CC70" w:rsidR="00C0596D" w:rsidRPr="0080783D" w:rsidRDefault="0098586C" w:rsidP="0098586C">
      <w:pPr>
        <w:adjustRightInd w:val="0"/>
        <w:snapToGrid w:val="0"/>
        <w:spacing w:line="480" w:lineRule="auto"/>
        <w:ind w:firstLineChars="200" w:firstLine="420"/>
        <w:rPr>
          <w:rFonts w:ascii="Arial" w:eastAsia="宋体" w:hAnsi="Arial" w:cs="Arial"/>
        </w:rPr>
      </w:pPr>
      <w:r w:rsidRPr="0098586C">
        <w:rPr>
          <w:rFonts w:ascii="Arial" w:eastAsia="宋体" w:hAnsi="Arial" w:cs="Arial"/>
        </w:rPr>
        <w:t>2025</w:t>
      </w:r>
      <w:r w:rsidRPr="0098586C">
        <w:rPr>
          <w:rFonts w:ascii="Arial" w:eastAsia="宋体" w:hAnsi="Arial" w:cs="Arial" w:hint="eastAsia"/>
        </w:rPr>
        <w:t>年</w:t>
      </w:r>
      <w:r w:rsidRPr="0098586C">
        <w:rPr>
          <w:rFonts w:ascii="Arial" w:eastAsia="宋体" w:hAnsi="Arial" w:cs="Arial"/>
        </w:rPr>
        <w:t>1</w:t>
      </w:r>
      <w:r w:rsidRPr="0098586C">
        <w:rPr>
          <w:rFonts w:ascii="Arial" w:eastAsia="宋体" w:hAnsi="Arial" w:cs="Arial" w:hint="eastAsia"/>
        </w:rPr>
        <w:t>月，新建写字楼销售备案</w:t>
      </w:r>
      <w:r w:rsidRPr="0098586C">
        <w:rPr>
          <w:rFonts w:ascii="Arial" w:eastAsia="宋体" w:hAnsi="Arial" w:cs="Arial"/>
        </w:rPr>
        <w:t>3.81</w:t>
      </w:r>
      <w:r w:rsidRPr="0098586C">
        <w:rPr>
          <w:rFonts w:ascii="Arial" w:eastAsia="宋体" w:hAnsi="Arial" w:cs="Arial" w:hint="eastAsia"/>
        </w:rPr>
        <w:t>万平方米，环比减少</w:t>
      </w:r>
      <w:r w:rsidRPr="0098586C">
        <w:rPr>
          <w:rFonts w:ascii="Arial" w:eastAsia="宋体" w:hAnsi="Arial" w:cs="Arial"/>
        </w:rPr>
        <w:t>84%</w:t>
      </w:r>
      <w:r w:rsidRPr="0098586C">
        <w:rPr>
          <w:rFonts w:ascii="Arial" w:eastAsia="宋体" w:hAnsi="Arial" w:cs="Arial" w:hint="eastAsia"/>
        </w:rPr>
        <w:t>、同比减少</w:t>
      </w:r>
      <w:r w:rsidRPr="0098586C">
        <w:rPr>
          <w:rFonts w:ascii="Arial" w:eastAsia="宋体" w:hAnsi="Arial" w:cs="Arial"/>
        </w:rPr>
        <w:t>63%</w:t>
      </w:r>
      <w:r w:rsidRPr="0098586C">
        <w:rPr>
          <w:rFonts w:ascii="Arial" w:eastAsia="宋体" w:hAnsi="Arial" w:cs="Arial" w:hint="eastAsia"/>
        </w:rPr>
        <w:t>；销售均价</w:t>
      </w:r>
      <w:r w:rsidRPr="0098586C">
        <w:rPr>
          <w:rFonts w:ascii="Arial" w:eastAsia="宋体" w:hAnsi="Arial" w:cs="Arial"/>
        </w:rPr>
        <w:t>13563</w:t>
      </w:r>
      <w:r w:rsidRPr="0098586C">
        <w:rPr>
          <w:rFonts w:ascii="Arial" w:eastAsia="宋体" w:hAnsi="Arial" w:cs="Arial" w:hint="eastAsia"/>
        </w:rPr>
        <w:t>元</w:t>
      </w:r>
      <w:r w:rsidRPr="0098586C">
        <w:rPr>
          <w:rFonts w:ascii="Arial" w:eastAsia="宋体" w:hAnsi="Arial" w:cs="Arial"/>
        </w:rPr>
        <w:t>/</w:t>
      </w:r>
      <w:r w:rsidRPr="0098586C">
        <w:rPr>
          <w:rFonts w:ascii="Arial" w:eastAsia="宋体" w:hAnsi="Arial" w:cs="Arial" w:hint="eastAsia"/>
        </w:rPr>
        <w:t>平方米，比上季度均价下跌</w:t>
      </w:r>
      <w:r w:rsidRPr="0098586C">
        <w:rPr>
          <w:rFonts w:ascii="Arial" w:eastAsia="宋体" w:hAnsi="Arial" w:cs="Arial"/>
        </w:rPr>
        <w:t>63%</w:t>
      </w:r>
      <w:r w:rsidRPr="0098586C">
        <w:rPr>
          <w:rFonts w:ascii="Arial" w:eastAsia="宋体" w:hAnsi="Arial" w:cs="Arial" w:hint="eastAsia"/>
        </w:rPr>
        <w:t>，比去年</w:t>
      </w:r>
      <w:r w:rsidRPr="0098586C">
        <w:rPr>
          <w:rFonts w:ascii="Arial" w:eastAsia="宋体" w:hAnsi="Arial" w:cs="Arial"/>
        </w:rPr>
        <w:t>1</w:t>
      </w:r>
      <w:r w:rsidRPr="0098586C">
        <w:rPr>
          <w:rFonts w:ascii="Arial" w:eastAsia="宋体" w:hAnsi="Arial" w:cs="Arial" w:hint="eastAsia"/>
        </w:rPr>
        <w:t>月下跌</w:t>
      </w:r>
      <w:r w:rsidRPr="0098586C">
        <w:rPr>
          <w:rFonts w:ascii="Arial" w:eastAsia="宋体" w:hAnsi="Arial" w:cs="Arial"/>
        </w:rPr>
        <w:t>61%</w:t>
      </w:r>
      <w:r w:rsidRPr="0098586C">
        <w:rPr>
          <w:rFonts w:ascii="Arial" w:eastAsia="宋体" w:hAnsi="Arial" w:cs="Arial" w:hint="eastAsia"/>
        </w:rPr>
        <w:t>。通州</w:t>
      </w:r>
      <w:r w:rsidRPr="0098586C">
        <w:rPr>
          <w:rFonts w:ascii="Arial" w:eastAsia="宋体" w:hAnsi="Arial" w:cs="Arial"/>
        </w:rPr>
        <w:t>“</w:t>
      </w:r>
      <w:r w:rsidRPr="0098586C">
        <w:rPr>
          <w:rFonts w:ascii="Arial" w:eastAsia="宋体" w:hAnsi="Arial" w:cs="Arial" w:hint="eastAsia"/>
        </w:rPr>
        <w:t>首开</w:t>
      </w:r>
      <w:proofErr w:type="gramStart"/>
      <w:r w:rsidRPr="0098586C">
        <w:rPr>
          <w:rFonts w:ascii="Arial" w:eastAsia="宋体" w:hAnsi="Arial" w:cs="Arial" w:hint="eastAsia"/>
        </w:rPr>
        <w:t>缇</w:t>
      </w:r>
      <w:proofErr w:type="gramEnd"/>
      <w:r w:rsidRPr="0098586C">
        <w:rPr>
          <w:rFonts w:ascii="Arial" w:eastAsia="宋体" w:hAnsi="Arial" w:cs="Arial" w:hint="eastAsia"/>
        </w:rPr>
        <w:t>香郡</w:t>
      </w:r>
      <w:r w:rsidRPr="0098586C">
        <w:rPr>
          <w:rFonts w:ascii="Arial" w:eastAsia="宋体" w:hAnsi="Arial" w:cs="Arial"/>
        </w:rPr>
        <w:t>”</w:t>
      </w:r>
      <w:r w:rsidRPr="0098586C">
        <w:rPr>
          <w:rFonts w:ascii="Arial" w:eastAsia="宋体" w:hAnsi="Arial" w:cs="Arial" w:hint="eastAsia"/>
        </w:rPr>
        <w:t>项目备案</w:t>
      </w:r>
      <w:r w:rsidRPr="0098586C">
        <w:rPr>
          <w:rFonts w:ascii="Arial" w:eastAsia="宋体" w:hAnsi="Arial" w:cs="Arial"/>
        </w:rPr>
        <w:t>2.06</w:t>
      </w:r>
      <w:r w:rsidRPr="0098586C">
        <w:rPr>
          <w:rFonts w:ascii="Arial" w:eastAsia="宋体" w:hAnsi="Arial" w:cs="Arial" w:hint="eastAsia"/>
        </w:rPr>
        <w:t>万平方米、均价</w:t>
      </w:r>
      <w:r w:rsidRPr="0098586C">
        <w:rPr>
          <w:rFonts w:ascii="Arial" w:eastAsia="宋体" w:hAnsi="Arial" w:cs="Arial"/>
        </w:rPr>
        <w:t>7188</w:t>
      </w:r>
      <w:r w:rsidRPr="0098586C">
        <w:rPr>
          <w:rFonts w:ascii="Arial" w:eastAsia="宋体" w:hAnsi="Arial" w:cs="Arial" w:hint="eastAsia"/>
        </w:rPr>
        <w:t>元</w:t>
      </w:r>
      <w:r w:rsidRPr="0098586C">
        <w:rPr>
          <w:rFonts w:ascii="Arial" w:eastAsia="宋体" w:hAnsi="Arial" w:cs="Arial"/>
        </w:rPr>
        <w:t>/</w:t>
      </w:r>
      <w:r w:rsidRPr="0098586C">
        <w:rPr>
          <w:rFonts w:ascii="Arial" w:eastAsia="宋体" w:hAnsi="Arial" w:cs="Arial" w:hint="eastAsia"/>
        </w:rPr>
        <w:t>平方米，占</w:t>
      </w:r>
      <w:proofErr w:type="gramStart"/>
      <w:r w:rsidRPr="0098586C">
        <w:rPr>
          <w:rFonts w:ascii="Arial" w:eastAsia="宋体" w:hAnsi="Arial" w:cs="Arial" w:hint="eastAsia"/>
        </w:rPr>
        <w:t>当月总</w:t>
      </w:r>
      <w:proofErr w:type="gramEnd"/>
      <w:r w:rsidRPr="0098586C">
        <w:rPr>
          <w:rFonts w:ascii="Arial" w:eastAsia="宋体" w:hAnsi="Arial" w:cs="Arial" w:hint="eastAsia"/>
        </w:rPr>
        <w:t>销量的</w:t>
      </w:r>
      <w:r w:rsidRPr="0098586C">
        <w:rPr>
          <w:rFonts w:ascii="Arial" w:eastAsia="宋体" w:hAnsi="Arial" w:cs="Arial"/>
        </w:rPr>
        <w:t>54%</w:t>
      </w:r>
      <w:r w:rsidRPr="0098586C">
        <w:rPr>
          <w:rFonts w:ascii="Arial" w:eastAsia="宋体" w:hAnsi="Arial" w:cs="Arial" w:hint="eastAsia"/>
        </w:rPr>
        <w:t>，影响整体均价大幅下跌。</w:t>
      </w:r>
    </w:p>
    <w:p w14:paraId="2C15ED9B" w14:textId="19A5726B" w:rsidR="00C0596D" w:rsidRPr="0080783D" w:rsidRDefault="00C0596D" w:rsidP="00601F48">
      <w:pPr>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t>分圈层销售情况</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989"/>
        <w:gridCol w:w="688"/>
        <w:gridCol w:w="691"/>
        <w:gridCol w:w="689"/>
        <w:gridCol w:w="691"/>
        <w:gridCol w:w="704"/>
        <w:gridCol w:w="704"/>
        <w:gridCol w:w="691"/>
        <w:gridCol w:w="685"/>
        <w:gridCol w:w="1378"/>
        <w:gridCol w:w="1378"/>
      </w:tblGrid>
      <w:tr w:rsidR="0098586C" w:rsidRPr="0080783D" w14:paraId="236EC318" w14:textId="13455908" w:rsidTr="0098586C">
        <w:trPr>
          <w:trHeight w:val="283"/>
          <w:tblHeader/>
          <w:jc w:val="center"/>
        </w:trPr>
        <w:tc>
          <w:tcPr>
            <w:tcW w:w="532" w:type="pct"/>
            <w:vMerge w:val="restart"/>
            <w:shd w:val="clear" w:color="auto" w:fill="FFFFFF" w:themeFill="background1"/>
            <w:vAlign w:val="center"/>
            <w:hideMark/>
          </w:tcPr>
          <w:p w14:paraId="4A1FE412" w14:textId="77777777" w:rsidR="0098586C" w:rsidRPr="0080783D" w:rsidRDefault="0098586C" w:rsidP="0098586C">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区域</w:t>
            </w:r>
            <w:proofErr w:type="spellEnd"/>
          </w:p>
        </w:tc>
        <w:tc>
          <w:tcPr>
            <w:tcW w:w="742" w:type="pct"/>
            <w:gridSpan w:val="2"/>
            <w:shd w:val="clear" w:color="auto" w:fill="FFFFFF" w:themeFill="background1"/>
            <w:vAlign w:val="center"/>
            <w:hideMark/>
          </w:tcPr>
          <w:p w14:paraId="447D5164" w14:textId="62A87B37" w:rsidR="0098586C" w:rsidRPr="0080783D" w:rsidRDefault="0098586C" w:rsidP="0098586C">
            <w:pPr>
              <w:pStyle w:val="afe"/>
              <w:shd w:val="clear" w:color="auto" w:fill="auto"/>
              <w:snapToGrid w:val="0"/>
              <w:jc w:val="both"/>
              <w:rPr>
                <w:rFonts w:ascii="华文细黑" w:eastAsia="华文细黑" w:hAnsi="华文细黑" w:hint="eastAsia"/>
                <w:sz w:val="18"/>
                <w:szCs w:val="18"/>
                <w:lang w:eastAsia="en-US"/>
              </w:rPr>
            </w:pPr>
            <w:r w:rsidRPr="001F3E90">
              <w:rPr>
                <w:rFonts w:ascii="Arial" w:eastAsia="华文细黑" w:hAnsi="Arial"/>
                <w:color w:val="000000"/>
                <w:sz w:val="18"/>
                <w:szCs w:val="18"/>
                <w:lang w:val="en-US" w:eastAsia="en-US" w:bidi="en-US"/>
              </w:rPr>
              <w:t>2024</w:t>
            </w:r>
            <w:r w:rsidRPr="001F3E90">
              <w:rPr>
                <w:rFonts w:ascii="Arial" w:eastAsia="华文细黑" w:hAnsi="Arial" w:hint="eastAsia"/>
                <w:color w:val="000000"/>
                <w:sz w:val="18"/>
                <w:szCs w:val="18"/>
                <w:lang w:val="en-US" w:eastAsia="en-US" w:bidi="en-US"/>
              </w:rPr>
              <w:t>年</w:t>
            </w:r>
            <w:r w:rsidRPr="001F3E90">
              <w:rPr>
                <w:rFonts w:ascii="Arial" w:eastAsia="华文细黑" w:hAnsi="Arial"/>
                <w:color w:val="000000"/>
                <w:sz w:val="18"/>
                <w:szCs w:val="18"/>
                <w:lang w:val="en-US" w:eastAsia="en-US" w:bidi="en-US"/>
              </w:rPr>
              <w:t>10</w:t>
            </w:r>
            <w:r w:rsidRPr="001F3E90">
              <w:rPr>
                <w:rFonts w:ascii="Arial" w:eastAsia="华文细黑" w:hAnsi="Arial" w:hint="eastAsia"/>
                <w:color w:val="000000"/>
                <w:sz w:val="18"/>
                <w:szCs w:val="18"/>
                <w:lang w:val="en-US" w:eastAsia="en-US" w:bidi="en-US"/>
              </w:rPr>
              <w:t>月</w:t>
            </w:r>
          </w:p>
        </w:tc>
        <w:tc>
          <w:tcPr>
            <w:tcW w:w="743" w:type="pct"/>
            <w:gridSpan w:val="2"/>
            <w:shd w:val="clear" w:color="auto" w:fill="FFFFFF" w:themeFill="background1"/>
            <w:vAlign w:val="center"/>
            <w:hideMark/>
          </w:tcPr>
          <w:p w14:paraId="16A854C7" w14:textId="330F042D" w:rsidR="0098586C" w:rsidRPr="0080783D" w:rsidRDefault="0098586C" w:rsidP="0098586C">
            <w:pPr>
              <w:pStyle w:val="afe"/>
              <w:shd w:val="clear" w:color="auto" w:fill="auto"/>
              <w:snapToGrid w:val="0"/>
              <w:jc w:val="both"/>
              <w:rPr>
                <w:rFonts w:ascii="华文细黑" w:eastAsia="华文细黑" w:hAnsi="华文细黑" w:hint="eastAsia"/>
                <w:sz w:val="18"/>
                <w:szCs w:val="18"/>
                <w:lang w:eastAsia="en-US"/>
              </w:rPr>
            </w:pPr>
            <w:r w:rsidRPr="001F3E90">
              <w:rPr>
                <w:rFonts w:ascii="Arial" w:eastAsia="华文细黑" w:hAnsi="Arial"/>
                <w:color w:val="000000"/>
                <w:sz w:val="18"/>
                <w:szCs w:val="18"/>
                <w:lang w:val="en-US" w:eastAsia="en-US" w:bidi="en-US"/>
              </w:rPr>
              <w:t>2024</w:t>
            </w:r>
            <w:r w:rsidRPr="001F3E90">
              <w:rPr>
                <w:rFonts w:ascii="Arial" w:eastAsia="华文细黑" w:hAnsi="Arial" w:hint="eastAsia"/>
                <w:color w:val="000000"/>
                <w:sz w:val="18"/>
                <w:szCs w:val="18"/>
                <w:lang w:val="en-US" w:eastAsia="en-US" w:bidi="en-US"/>
              </w:rPr>
              <w:t>年</w:t>
            </w:r>
            <w:r w:rsidRPr="001F3E90">
              <w:rPr>
                <w:rFonts w:ascii="Arial" w:eastAsia="华文细黑" w:hAnsi="Arial"/>
                <w:color w:val="000000"/>
                <w:sz w:val="18"/>
                <w:szCs w:val="18"/>
                <w:lang w:val="en-US" w:eastAsia="en-US" w:bidi="en-US"/>
              </w:rPr>
              <w:t>11</w:t>
            </w:r>
            <w:r w:rsidRPr="001F3E90">
              <w:rPr>
                <w:rFonts w:ascii="Arial" w:eastAsia="华文细黑" w:hAnsi="Arial" w:hint="eastAsia"/>
                <w:color w:val="000000"/>
                <w:sz w:val="18"/>
                <w:szCs w:val="18"/>
                <w:lang w:val="en-US" w:eastAsia="en-US" w:bidi="en-US"/>
              </w:rPr>
              <w:t>月</w:t>
            </w:r>
          </w:p>
        </w:tc>
        <w:tc>
          <w:tcPr>
            <w:tcW w:w="758" w:type="pct"/>
            <w:gridSpan w:val="2"/>
            <w:shd w:val="clear" w:color="auto" w:fill="FFFFFF" w:themeFill="background1"/>
            <w:vAlign w:val="center"/>
            <w:hideMark/>
          </w:tcPr>
          <w:p w14:paraId="52C91BE7" w14:textId="7FF0FC98" w:rsidR="0098586C" w:rsidRPr="0080783D" w:rsidRDefault="0098586C" w:rsidP="0098586C">
            <w:pPr>
              <w:pStyle w:val="afe"/>
              <w:shd w:val="clear" w:color="auto" w:fill="auto"/>
              <w:snapToGrid w:val="0"/>
              <w:jc w:val="both"/>
              <w:rPr>
                <w:rFonts w:ascii="华文细黑" w:eastAsia="华文细黑" w:hAnsi="华文细黑" w:hint="eastAsia"/>
                <w:sz w:val="18"/>
                <w:szCs w:val="18"/>
                <w:lang w:eastAsia="en-US"/>
              </w:rPr>
            </w:pPr>
            <w:r w:rsidRPr="001F3E90">
              <w:rPr>
                <w:rFonts w:ascii="Arial" w:eastAsia="华文细黑" w:hAnsi="Arial"/>
                <w:color w:val="000000"/>
                <w:sz w:val="18"/>
                <w:szCs w:val="18"/>
                <w:lang w:val="en-US" w:eastAsia="en-US" w:bidi="en-US"/>
              </w:rPr>
              <w:t>2024</w:t>
            </w:r>
            <w:r w:rsidRPr="001F3E90">
              <w:rPr>
                <w:rFonts w:ascii="Arial" w:eastAsia="华文细黑" w:hAnsi="Arial" w:hint="eastAsia"/>
                <w:color w:val="000000"/>
                <w:sz w:val="18"/>
                <w:szCs w:val="18"/>
                <w:lang w:val="en-US" w:eastAsia="en-US" w:bidi="en-US"/>
              </w:rPr>
              <w:t>年</w:t>
            </w:r>
            <w:r w:rsidRPr="001F3E90">
              <w:rPr>
                <w:rFonts w:ascii="Arial" w:eastAsia="华文细黑" w:hAnsi="Arial"/>
                <w:color w:val="000000"/>
                <w:sz w:val="18"/>
                <w:szCs w:val="18"/>
                <w:lang w:val="en-US" w:eastAsia="en-US" w:bidi="en-US"/>
              </w:rPr>
              <w:t>12</w:t>
            </w:r>
            <w:r w:rsidRPr="001F3E90">
              <w:rPr>
                <w:rFonts w:ascii="Arial" w:eastAsia="华文细黑" w:hAnsi="Arial" w:hint="eastAsia"/>
                <w:color w:val="000000"/>
                <w:sz w:val="18"/>
                <w:szCs w:val="18"/>
                <w:lang w:val="en-US" w:eastAsia="en-US" w:bidi="en-US"/>
              </w:rPr>
              <w:t>月</w:t>
            </w:r>
          </w:p>
        </w:tc>
        <w:tc>
          <w:tcPr>
            <w:tcW w:w="741" w:type="pct"/>
            <w:gridSpan w:val="2"/>
            <w:shd w:val="clear" w:color="auto" w:fill="FFFFFF" w:themeFill="background1"/>
            <w:vAlign w:val="center"/>
            <w:hideMark/>
          </w:tcPr>
          <w:p w14:paraId="08403CF2" w14:textId="25EB8A62" w:rsidR="0098586C" w:rsidRPr="0080783D" w:rsidRDefault="0098586C" w:rsidP="0098586C">
            <w:pPr>
              <w:pStyle w:val="afe"/>
              <w:shd w:val="clear" w:color="auto" w:fill="auto"/>
              <w:snapToGrid w:val="0"/>
              <w:jc w:val="both"/>
              <w:rPr>
                <w:rFonts w:ascii="华文细黑" w:eastAsia="华文细黑" w:hAnsi="华文细黑" w:hint="eastAsia"/>
                <w:sz w:val="18"/>
                <w:szCs w:val="18"/>
                <w:lang w:eastAsia="en-US"/>
              </w:rPr>
            </w:pPr>
            <w:r w:rsidRPr="001F3E90">
              <w:rPr>
                <w:rFonts w:ascii="Arial" w:eastAsia="华文细黑" w:hAnsi="Arial"/>
                <w:color w:val="000000"/>
                <w:sz w:val="18"/>
                <w:szCs w:val="18"/>
                <w:lang w:val="en-US" w:eastAsia="en-US" w:bidi="en-US"/>
              </w:rPr>
              <w:t>2025</w:t>
            </w:r>
            <w:r w:rsidRPr="001F3E90">
              <w:rPr>
                <w:rFonts w:ascii="Arial" w:eastAsia="华文细黑" w:hAnsi="Arial" w:hint="eastAsia"/>
                <w:color w:val="000000"/>
                <w:sz w:val="18"/>
                <w:szCs w:val="18"/>
                <w:lang w:val="en-US" w:eastAsia="en-US" w:bidi="en-US"/>
              </w:rPr>
              <w:t>年</w:t>
            </w:r>
            <w:r w:rsidRPr="001F3E90">
              <w:rPr>
                <w:rFonts w:ascii="Arial" w:eastAsia="华文细黑" w:hAnsi="Arial"/>
                <w:color w:val="000000"/>
                <w:sz w:val="18"/>
                <w:szCs w:val="18"/>
                <w:lang w:val="en-US" w:eastAsia="en-US" w:bidi="en-US"/>
              </w:rPr>
              <w:t>1</w:t>
            </w:r>
            <w:r w:rsidRPr="001F3E90">
              <w:rPr>
                <w:rFonts w:ascii="Arial" w:eastAsia="华文细黑" w:hAnsi="Arial" w:hint="eastAsia"/>
                <w:color w:val="000000"/>
                <w:sz w:val="18"/>
                <w:szCs w:val="18"/>
                <w:lang w:val="en-US" w:eastAsia="en-US" w:bidi="en-US"/>
              </w:rPr>
              <w:t>月</w:t>
            </w:r>
          </w:p>
        </w:tc>
        <w:tc>
          <w:tcPr>
            <w:tcW w:w="742" w:type="pct"/>
            <w:shd w:val="clear" w:color="auto" w:fill="FFFFFF" w:themeFill="background1"/>
            <w:vAlign w:val="center"/>
          </w:tcPr>
          <w:p w14:paraId="670EC305" w14:textId="5828A1A0" w:rsidR="0098586C" w:rsidRPr="0080783D" w:rsidRDefault="0098586C" w:rsidP="0098586C">
            <w:pPr>
              <w:pStyle w:val="afe"/>
              <w:shd w:val="clear" w:color="auto" w:fill="auto"/>
              <w:snapToGrid w:val="0"/>
              <w:jc w:val="both"/>
              <w:rPr>
                <w:rFonts w:ascii="Arial" w:eastAsia="华文细黑" w:hAnsi="Arial"/>
                <w:bCs/>
                <w:sz w:val="18"/>
                <w:szCs w:val="18"/>
                <w:lang w:val="en-US" w:eastAsia="en-US" w:bidi="en-US"/>
              </w:rPr>
            </w:pPr>
            <w:r w:rsidRPr="001F3E90">
              <w:rPr>
                <w:rFonts w:ascii="Arial" w:eastAsia="华文细黑" w:hAnsi="Arial"/>
                <w:color w:val="000000"/>
                <w:sz w:val="18"/>
                <w:szCs w:val="18"/>
                <w:lang w:val="en-US" w:eastAsia="en-US" w:bidi="en-US"/>
              </w:rPr>
              <w:t>1</w:t>
            </w:r>
            <w:r w:rsidRPr="001F3E90">
              <w:rPr>
                <w:rFonts w:ascii="Arial" w:eastAsia="华文细黑" w:hAnsi="Arial" w:hint="eastAsia"/>
                <w:color w:val="000000"/>
                <w:sz w:val="18"/>
                <w:szCs w:val="18"/>
                <w:lang w:val="en-US" w:eastAsia="en-US" w:bidi="en-US"/>
              </w:rPr>
              <w:t>月与上月变化率</w:t>
            </w:r>
          </w:p>
        </w:tc>
        <w:tc>
          <w:tcPr>
            <w:tcW w:w="742" w:type="pct"/>
            <w:shd w:val="clear" w:color="auto" w:fill="FFFFFF" w:themeFill="background1"/>
            <w:vAlign w:val="center"/>
          </w:tcPr>
          <w:p w14:paraId="66753157" w14:textId="29CD50AA" w:rsidR="0098586C" w:rsidRPr="0080783D" w:rsidRDefault="0098586C" w:rsidP="0098586C">
            <w:pPr>
              <w:pStyle w:val="afe"/>
              <w:shd w:val="clear" w:color="auto" w:fill="auto"/>
              <w:snapToGrid w:val="0"/>
              <w:jc w:val="both"/>
              <w:rPr>
                <w:rFonts w:ascii="Arial" w:eastAsia="华文细黑" w:hAnsi="Arial"/>
                <w:bCs/>
                <w:sz w:val="18"/>
                <w:szCs w:val="18"/>
                <w:lang w:val="en-US" w:eastAsia="en-US" w:bidi="en-US"/>
              </w:rPr>
            </w:pPr>
            <w:r w:rsidRPr="001F3E90">
              <w:rPr>
                <w:rFonts w:ascii="Arial" w:eastAsia="华文细黑" w:hAnsi="Arial"/>
                <w:color w:val="000000"/>
                <w:sz w:val="18"/>
                <w:szCs w:val="18"/>
                <w:lang w:val="en-US" w:eastAsia="en-US" w:bidi="en-US"/>
              </w:rPr>
              <w:t>2024</w:t>
            </w:r>
            <w:r w:rsidRPr="001F3E90">
              <w:rPr>
                <w:rFonts w:ascii="Arial" w:eastAsia="华文细黑" w:hAnsi="Arial" w:hint="eastAsia"/>
                <w:color w:val="000000"/>
                <w:sz w:val="18"/>
                <w:szCs w:val="18"/>
                <w:lang w:val="en-US" w:eastAsia="en-US" w:bidi="en-US"/>
              </w:rPr>
              <w:t>年</w:t>
            </w:r>
            <w:r w:rsidRPr="001F3E90">
              <w:rPr>
                <w:rFonts w:ascii="Arial" w:eastAsia="华文细黑" w:hAnsi="Arial"/>
                <w:color w:val="000000"/>
                <w:sz w:val="18"/>
                <w:szCs w:val="18"/>
                <w:lang w:val="en-US" w:eastAsia="en-US" w:bidi="en-US"/>
              </w:rPr>
              <w:t>10</w:t>
            </w:r>
            <w:r w:rsidRPr="001F3E90">
              <w:rPr>
                <w:rFonts w:ascii="Arial" w:eastAsia="华文细黑" w:hAnsi="Arial" w:hint="eastAsia"/>
                <w:color w:val="000000"/>
                <w:sz w:val="18"/>
                <w:szCs w:val="18"/>
                <w:lang w:val="en-US" w:eastAsia="en-US" w:bidi="en-US"/>
              </w:rPr>
              <w:t>月</w:t>
            </w:r>
          </w:p>
        </w:tc>
      </w:tr>
      <w:tr w:rsidR="0098586C" w:rsidRPr="0080783D" w14:paraId="40CD5004" w14:textId="38F2C19B" w:rsidTr="0098586C">
        <w:trPr>
          <w:trHeight w:val="283"/>
          <w:tblHeader/>
          <w:jc w:val="center"/>
        </w:trPr>
        <w:tc>
          <w:tcPr>
            <w:tcW w:w="532" w:type="pct"/>
            <w:vMerge/>
            <w:shd w:val="clear" w:color="auto" w:fill="FFFFFF" w:themeFill="background1"/>
            <w:vAlign w:val="center"/>
            <w:hideMark/>
          </w:tcPr>
          <w:p w14:paraId="6B3F2584" w14:textId="77777777" w:rsidR="0098586C" w:rsidRPr="0080783D" w:rsidRDefault="0098586C" w:rsidP="0098586C">
            <w:pPr>
              <w:snapToGrid w:val="0"/>
              <w:rPr>
                <w:rFonts w:ascii="华文细黑" w:eastAsia="华文细黑" w:hAnsi="华文细黑" w:cs="Arial" w:hint="eastAsia"/>
                <w:sz w:val="18"/>
                <w:szCs w:val="18"/>
                <w:lang w:val="zh-CN" w:eastAsia="en-US" w:bidi="zh-CN"/>
              </w:rPr>
            </w:pPr>
          </w:p>
        </w:tc>
        <w:tc>
          <w:tcPr>
            <w:tcW w:w="370" w:type="pct"/>
            <w:shd w:val="clear" w:color="auto" w:fill="FFFFFF" w:themeFill="background1"/>
            <w:vAlign w:val="center"/>
            <w:hideMark/>
          </w:tcPr>
          <w:p w14:paraId="708F22D3" w14:textId="77777777" w:rsidR="0098586C" w:rsidRPr="0080783D" w:rsidRDefault="0098586C" w:rsidP="0098586C">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销售面积</w:t>
            </w:r>
            <w:proofErr w:type="spellEnd"/>
          </w:p>
        </w:tc>
        <w:tc>
          <w:tcPr>
            <w:tcW w:w="372" w:type="pct"/>
            <w:shd w:val="clear" w:color="auto" w:fill="FFFFFF" w:themeFill="background1"/>
            <w:vAlign w:val="center"/>
            <w:hideMark/>
          </w:tcPr>
          <w:p w14:paraId="3E37EBD1" w14:textId="77777777" w:rsidR="0098586C" w:rsidRPr="0080783D" w:rsidRDefault="0098586C" w:rsidP="0098586C">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销售均价</w:t>
            </w:r>
            <w:proofErr w:type="spellEnd"/>
          </w:p>
        </w:tc>
        <w:tc>
          <w:tcPr>
            <w:tcW w:w="371" w:type="pct"/>
            <w:shd w:val="clear" w:color="auto" w:fill="FFFFFF" w:themeFill="background1"/>
            <w:vAlign w:val="center"/>
            <w:hideMark/>
          </w:tcPr>
          <w:p w14:paraId="025E91D0" w14:textId="77777777" w:rsidR="0098586C" w:rsidRPr="0080783D" w:rsidRDefault="0098586C" w:rsidP="0098586C">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销售面积</w:t>
            </w:r>
            <w:proofErr w:type="spellEnd"/>
          </w:p>
        </w:tc>
        <w:tc>
          <w:tcPr>
            <w:tcW w:w="372" w:type="pct"/>
            <w:shd w:val="clear" w:color="auto" w:fill="FFFFFF" w:themeFill="background1"/>
            <w:vAlign w:val="center"/>
            <w:hideMark/>
          </w:tcPr>
          <w:p w14:paraId="010C86B9" w14:textId="77777777" w:rsidR="0098586C" w:rsidRPr="0080783D" w:rsidRDefault="0098586C" w:rsidP="0098586C">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销售均价</w:t>
            </w:r>
            <w:proofErr w:type="spellEnd"/>
          </w:p>
        </w:tc>
        <w:tc>
          <w:tcPr>
            <w:tcW w:w="379" w:type="pct"/>
            <w:shd w:val="clear" w:color="auto" w:fill="FFFFFF" w:themeFill="background1"/>
            <w:vAlign w:val="center"/>
            <w:hideMark/>
          </w:tcPr>
          <w:p w14:paraId="5899167D" w14:textId="77777777" w:rsidR="0098586C" w:rsidRPr="0080783D" w:rsidRDefault="0098586C" w:rsidP="0098586C">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销售面积</w:t>
            </w:r>
            <w:proofErr w:type="spellEnd"/>
          </w:p>
        </w:tc>
        <w:tc>
          <w:tcPr>
            <w:tcW w:w="379" w:type="pct"/>
            <w:shd w:val="clear" w:color="auto" w:fill="FFFFFF" w:themeFill="background1"/>
            <w:vAlign w:val="center"/>
            <w:hideMark/>
          </w:tcPr>
          <w:p w14:paraId="04009B7D" w14:textId="77777777" w:rsidR="0098586C" w:rsidRPr="0080783D" w:rsidRDefault="0098586C" w:rsidP="0098586C">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销售均价</w:t>
            </w:r>
            <w:proofErr w:type="spellEnd"/>
          </w:p>
        </w:tc>
        <w:tc>
          <w:tcPr>
            <w:tcW w:w="372" w:type="pct"/>
            <w:shd w:val="clear" w:color="auto" w:fill="FFFFFF" w:themeFill="background1"/>
            <w:vAlign w:val="center"/>
            <w:hideMark/>
          </w:tcPr>
          <w:p w14:paraId="2659C83A" w14:textId="77777777" w:rsidR="0098586C" w:rsidRPr="0080783D" w:rsidRDefault="0098586C" w:rsidP="0098586C">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销售面积</w:t>
            </w:r>
            <w:proofErr w:type="spellEnd"/>
          </w:p>
        </w:tc>
        <w:tc>
          <w:tcPr>
            <w:tcW w:w="369" w:type="pct"/>
            <w:shd w:val="clear" w:color="auto" w:fill="FFFFFF" w:themeFill="background1"/>
            <w:vAlign w:val="center"/>
            <w:hideMark/>
          </w:tcPr>
          <w:p w14:paraId="5D632D4A" w14:textId="77777777" w:rsidR="0098586C" w:rsidRPr="0080783D" w:rsidRDefault="0098586C" w:rsidP="0098586C">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销售均价</w:t>
            </w:r>
            <w:proofErr w:type="spellEnd"/>
          </w:p>
        </w:tc>
        <w:tc>
          <w:tcPr>
            <w:tcW w:w="742" w:type="pct"/>
            <w:shd w:val="clear" w:color="auto" w:fill="FFFFFF" w:themeFill="background1"/>
            <w:vAlign w:val="center"/>
          </w:tcPr>
          <w:p w14:paraId="41CDA988" w14:textId="6FDAF853" w:rsidR="0098586C" w:rsidRPr="0080783D" w:rsidRDefault="0098586C" w:rsidP="0098586C">
            <w:pPr>
              <w:pStyle w:val="afe"/>
              <w:shd w:val="clear" w:color="auto" w:fill="auto"/>
              <w:snapToGrid w:val="0"/>
              <w:jc w:val="both"/>
              <w:rPr>
                <w:rFonts w:ascii="华文细黑" w:eastAsia="华文细黑" w:hAnsi="华文细黑" w:cs="MingLiU" w:hint="eastAsia"/>
                <w:sz w:val="18"/>
                <w:szCs w:val="18"/>
                <w:lang w:eastAsia="en-US"/>
              </w:rPr>
            </w:pPr>
            <w:proofErr w:type="spellStart"/>
            <w:r w:rsidRPr="0080783D">
              <w:rPr>
                <w:rFonts w:ascii="华文细黑" w:eastAsia="华文细黑" w:hAnsi="华文细黑" w:cs="MingLiU" w:hint="eastAsia"/>
                <w:sz w:val="18"/>
                <w:szCs w:val="18"/>
                <w:lang w:eastAsia="en-US"/>
              </w:rPr>
              <w:t>销售面积</w:t>
            </w:r>
            <w:proofErr w:type="spellEnd"/>
          </w:p>
        </w:tc>
        <w:tc>
          <w:tcPr>
            <w:tcW w:w="742" w:type="pct"/>
            <w:shd w:val="clear" w:color="auto" w:fill="FFFFFF" w:themeFill="background1"/>
            <w:vAlign w:val="center"/>
          </w:tcPr>
          <w:p w14:paraId="53FA1978" w14:textId="3E757672" w:rsidR="0098586C" w:rsidRPr="0080783D" w:rsidRDefault="0098586C" w:rsidP="0098586C">
            <w:pPr>
              <w:pStyle w:val="afe"/>
              <w:shd w:val="clear" w:color="auto" w:fill="auto"/>
              <w:snapToGrid w:val="0"/>
              <w:jc w:val="both"/>
              <w:rPr>
                <w:rFonts w:ascii="华文细黑" w:eastAsia="华文细黑" w:hAnsi="华文细黑" w:cs="MingLiU" w:hint="eastAsia"/>
                <w:sz w:val="18"/>
                <w:szCs w:val="18"/>
                <w:lang w:eastAsia="en-US"/>
              </w:rPr>
            </w:pPr>
            <w:proofErr w:type="spellStart"/>
            <w:r w:rsidRPr="0080783D">
              <w:rPr>
                <w:rFonts w:ascii="华文细黑" w:eastAsia="华文细黑" w:hAnsi="华文细黑" w:cs="MingLiU" w:hint="eastAsia"/>
                <w:sz w:val="18"/>
                <w:szCs w:val="18"/>
                <w:lang w:eastAsia="en-US"/>
              </w:rPr>
              <w:t>销售均价</w:t>
            </w:r>
            <w:proofErr w:type="spellEnd"/>
          </w:p>
        </w:tc>
      </w:tr>
      <w:tr w:rsidR="0098586C" w:rsidRPr="0080783D" w14:paraId="2B702E48" w14:textId="3CAFF958" w:rsidTr="0098586C">
        <w:trPr>
          <w:trHeight w:val="283"/>
          <w:jc w:val="center"/>
        </w:trPr>
        <w:tc>
          <w:tcPr>
            <w:tcW w:w="532" w:type="pct"/>
            <w:shd w:val="clear" w:color="auto" w:fill="FFFFFF" w:themeFill="background1"/>
            <w:vAlign w:val="center"/>
            <w:hideMark/>
          </w:tcPr>
          <w:p w14:paraId="1F838505" w14:textId="77777777" w:rsidR="0098586C" w:rsidRPr="0080783D" w:rsidRDefault="0098586C" w:rsidP="0098586C">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首都功能核心区</w:t>
            </w:r>
            <w:proofErr w:type="spellEnd"/>
          </w:p>
        </w:tc>
        <w:tc>
          <w:tcPr>
            <w:tcW w:w="370" w:type="pct"/>
            <w:shd w:val="clear" w:color="auto" w:fill="FFFFFF" w:themeFill="background1"/>
            <w:vAlign w:val="center"/>
            <w:hideMark/>
          </w:tcPr>
          <w:p w14:paraId="1392C2F2" w14:textId="14208858"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0</w:t>
            </w:r>
          </w:p>
        </w:tc>
        <w:tc>
          <w:tcPr>
            <w:tcW w:w="372" w:type="pct"/>
            <w:shd w:val="clear" w:color="auto" w:fill="FFFFFF" w:themeFill="background1"/>
            <w:vAlign w:val="center"/>
            <w:hideMark/>
          </w:tcPr>
          <w:p w14:paraId="004D8540" w14:textId="17662C5A"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w:t>
            </w:r>
          </w:p>
        </w:tc>
        <w:tc>
          <w:tcPr>
            <w:tcW w:w="371" w:type="pct"/>
            <w:shd w:val="clear" w:color="auto" w:fill="FFFFFF" w:themeFill="background1"/>
            <w:vAlign w:val="center"/>
            <w:hideMark/>
          </w:tcPr>
          <w:p w14:paraId="38FD98BB" w14:textId="7BEF1D2D"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0</w:t>
            </w:r>
          </w:p>
        </w:tc>
        <w:tc>
          <w:tcPr>
            <w:tcW w:w="372" w:type="pct"/>
            <w:shd w:val="clear" w:color="auto" w:fill="FFFFFF" w:themeFill="background1"/>
            <w:vAlign w:val="center"/>
            <w:hideMark/>
          </w:tcPr>
          <w:p w14:paraId="73D9056A" w14:textId="56028813"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w:t>
            </w:r>
          </w:p>
        </w:tc>
        <w:tc>
          <w:tcPr>
            <w:tcW w:w="379" w:type="pct"/>
            <w:shd w:val="clear" w:color="auto" w:fill="FFFFFF" w:themeFill="background1"/>
            <w:vAlign w:val="center"/>
            <w:hideMark/>
          </w:tcPr>
          <w:p w14:paraId="67B1A6AC" w14:textId="2431CB3D"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6.46</w:t>
            </w:r>
          </w:p>
        </w:tc>
        <w:tc>
          <w:tcPr>
            <w:tcW w:w="379" w:type="pct"/>
            <w:shd w:val="clear" w:color="auto" w:fill="FFFFFF" w:themeFill="background1"/>
            <w:vAlign w:val="center"/>
            <w:hideMark/>
          </w:tcPr>
          <w:p w14:paraId="2553F55E" w14:textId="55C17CAF"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79911</w:t>
            </w:r>
          </w:p>
        </w:tc>
        <w:tc>
          <w:tcPr>
            <w:tcW w:w="372" w:type="pct"/>
            <w:shd w:val="clear" w:color="auto" w:fill="FFFFFF" w:themeFill="background1"/>
            <w:vAlign w:val="center"/>
            <w:hideMark/>
          </w:tcPr>
          <w:p w14:paraId="20F8EBAB" w14:textId="77F88745"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0.10</w:t>
            </w:r>
          </w:p>
        </w:tc>
        <w:tc>
          <w:tcPr>
            <w:tcW w:w="369" w:type="pct"/>
            <w:shd w:val="clear" w:color="auto" w:fill="FFFFFF" w:themeFill="background1"/>
            <w:vAlign w:val="center"/>
            <w:hideMark/>
          </w:tcPr>
          <w:p w14:paraId="0875D4C5" w14:textId="4F01118E"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 xml:space="preserve">80000 </w:t>
            </w:r>
          </w:p>
        </w:tc>
        <w:tc>
          <w:tcPr>
            <w:tcW w:w="742" w:type="pct"/>
            <w:shd w:val="clear" w:color="auto" w:fill="FFFFFF" w:themeFill="background1"/>
            <w:vAlign w:val="center"/>
          </w:tcPr>
          <w:p w14:paraId="7A6336FD" w14:textId="770B5E62"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-98%</w:t>
            </w:r>
          </w:p>
        </w:tc>
        <w:tc>
          <w:tcPr>
            <w:tcW w:w="742" w:type="pct"/>
            <w:shd w:val="clear" w:color="auto" w:fill="FFFFFF" w:themeFill="background1"/>
            <w:vAlign w:val="center"/>
          </w:tcPr>
          <w:p w14:paraId="45FD7C43" w14:textId="0A30C1BA"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0%</w:t>
            </w:r>
          </w:p>
        </w:tc>
      </w:tr>
      <w:tr w:rsidR="0098586C" w:rsidRPr="0080783D" w14:paraId="748FF370" w14:textId="2894E145" w:rsidTr="0098586C">
        <w:trPr>
          <w:trHeight w:val="283"/>
          <w:jc w:val="center"/>
        </w:trPr>
        <w:tc>
          <w:tcPr>
            <w:tcW w:w="532" w:type="pct"/>
            <w:shd w:val="clear" w:color="auto" w:fill="FFFFFF" w:themeFill="background1"/>
            <w:vAlign w:val="center"/>
            <w:hideMark/>
          </w:tcPr>
          <w:p w14:paraId="09AC5A26" w14:textId="77777777" w:rsidR="0098586C" w:rsidRPr="0080783D" w:rsidRDefault="0098586C" w:rsidP="0098586C">
            <w:pPr>
              <w:pStyle w:val="afe"/>
              <w:shd w:val="clear" w:color="auto" w:fill="auto"/>
              <w:snapToGrid w:val="0"/>
              <w:jc w:val="both"/>
              <w:rPr>
                <w:rFonts w:ascii="华文细黑" w:eastAsia="华文细黑" w:hAnsi="华文细黑" w:cs="MingLiU" w:hint="eastAsia"/>
                <w:sz w:val="18"/>
                <w:szCs w:val="18"/>
              </w:rPr>
            </w:pPr>
            <w:r w:rsidRPr="0080783D">
              <w:rPr>
                <w:rFonts w:ascii="华文细黑" w:eastAsia="华文细黑" w:hAnsi="华文细黑" w:cs="MingLiU" w:hint="eastAsia"/>
                <w:sz w:val="18"/>
                <w:szCs w:val="18"/>
              </w:rPr>
              <w:t>中心城区</w:t>
            </w:r>
          </w:p>
          <w:p w14:paraId="340B1D0D" w14:textId="77777777" w:rsidR="0098586C" w:rsidRPr="0080783D" w:rsidRDefault="0098586C" w:rsidP="0098586C">
            <w:pPr>
              <w:pStyle w:val="afe"/>
              <w:shd w:val="clear" w:color="auto" w:fill="auto"/>
              <w:snapToGrid w:val="0"/>
              <w:jc w:val="both"/>
              <w:rPr>
                <w:rFonts w:ascii="华文细黑" w:eastAsia="华文细黑" w:hAnsi="华文细黑" w:hint="eastAsia"/>
                <w:sz w:val="18"/>
                <w:szCs w:val="18"/>
              </w:rPr>
            </w:pPr>
            <w:r w:rsidRPr="0080783D">
              <w:rPr>
                <w:rFonts w:ascii="华文细黑" w:eastAsia="华文细黑" w:hAnsi="华文细黑" w:cs="MingLiU" w:hint="eastAsia"/>
                <w:sz w:val="18"/>
                <w:szCs w:val="18"/>
              </w:rPr>
              <w:t>（不含核心区）</w:t>
            </w:r>
          </w:p>
        </w:tc>
        <w:tc>
          <w:tcPr>
            <w:tcW w:w="370" w:type="pct"/>
            <w:shd w:val="clear" w:color="auto" w:fill="FFFFFF" w:themeFill="background1"/>
            <w:vAlign w:val="center"/>
            <w:hideMark/>
          </w:tcPr>
          <w:p w14:paraId="29664CDF" w14:textId="7D0386C9"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0.13</w:t>
            </w:r>
          </w:p>
        </w:tc>
        <w:tc>
          <w:tcPr>
            <w:tcW w:w="372" w:type="pct"/>
            <w:shd w:val="clear" w:color="auto" w:fill="FFFFFF" w:themeFill="background1"/>
            <w:vAlign w:val="center"/>
            <w:hideMark/>
          </w:tcPr>
          <w:p w14:paraId="549FD5FC" w14:textId="1BE39744"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11661</w:t>
            </w:r>
          </w:p>
        </w:tc>
        <w:tc>
          <w:tcPr>
            <w:tcW w:w="371" w:type="pct"/>
            <w:shd w:val="clear" w:color="auto" w:fill="FFFFFF" w:themeFill="background1"/>
            <w:vAlign w:val="center"/>
            <w:hideMark/>
          </w:tcPr>
          <w:p w14:paraId="12E10F9F" w14:textId="7148CCC3"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2.7</w:t>
            </w:r>
          </w:p>
        </w:tc>
        <w:tc>
          <w:tcPr>
            <w:tcW w:w="372" w:type="pct"/>
            <w:shd w:val="clear" w:color="auto" w:fill="FFFFFF" w:themeFill="background1"/>
            <w:vAlign w:val="center"/>
            <w:hideMark/>
          </w:tcPr>
          <w:p w14:paraId="5F210FE4" w14:textId="2234FD9B"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38593</w:t>
            </w:r>
          </w:p>
        </w:tc>
        <w:tc>
          <w:tcPr>
            <w:tcW w:w="379" w:type="pct"/>
            <w:shd w:val="clear" w:color="auto" w:fill="FFFFFF" w:themeFill="background1"/>
            <w:vAlign w:val="center"/>
            <w:hideMark/>
          </w:tcPr>
          <w:p w14:paraId="126B8276" w14:textId="0BA9B919"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6.53</w:t>
            </w:r>
          </w:p>
        </w:tc>
        <w:tc>
          <w:tcPr>
            <w:tcW w:w="379" w:type="pct"/>
            <w:shd w:val="clear" w:color="auto" w:fill="FFFFFF" w:themeFill="background1"/>
            <w:vAlign w:val="center"/>
            <w:hideMark/>
          </w:tcPr>
          <w:p w14:paraId="41789A2C" w14:textId="5E26C763"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31264</w:t>
            </w:r>
          </w:p>
        </w:tc>
        <w:tc>
          <w:tcPr>
            <w:tcW w:w="372" w:type="pct"/>
            <w:shd w:val="clear" w:color="auto" w:fill="FFFFFF" w:themeFill="background1"/>
            <w:vAlign w:val="center"/>
            <w:hideMark/>
          </w:tcPr>
          <w:p w14:paraId="4ABF5164" w14:textId="184F0E77"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0.13</w:t>
            </w:r>
          </w:p>
        </w:tc>
        <w:tc>
          <w:tcPr>
            <w:tcW w:w="369" w:type="pct"/>
            <w:shd w:val="clear" w:color="auto" w:fill="FFFFFF" w:themeFill="background1"/>
            <w:vAlign w:val="center"/>
            <w:hideMark/>
          </w:tcPr>
          <w:p w14:paraId="28A24724" w14:textId="64C8A10D"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20796</w:t>
            </w:r>
          </w:p>
        </w:tc>
        <w:tc>
          <w:tcPr>
            <w:tcW w:w="742" w:type="pct"/>
            <w:shd w:val="clear" w:color="auto" w:fill="FFFFFF" w:themeFill="background1"/>
            <w:vAlign w:val="center"/>
          </w:tcPr>
          <w:p w14:paraId="2BD614DF" w14:textId="7FD75911"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-98%</w:t>
            </w:r>
          </w:p>
        </w:tc>
        <w:tc>
          <w:tcPr>
            <w:tcW w:w="742" w:type="pct"/>
            <w:shd w:val="clear" w:color="auto" w:fill="FFFFFF" w:themeFill="background1"/>
            <w:vAlign w:val="center"/>
          </w:tcPr>
          <w:p w14:paraId="7292E01E" w14:textId="0380F038"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-33%</w:t>
            </w:r>
          </w:p>
        </w:tc>
      </w:tr>
      <w:tr w:rsidR="0098586C" w:rsidRPr="0080783D" w14:paraId="44C6AE31" w14:textId="07ACC6C1" w:rsidTr="0098586C">
        <w:trPr>
          <w:trHeight w:val="283"/>
          <w:jc w:val="center"/>
        </w:trPr>
        <w:tc>
          <w:tcPr>
            <w:tcW w:w="532" w:type="pct"/>
            <w:shd w:val="clear" w:color="auto" w:fill="FFFFFF" w:themeFill="background1"/>
            <w:vAlign w:val="center"/>
            <w:hideMark/>
          </w:tcPr>
          <w:p w14:paraId="517AF4D7" w14:textId="77777777" w:rsidR="0098586C" w:rsidRPr="0080783D" w:rsidRDefault="0098586C" w:rsidP="0098586C">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城市副中心</w:t>
            </w:r>
            <w:proofErr w:type="spellEnd"/>
          </w:p>
        </w:tc>
        <w:tc>
          <w:tcPr>
            <w:tcW w:w="370" w:type="pct"/>
            <w:shd w:val="clear" w:color="auto" w:fill="FFFFFF" w:themeFill="background1"/>
            <w:vAlign w:val="center"/>
            <w:hideMark/>
          </w:tcPr>
          <w:p w14:paraId="750FBE55" w14:textId="1341E542"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0.36</w:t>
            </w:r>
          </w:p>
        </w:tc>
        <w:tc>
          <w:tcPr>
            <w:tcW w:w="372" w:type="pct"/>
            <w:shd w:val="clear" w:color="auto" w:fill="FFFFFF" w:themeFill="background1"/>
            <w:vAlign w:val="center"/>
            <w:hideMark/>
          </w:tcPr>
          <w:p w14:paraId="7805C819" w14:textId="6F8D3927"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24106</w:t>
            </w:r>
          </w:p>
        </w:tc>
        <w:tc>
          <w:tcPr>
            <w:tcW w:w="371" w:type="pct"/>
            <w:shd w:val="clear" w:color="auto" w:fill="FFFFFF" w:themeFill="background1"/>
            <w:vAlign w:val="center"/>
            <w:hideMark/>
          </w:tcPr>
          <w:p w14:paraId="10DA65CA" w14:textId="185FBC49"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0.07</w:t>
            </w:r>
          </w:p>
        </w:tc>
        <w:tc>
          <w:tcPr>
            <w:tcW w:w="372" w:type="pct"/>
            <w:shd w:val="clear" w:color="auto" w:fill="FFFFFF" w:themeFill="background1"/>
            <w:vAlign w:val="center"/>
            <w:hideMark/>
          </w:tcPr>
          <w:p w14:paraId="257FAFDB" w14:textId="0B2B2D37"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24720</w:t>
            </w:r>
          </w:p>
        </w:tc>
        <w:tc>
          <w:tcPr>
            <w:tcW w:w="379" w:type="pct"/>
            <w:shd w:val="clear" w:color="auto" w:fill="FFFFFF" w:themeFill="background1"/>
            <w:vAlign w:val="center"/>
            <w:hideMark/>
          </w:tcPr>
          <w:p w14:paraId="2E8A2440" w14:textId="473A49AF"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2.11</w:t>
            </w:r>
          </w:p>
        </w:tc>
        <w:tc>
          <w:tcPr>
            <w:tcW w:w="379" w:type="pct"/>
            <w:shd w:val="clear" w:color="auto" w:fill="FFFFFF" w:themeFill="background1"/>
            <w:vAlign w:val="center"/>
            <w:hideMark/>
          </w:tcPr>
          <w:p w14:paraId="049D6DDD" w14:textId="2EA3E4E2"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33847</w:t>
            </w:r>
          </w:p>
        </w:tc>
        <w:tc>
          <w:tcPr>
            <w:tcW w:w="372" w:type="pct"/>
            <w:shd w:val="clear" w:color="auto" w:fill="FFFFFF" w:themeFill="background1"/>
            <w:vAlign w:val="center"/>
            <w:hideMark/>
          </w:tcPr>
          <w:p w14:paraId="268C7D1F" w14:textId="217E2EF2"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2.10</w:t>
            </w:r>
          </w:p>
        </w:tc>
        <w:tc>
          <w:tcPr>
            <w:tcW w:w="369" w:type="pct"/>
            <w:shd w:val="clear" w:color="auto" w:fill="FFFFFF" w:themeFill="background1"/>
            <w:vAlign w:val="center"/>
            <w:hideMark/>
          </w:tcPr>
          <w:p w14:paraId="76A8CCD3" w14:textId="078BFC03"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 xml:space="preserve">7619 </w:t>
            </w:r>
          </w:p>
        </w:tc>
        <w:tc>
          <w:tcPr>
            <w:tcW w:w="742" w:type="pct"/>
            <w:shd w:val="clear" w:color="auto" w:fill="FFFFFF" w:themeFill="background1"/>
            <w:vAlign w:val="center"/>
          </w:tcPr>
          <w:p w14:paraId="3902B201" w14:textId="204FAD19"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0%</w:t>
            </w:r>
          </w:p>
        </w:tc>
        <w:tc>
          <w:tcPr>
            <w:tcW w:w="742" w:type="pct"/>
            <w:shd w:val="clear" w:color="auto" w:fill="FFFFFF" w:themeFill="background1"/>
            <w:vAlign w:val="center"/>
          </w:tcPr>
          <w:p w14:paraId="0A51844D" w14:textId="2BB06B4B"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-77%</w:t>
            </w:r>
          </w:p>
        </w:tc>
      </w:tr>
      <w:tr w:rsidR="0098586C" w:rsidRPr="0080783D" w14:paraId="167266BB" w14:textId="744D3B90" w:rsidTr="0098586C">
        <w:trPr>
          <w:trHeight w:val="283"/>
          <w:jc w:val="center"/>
        </w:trPr>
        <w:tc>
          <w:tcPr>
            <w:tcW w:w="532" w:type="pct"/>
            <w:shd w:val="clear" w:color="auto" w:fill="FFFFFF" w:themeFill="background1"/>
            <w:vAlign w:val="center"/>
            <w:hideMark/>
          </w:tcPr>
          <w:p w14:paraId="15156B3D" w14:textId="77777777" w:rsidR="0098586C" w:rsidRPr="0080783D" w:rsidRDefault="0098586C" w:rsidP="0098586C">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多点区域</w:t>
            </w:r>
            <w:proofErr w:type="spellEnd"/>
          </w:p>
        </w:tc>
        <w:tc>
          <w:tcPr>
            <w:tcW w:w="370" w:type="pct"/>
            <w:shd w:val="clear" w:color="auto" w:fill="FFFFFF" w:themeFill="background1"/>
            <w:vAlign w:val="center"/>
            <w:hideMark/>
          </w:tcPr>
          <w:p w14:paraId="71BFCA0A" w14:textId="63359FD8"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0.94</w:t>
            </w:r>
          </w:p>
        </w:tc>
        <w:tc>
          <w:tcPr>
            <w:tcW w:w="372" w:type="pct"/>
            <w:shd w:val="clear" w:color="auto" w:fill="FFFFFF" w:themeFill="background1"/>
            <w:vAlign w:val="center"/>
            <w:hideMark/>
          </w:tcPr>
          <w:p w14:paraId="65B6DB64" w14:textId="521CD02D"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21096</w:t>
            </w:r>
          </w:p>
        </w:tc>
        <w:tc>
          <w:tcPr>
            <w:tcW w:w="371" w:type="pct"/>
            <w:shd w:val="clear" w:color="auto" w:fill="FFFFFF" w:themeFill="background1"/>
            <w:vAlign w:val="center"/>
            <w:hideMark/>
          </w:tcPr>
          <w:p w14:paraId="330B6B9D" w14:textId="486A45AD"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3.65</w:t>
            </w:r>
          </w:p>
        </w:tc>
        <w:tc>
          <w:tcPr>
            <w:tcW w:w="372" w:type="pct"/>
            <w:shd w:val="clear" w:color="auto" w:fill="FFFFFF" w:themeFill="background1"/>
            <w:vAlign w:val="center"/>
            <w:hideMark/>
          </w:tcPr>
          <w:p w14:paraId="582C292B" w14:textId="07BFAD0F"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25813</w:t>
            </w:r>
          </w:p>
        </w:tc>
        <w:tc>
          <w:tcPr>
            <w:tcW w:w="379" w:type="pct"/>
            <w:shd w:val="clear" w:color="auto" w:fill="FFFFFF" w:themeFill="background1"/>
            <w:vAlign w:val="center"/>
            <w:hideMark/>
          </w:tcPr>
          <w:p w14:paraId="31344D3C" w14:textId="517A6383"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8.47</w:t>
            </w:r>
          </w:p>
        </w:tc>
        <w:tc>
          <w:tcPr>
            <w:tcW w:w="379" w:type="pct"/>
            <w:shd w:val="clear" w:color="auto" w:fill="FFFFFF" w:themeFill="background1"/>
            <w:vAlign w:val="center"/>
            <w:hideMark/>
          </w:tcPr>
          <w:p w14:paraId="3E83BEE1" w14:textId="7AB3A81C"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16013</w:t>
            </w:r>
          </w:p>
        </w:tc>
        <w:tc>
          <w:tcPr>
            <w:tcW w:w="372" w:type="pct"/>
            <w:shd w:val="clear" w:color="auto" w:fill="FFFFFF" w:themeFill="background1"/>
            <w:vAlign w:val="center"/>
            <w:hideMark/>
          </w:tcPr>
          <w:p w14:paraId="5F3E8D89" w14:textId="506D0028"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1.44</w:t>
            </w:r>
          </w:p>
        </w:tc>
        <w:tc>
          <w:tcPr>
            <w:tcW w:w="369" w:type="pct"/>
            <w:shd w:val="clear" w:color="auto" w:fill="FFFFFF" w:themeFill="background1"/>
            <w:vAlign w:val="center"/>
            <w:hideMark/>
          </w:tcPr>
          <w:p w14:paraId="7DC8ABC4" w14:textId="5A707381"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 xml:space="preserve">16777 </w:t>
            </w:r>
          </w:p>
        </w:tc>
        <w:tc>
          <w:tcPr>
            <w:tcW w:w="742" w:type="pct"/>
            <w:shd w:val="clear" w:color="auto" w:fill="FFFFFF" w:themeFill="background1"/>
            <w:vAlign w:val="center"/>
          </w:tcPr>
          <w:p w14:paraId="6855E117" w14:textId="270BF7BA"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-83%</w:t>
            </w:r>
          </w:p>
        </w:tc>
        <w:tc>
          <w:tcPr>
            <w:tcW w:w="742" w:type="pct"/>
            <w:shd w:val="clear" w:color="auto" w:fill="FFFFFF" w:themeFill="background1"/>
            <w:vAlign w:val="center"/>
          </w:tcPr>
          <w:p w14:paraId="51F2E8FD" w14:textId="112B740A"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5%</w:t>
            </w:r>
          </w:p>
        </w:tc>
      </w:tr>
      <w:tr w:rsidR="0098586C" w:rsidRPr="0080783D" w14:paraId="65CFCA07" w14:textId="6EE11E7B" w:rsidTr="0098586C">
        <w:trPr>
          <w:trHeight w:val="283"/>
          <w:jc w:val="center"/>
        </w:trPr>
        <w:tc>
          <w:tcPr>
            <w:tcW w:w="532" w:type="pct"/>
            <w:shd w:val="clear" w:color="auto" w:fill="FFFFFF" w:themeFill="background1"/>
            <w:vAlign w:val="center"/>
            <w:hideMark/>
          </w:tcPr>
          <w:p w14:paraId="3DDBD665" w14:textId="77777777" w:rsidR="0098586C" w:rsidRPr="0080783D" w:rsidRDefault="0098586C" w:rsidP="0098586C">
            <w:pPr>
              <w:pStyle w:val="afe"/>
              <w:shd w:val="clear" w:color="auto" w:fill="auto"/>
              <w:snapToGrid w:val="0"/>
              <w:jc w:val="both"/>
              <w:rPr>
                <w:rFonts w:ascii="华文细黑" w:eastAsia="华文细黑" w:hAnsi="华文细黑" w:hint="eastAsia"/>
                <w:sz w:val="18"/>
                <w:szCs w:val="18"/>
                <w:lang w:eastAsia="en-US"/>
              </w:rPr>
            </w:pPr>
            <w:proofErr w:type="spellStart"/>
            <w:r w:rsidRPr="0080783D">
              <w:rPr>
                <w:rFonts w:ascii="华文细黑" w:eastAsia="华文细黑" w:hAnsi="华文细黑" w:cs="MingLiU" w:hint="eastAsia"/>
                <w:sz w:val="18"/>
                <w:szCs w:val="18"/>
                <w:lang w:eastAsia="en-US"/>
              </w:rPr>
              <w:t>生态涵养区</w:t>
            </w:r>
            <w:proofErr w:type="spellEnd"/>
          </w:p>
        </w:tc>
        <w:tc>
          <w:tcPr>
            <w:tcW w:w="370" w:type="pct"/>
            <w:shd w:val="clear" w:color="auto" w:fill="FFFFFF" w:themeFill="background1"/>
            <w:vAlign w:val="center"/>
            <w:hideMark/>
          </w:tcPr>
          <w:p w14:paraId="35BCBEF4" w14:textId="25DB66DD"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0.01</w:t>
            </w:r>
          </w:p>
        </w:tc>
        <w:tc>
          <w:tcPr>
            <w:tcW w:w="372" w:type="pct"/>
            <w:shd w:val="clear" w:color="auto" w:fill="FFFFFF" w:themeFill="background1"/>
            <w:vAlign w:val="center"/>
            <w:hideMark/>
          </w:tcPr>
          <w:p w14:paraId="24F65D73" w14:textId="19206294"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25647</w:t>
            </w:r>
          </w:p>
        </w:tc>
        <w:tc>
          <w:tcPr>
            <w:tcW w:w="371" w:type="pct"/>
            <w:shd w:val="clear" w:color="auto" w:fill="FFFFFF" w:themeFill="background1"/>
            <w:vAlign w:val="center"/>
            <w:hideMark/>
          </w:tcPr>
          <w:p w14:paraId="1A6BD135" w14:textId="66D1B577"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0.29</w:t>
            </w:r>
          </w:p>
        </w:tc>
        <w:tc>
          <w:tcPr>
            <w:tcW w:w="372" w:type="pct"/>
            <w:shd w:val="clear" w:color="auto" w:fill="FFFFFF" w:themeFill="background1"/>
            <w:vAlign w:val="center"/>
            <w:hideMark/>
          </w:tcPr>
          <w:p w14:paraId="35459C38" w14:textId="20E0B5E1"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16866</w:t>
            </w:r>
          </w:p>
        </w:tc>
        <w:tc>
          <w:tcPr>
            <w:tcW w:w="379" w:type="pct"/>
            <w:shd w:val="clear" w:color="auto" w:fill="FFFFFF" w:themeFill="background1"/>
            <w:vAlign w:val="center"/>
            <w:hideMark/>
          </w:tcPr>
          <w:p w14:paraId="4A86F280" w14:textId="21197DB0"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0.04</w:t>
            </w:r>
          </w:p>
        </w:tc>
        <w:tc>
          <w:tcPr>
            <w:tcW w:w="379" w:type="pct"/>
            <w:shd w:val="clear" w:color="auto" w:fill="FFFFFF" w:themeFill="background1"/>
            <w:vAlign w:val="center"/>
            <w:hideMark/>
          </w:tcPr>
          <w:p w14:paraId="3611F064" w14:textId="58A5E692"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24108</w:t>
            </w:r>
          </w:p>
        </w:tc>
        <w:tc>
          <w:tcPr>
            <w:tcW w:w="372" w:type="pct"/>
            <w:shd w:val="clear" w:color="auto" w:fill="FFFFFF" w:themeFill="background1"/>
            <w:vAlign w:val="center"/>
            <w:hideMark/>
          </w:tcPr>
          <w:p w14:paraId="694008A3" w14:textId="519981D1"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0.04</w:t>
            </w:r>
          </w:p>
        </w:tc>
        <w:tc>
          <w:tcPr>
            <w:tcW w:w="369" w:type="pct"/>
            <w:shd w:val="clear" w:color="auto" w:fill="FFFFFF" w:themeFill="background1"/>
            <w:vAlign w:val="center"/>
            <w:hideMark/>
          </w:tcPr>
          <w:p w14:paraId="58984D06" w14:textId="30017A5B"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16736</w:t>
            </w:r>
          </w:p>
        </w:tc>
        <w:tc>
          <w:tcPr>
            <w:tcW w:w="742" w:type="pct"/>
            <w:shd w:val="clear" w:color="auto" w:fill="FFFFFF" w:themeFill="background1"/>
            <w:vAlign w:val="center"/>
          </w:tcPr>
          <w:p w14:paraId="10AC887B" w14:textId="43BFC0F6"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0%</w:t>
            </w:r>
          </w:p>
        </w:tc>
        <w:tc>
          <w:tcPr>
            <w:tcW w:w="742" w:type="pct"/>
            <w:shd w:val="clear" w:color="auto" w:fill="FFFFFF" w:themeFill="background1"/>
            <w:vAlign w:val="center"/>
          </w:tcPr>
          <w:p w14:paraId="4D5B3617" w14:textId="2E5A7748"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-31%</w:t>
            </w:r>
          </w:p>
        </w:tc>
      </w:tr>
      <w:tr w:rsidR="0098586C" w:rsidRPr="0080783D" w14:paraId="7BF5D947" w14:textId="3F36EF4A" w:rsidTr="0098586C">
        <w:trPr>
          <w:trHeight w:val="283"/>
          <w:jc w:val="center"/>
        </w:trPr>
        <w:tc>
          <w:tcPr>
            <w:tcW w:w="532" w:type="pct"/>
            <w:shd w:val="clear" w:color="auto" w:fill="FFFFFF" w:themeFill="background1"/>
            <w:vAlign w:val="center"/>
          </w:tcPr>
          <w:p w14:paraId="6F864921" w14:textId="77777777" w:rsidR="0098586C" w:rsidRPr="0080783D" w:rsidRDefault="0098586C" w:rsidP="0098586C">
            <w:pPr>
              <w:snapToGrid w:val="0"/>
              <w:rPr>
                <w:rFonts w:ascii="华文细黑" w:eastAsia="华文细黑" w:hAnsi="华文细黑" w:hint="eastAsia"/>
                <w:sz w:val="18"/>
                <w:szCs w:val="18"/>
                <w:lang w:eastAsia="en-US"/>
              </w:rPr>
            </w:pPr>
            <w:proofErr w:type="spellStart"/>
            <w:r w:rsidRPr="0080783D">
              <w:rPr>
                <w:rFonts w:ascii="华文细黑" w:eastAsia="华文细黑" w:hAnsi="华文细黑"/>
                <w:sz w:val="18"/>
                <w:szCs w:val="18"/>
                <w:lang w:eastAsia="en-US"/>
              </w:rPr>
              <w:t>合计</w:t>
            </w:r>
            <w:proofErr w:type="spellEnd"/>
          </w:p>
        </w:tc>
        <w:tc>
          <w:tcPr>
            <w:tcW w:w="370" w:type="pct"/>
            <w:shd w:val="clear" w:color="auto" w:fill="FFFFFF" w:themeFill="background1"/>
            <w:vAlign w:val="center"/>
            <w:hideMark/>
          </w:tcPr>
          <w:p w14:paraId="0DB067FC" w14:textId="6CAFB060"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1.44</w:t>
            </w:r>
          </w:p>
        </w:tc>
        <w:tc>
          <w:tcPr>
            <w:tcW w:w="372" w:type="pct"/>
            <w:shd w:val="clear" w:color="auto" w:fill="FFFFFF" w:themeFill="background1"/>
            <w:vAlign w:val="center"/>
            <w:hideMark/>
          </w:tcPr>
          <w:p w14:paraId="4391DEBA" w14:textId="5DE6CB69"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21062</w:t>
            </w:r>
          </w:p>
        </w:tc>
        <w:tc>
          <w:tcPr>
            <w:tcW w:w="371" w:type="pct"/>
            <w:shd w:val="clear" w:color="auto" w:fill="FFFFFF" w:themeFill="background1"/>
            <w:vAlign w:val="center"/>
            <w:hideMark/>
          </w:tcPr>
          <w:p w14:paraId="4E1A578B" w14:textId="4767E677"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6.71</w:t>
            </w:r>
          </w:p>
        </w:tc>
        <w:tc>
          <w:tcPr>
            <w:tcW w:w="372" w:type="pct"/>
            <w:shd w:val="clear" w:color="auto" w:fill="FFFFFF" w:themeFill="background1"/>
            <w:vAlign w:val="center"/>
            <w:hideMark/>
          </w:tcPr>
          <w:p w14:paraId="639D3E65" w14:textId="64F211CB"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30559</w:t>
            </w:r>
          </w:p>
        </w:tc>
        <w:tc>
          <w:tcPr>
            <w:tcW w:w="379" w:type="pct"/>
            <w:shd w:val="clear" w:color="auto" w:fill="FFFFFF" w:themeFill="background1"/>
            <w:vAlign w:val="center"/>
            <w:hideMark/>
          </w:tcPr>
          <w:p w14:paraId="226F8CCC" w14:textId="0EF7A7AF"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23.61</w:t>
            </w:r>
          </w:p>
        </w:tc>
        <w:tc>
          <w:tcPr>
            <w:tcW w:w="379" w:type="pct"/>
            <w:shd w:val="clear" w:color="auto" w:fill="FFFFFF" w:themeFill="background1"/>
            <w:vAlign w:val="center"/>
            <w:hideMark/>
          </w:tcPr>
          <w:p w14:paraId="2C793B5D" w14:textId="6EDEBF3D"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39329</w:t>
            </w:r>
          </w:p>
        </w:tc>
        <w:tc>
          <w:tcPr>
            <w:tcW w:w="372" w:type="pct"/>
            <w:shd w:val="clear" w:color="auto" w:fill="FFFFFF" w:themeFill="background1"/>
            <w:vAlign w:val="center"/>
            <w:hideMark/>
          </w:tcPr>
          <w:p w14:paraId="41E71CAD" w14:textId="38AA7778"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3.81</w:t>
            </w:r>
          </w:p>
        </w:tc>
        <w:tc>
          <w:tcPr>
            <w:tcW w:w="369" w:type="pct"/>
            <w:shd w:val="clear" w:color="auto" w:fill="FFFFFF" w:themeFill="background1"/>
            <w:vAlign w:val="center"/>
            <w:hideMark/>
          </w:tcPr>
          <w:p w14:paraId="5A43F409" w14:textId="28AFCEDC"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13563</w:t>
            </w:r>
          </w:p>
        </w:tc>
        <w:tc>
          <w:tcPr>
            <w:tcW w:w="742" w:type="pct"/>
            <w:shd w:val="clear" w:color="auto" w:fill="FFFFFF" w:themeFill="background1"/>
            <w:vAlign w:val="center"/>
          </w:tcPr>
          <w:p w14:paraId="051EEF21" w14:textId="7B9FA85B"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-84%</w:t>
            </w:r>
          </w:p>
        </w:tc>
        <w:tc>
          <w:tcPr>
            <w:tcW w:w="742" w:type="pct"/>
            <w:shd w:val="clear" w:color="auto" w:fill="FFFFFF" w:themeFill="background1"/>
            <w:vAlign w:val="center"/>
          </w:tcPr>
          <w:p w14:paraId="3986C90B" w14:textId="370AB47A" w:rsidR="0098586C" w:rsidRPr="0098586C" w:rsidRDefault="0098586C" w:rsidP="0098586C">
            <w:pPr>
              <w:pStyle w:val="afe"/>
              <w:shd w:val="clear" w:color="auto" w:fill="auto"/>
              <w:snapToGrid w:val="0"/>
              <w:jc w:val="both"/>
              <w:rPr>
                <w:rFonts w:ascii="Arial" w:eastAsia="华文细黑" w:hAnsi="Arial"/>
                <w:color w:val="000000"/>
                <w:sz w:val="18"/>
                <w:szCs w:val="18"/>
                <w:lang w:val="en-US" w:eastAsia="en-US" w:bidi="en-US"/>
              </w:rPr>
            </w:pPr>
            <w:r w:rsidRPr="0098586C">
              <w:rPr>
                <w:rFonts w:ascii="Arial" w:eastAsia="华文细黑" w:hAnsi="Arial"/>
                <w:color w:val="000000"/>
                <w:sz w:val="18"/>
                <w:szCs w:val="18"/>
                <w:lang w:val="en-US" w:eastAsia="en-US" w:bidi="en-US"/>
              </w:rPr>
              <w:t>-66%</w:t>
            </w:r>
          </w:p>
        </w:tc>
      </w:tr>
    </w:tbl>
    <w:p w14:paraId="2B27B7E9" w14:textId="244B18E2" w:rsidR="0098586C" w:rsidRPr="0080783D" w:rsidRDefault="009617D3" w:rsidP="00601F48">
      <w:pPr>
        <w:adjustRightInd w:val="0"/>
        <w:snapToGrid w:val="0"/>
        <w:rPr>
          <w:rFonts w:ascii="华文细黑" w:eastAsia="华文细黑" w:hAnsi="华文细黑" w:cs="Arial" w:hint="eastAsia"/>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r w:rsidRPr="0080783D">
        <w:rPr>
          <w:rFonts w:ascii="华文细黑" w:eastAsia="华文细黑" w:hAnsi="华文细黑" w:cs="Arial" w:hint="eastAsia"/>
          <w:sz w:val="18"/>
          <w:szCs w:val="18"/>
        </w:rPr>
        <w:t>、</w:t>
      </w:r>
      <w:r w:rsidRPr="0080783D">
        <w:rPr>
          <w:rFonts w:ascii="华文细黑" w:eastAsia="华文细黑" w:hAnsi="华文细黑" w:cs="MingLiU" w:hint="eastAsia"/>
          <w:color w:val="000000"/>
          <w:sz w:val="18"/>
          <w:szCs w:val="18"/>
          <w:lang w:eastAsia="en-US"/>
        </w:rPr>
        <w:t>元</w:t>
      </w:r>
      <w:r w:rsidRPr="0080783D">
        <w:rPr>
          <w:rFonts w:ascii="华文细黑" w:eastAsia="华文细黑" w:hAnsi="华文细黑"/>
          <w:color w:val="000000"/>
          <w:sz w:val="18"/>
          <w:szCs w:val="18"/>
          <w:lang w:eastAsia="en-US" w:bidi="en-US"/>
        </w:rPr>
        <w:t>/</w:t>
      </w:r>
      <w:r w:rsidRPr="0080783D">
        <w:rPr>
          <w:rFonts w:ascii="Arial" w:eastAsia="华文细黑" w:hAnsi="Arial"/>
          <w:sz w:val="18"/>
          <w:szCs w:val="18"/>
          <w:lang w:eastAsia="en-US" w:bidi="en-US"/>
        </w:rPr>
        <w:t>m</w:t>
      </w:r>
      <w:r w:rsidRPr="0080783D">
        <w:rPr>
          <w:rFonts w:ascii="Arial" w:eastAsia="华文细黑" w:hAnsi="Arial"/>
          <w:sz w:val="18"/>
          <w:szCs w:val="18"/>
          <w:vertAlign w:val="superscript"/>
          <w:lang w:eastAsia="en-US" w:bidi="en-US"/>
        </w:rPr>
        <w:t>2</w:t>
      </w:r>
    </w:p>
    <w:p w14:paraId="27F78216" w14:textId="6887D4CE" w:rsidR="00C0596D" w:rsidRPr="0080783D" w:rsidRDefault="0098586C" w:rsidP="0098586C">
      <w:pPr>
        <w:adjustRightInd w:val="0"/>
        <w:snapToGrid w:val="0"/>
        <w:spacing w:line="480" w:lineRule="auto"/>
        <w:ind w:firstLineChars="200" w:firstLine="420"/>
        <w:rPr>
          <w:rFonts w:ascii="Arial" w:eastAsia="宋体" w:hAnsi="Arial" w:cs="Arial"/>
        </w:rPr>
      </w:pPr>
      <w:r w:rsidRPr="0098586C">
        <w:rPr>
          <w:rFonts w:ascii="Arial" w:eastAsia="宋体" w:hAnsi="Arial" w:cs="Arial"/>
        </w:rPr>
        <w:lastRenderedPageBreak/>
        <w:t>2025</w:t>
      </w:r>
      <w:r w:rsidRPr="0098586C">
        <w:rPr>
          <w:rFonts w:ascii="Arial" w:eastAsia="宋体" w:hAnsi="Arial" w:cs="Arial" w:hint="eastAsia"/>
        </w:rPr>
        <w:t>年</w:t>
      </w:r>
      <w:r w:rsidRPr="0098586C">
        <w:rPr>
          <w:rFonts w:ascii="Arial" w:eastAsia="宋体" w:hAnsi="Arial" w:cs="Arial"/>
        </w:rPr>
        <w:t>1</w:t>
      </w:r>
      <w:r w:rsidRPr="0098586C">
        <w:rPr>
          <w:rFonts w:ascii="Arial" w:eastAsia="宋体" w:hAnsi="Arial" w:cs="Arial" w:hint="eastAsia"/>
        </w:rPr>
        <w:t>月，首都功能核心区、中心城区和多点区域的</w:t>
      </w:r>
      <w:proofErr w:type="gramStart"/>
      <w:r w:rsidRPr="0098586C">
        <w:rPr>
          <w:rFonts w:ascii="Arial" w:eastAsia="宋体" w:hAnsi="Arial" w:cs="Arial" w:hint="eastAsia"/>
        </w:rPr>
        <w:t>销量环</w:t>
      </w:r>
      <w:proofErr w:type="gramEnd"/>
      <w:r w:rsidRPr="0098586C">
        <w:rPr>
          <w:rFonts w:ascii="Arial" w:eastAsia="宋体" w:hAnsi="Arial" w:cs="Arial" w:hint="eastAsia"/>
        </w:rPr>
        <w:t>比均大幅减少，核心区均价基本持平、多点区域均价小幅上涨、中心城区均价则有较大幅度的下跌；副中心和生态涵养区销量基本持平，</w:t>
      </w:r>
      <w:proofErr w:type="gramStart"/>
      <w:r w:rsidRPr="0098586C">
        <w:rPr>
          <w:rFonts w:ascii="Arial" w:eastAsia="宋体" w:hAnsi="Arial" w:cs="Arial" w:hint="eastAsia"/>
        </w:rPr>
        <w:t>均价均</w:t>
      </w:r>
      <w:proofErr w:type="gramEnd"/>
      <w:r w:rsidRPr="0098586C">
        <w:rPr>
          <w:rFonts w:ascii="Arial" w:eastAsia="宋体" w:hAnsi="Arial" w:cs="Arial" w:hint="eastAsia"/>
        </w:rPr>
        <w:t>大幅下跌。副中心销量的</w:t>
      </w:r>
      <w:r w:rsidRPr="0098586C">
        <w:rPr>
          <w:rFonts w:ascii="Arial" w:eastAsia="宋体" w:hAnsi="Arial" w:cs="Arial"/>
        </w:rPr>
        <w:t>98%</w:t>
      </w:r>
      <w:r w:rsidRPr="0098586C">
        <w:rPr>
          <w:rFonts w:ascii="Arial" w:eastAsia="宋体" w:hAnsi="Arial" w:cs="Arial" w:hint="eastAsia"/>
        </w:rPr>
        <w:t>为</w:t>
      </w:r>
      <w:r w:rsidRPr="0098586C">
        <w:rPr>
          <w:rFonts w:ascii="Arial" w:eastAsia="宋体" w:hAnsi="Arial" w:cs="Arial"/>
        </w:rPr>
        <w:t>“</w:t>
      </w:r>
      <w:r w:rsidRPr="0098586C">
        <w:rPr>
          <w:rFonts w:ascii="Arial" w:eastAsia="宋体" w:hAnsi="Arial" w:cs="Arial" w:hint="eastAsia"/>
        </w:rPr>
        <w:t>首开</w:t>
      </w:r>
      <w:proofErr w:type="gramStart"/>
      <w:r w:rsidRPr="0098586C">
        <w:rPr>
          <w:rFonts w:ascii="Arial" w:eastAsia="宋体" w:hAnsi="Arial" w:cs="Arial" w:hint="eastAsia"/>
        </w:rPr>
        <w:t>缇</w:t>
      </w:r>
      <w:proofErr w:type="gramEnd"/>
      <w:r w:rsidRPr="0098586C">
        <w:rPr>
          <w:rFonts w:ascii="Arial" w:eastAsia="宋体" w:hAnsi="Arial" w:cs="Arial" w:hint="eastAsia"/>
        </w:rPr>
        <w:t>香郡</w:t>
      </w:r>
      <w:r w:rsidRPr="0098586C">
        <w:rPr>
          <w:rFonts w:ascii="Arial" w:eastAsia="宋体" w:hAnsi="Arial" w:cs="Arial"/>
        </w:rPr>
        <w:t>”</w:t>
      </w:r>
      <w:r w:rsidRPr="0098586C">
        <w:rPr>
          <w:rFonts w:ascii="Arial" w:eastAsia="宋体" w:hAnsi="Arial" w:cs="Arial" w:hint="eastAsia"/>
        </w:rPr>
        <w:t>项目，备案均价仅</w:t>
      </w:r>
      <w:r w:rsidRPr="0098586C">
        <w:rPr>
          <w:rFonts w:ascii="Arial" w:eastAsia="宋体" w:hAnsi="Arial" w:cs="Arial"/>
        </w:rPr>
        <w:t>7188</w:t>
      </w:r>
      <w:r w:rsidRPr="0098586C">
        <w:rPr>
          <w:rFonts w:ascii="Arial" w:eastAsia="宋体" w:hAnsi="Arial" w:cs="Arial" w:hint="eastAsia"/>
        </w:rPr>
        <w:t>元</w:t>
      </w:r>
      <w:r w:rsidRPr="0098586C">
        <w:rPr>
          <w:rFonts w:ascii="Arial" w:eastAsia="宋体" w:hAnsi="Arial" w:cs="Arial"/>
        </w:rPr>
        <w:t>/</w:t>
      </w:r>
      <w:r w:rsidRPr="0098586C">
        <w:rPr>
          <w:rFonts w:ascii="Arial" w:eastAsia="宋体" w:hAnsi="Arial" w:cs="Arial" w:hint="eastAsia"/>
        </w:rPr>
        <w:t>平方米，影响了副中心的均价大幅下跌。中心城区和生态涵养区的销量很少，单个项目对均价影响大</w:t>
      </w:r>
      <w:r w:rsidR="009617D3" w:rsidRPr="0080783D">
        <w:rPr>
          <w:rFonts w:ascii="Arial" w:eastAsia="宋体" w:hAnsi="Arial" w:cs="Arial" w:hint="eastAsia"/>
        </w:rPr>
        <w:t>。</w:t>
      </w:r>
    </w:p>
    <w:p w14:paraId="1616AB50" w14:textId="07D8B08D" w:rsidR="009617D3" w:rsidRPr="0080783D" w:rsidRDefault="009617D3" w:rsidP="00601F48">
      <w:pPr>
        <w:adjustRightInd w:val="0"/>
        <w:snapToGrid w:val="0"/>
        <w:spacing w:line="480" w:lineRule="auto"/>
        <w:ind w:firstLineChars="200" w:firstLine="420"/>
        <w:outlineLvl w:val="2"/>
        <w:rPr>
          <w:rFonts w:ascii="Arial" w:hAnsi="Arial"/>
          <w:szCs w:val="21"/>
        </w:rPr>
      </w:pPr>
      <w:bookmarkStart w:id="54" w:name="_Toc192775145"/>
      <w:bookmarkStart w:id="55" w:name="_Toc192775292"/>
      <w:bookmarkStart w:id="56" w:name="_Toc193728969"/>
      <w:r w:rsidRPr="0080783D">
        <w:rPr>
          <w:rFonts w:ascii="Arial" w:hAnsi="Arial"/>
          <w:szCs w:val="21"/>
        </w:rPr>
        <w:t>4</w:t>
      </w:r>
      <w:r w:rsidRPr="0080783D">
        <w:rPr>
          <w:rFonts w:ascii="Arial" w:hAnsi="Arial"/>
          <w:szCs w:val="21"/>
        </w:rPr>
        <w:t>、</w:t>
      </w:r>
      <w:r w:rsidRPr="0080783D">
        <w:rPr>
          <w:rFonts w:ascii="Arial" w:hAnsi="Arial" w:hint="eastAsia"/>
          <w:szCs w:val="21"/>
        </w:rPr>
        <w:t>小结</w:t>
      </w:r>
      <w:bookmarkEnd w:id="54"/>
      <w:bookmarkEnd w:id="55"/>
      <w:bookmarkEnd w:id="56"/>
    </w:p>
    <w:p w14:paraId="181D0A51" w14:textId="2D217ED3" w:rsidR="009617D3" w:rsidRPr="0080783D" w:rsidRDefault="009617D3" w:rsidP="00601F48">
      <w:pPr>
        <w:adjustRightInd w:val="0"/>
        <w:snapToGrid w:val="0"/>
        <w:spacing w:line="480" w:lineRule="auto"/>
        <w:ind w:firstLineChars="200" w:firstLine="422"/>
        <w:rPr>
          <w:rFonts w:ascii="Arial" w:hAnsi="Arial"/>
          <w:b/>
          <w:szCs w:val="21"/>
        </w:rPr>
      </w:pPr>
      <w:r w:rsidRPr="0080783D">
        <w:rPr>
          <w:rFonts w:ascii="Arial" w:hAnsi="Arial" w:hint="eastAsia"/>
          <w:b/>
          <w:szCs w:val="21"/>
        </w:rPr>
        <w:t>住宅：</w:t>
      </w:r>
    </w:p>
    <w:p w14:paraId="33B33C28" w14:textId="7A776806" w:rsidR="0098586C" w:rsidRPr="0098586C" w:rsidRDefault="0098586C" w:rsidP="0098586C">
      <w:pPr>
        <w:adjustRightInd w:val="0"/>
        <w:snapToGrid w:val="0"/>
        <w:spacing w:line="480" w:lineRule="auto"/>
        <w:ind w:firstLineChars="200" w:firstLine="420"/>
        <w:rPr>
          <w:rFonts w:ascii="Arial" w:hAnsi="Arial"/>
        </w:rPr>
      </w:pPr>
      <w:r w:rsidRPr="0098586C">
        <w:rPr>
          <w:rFonts w:ascii="Arial" w:hAnsi="Arial"/>
        </w:rPr>
        <w:t>1</w:t>
      </w:r>
      <w:r w:rsidRPr="0098586C">
        <w:rPr>
          <w:rFonts w:ascii="Arial" w:hAnsi="Arial" w:hint="eastAsia"/>
        </w:rPr>
        <w:t>月新建商品住宅销量减少，房价延续下跌；</w:t>
      </w:r>
    </w:p>
    <w:p w14:paraId="00EA1536" w14:textId="77777777" w:rsidR="0098586C" w:rsidRPr="0098586C" w:rsidRDefault="0098586C" w:rsidP="0098586C">
      <w:pPr>
        <w:adjustRightInd w:val="0"/>
        <w:snapToGrid w:val="0"/>
        <w:spacing w:line="480" w:lineRule="auto"/>
        <w:ind w:firstLineChars="200" w:firstLine="420"/>
        <w:rPr>
          <w:rFonts w:ascii="Arial" w:hAnsi="Arial"/>
        </w:rPr>
      </w:pPr>
      <w:r w:rsidRPr="0098586C">
        <w:rPr>
          <w:rFonts w:ascii="Arial" w:hAnsi="Arial"/>
        </w:rPr>
        <w:t>1</w:t>
      </w:r>
      <w:r w:rsidRPr="0098586C">
        <w:rPr>
          <w:rFonts w:ascii="Arial" w:hAnsi="Arial" w:hint="eastAsia"/>
        </w:rPr>
        <w:t>月存量住宅</w:t>
      </w:r>
      <w:proofErr w:type="gramStart"/>
      <w:r w:rsidRPr="0098586C">
        <w:rPr>
          <w:rFonts w:ascii="Arial" w:hAnsi="Arial" w:hint="eastAsia"/>
        </w:rPr>
        <w:t>签约量环比</w:t>
      </w:r>
      <w:proofErr w:type="gramEnd"/>
      <w:r w:rsidRPr="0098586C">
        <w:rPr>
          <w:rFonts w:ascii="Arial" w:hAnsi="Arial" w:hint="eastAsia"/>
        </w:rPr>
        <w:t>减少，但相比往年春节假期，签约量处于较高位；</w:t>
      </w:r>
      <w:proofErr w:type="gramStart"/>
      <w:r w:rsidRPr="0098586C">
        <w:rPr>
          <w:rFonts w:ascii="Arial" w:hAnsi="Arial" w:hint="eastAsia"/>
        </w:rPr>
        <w:t>房价环</w:t>
      </w:r>
      <w:proofErr w:type="gramEnd"/>
      <w:r w:rsidRPr="0098586C">
        <w:rPr>
          <w:rFonts w:ascii="Arial" w:hAnsi="Arial" w:hint="eastAsia"/>
        </w:rPr>
        <w:t>比平稳略升，同比跌幅缩窄。</w:t>
      </w:r>
    </w:p>
    <w:p w14:paraId="5D3AD021" w14:textId="06B75E42" w:rsidR="009617D3" w:rsidRPr="0080783D" w:rsidRDefault="009617D3" w:rsidP="00601F48">
      <w:pPr>
        <w:adjustRightInd w:val="0"/>
        <w:snapToGrid w:val="0"/>
        <w:spacing w:line="480" w:lineRule="auto"/>
        <w:ind w:firstLineChars="200" w:firstLine="422"/>
        <w:rPr>
          <w:rFonts w:ascii="Arial" w:hAnsi="Arial"/>
          <w:b/>
          <w:szCs w:val="21"/>
        </w:rPr>
      </w:pPr>
      <w:r w:rsidRPr="0080783D">
        <w:rPr>
          <w:rFonts w:ascii="Arial" w:hAnsi="Arial" w:hint="eastAsia"/>
          <w:b/>
          <w:szCs w:val="21"/>
        </w:rPr>
        <w:t>商业：</w:t>
      </w:r>
    </w:p>
    <w:p w14:paraId="42C36DDB" w14:textId="2859D7E9" w:rsidR="0098586C" w:rsidRPr="0098586C" w:rsidRDefault="0098586C" w:rsidP="009A58A7">
      <w:pPr>
        <w:adjustRightInd w:val="0"/>
        <w:snapToGrid w:val="0"/>
        <w:spacing w:line="480" w:lineRule="auto"/>
        <w:ind w:firstLineChars="200" w:firstLine="420"/>
        <w:rPr>
          <w:rFonts w:ascii="Arial" w:hAnsi="Arial"/>
        </w:rPr>
      </w:pPr>
      <w:r w:rsidRPr="0098586C">
        <w:rPr>
          <w:rFonts w:ascii="Arial" w:hAnsi="Arial"/>
        </w:rPr>
        <w:t>1</w:t>
      </w:r>
      <w:r w:rsidRPr="0098586C">
        <w:rPr>
          <w:rFonts w:ascii="Arial" w:hAnsi="Arial" w:hint="eastAsia"/>
        </w:rPr>
        <w:t>月新建商业房地产销量增加，均价上涨</w:t>
      </w:r>
      <w:r w:rsidRPr="009A58A7">
        <w:rPr>
          <w:rFonts w:ascii="Arial" w:hAnsi="Arial" w:hint="eastAsia"/>
        </w:rPr>
        <w:t>；</w:t>
      </w:r>
    </w:p>
    <w:p w14:paraId="78BDC292" w14:textId="728C82F9" w:rsidR="009A58A7" w:rsidRPr="009A58A7" w:rsidRDefault="009A58A7" w:rsidP="009A58A7">
      <w:pPr>
        <w:adjustRightInd w:val="0"/>
        <w:snapToGrid w:val="0"/>
        <w:spacing w:line="480" w:lineRule="auto"/>
        <w:ind w:firstLineChars="200" w:firstLine="420"/>
        <w:rPr>
          <w:rFonts w:ascii="Arial" w:hAnsi="Arial"/>
        </w:rPr>
      </w:pPr>
      <w:r w:rsidRPr="009A58A7">
        <w:rPr>
          <w:rFonts w:ascii="Arial" w:hAnsi="Arial" w:hint="eastAsia"/>
        </w:rPr>
        <w:t>春节假日消费活跃，但假期</w:t>
      </w:r>
      <w:proofErr w:type="gramStart"/>
      <w:r w:rsidRPr="009A58A7">
        <w:rPr>
          <w:rFonts w:ascii="Arial" w:hAnsi="Arial" w:hint="eastAsia"/>
        </w:rPr>
        <w:t>外消费</w:t>
      </w:r>
      <w:proofErr w:type="gramEnd"/>
      <w:r w:rsidRPr="009A58A7">
        <w:rPr>
          <w:rFonts w:ascii="Arial" w:hAnsi="Arial" w:hint="eastAsia"/>
        </w:rPr>
        <w:t>仍未完全复苏。</w:t>
      </w:r>
    </w:p>
    <w:p w14:paraId="43A7C5D8" w14:textId="77E07EE4" w:rsidR="009617D3" w:rsidRPr="0080783D" w:rsidRDefault="009617D3" w:rsidP="00601F48">
      <w:pPr>
        <w:tabs>
          <w:tab w:val="left" w:pos="1701"/>
        </w:tabs>
        <w:adjustRightInd w:val="0"/>
        <w:snapToGrid w:val="0"/>
        <w:spacing w:line="480" w:lineRule="auto"/>
        <w:ind w:firstLineChars="200" w:firstLine="422"/>
        <w:rPr>
          <w:b/>
        </w:rPr>
      </w:pPr>
      <w:r w:rsidRPr="0080783D">
        <w:rPr>
          <w:b/>
        </w:rPr>
        <w:t>办公：</w:t>
      </w:r>
    </w:p>
    <w:p w14:paraId="4C3D7EB9" w14:textId="4A3BF4C5" w:rsidR="009A58A7" w:rsidRPr="009A58A7" w:rsidRDefault="009A58A7" w:rsidP="009A58A7">
      <w:pPr>
        <w:adjustRightInd w:val="0"/>
        <w:snapToGrid w:val="0"/>
        <w:spacing w:line="480" w:lineRule="auto"/>
        <w:ind w:firstLineChars="200" w:firstLine="420"/>
        <w:rPr>
          <w:rFonts w:ascii="Arial" w:hAnsi="Arial"/>
        </w:rPr>
      </w:pPr>
      <w:r w:rsidRPr="009A58A7">
        <w:rPr>
          <w:rFonts w:ascii="Arial" w:hAnsi="Arial"/>
        </w:rPr>
        <w:t>1</w:t>
      </w:r>
      <w:r w:rsidRPr="009A58A7">
        <w:rPr>
          <w:rFonts w:ascii="Arial" w:hAnsi="Arial" w:hint="eastAsia"/>
        </w:rPr>
        <w:t>月新建写字楼销量减少，均价下跌；</w:t>
      </w:r>
    </w:p>
    <w:p w14:paraId="0D3A30A3" w14:textId="77777777" w:rsidR="009A58A7" w:rsidRPr="009A58A7" w:rsidRDefault="009A58A7" w:rsidP="009A58A7">
      <w:pPr>
        <w:adjustRightInd w:val="0"/>
        <w:snapToGrid w:val="0"/>
        <w:spacing w:line="480" w:lineRule="auto"/>
        <w:ind w:firstLineChars="200" w:firstLine="420"/>
        <w:rPr>
          <w:rFonts w:ascii="Arial" w:hAnsi="Arial"/>
        </w:rPr>
      </w:pPr>
      <w:r w:rsidRPr="009A58A7">
        <w:rPr>
          <w:rFonts w:ascii="Arial" w:hAnsi="Arial"/>
        </w:rPr>
        <w:t>2024</w:t>
      </w:r>
      <w:r w:rsidRPr="009A58A7">
        <w:rPr>
          <w:rFonts w:ascii="Arial" w:hAnsi="Arial" w:hint="eastAsia"/>
        </w:rPr>
        <w:t>年新建写字楼竣工规模为近年低点，新增供应减缓，但因需求不足，租赁市场依然低迷。</w:t>
      </w:r>
    </w:p>
    <w:p w14:paraId="5866F367" w14:textId="77777777" w:rsidR="00C0596D" w:rsidRPr="0080783D" w:rsidRDefault="00C0596D" w:rsidP="00601F48">
      <w:pPr>
        <w:adjustRightInd w:val="0"/>
        <w:snapToGrid w:val="0"/>
        <w:spacing w:line="360" w:lineRule="auto"/>
        <w:ind w:firstLineChars="200" w:firstLine="420"/>
        <w:rPr>
          <w:rFonts w:ascii="Arial" w:eastAsia="宋体" w:hAnsi="Arial" w:cs="Arial"/>
        </w:rPr>
      </w:pPr>
    </w:p>
    <w:p w14:paraId="3C24C850" w14:textId="40974A72" w:rsidR="00B36617" w:rsidRPr="0080783D" w:rsidRDefault="000E2ACA" w:rsidP="00601F48">
      <w:pPr>
        <w:pStyle w:val="1"/>
        <w:snapToGrid w:val="0"/>
        <w:rPr>
          <w:rFonts w:ascii="Arial" w:eastAsia="宋体" w:hAnsi="Arial" w:cs="Arial"/>
        </w:rPr>
      </w:pPr>
      <w:bookmarkStart w:id="57" w:name="_Toc57364381"/>
      <w:bookmarkStart w:id="58" w:name="_Toc192775146"/>
      <w:bookmarkStart w:id="59" w:name="_Toc192775293"/>
      <w:bookmarkStart w:id="60" w:name="_Toc193728970"/>
      <w:r w:rsidRPr="0080783D">
        <w:rPr>
          <w:rFonts w:ascii="Arial" w:eastAsia="宋体" w:hAnsi="Arial" w:cs="Arial"/>
        </w:rPr>
        <w:t>三、</w:t>
      </w:r>
      <w:r w:rsidR="00B36617" w:rsidRPr="0080783D">
        <w:rPr>
          <w:rFonts w:ascii="Arial" w:eastAsia="宋体" w:hAnsi="Arial" w:cs="Arial"/>
        </w:rPr>
        <w:t>市场展望</w:t>
      </w:r>
      <w:bookmarkEnd w:id="57"/>
      <w:bookmarkEnd w:id="58"/>
      <w:bookmarkEnd w:id="59"/>
      <w:bookmarkEnd w:id="60"/>
    </w:p>
    <w:p w14:paraId="7F788102" w14:textId="356CEEEF" w:rsidR="00CC157B" w:rsidRDefault="002E3D41" w:rsidP="009F1A87">
      <w:pPr>
        <w:adjustRightInd w:val="0"/>
        <w:snapToGrid w:val="0"/>
        <w:spacing w:line="480" w:lineRule="auto"/>
        <w:ind w:firstLineChars="200" w:firstLine="420"/>
        <w:rPr>
          <w:rFonts w:ascii="Arial" w:hAnsi="Arial"/>
        </w:rPr>
      </w:pPr>
      <w:r w:rsidRPr="002E3D41">
        <w:rPr>
          <w:rFonts w:ascii="Arial" w:hAnsi="Arial"/>
        </w:rPr>
        <w:t>2025</w:t>
      </w:r>
      <w:r w:rsidRPr="002E3D41">
        <w:rPr>
          <w:rFonts w:ascii="Arial" w:hAnsi="Arial"/>
        </w:rPr>
        <w:t>年是北京十四五规划的最后一年，也是关键的一年。</w:t>
      </w:r>
      <w:r w:rsidR="00CC157B">
        <w:rPr>
          <w:rFonts w:ascii="Arial" w:hAnsi="Arial" w:hint="eastAsia"/>
        </w:rPr>
        <w:t>在已召开的</w:t>
      </w:r>
      <w:r w:rsidR="00CC157B" w:rsidRPr="002E3D41">
        <w:rPr>
          <w:rFonts w:ascii="Arial" w:hAnsi="Arial"/>
        </w:rPr>
        <w:t>北京两会上，公布了北京</w:t>
      </w:r>
      <w:r w:rsidR="00CC157B" w:rsidRPr="002E3D41">
        <w:rPr>
          <w:rFonts w:ascii="Arial" w:hAnsi="Arial"/>
        </w:rPr>
        <w:t>2025</w:t>
      </w:r>
      <w:r w:rsidR="00CC157B" w:rsidRPr="002E3D41">
        <w:rPr>
          <w:rFonts w:ascii="Arial" w:hAnsi="Arial"/>
        </w:rPr>
        <w:t>年的</w:t>
      </w:r>
      <w:r w:rsidR="00CC157B" w:rsidRPr="002E3D41">
        <w:rPr>
          <w:rFonts w:ascii="Arial" w:hAnsi="Arial"/>
        </w:rPr>
        <w:t>GDP</w:t>
      </w:r>
      <w:r w:rsidR="00CC157B" w:rsidRPr="002E3D41">
        <w:rPr>
          <w:rFonts w:ascii="Arial" w:hAnsi="Arial"/>
        </w:rPr>
        <w:t>增长目标为</w:t>
      </w:r>
      <w:r w:rsidR="00CC157B" w:rsidRPr="002E3D41">
        <w:rPr>
          <w:rFonts w:ascii="Arial" w:hAnsi="Arial"/>
        </w:rPr>
        <w:t>5%</w:t>
      </w:r>
      <w:r w:rsidR="00CC157B" w:rsidRPr="002E3D41">
        <w:rPr>
          <w:rFonts w:ascii="Arial" w:hAnsi="Arial"/>
        </w:rPr>
        <w:t>，与</w:t>
      </w:r>
      <w:r w:rsidR="00CC157B" w:rsidRPr="002E3D41">
        <w:rPr>
          <w:rFonts w:ascii="Arial" w:hAnsi="Arial"/>
        </w:rPr>
        <w:t>2024</w:t>
      </w:r>
      <w:r w:rsidR="00CC157B" w:rsidRPr="002E3D41">
        <w:rPr>
          <w:rFonts w:ascii="Arial" w:hAnsi="Arial"/>
        </w:rPr>
        <w:t>年一致。同时，北京将</w:t>
      </w:r>
      <w:r w:rsidR="00CC157B" w:rsidRPr="002E3D41">
        <w:rPr>
          <w:rFonts w:ascii="Arial" w:hAnsi="Arial"/>
        </w:rPr>
        <w:t>2025</w:t>
      </w:r>
      <w:r w:rsidR="00CC157B" w:rsidRPr="002E3D41">
        <w:rPr>
          <w:rFonts w:ascii="Arial" w:hAnsi="Arial"/>
        </w:rPr>
        <w:t>年的</w:t>
      </w:r>
      <w:r w:rsidR="00CC157B" w:rsidRPr="002E3D41">
        <w:rPr>
          <w:rFonts w:ascii="Arial" w:hAnsi="Arial"/>
        </w:rPr>
        <w:t>CPI</w:t>
      </w:r>
      <w:r w:rsidR="00CC157B" w:rsidRPr="002E3D41">
        <w:rPr>
          <w:rFonts w:ascii="Arial" w:hAnsi="Arial"/>
        </w:rPr>
        <w:t>目标设定为</w:t>
      </w:r>
      <w:r w:rsidR="00CC157B" w:rsidRPr="002E3D41">
        <w:rPr>
          <w:rFonts w:ascii="Arial" w:hAnsi="Arial"/>
        </w:rPr>
        <w:t>2%</w:t>
      </w:r>
      <w:r w:rsidR="00CC157B" w:rsidRPr="002E3D41">
        <w:rPr>
          <w:rFonts w:ascii="Arial" w:hAnsi="Arial"/>
        </w:rPr>
        <w:t>左右，回归历史的正常水平。</w:t>
      </w:r>
      <w:r w:rsidR="000E2F01">
        <w:rPr>
          <w:rFonts w:ascii="Arial" w:hAnsi="Arial" w:hint="eastAsia"/>
        </w:rPr>
        <w:t>根据</w:t>
      </w:r>
      <w:r w:rsidR="000E2F01">
        <w:rPr>
          <w:rFonts w:ascii="Arial" w:hAnsi="Arial" w:hint="eastAsia"/>
        </w:rPr>
        <w:t>2025</w:t>
      </w:r>
      <w:r w:rsidR="000E2F01">
        <w:rPr>
          <w:rFonts w:ascii="Arial" w:hAnsi="Arial" w:hint="eastAsia"/>
        </w:rPr>
        <w:t>年国务院政府工作报告，</w:t>
      </w:r>
      <w:r w:rsidR="00CA1C21">
        <w:rPr>
          <w:rFonts w:ascii="Arial" w:hAnsi="Arial" w:hint="eastAsia"/>
        </w:rPr>
        <w:t>此目标与全国两会公布的全国预期目标相一致。</w:t>
      </w:r>
    </w:p>
    <w:p w14:paraId="195CB756" w14:textId="08587A63" w:rsidR="009F1A87" w:rsidRPr="009F1A87" w:rsidRDefault="009F1A87" w:rsidP="009F1A87">
      <w:pPr>
        <w:adjustRightInd w:val="0"/>
        <w:snapToGrid w:val="0"/>
        <w:spacing w:line="480" w:lineRule="auto"/>
        <w:ind w:firstLineChars="200" w:firstLine="420"/>
        <w:rPr>
          <w:rFonts w:ascii="Arial" w:hAnsi="Arial"/>
        </w:rPr>
      </w:pPr>
      <w:r w:rsidRPr="009F1A87">
        <w:rPr>
          <w:rFonts w:ascii="Arial" w:hAnsi="Arial"/>
        </w:rPr>
        <w:t>1</w:t>
      </w:r>
      <w:r w:rsidRPr="009F1A87">
        <w:rPr>
          <w:rFonts w:ascii="Arial" w:hAnsi="Arial" w:hint="eastAsia"/>
        </w:rPr>
        <w:t>月，新建住宅和存量房市场因春节假期销量均环比减少，但交易量高于近年春节假期，市场活跃，信心提升；新房价尚未走出跌势，二手房价稳中略升；关注假期后房地产政策和走势。土地市场挂牌交易的住宅地块均未设地价上限及房屋指导价，市场表现仍然分化，优质地块竞争激烈，而大部分地块起始价成交。</w:t>
      </w:r>
      <w:r w:rsidRPr="009F1A87">
        <w:rPr>
          <w:rFonts w:ascii="Arial" w:hAnsi="Arial"/>
        </w:rPr>
        <w:t>2025</w:t>
      </w:r>
      <w:r w:rsidRPr="009F1A87">
        <w:rPr>
          <w:rFonts w:ascii="Arial" w:hAnsi="Arial" w:hint="eastAsia"/>
        </w:rPr>
        <w:t>年商品住宅用地推介会</w:t>
      </w:r>
      <w:r w:rsidR="00B46102">
        <w:rPr>
          <w:rFonts w:ascii="Arial" w:hAnsi="Arial" w:hint="eastAsia"/>
        </w:rPr>
        <w:t>已</w:t>
      </w:r>
      <w:r w:rsidRPr="009F1A87">
        <w:rPr>
          <w:rFonts w:ascii="Arial" w:hAnsi="Arial" w:hint="eastAsia"/>
        </w:rPr>
        <w:t>于</w:t>
      </w:r>
      <w:r w:rsidRPr="009F1A87">
        <w:rPr>
          <w:rFonts w:ascii="Arial" w:hAnsi="Arial"/>
        </w:rPr>
        <w:t>2</w:t>
      </w:r>
      <w:r w:rsidRPr="009F1A87">
        <w:rPr>
          <w:rFonts w:ascii="Arial" w:hAnsi="Arial" w:hint="eastAsia"/>
        </w:rPr>
        <w:t>月</w:t>
      </w:r>
      <w:r w:rsidRPr="009F1A87">
        <w:rPr>
          <w:rFonts w:ascii="Arial" w:hAnsi="Arial"/>
        </w:rPr>
        <w:t>25</w:t>
      </w:r>
      <w:r w:rsidRPr="009F1A87">
        <w:rPr>
          <w:rFonts w:ascii="Arial" w:hAnsi="Arial" w:hint="eastAsia"/>
        </w:rPr>
        <w:t>日召开，</w:t>
      </w:r>
      <w:r w:rsidR="002E3D41">
        <w:rPr>
          <w:rFonts w:ascii="Arial" w:hAnsi="Arial" w:hint="eastAsia"/>
        </w:rPr>
        <w:t>需</w:t>
      </w:r>
      <w:r w:rsidRPr="009F1A87">
        <w:rPr>
          <w:rFonts w:ascii="Arial" w:hAnsi="Arial" w:hint="eastAsia"/>
        </w:rPr>
        <w:t>关注供地区域和热点地块。</w:t>
      </w:r>
    </w:p>
    <w:p w14:paraId="14F22008" w14:textId="0E188B29" w:rsidR="009F1A87" w:rsidRPr="009F1A87" w:rsidRDefault="009F1A87" w:rsidP="009F1A87">
      <w:pPr>
        <w:adjustRightInd w:val="0"/>
        <w:snapToGrid w:val="0"/>
        <w:spacing w:line="480" w:lineRule="auto"/>
        <w:ind w:firstLineChars="200" w:firstLine="420"/>
        <w:rPr>
          <w:rFonts w:ascii="Arial" w:hAnsi="Arial"/>
        </w:rPr>
      </w:pPr>
      <w:r w:rsidRPr="009F1A87">
        <w:rPr>
          <w:rFonts w:ascii="Arial" w:hAnsi="Arial" w:hint="eastAsia"/>
        </w:rPr>
        <w:lastRenderedPageBreak/>
        <w:t>春节期间各项消费活跃，</w:t>
      </w:r>
      <w:r w:rsidRPr="000E2F01">
        <w:rPr>
          <w:rFonts w:ascii="Arial" w:hAnsi="Arial" w:hint="eastAsia"/>
        </w:rPr>
        <w:t>假期</w:t>
      </w:r>
      <w:r w:rsidR="000E2F01">
        <w:rPr>
          <w:rFonts w:ascii="Arial" w:hAnsi="Arial" w:hint="eastAsia"/>
        </w:rPr>
        <w:t>后消费品零售总额小幅回落，</w:t>
      </w:r>
      <w:r w:rsidR="000E2F01">
        <w:rPr>
          <w:rFonts w:ascii="Arial" w:hAnsi="Arial" w:hint="eastAsia"/>
        </w:rPr>
        <w:t>CPI</w:t>
      </w:r>
      <w:r w:rsidR="000E2F01">
        <w:rPr>
          <w:rFonts w:ascii="Arial" w:hAnsi="Arial" w:hint="eastAsia"/>
        </w:rPr>
        <w:t>有所下降，</w:t>
      </w:r>
      <w:r w:rsidR="000E2F01" w:rsidRPr="000E2F01">
        <w:rPr>
          <w:rFonts w:ascii="Arial" w:hAnsi="Arial" w:hint="eastAsia"/>
        </w:rPr>
        <w:t>全市固定资产投资</w:t>
      </w:r>
      <w:r w:rsidR="000E2F01">
        <w:rPr>
          <w:rFonts w:ascii="Arial" w:hAnsi="Arial" w:hint="eastAsia"/>
        </w:rPr>
        <w:t>增势较好</w:t>
      </w:r>
      <w:r w:rsidRPr="009F1A87">
        <w:rPr>
          <w:rFonts w:ascii="Arial" w:hAnsi="Arial" w:hint="eastAsia"/>
        </w:rPr>
        <w:t>，商业零售物业在新项目开业和老项目调改下，供应集中释放，市场仍承受较大压力。写字楼市</w:t>
      </w:r>
      <w:proofErr w:type="gramStart"/>
      <w:r w:rsidRPr="009F1A87">
        <w:rPr>
          <w:rFonts w:ascii="Arial" w:hAnsi="Arial" w:hint="eastAsia"/>
        </w:rPr>
        <w:t>场换租</w:t>
      </w:r>
      <w:proofErr w:type="gramEnd"/>
      <w:r w:rsidRPr="009F1A87">
        <w:rPr>
          <w:rFonts w:ascii="Arial" w:hAnsi="Arial" w:hint="eastAsia"/>
        </w:rPr>
        <w:t>搬迁需求较活跃，但新增需求不足，租户追求降本增效，业主选择以</w:t>
      </w:r>
      <w:proofErr w:type="gramStart"/>
      <w:r w:rsidRPr="009F1A87">
        <w:rPr>
          <w:rFonts w:ascii="Arial" w:hAnsi="Arial" w:hint="eastAsia"/>
        </w:rPr>
        <w:t>价换量</w:t>
      </w:r>
      <w:proofErr w:type="gramEnd"/>
      <w:r w:rsidRPr="009F1A87">
        <w:rPr>
          <w:rFonts w:ascii="Arial" w:hAnsi="Arial" w:hint="eastAsia"/>
        </w:rPr>
        <w:t>，市场尚未走出低谷。关注核心商圈和新兴商圈的不同表现。</w:t>
      </w:r>
    </w:p>
    <w:p w14:paraId="6A258BDD" w14:textId="50675928" w:rsidR="007B2120" w:rsidRDefault="009F1A87" w:rsidP="009F1A87">
      <w:pPr>
        <w:adjustRightInd w:val="0"/>
        <w:snapToGrid w:val="0"/>
        <w:spacing w:line="480" w:lineRule="auto"/>
        <w:ind w:firstLineChars="200" w:firstLine="420"/>
        <w:rPr>
          <w:rFonts w:ascii="Arial" w:hAnsi="Arial"/>
        </w:rPr>
      </w:pPr>
      <w:r w:rsidRPr="009F1A87">
        <w:rPr>
          <w:rFonts w:ascii="Arial" w:hAnsi="Arial" w:hint="eastAsia"/>
        </w:rPr>
        <w:t>产业用地采用灵活弹性年限、带设计方案入市、先租后让等针对性出让方式，以需定供，助力高精尖产业发展，市场保持平稳。</w:t>
      </w:r>
    </w:p>
    <w:p w14:paraId="28887E14" w14:textId="5436913F" w:rsidR="002E3D41" w:rsidRDefault="002E3D41" w:rsidP="009F1A87">
      <w:pPr>
        <w:adjustRightInd w:val="0"/>
        <w:snapToGrid w:val="0"/>
        <w:spacing w:line="480" w:lineRule="auto"/>
        <w:ind w:firstLineChars="200" w:firstLine="420"/>
        <w:rPr>
          <w:rFonts w:ascii="Arial" w:hAnsi="Arial"/>
        </w:rPr>
      </w:pPr>
      <w:r w:rsidRPr="002E3D41">
        <w:rPr>
          <w:rFonts w:ascii="Arial" w:hAnsi="Arial"/>
        </w:rPr>
        <w:t>此外，央行将实施更加积极的财政政策、适度宽松的货币政策，加强超常规逆周期调节。房地产市场方面，</w:t>
      </w:r>
      <w:r w:rsidRPr="00CA1C21">
        <w:rPr>
          <w:rFonts w:ascii="Arial" w:hAnsi="Arial"/>
        </w:rPr>
        <w:t>房贷利率有望</w:t>
      </w:r>
      <w:r w:rsidR="00CA1C21" w:rsidRPr="00CA1C21">
        <w:rPr>
          <w:rFonts w:ascii="Arial" w:hAnsi="Arial" w:hint="eastAsia"/>
        </w:rPr>
        <w:t>进一步</w:t>
      </w:r>
      <w:r w:rsidRPr="00CA1C21">
        <w:rPr>
          <w:rFonts w:ascii="Arial" w:hAnsi="Arial"/>
        </w:rPr>
        <w:t>下调</w:t>
      </w:r>
      <w:r w:rsidRPr="002E3D41">
        <w:rPr>
          <w:rFonts w:ascii="Arial" w:hAnsi="Arial"/>
        </w:rPr>
        <w:t>，</w:t>
      </w:r>
      <w:r w:rsidRPr="002E3D41">
        <w:rPr>
          <w:rFonts w:ascii="Arial" w:hAnsi="Arial"/>
        </w:rPr>
        <w:t>2025</w:t>
      </w:r>
      <w:r w:rsidRPr="002E3D41">
        <w:rPr>
          <w:rFonts w:ascii="Arial" w:hAnsi="Arial"/>
        </w:rPr>
        <w:t>年央行工作会议已明确提出</w:t>
      </w:r>
      <w:r w:rsidRPr="002E3D41">
        <w:rPr>
          <w:rFonts w:ascii="Arial" w:hAnsi="Arial"/>
        </w:rPr>
        <w:t>“</w:t>
      </w:r>
      <w:r w:rsidRPr="002E3D41">
        <w:rPr>
          <w:rFonts w:ascii="Arial" w:hAnsi="Arial"/>
        </w:rPr>
        <w:t>择机降准降息</w:t>
      </w:r>
      <w:r w:rsidRPr="002E3D41">
        <w:rPr>
          <w:rFonts w:ascii="Arial" w:hAnsi="Arial"/>
        </w:rPr>
        <w:t>”</w:t>
      </w:r>
      <w:r w:rsidRPr="002E3D41">
        <w:rPr>
          <w:rFonts w:ascii="Arial" w:hAnsi="Arial"/>
        </w:rPr>
        <w:t>的政策。然而，下降的时间节点可能会在人民币对美元汇率基本保持稳定的时候。</w:t>
      </w:r>
    </w:p>
    <w:p w14:paraId="34FE8EC6" w14:textId="13A6FD84" w:rsidR="002E3D41" w:rsidRPr="002E3D41" w:rsidRDefault="002E3D41" w:rsidP="002E3D41">
      <w:pPr>
        <w:adjustRightInd w:val="0"/>
        <w:snapToGrid w:val="0"/>
        <w:spacing w:line="480" w:lineRule="auto"/>
        <w:ind w:firstLineChars="200" w:firstLine="420"/>
        <w:rPr>
          <w:rFonts w:ascii="Arial" w:hAnsi="Arial"/>
        </w:rPr>
      </w:pPr>
      <w:r w:rsidRPr="002E3D41">
        <w:rPr>
          <w:rFonts w:ascii="Arial" w:hAnsi="Arial"/>
        </w:rPr>
        <w:t>五环外限购政策有望解除，但需要等待一个合适的颁布时机。这将为北京房地产市场带来新的机遇。</w:t>
      </w:r>
      <w:r w:rsidRPr="002E3D41">
        <w:rPr>
          <w:rFonts w:ascii="Arial" w:hAnsi="Arial"/>
        </w:rPr>
        <w:t>2025</w:t>
      </w:r>
      <w:r w:rsidRPr="002E3D41">
        <w:rPr>
          <w:rFonts w:ascii="Arial" w:hAnsi="Arial"/>
        </w:rPr>
        <w:t>年北京经济有望好转</w:t>
      </w:r>
      <w:r>
        <w:rPr>
          <w:rFonts w:ascii="Arial" w:hAnsi="Arial" w:hint="eastAsia"/>
        </w:rPr>
        <w:t>，</w:t>
      </w:r>
      <w:r w:rsidRPr="002E3D41">
        <w:rPr>
          <w:rFonts w:ascii="Arial" w:hAnsi="Arial"/>
        </w:rPr>
        <w:t>通过扩内需、提振消费，扩大投资，带动产业发展，以及可能的房贷利率下调和五环外限购解除，北京经济将迈向新的发展阶段。</w:t>
      </w:r>
    </w:p>
    <w:p w14:paraId="3D7DA0C4" w14:textId="77777777" w:rsidR="002E3D41" w:rsidRPr="002E3D41" w:rsidRDefault="002E3D41" w:rsidP="009F1A87">
      <w:pPr>
        <w:adjustRightInd w:val="0"/>
        <w:snapToGrid w:val="0"/>
        <w:spacing w:line="480" w:lineRule="auto"/>
        <w:ind w:firstLineChars="200" w:firstLine="420"/>
        <w:rPr>
          <w:rFonts w:ascii="Arial" w:hAnsi="Arial"/>
        </w:rPr>
      </w:pPr>
    </w:p>
    <w:sectPr w:rsidR="002E3D41" w:rsidRPr="002E3D41" w:rsidSect="00BB4A5A">
      <w:pgSz w:w="11906" w:h="16838"/>
      <w:pgMar w:top="1843" w:right="1304" w:bottom="1134" w:left="1304" w:header="1134" w:footer="907"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AD354" w14:textId="77777777" w:rsidR="00C52231" w:rsidRDefault="00C52231" w:rsidP="00B36617">
      <w:r>
        <w:separator/>
      </w:r>
    </w:p>
  </w:endnote>
  <w:endnote w:type="continuationSeparator" w:id="0">
    <w:p w14:paraId="57A6BD0D" w14:textId="77777777" w:rsidR="00C52231" w:rsidRDefault="00C52231" w:rsidP="00B36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方正黑体简体">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7391968"/>
      <w:docPartObj>
        <w:docPartGallery w:val="Page Numbers (Bottom of Page)"/>
        <w:docPartUnique/>
      </w:docPartObj>
    </w:sdtPr>
    <w:sdtEndPr>
      <w:rPr>
        <w:rFonts w:ascii="Arial" w:hAnsi="Arial"/>
        <w:noProof/>
        <w:lang w:val="zh-CN"/>
      </w:rPr>
    </w:sdtEndPr>
    <w:sdtContent>
      <w:p w14:paraId="6673F5D0" w14:textId="5BAD449D" w:rsidR="004F727C" w:rsidRPr="009C5EF5" w:rsidRDefault="004F727C">
        <w:pPr>
          <w:pStyle w:val="a5"/>
          <w:jc w:val="center"/>
          <w:rPr>
            <w:rFonts w:ascii="Arial" w:hAnsi="Arial"/>
            <w:noProof/>
            <w:lang w:val="zh-CN"/>
          </w:rPr>
        </w:pPr>
        <w:r w:rsidRPr="009C5EF5">
          <w:rPr>
            <w:rFonts w:ascii="Arial" w:hAnsi="Arial"/>
            <w:noProof/>
            <w:lang w:val="zh-CN"/>
          </w:rPr>
          <w:fldChar w:fldCharType="begin"/>
        </w:r>
        <w:r w:rsidRPr="009C5EF5">
          <w:rPr>
            <w:rFonts w:ascii="Arial" w:hAnsi="Arial"/>
            <w:noProof/>
            <w:lang w:val="zh-CN"/>
          </w:rPr>
          <w:instrText>PAGE   \* MERGEFORMAT</w:instrText>
        </w:r>
        <w:r w:rsidRPr="009C5EF5">
          <w:rPr>
            <w:rFonts w:ascii="Arial" w:hAnsi="Arial"/>
            <w:noProof/>
            <w:lang w:val="zh-CN"/>
          </w:rPr>
          <w:fldChar w:fldCharType="separate"/>
        </w:r>
        <w:r w:rsidR="005F0496" w:rsidRPr="005F0496">
          <w:rPr>
            <w:rFonts w:ascii="Arial" w:hAnsi="Arial"/>
            <w:noProof/>
            <w:lang w:val="zh-CN"/>
          </w:rPr>
          <w:t>32</w:t>
        </w:r>
        <w:r w:rsidRPr="009C5EF5">
          <w:rPr>
            <w:rFonts w:ascii="Arial" w:hAnsi="Arial"/>
            <w:noProof/>
            <w:lang w:val="zh-CN"/>
          </w:rPr>
          <w:fldChar w:fldCharType="end"/>
        </w:r>
      </w:p>
    </w:sdtContent>
  </w:sdt>
  <w:p w14:paraId="58A49B35" w14:textId="77777777" w:rsidR="004F727C" w:rsidRDefault="004F727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79D1E" w14:textId="6ADE8153" w:rsidR="009C5EF5" w:rsidRDefault="009C5EF5">
    <w:pPr>
      <w:pStyle w:val="a5"/>
      <w:jc w:val="center"/>
    </w:pPr>
  </w:p>
  <w:p w14:paraId="5E6F8FB5" w14:textId="77777777" w:rsidR="009C5EF5" w:rsidRDefault="009C5EF5">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E6F30" w14:textId="0846DB4F" w:rsidR="004F727C" w:rsidRDefault="004F727C">
    <w:pPr>
      <w:pStyle w:val="a5"/>
      <w:jc w:val="center"/>
    </w:pPr>
  </w:p>
  <w:p w14:paraId="30B31C92" w14:textId="77777777" w:rsidR="004F727C" w:rsidRDefault="004F727C">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8418320"/>
      <w:docPartObj>
        <w:docPartGallery w:val="Page Numbers (Bottom of Page)"/>
        <w:docPartUnique/>
      </w:docPartObj>
    </w:sdtPr>
    <w:sdtEndPr>
      <w:rPr>
        <w:rFonts w:ascii="Arial" w:hAnsi="Arial"/>
        <w:noProof/>
        <w:lang w:val="zh-CN"/>
      </w:rPr>
    </w:sdtEndPr>
    <w:sdtContent>
      <w:p w14:paraId="162A2357" w14:textId="5353AC03" w:rsidR="009C5EF5" w:rsidRPr="009C5EF5" w:rsidRDefault="009C5EF5" w:rsidP="009C5EF5">
        <w:pPr>
          <w:pStyle w:val="a5"/>
          <w:jc w:val="center"/>
          <w:rPr>
            <w:rFonts w:ascii="Arial" w:hAnsi="Arial"/>
            <w:noProof/>
            <w:lang w:val="zh-CN"/>
          </w:rPr>
        </w:pPr>
        <w:r w:rsidRPr="009C5EF5">
          <w:rPr>
            <w:rFonts w:ascii="Arial" w:hAnsi="Arial"/>
            <w:noProof/>
            <w:lang w:val="zh-CN"/>
          </w:rPr>
          <w:fldChar w:fldCharType="begin"/>
        </w:r>
        <w:r w:rsidRPr="009C5EF5">
          <w:rPr>
            <w:rFonts w:ascii="Arial" w:hAnsi="Arial"/>
            <w:noProof/>
            <w:lang w:val="zh-CN"/>
          </w:rPr>
          <w:instrText>PAGE   \* MERGEFORMAT</w:instrText>
        </w:r>
        <w:r w:rsidRPr="009C5EF5">
          <w:rPr>
            <w:rFonts w:ascii="Arial" w:hAnsi="Arial"/>
            <w:noProof/>
            <w:lang w:val="zh-CN"/>
          </w:rPr>
          <w:fldChar w:fldCharType="separate"/>
        </w:r>
        <w:r w:rsidRPr="009C5EF5">
          <w:rPr>
            <w:rFonts w:ascii="Arial" w:hAnsi="Arial"/>
            <w:noProof/>
            <w:lang w:val="zh-CN"/>
          </w:rPr>
          <w:t>2</w:t>
        </w:r>
        <w:r w:rsidRPr="009C5EF5">
          <w:rPr>
            <w:rFonts w:ascii="Arial" w:hAnsi="Arial"/>
            <w:noProof/>
            <w:lang w:val="zh-CN"/>
          </w:rPr>
          <w:fldChar w:fldCharType="end"/>
        </w:r>
      </w:p>
    </w:sdtContent>
  </w:sdt>
  <w:p w14:paraId="699A74AE" w14:textId="77777777" w:rsidR="009C5EF5" w:rsidRDefault="009C5EF5">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7581220"/>
      <w:docPartObj>
        <w:docPartGallery w:val="Page Numbers (Bottom of Page)"/>
        <w:docPartUnique/>
      </w:docPartObj>
    </w:sdtPr>
    <w:sdtContent>
      <w:p w14:paraId="21582863" w14:textId="29FF8203" w:rsidR="004F727C" w:rsidRDefault="004F727C">
        <w:pPr>
          <w:pStyle w:val="a5"/>
          <w:jc w:val="center"/>
        </w:pPr>
        <w:r>
          <w:fldChar w:fldCharType="begin"/>
        </w:r>
        <w:r>
          <w:instrText>PAGE   \* MERGEFORMAT</w:instrText>
        </w:r>
        <w:r>
          <w:fldChar w:fldCharType="separate"/>
        </w:r>
        <w:r w:rsidR="005F0496" w:rsidRPr="005F0496">
          <w:rPr>
            <w:rFonts w:ascii="Arial" w:hAnsi="Arial"/>
            <w:noProof/>
            <w:lang w:val="zh-CN"/>
          </w:rPr>
          <w:t>1</w:t>
        </w:r>
        <w:r>
          <w:fldChar w:fldCharType="end"/>
        </w:r>
      </w:p>
    </w:sdtContent>
  </w:sdt>
  <w:p w14:paraId="4CB84D56" w14:textId="77777777" w:rsidR="004F727C" w:rsidRDefault="004F727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EF9F3" w14:textId="77777777" w:rsidR="00C52231" w:rsidRDefault="00C52231" w:rsidP="00B36617">
      <w:r>
        <w:separator/>
      </w:r>
    </w:p>
  </w:footnote>
  <w:footnote w:type="continuationSeparator" w:id="0">
    <w:p w14:paraId="2B2AF8D8" w14:textId="77777777" w:rsidR="00C52231" w:rsidRDefault="00C52231" w:rsidP="00B366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9F75F" w14:textId="77777777" w:rsidR="004F727C" w:rsidRPr="00894ABB" w:rsidRDefault="004F727C" w:rsidP="00894ABB">
    <w:r w:rsidRPr="00782E3E">
      <w:rPr>
        <w:noProof/>
      </w:rPr>
      <w:drawing>
        <wp:inline distT="0" distB="0" distL="0" distR="0" wp14:anchorId="5124F38E" wp14:editId="6964274B">
          <wp:extent cx="5904000" cy="284400"/>
          <wp:effectExtent l="0" t="0" r="0" b="1905"/>
          <wp:docPr id="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000" cy="2844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BE121" w14:textId="09E0B389" w:rsidR="004F727C" w:rsidRPr="00894ABB" w:rsidRDefault="004F727C" w:rsidP="00894ABB">
    <w:r w:rsidRPr="00894ABB">
      <w:rPr>
        <w:noProof/>
      </w:rPr>
      <w:drawing>
        <wp:inline distT="0" distB="0" distL="0" distR="0" wp14:anchorId="538D9B5A" wp14:editId="044DD91C">
          <wp:extent cx="5904000" cy="284400"/>
          <wp:effectExtent l="0" t="0" r="0" b="1905"/>
          <wp:docPr id="2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000" cy="2844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B9F4D" w14:textId="702F48A3" w:rsidR="004F727C" w:rsidRDefault="004F727C" w:rsidP="00F95E93">
    <w:pPr>
      <w:pStyle w:val="a3"/>
      <w:pBdr>
        <w:bottom w:val="none" w:sz="0" w:space="0" w:color="auto"/>
      </w:pBd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487C2" w14:textId="77777777" w:rsidR="009C5EF5" w:rsidRDefault="009C5EF5" w:rsidP="00F95E93">
    <w:pPr>
      <w:pStyle w:val="a3"/>
      <w:pBdr>
        <w:bottom w:val="none" w:sz="0" w:space="0" w:color="auto"/>
      </w:pBdr>
      <w:jc w:val="both"/>
    </w:pPr>
    <w:r w:rsidRPr="00894ABB">
      <w:rPr>
        <w:noProof/>
      </w:rPr>
      <w:drawing>
        <wp:inline distT="0" distB="0" distL="0" distR="0" wp14:anchorId="78B8DA77" wp14:editId="66A201E3">
          <wp:extent cx="5904000" cy="284400"/>
          <wp:effectExtent l="0" t="0" r="0" b="1905"/>
          <wp:docPr id="89215032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000" cy="284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E2AED"/>
    <w:multiLevelType w:val="hybridMultilevel"/>
    <w:tmpl w:val="182E2626"/>
    <w:lvl w:ilvl="0" w:tplc="D5DCE66E">
      <w:start w:val="6"/>
      <w:numFmt w:val="decimal"/>
      <w:lvlText w:val="（%1）"/>
      <w:lvlJc w:val="left"/>
      <w:pPr>
        <w:ind w:left="789" w:hanging="683"/>
        <w:jc w:val="right"/>
      </w:pPr>
      <w:rPr>
        <w:rFonts w:ascii="宋体" w:eastAsia="宋体" w:hAnsi="宋体" w:cs="宋体" w:hint="default"/>
        <w:spacing w:val="-1"/>
        <w:w w:val="99"/>
        <w:sz w:val="24"/>
        <w:szCs w:val="24"/>
        <w:lang w:val="zh-CN" w:eastAsia="zh-CN" w:bidi="zh-CN"/>
      </w:rPr>
    </w:lvl>
    <w:lvl w:ilvl="1" w:tplc="BDBC5B04">
      <w:numFmt w:val="bullet"/>
      <w:lvlText w:val=""/>
      <w:lvlJc w:val="left"/>
      <w:pPr>
        <w:ind w:left="5714" w:hanging="339"/>
      </w:pPr>
      <w:rPr>
        <w:rFonts w:ascii="Wingdings" w:eastAsia="Wingdings" w:hAnsi="Wingdings" w:cs="Wingdings" w:hint="default"/>
        <w:w w:val="99"/>
        <w:sz w:val="20"/>
        <w:szCs w:val="20"/>
        <w:lang w:val="zh-CN" w:eastAsia="zh-CN" w:bidi="zh-CN"/>
      </w:rPr>
    </w:lvl>
    <w:lvl w:ilvl="2" w:tplc="01F4594E">
      <w:numFmt w:val="bullet"/>
      <w:lvlText w:val="•"/>
      <w:lvlJc w:val="left"/>
      <w:pPr>
        <w:ind w:left="5720" w:hanging="339"/>
      </w:pPr>
      <w:rPr>
        <w:rFonts w:hint="default"/>
        <w:lang w:val="zh-CN" w:eastAsia="zh-CN" w:bidi="zh-CN"/>
      </w:rPr>
    </w:lvl>
    <w:lvl w:ilvl="3" w:tplc="8BD843EA">
      <w:numFmt w:val="bullet"/>
      <w:lvlText w:val="•"/>
      <w:lvlJc w:val="left"/>
      <w:pPr>
        <w:ind w:left="6805" w:hanging="339"/>
      </w:pPr>
      <w:rPr>
        <w:rFonts w:hint="default"/>
        <w:lang w:val="zh-CN" w:eastAsia="zh-CN" w:bidi="zh-CN"/>
      </w:rPr>
    </w:lvl>
    <w:lvl w:ilvl="4" w:tplc="C492C5FA">
      <w:numFmt w:val="bullet"/>
      <w:lvlText w:val="•"/>
      <w:lvlJc w:val="left"/>
      <w:pPr>
        <w:ind w:left="7890" w:hanging="339"/>
      </w:pPr>
      <w:rPr>
        <w:rFonts w:hint="default"/>
        <w:lang w:val="zh-CN" w:eastAsia="zh-CN" w:bidi="zh-CN"/>
      </w:rPr>
    </w:lvl>
    <w:lvl w:ilvl="5" w:tplc="82EE8C90">
      <w:numFmt w:val="bullet"/>
      <w:lvlText w:val="•"/>
      <w:lvlJc w:val="left"/>
      <w:pPr>
        <w:ind w:left="8975" w:hanging="339"/>
      </w:pPr>
      <w:rPr>
        <w:rFonts w:hint="default"/>
        <w:lang w:val="zh-CN" w:eastAsia="zh-CN" w:bidi="zh-CN"/>
      </w:rPr>
    </w:lvl>
    <w:lvl w:ilvl="6" w:tplc="02FCF188">
      <w:numFmt w:val="bullet"/>
      <w:lvlText w:val="•"/>
      <w:lvlJc w:val="left"/>
      <w:pPr>
        <w:ind w:left="10060" w:hanging="339"/>
      </w:pPr>
      <w:rPr>
        <w:rFonts w:hint="default"/>
        <w:lang w:val="zh-CN" w:eastAsia="zh-CN" w:bidi="zh-CN"/>
      </w:rPr>
    </w:lvl>
    <w:lvl w:ilvl="7" w:tplc="99AA9AA8">
      <w:numFmt w:val="bullet"/>
      <w:lvlText w:val="•"/>
      <w:lvlJc w:val="left"/>
      <w:pPr>
        <w:ind w:left="11145" w:hanging="339"/>
      </w:pPr>
      <w:rPr>
        <w:rFonts w:hint="default"/>
        <w:lang w:val="zh-CN" w:eastAsia="zh-CN" w:bidi="zh-CN"/>
      </w:rPr>
    </w:lvl>
    <w:lvl w:ilvl="8" w:tplc="A7C249C6">
      <w:numFmt w:val="bullet"/>
      <w:lvlText w:val="•"/>
      <w:lvlJc w:val="left"/>
      <w:pPr>
        <w:ind w:left="12230" w:hanging="339"/>
      </w:pPr>
      <w:rPr>
        <w:rFonts w:hint="default"/>
        <w:lang w:val="zh-CN" w:eastAsia="zh-CN" w:bidi="zh-CN"/>
      </w:rPr>
    </w:lvl>
  </w:abstractNum>
  <w:abstractNum w:abstractNumId="1" w15:restartNumberingAfterBreak="0">
    <w:nsid w:val="07341045"/>
    <w:multiLevelType w:val="hybridMultilevel"/>
    <w:tmpl w:val="A1E41E3C"/>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092B5889"/>
    <w:multiLevelType w:val="hybridMultilevel"/>
    <w:tmpl w:val="8F924762"/>
    <w:lvl w:ilvl="0" w:tplc="0C0EC96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9A700E8"/>
    <w:multiLevelType w:val="hybridMultilevel"/>
    <w:tmpl w:val="9A1C8C86"/>
    <w:lvl w:ilvl="0" w:tplc="323C86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D08636F"/>
    <w:multiLevelType w:val="hybridMultilevel"/>
    <w:tmpl w:val="A554F8B4"/>
    <w:lvl w:ilvl="0" w:tplc="8EF02B3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173720C"/>
    <w:multiLevelType w:val="hybridMultilevel"/>
    <w:tmpl w:val="2878C79E"/>
    <w:lvl w:ilvl="0" w:tplc="B0C2A880">
      <w:numFmt w:val="bullet"/>
      <w:lvlText w:val=""/>
      <w:lvlJc w:val="left"/>
      <w:pPr>
        <w:ind w:left="5676" w:hanging="339"/>
      </w:pPr>
      <w:rPr>
        <w:rFonts w:ascii="Wingdings" w:eastAsia="Wingdings" w:hAnsi="Wingdings" w:cs="Wingdings" w:hint="default"/>
        <w:w w:val="99"/>
        <w:sz w:val="20"/>
        <w:szCs w:val="20"/>
        <w:lang w:val="zh-CN" w:eastAsia="zh-CN" w:bidi="zh-CN"/>
      </w:rPr>
    </w:lvl>
    <w:lvl w:ilvl="1" w:tplc="A2505D62">
      <w:numFmt w:val="bullet"/>
      <w:lvlText w:val="•"/>
      <w:lvlJc w:val="left"/>
      <w:pPr>
        <w:ind w:left="6552" w:hanging="339"/>
      </w:pPr>
      <w:rPr>
        <w:rFonts w:hint="default"/>
        <w:lang w:val="zh-CN" w:eastAsia="zh-CN" w:bidi="zh-CN"/>
      </w:rPr>
    </w:lvl>
    <w:lvl w:ilvl="2" w:tplc="D26878D2">
      <w:numFmt w:val="bullet"/>
      <w:lvlText w:val="•"/>
      <w:lvlJc w:val="left"/>
      <w:pPr>
        <w:ind w:left="7424" w:hanging="339"/>
      </w:pPr>
      <w:rPr>
        <w:rFonts w:hint="default"/>
        <w:lang w:val="zh-CN" w:eastAsia="zh-CN" w:bidi="zh-CN"/>
      </w:rPr>
    </w:lvl>
    <w:lvl w:ilvl="3" w:tplc="A37C631C">
      <w:numFmt w:val="bullet"/>
      <w:lvlText w:val="•"/>
      <w:lvlJc w:val="left"/>
      <w:pPr>
        <w:ind w:left="8296" w:hanging="339"/>
      </w:pPr>
      <w:rPr>
        <w:rFonts w:hint="default"/>
        <w:lang w:val="zh-CN" w:eastAsia="zh-CN" w:bidi="zh-CN"/>
      </w:rPr>
    </w:lvl>
    <w:lvl w:ilvl="4" w:tplc="A0348696">
      <w:numFmt w:val="bullet"/>
      <w:lvlText w:val="•"/>
      <w:lvlJc w:val="left"/>
      <w:pPr>
        <w:ind w:left="9168" w:hanging="339"/>
      </w:pPr>
      <w:rPr>
        <w:rFonts w:hint="default"/>
        <w:lang w:val="zh-CN" w:eastAsia="zh-CN" w:bidi="zh-CN"/>
      </w:rPr>
    </w:lvl>
    <w:lvl w:ilvl="5" w:tplc="94B4310E">
      <w:numFmt w:val="bullet"/>
      <w:lvlText w:val="•"/>
      <w:lvlJc w:val="left"/>
      <w:pPr>
        <w:ind w:left="10040" w:hanging="339"/>
      </w:pPr>
      <w:rPr>
        <w:rFonts w:hint="default"/>
        <w:lang w:val="zh-CN" w:eastAsia="zh-CN" w:bidi="zh-CN"/>
      </w:rPr>
    </w:lvl>
    <w:lvl w:ilvl="6" w:tplc="5E1CF0FC">
      <w:numFmt w:val="bullet"/>
      <w:lvlText w:val="•"/>
      <w:lvlJc w:val="left"/>
      <w:pPr>
        <w:ind w:left="10912" w:hanging="339"/>
      </w:pPr>
      <w:rPr>
        <w:rFonts w:hint="default"/>
        <w:lang w:val="zh-CN" w:eastAsia="zh-CN" w:bidi="zh-CN"/>
      </w:rPr>
    </w:lvl>
    <w:lvl w:ilvl="7" w:tplc="7BA4A438">
      <w:numFmt w:val="bullet"/>
      <w:lvlText w:val="•"/>
      <w:lvlJc w:val="left"/>
      <w:pPr>
        <w:ind w:left="11784" w:hanging="339"/>
      </w:pPr>
      <w:rPr>
        <w:rFonts w:hint="default"/>
        <w:lang w:val="zh-CN" w:eastAsia="zh-CN" w:bidi="zh-CN"/>
      </w:rPr>
    </w:lvl>
    <w:lvl w:ilvl="8" w:tplc="6330A7C2">
      <w:numFmt w:val="bullet"/>
      <w:lvlText w:val="•"/>
      <w:lvlJc w:val="left"/>
      <w:pPr>
        <w:ind w:left="12656" w:hanging="339"/>
      </w:pPr>
      <w:rPr>
        <w:rFonts w:hint="default"/>
        <w:lang w:val="zh-CN" w:eastAsia="zh-CN" w:bidi="zh-CN"/>
      </w:rPr>
    </w:lvl>
  </w:abstractNum>
  <w:abstractNum w:abstractNumId="6" w15:restartNumberingAfterBreak="0">
    <w:nsid w:val="26971950"/>
    <w:multiLevelType w:val="hybridMultilevel"/>
    <w:tmpl w:val="9AFC21C6"/>
    <w:lvl w:ilvl="0" w:tplc="0E9A8444">
      <w:numFmt w:val="bullet"/>
      <w:lvlText w:val=""/>
      <w:lvlJc w:val="left"/>
      <w:pPr>
        <w:ind w:left="5714" w:hanging="339"/>
      </w:pPr>
      <w:rPr>
        <w:rFonts w:ascii="Wingdings" w:eastAsia="Wingdings" w:hAnsi="Wingdings" w:cs="Wingdings" w:hint="default"/>
        <w:w w:val="99"/>
        <w:sz w:val="20"/>
        <w:szCs w:val="20"/>
        <w:lang w:val="zh-CN" w:eastAsia="zh-CN" w:bidi="zh-CN"/>
      </w:rPr>
    </w:lvl>
    <w:lvl w:ilvl="1" w:tplc="A4A4D962">
      <w:numFmt w:val="bullet"/>
      <w:lvlText w:val="•"/>
      <w:lvlJc w:val="left"/>
      <w:pPr>
        <w:ind w:left="6588" w:hanging="339"/>
      </w:pPr>
      <w:rPr>
        <w:rFonts w:hint="default"/>
        <w:lang w:val="zh-CN" w:eastAsia="zh-CN" w:bidi="zh-CN"/>
      </w:rPr>
    </w:lvl>
    <w:lvl w:ilvl="2" w:tplc="0374E448">
      <w:numFmt w:val="bullet"/>
      <w:lvlText w:val="•"/>
      <w:lvlJc w:val="left"/>
      <w:pPr>
        <w:ind w:left="7456" w:hanging="339"/>
      </w:pPr>
      <w:rPr>
        <w:rFonts w:hint="default"/>
        <w:lang w:val="zh-CN" w:eastAsia="zh-CN" w:bidi="zh-CN"/>
      </w:rPr>
    </w:lvl>
    <w:lvl w:ilvl="3" w:tplc="307095AE">
      <w:numFmt w:val="bullet"/>
      <w:lvlText w:val="•"/>
      <w:lvlJc w:val="left"/>
      <w:pPr>
        <w:ind w:left="8324" w:hanging="339"/>
      </w:pPr>
      <w:rPr>
        <w:rFonts w:hint="default"/>
        <w:lang w:val="zh-CN" w:eastAsia="zh-CN" w:bidi="zh-CN"/>
      </w:rPr>
    </w:lvl>
    <w:lvl w:ilvl="4" w:tplc="C52A8A5E">
      <w:numFmt w:val="bullet"/>
      <w:lvlText w:val="•"/>
      <w:lvlJc w:val="left"/>
      <w:pPr>
        <w:ind w:left="9192" w:hanging="339"/>
      </w:pPr>
      <w:rPr>
        <w:rFonts w:hint="default"/>
        <w:lang w:val="zh-CN" w:eastAsia="zh-CN" w:bidi="zh-CN"/>
      </w:rPr>
    </w:lvl>
    <w:lvl w:ilvl="5" w:tplc="B6426FFE">
      <w:numFmt w:val="bullet"/>
      <w:lvlText w:val="•"/>
      <w:lvlJc w:val="left"/>
      <w:pPr>
        <w:ind w:left="10060" w:hanging="339"/>
      </w:pPr>
      <w:rPr>
        <w:rFonts w:hint="default"/>
        <w:lang w:val="zh-CN" w:eastAsia="zh-CN" w:bidi="zh-CN"/>
      </w:rPr>
    </w:lvl>
    <w:lvl w:ilvl="6" w:tplc="F7D2B926">
      <w:numFmt w:val="bullet"/>
      <w:lvlText w:val="•"/>
      <w:lvlJc w:val="left"/>
      <w:pPr>
        <w:ind w:left="10928" w:hanging="339"/>
      </w:pPr>
      <w:rPr>
        <w:rFonts w:hint="default"/>
        <w:lang w:val="zh-CN" w:eastAsia="zh-CN" w:bidi="zh-CN"/>
      </w:rPr>
    </w:lvl>
    <w:lvl w:ilvl="7" w:tplc="8740148C">
      <w:numFmt w:val="bullet"/>
      <w:lvlText w:val="•"/>
      <w:lvlJc w:val="left"/>
      <w:pPr>
        <w:ind w:left="11796" w:hanging="339"/>
      </w:pPr>
      <w:rPr>
        <w:rFonts w:hint="default"/>
        <w:lang w:val="zh-CN" w:eastAsia="zh-CN" w:bidi="zh-CN"/>
      </w:rPr>
    </w:lvl>
    <w:lvl w:ilvl="8" w:tplc="AF4C7058">
      <w:numFmt w:val="bullet"/>
      <w:lvlText w:val="•"/>
      <w:lvlJc w:val="left"/>
      <w:pPr>
        <w:ind w:left="12664" w:hanging="339"/>
      </w:pPr>
      <w:rPr>
        <w:rFonts w:hint="default"/>
        <w:lang w:val="zh-CN" w:eastAsia="zh-CN" w:bidi="zh-CN"/>
      </w:rPr>
    </w:lvl>
  </w:abstractNum>
  <w:abstractNum w:abstractNumId="7" w15:restartNumberingAfterBreak="0">
    <w:nsid w:val="2AA12C63"/>
    <w:multiLevelType w:val="hybridMultilevel"/>
    <w:tmpl w:val="2294ED5A"/>
    <w:lvl w:ilvl="0" w:tplc="1E6EB716">
      <w:start w:val="1"/>
      <w:numFmt w:val="bullet"/>
      <w:lvlText w:val=""/>
      <w:lvlJc w:val="left"/>
      <w:pPr>
        <w:tabs>
          <w:tab w:val="num" w:pos="720"/>
        </w:tabs>
        <w:ind w:left="720" w:hanging="360"/>
      </w:pPr>
      <w:rPr>
        <w:rFonts w:ascii="Wingdings" w:hAnsi="Wingdings" w:hint="default"/>
      </w:rPr>
    </w:lvl>
    <w:lvl w:ilvl="1" w:tplc="4502E5BA" w:tentative="1">
      <w:start w:val="1"/>
      <w:numFmt w:val="bullet"/>
      <w:lvlText w:val=""/>
      <w:lvlJc w:val="left"/>
      <w:pPr>
        <w:tabs>
          <w:tab w:val="num" w:pos="1440"/>
        </w:tabs>
        <w:ind w:left="1440" w:hanging="360"/>
      </w:pPr>
      <w:rPr>
        <w:rFonts w:ascii="Wingdings" w:hAnsi="Wingdings" w:hint="default"/>
      </w:rPr>
    </w:lvl>
    <w:lvl w:ilvl="2" w:tplc="C212ADAA" w:tentative="1">
      <w:start w:val="1"/>
      <w:numFmt w:val="bullet"/>
      <w:lvlText w:val=""/>
      <w:lvlJc w:val="left"/>
      <w:pPr>
        <w:tabs>
          <w:tab w:val="num" w:pos="2160"/>
        </w:tabs>
        <w:ind w:left="2160" w:hanging="360"/>
      </w:pPr>
      <w:rPr>
        <w:rFonts w:ascii="Wingdings" w:hAnsi="Wingdings" w:hint="default"/>
      </w:rPr>
    </w:lvl>
    <w:lvl w:ilvl="3" w:tplc="E53A7C0C" w:tentative="1">
      <w:start w:val="1"/>
      <w:numFmt w:val="bullet"/>
      <w:lvlText w:val=""/>
      <w:lvlJc w:val="left"/>
      <w:pPr>
        <w:tabs>
          <w:tab w:val="num" w:pos="2880"/>
        </w:tabs>
        <w:ind w:left="2880" w:hanging="360"/>
      </w:pPr>
      <w:rPr>
        <w:rFonts w:ascii="Wingdings" w:hAnsi="Wingdings" w:hint="default"/>
      </w:rPr>
    </w:lvl>
    <w:lvl w:ilvl="4" w:tplc="5EE4CE3E" w:tentative="1">
      <w:start w:val="1"/>
      <w:numFmt w:val="bullet"/>
      <w:lvlText w:val=""/>
      <w:lvlJc w:val="left"/>
      <w:pPr>
        <w:tabs>
          <w:tab w:val="num" w:pos="3600"/>
        </w:tabs>
        <w:ind w:left="3600" w:hanging="360"/>
      </w:pPr>
      <w:rPr>
        <w:rFonts w:ascii="Wingdings" w:hAnsi="Wingdings" w:hint="default"/>
      </w:rPr>
    </w:lvl>
    <w:lvl w:ilvl="5" w:tplc="D430CD92" w:tentative="1">
      <w:start w:val="1"/>
      <w:numFmt w:val="bullet"/>
      <w:lvlText w:val=""/>
      <w:lvlJc w:val="left"/>
      <w:pPr>
        <w:tabs>
          <w:tab w:val="num" w:pos="4320"/>
        </w:tabs>
        <w:ind w:left="4320" w:hanging="360"/>
      </w:pPr>
      <w:rPr>
        <w:rFonts w:ascii="Wingdings" w:hAnsi="Wingdings" w:hint="default"/>
      </w:rPr>
    </w:lvl>
    <w:lvl w:ilvl="6" w:tplc="13621922" w:tentative="1">
      <w:start w:val="1"/>
      <w:numFmt w:val="bullet"/>
      <w:lvlText w:val=""/>
      <w:lvlJc w:val="left"/>
      <w:pPr>
        <w:tabs>
          <w:tab w:val="num" w:pos="5040"/>
        </w:tabs>
        <w:ind w:left="5040" w:hanging="360"/>
      </w:pPr>
      <w:rPr>
        <w:rFonts w:ascii="Wingdings" w:hAnsi="Wingdings" w:hint="default"/>
      </w:rPr>
    </w:lvl>
    <w:lvl w:ilvl="7" w:tplc="6ED2E348" w:tentative="1">
      <w:start w:val="1"/>
      <w:numFmt w:val="bullet"/>
      <w:lvlText w:val=""/>
      <w:lvlJc w:val="left"/>
      <w:pPr>
        <w:tabs>
          <w:tab w:val="num" w:pos="5760"/>
        </w:tabs>
        <w:ind w:left="5760" w:hanging="360"/>
      </w:pPr>
      <w:rPr>
        <w:rFonts w:ascii="Wingdings" w:hAnsi="Wingdings" w:hint="default"/>
      </w:rPr>
    </w:lvl>
    <w:lvl w:ilvl="8" w:tplc="071645D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C65F8B"/>
    <w:multiLevelType w:val="hybridMultilevel"/>
    <w:tmpl w:val="4DC01FB4"/>
    <w:lvl w:ilvl="0" w:tplc="A962B788">
      <w:start w:val="1"/>
      <w:numFmt w:val="bullet"/>
      <w:lvlText w:val=""/>
      <w:lvlJc w:val="left"/>
      <w:pPr>
        <w:tabs>
          <w:tab w:val="num" w:pos="720"/>
        </w:tabs>
        <w:ind w:left="720" w:hanging="360"/>
      </w:pPr>
      <w:rPr>
        <w:rFonts w:ascii="Wingdings" w:hAnsi="Wingdings" w:hint="default"/>
      </w:rPr>
    </w:lvl>
    <w:lvl w:ilvl="1" w:tplc="8B129A58" w:tentative="1">
      <w:start w:val="1"/>
      <w:numFmt w:val="bullet"/>
      <w:lvlText w:val=""/>
      <w:lvlJc w:val="left"/>
      <w:pPr>
        <w:tabs>
          <w:tab w:val="num" w:pos="1440"/>
        </w:tabs>
        <w:ind w:left="1440" w:hanging="360"/>
      </w:pPr>
      <w:rPr>
        <w:rFonts w:ascii="Wingdings" w:hAnsi="Wingdings" w:hint="default"/>
      </w:rPr>
    </w:lvl>
    <w:lvl w:ilvl="2" w:tplc="9E1297CA" w:tentative="1">
      <w:start w:val="1"/>
      <w:numFmt w:val="bullet"/>
      <w:lvlText w:val=""/>
      <w:lvlJc w:val="left"/>
      <w:pPr>
        <w:tabs>
          <w:tab w:val="num" w:pos="2160"/>
        </w:tabs>
        <w:ind w:left="2160" w:hanging="360"/>
      </w:pPr>
      <w:rPr>
        <w:rFonts w:ascii="Wingdings" w:hAnsi="Wingdings" w:hint="default"/>
      </w:rPr>
    </w:lvl>
    <w:lvl w:ilvl="3" w:tplc="93CC84B4" w:tentative="1">
      <w:start w:val="1"/>
      <w:numFmt w:val="bullet"/>
      <w:lvlText w:val=""/>
      <w:lvlJc w:val="left"/>
      <w:pPr>
        <w:tabs>
          <w:tab w:val="num" w:pos="2880"/>
        </w:tabs>
        <w:ind w:left="2880" w:hanging="360"/>
      </w:pPr>
      <w:rPr>
        <w:rFonts w:ascii="Wingdings" w:hAnsi="Wingdings" w:hint="default"/>
      </w:rPr>
    </w:lvl>
    <w:lvl w:ilvl="4" w:tplc="4FDC3B02" w:tentative="1">
      <w:start w:val="1"/>
      <w:numFmt w:val="bullet"/>
      <w:lvlText w:val=""/>
      <w:lvlJc w:val="left"/>
      <w:pPr>
        <w:tabs>
          <w:tab w:val="num" w:pos="3600"/>
        </w:tabs>
        <w:ind w:left="3600" w:hanging="360"/>
      </w:pPr>
      <w:rPr>
        <w:rFonts w:ascii="Wingdings" w:hAnsi="Wingdings" w:hint="default"/>
      </w:rPr>
    </w:lvl>
    <w:lvl w:ilvl="5" w:tplc="37BA55D2" w:tentative="1">
      <w:start w:val="1"/>
      <w:numFmt w:val="bullet"/>
      <w:lvlText w:val=""/>
      <w:lvlJc w:val="left"/>
      <w:pPr>
        <w:tabs>
          <w:tab w:val="num" w:pos="4320"/>
        </w:tabs>
        <w:ind w:left="4320" w:hanging="360"/>
      </w:pPr>
      <w:rPr>
        <w:rFonts w:ascii="Wingdings" w:hAnsi="Wingdings" w:hint="default"/>
      </w:rPr>
    </w:lvl>
    <w:lvl w:ilvl="6" w:tplc="BBAA0EA8" w:tentative="1">
      <w:start w:val="1"/>
      <w:numFmt w:val="bullet"/>
      <w:lvlText w:val=""/>
      <w:lvlJc w:val="left"/>
      <w:pPr>
        <w:tabs>
          <w:tab w:val="num" w:pos="5040"/>
        </w:tabs>
        <w:ind w:left="5040" w:hanging="360"/>
      </w:pPr>
      <w:rPr>
        <w:rFonts w:ascii="Wingdings" w:hAnsi="Wingdings" w:hint="default"/>
      </w:rPr>
    </w:lvl>
    <w:lvl w:ilvl="7" w:tplc="A9A6C0B6" w:tentative="1">
      <w:start w:val="1"/>
      <w:numFmt w:val="bullet"/>
      <w:lvlText w:val=""/>
      <w:lvlJc w:val="left"/>
      <w:pPr>
        <w:tabs>
          <w:tab w:val="num" w:pos="5760"/>
        </w:tabs>
        <w:ind w:left="5760" w:hanging="360"/>
      </w:pPr>
      <w:rPr>
        <w:rFonts w:ascii="Wingdings" w:hAnsi="Wingdings" w:hint="default"/>
      </w:rPr>
    </w:lvl>
    <w:lvl w:ilvl="8" w:tplc="925A2F8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743DCD"/>
    <w:multiLevelType w:val="hybridMultilevel"/>
    <w:tmpl w:val="24983C0E"/>
    <w:lvl w:ilvl="0" w:tplc="6DEEB77A">
      <w:numFmt w:val="bullet"/>
      <w:lvlText w:val=""/>
      <w:lvlJc w:val="left"/>
      <w:pPr>
        <w:ind w:left="5323" w:hanging="339"/>
      </w:pPr>
      <w:rPr>
        <w:rFonts w:ascii="Wingdings" w:eastAsia="Wingdings" w:hAnsi="Wingdings" w:cs="Wingdings" w:hint="default"/>
        <w:w w:val="99"/>
        <w:sz w:val="20"/>
        <w:szCs w:val="20"/>
        <w:lang w:val="zh-CN" w:eastAsia="zh-CN" w:bidi="zh-CN"/>
      </w:rPr>
    </w:lvl>
    <w:lvl w:ilvl="1" w:tplc="4C2A7C60">
      <w:numFmt w:val="bullet"/>
      <w:lvlText w:val="•"/>
      <w:lvlJc w:val="left"/>
      <w:pPr>
        <w:ind w:left="6228" w:hanging="339"/>
      </w:pPr>
      <w:rPr>
        <w:rFonts w:hint="default"/>
        <w:lang w:val="zh-CN" w:eastAsia="zh-CN" w:bidi="zh-CN"/>
      </w:rPr>
    </w:lvl>
    <w:lvl w:ilvl="2" w:tplc="F820AE58">
      <w:numFmt w:val="bullet"/>
      <w:lvlText w:val="•"/>
      <w:lvlJc w:val="left"/>
      <w:pPr>
        <w:ind w:left="7136" w:hanging="339"/>
      </w:pPr>
      <w:rPr>
        <w:rFonts w:hint="default"/>
        <w:lang w:val="zh-CN" w:eastAsia="zh-CN" w:bidi="zh-CN"/>
      </w:rPr>
    </w:lvl>
    <w:lvl w:ilvl="3" w:tplc="DF4E3584">
      <w:numFmt w:val="bullet"/>
      <w:lvlText w:val="•"/>
      <w:lvlJc w:val="left"/>
      <w:pPr>
        <w:ind w:left="8044" w:hanging="339"/>
      </w:pPr>
      <w:rPr>
        <w:rFonts w:hint="default"/>
        <w:lang w:val="zh-CN" w:eastAsia="zh-CN" w:bidi="zh-CN"/>
      </w:rPr>
    </w:lvl>
    <w:lvl w:ilvl="4" w:tplc="8AAC5B92">
      <w:numFmt w:val="bullet"/>
      <w:lvlText w:val="•"/>
      <w:lvlJc w:val="left"/>
      <w:pPr>
        <w:ind w:left="8952" w:hanging="339"/>
      </w:pPr>
      <w:rPr>
        <w:rFonts w:hint="default"/>
        <w:lang w:val="zh-CN" w:eastAsia="zh-CN" w:bidi="zh-CN"/>
      </w:rPr>
    </w:lvl>
    <w:lvl w:ilvl="5" w:tplc="65FC0556">
      <w:numFmt w:val="bullet"/>
      <w:lvlText w:val="•"/>
      <w:lvlJc w:val="left"/>
      <w:pPr>
        <w:ind w:left="9860" w:hanging="339"/>
      </w:pPr>
      <w:rPr>
        <w:rFonts w:hint="default"/>
        <w:lang w:val="zh-CN" w:eastAsia="zh-CN" w:bidi="zh-CN"/>
      </w:rPr>
    </w:lvl>
    <w:lvl w:ilvl="6" w:tplc="3638593A">
      <w:numFmt w:val="bullet"/>
      <w:lvlText w:val="•"/>
      <w:lvlJc w:val="left"/>
      <w:pPr>
        <w:ind w:left="10768" w:hanging="339"/>
      </w:pPr>
      <w:rPr>
        <w:rFonts w:hint="default"/>
        <w:lang w:val="zh-CN" w:eastAsia="zh-CN" w:bidi="zh-CN"/>
      </w:rPr>
    </w:lvl>
    <w:lvl w:ilvl="7" w:tplc="8990F3F0">
      <w:numFmt w:val="bullet"/>
      <w:lvlText w:val="•"/>
      <w:lvlJc w:val="left"/>
      <w:pPr>
        <w:ind w:left="11676" w:hanging="339"/>
      </w:pPr>
      <w:rPr>
        <w:rFonts w:hint="default"/>
        <w:lang w:val="zh-CN" w:eastAsia="zh-CN" w:bidi="zh-CN"/>
      </w:rPr>
    </w:lvl>
    <w:lvl w:ilvl="8" w:tplc="C24C5E9A">
      <w:numFmt w:val="bullet"/>
      <w:lvlText w:val="•"/>
      <w:lvlJc w:val="left"/>
      <w:pPr>
        <w:ind w:left="12584" w:hanging="339"/>
      </w:pPr>
      <w:rPr>
        <w:rFonts w:hint="default"/>
        <w:lang w:val="zh-CN" w:eastAsia="zh-CN" w:bidi="zh-CN"/>
      </w:rPr>
    </w:lvl>
  </w:abstractNum>
  <w:abstractNum w:abstractNumId="10" w15:restartNumberingAfterBreak="0">
    <w:nsid w:val="43B70408"/>
    <w:multiLevelType w:val="hybridMultilevel"/>
    <w:tmpl w:val="C4F8FB52"/>
    <w:lvl w:ilvl="0" w:tplc="1300548A">
      <w:start w:val="2"/>
      <w:numFmt w:val="decimal"/>
      <w:lvlText w:val="%1"/>
      <w:lvlJc w:val="left"/>
      <w:pPr>
        <w:ind w:left="987" w:hanging="711"/>
      </w:pPr>
      <w:rPr>
        <w:rFonts w:ascii="宋体" w:eastAsia="宋体" w:hAnsi="宋体" w:cs="宋体" w:hint="default"/>
        <w:w w:val="102"/>
        <w:sz w:val="24"/>
        <w:szCs w:val="24"/>
        <w:lang w:val="zh-CN" w:eastAsia="zh-CN" w:bidi="zh-CN"/>
      </w:rPr>
    </w:lvl>
    <w:lvl w:ilvl="1" w:tplc="954AB5D4">
      <w:numFmt w:val="bullet"/>
      <w:lvlText w:val=""/>
      <w:lvlJc w:val="left"/>
      <w:pPr>
        <w:ind w:left="5483" w:hanging="339"/>
      </w:pPr>
      <w:rPr>
        <w:rFonts w:ascii="Wingdings" w:eastAsia="Wingdings" w:hAnsi="Wingdings" w:cs="Wingdings" w:hint="default"/>
        <w:w w:val="99"/>
        <w:sz w:val="20"/>
        <w:szCs w:val="20"/>
        <w:lang w:val="zh-CN" w:eastAsia="zh-CN" w:bidi="zh-CN"/>
      </w:rPr>
    </w:lvl>
    <w:lvl w:ilvl="2" w:tplc="F9FE3F2A">
      <w:numFmt w:val="bullet"/>
      <w:lvlText w:val=""/>
      <w:lvlJc w:val="left"/>
      <w:pPr>
        <w:ind w:left="5678" w:hanging="339"/>
      </w:pPr>
      <w:rPr>
        <w:rFonts w:ascii="Wingdings" w:eastAsia="Wingdings" w:hAnsi="Wingdings" w:cs="Wingdings" w:hint="default"/>
        <w:w w:val="99"/>
        <w:sz w:val="20"/>
        <w:szCs w:val="20"/>
        <w:lang w:val="zh-CN" w:eastAsia="zh-CN" w:bidi="zh-CN"/>
      </w:rPr>
    </w:lvl>
    <w:lvl w:ilvl="3" w:tplc="BBD4502E">
      <w:numFmt w:val="bullet"/>
      <w:lvlText w:val="•"/>
      <w:lvlJc w:val="left"/>
      <w:pPr>
        <w:ind w:left="6770" w:hanging="339"/>
      </w:pPr>
      <w:rPr>
        <w:rFonts w:hint="default"/>
        <w:lang w:val="zh-CN" w:eastAsia="zh-CN" w:bidi="zh-CN"/>
      </w:rPr>
    </w:lvl>
    <w:lvl w:ilvl="4" w:tplc="7D269C4C">
      <w:numFmt w:val="bullet"/>
      <w:lvlText w:val="•"/>
      <w:lvlJc w:val="left"/>
      <w:pPr>
        <w:ind w:left="7860" w:hanging="339"/>
      </w:pPr>
      <w:rPr>
        <w:rFonts w:hint="default"/>
        <w:lang w:val="zh-CN" w:eastAsia="zh-CN" w:bidi="zh-CN"/>
      </w:rPr>
    </w:lvl>
    <w:lvl w:ilvl="5" w:tplc="B14883F8">
      <w:numFmt w:val="bullet"/>
      <w:lvlText w:val="•"/>
      <w:lvlJc w:val="left"/>
      <w:pPr>
        <w:ind w:left="8950" w:hanging="339"/>
      </w:pPr>
      <w:rPr>
        <w:rFonts w:hint="default"/>
        <w:lang w:val="zh-CN" w:eastAsia="zh-CN" w:bidi="zh-CN"/>
      </w:rPr>
    </w:lvl>
    <w:lvl w:ilvl="6" w:tplc="294222DC">
      <w:numFmt w:val="bullet"/>
      <w:lvlText w:val="•"/>
      <w:lvlJc w:val="left"/>
      <w:pPr>
        <w:ind w:left="10040" w:hanging="339"/>
      </w:pPr>
      <w:rPr>
        <w:rFonts w:hint="default"/>
        <w:lang w:val="zh-CN" w:eastAsia="zh-CN" w:bidi="zh-CN"/>
      </w:rPr>
    </w:lvl>
    <w:lvl w:ilvl="7" w:tplc="CB864FA8">
      <w:numFmt w:val="bullet"/>
      <w:lvlText w:val="•"/>
      <w:lvlJc w:val="left"/>
      <w:pPr>
        <w:ind w:left="11130" w:hanging="339"/>
      </w:pPr>
      <w:rPr>
        <w:rFonts w:hint="default"/>
        <w:lang w:val="zh-CN" w:eastAsia="zh-CN" w:bidi="zh-CN"/>
      </w:rPr>
    </w:lvl>
    <w:lvl w:ilvl="8" w:tplc="37FE9B70">
      <w:numFmt w:val="bullet"/>
      <w:lvlText w:val="•"/>
      <w:lvlJc w:val="left"/>
      <w:pPr>
        <w:ind w:left="12220" w:hanging="339"/>
      </w:pPr>
      <w:rPr>
        <w:rFonts w:hint="default"/>
        <w:lang w:val="zh-CN" w:eastAsia="zh-CN" w:bidi="zh-CN"/>
      </w:rPr>
    </w:lvl>
  </w:abstractNum>
  <w:abstractNum w:abstractNumId="11" w15:restartNumberingAfterBreak="0">
    <w:nsid w:val="460B5C2F"/>
    <w:multiLevelType w:val="hybridMultilevel"/>
    <w:tmpl w:val="70BEC9D8"/>
    <w:lvl w:ilvl="0" w:tplc="0C08CA24">
      <w:start w:val="1"/>
      <w:numFmt w:val="bullet"/>
      <w:lvlText w:val=""/>
      <w:lvlJc w:val="left"/>
      <w:pPr>
        <w:tabs>
          <w:tab w:val="num" w:pos="720"/>
        </w:tabs>
        <w:ind w:left="720" w:hanging="360"/>
      </w:pPr>
      <w:rPr>
        <w:rFonts w:ascii="Wingdings" w:hAnsi="Wingdings" w:hint="default"/>
      </w:rPr>
    </w:lvl>
    <w:lvl w:ilvl="1" w:tplc="58784CA0" w:tentative="1">
      <w:start w:val="1"/>
      <w:numFmt w:val="bullet"/>
      <w:lvlText w:val=""/>
      <w:lvlJc w:val="left"/>
      <w:pPr>
        <w:tabs>
          <w:tab w:val="num" w:pos="1440"/>
        </w:tabs>
        <w:ind w:left="1440" w:hanging="360"/>
      </w:pPr>
      <w:rPr>
        <w:rFonts w:ascii="Wingdings" w:hAnsi="Wingdings" w:hint="default"/>
      </w:rPr>
    </w:lvl>
    <w:lvl w:ilvl="2" w:tplc="F816FFD2" w:tentative="1">
      <w:start w:val="1"/>
      <w:numFmt w:val="bullet"/>
      <w:lvlText w:val=""/>
      <w:lvlJc w:val="left"/>
      <w:pPr>
        <w:tabs>
          <w:tab w:val="num" w:pos="2160"/>
        </w:tabs>
        <w:ind w:left="2160" w:hanging="360"/>
      </w:pPr>
      <w:rPr>
        <w:rFonts w:ascii="Wingdings" w:hAnsi="Wingdings" w:hint="default"/>
      </w:rPr>
    </w:lvl>
    <w:lvl w:ilvl="3" w:tplc="B7EECE56" w:tentative="1">
      <w:start w:val="1"/>
      <w:numFmt w:val="bullet"/>
      <w:lvlText w:val=""/>
      <w:lvlJc w:val="left"/>
      <w:pPr>
        <w:tabs>
          <w:tab w:val="num" w:pos="2880"/>
        </w:tabs>
        <w:ind w:left="2880" w:hanging="360"/>
      </w:pPr>
      <w:rPr>
        <w:rFonts w:ascii="Wingdings" w:hAnsi="Wingdings" w:hint="default"/>
      </w:rPr>
    </w:lvl>
    <w:lvl w:ilvl="4" w:tplc="2FFE8470" w:tentative="1">
      <w:start w:val="1"/>
      <w:numFmt w:val="bullet"/>
      <w:lvlText w:val=""/>
      <w:lvlJc w:val="left"/>
      <w:pPr>
        <w:tabs>
          <w:tab w:val="num" w:pos="3600"/>
        </w:tabs>
        <w:ind w:left="3600" w:hanging="360"/>
      </w:pPr>
      <w:rPr>
        <w:rFonts w:ascii="Wingdings" w:hAnsi="Wingdings" w:hint="default"/>
      </w:rPr>
    </w:lvl>
    <w:lvl w:ilvl="5" w:tplc="2542B49A" w:tentative="1">
      <w:start w:val="1"/>
      <w:numFmt w:val="bullet"/>
      <w:lvlText w:val=""/>
      <w:lvlJc w:val="left"/>
      <w:pPr>
        <w:tabs>
          <w:tab w:val="num" w:pos="4320"/>
        </w:tabs>
        <w:ind w:left="4320" w:hanging="360"/>
      </w:pPr>
      <w:rPr>
        <w:rFonts w:ascii="Wingdings" w:hAnsi="Wingdings" w:hint="default"/>
      </w:rPr>
    </w:lvl>
    <w:lvl w:ilvl="6" w:tplc="04464E80" w:tentative="1">
      <w:start w:val="1"/>
      <w:numFmt w:val="bullet"/>
      <w:lvlText w:val=""/>
      <w:lvlJc w:val="left"/>
      <w:pPr>
        <w:tabs>
          <w:tab w:val="num" w:pos="5040"/>
        </w:tabs>
        <w:ind w:left="5040" w:hanging="360"/>
      </w:pPr>
      <w:rPr>
        <w:rFonts w:ascii="Wingdings" w:hAnsi="Wingdings" w:hint="default"/>
      </w:rPr>
    </w:lvl>
    <w:lvl w:ilvl="7" w:tplc="0B38D5A2" w:tentative="1">
      <w:start w:val="1"/>
      <w:numFmt w:val="bullet"/>
      <w:lvlText w:val=""/>
      <w:lvlJc w:val="left"/>
      <w:pPr>
        <w:tabs>
          <w:tab w:val="num" w:pos="5760"/>
        </w:tabs>
        <w:ind w:left="5760" w:hanging="360"/>
      </w:pPr>
      <w:rPr>
        <w:rFonts w:ascii="Wingdings" w:hAnsi="Wingdings" w:hint="default"/>
      </w:rPr>
    </w:lvl>
    <w:lvl w:ilvl="8" w:tplc="5EAED10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F573BC"/>
    <w:multiLevelType w:val="hybridMultilevel"/>
    <w:tmpl w:val="68AC2582"/>
    <w:lvl w:ilvl="0" w:tplc="78E21CCE">
      <w:start w:val="1"/>
      <w:numFmt w:val="bullet"/>
      <w:lvlText w:val=""/>
      <w:lvlJc w:val="left"/>
      <w:pPr>
        <w:tabs>
          <w:tab w:val="num" w:pos="720"/>
        </w:tabs>
        <w:ind w:left="720" w:hanging="360"/>
      </w:pPr>
      <w:rPr>
        <w:rFonts w:ascii="Wingdings" w:hAnsi="Wingdings" w:hint="default"/>
      </w:rPr>
    </w:lvl>
    <w:lvl w:ilvl="1" w:tplc="86303E8C" w:tentative="1">
      <w:start w:val="1"/>
      <w:numFmt w:val="bullet"/>
      <w:lvlText w:val=""/>
      <w:lvlJc w:val="left"/>
      <w:pPr>
        <w:tabs>
          <w:tab w:val="num" w:pos="1440"/>
        </w:tabs>
        <w:ind w:left="1440" w:hanging="360"/>
      </w:pPr>
      <w:rPr>
        <w:rFonts w:ascii="Wingdings" w:hAnsi="Wingdings" w:hint="default"/>
      </w:rPr>
    </w:lvl>
    <w:lvl w:ilvl="2" w:tplc="D14268A4" w:tentative="1">
      <w:start w:val="1"/>
      <w:numFmt w:val="bullet"/>
      <w:lvlText w:val=""/>
      <w:lvlJc w:val="left"/>
      <w:pPr>
        <w:tabs>
          <w:tab w:val="num" w:pos="2160"/>
        </w:tabs>
        <w:ind w:left="2160" w:hanging="360"/>
      </w:pPr>
      <w:rPr>
        <w:rFonts w:ascii="Wingdings" w:hAnsi="Wingdings" w:hint="default"/>
      </w:rPr>
    </w:lvl>
    <w:lvl w:ilvl="3" w:tplc="F8B0395C" w:tentative="1">
      <w:start w:val="1"/>
      <w:numFmt w:val="bullet"/>
      <w:lvlText w:val=""/>
      <w:lvlJc w:val="left"/>
      <w:pPr>
        <w:tabs>
          <w:tab w:val="num" w:pos="2880"/>
        </w:tabs>
        <w:ind w:left="2880" w:hanging="360"/>
      </w:pPr>
      <w:rPr>
        <w:rFonts w:ascii="Wingdings" w:hAnsi="Wingdings" w:hint="default"/>
      </w:rPr>
    </w:lvl>
    <w:lvl w:ilvl="4" w:tplc="E2F8E51E" w:tentative="1">
      <w:start w:val="1"/>
      <w:numFmt w:val="bullet"/>
      <w:lvlText w:val=""/>
      <w:lvlJc w:val="left"/>
      <w:pPr>
        <w:tabs>
          <w:tab w:val="num" w:pos="3600"/>
        </w:tabs>
        <w:ind w:left="3600" w:hanging="360"/>
      </w:pPr>
      <w:rPr>
        <w:rFonts w:ascii="Wingdings" w:hAnsi="Wingdings" w:hint="default"/>
      </w:rPr>
    </w:lvl>
    <w:lvl w:ilvl="5" w:tplc="3F68C276" w:tentative="1">
      <w:start w:val="1"/>
      <w:numFmt w:val="bullet"/>
      <w:lvlText w:val=""/>
      <w:lvlJc w:val="left"/>
      <w:pPr>
        <w:tabs>
          <w:tab w:val="num" w:pos="4320"/>
        </w:tabs>
        <w:ind w:left="4320" w:hanging="360"/>
      </w:pPr>
      <w:rPr>
        <w:rFonts w:ascii="Wingdings" w:hAnsi="Wingdings" w:hint="default"/>
      </w:rPr>
    </w:lvl>
    <w:lvl w:ilvl="6" w:tplc="C902CB92" w:tentative="1">
      <w:start w:val="1"/>
      <w:numFmt w:val="bullet"/>
      <w:lvlText w:val=""/>
      <w:lvlJc w:val="left"/>
      <w:pPr>
        <w:tabs>
          <w:tab w:val="num" w:pos="5040"/>
        </w:tabs>
        <w:ind w:left="5040" w:hanging="360"/>
      </w:pPr>
      <w:rPr>
        <w:rFonts w:ascii="Wingdings" w:hAnsi="Wingdings" w:hint="default"/>
      </w:rPr>
    </w:lvl>
    <w:lvl w:ilvl="7" w:tplc="5EA69770" w:tentative="1">
      <w:start w:val="1"/>
      <w:numFmt w:val="bullet"/>
      <w:lvlText w:val=""/>
      <w:lvlJc w:val="left"/>
      <w:pPr>
        <w:tabs>
          <w:tab w:val="num" w:pos="5760"/>
        </w:tabs>
        <w:ind w:left="5760" w:hanging="360"/>
      </w:pPr>
      <w:rPr>
        <w:rFonts w:ascii="Wingdings" w:hAnsi="Wingdings" w:hint="default"/>
      </w:rPr>
    </w:lvl>
    <w:lvl w:ilvl="8" w:tplc="09A6941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EDF0E07"/>
    <w:multiLevelType w:val="hybridMultilevel"/>
    <w:tmpl w:val="BE123D70"/>
    <w:lvl w:ilvl="0" w:tplc="0409000B">
      <w:start w:val="1"/>
      <w:numFmt w:val="bullet"/>
      <w:lvlText w:val=""/>
      <w:lvlJc w:val="left"/>
      <w:pPr>
        <w:ind w:left="420" w:hanging="420"/>
      </w:pPr>
      <w:rPr>
        <w:rFonts w:ascii="Wingdings" w:hAnsi="Wingdings" w:hint="default"/>
        <w:lang w:val="zh-CN" w:eastAsia="zh-CN" w:bidi="zh-CN"/>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02D10D0"/>
    <w:multiLevelType w:val="hybridMultilevel"/>
    <w:tmpl w:val="8F924762"/>
    <w:lvl w:ilvl="0" w:tplc="0C0EC96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5295C39"/>
    <w:multiLevelType w:val="hybridMultilevel"/>
    <w:tmpl w:val="73B8F4A6"/>
    <w:lvl w:ilvl="0" w:tplc="0409000F">
      <w:start w:val="1"/>
      <w:numFmt w:val="decimal"/>
      <w:lvlText w:val="%1."/>
      <w:lvlJc w:val="left"/>
      <w:pPr>
        <w:ind w:left="420" w:hanging="420"/>
      </w:pPr>
      <w:rPr>
        <w:rFonts w:hint="default"/>
        <w:lang w:val="zh-CN" w:eastAsia="zh-CN" w:bidi="zh-CN"/>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58532D03"/>
    <w:multiLevelType w:val="hybridMultilevel"/>
    <w:tmpl w:val="D1CE7F48"/>
    <w:lvl w:ilvl="0" w:tplc="BA52774A">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B3666C7"/>
    <w:multiLevelType w:val="hybridMultilevel"/>
    <w:tmpl w:val="154C5E7E"/>
    <w:lvl w:ilvl="0" w:tplc="2092E4A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C810DF5"/>
    <w:multiLevelType w:val="hybridMultilevel"/>
    <w:tmpl w:val="6EE4B77C"/>
    <w:lvl w:ilvl="0" w:tplc="F984CE3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E036E28"/>
    <w:multiLevelType w:val="hybridMultilevel"/>
    <w:tmpl w:val="84AC1E60"/>
    <w:lvl w:ilvl="0" w:tplc="D368CB7C">
      <w:numFmt w:val="bullet"/>
      <w:lvlText w:val=""/>
      <w:lvlJc w:val="left"/>
      <w:pPr>
        <w:ind w:left="5556" w:hanging="339"/>
      </w:pPr>
      <w:rPr>
        <w:rFonts w:ascii="Wingdings" w:eastAsia="Wingdings" w:hAnsi="Wingdings" w:cs="Wingdings" w:hint="default"/>
        <w:w w:val="99"/>
        <w:sz w:val="20"/>
        <w:szCs w:val="20"/>
        <w:lang w:val="zh-CN" w:eastAsia="zh-CN" w:bidi="zh-CN"/>
      </w:rPr>
    </w:lvl>
    <w:lvl w:ilvl="1" w:tplc="D0341916">
      <w:numFmt w:val="bullet"/>
      <w:lvlText w:val="•"/>
      <w:lvlJc w:val="left"/>
      <w:pPr>
        <w:ind w:left="6444" w:hanging="339"/>
      </w:pPr>
      <w:rPr>
        <w:rFonts w:hint="default"/>
        <w:lang w:val="zh-CN" w:eastAsia="zh-CN" w:bidi="zh-CN"/>
      </w:rPr>
    </w:lvl>
    <w:lvl w:ilvl="2" w:tplc="B7CC92E4">
      <w:numFmt w:val="bullet"/>
      <w:lvlText w:val="•"/>
      <w:lvlJc w:val="left"/>
      <w:pPr>
        <w:ind w:left="7328" w:hanging="339"/>
      </w:pPr>
      <w:rPr>
        <w:rFonts w:hint="default"/>
        <w:lang w:val="zh-CN" w:eastAsia="zh-CN" w:bidi="zh-CN"/>
      </w:rPr>
    </w:lvl>
    <w:lvl w:ilvl="3" w:tplc="D88C19C8">
      <w:numFmt w:val="bullet"/>
      <w:lvlText w:val="•"/>
      <w:lvlJc w:val="left"/>
      <w:pPr>
        <w:ind w:left="8212" w:hanging="339"/>
      </w:pPr>
      <w:rPr>
        <w:rFonts w:hint="default"/>
        <w:lang w:val="zh-CN" w:eastAsia="zh-CN" w:bidi="zh-CN"/>
      </w:rPr>
    </w:lvl>
    <w:lvl w:ilvl="4" w:tplc="91340F9E">
      <w:numFmt w:val="bullet"/>
      <w:lvlText w:val="•"/>
      <w:lvlJc w:val="left"/>
      <w:pPr>
        <w:ind w:left="9096" w:hanging="339"/>
      </w:pPr>
      <w:rPr>
        <w:rFonts w:hint="default"/>
        <w:lang w:val="zh-CN" w:eastAsia="zh-CN" w:bidi="zh-CN"/>
      </w:rPr>
    </w:lvl>
    <w:lvl w:ilvl="5" w:tplc="86749C48">
      <w:numFmt w:val="bullet"/>
      <w:lvlText w:val="•"/>
      <w:lvlJc w:val="left"/>
      <w:pPr>
        <w:ind w:left="9980" w:hanging="339"/>
      </w:pPr>
      <w:rPr>
        <w:rFonts w:hint="default"/>
        <w:lang w:val="zh-CN" w:eastAsia="zh-CN" w:bidi="zh-CN"/>
      </w:rPr>
    </w:lvl>
    <w:lvl w:ilvl="6" w:tplc="0D8ABCEA">
      <w:numFmt w:val="bullet"/>
      <w:lvlText w:val="•"/>
      <w:lvlJc w:val="left"/>
      <w:pPr>
        <w:ind w:left="10864" w:hanging="339"/>
      </w:pPr>
      <w:rPr>
        <w:rFonts w:hint="default"/>
        <w:lang w:val="zh-CN" w:eastAsia="zh-CN" w:bidi="zh-CN"/>
      </w:rPr>
    </w:lvl>
    <w:lvl w:ilvl="7" w:tplc="F754003E">
      <w:numFmt w:val="bullet"/>
      <w:lvlText w:val="•"/>
      <w:lvlJc w:val="left"/>
      <w:pPr>
        <w:ind w:left="11748" w:hanging="339"/>
      </w:pPr>
      <w:rPr>
        <w:rFonts w:hint="default"/>
        <w:lang w:val="zh-CN" w:eastAsia="zh-CN" w:bidi="zh-CN"/>
      </w:rPr>
    </w:lvl>
    <w:lvl w:ilvl="8" w:tplc="86DE73E8">
      <w:numFmt w:val="bullet"/>
      <w:lvlText w:val="•"/>
      <w:lvlJc w:val="left"/>
      <w:pPr>
        <w:ind w:left="12632" w:hanging="339"/>
      </w:pPr>
      <w:rPr>
        <w:rFonts w:hint="default"/>
        <w:lang w:val="zh-CN" w:eastAsia="zh-CN" w:bidi="zh-CN"/>
      </w:rPr>
    </w:lvl>
  </w:abstractNum>
  <w:abstractNum w:abstractNumId="2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5FCC5109"/>
    <w:multiLevelType w:val="hybridMultilevel"/>
    <w:tmpl w:val="6C5A55DC"/>
    <w:lvl w:ilvl="0" w:tplc="209C6A42">
      <w:numFmt w:val="bullet"/>
      <w:lvlText w:val="•"/>
      <w:lvlJc w:val="left"/>
      <w:pPr>
        <w:ind w:left="420" w:hanging="420"/>
      </w:pPr>
      <w:rPr>
        <w:rFonts w:hint="default"/>
        <w:lang w:val="zh-CN" w:eastAsia="zh-CN" w:bidi="zh-CN"/>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650241DA"/>
    <w:multiLevelType w:val="hybridMultilevel"/>
    <w:tmpl w:val="202EF4B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6B8775A9"/>
    <w:multiLevelType w:val="hybridMultilevel"/>
    <w:tmpl w:val="3DEE498C"/>
    <w:lvl w:ilvl="0" w:tplc="0409000B">
      <w:start w:val="1"/>
      <w:numFmt w:val="bullet"/>
      <w:lvlText w:val=""/>
      <w:lvlJc w:val="left"/>
      <w:pPr>
        <w:ind w:left="420" w:hanging="420"/>
      </w:pPr>
      <w:rPr>
        <w:rFonts w:ascii="Wingdings" w:hAnsi="Wingdings" w:hint="default"/>
        <w:lang w:val="zh-CN" w:eastAsia="zh-CN" w:bidi="zh-CN"/>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6C3E54BD"/>
    <w:multiLevelType w:val="hybridMultilevel"/>
    <w:tmpl w:val="301E42FA"/>
    <w:lvl w:ilvl="0" w:tplc="D45EB5A0">
      <w:start w:val="1"/>
      <w:numFmt w:val="bullet"/>
      <w:lvlText w:val=""/>
      <w:lvlJc w:val="left"/>
      <w:pPr>
        <w:tabs>
          <w:tab w:val="num" w:pos="720"/>
        </w:tabs>
        <w:ind w:left="720" w:hanging="360"/>
      </w:pPr>
      <w:rPr>
        <w:rFonts w:ascii="Wingdings" w:hAnsi="Wingdings" w:hint="default"/>
      </w:rPr>
    </w:lvl>
    <w:lvl w:ilvl="1" w:tplc="2846870A" w:tentative="1">
      <w:start w:val="1"/>
      <w:numFmt w:val="bullet"/>
      <w:lvlText w:val=""/>
      <w:lvlJc w:val="left"/>
      <w:pPr>
        <w:tabs>
          <w:tab w:val="num" w:pos="1440"/>
        </w:tabs>
        <w:ind w:left="1440" w:hanging="360"/>
      </w:pPr>
      <w:rPr>
        <w:rFonts w:ascii="Wingdings" w:hAnsi="Wingdings" w:hint="default"/>
      </w:rPr>
    </w:lvl>
    <w:lvl w:ilvl="2" w:tplc="FE3262A2" w:tentative="1">
      <w:start w:val="1"/>
      <w:numFmt w:val="bullet"/>
      <w:lvlText w:val=""/>
      <w:lvlJc w:val="left"/>
      <w:pPr>
        <w:tabs>
          <w:tab w:val="num" w:pos="2160"/>
        </w:tabs>
        <w:ind w:left="2160" w:hanging="360"/>
      </w:pPr>
      <w:rPr>
        <w:rFonts w:ascii="Wingdings" w:hAnsi="Wingdings" w:hint="default"/>
      </w:rPr>
    </w:lvl>
    <w:lvl w:ilvl="3" w:tplc="58EA99DE" w:tentative="1">
      <w:start w:val="1"/>
      <w:numFmt w:val="bullet"/>
      <w:lvlText w:val=""/>
      <w:lvlJc w:val="left"/>
      <w:pPr>
        <w:tabs>
          <w:tab w:val="num" w:pos="2880"/>
        </w:tabs>
        <w:ind w:left="2880" w:hanging="360"/>
      </w:pPr>
      <w:rPr>
        <w:rFonts w:ascii="Wingdings" w:hAnsi="Wingdings" w:hint="default"/>
      </w:rPr>
    </w:lvl>
    <w:lvl w:ilvl="4" w:tplc="8242B5D6" w:tentative="1">
      <w:start w:val="1"/>
      <w:numFmt w:val="bullet"/>
      <w:lvlText w:val=""/>
      <w:lvlJc w:val="left"/>
      <w:pPr>
        <w:tabs>
          <w:tab w:val="num" w:pos="3600"/>
        </w:tabs>
        <w:ind w:left="3600" w:hanging="360"/>
      </w:pPr>
      <w:rPr>
        <w:rFonts w:ascii="Wingdings" w:hAnsi="Wingdings" w:hint="default"/>
      </w:rPr>
    </w:lvl>
    <w:lvl w:ilvl="5" w:tplc="4268044C" w:tentative="1">
      <w:start w:val="1"/>
      <w:numFmt w:val="bullet"/>
      <w:lvlText w:val=""/>
      <w:lvlJc w:val="left"/>
      <w:pPr>
        <w:tabs>
          <w:tab w:val="num" w:pos="4320"/>
        </w:tabs>
        <w:ind w:left="4320" w:hanging="360"/>
      </w:pPr>
      <w:rPr>
        <w:rFonts w:ascii="Wingdings" w:hAnsi="Wingdings" w:hint="default"/>
      </w:rPr>
    </w:lvl>
    <w:lvl w:ilvl="6" w:tplc="137E08F0" w:tentative="1">
      <w:start w:val="1"/>
      <w:numFmt w:val="bullet"/>
      <w:lvlText w:val=""/>
      <w:lvlJc w:val="left"/>
      <w:pPr>
        <w:tabs>
          <w:tab w:val="num" w:pos="5040"/>
        </w:tabs>
        <w:ind w:left="5040" w:hanging="360"/>
      </w:pPr>
      <w:rPr>
        <w:rFonts w:ascii="Wingdings" w:hAnsi="Wingdings" w:hint="default"/>
      </w:rPr>
    </w:lvl>
    <w:lvl w:ilvl="7" w:tplc="5A54A092" w:tentative="1">
      <w:start w:val="1"/>
      <w:numFmt w:val="bullet"/>
      <w:lvlText w:val=""/>
      <w:lvlJc w:val="left"/>
      <w:pPr>
        <w:tabs>
          <w:tab w:val="num" w:pos="5760"/>
        </w:tabs>
        <w:ind w:left="5760" w:hanging="360"/>
      </w:pPr>
      <w:rPr>
        <w:rFonts w:ascii="Wingdings" w:hAnsi="Wingdings" w:hint="default"/>
      </w:rPr>
    </w:lvl>
    <w:lvl w:ilvl="8" w:tplc="8366405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3C0796"/>
    <w:multiLevelType w:val="hybridMultilevel"/>
    <w:tmpl w:val="9A1C8C86"/>
    <w:lvl w:ilvl="0" w:tplc="323C86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BC748B6"/>
    <w:multiLevelType w:val="hybridMultilevel"/>
    <w:tmpl w:val="A62EC8D6"/>
    <w:lvl w:ilvl="0" w:tplc="0409000F">
      <w:start w:val="1"/>
      <w:numFmt w:val="decimal"/>
      <w:lvlText w:val="%1."/>
      <w:lvlJc w:val="left"/>
      <w:pPr>
        <w:ind w:left="420" w:hanging="420"/>
      </w:pPr>
      <w:rPr>
        <w:rFonts w:hint="default"/>
        <w:lang w:val="zh-CN" w:eastAsia="zh-CN" w:bidi="zh-CN"/>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2135319814">
    <w:abstractNumId w:val="16"/>
  </w:num>
  <w:num w:numId="2" w16cid:durableId="541749444">
    <w:abstractNumId w:val="14"/>
  </w:num>
  <w:num w:numId="3" w16cid:durableId="1351106187">
    <w:abstractNumId w:val="3"/>
  </w:num>
  <w:num w:numId="4" w16cid:durableId="1349714499">
    <w:abstractNumId w:val="7"/>
  </w:num>
  <w:num w:numId="5" w16cid:durableId="130447520">
    <w:abstractNumId w:val="21"/>
  </w:num>
  <w:num w:numId="6" w16cid:durableId="1775705451">
    <w:abstractNumId w:val="2"/>
  </w:num>
  <w:num w:numId="7" w16cid:durableId="1149446909">
    <w:abstractNumId w:val="25"/>
  </w:num>
  <w:num w:numId="8" w16cid:durableId="754398649">
    <w:abstractNumId w:val="22"/>
  </w:num>
  <w:num w:numId="9" w16cid:durableId="1755936119">
    <w:abstractNumId w:val="10"/>
  </w:num>
  <w:num w:numId="10" w16cid:durableId="543832389">
    <w:abstractNumId w:val="5"/>
  </w:num>
  <w:num w:numId="11" w16cid:durableId="1182357397">
    <w:abstractNumId w:val="0"/>
  </w:num>
  <w:num w:numId="12" w16cid:durableId="2072386153">
    <w:abstractNumId w:val="6"/>
  </w:num>
  <w:num w:numId="13" w16cid:durableId="228738045">
    <w:abstractNumId w:val="19"/>
  </w:num>
  <w:num w:numId="14" w16cid:durableId="981690789">
    <w:abstractNumId w:val="9"/>
  </w:num>
  <w:num w:numId="15" w16cid:durableId="895627389">
    <w:abstractNumId w:val="18"/>
  </w:num>
  <w:num w:numId="16" w16cid:durableId="2072999440">
    <w:abstractNumId w:val="20"/>
  </w:num>
  <w:num w:numId="17" w16cid:durableId="1708750134">
    <w:abstractNumId w:val="17"/>
  </w:num>
  <w:num w:numId="18" w16cid:durableId="925962803">
    <w:abstractNumId w:val="4"/>
  </w:num>
  <w:num w:numId="19" w16cid:durableId="542716894">
    <w:abstractNumId w:val="26"/>
  </w:num>
  <w:num w:numId="20" w16cid:durableId="1788692227">
    <w:abstractNumId w:val="15"/>
  </w:num>
  <w:num w:numId="21" w16cid:durableId="809052557">
    <w:abstractNumId w:val="1"/>
  </w:num>
  <w:num w:numId="22" w16cid:durableId="1243611645">
    <w:abstractNumId w:val="13"/>
  </w:num>
  <w:num w:numId="23" w16cid:durableId="397557785">
    <w:abstractNumId w:val="23"/>
  </w:num>
  <w:num w:numId="24" w16cid:durableId="632715770">
    <w:abstractNumId w:val="11"/>
  </w:num>
  <w:num w:numId="25" w16cid:durableId="2139562695">
    <w:abstractNumId w:val="8"/>
  </w:num>
  <w:num w:numId="26" w16cid:durableId="106896222">
    <w:abstractNumId w:val="24"/>
  </w:num>
  <w:num w:numId="27" w16cid:durableId="13225380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F77"/>
    <w:rsid w:val="00001F59"/>
    <w:rsid w:val="000103FC"/>
    <w:rsid w:val="0002106C"/>
    <w:rsid w:val="00026A0A"/>
    <w:rsid w:val="00031C6F"/>
    <w:rsid w:val="00040A0E"/>
    <w:rsid w:val="000410FF"/>
    <w:rsid w:val="00041929"/>
    <w:rsid w:val="00042DD2"/>
    <w:rsid w:val="000512E3"/>
    <w:rsid w:val="00052BDA"/>
    <w:rsid w:val="00067E61"/>
    <w:rsid w:val="00067F81"/>
    <w:rsid w:val="00073719"/>
    <w:rsid w:val="00076306"/>
    <w:rsid w:val="00080646"/>
    <w:rsid w:val="0008322D"/>
    <w:rsid w:val="00083991"/>
    <w:rsid w:val="00084B0E"/>
    <w:rsid w:val="000855E4"/>
    <w:rsid w:val="0009665F"/>
    <w:rsid w:val="00097EFA"/>
    <w:rsid w:val="000A3461"/>
    <w:rsid w:val="000A59EB"/>
    <w:rsid w:val="000B0938"/>
    <w:rsid w:val="000B6422"/>
    <w:rsid w:val="000C0284"/>
    <w:rsid w:val="000C4D77"/>
    <w:rsid w:val="000C57EB"/>
    <w:rsid w:val="000D1A11"/>
    <w:rsid w:val="000D6300"/>
    <w:rsid w:val="000E2ACA"/>
    <w:rsid w:val="000E2F01"/>
    <w:rsid w:val="000E5E60"/>
    <w:rsid w:val="00103ECA"/>
    <w:rsid w:val="0011338A"/>
    <w:rsid w:val="001174A9"/>
    <w:rsid w:val="0012059F"/>
    <w:rsid w:val="001261BF"/>
    <w:rsid w:val="00132C81"/>
    <w:rsid w:val="00136818"/>
    <w:rsid w:val="001375C2"/>
    <w:rsid w:val="001424EC"/>
    <w:rsid w:val="001565DA"/>
    <w:rsid w:val="00163CAE"/>
    <w:rsid w:val="00171267"/>
    <w:rsid w:val="00176E45"/>
    <w:rsid w:val="00177DB4"/>
    <w:rsid w:val="00181985"/>
    <w:rsid w:val="00181AF6"/>
    <w:rsid w:val="00181B57"/>
    <w:rsid w:val="0018410A"/>
    <w:rsid w:val="001932C1"/>
    <w:rsid w:val="001959B0"/>
    <w:rsid w:val="001A25BB"/>
    <w:rsid w:val="001A6BAE"/>
    <w:rsid w:val="001B0393"/>
    <w:rsid w:val="001B1BC9"/>
    <w:rsid w:val="001C0A2E"/>
    <w:rsid w:val="001C3329"/>
    <w:rsid w:val="001C6730"/>
    <w:rsid w:val="001D073E"/>
    <w:rsid w:val="001D0A2F"/>
    <w:rsid w:val="001D5051"/>
    <w:rsid w:val="001E3ED9"/>
    <w:rsid w:val="001E51EB"/>
    <w:rsid w:val="001E6D06"/>
    <w:rsid w:val="001F0286"/>
    <w:rsid w:val="001F2A2A"/>
    <w:rsid w:val="001F3E90"/>
    <w:rsid w:val="00205DC2"/>
    <w:rsid w:val="00214C32"/>
    <w:rsid w:val="002175D8"/>
    <w:rsid w:val="00222E18"/>
    <w:rsid w:val="0022526D"/>
    <w:rsid w:val="00227E1B"/>
    <w:rsid w:val="00230F65"/>
    <w:rsid w:val="00236822"/>
    <w:rsid w:val="00236A98"/>
    <w:rsid w:val="00251FBF"/>
    <w:rsid w:val="00256CBD"/>
    <w:rsid w:val="00263B32"/>
    <w:rsid w:val="00277A5C"/>
    <w:rsid w:val="002811F4"/>
    <w:rsid w:val="00284527"/>
    <w:rsid w:val="00291BF0"/>
    <w:rsid w:val="002A0807"/>
    <w:rsid w:val="002A6C74"/>
    <w:rsid w:val="002A72FE"/>
    <w:rsid w:val="002C3D85"/>
    <w:rsid w:val="002C45F5"/>
    <w:rsid w:val="002C7ABA"/>
    <w:rsid w:val="002C7FEC"/>
    <w:rsid w:val="002D2E04"/>
    <w:rsid w:val="002D397B"/>
    <w:rsid w:val="002E3D41"/>
    <w:rsid w:val="002E6C31"/>
    <w:rsid w:val="002F12B5"/>
    <w:rsid w:val="002F2D3C"/>
    <w:rsid w:val="002F4FCE"/>
    <w:rsid w:val="00315629"/>
    <w:rsid w:val="00317DD5"/>
    <w:rsid w:val="003205CF"/>
    <w:rsid w:val="00323350"/>
    <w:rsid w:val="0032524B"/>
    <w:rsid w:val="00325283"/>
    <w:rsid w:val="003257B9"/>
    <w:rsid w:val="00326EF1"/>
    <w:rsid w:val="00334345"/>
    <w:rsid w:val="0033450C"/>
    <w:rsid w:val="00340273"/>
    <w:rsid w:val="00342492"/>
    <w:rsid w:val="0034342B"/>
    <w:rsid w:val="0034380F"/>
    <w:rsid w:val="00345DD3"/>
    <w:rsid w:val="003506EE"/>
    <w:rsid w:val="0035792E"/>
    <w:rsid w:val="00360FBA"/>
    <w:rsid w:val="00364EF8"/>
    <w:rsid w:val="00367D40"/>
    <w:rsid w:val="003842B7"/>
    <w:rsid w:val="0038579B"/>
    <w:rsid w:val="00390B06"/>
    <w:rsid w:val="00393E83"/>
    <w:rsid w:val="00396C29"/>
    <w:rsid w:val="00397801"/>
    <w:rsid w:val="003B2087"/>
    <w:rsid w:val="003D0961"/>
    <w:rsid w:val="003D4187"/>
    <w:rsid w:val="003D55FC"/>
    <w:rsid w:val="003F0C92"/>
    <w:rsid w:val="003F20C6"/>
    <w:rsid w:val="003F2828"/>
    <w:rsid w:val="004079A1"/>
    <w:rsid w:val="00422B94"/>
    <w:rsid w:val="00427E37"/>
    <w:rsid w:val="004327E3"/>
    <w:rsid w:val="0045278A"/>
    <w:rsid w:val="00455C0E"/>
    <w:rsid w:val="00462DBC"/>
    <w:rsid w:val="004650E7"/>
    <w:rsid w:val="004705EA"/>
    <w:rsid w:val="0047156E"/>
    <w:rsid w:val="00473CFF"/>
    <w:rsid w:val="004753C7"/>
    <w:rsid w:val="00475864"/>
    <w:rsid w:val="00481247"/>
    <w:rsid w:val="00482D92"/>
    <w:rsid w:val="00491989"/>
    <w:rsid w:val="00492493"/>
    <w:rsid w:val="00497343"/>
    <w:rsid w:val="004A067B"/>
    <w:rsid w:val="004A2422"/>
    <w:rsid w:val="004A63D4"/>
    <w:rsid w:val="004B55B1"/>
    <w:rsid w:val="004B633E"/>
    <w:rsid w:val="004C50BF"/>
    <w:rsid w:val="004C6FE4"/>
    <w:rsid w:val="004D2FE7"/>
    <w:rsid w:val="004D45F7"/>
    <w:rsid w:val="004D4D43"/>
    <w:rsid w:val="004E0892"/>
    <w:rsid w:val="004E121B"/>
    <w:rsid w:val="004E4AE8"/>
    <w:rsid w:val="004E5DE0"/>
    <w:rsid w:val="004F4255"/>
    <w:rsid w:val="004F56EF"/>
    <w:rsid w:val="004F6B86"/>
    <w:rsid w:val="004F727C"/>
    <w:rsid w:val="00501B35"/>
    <w:rsid w:val="00501F9D"/>
    <w:rsid w:val="005022F0"/>
    <w:rsid w:val="0050476D"/>
    <w:rsid w:val="0050749D"/>
    <w:rsid w:val="00511637"/>
    <w:rsid w:val="005136B1"/>
    <w:rsid w:val="00522B72"/>
    <w:rsid w:val="00523CE6"/>
    <w:rsid w:val="00524B64"/>
    <w:rsid w:val="00526DDC"/>
    <w:rsid w:val="0054289D"/>
    <w:rsid w:val="0054337F"/>
    <w:rsid w:val="00560D01"/>
    <w:rsid w:val="00561908"/>
    <w:rsid w:val="00563EE1"/>
    <w:rsid w:val="00572211"/>
    <w:rsid w:val="00574658"/>
    <w:rsid w:val="0057634E"/>
    <w:rsid w:val="00576E23"/>
    <w:rsid w:val="005775DA"/>
    <w:rsid w:val="00580446"/>
    <w:rsid w:val="00582799"/>
    <w:rsid w:val="00587407"/>
    <w:rsid w:val="0059047C"/>
    <w:rsid w:val="00591D34"/>
    <w:rsid w:val="005951E8"/>
    <w:rsid w:val="005954E8"/>
    <w:rsid w:val="005A18CB"/>
    <w:rsid w:val="005A1BEE"/>
    <w:rsid w:val="005A449D"/>
    <w:rsid w:val="005B4139"/>
    <w:rsid w:val="005B6A2A"/>
    <w:rsid w:val="005B6E87"/>
    <w:rsid w:val="005B76D0"/>
    <w:rsid w:val="005C1D9B"/>
    <w:rsid w:val="005D1F0E"/>
    <w:rsid w:val="005D5D39"/>
    <w:rsid w:val="005D6F13"/>
    <w:rsid w:val="005E1C91"/>
    <w:rsid w:val="005E506E"/>
    <w:rsid w:val="005E736B"/>
    <w:rsid w:val="005F0145"/>
    <w:rsid w:val="005F0496"/>
    <w:rsid w:val="005F2C71"/>
    <w:rsid w:val="005F4858"/>
    <w:rsid w:val="005F6335"/>
    <w:rsid w:val="00601F48"/>
    <w:rsid w:val="00604D88"/>
    <w:rsid w:val="00606E74"/>
    <w:rsid w:val="00606EC9"/>
    <w:rsid w:val="00610F51"/>
    <w:rsid w:val="00612A18"/>
    <w:rsid w:val="0061439D"/>
    <w:rsid w:val="006150CA"/>
    <w:rsid w:val="00615B40"/>
    <w:rsid w:val="00621280"/>
    <w:rsid w:val="006302D5"/>
    <w:rsid w:val="00630B7F"/>
    <w:rsid w:val="00632CE0"/>
    <w:rsid w:val="006414DD"/>
    <w:rsid w:val="00644C70"/>
    <w:rsid w:val="0064729A"/>
    <w:rsid w:val="00662E19"/>
    <w:rsid w:val="00670767"/>
    <w:rsid w:val="00672590"/>
    <w:rsid w:val="006725E7"/>
    <w:rsid w:val="0067311A"/>
    <w:rsid w:val="00682321"/>
    <w:rsid w:val="006908AF"/>
    <w:rsid w:val="00690EF8"/>
    <w:rsid w:val="00691371"/>
    <w:rsid w:val="00694175"/>
    <w:rsid w:val="006A14AD"/>
    <w:rsid w:val="006A37EC"/>
    <w:rsid w:val="006A5517"/>
    <w:rsid w:val="006A721B"/>
    <w:rsid w:val="006B3132"/>
    <w:rsid w:val="006C3660"/>
    <w:rsid w:val="006C4D23"/>
    <w:rsid w:val="006C7D62"/>
    <w:rsid w:val="006D37DC"/>
    <w:rsid w:val="006D6D15"/>
    <w:rsid w:val="006E0CF6"/>
    <w:rsid w:val="006E141B"/>
    <w:rsid w:val="006E15B6"/>
    <w:rsid w:val="006E5CEA"/>
    <w:rsid w:val="006F19D6"/>
    <w:rsid w:val="0070314D"/>
    <w:rsid w:val="007178A3"/>
    <w:rsid w:val="00721F54"/>
    <w:rsid w:val="00723088"/>
    <w:rsid w:val="007273DA"/>
    <w:rsid w:val="0073160D"/>
    <w:rsid w:val="00740569"/>
    <w:rsid w:val="00741223"/>
    <w:rsid w:val="00743419"/>
    <w:rsid w:val="00743ADC"/>
    <w:rsid w:val="00747929"/>
    <w:rsid w:val="007601E4"/>
    <w:rsid w:val="007612DB"/>
    <w:rsid w:val="00763A45"/>
    <w:rsid w:val="00765996"/>
    <w:rsid w:val="007701D2"/>
    <w:rsid w:val="007771AA"/>
    <w:rsid w:val="007810D4"/>
    <w:rsid w:val="0078446D"/>
    <w:rsid w:val="007850FC"/>
    <w:rsid w:val="0079013F"/>
    <w:rsid w:val="0079291F"/>
    <w:rsid w:val="007B13AC"/>
    <w:rsid w:val="007B2120"/>
    <w:rsid w:val="007B2BC8"/>
    <w:rsid w:val="007C0F67"/>
    <w:rsid w:val="007C1066"/>
    <w:rsid w:val="007C1D21"/>
    <w:rsid w:val="007D1533"/>
    <w:rsid w:val="007D1601"/>
    <w:rsid w:val="007E170A"/>
    <w:rsid w:val="007E3B47"/>
    <w:rsid w:val="007F0770"/>
    <w:rsid w:val="007F1F1A"/>
    <w:rsid w:val="007F34FD"/>
    <w:rsid w:val="007F658B"/>
    <w:rsid w:val="00800E4F"/>
    <w:rsid w:val="0080193E"/>
    <w:rsid w:val="0080783D"/>
    <w:rsid w:val="00810C38"/>
    <w:rsid w:val="00813124"/>
    <w:rsid w:val="00815B28"/>
    <w:rsid w:val="00816B52"/>
    <w:rsid w:val="00821DAA"/>
    <w:rsid w:val="008324B0"/>
    <w:rsid w:val="00832618"/>
    <w:rsid w:val="00835D9B"/>
    <w:rsid w:val="00840258"/>
    <w:rsid w:val="00844B51"/>
    <w:rsid w:val="00852D59"/>
    <w:rsid w:val="008532C8"/>
    <w:rsid w:val="008534F4"/>
    <w:rsid w:val="00854E7F"/>
    <w:rsid w:val="00857052"/>
    <w:rsid w:val="0086221B"/>
    <w:rsid w:val="008625B6"/>
    <w:rsid w:val="008625FF"/>
    <w:rsid w:val="00862F2C"/>
    <w:rsid w:val="00863C08"/>
    <w:rsid w:val="008704E4"/>
    <w:rsid w:val="00871C05"/>
    <w:rsid w:val="00872E8F"/>
    <w:rsid w:val="00875F38"/>
    <w:rsid w:val="00883892"/>
    <w:rsid w:val="008844A9"/>
    <w:rsid w:val="00884B27"/>
    <w:rsid w:val="0089269A"/>
    <w:rsid w:val="00892BD0"/>
    <w:rsid w:val="00892CB3"/>
    <w:rsid w:val="00894ABB"/>
    <w:rsid w:val="00897A6F"/>
    <w:rsid w:val="008A6254"/>
    <w:rsid w:val="008A6847"/>
    <w:rsid w:val="008A6FAE"/>
    <w:rsid w:val="008B3950"/>
    <w:rsid w:val="008D272F"/>
    <w:rsid w:val="008D70B6"/>
    <w:rsid w:val="008E110D"/>
    <w:rsid w:val="008E117C"/>
    <w:rsid w:val="008E4904"/>
    <w:rsid w:val="00901381"/>
    <w:rsid w:val="00901FBC"/>
    <w:rsid w:val="00904AA1"/>
    <w:rsid w:val="009113BE"/>
    <w:rsid w:val="00913511"/>
    <w:rsid w:val="009138E3"/>
    <w:rsid w:val="00913B72"/>
    <w:rsid w:val="00916942"/>
    <w:rsid w:val="00916A83"/>
    <w:rsid w:val="00930EC7"/>
    <w:rsid w:val="00934E8C"/>
    <w:rsid w:val="00934EA3"/>
    <w:rsid w:val="009410DD"/>
    <w:rsid w:val="00942F28"/>
    <w:rsid w:val="00944AF1"/>
    <w:rsid w:val="009509C8"/>
    <w:rsid w:val="00956B95"/>
    <w:rsid w:val="009617D3"/>
    <w:rsid w:val="009664CF"/>
    <w:rsid w:val="0096672E"/>
    <w:rsid w:val="00967281"/>
    <w:rsid w:val="00971ACC"/>
    <w:rsid w:val="0098586C"/>
    <w:rsid w:val="00986958"/>
    <w:rsid w:val="00990285"/>
    <w:rsid w:val="009908D8"/>
    <w:rsid w:val="00992588"/>
    <w:rsid w:val="00994E4B"/>
    <w:rsid w:val="00995467"/>
    <w:rsid w:val="00996D2D"/>
    <w:rsid w:val="009A16F1"/>
    <w:rsid w:val="009A3FE1"/>
    <w:rsid w:val="009A58A7"/>
    <w:rsid w:val="009B202E"/>
    <w:rsid w:val="009C4843"/>
    <w:rsid w:val="009C5EF5"/>
    <w:rsid w:val="009D3C78"/>
    <w:rsid w:val="009D468A"/>
    <w:rsid w:val="009D5334"/>
    <w:rsid w:val="009D602C"/>
    <w:rsid w:val="009E401B"/>
    <w:rsid w:val="009E4FA6"/>
    <w:rsid w:val="009E5770"/>
    <w:rsid w:val="009F1A87"/>
    <w:rsid w:val="009F3152"/>
    <w:rsid w:val="009F7C62"/>
    <w:rsid w:val="009F7EAE"/>
    <w:rsid w:val="00A054AD"/>
    <w:rsid w:val="00A05B37"/>
    <w:rsid w:val="00A0616E"/>
    <w:rsid w:val="00A17862"/>
    <w:rsid w:val="00A37240"/>
    <w:rsid w:val="00A4311A"/>
    <w:rsid w:val="00A43959"/>
    <w:rsid w:val="00A532D0"/>
    <w:rsid w:val="00A54F8D"/>
    <w:rsid w:val="00A55C2B"/>
    <w:rsid w:val="00A61B01"/>
    <w:rsid w:val="00A61C0C"/>
    <w:rsid w:val="00A70044"/>
    <w:rsid w:val="00A71EAC"/>
    <w:rsid w:val="00A7225E"/>
    <w:rsid w:val="00A74C14"/>
    <w:rsid w:val="00A75540"/>
    <w:rsid w:val="00A82EF8"/>
    <w:rsid w:val="00A84FAC"/>
    <w:rsid w:val="00A90864"/>
    <w:rsid w:val="00A934FE"/>
    <w:rsid w:val="00A959ED"/>
    <w:rsid w:val="00A97C9B"/>
    <w:rsid w:val="00AA4D3A"/>
    <w:rsid w:val="00AB014C"/>
    <w:rsid w:val="00AB7D88"/>
    <w:rsid w:val="00AC20D0"/>
    <w:rsid w:val="00AE5CBA"/>
    <w:rsid w:val="00B026A3"/>
    <w:rsid w:val="00B0424C"/>
    <w:rsid w:val="00B116D3"/>
    <w:rsid w:val="00B14850"/>
    <w:rsid w:val="00B23B65"/>
    <w:rsid w:val="00B2460B"/>
    <w:rsid w:val="00B3282F"/>
    <w:rsid w:val="00B36617"/>
    <w:rsid w:val="00B37C06"/>
    <w:rsid w:val="00B37CD3"/>
    <w:rsid w:val="00B46102"/>
    <w:rsid w:val="00B519B0"/>
    <w:rsid w:val="00B569F9"/>
    <w:rsid w:val="00B57F30"/>
    <w:rsid w:val="00B64198"/>
    <w:rsid w:val="00B77D09"/>
    <w:rsid w:val="00B85F4E"/>
    <w:rsid w:val="00B91388"/>
    <w:rsid w:val="00BA178D"/>
    <w:rsid w:val="00BA2981"/>
    <w:rsid w:val="00BB17B1"/>
    <w:rsid w:val="00BB2D5F"/>
    <w:rsid w:val="00BB4A5A"/>
    <w:rsid w:val="00BB7EC4"/>
    <w:rsid w:val="00BC3026"/>
    <w:rsid w:val="00BE3246"/>
    <w:rsid w:val="00BE34AC"/>
    <w:rsid w:val="00BE3A37"/>
    <w:rsid w:val="00BE4204"/>
    <w:rsid w:val="00BE5A6E"/>
    <w:rsid w:val="00BE7536"/>
    <w:rsid w:val="00BE7BF5"/>
    <w:rsid w:val="00BF17C0"/>
    <w:rsid w:val="00BF24C9"/>
    <w:rsid w:val="00C0596D"/>
    <w:rsid w:val="00C05DF3"/>
    <w:rsid w:val="00C06B70"/>
    <w:rsid w:val="00C1460A"/>
    <w:rsid w:val="00C14628"/>
    <w:rsid w:val="00C15D52"/>
    <w:rsid w:val="00C22171"/>
    <w:rsid w:val="00C22AEA"/>
    <w:rsid w:val="00C2484F"/>
    <w:rsid w:val="00C321E9"/>
    <w:rsid w:val="00C34A6E"/>
    <w:rsid w:val="00C35D21"/>
    <w:rsid w:val="00C44342"/>
    <w:rsid w:val="00C46B6F"/>
    <w:rsid w:val="00C47378"/>
    <w:rsid w:val="00C4784C"/>
    <w:rsid w:val="00C50A28"/>
    <w:rsid w:val="00C515E9"/>
    <w:rsid w:val="00C52231"/>
    <w:rsid w:val="00C52AC3"/>
    <w:rsid w:val="00C56691"/>
    <w:rsid w:val="00C56875"/>
    <w:rsid w:val="00C5717D"/>
    <w:rsid w:val="00C57D43"/>
    <w:rsid w:val="00C6546E"/>
    <w:rsid w:val="00C712B4"/>
    <w:rsid w:val="00C72770"/>
    <w:rsid w:val="00C7722D"/>
    <w:rsid w:val="00C77C8C"/>
    <w:rsid w:val="00C80008"/>
    <w:rsid w:val="00C82976"/>
    <w:rsid w:val="00C82F6B"/>
    <w:rsid w:val="00C927EE"/>
    <w:rsid w:val="00C94990"/>
    <w:rsid w:val="00C95C05"/>
    <w:rsid w:val="00CA0F67"/>
    <w:rsid w:val="00CA1889"/>
    <w:rsid w:val="00CA1C21"/>
    <w:rsid w:val="00CA2656"/>
    <w:rsid w:val="00CA28B5"/>
    <w:rsid w:val="00CA41E5"/>
    <w:rsid w:val="00CA7453"/>
    <w:rsid w:val="00CB09F6"/>
    <w:rsid w:val="00CB1646"/>
    <w:rsid w:val="00CB1A12"/>
    <w:rsid w:val="00CB3BB0"/>
    <w:rsid w:val="00CB750B"/>
    <w:rsid w:val="00CB7A46"/>
    <w:rsid w:val="00CC157B"/>
    <w:rsid w:val="00CD1545"/>
    <w:rsid w:val="00CD1DFF"/>
    <w:rsid w:val="00CD2B6B"/>
    <w:rsid w:val="00CD34B6"/>
    <w:rsid w:val="00CD39F9"/>
    <w:rsid w:val="00CE1118"/>
    <w:rsid w:val="00CE2FB4"/>
    <w:rsid w:val="00CE5C32"/>
    <w:rsid w:val="00CE656E"/>
    <w:rsid w:val="00CE6B1C"/>
    <w:rsid w:val="00CF097E"/>
    <w:rsid w:val="00CF1EBD"/>
    <w:rsid w:val="00CF39F2"/>
    <w:rsid w:val="00CF7183"/>
    <w:rsid w:val="00D00741"/>
    <w:rsid w:val="00D037AD"/>
    <w:rsid w:val="00D05B9D"/>
    <w:rsid w:val="00D0748B"/>
    <w:rsid w:val="00D1046B"/>
    <w:rsid w:val="00D14204"/>
    <w:rsid w:val="00D24FFC"/>
    <w:rsid w:val="00D5364E"/>
    <w:rsid w:val="00D626DE"/>
    <w:rsid w:val="00D6365E"/>
    <w:rsid w:val="00D651CD"/>
    <w:rsid w:val="00D65D2E"/>
    <w:rsid w:val="00D7103E"/>
    <w:rsid w:val="00D711EF"/>
    <w:rsid w:val="00D717E9"/>
    <w:rsid w:val="00D74509"/>
    <w:rsid w:val="00D90D23"/>
    <w:rsid w:val="00DB0FA2"/>
    <w:rsid w:val="00DB36B9"/>
    <w:rsid w:val="00DB5161"/>
    <w:rsid w:val="00DB7BCE"/>
    <w:rsid w:val="00DC1947"/>
    <w:rsid w:val="00DC3495"/>
    <w:rsid w:val="00DC7484"/>
    <w:rsid w:val="00DD42D1"/>
    <w:rsid w:val="00DE015B"/>
    <w:rsid w:val="00DE27F9"/>
    <w:rsid w:val="00DE3A17"/>
    <w:rsid w:val="00DE4261"/>
    <w:rsid w:val="00DF1CC3"/>
    <w:rsid w:val="00DF2B10"/>
    <w:rsid w:val="00E000D1"/>
    <w:rsid w:val="00E0469E"/>
    <w:rsid w:val="00E0571D"/>
    <w:rsid w:val="00E12289"/>
    <w:rsid w:val="00E14DAC"/>
    <w:rsid w:val="00E16EC4"/>
    <w:rsid w:val="00E17FCA"/>
    <w:rsid w:val="00E20DC0"/>
    <w:rsid w:val="00E26795"/>
    <w:rsid w:val="00E30F87"/>
    <w:rsid w:val="00E33C1D"/>
    <w:rsid w:val="00E43A4C"/>
    <w:rsid w:val="00E52C65"/>
    <w:rsid w:val="00E52F77"/>
    <w:rsid w:val="00E57FA5"/>
    <w:rsid w:val="00E630D7"/>
    <w:rsid w:val="00E65762"/>
    <w:rsid w:val="00E74850"/>
    <w:rsid w:val="00E767EC"/>
    <w:rsid w:val="00E847C2"/>
    <w:rsid w:val="00E858E7"/>
    <w:rsid w:val="00E90E00"/>
    <w:rsid w:val="00E922E1"/>
    <w:rsid w:val="00E97B8E"/>
    <w:rsid w:val="00EA2A5E"/>
    <w:rsid w:val="00EB43D6"/>
    <w:rsid w:val="00EB5347"/>
    <w:rsid w:val="00EB7990"/>
    <w:rsid w:val="00EC0305"/>
    <w:rsid w:val="00EC2EAD"/>
    <w:rsid w:val="00ED3FD2"/>
    <w:rsid w:val="00EE1898"/>
    <w:rsid w:val="00EE64D5"/>
    <w:rsid w:val="00EE6C2C"/>
    <w:rsid w:val="00EF1F5D"/>
    <w:rsid w:val="00EF46A3"/>
    <w:rsid w:val="00EF709C"/>
    <w:rsid w:val="00F01884"/>
    <w:rsid w:val="00F02C70"/>
    <w:rsid w:val="00F14DE8"/>
    <w:rsid w:val="00F16C43"/>
    <w:rsid w:val="00F20316"/>
    <w:rsid w:val="00F21A73"/>
    <w:rsid w:val="00F22E81"/>
    <w:rsid w:val="00F262E1"/>
    <w:rsid w:val="00F33814"/>
    <w:rsid w:val="00F35F4F"/>
    <w:rsid w:val="00F47FC2"/>
    <w:rsid w:val="00F51884"/>
    <w:rsid w:val="00F531AF"/>
    <w:rsid w:val="00F609BA"/>
    <w:rsid w:val="00F73135"/>
    <w:rsid w:val="00F8141B"/>
    <w:rsid w:val="00F819CF"/>
    <w:rsid w:val="00F835AB"/>
    <w:rsid w:val="00F85656"/>
    <w:rsid w:val="00F878C6"/>
    <w:rsid w:val="00F94275"/>
    <w:rsid w:val="00F95E93"/>
    <w:rsid w:val="00FB214D"/>
    <w:rsid w:val="00FB4C5B"/>
    <w:rsid w:val="00FB5836"/>
    <w:rsid w:val="00FB6B9D"/>
    <w:rsid w:val="00FC40EF"/>
    <w:rsid w:val="00FC4EDA"/>
    <w:rsid w:val="00FD45AE"/>
    <w:rsid w:val="00FE1DB9"/>
    <w:rsid w:val="00FE2A8B"/>
    <w:rsid w:val="00FE4D09"/>
    <w:rsid w:val="00FE6ACA"/>
    <w:rsid w:val="00FF57C9"/>
    <w:rsid w:val="00FF7A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2EF9AA"/>
  <w15:docId w15:val="{AC27BF4F-A462-4F54-A2B8-5055E91D5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E2ACA"/>
    <w:pPr>
      <w:keepNext/>
      <w:keepLines/>
      <w:spacing w:line="360" w:lineRule="auto"/>
      <w:jc w:val="left"/>
      <w:outlineLvl w:val="0"/>
    </w:pPr>
    <w:rPr>
      <w:b/>
      <w:bCs/>
      <w:kern w:val="44"/>
      <w:sz w:val="30"/>
      <w:szCs w:val="44"/>
    </w:rPr>
  </w:style>
  <w:style w:type="paragraph" w:styleId="2">
    <w:name w:val="heading 2"/>
    <w:basedOn w:val="a"/>
    <w:next w:val="a"/>
    <w:link w:val="20"/>
    <w:uiPriority w:val="9"/>
    <w:unhideWhenUsed/>
    <w:qFormat/>
    <w:rsid w:val="000E2ACA"/>
    <w:pPr>
      <w:spacing w:line="360" w:lineRule="auto"/>
      <w:outlineLvl w:val="1"/>
    </w:pPr>
  </w:style>
  <w:style w:type="paragraph" w:styleId="3">
    <w:name w:val="heading 3"/>
    <w:basedOn w:val="a"/>
    <w:next w:val="a"/>
    <w:link w:val="30"/>
    <w:uiPriority w:val="9"/>
    <w:unhideWhenUsed/>
    <w:qFormat/>
    <w:rsid w:val="00D717E9"/>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2F12B5"/>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link w:val="50"/>
    <w:uiPriority w:val="9"/>
    <w:unhideWhenUsed/>
    <w:qFormat/>
    <w:rsid w:val="001F0286"/>
    <w:pPr>
      <w:autoSpaceDE w:val="0"/>
      <w:autoSpaceDN w:val="0"/>
      <w:spacing w:before="100"/>
      <w:ind w:left="276"/>
      <w:jc w:val="left"/>
      <w:outlineLvl w:val="4"/>
    </w:pPr>
    <w:rPr>
      <w:rFonts w:ascii="宋体" w:eastAsia="宋体" w:hAnsi="宋体" w:cs="宋体"/>
      <w:kern w:val="0"/>
      <w:sz w:val="24"/>
      <w:szCs w:val="24"/>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61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36617"/>
    <w:rPr>
      <w:sz w:val="18"/>
      <w:szCs w:val="18"/>
    </w:rPr>
  </w:style>
  <w:style w:type="paragraph" w:styleId="a5">
    <w:name w:val="footer"/>
    <w:basedOn w:val="a"/>
    <w:link w:val="a6"/>
    <w:uiPriority w:val="99"/>
    <w:unhideWhenUsed/>
    <w:rsid w:val="00B36617"/>
    <w:pPr>
      <w:tabs>
        <w:tab w:val="center" w:pos="4153"/>
        <w:tab w:val="right" w:pos="8306"/>
      </w:tabs>
      <w:snapToGrid w:val="0"/>
      <w:jc w:val="left"/>
    </w:pPr>
    <w:rPr>
      <w:sz w:val="18"/>
      <w:szCs w:val="18"/>
    </w:rPr>
  </w:style>
  <w:style w:type="character" w:customStyle="1" w:styleId="a6">
    <w:name w:val="页脚 字符"/>
    <w:basedOn w:val="a0"/>
    <w:link w:val="a5"/>
    <w:uiPriority w:val="99"/>
    <w:rsid w:val="00B36617"/>
    <w:rPr>
      <w:sz w:val="18"/>
      <w:szCs w:val="18"/>
    </w:rPr>
  </w:style>
  <w:style w:type="paragraph" w:styleId="a7">
    <w:name w:val="List Paragraph"/>
    <w:basedOn w:val="a"/>
    <w:uiPriority w:val="34"/>
    <w:qFormat/>
    <w:rsid w:val="00B36617"/>
    <w:pPr>
      <w:ind w:firstLineChars="200" w:firstLine="420"/>
    </w:pPr>
  </w:style>
  <w:style w:type="paragraph" w:styleId="a8">
    <w:name w:val="Balloon Text"/>
    <w:basedOn w:val="a"/>
    <w:link w:val="a9"/>
    <w:uiPriority w:val="99"/>
    <w:semiHidden/>
    <w:unhideWhenUsed/>
    <w:rsid w:val="009A3FE1"/>
    <w:rPr>
      <w:sz w:val="18"/>
      <w:szCs w:val="18"/>
    </w:rPr>
  </w:style>
  <w:style w:type="character" w:customStyle="1" w:styleId="a9">
    <w:name w:val="批注框文本 字符"/>
    <w:basedOn w:val="a0"/>
    <w:link w:val="a8"/>
    <w:uiPriority w:val="99"/>
    <w:semiHidden/>
    <w:rsid w:val="009A3FE1"/>
    <w:rPr>
      <w:sz w:val="18"/>
      <w:szCs w:val="18"/>
    </w:rPr>
  </w:style>
  <w:style w:type="table" w:customStyle="1" w:styleId="TableNormal">
    <w:name w:val="Table Normal"/>
    <w:uiPriority w:val="2"/>
    <w:semiHidden/>
    <w:unhideWhenUsed/>
    <w:qFormat/>
    <w:rsid w:val="005A449D"/>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A449D"/>
    <w:pPr>
      <w:autoSpaceDE w:val="0"/>
      <w:autoSpaceDN w:val="0"/>
      <w:spacing w:line="419" w:lineRule="exact"/>
      <w:jc w:val="center"/>
    </w:pPr>
    <w:rPr>
      <w:rFonts w:ascii="微软雅黑" w:eastAsia="微软雅黑" w:hAnsi="微软雅黑" w:cs="微软雅黑"/>
      <w:kern w:val="0"/>
      <w:sz w:val="22"/>
      <w:lang w:val="zh-CN" w:bidi="zh-CN"/>
    </w:rPr>
  </w:style>
  <w:style w:type="paragraph" w:styleId="aa">
    <w:name w:val="footnote text"/>
    <w:basedOn w:val="a"/>
    <w:link w:val="ab"/>
    <w:uiPriority w:val="99"/>
    <w:semiHidden/>
    <w:unhideWhenUsed/>
    <w:rsid w:val="008A6FAE"/>
    <w:pPr>
      <w:snapToGrid w:val="0"/>
      <w:jc w:val="left"/>
    </w:pPr>
    <w:rPr>
      <w:sz w:val="18"/>
      <w:szCs w:val="18"/>
    </w:rPr>
  </w:style>
  <w:style w:type="character" w:customStyle="1" w:styleId="ab">
    <w:name w:val="脚注文本 字符"/>
    <w:basedOn w:val="a0"/>
    <w:link w:val="aa"/>
    <w:uiPriority w:val="99"/>
    <w:semiHidden/>
    <w:rsid w:val="008A6FAE"/>
    <w:rPr>
      <w:sz w:val="18"/>
      <w:szCs w:val="18"/>
    </w:rPr>
  </w:style>
  <w:style w:type="character" w:styleId="ac">
    <w:name w:val="footnote reference"/>
    <w:basedOn w:val="a0"/>
    <w:uiPriority w:val="99"/>
    <w:semiHidden/>
    <w:unhideWhenUsed/>
    <w:rsid w:val="008A6FAE"/>
    <w:rPr>
      <w:vertAlign w:val="superscript"/>
    </w:rPr>
  </w:style>
  <w:style w:type="paragraph" w:styleId="ad">
    <w:name w:val="Body Text"/>
    <w:basedOn w:val="a"/>
    <w:link w:val="ae"/>
    <w:uiPriority w:val="1"/>
    <w:qFormat/>
    <w:rsid w:val="005E506E"/>
    <w:pPr>
      <w:autoSpaceDE w:val="0"/>
      <w:autoSpaceDN w:val="0"/>
      <w:jc w:val="left"/>
    </w:pPr>
    <w:rPr>
      <w:rFonts w:ascii="微软雅黑" w:eastAsia="微软雅黑" w:hAnsi="微软雅黑" w:cs="微软雅黑"/>
      <w:kern w:val="0"/>
      <w:sz w:val="20"/>
      <w:szCs w:val="20"/>
      <w:lang w:val="zh-CN" w:bidi="zh-CN"/>
    </w:rPr>
  </w:style>
  <w:style w:type="character" w:customStyle="1" w:styleId="ae">
    <w:name w:val="正文文本 字符"/>
    <w:basedOn w:val="a0"/>
    <w:link w:val="ad"/>
    <w:uiPriority w:val="1"/>
    <w:rsid w:val="005E506E"/>
    <w:rPr>
      <w:rFonts w:ascii="微软雅黑" w:eastAsia="微软雅黑" w:hAnsi="微软雅黑" w:cs="微软雅黑"/>
      <w:kern w:val="0"/>
      <w:sz w:val="20"/>
      <w:szCs w:val="20"/>
      <w:lang w:val="zh-CN" w:bidi="zh-CN"/>
    </w:rPr>
  </w:style>
  <w:style w:type="character" w:customStyle="1" w:styleId="50">
    <w:name w:val="标题 5 字符"/>
    <w:basedOn w:val="a0"/>
    <w:link w:val="5"/>
    <w:uiPriority w:val="9"/>
    <w:rsid w:val="001F0286"/>
    <w:rPr>
      <w:rFonts w:ascii="宋体" w:eastAsia="宋体" w:hAnsi="宋体" w:cs="宋体"/>
      <w:kern w:val="0"/>
      <w:sz w:val="24"/>
      <w:szCs w:val="24"/>
      <w:lang w:val="zh-CN" w:bidi="zh-CN"/>
    </w:rPr>
  </w:style>
  <w:style w:type="table" w:customStyle="1" w:styleId="TableNormal1">
    <w:name w:val="Table Normal1"/>
    <w:uiPriority w:val="2"/>
    <w:semiHidden/>
    <w:unhideWhenUsed/>
    <w:qFormat/>
    <w:rsid w:val="00904AA1"/>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75864"/>
    <w:pPr>
      <w:widowControl w:val="0"/>
      <w:autoSpaceDE w:val="0"/>
      <w:autoSpaceDN w:val="0"/>
    </w:pPr>
    <w:rPr>
      <w:kern w:val="0"/>
      <w:sz w:val="22"/>
      <w:lang w:eastAsia="en-US"/>
    </w:rPr>
    <w:tblPr>
      <w:tblInd w:w="0" w:type="dxa"/>
      <w:tblCellMar>
        <w:top w:w="0" w:type="dxa"/>
        <w:left w:w="0" w:type="dxa"/>
        <w:bottom w:w="0" w:type="dxa"/>
        <w:right w:w="0" w:type="dxa"/>
      </w:tblCellMar>
    </w:tblPr>
  </w:style>
  <w:style w:type="character" w:styleId="af">
    <w:name w:val="annotation reference"/>
    <w:uiPriority w:val="99"/>
    <w:semiHidden/>
    <w:unhideWhenUsed/>
    <w:rsid w:val="00067F81"/>
    <w:rPr>
      <w:sz w:val="21"/>
      <w:szCs w:val="21"/>
    </w:rPr>
  </w:style>
  <w:style w:type="character" w:customStyle="1" w:styleId="40">
    <w:name w:val="标题 4 字符"/>
    <w:basedOn w:val="a0"/>
    <w:link w:val="4"/>
    <w:uiPriority w:val="9"/>
    <w:semiHidden/>
    <w:rsid w:val="002F12B5"/>
    <w:rPr>
      <w:rFonts w:asciiTheme="majorHAnsi" w:eastAsiaTheme="majorEastAsia" w:hAnsiTheme="majorHAnsi" w:cstheme="majorBidi"/>
      <w:b/>
      <w:bCs/>
      <w:sz w:val="28"/>
      <w:szCs w:val="28"/>
    </w:rPr>
  </w:style>
  <w:style w:type="character" w:styleId="af0">
    <w:name w:val="page number"/>
    <w:basedOn w:val="a0"/>
    <w:uiPriority w:val="99"/>
    <w:semiHidden/>
    <w:unhideWhenUsed/>
    <w:rsid w:val="0073160D"/>
  </w:style>
  <w:style w:type="table" w:styleId="af1">
    <w:name w:val="Table Grid"/>
    <w:basedOn w:val="a1"/>
    <w:uiPriority w:val="59"/>
    <w:rsid w:val="00F338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0E2ACA"/>
    <w:rPr>
      <w:b/>
      <w:bCs/>
      <w:kern w:val="44"/>
      <w:sz w:val="30"/>
      <w:szCs w:val="44"/>
    </w:rPr>
  </w:style>
  <w:style w:type="character" w:customStyle="1" w:styleId="20">
    <w:name w:val="标题 2 字符"/>
    <w:basedOn w:val="a0"/>
    <w:link w:val="2"/>
    <w:uiPriority w:val="9"/>
    <w:rsid w:val="000E2ACA"/>
  </w:style>
  <w:style w:type="paragraph" w:styleId="af2">
    <w:name w:val="No Spacing"/>
    <w:link w:val="af3"/>
    <w:uiPriority w:val="1"/>
    <w:qFormat/>
    <w:rsid w:val="007850FC"/>
    <w:rPr>
      <w:kern w:val="0"/>
      <w:sz w:val="22"/>
    </w:rPr>
  </w:style>
  <w:style w:type="character" w:customStyle="1" w:styleId="af3">
    <w:name w:val="无间隔 字符"/>
    <w:basedOn w:val="a0"/>
    <w:link w:val="af2"/>
    <w:uiPriority w:val="1"/>
    <w:rsid w:val="007850FC"/>
    <w:rPr>
      <w:kern w:val="0"/>
      <w:sz w:val="22"/>
    </w:rPr>
  </w:style>
  <w:style w:type="paragraph" w:styleId="TOC">
    <w:name w:val="TOC Heading"/>
    <w:basedOn w:val="1"/>
    <w:next w:val="a"/>
    <w:uiPriority w:val="39"/>
    <w:unhideWhenUsed/>
    <w:qFormat/>
    <w:rsid w:val="00CE2FB4"/>
    <w:pPr>
      <w:widowControl/>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a"/>
    <w:next w:val="a"/>
    <w:autoRedefine/>
    <w:uiPriority w:val="39"/>
    <w:unhideWhenUsed/>
    <w:qFormat/>
    <w:rsid w:val="00CE2FB4"/>
    <w:pPr>
      <w:widowControl/>
      <w:spacing w:after="100" w:line="276" w:lineRule="auto"/>
      <w:ind w:left="220"/>
      <w:jc w:val="left"/>
    </w:pPr>
    <w:rPr>
      <w:kern w:val="0"/>
      <w:sz w:val="22"/>
    </w:rPr>
  </w:style>
  <w:style w:type="paragraph" w:styleId="TOC1">
    <w:name w:val="toc 1"/>
    <w:basedOn w:val="a"/>
    <w:next w:val="a"/>
    <w:autoRedefine/>
    <w:uiPriority w:val="39"/>
    <w:unhideWhenUsed/>
    <w:qFormat/>
    <w:rsid w:val="00A97C9B"/>
    <w:pPr>
      <w:widowControl/>
      <w:tabs>
        <w:tab w:val="right" w:leader="dot" w:pos="8296"/>
      </w:tabs>
      <w:spacing w:after="100" w:line="480" w:lineRule="auto"/>
      <w:jc w:val="center"/>
    </w:pPr>
    <w:rPr>
      <w:rFonts w:asciiTheme="minorEastAsia" w:hAnsiTheme="minorEastAsia"/>
      <w:b/>
      <w:noProof/>
      <w:kern w:val="0"/>
      <w:sz w:val="22"/>
    </w:rPr>
  </w:style>
  <w:style w:type="paragraph" w:styleId="TOC3">
    <w:name w:val="toc 3"/>
    <w:basedOn w:val="a"/>
    <w:next w:val="a"/>
    <w:autoRedefine/>
    <w:uiPriority w:val="39"/>
    <w:unhideWhenUsed/>
    <w:qFormat/>
    <w:rsid w:val="00CE2FB4"/>
    <w:pPr>
      <w:widowControl/>
      <w:spacing w:after="100" w:line="276" w:lineRule="auto"/>
      <w:ind w:left="440"/>
      <w:jc w:val="left"/>
    </w:pPr>
    <w:rPr>
      <w:kern w:val="0"/>
      <w:sz w:val="22"/>
    </w:rPr>
  </w:style>
  <w:style w:type="character" w:styleId="af4">
    <w:name w:val="Hyperlink"/>
    <w:basedOn w:val="a0"/>
    <w:uiPriority w:val="99"/>
    <w:unhideWhenUsed/>
    <w:rsid w:val="00CE2FB4"/>
    <w:rPr>
      <w:color w:val="0000FF" w:themeColor="hyperlink"/>
      <w:u w:val="single"/>
    </w:rPr>
  </w:style>
  <w:style w:type="paragraph" w:customStyle="1" w:styleId="11">
    <w:name w:val="1"/>
    <w:basedOn w:val="a"/>
    <w:next w:val="a7"/>
    <w:uiPriority w:val="34"/>
    <w:qFormat/>
    <w:rsid w:val="00BE34AC"/>
    <w:pPr>
      <w:adjustRightInd w:val="0"/>
      <w:spacing w:line="360" w:lineRule="atLeast"/>
      <w:ind w:firstLineChars="200" w:firstLine="420"/>
      <w:jc w:val="left"/>
      <w:textAlignment w:val="baseline"/>
    </w:pPr>
    <w:rPr>
      <w:rFonts w:ascii="Times New Roman" w:eastAsia="宋体" w:hAnsi="Times New Roman" w:cs="Times New Roman"/>
      <w:kern w:val="0"/>
      <w:sz w:val="24"/>
      <w:szCs w:val="20"/>
    </w:rPr>
  </w:style>
  <w:style w:type="paragraph" w:styleId="af5">
    <w:name w:val="annotation text"/>
    <w:basedOn w:val="a"/>
    <w:link w:val="af6"/>
    <w:uiPriority w:val="99"/>
    <w:semiHidden/>
    <w:unhideWhenUsed/>
    <w:rsid w:val="00A37240"/>
    <w:pPr>
      <w:jc w:val="left"/>
    </w:pPr>
  </w:style>
  <w:style w:type="character" w:customStyle="1" w:styleId="af6">
    <w:name w:val="批注文字 字符"/>
    <w:basedOn w:val="a0"/>
    <w:link w:val="af5"/>
    <w:uiPriority w:val="99"/>
    <w:semiHidden/>
    <w:rsid w:val="00A37240"/>
  </w:style>
  <w:style w:type="paragraph" w:styleId="af7">
    <w:name w:val="annotation subject"/>
    <w:basedOn w:val="af5"/>
    <w:next w:val="af5"/>
    <w:link w:val="af8"/>
    <w:uiPriority w:val="99"/>
    <w:semiHidden/>
    <w:unhideWhenUsed/>
    <w:rsid w:val="00A37240"/>
    <w:rPr>
      <w:b/>
      <w:bCs/>
    </w:rPr>
  </w:style>
  <w:style w:type="character" w:customStyle="1" w:styleId="af8">
    <w:name w:val="批注主题 字符"/>
    <w:basedOn w:val="af6"/>
    <w:link w:val="af7"/>
    <w:uiPriority w:val="99"/>
    <w:semiHidden/>
    <w:rsid w:val="00A37240"/>
    <w:rPr>
      <w:b/>
      <w:bCs/>
    </w:rPr>
  </w:style>
  <w:style w:type="paragraph" w:styleId="af9">
    <w:name w:val="Normal (Web)"/>
    <w:basedOn w:val="a"/>
    <w:uiPriority w:val="99"/>
    <w:unhideWhenUsed/>
    <w:rsid w:val="00097EFA"/>
    <w:pPr>
      <w:widowControl/>
      <w:spacing w:before="100" w:beforeAutospacing="1" w:after="100" w:afterAutospacing="1"/>
      <w:jc w:val="left"/>
    </w:pPr>
    <w:rPr>
      <w:rFonts w:ascii="宋体" w:eastAsia="宋体" w:hAnsi="宋体" w:cs="宋体"/>
      <w:kern w:val="0"/>
      <w:sz w:val="24"/>
      <w:szCs w:val="24"/>
    </w:rPr>
  </w:style>
  <w:style w:type="character" w:styleId="afa">
    <w:name w:val="Strong"/>
    <w:basedOn w:val="a0"/>
    <w:uiPriority w:val="22"/>
    <w:qFormat/>
    <w:rsid w:val="00097EFA"/>
    <w:rPr>
      <w:b/>
      <w:bCs/>
    </w:rPr>
  </w:style>
  <w:style w:type="character" w:customStyle="1" w:styleId="30">
    <w:name w:val="标题 3 字符"/>
    <w:basedOn w:val="a0"/>
    <w:link w:val="3"/>
    <w:uiPriority w:val="9"/>
    <w:rsid w:val="00D717E9"/>
    <w:rPr>
      <w:b/>
      <w:bCs/>
      <w:sz w:val="32"/>
      <w:szCs w:val="32"/>
    </w:rPr>
  </w:style>
  <w:style w:type="paragraph" w:styleId="afb">
    <w:name w:val="Date"/>
    <w:basedOn w:val="a"/>
    <w:next w:val="a"/>
    <w:link w:val="afc"/>
    <w:uiPriority w:val="99"/>
    <w:semiHidden/>
    <w:unhideWhenUsed/>
    <w:rsid w:val="00E0469E"/>
    <w:pPr>
      <w:ind w:leftChars="2500" w:left="100"/>
    </w:pPr>
  </w:style>
  <w:style w:type="character" w:customStyle="1" w:styleId="afc">
    <w:name w:val="日期 字符"/>
    <w:basedOn w:val="a0"/>
    <w:link w:val="afb"/>
    <w:uiPriority w:val="99"/>
    <w:semiHidden/>
    <w:rsid w:val="00E0469E"/>
  </w:style>
  <w:style w:type="paragraph" w:styleId="31">
    <w:name w:val="Body Text Indent 3"/>
    <w:basedOn w:val="a"/>
    <w:link w:val="32"/>
    <w:uiPriority w:val="99"/>
    <w:semiHidden/>
    <w:unhideWhenUsed/>
    <w:rsid w:val="00C44342"/>
    <w:pPr>
      <w:spacing w:after="120"/>
      <w:ind w:leftChars="200" w:left="420"/>
    </w:pPr>
    <w:rPr>
      <w:sz w:val="16"/>
      <w:szCs w:val="16"/>
    </w:rPr>
  </w:style>
  <w:style w:type="character" w:customStyle="1" w:styleId="32">
    <w:name w:val="正文文本缩进 3 字符"/>
    <w:basedOn w:val="a0"/>
    <w:link w:val="31"/>
    <w:uiPriority w:val="99"/>
    <w:semiHidden/>
    <w:rsid w:val="00C44342"/>
    <w:rPr>
      <w:sz w:val="16"/>
      <w:szCs w:val="16"/>
    </w:rPr>
  </w:style>
  <w:style w:type="character" w:customStyle="1" w:styleId="afd">
    <w:name w:val="其他_"/>
    <w:basedOn w:val="a0"/>
    <w:link w:val="afe"/>
    <w:rsid w:val="00DE27F9"/>
    <w:rPr>
      <w:rFonts w:ascii="Sylfaen" w:eastAsia="Sylfaen" w:hAnsi="Sylfaen" w:cs="Sylfaen"/>
      <w:sz w:val="26"/>
      <w:szCs w:val="26"/>
      <w:shd w:val="clear" w:color="auto" w:fill="FFFFFF"/>
      <w:lang w:val="zh-CN" w:bidi="zh-CN"/>
    </w:rPr>
  </w:style>
  <w:style w:type="paragraph" w:customStyle="1" w:styleId="afe">
    <w:name w:val="其他"/>
    <w:basedOn w:val="a"/>
    <w:link w:val="afd"/>
    <w:rsid w:val="00DE27F9"/>
    <w:pPr>
      <w:shd w:val="clear" w:color="auto" w:fill="FFFFFF"/>
      <w:jc w:val="center"/>
    </w:pPr>
    <w:rPr>
      <w:rFonts w:ascii="Sylfaen" w:eastAsia="Sylfaen" w:hAnsi="Sylfaen" w:cs="Sylfaen"/>
      <w:sz w:val="26"/>
      <w:szCs w:val="26"/>
      <w:lang w:val="zh-CN" w:bidi="zh-CN"/>
    </w:rPr>
  </w:style>
  <w:style w:type="character" w:customStyle="1" w:styleId="aff">
    <w:name w:val="正文文本_"/>
    <w:basedOn w:val="a0"/>
    <w:link w:val="12"/>
    <w:rsid w:val="008844A9"/>
    <w:rPr>
      <w:rFonts w:ascii="MingLiU" w:eastAsia="MingLiU" w:hAnsi="MingLiU" w:cs="MingLiU"/>
      <w:sz w:val="34"/>
      <w:szCs w:val="34"/>
      <w:shd w:val="clear" w:color="auto" w:fill="FFFFFF"/>
      <w:lang w:val="zh-CN" w:bidi="zh-CN"/>
    </w:rPr>
  </w:style>
  <w:style w:type="paragraph" w:customStyle="1" w:styleId="12">
    <w:name w:val="正文文本1"/>
    <w:basedOn w:val="a"/>
    <w:link w:val="aff"/>
    <w:rsid w:val="008844A9"/>
    <w:pPr>
      <w:shd w:val="clear" w:color="auto" w:fill="FFFFFF"/>
      <w:spacing w:after="190"/>
      <w:ind w:firstLine="330"/>
      <w:jc w:val="left"/>
    </w:pPr>
    <w:rPr>
      <w:rFonts w:ascii="MingLiU" w:eastAsia="MingLiU" w:hAnsi="MingLiU" w:cs="MingLiU"/>
      <w:sz w:val="34"/>
      <w:szCs w:val="34"/>
      <w:lang w:val="zh-CN" w:bidi="zh-CN"/>
    </w:rPr>
  </w:style>
  <w:style w:type="paragraph" w:customStyle="1" w:styleId="Default">
    <w:name w:val="Default"/>
    <w:rsid w:val="00942F28"/>
    <w:pPr>
      <w:widowControl w:val="0"/>
      <w:autoSpaceDE w:val="0"/>
      <w:autoSpaceDN w:val="0"/>
      <w:adjustRightInd w:val="0"/>
    </w:pPr>
    <w:rPr>
      <w:rFonts w:ascii="微软雅黑" w:eastAsia="微软雅黑" w:cs="微软雅黑"/>
      <w:color w:val="000000"/>
      <w:kern w:val="0"/>
      <w:sz w:val="24"/>
      <w:szCs w:val="24"/>
    </w:rPr>
  </w:style>
  <w:style w:type="character" w:styleId="aff0">
    <w:name w:val="Unresolved Mention"/>
    <w:basedOn w:val="a0"/>
    <w:uiPriority w:val="99"/>
    <w:semiHidden/>
    <w:unhideWhenUsed/>
    <w:rsid w:val="002E3D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10704">
      <w:bodyDiv w:val="1"/>
      <w:marLeft w:val="0"/>
      <w:marRight w:val="0"/>
      <w:marTop w:val="0"/>
      <w:marBottom w:val="0"/>
      <w:divBdr>
        <w:top w:val="none" w:sz="0" w:space="0" w:color="auto"/>
        <w:left w:val="none" w:sz="0" w:space="0" w:color="auto"/>
        <w:bottom w:val="none" w:sz="0" w:space="0" w:color="auto"/>
        <w:right w:val="none" w:sz="0" w:space="0" w:color="auto"/>
      </w:divBdr>
    </w:div>
    <w:div w:id="22437466">
      <w:bodyDiv w:val="1"/>
      <w:marLeft w:val="0"/>
      <w:marRight w:val="0"/>
      <w:marTop w:val="0"/>
      <w:marBottom w:val="0"/>
      <w:divBdr>
        <w:top w:val="none" w:sz="0" w:space="0" w:color="auto"/>
        <w:left w:val="none" w:sz="0" w:space="0" w:color="auto"/>
        <w:bottom w:val="none" w:sz="0" w:space="0" w:color="auto"/>
        <w:right w:val="none" w:sz="0" w:space="0" w:color="auto"/>
      </w:divBdr>
    </w:div>
    <w:div w:id="23869849">
      <w:bodyDiv w:val="1"/>
      <w:marLeft w:val="0"/>
      <w:marRight w:val="0"/>
      <w:marTop w:val="0"/>
      <w:marBottom w:val="0"/>
      <w:divBdr>
        <w:top w:val="none" w:sz="0" w:space="0" w:color="auto"/>
        <w:left w:val="none" w:sz="0" w:space="0" w:color="auto"/>
        <w:bottom w:val="none" w:sz="0" w:space="0" w:color="auto"/>
        <w:right w:val="none" w:sz="0" w:space="0" w:color="auto"/>
      </w:divBdr>
    </w:div>
    <w:div w:id="58789562">
      <w:bodyDiv w:val="1"/>
      <w:marLeft w:val="0"/>
      <w:marRight w:val="0"/>
      <w:marTop w:val="0"/>
      <w:marBottom w:val="0"/>
      <w:divBdr>
        <w:top w:val="none" w:sz="0" w:space="0" w:color="auto"/>
        <w:left w:val="none" w:sz="0" w:space="0" w:color="auto"/>
        <w:bottom w:val="none" w:sz="0" w:space="0" w:color="auto"/>
        <w:right w:val="none" w:sz="0" w:space="0" w:color="auto"/>
      </w:divBdr>
    </w:div>
    <w:div w:id="63458385">
      <w:bodyDiv w:val="1"/>
      <w:marLeft w:val="0"/>
      <w:marRight w:val="0"/>
      <w:marTop w:val="0"/>
      <w:marBottom w:val="0"/>
      <w:divBdr>
        <w:top w:val="none" w:sz="0" w:space="0" w:color="auto"/>
        <w:left w:val="none" w:sz="0" w:space="0" w:color="auto"/>
        <w:bottom w:val="none" w:sz="0" w:space="0" w:color="auto"/>
        <w:right w:val="none" w:sz="0" w:space="0" w:color="auto"/>
      </w:divBdr>
    </w:div>
    <w:div w:id="63646632">
      <w:bodyDiv w:val="1"/>
      <w:marLeft w:val="0"/>
      <w:marRight w:val="0"/>
      <w:marTop w:val="0"/>
      <w:marBottom w:val="0"/>
      <w:divBdr>
        <w:top w:val="none" w:sz="0" w:space="0" w:color="auto"/>
        <w:left w:val="none" w:sz="0" w:space="0" w:color="auto"/>
        <w:bottom w:val="none" w:sz="0" w:space="0" w:color="auto"/>
        <w:right w:val="none" w:sz="0" w:space="0" w:color="auto"/>
      </w:divBdr>
    </w:div>
    <w:div w:id="85922832">
      <w:bodyDiv w:val="1"/>
      <w:marLeft w:val="0"/>
      <w:marRight w:val="0"/>
      <w:marTop w:val="0"/>
      <w:marBottom w:val="0"/>
      <w:divBdr>
        <w:top w:val="none" w:sz="0" w:space="0" w:color="auto"/>
        <w:left w:val="none" w:sz="0" w:space="0" w:color="auto"/>
        <w:bottom w:val="none" w:sz="0" w:space="0" w:color="auto"/>
        <w:right w:val="none" w:sz="0" w:space="0" w:color="auto"/>
      </w:divBdr>
    </w:div>
    <w:div w:id="85999393">
      <w:bodyDiv w:val="1"/>
      <w:marLeft w:val="0"/>
      <w:marRight w:val="0"/>
      <w:marTop w:val="0"/>
      <w:marBottom w:val="0"/>
      <w:divBdr>
        <w:top w:val="none" w:sz="0" w:space="0" w:color="auto"/>
        <w:left w:val="none" w:sz="0" w:space="0" w:color="auto"/>
        <w:bottom w:val="none" w:sz="0" w:space="0" w:color="auto"/>
        <w:right w:val="none" w:sz="0" w:space="0" w:color="auto"/>
      </w:divBdr>
    </w:div>
    <w:div w:id="93982703">
      <w:bodyDiv w:val="1"/>
      <w:marLeft w:val="0"/>
      <w:marRight w:val="0"/>
      <w:marTop w:val="0"/>
      <w:marBottom w:val="0"/>
      <w:divBdr>
        <w:top w:val="none" w:sz="0" w:space="0" w:color="auto"/>
        <w:left w:val="none" w:sz="0" w:space="0" w:color="auto"/>
        <w:bottom w:val="none" w:sz="0" w:space="0" w:color="auto"/>
        <w:right w:val="none" w:sz="0" w:space="0" w:color="auto"/>
      </w:divBdr>
    </w:div>
    <w:div w:id="101843451">
      <w:bodyDiv w:val="1"/>
      <w:marLeft w:val="0"/>
      <w:marRight w:val="0"/>
      <w:marTop w:val="0"/>
      <w:marBottom w:val="0"/>
      <w:divBdr>
        <w:top w:val="none" w:sz="0" w:space="0" w:color="auto"/>
        <w:left w:val="none" w:sz="0" w:space="0" w:color="auto"/>
        <w:bottom w:val="none" w:sz="0" w:space="0" w:color="auto"/>
        <w:right w:val="none" w:sz="0" w:space="0" w:color="auto"/>
      </w:divBdr>
    </w:div>
    <w:div w:id="125465181">
      <w:bodyDiv w:val="1"/>
      <w:marLeft w:val="0"/>
      <w:marRight w:val="0"/>
      <w:marTop w:val="0"/>
      <w:marBottom w:val="0"/>
      <w:divBdr>
        <w:top w:val="none" w:sz="0" w:space="0" w:color="auto"/>
        <w:left w:val="none" w:sz="0" w:space="0" w:color="auto"/>
        <w:bottom w:val="none" w:sz="0" w:space="0" w:color="auto"/>
        <w:right w:val="none" w:sz="0" w:space="0" w:color="auto"/>
      </w:divBdr>
    </w:div>
    <w:div w:id="129443249">
      <w:bodyDiv w:val="1"/>
      <w:marLeft w:val="0"/>
      <w:marRight w:val="0"/>
      <w:marTop w:val="0"/>
      <w:marBottom w:val="0"/>
      <w:divBdr>
        <w:top w:val="none" w:sz="0" w:space="0" w:color="auto"/>
        <w:left w:val="none" w:sz="0" w:space="0" w:color="auto"/>
        <w:bottom w:val="none" w:sz="0" w:space="0" w:color="auto"/>
        <w:right w:val="none" w:sz="0" w:space="0" w:color="auto"/>
      </w:divBdr>
    </w:div>
    <w:div w:id="129592070">
      <w:bodyDiv w:val="1"/>
      <w:marLeft w:val="0"/>
      <w:marRight w:val="0"/>
      <w:marTop w:val="0"/>
      <w:marBottom w:val="0"/>
      <w:divBdr>
        <w:top w:val="none" w:sz="0" w:space="0" w:color="auto"/>
        <w:left w:val="none" w:sz="0" w:space="0" w:color="auto"/>
        <w:bottom w:val="none" w:sz="0" w:space="0" w:color="auto"/>
        <w:right w:val="none" w:sz="0" w:space="0" w:color="auto"/>
      </w:divBdr>
    </w:div>
    <w:div w:id="134837893">
      <w:bodyDiv w:val="1"/>
      <w:marLeft w:val="0"/>
      <w:marRight w:val="0"/>
      <w:marTop w:val="0"/>
      <w:marBottom w:val="0"/>
      <w:divBdr>
        <w:top w:val="none" w:sz="0" w:space="0" w:color="auto"/>
        <w:left w:val="none" w:sz="0" w:space="0" w:color="auto"/>
        <w:bottom w:val="none" w:sz="0" w:space="0" w:color="auto"/>
        <w:right w:val="none" w:sz="0" w:space="0" w:color="auto"/>
      </w:divBdr>
    </w:div>
    <w:div w:id="135413280">
      <w:bodyDiv w:val="1"/>
      <w:marLeft w:val="0"/>
      <w:marRight w:val="0"/>
      <w:marTop w:val="0"/>
      <w:marBottom w:val="0"/>
      <w:divBdr>
        <w:top w:val="none" w:sz="0" w:space="0" w:color="auto"/>
        <w:left w:val="none" w:sz="0" w:space="0" w:color="auto"/>
        <w:bottom w:val="none" w:sz="0" w:space="0" w:color="auto"/>
        <w:right w:val="none" w:sz="0" w:space="0" w:color="auto"/>
      </w:divBdr>
    </w:div>
    <w:div w:id="138235398">
      <w:bodyDiv w:val="1"/>
      <w:marLeft w:val="0"/>
      <w:marRight w:val="0"/>
      <w:marTop w:val="0"/>
      <w:marBottom w:val="0"/>
      <w:divBdr>
        <w:top w:val="none" w:sz="0" w:space="0" w:color="auto"/>
        <w:left w:val="none" w:sz="0" w:space="0" w:color="auto"/>
        <w:bottom w:val="none" w:sz="0" w:space="0" w:color="auto"/>
        <w:right w:val="none" w:sz="0" w:space="0" w:color="auto"/>
      </w:divBdr>
    </w:div>
    <w:div w:id="141773152">
      <w:bodyDiv w:val="1"/>
      <w:marLeft w:val="0"/>
      <w:marRight w:val="0"/>
      <w:marTop w:val="0"/>
      <w:marBottom w:val="0"/>
      <w:divBdr>
        <w:top w:val="none" w:sz="0" w:space="0" w:color="auto"/>
        <w:left w:val="none" w:sz="0" w:space="0" w:color="auto"/>
        <w:bottom w:val="none" w:sz="0" w:space="0" w:color="auto"/>
        <w:right w:val="none" w:sz="0" w:space="0" w:color="auto"/>
      </w:divBdr>
      <w:divsChild>
        <w:div w:id="1351568369">
          <w:marLeft w:val="0"/>
          <w:marRight w:val="0"/>
          <w:marTop w:val="0"/>
          <w:marBottom w:val="0"/>
          <w:divBdr>
            <w:top w:val="none" w:sz="0" w:space="0" w:color="auto"/>
            <w:left w:val="none" w:sz="0" w:space="0" w:color="auto"/>
            <w:bottom w:val="none" w:sz="0" w:space="0" w:color="auto"/>
            <w:right w:val="none" w:sz="0" w:space="0" w:color="auto"/>
          </w:divBdr>
          <w:divsChild>
            <w:div w:id="2146195287">
              <w:marLeft w:val="0"/>
              <w:marRight w:val="0"/>
              <w:marTop w:val="0"/>
              <w:marBottom w:val="0"/>
              <w:divBdr>
                <w:top w:val="none" w:sz="0" w:space="0" w:color="auto"/>
                <w:left w:val="none" w:sz="0" w:space="0" w:color="auto"/>
                <w:bottom w:val="none" w:sz="0" w:space="0" w:color="auto"/>
                <w:right w:val="none" w:sz="0" w:space="0" w:color="auto"/>
              </w:divBdr>
              <w:divsChild>
                <w:div w:id="192502303">
                  <w:marLeft w:val="0"/>
                  <w:marRight w:val="0"/>
                  <w:marTop w:val="0"/>
                  <w:marBottom w:val="0"/>
                  <w:divBdr>
                    <w:top w:val="none" w:sz="0" w:space="0" w:color="auto"/>
                    <w:left w:val="none" w:sz="0" w:space="0" w:color="auto"/>
                    <w:bottom w:val="none" w:sz="0" w:space="0" w:color="auto"/>
                    <w:right w:val="none" w:sz="0" w:space="0" w:color="auto"/>
                  </w:divBdr>
                  <w:divsChild>
                    <w:div w:id="5443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20461">
      <w:bodyDiv w:val="1"/>
      <w:marLeft w:val="0"/>
      <w:marRight w:val="0"/>
      <w:marTop w:val="0"/>
      <w:marBottom w:val="0"/>
      <w:divBdr>
        <w:top w:val="none" w:sz="0" w:space="0" w:color="auto"/>
        <w:left w:val="none" w:sz="0" w:space="0" w:color="auto"/>
        <w:bottom w:val="none" w:sz="0" w:space="0" w:color="auto"/>
        <w:right w:val="none" w:sz="0" w:space="0" w:color="auto"/>
      </w:divBdr>
    </w:div>
    <w:div w:id="166092152">
      <w:bodyDiv w:val="1"/>
      <w:marLeft w:val="0"/>
      <w:marRight w:val="0"/>
      <w:marTop w:val="0"/>
      <w:marBottom w:val="0"/>
      <w:divBdr>
        <w:top w:val="none" w:sz="0" w:space="0" w:color="auto"/>
        <w:left w:val="none" w:sz="0" w:space="0" w:color="auto"/>
        <w:bottom w:val="none" w:sz="0" w:space="0" w:color="auto"/>
        <w:right w:val="none" w:sz="0" w:space="0" w:color="auto"/>
      </w:divBdr>
    </w:div>
    <w:div w:id="183057589">
      <w:bodyDiv w:val="1"/>
      <w:marLeft w:val="0"/>
      <w:marRight w:val="0"/>
      <w:marTop w:val="0"/>
      <w:marBottom w:val="0"/>
      <w:divBdr>
        <w:top w:val="none" w:sz="0" w:space="0" w:color="auto"/>
        <w:left w:val="none" w:sz="0" w:space="0" w:color="auto"/>
        <w:bottom w:val="none" w:sz="0" w:space="0" w:color="auto"/>
        <w:right w:val="none" w:sz="0" w:space="0" w:color="auto"/>
      </w:divBdr>
    </w:div>
    <w:div w:id="187528749">
      <w:bodyDiv w:val="1"/>
      <w:marLeft w:val="0"/>
      <w:marRight w:val="0"/>
      <w:marTop w:val="0"/>
      <w:marBottom w:val="0"/>
      <w:divBdr>
        <w:top w:val="none" w:sz="0" w:space="0" w:color="auto"/>
        <w:left w:val="none" w:sz="0" w:space="0" w:color="auto"/>
        <w:bottom w:val="none" w:sz="0" w:space="0" w:color="auto"/>
        <w:right w:val="none" w:sz="0" w:space="0" w:color="auto"/>
      </w:divBdr>
    </w:div>
    <w:div w:id="188493878">
      <w:bodyDiv w:val="1"/>
      <w:marLeft w:val="0"/>
      <w:marRight w:val="0"/>
      <w:marTop w:val="0"/>
      <w:marBottom w:val="0"/>
      <w:divBdr>
        <w:top w:val="none" w:sz="0" w:space="0" w:color="auto"/>
        <w:left w:val="none" w:sz="0" w:space="0" w:color="auto"/>
        <w:bottom w:val="none" w:sz="0" w:space="0" w:color="auto"/>
        <w:right w:val="none" w:sz="0" w:space="0" w:color="auto"/>
      </w:divBdr>
    </w:div>
    <w:div w:id="190918210">
      <w:bodyDiv w:val="1"/>
      <w:marLeft w:val="0"/>
      <w:marRight w:val="0"/>
      <w:marTop w:val="0"/>
      <w:marBottom w:val="0"/>
      <w:divBdr>
        <w:top w:val="none" w:sz="0" w:space="0" w:color="auto"/>
        <w:left w:val="none" w:sz="0" w:space="0" w:color="auto"/>
        <w:bottom w:val="none" w:sz="0" w:space="0" w:color="auto"/>
        <w:right w:val="none" w:sz="0" w:space="0" w:color="auto"/>
      </w:divBdr>
    </w:div>
    <w:div w:id="201864904">
      <w:bodyDiv w:val="1"/>
      <w:marLeft w:val="0"/>
      <w:marRight w:val="0"/>
      <w:marTop w:val="0"/>
      <w:marBottom w:val="0"/>
      <w:divBdr>
        <w:top w:val="none" w:sz="0" w:space="0" w:color="auto"/>
        <w:left w:val="none" w:sz="0" w:space="0" w:color="auto"/>
        <w:bottom w:val="none" w:sz="0" w:space="0" w:color="auto"/>
        <w:right w:val="none" w:sz="0" w:space="0" w:color="auto"/>
      </w:divBdr>
    </w:div>
    <w:div w:id="208929509">
      <w:bodyDiv w:val="1"/>
      <w:marLeft w:val="0"/>
      <w:marRight w:val="0"/>
      <w:marTop w:val="0"/>
      <w:marBottom w:val="0"/>
      <w:divBdr>
        <w:top w:val="none" w:sz="0" w:space="0" w:color="auto"/>
        <w:left w:val="none" w:sz="0" w:space="0" w:color="auto"/>
        <w:bottom w:val="none" w:sz="0" w:space="0" w:color="auto"/>
        <w:right w:val="none" w:sz="0" w:space="0" w:color="auto"/>
      </w:divBdr>
    </w:div>
    <w:div w:id="222571441">
      <w:bodyDiv w:val="1"/>
      <w:marLeft w:val="0"/>
      <w:marRight w:val="0"/>
      <w:marTop w:val="0"/>
      <w:marBottom w:val="0"/>
      <w:divBdr>
        <w:top w:val="none" w:sz="0" w:space="0" w:color="auto"/>
        <w:left w:val="none" w:sz="0" w:space="0" w:color="auto"/>
        <w:bottom w:val="none" w:sz="0" w:space="0" w:color="auto"/>
        <w:right w:val="none" w:sz="0" w:space="0" w:color="auto"/>
      </w:divBdr>
    </w:div>
    <w:div w:id="225722639">
      <w:bodyDiv w:val="1"/>
      <w:marLeft w:val="0"/>
      <w:marRight w:val="0"/>
      <w:marTop w:val="0"/>
      <w:marBottom w:val="0"/>
      <w:divBdr>
        <w:top w:val="none" w:sz="0" w:space="0" w:color="auto"/>
        <w:left w:val="none" w:sz="0" w:space="0" w:color="auto"/>
        <w:bottom w:val="none" w:sz="0" w:space="0" w:color="auto"/>
        <w:right w:val="none" w:sz="0" w:space="0" w:color="auto"/>
      </w:divBdr>
    </w:div>
    <w:div w:id="233899648">
      <w:bodyDiv w:val="1"/>
      <w:marLeft w:val="0"/>
      <w:marRight w:val="0"/>
      <w:marTop w:val="0"/>
      <w:marBottom w:val="0"/>
      <w:divBdr>
        <w:top w:val="none" w:sz="0" w:space="0" w:color="auto"/>
        <w:left w:val="none" w:sz="0" w:space="0" w:color="auto"/>
        <w:bottom w:val="none" w:sz="0" w:space="0" w:color="auto"/>
        <w:right w:val="none" w:sz="0" w:space="0" w:color="auto"/>
      </w:divBdr>
    </w:div>
    <w:div w:id="233974426">
      <w:bodyDiv w:val="1"/>
      <w:marLeft w:val="0"/>
      <w:marRight w:val="0"/>
      <w:marTop w:val="0"/>
      <w:marBottom w:val="0"/>
      <w:divBdr>
        <w:top w:val="none" w:sz="0" w:space="0" w:color="auto"/>
        <w:left w:val="none" w:sz="0" w:space="0" w:color="auto"/>
        <w:bottom w:val="none" w:sz="0" w:space="0" w:color="auto"/>
        <w:right w:val="none" w:sz="0" w:space="0" w:color="auto"/>
      </w:divBdr>
    </w:div>
    <w:div w:id="235869233">
      <w:bodyDiv w:val="1"/>
      <w:marLeft w:val="0"/>
      <w:marRight w:val="0"/>
      <w:marTop w:val="0"/>
      <w:marBottom w:val="0"/>
      <w:divBdr>
        <w:top w:val="none" w:sz="0" w:space="0" w:color="auto"/>
        <w:left w:val="none" w:sz="0" w:space="0" w:color="auto"/>
        <w:bottom w:val="none" w:sz="0" w:space="0" w:color="auto"/>
        <w:right w:val="none" w:sz="0" w:space="0" w:color="auto"/>
      </w:divBdr>
    </w:div>
    <w:div w:id="245309725">
      <w:bodyDiv w:val="1"/>
      <w:marLeft w:val="0"/>
      <w:marRight w:val="0"/>
      <w:marTop w:val="0"/>
      <w:marBottom w:val="0"/>
      <w:divBdr>
        <w:top w:val="none" w:sz="0" w:space="0" w:color="auto"/>
        <w:left w:val="none" w:sz="0" w:space="0" w:color="auto"/>
        <w:bottom w:val="none" w:sz="0" w:space="0" w:color="auto"/>
        <w:right w:val="none" w:sz="0" w:space="0" w:color="auto"/>
      </w:divBdr>
    </w:div>
    <w:div w:id="251740436">
      <w:bodyDiv w:val="1"/>
      <w:marLeft w:val="0"/>
      <w:marRight w:val="0"/>
      <w:marTop w:val="0"/>
      <w:marBottom w:val="0"/>
      <w:divBdr>
        <w:top w:val="none" w:sz="0" w:space="0" w:color="auto"/>
        <w:left w:val="none" w:sz="0" w:space="0" w:color="auto"/>
        <w:bottom w:val="none" w:sz="0" w:space="0" w:color="auto"/>
        <w:right w:val="none" w:sz="0" w:space="0" w:color="auto"/>
      </w:divBdr>
    </w:div>
    <w:div w:id="253706743">
      <w:bodyDiv w:val="1"/>
      <w:marLeft w:val="0"/>
      <w:marRight w:val="0"/>
      <w:marTop w:val="0"/>
      <w:marBottom w:val="0"/>
      <w:divBdr>
        <w:top w:val="none" w:sz="0" w:space="0" w:color="auto"/>
        <w:left w:val="none" w:sz="0" w:space="0" w:color="auto"/>
        <w:bottom w:val="none" w:sz="0" w:space="0" w:color="auto"/>
        <w:right w:val="none" w:sz="0" w:space="0" w:color="auto"/>
      </w:divBdr>
    </w:div>
    <w:div w:id="259291816">
      <w:bodyDiv w:val="1"/>
      <w:marLeft w:val="0"/>
      <w:marRight w:val="0"/>
      <w:marTop w:val="0"/>
      <w:marBottom w:val="0"/>
      <w:divBdr>
        <w:top w:val="none" w:sz="0" w:space="0" w:color="auto"/>
        <w:left w:val="none" w:sz="0" w:space="0" w:color="auto"/>
        <w:bottom w:val="none" w:sz="0" w:space="0" w:color="auto"/>
        <w:right w:val="none" w:sz="0" w:space="0" w:color="auto"/>
      </w:divBdr>
    </w:div>
    <w:div w:id="266814249">
      <w:bodyDiv w:val="1"/>
      <w:marLeft w:val="0"/>
      <w:marRight w:val="0"/>
      <w:marTop w:val="0"/>
      <w:marBottom w:val="0"/>
      <w:divBdr>
        <w:top w:val="none" w:sz="0" w:space="0" w:color="auto"/>
        <w:left w:val="none" w:sz="0" w:space="0" w:color="auto"/>
        <w:bottom w:val="none" w:sz="0" w:space="0" w:color="auto"/>
        <w:right w:val="none" w:sz="0" w:space="0" w:color="auto"/>
      </w:divBdr>
      <w:divsChild>
        <w:div w:id="191303875">
          <w:marLeft w:val="0"/>
          <w:marRight w:val="0"/>
          <w:marTop w:val="163"/>
          <w:marBottom w:val="0"/>
          <w:divBdr>
            <w:top w:val="none" w:sz="0" w:space="0" w:color="auto"/>
            <w:left w:val="none" w:sz="0" w:space="0" w:color="auto"/>
            <w:bottom w:val="none" w:sz="0" w:space="0" w:color="auto"/>
            <w:right w:val="none" w:sz="0" w:space="0" w:color="auto"/>
          </w:divBdr>
        </w:div>
        <w:div w:id="768240241">
          <w:marLeft w:val="0"/>
          <w:marRight w:val="0"/>
          <w:marTop w:val="43"/>
          <w:marBottom w:val="0"/>
          <w:divBdr>
            <w:top w:val="none" w:sz="0" w:space="0" w:color="auto"/>
            <w:left w:val="none" w:sz="0" w:space="0" w:color="auto"/>
            <w:bottom w:val="none" w:sz="0" w:space="0" w:color="auto"/>
            <w:right w:val="none" w:sz="0" w:space="0" w:color="auto"/>
          </w:divBdr>
        </w:div>
        <w:div w:id="838084337">
          <w:marLeft w:val="0"/>
          <w:marRight w:val="0"/>
          <w:marTop w:val="163"/>
          <w:marBottom w:val="0"/>
          <w:divBdr>
            <w:top w:val="none" w:sz="0" w:space="0" w:color="auto"/>
            <w:left w:val="none" w:sz="0" w:space="0" w:color="auto"/>
            <w:bottom w:val="none" w:sz="0" w:space="0" w:color="auto"/>
            <w:right w:val="none" w:sz="0" w:space="0" w:color="auto"/>
          </w:divBdr>
        </w:div>
        <w:div w:id="1288928773">
          <w:marLeft w:val="0"/>
          <w:marRight w:val="0"/>
          <w:marTop w:val="163"/>
          <w:marBottom w:val="0"/>
          <w:divBdr>
            <w:top w:val="none" w:sz="0" w:space="0" w:color="auto"/>
            <w:left w:val="none" w:sz="0" w:space="0" w:color="auto"/>
            <w:bottom w:val="none" w:sz="0" w:space="0" w:color="auto"/>
            <w:right w:val="none" w:sz="0" w:space="0" w:color="auto"/>
          </w:divBdr>
        </w:div>
        <w:div w:id="1486773943">
          <w:marLeft w:val="0"/>
          <w:marRight w:val="0"/>
          <w:marTop w:val="178"/>
          <w:marBottom w:val="0"/>
          <w:divBdr>
            <w:top w:val="none" w:sz="0" w:space="0" w:color="auto"/>
            <w:left w:val="none" w:sz="0" w:space="0" w:color="auto"/>
            <w:bottom w:val="none" w:sz="0" w:space="0" w:color="auto"/>
            <w:right w:val="none" w:sz="0" w:space="0" w:color="auto"/>
          </w:divBdr>
        </w:div>
        <w:div w:id="1875384622">
          <w:marLeft w:val="0"/>
          <w:marRight w:val="0"/>
          <w:marTop w:val="163"/>
          <w:marBottom w:val="0"/>
          <w:divBdr>
            <w:top w:val="none" w:sz="0" w:space="0" w:color="auto"/>
            <w:left w:val="none" w:sz="0" w:space="0" w:color="auto"/>
            <w:bottom w:val="none" w:sz="0" w:space="0" w:color="auto"/>
            <w:right w:val="none" w:sz="0" w:space="0" w:color="auto"/>
          </w:divBdr>
        </w:div>
      </w:divsChild>
    </w:div>
    <w:div w:id="269314587">
      <w:bodyDiv w:val="1"/>
      <w:marLeft w:val="0"/>
      <w:marRight w:val="0"/>
      <w:marTop w:val="0"/>
      <w:marBottom w:val="0"/>
      <w:divBdr>
        <w:top w:val="none" w:sz="0" w:space="0" w:color="auto"/>
        <w:left w:val="none" w:sz="0" w:space="0" w:color="auto"/>
        <w:bottom w:val="none" w:sz="0" w:space="0" w:color="auto"/>
        <w:right w:val="none" w:sz="0" w:space="0" w:color="auto"/>
      </w:divBdr>
    </w:div>
    <w:div w:id="269440415">
      <w:bodyDiv w:val="1"/>
      <w:marLeft w:val="0"/>
      <w:marRight w:val="0"/>
      <w:marTop w:val="0"/>
      <w:marBottom w:val="0"/>
      <w:divBdr>
        <w:top w:val="none" w:sz="0" w:space="0" w:color="auto"/>
        <w:left w:val="none" w:sz="0" w:space="0" w:color="auto"/>
        <w:bottom w:val="none" w:sz="0" w:space="0" w:color="auto"/>
        <w:right w:val="none" w:sz="0" w:space="0" w:color="auto"/>
      </w:divBdr>
    </w:div>
    <w:div w:id="276565531">
      <w:bodyDiv w:val="1"/>
      <w:marLeft w:val="0"/>
      <w:marRight w:val="0"/>
      <w:marTop w:val="0"/>
      <w:marBottom w:val="0"/>
      <w:divBdr>
        <w:top w:val="none" w:sz="0" w:space="0" w:color="auto"/>
        <w:left w:val="none" w:sz="0" w:space="0" w:color="auto"/>
        <w:bottom w:val="none" w:sz="0" w:space="0" w:color="auto"/>
        <w:right w:val="none" w:sz="0" w:space="0" w:color="auto"/>
      </w:divBdr>
    </w:div>
    <w:div w:id="279145695">
      <w:bodyDiv w:val="1"/>
      <w:marLeft w:val="0"/>
      <w:marRight w:val="0"/>
      <w:marTop w:val="0"/>
      <w:marBottom w:val="0"/>
      <w:divBdr>
        <w:top w:val="none" w:sz="0" w:space="0" w:color="auto"/>
        <w:left w:val="none" w:sz="0" w:space="0" w:color="auto"/>
        <w:bottom w:val="none" w:sz="0" w:space="0" w:color="auto"/>
        <w:right w:val="none" w:sz="0" w:space="0" w:color="auto"/>
      </w:divBdr>
    </w:div>
    <w:div w:id="282924746">
      <w:bodyDiv w:val="1"/>
      <w:marLeft w:val="0"/>
      <w:marRight w:val="0"/>
      <w:marTop w:val="0"/>
      <w:marBottom w:val="0"/>
      <w:divBdr>
        <w:top w:val="none" w:sz="0" w:space="0" w:color="auto"/>
        <w:left w:val="none" w:sz="0" w:space="0" w:color="auto"/>
        <w:bottom w:val="none" w:sz="0" w:space="0" w:color="auto"/>
        <w:right w:val="none" w:sz="0" w:space="0" w:color="auto"/>
      </w:divBdr>
    </w:div>
    <w:div w:id="286594553">
      <w:bodyDiv w:val="1"/>
      <w:marLeft w:val="0"/>
      <w:marRight w:val="0"/>
      <w:marTop w:val="0"/>
      <w:marBottom w:val="0"/>
      <w:divBdr>
        <w:top w:val="none" w:sz="0" w:space="0" w:color="auto"/>
        <w:left w:val="none" w:sz="0" w:space="0" w:color="auto"/>
        <w:bottom w:val="none" w:sz="0" w:space="0" w:color="auto"/>
        <w:right w:val="none" w:sz="0" w:space="0" w:color="auto"/>
      </w:divBdr>
    </w:div>
    <w:div w:id="294069529">
      <w:bodyDiv w:val="1"/>
      <w:marLeft w:val="0"/>
      <w:marRight w:val="0"/>
      <w:marTop w:val="0"/>
      <w:marBottom w:val="0"/>
      <w:divBdr>
        <w:top w:val="none" w:sz="0" w:space="0" w:color="auto"/>
        <w:left w:val="none" w:sz="0" w:space="0" w:color="auto"/>
        <w:bottom w:val="none" w:sz="0" w:space="0" w:color="auto"/>
        <w:right w:val="none" w:sz="0" w:space="0" w:color="auto"/>
      </w:divBdr>
    </w:div>
    <w:div w:id="296106537">
      <w:bodyDiv w:val="1"/>
      <w:marLeft w:val="0"/>
      <w:marRight w:val="0"/>
      <w:marTop w:val="0"/>
      <w:marBottom w:val="0"/>
      <w:divBdr>
        <w:top w:val="none" w:sz="0" w:space="0" w:color="auto"/>
        <w:left w:val="none" w:sz="0" w:space="0" w:color="auto"/>
        <w:bottom w:val="none" w:sz="0" w:space="0" w:color="auto"/>
        <w:right w:val="none" w:sz="0" w:space="0" w:color="auto"/>
      </w:divBdr>
    </w:div>
    <w:div w:id="302934221">
      <w:bodyDiv w:val="1"/>
      <w:marLeft w:val="0"/>
      <w:marRight w:val="0"/>
      <w:marTop w:val="0"/>
      <w:marBottom w:val="0"/>
      <w:divBdr>
        <w:top w:val="none" w:sz="0" w:space="0" w:color="auto"/>
        <w:left w:val="none" w:sz="0" w:space="0" w:color="auto"/>
        <w:bottom w:val="none" w:sz="0" w:space="0" w:color="auto"/>
        <w:right w:val="none" w:sz="0" w:space="0" w:color="auto"/>
      </w:divBdr>
    </w:div>
    <w:div w:id="307125881">
      <w:bodyDiv w:val="1"/>
      <w:marLeft w:val="0"/>
      <w:marRight w:val="0"/>
      <w:marTop w:val="0"/>
      <w:marBottom w:val="0"/>
      <w:divBdr>
        <w:top w:val="none" w:sz="0" w:space="0" w:color="auto"/>
        <w:left w:val="none" w:sz="0" w:space="0" w:color="auto"/>
        <w:bottom w:val="none" w:sz="0" w:space="0" w:color="auto"/>
        <w:right w:val="none" w:sz="0" w:space="0" w:color="auto"/>
      </w:divBdr>
    </w:div>
    <w:div w:id="312489342">
      <w:bodyDiv w:val="1"/>
      <w:marLeft w:val="0"/>
      <w:marRight w:val="0"/>
      <w:marTop w:val="0"/>
      <w:marBottom w:val="0"/>
      <w:divBdr>
        <w:top w:val="none" w:sz="0" w:space="0" w:color="auto"/>
        <w:left w:val="none" w:sz="0" w:space="0" w:color="auto"/>
        <w:bottom w:val="none" w:sz="0" w:space="0" w:color="auto"/>
        <w:right w:val="none" w:sz="0" w:space="0" w:color="auto"/>
      </w:divBdr>
    </w:div>
    <w:div w:id="321274584">
      <w:bodyDiv w:val="1"/>
      <w:marLeft w:val="0"/>
      <w:marRight w:val="0"/>
      <w:marTop w:val="0"/>
      <w:marBottom w:val="0"/>
      <w:divBdr>
        <w:top w:val="none" w:sz="0" w:space="0" w:color="auto"/>
        <w:left w:val="none" w:sz="0" w:space="0" w:color="auto"/>
        <w:bottom w:val="none" w:sz="0" w:space="0" w:color="auto"/>
        <w:right w:val="none" w:sz="0" w:space="0" w:color="auto"/>
      </w:divBdr>
    </w:div>
    <w:div w:id="378939475">
      <w:bodyDiv w:val="1"/>
      <w:marLeft w:val="0"/>
      <w:marRight w:val="0"/>
      <w:marTop w:val="0"/>
      <w:marBottom w:val="0"/>
      <w:divBdr>
        <w:top w:val="none" w:sz="0" w:space="0" w:color="auto"/>
        <w:left w:val="none" w:sz="0" w:space="0" w:color="auto"/>
        <w:bottom w:val="none" w:sz="0" w:space="0" w:color="auto"/>
        <w:right w:val="none" w:sz="0" w:space="0" w:color="auto"/>
      </w:divBdr>
    </w:div>
    <w:div w:id="384988351">
      <w:bodyDiv w:val="1"/>
      <w:marLeft w:val="0"/>
      <w:marRight w:val="0"/>
      <w:marTop w:val="0"/>
      <w:marBottom w:val="0"/>
      <w:divBdr>
        <w:top w:val="none" w:sz="0" w:space="0" w:color="auto"/>
        <w:left w:val="none" w:sz="0" w:space="0" w:color="auto"/>
        <w:bottom w:val="none" w:sz="0" w:space="0" w:color="auto"/>
        <w:right w:val="none" w:sz="0" w:space="0" w:color="auto"/>
      </w:divBdr>
      <w:divsChild>
        <w:div w:id="2004972089">
          <w:marLeft w:val="0"/>
          <w:marRight w:val="0"/>
          <w:marTop w:val="0"/>
          <w:marBottom w:val="0"/>
          <w:divBdr>
            <w:top w:val="none" w:sz="0" w:space="0" w:color="auto"/>
            <w:left w:val="none" w:sz="0" w:space="0" w:color="auto"/>
            <w:bottom w:val="none" w:sz="0" w:space="0" w:color="auto"/>
            <w:right w:val="none" w:sz="0" w:space="0" w:color="auto"/>
          </w:divBdr>
          <w:divsChild>
            <w:div w:id="1156140871">
              <w:marLeft w:val="0"/>
              <w:marRight w:val="0"/>
              <w:marTop w:val="0"/>
              <w:marBottom w:val="0"/>
              <w:divBdr>
                <w:top w:val="none" w:sz="0" w:space="0" w:color="auto"/>
                <w:left w:val="none" w:sz="0" w:space="0" w:color="auto"/>
                <w:bottom w:val="none" w:sz="0" w:space="0" w:color="auto"/>
                <w:right w:val="none" w:sz="0" w:space="0" w:color="auto"/>
              </w:divBdr>
              <w:divsChild>
                <w:div w:id="95849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97636">
      <w:bodyDiv w:val="1"/>
      <w:marLeft w:val="0"/>
      <w:marRight w:val="0"/>
      <w:marTop w:val="0"/>
      <w:marBottom w:val="0"/>
      <w:divBdr>
        <w:top w:val="none" w:sz="0" w:space="0" w:color="auto"/>
        <w:left w:val="none" w:sz="0" w:space="0" w:color="auto"/>
        <w:bottom w:val="none" w:sz="0" w:space="0" w:color="auto"/>
        <w:right w:val="none" w:sz="0" w:space="0" w:color="auto"/>
      </w:divBdr>
      <w:divsChild>
        <w:div w:id="1564834979">
          <w:marLeft w:val="0"/>
          <w:marRight w:val="0"/>
          <w:marTop w:val="0"/>
          <w:marBottom w:val="0"/>
          <w:divBdr>
            <w:top w:val="none" w:sz="0" w:space="0" w:color="auto"/>
            <w:left w:val="none" w:sz="0" w:space="0" w:color="auto"/>
            <w:bottom w:val="none" w:sz="0" w:space="0" w:color="auto"/>
            <w:right w:val="none" w:sz="0" w:space="0" w:color="auto"/>
          </w:divBdr>
          <w:divsChild>
            <w:div w:id="464584740">
              <w:marLeft w:val="0"/>
              <w:marRight w:val="0"/>
              <w:marTop w:val="0"/>
              <w:marBottom w:val="0"/>
              <w:divBdr>
                <w:top w:val="none" w:sz="0" w:space="0" w:color="auto"/>
                <w:left w:val="none" w:sz="0" w:space="0" w:color="auto"/>
                <w:bottom w:val="none" w:sz="0" w:space="0" w:color="auto"/>
                <w:right w:val="none" w:sz="0" w:space="0" w:color="auto"/>
              </w:divBdr>
              <w:divsChild>
                <w:div w:id="654145578">
                  <w:marLeft w:val="0"/>
                  <w:marRight w:val="0"/>
                  <w:marTop w:val="150"/>
                  <w:marBottom w:val="0"/>
                  <w:divBdr>
                    <w:top w:val="none" w:sz="0" w:space="0" w:color="auto"/>
                    <w:left w:val="none" w:sz="0" w:space="0" w:color="auto"/>
                    <w:bottom w:val="none" w:sz="0" w:space="0" w:color="auto"/>
                    <w:right w:val="none" w:sz="0" w:space="0" w:color="auto"/>
                  </w:divBdr>
                  <w:divsChild>
                    <w:div w:id="1517111272">
                      <w:marLeft w:val="0"/>
                      <w:marRight w:val="0"/>
                      <w:marTop w:val="375"/>
                      <w:marBottom w:val="0"/>
                      <w:divBdr>
                        <w:top w:val="none" w:sz="0" w:space="0" w:color="auto"/>
                        <w:left w:val="none" w:sz="0" w:space="0" w:color="auto"/>
                        <w:bottom w:val="none" w:sz="0" w:space="0" w:color="auto"/>
                        <w:right w:val="none" w:sz="0" w:space="0" w:color="auto"/>
                      </w:divBdr>
                      <w:divsChild>
                        <w:div w:id="496070646">
                          <w:marLeft w:val="0"/>
                          <w:marRight w:val="0"/>
                          <w:marTop w:val="0"/>
                          <w:marBottom w:val="0"/>
                          <w:divBdr>
                            <w:top w:val="none" w:sz="0" w:space="0" w:color="auto"/>
                            <w:left w:val="none" w:sz="0" w:space="0" w:color="auto"/>
                            <w:bottom w:val="none" w:sz="0" w:space="0" w:color="auto"/>
                            <w:right w:val="none" w:sz="0" w:space="0" w:color="auto"/>
                          </w:divBdr>
                          <w:divsChild>
                            <w:div w:id="184138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848098">
      <w:bodyDiv w:val="1"/>
      <w:marLeft w:val="0"/>
      <w:marRight w:val="0"/>
      <w:marTop w:val="0"/>
      <w:marBottom w:val="0"/>
      <w:divBdr>
        <w:top w:val="none" w:sz="0" w:space="0" w:color="auto"/>
        <w:left w:val="none" w:sz="0" w:space="0" w:color="auto"/>
        <w:bottom w:val="none" w:sz="0" w:space="0" w:color="auto"/>
        <w:right w:val="none" w:sz="0" w:space="0" w:color="auto"/>
      </w:divBdr>
    </w:div>
    <w:div w:id="389043327">
      <w:bodyDiv w:val="1"/>
      <w:marLeft w:val="0"/>
      <w:marRight w:val="0"/>
      <w:marTop w:val="0"/>
      <w:marBottom w:val="0"/>
      <w:divBdr>
        <w:top w:val="none" w:sz="0" w:space="0" w:color="auto"/>
        <w:left w:val="none" w:sz="0" w:space="0" w:color="auto"/>
        <w:bottom w:val="none" w:sz="0" w:space="0" w:color="auto"/>
        <w:right w:val="none" w:sz="0" w:space="0" w:color="auto"/>
      </w:divBdr>
    </w:div>
    <w:div w:id="404960623">
      <w:bodyDiv w:val="1"/>
      <w:marLeft w:val="0"/>
      <w:marRight w:val="0"/>
      <w:marTop w:val="0"/>
      <w:marBottom w:val="0"/>
      <w:divBdr>
        <w:top w:val="none" w:sz="0" w:space="0" w:color="auto"/>
        <w:left w:val="none" w:sz="0" w:space="0" w:color="auto"/>
        <w:bottom w:val="none" w:sz="0" w:space="0" w:color="auto"/>
        <w:right w:val="none" w:sz="0" w:space="0" w:color="auto"/>
      </w:divBdr>
    </w:div>
    <w:div w:id="409424681">
      <w:bodyDiv w:val="1"/>
      <w:marLeft w:val="0"/>
      <w:marRight w:val="0"/>
      <w:marTop w:val="0"/>
      <w:marBottom w:val="0"/>
      <w:divBdr>
        <w:top w:val="none" w:sz="0" w:space="0" w:color="auto"/>
        <w:left w:val="none" w:sz="0" w:space="0" w:color="auto"/>
        <w:bottom w:val="none" w:sz="0" w:space="0" w:color="auto"/>
        <w:right w:val="none" w:sz="0" w:space="0" w:color="auto"/>
      </w:divBdr>
      <w:divsChild>
        <w:div w:id="1104958273">
          <w:marLeft w:val="0"/>
          <w:marRight w:val="0"/>
          <w:marTop w:val="0"/>
          <w:marBottom w:val="0"/>
          <w:divBdr>
            <w:top w:val="none" w:sz="0" w:space="0" w:color="auto"/>
            <w:left w:val="none" w:sz="0" w:space="0" w:color="auto"/>
            <w:bottom w:val="none" w:sz="0" w:space="0" w:color="auto"/>
            <w:right w:val="none" w:sz="0" w:space="0" w:color="auto"/>
          </w:divBdr>
          <w:divsChild>
            <w:div w:id="250817100">
              <w:marLeft w:val="0"/>
              <w:marRight w:val="0"/>
              <w:marTop w:val="0"/>
              <w:marBottom w:val="0"/>
              <w:divBdr>
                <w:top w:val="none" w:sz="0" w:space="0" w:color="auto"/>
                <w:left w:val="none" w:sz="0" w:space="0" w:color="auto"/>
                <w:bottom w:val="none" w:sz="0" w:space="0" w:color="auto"/>
                <w:right w:val="none" w:sz="0" w:space="0" w:color="auto"/>
              </w:divBdr>
              <w:divsChild>
                <w:div w:id="1554194464">
                  <w:marLeft w:val="0"/>
                  <w:marRight w:val="0"/>
                  <w:marTop w:val="0"/>
                  <w:marBottom w:val="0"/>
                  <w:divBdr>
                    <w:top w:val="none" w:sz="0" w:space="0" w:color="auto"/>
                    <w:left w:val="none" w:sz="0" w:space="0" w:color="auto"/>
                    <w:bottom w:val="none" w:sz="0" w:space="0" w:color="auto"/>
                    <w:right w:val="none" w:sz="0" w:space="0" w:color="auto"/>
                  </w:divBdr>
                  <w:divsChild>
                    <w:div w:id="1248535980">
                      <w:marLeft w:val="0"/>
                      <w:marRight w:val="0"/>
                      <w:marTop w:val="0"/>
                      <w:marBottom w:val="0"/>
                      <w:divBdr>
                        <w:top w:val="none" w:sz="0" w:space="0" w:color="auto"/>
                        <w:left w:val="none" w:sz="0" w:space="0" w:color="auto"/>
                        <w:bottom w:val="none" w:sz="0" w:space="0" w:color="auto"/>
                        <w:right w:val="none" w:sz="0" w:space="0" w:color="auto"/>
                      </w:divBdr>
                      <w:divsChild>
                        <w:div w:id="2140026919">
                          <w:marLeft w:val="0"/>
                          <w:marRight w:val="0"/>
                          <w:marTop w:val="0"/>
                          <w:marBottom w:val="0"/>
                          <w:divBdr>
                            <w:top w:val="none" w:sz="0" w:space="0" w:color="auto"/>
                            <w:left w:val="none" w:sz="0" w:space="0" w:color="auto"/>
                            <w:bottom w:val="none" w:sz="0" w:space="0" w:color="auto"/>
                            <w:right w:val="none" w:sz="0" w:space="0" w:color="auto"/>
                          </w:divBdr>
                          <w:divsChild>
                            <w:div w:id="48486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282049">
      <w:bodyDiv w:val="1"/>
      <w:marLeft w:val="0"/>
      <w:marRight w:val="0"/>
      <w:marTop w:val="0"/>
      <w:marBottom w:val="0"/>
      <w:divBdr>
        <w:top w:val="none" w:sz="0" w:space="0" w:color="auto"/>
        <w:left w:val="none" w:sz="0" w:space="0" w:color="auto"/>
        <w:bottom w:val="none" w:sz="0" w:space="0" w:color="auto"/>
        <w:right w:val="none" w:sz="0" w:space="0" w:color="auto"/>
      </w:divBdr>
    </w:div>
    <w:div w:id="443958882">
      <w:bodyDiv w:val="1"/>
      <w:marLeft w:val="0"/>
      <w:marRight w:val="0"/>
      <w:marTop w:val="0"/>
      <w:marBottom w:val="0"/>
      <w:divBdr>
        <w:top w:val="none" w:sz="0" w:space="0" w:color="auto"/>
        <w:left w:val="none" w:sz="0" w:space="0" w:color="auto"/>
        <w:bottom w:val="none" w:sz="0" w:space="0" w:color="auto"/>
        <w:right w:val="none" w:sz="0" w:space="0" w:color="auto"/>
      </w:divBdr>
    </w:div>
    <w:div w:id="456728586">
      <w:bodyDiv w:val="1"/>
      <w:marLeft w:val="0"/>
      <w:marRight w:val="0"/>
      <w:marTop w:val="0"/>
      <w:marBottom w:val="0"/>
      <w:divBdr>
        <w:top w:val="none" w:sz="0" w:space="0" w:color="auto"/>
        <w:left w:val="none" w:sz="0" w:space="0" w:color="auto"/>
        <w:bottom w:val="none" w:sz="0" w:space="0" w:color="auto"/>
        <w:right w:val="none" w:sz="0" w:space="0" w:color="auto"/>
      </w:divBdr>
      <w:divsChild>
        <w:div w:id="913394922">
          <w:marLeft w:val="0"/>
          <w:marRight w:val="0"/>
          <w:marTop w:val="163"/>
          <w:marBottom w:val="0"/>
          <w:divBdr>
            <w:top w:val="none" w:sz="0" w:space="0" w:color="auto"/>
            <w:left w:val="none" w:sz="0" w:space="0" w:color="auto"/>
            <w:bottom w:val="none" w:sz="0" w:space="0" w:color="auto"/>
            <w:right w:val="none" w:sz="0" w:space="0" w:color="auto"/>
          </w:divBdr>
        </w:div>
        <w:div w:id="1503011014">
          <w:marLeft w:val="0"/>
          <w:marRight w:val="0"/>
          <w:marTop w:val="178"/>
          <w:marBottom w:val="0"/>
          <w:divBdr>
            <w:top w:val="none" w:sz="0" w:space="0" w:color="auto"/>
            <w:left w:val="none" w:sz="0" w:space="0" w:color="auto"/>
            <w:bottom w:val="none" w:sz="0" w:space="0" w:color="auto"/>
            <w:right w:val="none" w:sz="0" w:space="0" w:color="auto"/>
          </w:divBdr>
        </w:div>
      </w:divsChild>
    </w:div>
    <w:div w:id="457264530">
      <w:bodyDiv w:val="1"/>
      <w:marLeft w:val="0"/>
      <w:marRight w:val="0"/>
      <w:marTop w:val="0"/>
      <w:marBottom w:val="0"/>
      <w:divBdr>
        <w:top w:val="none" w:sz="0" w:space="0" w:color="auto"/>
        <w:left w:val="none" w:sz="0" w:space="0" w:color="auto"/>
        <w:bottom w:val="none" w:sz="0" w:space="0" w:color="auto"/>
        <w:right w:val="none" w:sz="0" w:space="0" w:color="auto"/>
      </w:divBdr>
      <w:divsChild>
        <w:div w:id="2016494733">
          <w:marLeft w:val="446"/>
          <w:marRight w:val="0"/>
          <w:marTop w:val="0"/>
          <w:marBottom w:val="0"/>
          <w:divBdr>
            <w:top w:val="none" w:sz="0" w:space="0" w:color="auto"/>
            <w:left w:val="none" w:sz="0" w:space="0" w:color="auto"/>
            <w:bottom w:val="none" w:sz="0" w:space="0" w:color="auto"/>
            <w:right w:val="none" w:sz="0" w:space="0" w:color="auto"/>
          </w:divBdr>
        </w:div>
        <w:div w:id="1548375077">
          <w:marLeft w:val="446"/>
          <w:marRight w:val="0"/>
          <w:marTop w:val="0"/>
          <w:marBottom w:val="0"/>
          <w:divBdr>
            <w:top w:val="none" w:sz="0" w:space="0" w:color="auto"/>
            <w:left w:val="none" w:sz="0" w:space="0" w:color="auto"/>
            <w:bottom w:val="none" w:sz="0" w:space="0" w:color="auto"/>
            <w:right w:val="none" w:sz="0" w:space="0" w:color="auto"/>
          </w:divBdr>
        </w:div>
        <w:div w:id="1489830620">
          <w:marLeft w:val="446"/>
          <w:marRight w:val="0"/>
          <w:marTop w:val="0"/>
          <w:marBottom w:val="0"/>
          <w:divBdr>
            <w:top w:val="none" w:sz="0" w:space="0" w:color="auto"/>
            <w:left w:val="none" w:sz="0" w:space="0" w:color="auto"/>
            <w:bottom w:val="none" w:sz="0" w:space="0" w:color="auto"/>
            <w:right w:val="none" w:sz="0" w:space="0" w:color="auto"/>
          </w:divBdr>
        </w:div>
        <w:div w:id="806554530">
          <w:marLeft w:val="446"/>
          <w:marRight w:val="0"/>
          <w:marTop w:val="0"/>
          <w:marBottom w:val="0"/>
          <w:divBdr>
            <w:top w:val="none" w:sz="0" w:space="0" w:color="auto"/>
            <w:left w:val="none" w:sz="0" w:space="0" w:color="auto"/>
            <w:bottom w:val="none" w:sz="0" w:space="0" w:color="auto"/>
            <w:right w:val="none" w:sz="0" w:space="0" w:color="auto"/>
          </w:divBdr>
        </w:div>
      </w:divsChild>
    </w:div>
    <w:div w:id="460460441">
      <w:bodyDiv w:val="1"/>
      <w:marLeft w:val="0"/>
      <w:marRight w:val="0"/>
      <w:marTop w:val="0"/>
      <w:marBottom w:val="0"/>
      <w:divBdr>
        <w:top w:val="none" w:sz="0" w:space="0" w:color="auto"/>
        <w:left w:val="none" w:sz="0" w:space="0" w:color="auto"/>
        <w:bottom w:val="none" w:sz="0" w:space="0" w:color="auto"/>
        <w:right w:val="none" w:sz="0" w:space="0" w:color="auto"/>
      </w:divBdr>
    </w:div>
    <w:div w:id="461577897">
      <w:bodyDiv w:val="1"/>
      <w:marLeft w:val="0"/>
      <w:marRight w:val="0"/>
      <w:marTop w:val="0"/>
      <w:marBottom w:val="0"/>
      <w:divBdr>
        <w:top w:val="none" w:sz="0" w:space="0" w:color="auto"/>
        <w:left w:val="none" w:sz="0" w:space="0" w:color="auto"/>
        <w:bottom w:val="none" w:sz="0" w:space="0" w:color="auto"/>
        <w:right w:val="none" w:sz="0" w:space="0" w:color="auto"/>
      </w:divBdr>
    </w:div>
    <w:div w:id="471680869">
      <w:bodyDiv w:val="1"/>
      <w:marLeft w:val="0"/>
      <w:marRight w:val="0"/>
      <w:marTop w:val="0"/>
      <w:marBottom w:val="0"/>
      <w:divBdr>
        <w:top w:val="none" w:sz="0" w:space="0" w:color="auto"/>
        <w:left w:val="none" w:sz="0" w:space="0" w:color="auto"/>
        <w:bottom w:val="none" w:sz="0" w:space="0" w:color="auto"/>
        <w:right w:val="none" w:sz="0" w:space="0" w:color="auto"/>
      </w:divBdr>
    </w:div>
    <w:div w:id="495344485">
      <w:bodyDiv w:val="1"/>
      <w:marLeft w:val="0"/>
      <w:marRight w:val="0"/>
      <w:marTop w:val="0"/>
      <w:marBottom w:val="0"/>
      <w:divBdr>
        <w:top w:val="none" w:sz="0" w:space="0" w:color="auto"/>
        <w:left w:val="none" w:sz="0" w:space="0" w:color="auto"/>
        <w:bottom w:val="none" w:sz="0" w:space="0" w:color="auto"/>
        <w:right w:val="none" w:sz="0" w:space="0" w:color="auto"/>
      </w:divBdr>
    </w:div>
    <w:div w:id="504397140">
      <w:bodyDiv w:val="1"/>
      <w:marLeft w:val="0"/>
      <w:marRight w:val="0"/>
      <w:marTop w:val="0"/>
      <w:marBottom w:val="0"/>
      <w:divBdr>
        <w:top w:val="none" w:sz="0" w:space="0" w:color="auto"/>
        <w:left w:val="none" w:sz="0" w:space="0" w:color="auto"/>
        <w:bottom w:val="none" w:sz="0" w:space="0" w:color="auto"/>
        <w:right w:val="none" w:sz="0" w:space="0" w:color="auto"/>
      </w:divBdr>
    </w:div>
    <w:div w:id="506864700">
      <w:bodyDiv w:val="1"/>
      <w:marLeft w:val="0"/>
      <w:marRight w:val="0"/>
      <w:marTop w:val="0"/>
      <w:marBottom w:val="0"/>
      <w:divBdr>
        <w:top w:val="none" w:sz="0" w:space="0" w:color="auto"/>
        <w:left w:val="none" w:sz="0" w:space="0" w:color="auto"/>
        <w:bottom w:val="none" w:sz="0" w:space="0" w:color="auto"/>
        <w:right w:val="none" w:sz="0" w:space="0" w:color="auto"/>
      </w:divBdr>
    </w:div>
    <w:div w:id="526407922">
      <w:bodyDiv w:val="1"/>
      <w:marLeft w:val="0"/>
      <w:marRight w:val="0"/>
      <w:marTop w:val="0"/>
      <w:marBottom w:val="0"/>
      <w:divBdr>
        <w:top w:val="none" w:sz="0" w:space="0" w:color="auto"/>
        <w:left w:val="none" w:sz="0" w:space="0" w:color="auto"/>
        <w:bottom w:val="none" w:sz="0" w:space="0" w:color="auto"/>
        <w:right w:val="none" w:sz="0" w:space="0" w:color="auto"/>
      </w:divBdr>
    </w:div>
    <w:div w:id="528764218">
      <w:bodyDiv w:val="1"/>
      <w:marLeft w:val="0"/>
      <w:marRight w:val="0"/>
      <w:marTop w:val="0"/>
      <w:marBottom w:val="0"/>
      <w:divBdr>
        <w:top w:val="none" w:sz="0" w:space="0" w:color="auto"/>
        <w:left w:val="none" w:sz="0" w:space="0" w:color="auto"/>
        <w:bottom w:val="none" w:sz="0" w:space="0" w:color="auto"/>
        <w:right w:val="none" w:sz="0" w:space="0" w:color="auto"/>
      </w:divBdr>
    </w:div>
    <w:div w:id="544945621">
      <w:bodyDiv w:val="1"/>
      <w:marLeft w:val="0"/>
      <w:marRight w:val="0"/>
      <w:marTop w:val="0"/>
      <w:marBottom w:val="0"/>
      <w:divBdr>
        <w:top w:val="none" w:sz="0" w:space="0" w:color="auto"/>
        <w:left w:val="none" w:sz="0" w:space="0" w:color="auto"/>
        <w:bottom w:val="none" w:sz="0" w:space="0" w:color="auto"/>
        <w:right w:val="none" w:sz="0" w:space="0" w:color="auto"/>
      </w:divBdr>
    </w:div>
    <w:div w:id="545878704">
      <w:bodyDiv w:val="1"/>
      <w:marLeft w:val="0"/>
      <w:marRight w:val="0"/>
      <w:marTop w:val="0"/>
      <w:marBottom w:val="0"/>
      <w:divBdr>
        <w:top w:val="none" w:sz="0" w:space="0" w:color="auto"/>
        <w:left w:val="none" w:sz="0" w:space="0" w:color="auto"/>
        <w:bottom w:val="none" w:sz="0" w:space="0" w:color="auto"/>
        <w:right w:val="none" w:sz="0" w:space="0" w:color="auto"/>
      </w:divBdr>
    </w:div>
    <w:div w:id="554856226">
      <w:bodyDiv w:val="1"/>
      <w:marLeft w:val="0"/>
      <w:marRight w:val="0"/>
      <w:marTop w:val="0"/>
      <w:marBottom w:val="0"/>
      <w:divBdr>
        <w:top w:val="none" w:sz="0" w:space="0" w:color="auto"/>
        <w:left w:val="none" w:sz="0" w:space="0" w:color="auto"/>
        <w:bottom w:val="none" w:sz="0" w:space="0" w:color="auto"/>
        <w:right w:val="none" w:sz="0" w:space="0" w:color="auto"/>
      </w:divBdr>
    </w:div>
    <w:div w:id="560287326">
      <w:bodyDiv w:val="1"/>
      <w:marLeft w:val="0"/>
      <w:marRight w:val="0"/>
      <w:marTop w:val="0"/>
      <w:marBottom w:val="0"/>
      <w:divBdr>
        <w:top w:val="none" w:sz="0" w:space="0" w:color="auto"/>
        <w:left w:val="none" w:sz="0" w:space="0" w:color="auto"/>
        <w:bottom w:val="none" w:sz="0" w:space="0" w:color="auto"/>
        <w:right w:val="none" w:sz="0" w:space="0" w:color="auto"/>
      </w:divBdr>
    </w:div>
    <w:div w:id="586967400">
      <w:bodyDiv w:val="1"/>
      <w:marLeft w:val="0"/>
      <w:marRight w:val="0"/>
      <w:marTop w:val="0"/>
      <w:marBottom w:val="0"/>
      <w:divBdr>
        <w:top w:val="none" w:sz="0" w:space="0" w:color="auto"/>
        <w:left w:val="none" w:sz="0" w:space="0" w:color="auto"/>
        <w:bottom w:val="none" w:sz="0" w:space="0" w:color="auto"/>
        <w:right w:val="none" w:sz="0" w:space="0" w:color="auto"/>
      </w:divBdr>
    </w:div>
    <w:div w:id="587038183">
      <w:bodyDiv w:val="1"/>
      <w:marLeft w:val="0"/>
      <w:marRight w:val="0"/>
      <w:marTop w:val="0"/>
      <w:marBottom w:val="0"/>
      <w:divBdr>
        <w:top w:val="none" w:sz="0" w:space="0" w:color="auto"/>
        <w:left w:val="none" w:sz="0" w:space="0" w:color="auto"/>
        <w:bottom w:val="none" w:sz="0" w:space="0" w:color="auto"/>
        <w:right w:val="none" w:sz="0" w:space="0" w:color="auto"/>
      </w:divBdr>
    </w:div>
    <w:div w:id="595479578">
      <w:bodyDiv w:val="1"/>
      <w:marLeft w:val="0"/>
      <w:marRight w:val="0"/>
      <w:marTop w:val="0"/>
      <w:marBottom w:val="0"/>
      <w:divBdr>
        <w:top w:val="none" w:sz="0" w:space="0" w:color="auto"/>
        <w:left w:val="none" w:sz="0" w:space="0" w:color="auto"/>
        <w:bottom w:val="none" w:sz="0" w:space="0" w:color="auto"/>
        <w:right w:val="none" w:sz="0" w:space="0" w:color="auto"/>
      </w:divBdr>
    </w:div>
    <w:div w:id="601570056">
      <w:bodyDiv w:val="1"/>
      <w:marLeft w:val="0"/>
      <w:marRight w:val="0"/>
      <w:marTop w:val="0"/>
      <w:marBottom w:val="0"/>
      <w:divBdr>
        <w:top w:val="none" w:sz="0" w:space="0" w:color="auto"/>
        <w:left w:val="none" w:sz="0" w:space="0" w:color="auto"/>
        <w:bottom w:val="none" w:sz="0" w:space="0" w:color="auto"/>
        <w:right w:val="none" w:sz="0" w:space="0" w:color="auto"/>
      </w:divBdr>
      <w:divsChild>
        <w:div w:id="1784229091">
          <w:marLeft w:val="0"/>
          <w:marRight w:val="0"/>
          <w:marTop w:val="0"/>
          <w:marBottom w:val="0"/>
          <w:divBdr>
            <w:top w:val="none" w:sz="0" w:space="0" w:color="auto"/>
            <w:left w:val="none" w:sz="0" w:space="0" w:color="auto"/>
            <w:bottom w:val="none" w:sz="0" w:space="0" w:color="auto"/>
            <w:right w:val="none" w:sz="0" w:space="0" w:color="auto"/>
          </w:divBdr>
          <w:divsChild>
            <w:div w:id="490871152">
              <w:marLeft w:val="0"/>
              <w:marRight w:val="0"/>
              <w:marTop w:val="0"/>
              <w:marBottom w:val="0"/>
              <w:divBdr>
                <w:top w:val="none" w:sz="0" w:space="0" w:color="auto"/>
                <w:left w:val="none" w:sz="0" w:space="0" w:color="auto"/>
                <w:bottom w:val="none" w:sz="0" w:space="0" w:color="auto"/>
                <w:right w:val="none" w:sz="0" w:space="0" w:color="auto"/>
              </w:divBdr>
              <w:divsChild>
                <w:div w:id="159470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003613">
      <w:bodyDiv w:val="1"/>
      <w:marLeft w:val="0"/>
      <w:marRight w:val="0"/>
      <w:marTop w:val="0"/>
      <w:marBottom w:val="0"/>
      <w:divBdr>
        <w:top w:val="none" w:sz="0" w:space="0" w:color="auto"/>
        <w:left w:val="none" w:sz="0" w:space="0" w:color="auto"/>
        <w:bottom w:val="none" w:sz="0" w:space="0" w:color="auto"/>
        <w:right w:val="none" w:sz="0" w:space="0" w:color="auto"/>
      </w:divBdr>
    </w:div>
    <w:div w:id="603071410">
      <w:bodyDiv w:val="1"/>
      <w:marLeft w:val="0"/>
      <w:marRight w:val="0"/>
      <w:marTop w:val="0"/>
      <w:marBottom w:val="0"/>
      <w:divBdr>
        <w:top w:val="none" w:sz="0" w:space="0" w:color="auto"/>
        <w:left w:val="none" w:sz="0" w:space="0" w:color="auto"/>
        <w:bottom w:val="none" w:sz="0" w:space="0" w:color="auto"/>
        <w:right w:val="none" w:sz="0" w:space="0" w:color="auto"/>
      </w:divBdr>
    </w:div>
    <w:div w:id="604073075">
      <w:bodyDiv w:val="1"/>
      <w:marLeft w:val="0"/>
      <w:marRight w:val="0"/>
      <w:marTop w:val="0"/>
      <w:marBottom w:val="0"/>
      <w:divBdr>
        <w:top w:val="none" w:sz="0" w:space="0" w:color="auto"/>
        <w:left w:val="none" w:sz="0" w:space="0" w:color="auto"/>
        <w:bottom w:val="none" w:sz="0" w:space="0" w:color="auto"/>
        <w:right w:val="none" w:sz="0" w:space="0" w:color="auto"/>
      </w:divBdr>
    </w:div>
    <w:div w:id="619336011">
      <w:bodyDiv w:val="1"/>
      <w:marLeft w:val="0"/>
      <w:marRight w:val="0"/>
      <w:marTop w:val="0"/>
      <w:marBottom w:val="0"/>
      <w:divBdr>
        <w:top w:val="none" w:sz="0" w:space="0" w:color="auto"/>
        <w:left w:val="none" w:sz="0" w:space="0" w:color="auto"/>
        <w:bottom w:val="none" w:sz="0" w:space="0" w:color="auto"/>
        <w:right w:val="none" w:sz="0" w:space="0" w:color="auto"/>
      </w:divBdr>
    </w:div>
    <w:div w:id="629046983">
      <w:bodyDiv w:val="1"/>
      <w:marLeft w:val="0"/>
      <w:marRight w:val="0"/>
      <w:marTop w:val="0"/>
      <w:marBottom w:val="0"/>
      <w:divBdr>
        <w:top w:val="none" w:sz="0" w:space="0" w:color="auto"/>
        <w:left w:val="none" w:sz="0" w:space="0" w:color="auto"/>
        <w:bottom w:val="none" w:sz="0" w:space="0" w:color="auto"/>
        <w:right w:val="none" w:sz="0" w:space="0" w:color="auto"/>
      </w:divBdr>
    </w:div>
    <w:div w:id="633219403">
      <w:bodyDiv w:val="1"/>
      <w:marLeft w:val="0"/>
      <w:marRight w:val="0"/>
      <w:marTop w:val="0"/>
      <w:marBottom w:val="0"/>
      <w:divBdr>
        <w:top w:val="none" w:sz="0" w:space="0" w:color="auto"/>
        <w:left w:val="none" w:sz="0" w:space="0" w:color="auto"/>
        <w:bottom w:val="none" w:sz="0" w:space="0" w:color="auto"/>
        <w:right w:val="none" w:sz="0" w:space="0" w:color="auto"/>
      </w:divBdr>
    </w:div>
    <w:div w:id="635793588">
      <w:bodyDiv w:val="1"/>
      <w:marLeft w:val="0"/>
      <w:marRight w:val="0"/>
      <w:marTop w:val="0"/>
      <w:marBottom w:val="0"/>
      <w:divBdr>
        <w:top w:val="none" w:sz="0" w:space="0" w:color="auto"/>
        <w:left w:val="none" w:sz="0" w:space="0" w:color="auto"/>
        <w:bottom w:val="none" w:sz="0" w:space="0" w:color="auto"/>
        <w:right w:val="none" w:sz="0" w:space="0" w:color="auto"/>
      </w:divBdr>
    </w:div>
    <w:div w:id="647442637">
      <w:bodyDiv w:val="1"/>
      <w:marLeft w:val="0"/>
      <w:marRight w:val="0"/>
      <w:marTop w:val="0"/>
      <w:marBottom w:val="0"/>
      <w:divBdr>
        <w:top w:val="none" w:sz="0" w:space="0" w:color="auto"/>
        <w:left w:val="none" w:sz="0" w:space="0" w:color="auto"/>
        <w:bottom w:val="none" w:sz="0" w:space="0" w:color="auto"/>
        <w:right w:val="none" w:sz="0" w:space="0" w:color="auto"/>
      </w:divBdr>
    </w:div>
    <w:div w:id="648755100">
      <w:bodyDiv w:val="1"/>
      <w:marLeft w:val="0"/>
      <w:marRight w:val="0"/>
      <w:marTop w:val="0"/>
      <w:marBottom w:val="0"/>
      <w:divBdr>
        <w:top w:val="none" w:sz="0" w:space="0" w:color="auto"/>
        <w:left w:val="none" w:sz="0" w:space="0" w:color="auto"/>
        <w:bottom w:val="none" w:sz="0" w:space="0" w:color="auto"/>
        <w:right w:val="none" w:sz="0" w:space="0" w:color="auto"/>
      </w:divBdr>
    </w:div>
    <w:div w:id="661085132">
      <w:bodyDiv w:val="1"/>
      <w:marLeft w:val="0"/>
      <w:marRight w:val="0"/>
      <w:marTop w:val="0"/>
      <w:marBottom w:val="0"/>
      <w:divBdr>
        <w:top w:val="none" w:sz="0" w:space="0" w:color="auto"/>
        <w:left w:val="none" w:sz="0" w:space="0" w:color="auto"/>
        <w:bottom w:val="none" w:sz="0" w:space="0" w:color="auto"/>
        <w:right w:val="none" w:sz="0" w:space="0" w:color="auto"/>
      </w:divBdr>
    </w:div>
    <w:div w:id="669336314">
      <w:bodyDiv w:val="1"/>
      <w:marLeft w:val="0"/>
      <w:marRight w:val="0"/>
      <w:marTop w:val="0"/>
      <w:marBottom w:val="0"/>
      <w:divBdr>
        <w:top w:val="none" w:sz="0" w:space="0" w:color="auto"/>
        <w:left w:val="none" w:sz="0" w:space="0" w:color="auto"/>
        <w:bottom w:val="none" w:sz="0" w:space="0" w:color="auto"/>
        <w:right w:val="none" w:sz="0" w:space="0" w:color="auto"/>
      </w:divBdr>
    </w:div>
    <w:div w:id="673803133">
      <w:bodyDiv w:val="1"/>
      <w:marLeft w:val="0"/>
      <w:marRight w:val="0"/>
      <w:marTop w:val="0"/>
      <w:marBottom w:val="0"/>
      <w:divBdr>
        <w:top w:val="none" w:sz="0" w:space="0" w:color="auto"/>
        <w:left w:val="none" w:sz="0" w:space="0" w:color="auto"/>
        <w:bottom w:val="none" w:sz="0" w:space="0" w:color="auto"/>
        <w:right w:val="none" w:sz="0" w:space="0" w:color="auto"/>
      </w:divBdr>
    </w:div>
    <w:div w:id="693119168">
      <w:bodyDiv w:val="1"/>
      <w:marLeft w:val="0"/>
      <w:marRight w:val="0"/>
      <w:marTop w:val="0"/>
      <w:marBottom w:val="0"/>
      <w:divBdr>
        <w:top w:val="none" w:sz="0" w:space="0" w:color="auto"/>
        <w:left w:val="none" w:sz="0" w:space="0" w:color="auto"/>
        <w:bottom w:val="none" w:sz="0" w:space="0" w:color="auto"/>
        <w:right w:val="none" w:sz="0" w:space="0" w:color="auto"/>
      </w:divBdr>
    </w:div>
    <w:div w:id="709037900">
      <w:bodyDiv w:val="1"/>
      <w:marLeft w:val="0"/>
      <w:marRight w:val="0"/>
      <w:marTop w:val="0"/>
      <w:marBottom w:val="0"/>
      <w:divBdr>
        <w:top w:val="none" w:sz="0" w:space="0" w:color="auto"/>
        <w:left w:val="none" w:sz="0" w:space="0" w:color="auto"/>
        <w:bottom w:val="none" w:sz="0" w:space="0" w:color="auto"/>
        <w:right w:val="none" w:sz="0" w:space="0" w:color="auto"/>
      </w:divBdr>
    </w:div>
    <w:div w:id="714547478">
      <w:bodyDiv w:val="1"/>
      <w:marLeft w:val="0"/>
      <w:marRight w:val="0"/>
      <w:marTop w:val="0"/>
      <w:marBottom w:val="0"/>
      <w:divBdr>
        <w:top w:val="none" w:sz="0" w:space="0" w:color="auto"/>
        <w:left w:val="none" w:sz="0" w:space="0" w:color="auto"/>
        <w:bottom w:val="none" w:sz="0" w:space="0" w:color="auto"/>
        <w:right w:val="none" w:sz="0" w:space="0" w:color="auto"/>
      </w:divBdr>
      <w:divsChild>
        <w:div w:id="363746888">
          <w:marLeft w:val="0"/>
          <w:marRight w:val="0"/>
          <w:marTop w:val="0"/>
          <w:marBottom w:val="0"/>
          <w:divBdr>
            <w:top w:val="none" w:sz="0" w:space="0" w:color="auto"/>
            <w:left w:val="none" w:sz="0" w:space="0" w:color="auto"/>
            <w:bottom w:val="none" w:sz="0" w:space="0" w:color="auto"/>
            <w:right w:val="none" w:sz="0" w:space="0" w:color="auto"/>
          </w:divBdr>
          <w:divsChild>
            <w:div w:id="410279783">
              <w:marLeft w:val="0"/>
              <w:marRight w:val="0"/>
              <w:marTop w:val="0"/>
              <w:marBottom w:val="0"/>
              <w:divBdr>
                <w:top w:val="none" w:sz="0" w:space="0" w:color="auto"/>
                <w:left w:val="none" w:sz="0" w:space="0" w:color="auto"/>
                <w:bottom w:val="none" w:sz="0" w:space="0" w:color="auto"/>
                <w:right w:val="none" w:sz="0" w:space="0" w:color="auto"/>
              </w:divBdr>
              <w:divsChild>
                <w:div w:id="115179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25198">
      <w:bodyDiv w:val="1"/>
      <w:marLeft w:val="0"/>
      <w:marRight w:val="0"/>
      <w:marTop w:val="0"/>
      <w:marBottom w:val="0"/>
      <w:divBdr>
        <w:top w:val="none" w:sz="0" w:space="0" w:color="auto"/>
        <w:left w:val="none" w:sz="0" w:space="0" w:color="auto"/>
        <w:bottom w:val="none" w:sz="0" w:space="0" w:color="auto"/>
        <w:right w:val="none" w:sz="0" w:space="0" w:color="auto"/>
      </w:divBdr>
    </w:div>
    <w:div w:id="730537974">
      <w:bodyDiv w:val="1"/>
      <w:marLeft w:val="0"/>
      <w:marRight w:val="0"/>
      <w:marTop w:val="0"/>
      <w:marBottom w:val="0"/>
      <w:divBdr>
        <w:top w:val="none" w:sz="0" w:space="0" w:color="auto"/>
        <w:left w:val="none" w:sz="0" w:space="0" w:color="auto"/>
        <w:bottom w:val="none" w:sz="0" w:space="0" w:color="auto"/>
        <w:right w:val="none" w:sz="0" w:space="0" w:color="auto"/>
      </w:divBdr>
    </w:div>
    <w:div w:id="731581206">
      <w:bodyDiv w:val="1"/>
      <w:marLeft w:val="0"/>
      <w:marRight w:val="0"/>
      <w:marTop w:val="0"/>
      <w:marBottom w:val="0"/>
      <w:divBdr>
        <w:top w:val="none" w:sz="0" w:space="0" w:color="auto"/>
        <w:left w:val="none" w:sz="0" w:space="0" w:color="auto"/>
        <w:bottom w:val="none" w:sz="0" w:space="0" w:color="auto"/>
        <w:right w:val="none" w:sz="0" w:space="0" w:color="auto"/>
      </w:divBdr>
    </w:div>
    <w:div w:id="758214403">
      <w:bodyDiv w:val="1"/>
      <w:marLeft w:val="0"/>
      <w:marRight w:val="0"/>
      <w:marTop w:val="0"/>
      <w:marBottom w:val="0"/>
      <w:divBdr>
        <w:top w:val="none" w:sz="0" w:space="0" w:color="auto"/>
        <w:left w:val="none" w:sz="0" w:space="0" w:color="auto"/>
        <w:bottom w:val="none" w:sz="0" w:space="0" w:color="auto"/>
        <w:right w:val="none" w:sz="0" w:space="0" w:color="auto"/>
      </w:divBdr>
    </w:div>
    <w:div w:id="762067067">
      <w:bodyDiv w:val="1"/>
      <w:marLeft w:val="0"/>
      <w:marRight w:val="0"/>
      <w:marTop w:val="0"/>
      <w:marBottom w:val="0"/>
      <w:divBdr>
        <w:top w:val="none" w:sz="0" w:space="0" w:color="auto"/>
        <w:left w:val="none" w:sz="0" w:space="0" w:color="auto"/>
        <w:bottom w:val="none" w:sz="0" w:space="0" w:color="auto"/>
        <w:right w:val="none" w:sz="0" w:space="0" w:color="auto"/>
      </w:divBdr>
    </w:div>
    <w:div w:id="777530895">
      <w:bodyDiv w:val="1"/>
      <w:marLeft w:val="0"/>
      <w:marRight w:val="0"/>
      <w:marTop w:val="0"/>
      <w:marBottom w:val="0"/>
      <w:divBdr>
        <w:top w:val="none" w:sz="0" w:space="0" w:color="auto"/>
        <w:left w:val="none" w:sz="0" w:space="0" w:color="auto"/>
        <w:bottom w:val="none" w:sz="0" w:space="0" w:color="auto"/>
        <w:right w:val="none" w:sz="0" w:space="0" w:color="auto"/>
      </w:divBdr>
    </w:div>
    <w:div w:id="778060653">
      <w:bodyDiv w:val="1"/>
      <w:marLeft w:val="0"/>
      <w:marRight w:val="0"/>
      <w:marTop w:val="0"/>
      <w:marBottom w:val="0"/>
      <w:divBdr>
        <w:top w:val="none" w:sz="0" w:space="0" w:color="auto"/>
        <w:left w:val="none" w:sz="0" w:space="0" w:color="auto"/>
        <w:bottom w:val="none" w:sz="0" w:space="0" w:color="auto"/>
        <w:right w:val="none" w:sz="0" w:space="0" w:color="auto"/>
      </w:divBdr>
    </w:div>
    <w:div w:id="787284468">
      <w:bodyDiv w:val="1"/>
      <w:marLeft w:val="0"/>
      <w:marRight w:val="0"/>
      <w:marTop w:val="0"/>
      <w:marBottom w:val="0"/>
      <w:divBdr>
        <w:top w:val="none" w:sz="0" w:space="0" w:color="auto"/>
        <w:left w:val="none" w:sz="0" w:space="0" w:color="auto"/>
        <w:bottom w:val="none" w:sz="0" w:space="0" w:color="auto"/>
        <w:right w:val="none" w:sz="0" w:space="0" w:color="auto"/>
      </w:divBdr>
    </w:div>
    <w:div w:id="790057520">
      <w:bodyDiv w:val="1"/>
      <w:marLeft w:val="0"/>
      <w:marRight w:val="0"/>
      <w:marTop w:val="0"/>
      <w:marBottom w:val="0"/>
      <w:divBdr>
        <w:top w:val="none" w:sz="0" w:space="0" w:color="auto"/>
        <w:left w:val="none" w:sz="0" w:space="0" w:color="auto"/>
        <w:bottom w:val="none" w:sz="0" w:space="0" w:color="auto"/>
        <w:right w:val="none" w:sz="0" w:space="0" w:color="auto"/>
      </w:divBdr>
    </w:div>
    <w:div w:id="792361284">
      <w:bodyDiv w:val="1"/>
      <w:marLeft w:val="0"/>
      <w:marRight w:val="0"/>
      <w:marTop w:val="0"/>
      <w:marBottom w:val="0"/>
      <w:divBdr>
        <w:top w:val="none" w:sz="0" w:space="0" w:color="auto"/>
        <w:left w:val="none" w:sz="0" w:space="0" w:color="auto"/>
        <w:bottom w:val="none" w:sz="0" w:space="0" w:color="auto"/>
        <w:right w:val="none" w:sz="0" w:space="0" w:color="auto"/>
      </w:divBdr>
    </w:div>
    <w:div w:id="797770434">
      <w:bodyDiv w:val="1"/>
      <w:marLeft w:val="0"/>
      <w:marRight w:val="0"/>
      <w:marTop w:val="0"/>
      <w:marBottom w:val="0"/>
      <w:divBdr>
        <w:top w:val="none" w:sz="0" w:space="0" w:color="auto"/>
        <w:left w:val="none" w:sz="0" w:space="0" w:color="auto"/>
        <w:bottom w:val="none" w:sz="0" w:space="0" w:color="auto"/>
        <w:right w:val="none" w:sz="0" w:space="0" w:color="auto"/>
      </w:divBdr>
    </w:div>
    <w:div w:id="802191496">
      <w:bodyDiv w:val="1"/>
      <w:marLeft w:val="0"/>
      <w:marRight w:val="0"/>
      <w:marTop w:val="0"/>
      <w:marBottom w:val="0"/>
      <w:divBdr>
        <w:top w:val="none" w:sz="0" w:space="0" w:color="auto"/>
        <w:left w:val="none" w:sz="0" w:space="0" w:color="auto"/>
        <w:bottom w:val="none" w:sz="0" w:space="0" w:color="auto"/>
        <w:right w:val="none" w:sz="0" w:space="0" w:color="auto"/>
      </w:divBdr>
    </w:div>
    <w:div w:id="810368334">
      <w:bodyDiv w:val="1"/>
      <w:marLeft w:val="0"/>
      <w:marRight w:val="0"/>
      <w:marTop w:val="0"/>
      <w:marBottom w:val="0"/>
      <w:divBdr>
        <w:top w:val="none" w:sz="0" w:space="0" w:color="auto"/>
        <w:left w:val="none" w:sz="0" w:space="0" w:color="auto"/>
        <w:bottom w:val="none" w:sz="0" w:space="0" w:color="auto"/>
        <w:right w:val="none" w:sz="0" w:space="0" w:color="auto"/>
      </w:divBdr>
    </w:div>
    <w:div w:id="812142883">
      <w:bodyDiv w:val="1"/>
      <w:marLeft w:val="0"/>
      <w:marRight w:val="0"/>
      <w:marTop w:val="0"/>
      <w:marBottom w:val="0"/>
      <w:divBdr>
        <w:top w:val="none" w:sz="0" w:space="0" w:color="auto"/>
        <w:left w:val="none" w:sz="0" w:space="0" w:color="auto"/>
        <w:bottom w:val="none" w:sz="0" w:space="0" w:color="auto"/>
        <w:right w:val="none" w:sz="0" w:space="0" w:color="auto"/>
      </w:divBdr>
    </w:div>
    <w:div w:id="815297282">
      <w:bodyDiv w:val="1"/>
      <w:marLeft w:val="0"/>
      <w:marRight w:val="0"/>
      <w:marTop w:val="0"/>
      <w:marBottom w:val="0"/>
      <w:divBdr>
        <w:top w:val="none" w:sz="0" w:space="0" w:color="auto"/>
        <w:left w:val="none" w:sz="0" w:space="0" w:color="auto"/>
        <w:bottom w:val="none" w:sz="0" w:space="0" w:color="auto"/>
        <w:right w:val="none" w:sz="0" w:space="0" w:color="auto"/>
      </w:divBdr>
    </w:div>
    <w:div w:id="829758900">
      <w:bodyDiv w:val="1"/>
      <w:marLeft w:val="0"/>
      <w:marRight w:val="0"/>
      <w:marTop w:val="0"/>
      <w:marBottom w:val="0"/>
      <w:divBdr>
        <w:top w:val="none" w:sz="0" w:space="0" w:color="auto"/>
        <w:left w:val="none" w:sz="0" w:space="0" w:color="auto"/>
        <w:bottom w:val="none" w:sz="0" w:space="0" w:color="auto"/>
        <w:right w:val="none" w:sz="0" w:space="0" w:color="auto"/>
      </w:divBdr>
    </w:div>
    <w:div w:id="830565829">
      <w:bodyDiv w:val="1"/>
      <w:marLeft w:val="0"/>
      <w:marRight w:val="0"/>
      <w:marTop w:val="0"/>
      <w:marBottom w:val="0"/>
      <w:divBdr>
        <w:top w:val="none" w:sz="0" w:space="0" w:color="auto"/>
        <w:left w:val="none" w:sz="0" w:space="0" w:color="auto"/>
        <w:bottom w:val="none" w:sz="0" w:space="0" w:color="auto"/>
        <w:right w:val="none" w:sz="0" w:space="0" w:color="auto"/>
      </w:divBdr>
    </w:div>
    <w:div w:id="835802656">
      <w:bodyDiv w:val="1"/>
      <w:marLeft w:val="0"/>
      <w:marRight w:val="0"/>
      <w:marTop w:val="0"/>
      <w:marBottom w:val="0"/>
      <w:divBdr>
        <w:top w:val="none" w:sz="0" w:space="0" w:color="auto"/>
        <w:left w:val="none" w:sz="0" w:space="0" w:color="auto"/>
        <w:bottom w:val="none" w:sz="0" w:space="0" w:color="auto"/>
        <w:right w:val="none" w:sz="0" w:space="0" w:color="auto"/>
      </w:divBdr>
    </w:div>
    <w:div w:id="836387759">
      <w:bodyDiv w:val="1"/>
      <w:marLeft w:val="0"/>
      <w:marRight w:val="0"/>
      <w:marTop w:val="0"/>
      <w:marBottom w:val="0"/>
      <w:divBdr>
        <w:top w:val="none" w:sz="0" w:space="0" w:color="auto"/>
        <w:left w:val="none" w:sz="0" w:space="0" w:color="auto"/>
        <w:bottom w:val="none" w:sz="0" w:space="0" w:color="auto"/>
        <w:right w:val="none" w:sz="0" w:space="0" w:color="auto"/>
      </w:divBdr>
    </w:div>
    <w:div w:id="880284486">
      <w:bodyDiv w:val="1"/>
      <w:marLeft w:val="0"/>
      <w:marRight w:val="0"/>
      <w:marTop w:val="0"/>
      <w:marBottom w:val="0"/>
      <w:divBdr>
        <w:top w:val="none" w:sz="0" w:space="0" w:color="auto"/>
        <w:left w:val="none" w:sz="0" w:space="0" w:color="auto"/>
        <w:bottom w:val="none" w:sz="0" w:space="0" w:color="auto"/>
        <w:right w:val="none" w:sz="0" w:space="0" w:color="auto"/>
      </w:divBdr>
    </w:div>
    <w:div w:id="888079698">
      <w:bodyDiv w:val="1"/>
      <w:marLeft w:val="0"/>
      <w:marRight w:val="0"/>
      <w:marTop w:val="0"/>
      <w:marBottom w:val="0"/>
      <w:divBdr>
        <w:top w:val="none" w:sz="0" w:space="0" w:color="auto"/>
        <w:left w:val="none" w:sz="0" w:space="0" w:color="auto"/>
        <w:bottom w:val="none" w:sz="0" w:space="0" w:color="auto"/>
        <w:right w:val="none" w:sz="0" w:space="0" w:color="auto"/>
      </w:divBdr>
      <w:divsChild>
        <w:div w:id="1108506056">
          <w:marLeft w:val="0"/>
          <w:marRight w:val="0"/>
          <w:marTop w:val="0"/>
          <w:marBottom w:val="0"/>
          <w:divBdr>
            <w:top w:val="none" w:sz="0" w:space="0" w:color="auto"/>
            <w:left w:val="none" w:sz="0" w:space="0" w:color="auto"/>
            <w:bottom w:val="none" w:sz="0" w:space="0" w:color="auto"/>
            <w:right w:val="none" w:sz="0" w:space="0" w:color="auto"/>
          </w:divBdr>
          <w:divsChild>
            <w:div w:id="2004426886">
              <w:marLeft w:val="0"/>
              <w:marRight w:val="0"/>
              <w:marTop w:val="0"/>
              <w:marBottom w:val="0"/>
              <w:divBdr>
                <w:top w:val="none" w:sz="0" w:space="0" w:color="auto"/>
                <w:left w:val="none" w:sz="0" w:space="0" w:color="auto"/>
                <w:bottom w:val="none" w:sz="0" w:space="0" w:color="auto"/>
                <w:right w:val="none" w:sz="0" w:space="0" w:color="auto"/>
              </w:divBdr>
              <w:divsChild>
                <w:div w:id="1196194784">
                  <w:marLeft w:val="0"/>
                  <w:marRight w:val="0"/>
                  <w:marTop w:val="150"/>
                  <w:marBottom w:val="0"/>
                  <w:divBdr>
                    <w:top w:val="none" w:sz="0" w:space="0" w:color="auto"/>
                    <w:left w:val="none" w:sz="0" w:space="0" w:color="auto"/>
                    <w:bottom w:val="none" w:sz="0" w:space="0" w:color="auto"/>
                    <w:right w:val="none" w:sz="0" w:space="0" w:color="auto"/>
                  </w:divBdr>
                  <w:divsChild>
                    <w:div w:id="1001154322">
                      <w:marLeft w:val="0"/>
                      <w:marRight w:val="0"/>
                      <w:marTop w:val="100"/>
                      <w:marBottom w:val="100"/>
                      <w:divBdr>
                        <w:top w:val="single" w:sz="6" w:space="15" w:color="BBBBBB"/>
                        <w:left w:val="single" w:sz="6" w:space="23" w:color="BBBBBB"/>
                        <w:bottom w:val="single" w:sz="6" w:space="15" w:color="BBBBBB"/>
                        <w:right w:val="single" w:sz="6" w:space="23" w:color="BBBBBB"/>
                      </w:divBdr>
                      <w:divsChild>
                        <w:div w:id="1950889489">
                          <w:marLeft w:val="0"/>
                          <w:marRight w:val="0"/>
                          <w:marTop w:val="0"/>
                          <w:marBottom w:val="0"/>
                          <w:divBdr>
                            <w:top w:val="none" w:sz="0" w:space="0" w:color="auto"/>
                            <w:left w:val="none" w:sz="0" w:space="0" w:color="auto"/>
                            <w:bottom w:val="none" w:sz="0" w:space="0" w:color="auto"/>
                            <w:right w:val="none" w:sz="0" w:space="0" w:color="auto"/>
                          </w:divBdr>
                          <w:divsChild>
                            <w:div w:id="1566795162">
                              <w:marLeft w:val="0"/>
                              <w:marRight w:val="0"/>
                              <w:marTop w:val="0"/>
                              <w:marBottom w:val="0"/>
                              <w:divBdr>
                                <w:top w:val="none" w:sz="0" w:space="0" w:color="auto"/>
                                <w:left w:val="none" w:sz="0" w:space="0" w:color="auto"/>
                                <w:bottom w:val="none" w:sz="0" w:space="0" w:color="auto"/>
                                <w:right w:val="none" w:sz="0" w:space="0" w:color="auto"/>
                              </w:divBdr>
                              <w:divsChild>
                                <w:div w:id="148636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538823">
      <w:bodyDiv w:val="1"/>
      <w:marLeft w:val="0"/>
      <w:marRight w:val="0"/>
      <w:marTop w:val="0"/>
      <w:marBottom w:val="0"/>
      <w:divBdr>
        <w:top w:val="none" w:sz="0" w:space="0" w:color="auto"/>
        <w:left w:val="none" w:sz="0" w:space="0" w:color="auto"/>
        <w:bottom w:val="none" w:sz="0" w:space="0" w:color="auto"/>
        <w:right w:val="none" w:sz="0" w:space="0" w:color="auto"/>
      </w:divBdr>
    </w:div>
    <w:div w:id="896429686">
      <w:bodyDiv w:val="1"/>
      <w:marLeft w:val="0"/>
      <w:marRight w:val="0"/>
      <w:marTop w:val="0"/>
      <w:marBottom w:val="0"/>
      <w:divBdr>
        <w:top w:val="none" w:sz="0" w:space="0" w:color="auto"/>
        <w:left w:val="none" w:sz="0" w:space="0" w:color="auto"/>
        <w:bottom w:val="none" w:sz="0" w:space="0" w:color="auto"/>
        <w:right w:val="none" w:sz="0" w:space="0" w:color="auto"/>
      </w:divBdr>
    </w:div>
    <w:div w:id="901020316">
      <w:bodyDiv w:val="1"/>
      <w:marLeft w:val="0"/>
      <w:marRight w:val="0"/>
      <w:marTop w:val="0"/>
      <w:marBottom w:val="0"/>
      <w:divBdr>
        <w:top w:val="none" w:sz="0" w:space="0" w:color="auto"/>
        <w:left w:val="none" w:sz="0" w:space="0" w:color="auto"/>
        <w:bottom w:val="none" w:sz="0" w:space="0" w:color="auto"/>
        <w:right w:val="none" w:sz="0" w:space="0" w:color="auto"/>
      </w:divBdr>
    </w:div>
    <w:div w:id="905148051">
      <w:bodyDiv w:val="1"/>
      <w:marLeft w:val="0"/>
      <w:marRight w:val="0"/>
      <w:marTop w:val="0"/>
      <w:marBottom w:val="0"/>
      <w:divBdr>
        <w:top w:val="none" w:sz="0" w:space="0" w:color="auto"/>
        <w:left w:val="none" w:sz="0" w:space="0" w:color="auto"/>
        <w:bottom w:val="none" w:sz="0" w:space="0" w:color="auto"/>
        <w:right w:val="none" w:sz="0" w:space="0" w:color="auto"/>
      </w:divBdr>
    </w:div>
    <w:div w:id="914558040">
      <w:bodyDiv w:val="1"/>
      <w:marLeft w:val="0"/>
      <w:marRight w:val="0"/>
      <w:marTop w:val="0"/>
      <w:marBottom w:val="0"/>
      <w:divBdr>
        <w:top w:val="none" w:sz="0" w:space="0" w:color="auto"/>
        <w:left w:val="none" w:sz="0" w:space="0" w:color="auto"/>
        <w:bottom w:val="none" w:sz="0" w:space="0" w:color="auto"/>
        <w:right w:val="none" w:sz="0" w:space="0" w:color="auto"/>
      </w:divBdr>
    </w:div>
    <w:div w:id="916328716">
      <w:bodyDiv w:val="1"/>
      <w:marLeft w:val="0"/>
      <w:marRight w:val="0"/>
      <w:marTop w:val="0"/>
      <w:marBottom w:val="0"/>
      <w:divBdr>
        <w:top w:val="none" w:sz="0" w:space="0" w:color="auto"/>
        <w:left w:val="none" w:sz="0" w:space="0" w:color="auto"/>
        <w:bottom w:val="none" w:sz="0" w:space="0" w:color="auto"/>
        <w:right w:val="none" w:sz="0" w:space="0" w:color="auto"/>
      </w:divBdr>
    </w:div>
    <w:div w:id="916405296">
      <w:bodyDiv w:val="1"/>
      <w:marLeft w:val="0"/>
      <w:marRight w:val="0"/>
      <w:marTop w:val="0"/>
      <w:marBottom w:val="0"/>
      <w:divBdr>
        <w:top w:val="none" w:sz="0" w:space="0" w:color="auto"/>
        <w:left w:val="none" w:sz="0" w:space="0" w:color="auto"/>
        <w:bottom w:val="none" w:sz="0" w:space="0" w:color="auto"/>
        <w:right w:val="none" w:sz="0" w:space="0" w:color="auto"/>
      </w:divBdr>
    </w:div>
    <w:div w:id="918295623">
      <w:bodyDiv w:val="1"/>
      <w:marLeft w:val="0"/>
      <w:marRight w:val="0"/>
      <w:marTop w:val="0"/>
      <w:marBottom w:val="0"/>
      <w:divBdr>
        <w:top w:val="none" w:sz="0" w:space="0" w:color="auto"/>
        <w:left w:val="none" w:sz="0" w:space="0" w:color="auto"/>
        <w:bottom w:val="none" w:sz="0" w:space="0" w:color="auto"/>
        <w:right w:val="none" w:sz="0" w:space="0" w:color="auto"/>
      </w:divBdr>
    </w:div>
    <w:div w:id="940379963">
      <w:bodyDiv w:val="1"/>
      <w:marLeft w:val="0"/>
      <w:marRight w:val="0"/>
      <w:marTop w:val="0"/>
      <w:marBottom w:val="0"/>
      <w:divBdr>
        <w:top w:val="none" w:sz="0" w:space="0" w:color="auto"/>
        <w:left w:val="none" w:sz="0" w:space="0" w:color="auto"/>
        <w:bottom w:val="none" w:sz="0" w:space="0" w:color="auto"/>
        <w:right w:val="none" w:sz="0" w:space="0" w:color="auto"/>
      </w:divBdr>
      <w:divsChild>
        <w:div w:id="1674842620">
          <w:marLeft w:val="446"/>
          <w:marRight w:val="0"/>
          <w:marTop w:val="0"/>
          <w:marBottom w:val="0"/>
          <w:divBdr>
            <w:top w:val="none" w:sz="0" w:space="0" w:color="auto"/>
            <w:left w:val="none" w:sz="0" w:space="0" w:color="auto"/>
            <w:bottom w:val="none" w:sz="0" w:space="0" w:color="auto"/>
            <w:right w:val="none" w:sz="0" w:space="0" w:color="auto"/>
          </w:divBdr>
        </w:div>
        <w:div w:id="1696270357">
          <w:marLeft w:val="446"/>
          <w:marRight w:val="0"/>
          <w:marTop w:val="0"/>
          <w:marBottom w:val="0"/>
          <w:divBdr>
            <w:top w:val="none" w:sz="0" w:space="0" w:color="auto"/>
            <w:left w:val="none" w:sz="0" w:space="0" w:color="auto"/>
            <w:bottom w:val="none" w:sz="0" w:space="0" w:color="auto"/>
            <w:right w:val="none" w:sz="0" w:space="0" w:color="auto"/>
          </w:divBdr>
        </w:div>
        <w:div w:id="1175143784">
          <w:marLeft w:val="446"/>
          <w:marRight w:val="0"/>
          <w:marTop w:val="0"/>
          <w:marBottom w:val="0"/>
          <w:divBdr>
            <w:top w:val="none" w:sz="0" w:space="0" w:color="auto"/>
            <w:left w:val="none" w:sz="0" w:space="0" w:color="auto"/>
            <w:bottom w:val="none" w:sz="0" w:space="0" w:color="auto"/>
            <w:right w:val="none" w:sz="0" w:space="0" w:color="auto"/>
          </w:divBdr>
        </w:div>
      </w:divsChild>
    </w:div>
    <w:div w:id="976571792">
      <w:bodyDiv w:val="1"/>
      <w:marLeft w:val="0"/>
      <w:marRight w:val="0"/>
      <w:marTop w:val="0"/>
      <w:marBottom w:val="0"/>
      <w:divBdr>
        <w:top w:val="none" w:sz="0" w:space="0" w:color="auto"/>
        <w:left w:val="none" w:sz="0" w:space="0" w:color="auto"/>
        <w:bottom w:val="none" w:sz="0" w:space="0" w:color="auto"/>
        <w:right w:val="none" w:sz="0" w:space="0" w:color="auto"/>
      </w:divBdr>
      <w:divsChild>
        <w:div w:id="850140874">
          <w:marLeft w:val="0"/>
          <w:marRight w:val="0"/>
          <w:marTop w:val="0"/>
          <w:marBottom w:val="0"/>
          <w:divBdr>
            <w:top w:val="none" w:sz="0" w:space="0" w:color="auto"/>
            <w:left w:val="none" w:sz="0" w:space="0" w:color="auto"/>
            <w:bottom w:val="none" w:sz="0" w:space="0" w:color="auto"/>
            <w:right w:val="none" w:sz="0" w:space="0" w:color="auto"/>
          </w:divBdr>
          <w:divsChild>
            <w:div w:id="495875662">
              <w:marLeft w:val="0"/>
              <w:marRight w:val="0"/>
              <w:marTop w:val="0"/>
              <w:marBottom w:val="0"/>
              <w:divBdr>
                <w:top w:val="none" w:sz="0" w:space="0" w:color="auto"/>
                <w:left w:val="none" w:sz="0" w:space="0" w:color="auto"/>
                <w:bottom w:val="none" w:sz="0" w:space="0" w:color="auto"/>
                <w:right w:val="none" w:sz="0" w:space="0" w:color="auto"/>
              </w:divBdr>
              <w:divsChild>
                <w:div w:id="1495608087">
                  <w:marLeft w:val="0"/>
                  <w:marRight w:val="0"/>
                  <w:marTop w:val="150"/>
                  <w:marBottom w:val="0"/>
                  <w:divBdr>
                    <w:top w:val="none" w:sz="0" w:space="0" w:color="auto"/>
                    <w:left w:val="none" w:sz="0" w:space="0" w:color="auto"/>
                    <w:bottom w:val="none" w:sz="0" w:space="0" w:color="auto"/>
                    <w:right w:val="none" w:sz="0" w:space="0" w:color="auto"/>
                  </w:divBdr>
                  <w:divsChild>
                    <w:div w:id="493188547">
                      <w:marLeft w:val="0"/>
                      <w:marRight w:val="0"/>
                      <w:marTop w:val="100"/>
                      <w:marBottom w:val="100"/>
                      <w:divBdr>
                        <w:top w:val="single" w:sz="6" w:space="15" w:color="BBBBBB"/>
                        <w:left w:val="single" w:sz="6" w:space="23" w:color="BBBBBB"/>
                        <w:bottom w:val="single" w:sz="6" w:space="15" w:color="BBBBBB"/>
                        <w:right w:val="single" w:sz="6" w:space="23" w:color="BBBBBB"/>
                      </w:divBdr>
                      <w:divsChild>
                        <w:div w:id="660737259">
                          <w:marLeft w:val="0"/>
                          <w:marRight w:val="0"/>
                          <w:marTop w:val="0"/>
                          <w:marBottom w:val="0"/>
                          <w:divBdr>
                            <w:top w:val="none" w:sz="0" w:space="0" w:color="auto"/>
                            <w:left w:val="none" w:sz="0" w:space="0" w:color="auto"/>
                            <w:bottom w:val="none" w:sz="0" w:space="0" w:color="auto"/>
                            <w:right w:val="none" w:sz="0" w:space="0" w:color="auto"/>
                          </w:divBdr>
                          <w:divsChild>
                            <w:div w:id="832062863">
                              <w:marLeft w:val="0"/>
                              <w:marRight w:val="0"/>
                              <w:marTop w:val="0"/>
                              <w:marBottom w:val="0"/>
                              <w:divBdr>
                                <w:top w:val="none" w:sz="0" w:space="0" w:color="auto"/>
                                <w:left w:val="none" w:sz="0" w:space="0" w:color="auto"/>
                                <w:bottom w:val="none" w:sz="0" w:space="0" w:color="auto"/>
                                <w:right w:val="none" w:sz="0" w:space="0" w:color="auto"/>
                              </w:divBdr>
                              <w:divsChild>
                                <w:div w:id="98416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929056">
      <w:bodyDiv w:val="1"/>
      <w:marLeft w:val="0"/>
      <w:marRight w:val="0"/>
      <w:marTop w:val="0"/>
      <w:marBottom w:val="0"/>
      <w:divBdr>
        <w:top w:val="none" w:sz="0" w:space="0" w:color="auto"/>
        <w:left w:val="none" w:sz="0" w:space="0" w:color="auto"/>
        <w:bottom w:val="none" w:sz="0" w:space="0" w:color="auto"/>
        <w:right w:val="none" w:sz="0" w:space="0" w:color="auto"/>
      </w:divBdr>
    </w:div>
    <w:div w:id="987586307">
      <w:bodyDiv w:val="1"/>
      <w:marLeft w:val="0"/>
      <w:marRight w:val="0"/>
      <w:marTop w:val="0"/>
      <w:marBottom w:val="0"/>
      <w:divBdr>
        <w:top w:val="none" w:sz="0" w:space="0" w:color="auto"/>
        <w:left w:val="none" w:sz="0" w:space="0" w:color="auto"/>
        <w:bottom w:val="none" w:sz="0" w:space="0" w:color="auto"/>
        <w:right w:val="none" w:sz="0" w:space="0" w:color="auto"/>
      </w:divBdr>
    </w:div>
    <w:div w:id="1002901004">
      <w:bodyDiv w:val="1"/>
      <w:marLeft w:val="0"/>
      <w:marRight w:val="0"/>
      <w:marTop w:val="0"/>
      <w:marBottom w:val="0"/>
      <w:divBdr>
        <w:top w:val="none" w:sz="0" w:space="0" w:color="auto"/>
        <w:left w:val="none" w:sz="0" w:space="0" w:color="auto"/>
        <w:bottom w:val="none" w:sz="0" w:space="0" w:color="auto"/>
        <w:right w:val="none" w:sz="0" w:space="0" w:color="auto"/>
      </w:divBdr>
    </w:div>
    <w:div w:id="1014377542">
      <w:bodyDiv w:val="1"/>
      <w:marLeft w:val="0"/>
      <w:marRight w:val="0"/>
      <w:marTop w:val="0"/>
      <w:marBottom w:val="0"/>
      <w:divBdr>
        <w:top w:val="none" w:sz="0" w:space="0" w:color="auto"/>
        <w:left w:val="none" w:sz="0" w:space="0" w:color="auto"/>
        <w:bottom w:val="none" w:sz="0" w:space="0" w:color="auto"/>
        <w:right w:val="none" w:sz="0" w:space="0" w:color="auto"/>
      </w:divBdr>
    </w:div>
    <w:div w:id="1016929316">
      <w:bodyDiv w:val="1"/>
      <w:marLeft w:val="0"/>
      <w:marRight w:val="0"/>
      <w:marTop w:val="0"/>
      <w:marBottom w:val="0"/>
      <w:divBdr>
        <w:top w:val="none" w:sz="0" w:space="0" w:color="auto"/>
        <w:left w:val="none" w:sz="0" w:space="0" w:color="auto"/>
        <w:bottom w:val="none" w:sz="0" w:space="0" w:color="auto"/>
        <w:right w:val="none" w:sz="0" w:space="0" w:color="auto"/>
      </w:divBdr>
    </w:div>
    <w:div w:id="1019698239">
      <w:bodyDiv w:val="1"/>
      <w:marLeft w:val="0"/>
      <w:marRight w:val="0"/>
      <w:marTop w:val="0"/>
      <w:marBottom w:val="0"/>
      <w:divBdr>
        <w:top w:val="none" w:sz="0" w:space="0" w:color="auto"/>
        <w:left w:val="none" w:sz="0" w:space="0" w:color="auto"/>
        <w:bottom w:val="none" w:sz="0" w:space="0" w:color="auto"/>
        <w:right w:val="none" w:sz="0" w:space="0" w:color="auto"/>
      </w:divBdr>
    </w:div>
    <w:div w:id="1020156692">
      <w:bodyDiv w:val="1"/>
      <w:marLeft w:val="0"/>
      <w:marRight w:val="0"/>
      <w:marTop w:val="0"/>
      <w:marBottom w:val="0"/>
      <w:divBdr>
        <w:top w:val="none" w:sz="0" w:space="0" w:color="auto"/>
        <w:left w:val="none" w:sz="0" w:space="0" w:color="auto"/>
        <w:bottom w:val="none" w:sz="0" w:space="0" w:color="auto"/>
        <w:right w:val="none" w:sz="0" w:space="0" w:color="auto"/>
      </w:divBdr>
    </w:div>
    <w:div w:id="1036395213">
      <w:bodyDiv w:val="1"/>
      <w:marLeft w:val="0"/>
      <w:marRight w:val="0"/>
      <w:marTop w:val="0"/>
      <w:marBottom w:val="0"/>
      <w:divBdr>
        <w:top w:val="none" w:sz="0" w:space="0" w:color="auto"/>
        <w:left w:val="none" w:sz="0" w:space="0" w:color="auto"/>
        <w:bottom w:val="none" w:sz="0" w:space="0" w:color="auto"/>
        <w:right w:val="none" w:sz="0" w:space="0" w:color="auto"/>
      </w:divBdr>
    </w:div>
    <w:div w:id="1047415513">
      <w:bodyDiv w:val="1"/>
      <w:marLeft w:val="0"/>
      <w:marRight w:val="0"/>
      <w:marTop w:val="0"/>
      <w:marBottom w:val="0"/>
      <w:divBdr>
        <w:top w:val="none" w:sz="0" w:space="0" w:color="auto"/>
        <w:left w:val="none" w:sz="0" w:space="0" w:color="auto"/>
        <w:bottom w:val="none" w:sz="0" w:space="0" w:color="auto"/>
        <w:right w:val="none" w:sz="0" w:space="0" w:color="auto"/>
      </w:divBdr>
    </w:div>
    <w:div w:id="1055154469">
      <w:bodyDiv w:val="1"/>
      <w:marLeft w:val="0"/>
      <w:marRight w:val="0"/>
      <w:marTop w:val="0"/>
      <w:marBottom w:val="0"/>
      <w:divBdr>
        <w:top w:val="none" w:sz="0" w:space="0" w:color="auto"/>
        <w:left w:val="none" w:sz="0" w:space="0" w:color="auto"/>
        <w:bottom w:val="none" w:sz="0" w:space="0" w:color="auto"/>
        <w:right w:val="none" w:sz="0" w:space="0" w:color="auto"/>
      </w:divBdr>
    </w:div>
    <w:div w:id="1056853315">
      <w:bodyDiv w:val="1"/>
      <w:marLeft w:val="0"/>
      <w:marRight w:val="0"/>
      <w:marTop w:val="0"/>
      <w:marBottom w:val="0"/>
      <w:divBdr>
        <w:top w:val="none" w:sz="0" w:space="0" w:color="auto"/>
        <w:left w:val="none" w:sz="0" w:space="0" w:color="auto"/>
        <w:bottom w:val="none" w:sz="0" w:space="0" w:color="auto"/>
        <w:right w:val="none" w:sz="0" w:space="0" w:color="auto"/>
      </w:divBdr>
    </w:div>
    <w:div w:id="1065834282">
      <w:bodyDiv w:val="1"/>
      <w:marLeft w:val="0"/>
      <w:marRight w:val="0"/>
      <w:marTop w:val="0"/>
      <w:marBottom w:val="0"/>
      <w:divBdr>
        <w:top w:val="none" w:sz="0" w:space="0" w:color="auto"/>
        <w:left w:val="none" w:sz="0" w:space="0" w:color="auto"/>
        <w:bottom w:val="none" w:sz="0" w:space="0" w:color="auto"/>
        <w:right w:val="none" w:sz="0" w:space="0" w:color="auto"/>
      </w:divBdr>
    </w:div>
    <w:div w:id="1084259561">
      <w:bodyDiv w:val="1"/>
      <w:marLeft w:val="0"/>
      <w:marRight w:val="0"/>
      <w:marTop w:val="0"/>
      <w:marBottom w:val="0"/>
      <w:divBdr>
        <w:top w:val="none" w:sz="0" w:space="0" w:color="auto"/>
        <w:left w:val="none" w:sz="0" w:space="0" w:color="auto"/>
        <w:bottom w:val="none" w:sz="0" w:space="0" w:color="auto"/>
        <w:right w:val="none" w:sz="0" w:space="0" w:color="auto"/>
      </w:divBdr>
      <w:divsChild>
        <w:div w:id="745301801">
          <w:marLeft w:val="0"/>
          <w:marRight w:val="0"/>
          <w:marTop w:val="0"/>
          <w:marBottom w:val="0"/>
          <w:divBdr>
            <w:top w:val="none" w:sz="0" w:space="0" w:color="auto"/>
            <w:left w:val="none" w:sz="0" w:space="0" w:color="auto"/>
            <w:bottom w:val="none" w:sz="0" w:space="0" w:color="auto"/>
            <w:right w:val="none" w:sz="0" w:space="0" w:color="auto"/>
          </w:divBdr>
          <w:divsChild>
            <w:div w:id="167599408">
              <w:marLeft w:val="0"/>
              <w:marRight w:val="0"/>
              <w:marTop w:val="0"/>
              <w:marBottom w:val="0"/>
              <w:divBdr>
                <w:top w:val="none" w:sz="0" w:space="0" w:color="auto"/>
                <w:left w:val="none" w:sz="0" w:space="0" w:color="auto"/>
                <w:bottom w:val="none" w:sz="0" w:space="0" w:color="auto"/>
                <w:right w:val="none" w:sz="0" w:space="0" w:color="auto"/>
              </w:divBdr>
              <w:divsChild>
                <w:div w:id="21902803">
                  <w:marLeft w:val="0"/>
                  <w:marRight w:val="0"/>
                  <w:marTop w:val="0"/>
                  <w:marBottom w:val="0"/>
                  <w:divBdr>
                    <w:top w:val="none" w:sz="0" w:space="0" w:color="auto"/>
                    <w:left w:val="none" w:sz="0" w:space="0" w:color="auto"/>
                    <w:bottom w:val="none" w:sz="0" w:space="0" w:color="auto"/>
                    <w:right w:val="none" w:sz="0" w:space="0" w:color="auto"/>
                  </w:divBdr>
                  <w:divsChild>
                    <w:div w:id="1127964802">
                      <w:marLeft w:val="0"/>
                      <w:marRight w:val="0"/>
                      <w:marTop w:val="0"/>
                      <w:marBottom w:val="0"/>
                      <w:divBdr>
                        <w:top w:val="none" w:sz="0" w:space="0" w:color="auto"/>
                        <w:left w:val="none" w:sz="0" w:space="0" w:color="auto"/>
                        <w:bottom w:val="none" w:sz="0" w:space="0" w:color="auto"/>
                        <w:right w:val="none" w:sz="0" w:space="0" w:color="auto"/>
                      </w:divBdr>
                      <w:divsChild>
                        <w:div w:id="58873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193290">
      <w:bodyDiv w:val="1"/>
      <w:marLeft w:val="0"/>
      <w:marRight w:val="0"/>
      <w:marTop w:val="0"/>
      <w:marBottom w:val="0"/>
      <w:divBdr>
        <w:top w:val="none" w:sz="0" w:space="0" w:color="auto"/>
        <w:left w:val="none" w:sz="0" w:space="0" w:color="auto"/>
        <w:bottom w:val="none" w:sz="0" w:space="0" w:color="auto"/>
        <w:right w:val="none" w:sz="0" w:space="0" w:color="auto"/>
      </w:divBdr>
    </w:div>
    <w:div w:id="1114792437">
      <w:bodyDiv w:val="1"/>
      <w:marLeft w:val="0"/>
      <w:marRight w:val="0"/>
      <w:marTop w:val="0"/>
      <w:marBottom w:val="0"/>
      <w:divBdr>
        <w:top w:val="none" w:sz="0" w:space="0" w:color="auto"/>
        <w:left w:val="none" w:sz="0" w:space="0" w:color="auto"/>
        <w:bottom w:val="none" w:sz="0" w:space="0" w:color="auto"/>
        <w:right w:val="none" w:sz="0" w:space="0" w:color="auto"/>
      </w:divBdr>
    </w:div>
    <w:div w:id="1125083088">
      <w:bodyDiv w:val="1"/>
      <w:marLeft w:val="0"/>
      <w:marRight w:val="0"/>
      <w:marTop w:val="0"/>
      <w:marBottom w:val="0"/>
      <w:divBdr>
        <w:top w:val="none" w:sz="0" w:space="0" w:color="auto"/>
        <w:left w:val="none" w:sz="0" w:space="0" w:color="auto"/>
        <w:bottom w:val="none" w:sz="0" w:space="0" w:color="auto"/>
        <w:right w:val="none" w:sz="0" w:space="0" w:color="auto"/>
      </w:divBdr>
    </w:div>
    <w:div w:id="1125537241">
      <w:bodyDiv w:val="1"/>
      <w:marLeft w:val="0"/>
      <w:marRight w:val="0"/>
      <w:marTop w:val="0"/>
      <w:marBottom w:val="0"/>
      <w:divBdr>
        <w:top w:val="none" w:sz="0" w:space="0" w:color="auto"/>
        <w:left w:val="none" w:sz="0" w:space="0" w:color="auto"/>
        <w:bottom w:val="none" w:sz="0" w:space="0" w:color="auto"/>
        <w:right w:val="none" w:sz="0" w:space="0" w:color="auto"/>
      </w:divBdr>
    </w:div>
    <w:div w:id="1128007291">
      <w:bodyDiv w:val="1"/>
      <w:marLeft w:val="0"/>
      <w:marRight w:val="0"/>
      <w:marTop w:val="0"/>
      <w:marBottom w:val="0"/>
      <w:divBdr>
        <w:top w:val="none" w:sz="0" w:space="0" w:color="auto"/>
        <w:left w:val="none" w:sz="0" w:space="0" w:color="auto"/>
        <w:bottom w:val="none" w:sz="0" w:space="0" w:color="auto"/>
        <w:right w:val="none" w:sz="0" w:space="0" w:color="auto"/>
      </w:divBdr>
    </w:div>
    <w:div w:id="1133988700">
      <w:bodyDiv w:val="1"/>
      <w:marLeft w:val="0"/>
      <w:marRight w:val="0"/>
      <w:marTop w:val="0"/>
      <w:marBottom w:val="0"/>
      <w:divBdr>
        <w:top w:val="none" w:sz="0" w:space="0" w:color="auto"/>
        <w:left w:val="none" w:sz="0" w:space="0" w:color="auto"/>
        <w:bottom w:val="none" w:sz="0" w:space="0" w:color="auto"/>
        <w:right w:val="none" w:sz="0" w:space="0" w:color="auto"/>
      </w:divBdr>
    </w:div>
    <w:div w:id="1139227770">
      <w:bodyDiv w:val="1"/>
      <w:marLeft w:val="0"/>
      <w:marRight w:val="0"/>
      <w:marTop w:val="0"/>
      <w:marBottom w:val="0"/>
      <w:divBdr>
        <w:top w:val="none" w:sz="0" w:space="0" w:color="auto"/>
        <w:left w:val="none" w:sz="0" w:space="0" w:color="auto"/>
        <w:bottom w:val="none" w:sz="0" w:space="0" w:color="auto"/>
        <w:right w:val="none" w:sz="0" w:space="0" w:color="auto"/>
      </w:divBdr>
    </w:div>
    <w:div w:id="1151795748">
      <w:bodyDiv w:val="1"/>
      <w:marLeft w:val="0"/>
      <w:marRight w:val="0"/>
      <w:marTop w:val="0"/>
      <w:marBottom w:val="0"/>
      <w:divBdr>
        <w:top w:val="none" w:sz="0" w:space="0" w:color="auto"/>
        <w:left w:val="none" w:sz="0" w:space="0" w:color="auto"/>
        <w:bottom w:val="none" w:sz="0" w:space="0" w:color="auto"/>
        <w:right w:val="none" w:sz="0" w:space="0" w:color="auto"/>
      </w:divBdr>
    </w:div>
    <w:div w:id="1156843268">
      <w:bodyDiv w:val="1"/>
      <w:marLeft w:val="0"/>
      <w:marRight w:val="0"/>
      <w:marTop w:val="0"/>
      <w:marBottom w:val="0"/>
      <w:divBdr>
        <w:top w:val="none" w:sz="0" w:space="0" w:color="auto"/>
        <w:left w:val="none" w:sz="0" w:space="0" w:color="auto"/>
        <w:bottom w:val="none" w:sz="0" w:space="0" w:color="auto"/>
        <w:right w:val="none" w:sz="0" w:space="0" w:color="auto"/>
      </w:divBdr>
    </w:div>
    <w:div w:id="1164249069">
      <w:bodyDiv w:val="1"/>
      <w:marLeft w:val="0"/>
      <w:marRight w:val="0"/>
      <w:marTop w:val="0"/>
      <w:marBottom w:val="0"/>
      <w:divBdr>
        <w:top w:val="none" w:sz="0" w:space="0" w:color="auto"/>
        <w:left w:val="none" w:sz="0" w:space="0" w:color="auto"/>
        <w:bottom w:val="none" w:sz="0" w:space="0" w:color="auto"/>
        <w:right w:val="none" w:sz="0" w:space="0" w:color="auto"/>
      </w:divBdr>
    </w:div>
    <w:div w:id="1164706040">
      <w:bodyDiv w:val="1"/>
      <w:marLeft w:val="0"/>
      <w:marRight w:val="0"/>
      <w:marTop w:val="0"/>
      <w:marBottom w:val="0"/>
      <w:divBdr>
        <w:top w:val="none" w:sz="0" w:space="0" w:color="auto"/>
        <w:left w:val="none" w:sz="0" w:space="0" w:color="auto"/>
        <w:bottom w:val="none" w:sz="0" w:space="0" w:color="auto"/>
        <w:right w:val="none" w:sz="0" w:space="0" w:color="auto"/>
      </w:divBdr>
    </w:div>
    <w:div w:id="1185437168">
      <w:bodyDiv w:val="1"/>
      <w:marLeft w:val="0"/>
      <w:marRight w:val="0"/>
      <w:marTop w:val="0"/>
      <w:marBottom w:val="0"/>
      <w:divBdr>
        <w:top w:val="none" w:sz="0" w:space="0" w:color="auto"/>
        <w:left w:val="none" w:sz="0" w:space="0" w:color="auto"/>
        <w:bottom w:val="none" w:sz="0" w:space="0" w:color="auto"/>
        <w:right w:val="none" w:sz="0" w:space="0" w:color="auto"/>
      </w:divBdr>
    </w:div>
    <w:div w:id="1186679364">
      <w:bodyDiv w:val="1"/>
      <w:marLeft w:val="0"/>
      <w:marRight w:val="0"/>
      <w:marTop w:val="0"/>
      <w:marBottom w:val="0"/>
      <w:divBdr>
        <w:top w:val="none" w:sz="0" w:space="0" w:color="auto"/>
        <w:left w:val="none" w:sz="0" w:space="0" w:color="auto"/>
        <w:bottom w:val="none" w:sz="0" w:space="0" w:color="auto"/>
        <w:right w:val="none" w:sz="0" w:space="0" w:color="auto"/>
      </w:divBdr>
    </w:div>
    <w:div w:id="1189293589">
      <w:bodyDiv w:val="1"/>
      <w:marLeft w:val="0"/>
      <w:marRight w:val="0"/>
      <w:marTop w:val="0"/>
      <w:marBottom w:val="0"/>
      <w:divBdr>
        <w:top w:val="none" w:sz="0" w:space="0" w:color="auto"/>
        <w:left w:val="none" w:sz="0" w:space="0" w:color="auto"/>
        <w:bottom w:val="none" w:sz="0" w:space="0" w:color="auto"/>
        <w:right w:val="none" w:sz="0" w:space="0" w:color="auto"/>
      </w:divBdr>
    </w:div>
    <w:div w:id="1204364865">
      <w:bodyDiv w:val="1"/>
      <w:marLeft w:val="0"/>
      <w:marRight w:val="0"/>
      <w:marTop w:val="0"/>
      <w:marBottom w:val="0"/>
      <w:divBdr>
        <w:top w:val="none" w:sz="0" w:space="0" w:color="auto"/>
        <w:left w:val="none" w:sz="0" w:space="0" w:color="auto"/>
        <w:bottom w:val="none" w:sz="0" w:space="0" w:color="auto"/>
        <w:right w:val="none" w:sz="0" w:space="0" w:color="auto"/>
      </w:divBdr>
    </w:div>
    <w:div w:id="1211455251">
      <w:bodyDiv w:val="1"/>
      <w:marLeft w:val="0"/>
      <w:marRight w:val="0"/>
      <w:marTop w:val="0"/>
      <w:marBottom w:val="0"/>
      <w:divBdr>
        <w:top w:val="none" w:sz="0" w:space="0" w:color="auto"/>
        <w:left w:val="none" w:sz="0" w:space="0" w:color="auto"/>
        <w:bottom w:val="none" w:sz="0" w:space="0" w:color="auto"/>
        <w:right w:val="none" w:sz="0" w:space="0" w:color="auto"/>
      </w:divBdr>
    </w:div>
    <w:div w:id="1212765639">
      <w:bodyDiv w:val="1"/>
      <w:marLeft w:val="0"/>
      <w:marRight w:val="0"/>
      <w:marTop w:val="0"/>
      <w:marBottom w:val="0"/>
      <w:divBdr>
        <w:top w:val="none" w:sz="0" w:space="0" w:color="auto"/>
        <w:left w:val="none" w:sz="0" w:space="0" w:color="auto"/>
        <w:bottom w:val="none" w:sz="0" w:space="0" w:color="auto"/>
        <w:right w:val="none" w:sz="0" w:space="0" w:color="auto"/>
      </w:divBdr>
    </w:div>
    <w:div w:id="1222327823">
      <w:bodyDiv w:val="1"/>
      <w:marLeft w:val="0"/>
      <w:marRight w:val="0"/>
      <w:marTop w:val="0"/>
      <w:marBottom w:val="0"/>
      <w:divBdr>
        <w:top w:val="none" w:sz="0" w:space="0" w:color="auto"/>
        <w:left w:val="none" w:sz="0" w:space="0" w:color="auto"/>
        <w:bottom w:val="none" w:sz="0" w:space="0" w:color="auto"/>
        <w:right w:val="none" w:sz="0" w:space="0" w:color="auto"/>
      </w:divBdr>
    </w:div>
    <w:div w:id="1223982192">
      <w:bodyDiv w:val="1"/>
      <w:marLeft w:val="0"/>
      <w:marRight w:val="0"/>
      <w:marTop w:val="0"/>
      <w:marBottom w:val="0"/>
      <w:divBdr>
        <w:top w:val="none" w:sz="0" w:space="0" w:color="auto"/>
        <w:left w:val="none" w:sz="0" w:space="0" w:color="auto"/>
        <w:bottom w:val="none" w:sz="0" w:space="0" w:color="auto"/>
        <w:right w:val="none" w:sz="0" w:space="0" w:color="auto"/>
      </w:divBdr>
    </w:div>
    <w:div w:id="1224485280">
      <w:bodyDiv w:val="1"/>
      <w:marLeft w:val="0"/>
      <w:marRight w:val="0"/>
      <w:marTop w:val="0"/>
      <w:marBottom w:val="0"/>
      <w:divBdr>
        <w:top w:val="none" w:sz="0" w:space="0" w:color="auto"/>
        <w:left w:val="none" w:sz="0" w:space="0" w:color="auto"/>
        <w:bottom w:val="none" w:sz="0" w:space="0" w:color="auto"/>
        <w:right w:val="none" w:sz="0" w:space="0" w:color="auto"/>
      </w:divBdr>
      <w:divsChild>
        <w:div w:id="94911611">
          <w:marLeft w:val="446"/>
          <w:marRight w:val="0"/>
          <w:marTop w:val="0"/>
          <w:marBottom w:val="0"/>
          <w:divBdr>
            <w:top w:val="none" w:sz="0" w:space="0" w:color="auto"/>
            <w:left w:val="none" w:sz="0" w:space="0" w:color="auto"/>
            <w:bottom w:val="none" w:sz="0" w:space="0" w:color="auto"/>
            <w:right w:val="none" w:sz="0" w:space="0" w:color="auto"/>
          </w:divBdr>
        </w:div>
        <w:div w:id="917636505">
          <w:marLeft w:val="446"/>
          <w:marRight w:val="0"/>
          <w:marTop w:val="0"/>
          <w:marBottom w:val="0"/>
          <w:divBdr>
            <w:top w:val="none" w:sz="0" w:space="0" w:color="auto"/>
            <w:left w:val="none" w:sz="0" w:space="0" w:color="auto"/>
            <w:bottom w:val="none" w:sz="0" w:space="0" w:color="auto"/>
            <w:right w:val="none" w:sz="0" w:space="0" w:color="auto"/>
          </w:divBdr>
        </w:div>
        <w:div w:id="1073819528">
          <w:marLeft w:val="446"/>
          <w:marRight w:val="0"/>
          <w:marTop w:val="0"/>
          <w:marBottom w:val="0"/>
          <w:divBdr>
            <w:top w:val="none" w:sz="0" w:space="0" w:color="auto"/>
            <w:left w:val="none" w:sz="0" w:space="0" w:color="auto"/>
            <w:bottom w:val="none" w:sz="0" w:space="0" w:color="auto"/>
            <w:right w:val="none" w:sz="0" w:space="0" w:color="auto"/>
          </w:divBdr>
        </w:div>
        <w:div w:id="2035883051">
          <w:marLeft w:val="446"/>
          <w:marRight w:val="0"/>
          <w:marTop w:val="0"/>
          <w:marBottom w:val="0"/>
          <w:divBdr>
            <w:top w:val="none" w:sz="0" w:space="0" w:color="auto"/>
            <w:left w:val="none" w:sz="0" w:space="0" w:color="auto"/>
            <w:bottom w:val="none" w:sz="0" w:space="0" w:color="auto"/>
            <w:right w:val="none" w:sz="0" w:space="0" w:color="auto"/>
          </w:divBdr>
        </w:div>
      </w:divsChild>
    </w:div>
    <w:div w:id="1228153532">
      <w:bodyDiv w:val="1"/>
      <w:marLeft w:val="0"/>
      <w:marRight w:val="0"/>
      <w:marTop w:val="0"/>
      <w:marBottom w:val="0"/>
      <w:divBdr>
        <w:top w:val="none" w:sz="0" w:space="0" w:color="auto"/>
        <w:left w:val="none" w:sz="0" w:space="0" w:color="auto"/>
        <w:bottom w:val="none" w:sz="0" w:space="0" w:color="auto"/>
        <w:right w:val="none" w:sz="0" w:space="0" w:color="auto"/>
      </w:divBdr>
    </w:div>
    <w:div w:id="1231772119">
      <w:bodyDiv w:val="1"/>
      <w:marLeft w:val="0"/>
      <w:marRight w:val="0"/>
      <w:marTop w:val="0"/>
      <w:marBottom w:val="0"/>
      <w:divBdr>
        <w:top w:val="none" w:sz="0" w:space="0" w:color="auto"/>
        <w:left w:val="none" w:sz="0" w:space="0" w:color="auto"/>
        <w:bottom w:val="none" w:sz="0" w:space="0" w:color="auto"/>
        <w:right w:val="none" w:sz="0" w:space="0" w:color="auto"/>
      </w:divBdr>
    </w:div>
    <w:div w:id="1233347588">
      <w:bodyDiv w:val="1"/>
      <w:marLeft w:val="0"/>
      <w:marRight w:val="0"/>
      <w:marTop w:val="0"/>
      <w:marBottom w:val="0"/>
      <w:divBdr>
        <w:top w:val="none" w:sz="0" w:space="0" w:color="auto"/>
        <w:left w:val="none" w:sz="0" w:space="0" w:color="auto"/>
        <w:bottom w:val="none" w:sz="0" w:space="0" w:color="auto"/>
        <w:right w:val="none" w:sz="0" w:space="0" w:color="auto"/>
      </w:divBdr>
    </w:div>
    <w:div w:id="1238397058">
      <w:bodyDiv w:val="1"/>
      <w:marLeft w:val="0"/>
      <w:marRight w:val="0"/>
      <w:marTop w:val="0"/>
      <w:marBottom w:val="0"/>
      <w:divBdr>
        <w:top w:val="none" w:sz="0" w:space="0" w:color="auto"/>
        <w:left w:val="none" w:sz="0" w:space="0" w:color="auto"/>
        <w:bottom w:val="none" w:sz="0" w:space="0" w:color="auto"/>
        <w:right w:val="none" w:sz="0" w:space="0" w:color="auto"/>
      </w:divBdr>
    </w:div>
    <w:div w:id="1238589639">
      <w:bodyDiv w:val="1"/>
      <w:marLeft w:val="0"/>
      <w:marRight w:val="0"/>
      <w:marTop w:val="0"/>
      <w:marBottom w:val="0"/>
      <w:divBdr>
        <w:top w:val="none" w:sz="0" w:space="0" w:color="auto"/>
        <w:left w:val="none" w:sz="0" w:space="0" w:color="auto"/>
        <w:bottom w:val="none" w:sz="0" w:space="0" w:color="auto"/>
        <w:right w:val="none" w:sz="0" w:space="0" w:color="auto"/>
      </w:divBdr>
    </w:div>
    <w:div w:id="1239292722">
      <w:bodyDiv w:val="1"/>
      <w:marLeft w:val="0"/>
      <w:marRight w:val="0"/>
      <w:marTop w:val="0"/>
      <w:marBottom w:val="0"/>
      <w:divBdr>
        <w:top w:val="none" w:sz="0" w:space="0" w:color="auto"/>
        <w:left w:val="none" w:sz="0" w:space="0" w:color="auto"/>
        <w:bottom w:val="none" w:sz="0" w:space="0" w:color="auto"/>
        <w:right w:val="none" w:sz="0" w:space="0" w:color="auto"/>
      </w:divBdr>
      <w:divsChild>
        <w:div w:id="2141414788">
          <w:marLeft w:val="0"/>
          <w:marRight w:val="0"/>
          <w:marTop w:val="15"/>
          <w:marBottom w:val="0"/>
          <w:divBdr>
            <w:top w:val="none" w:sz="0" w:space="0" w:color="auto"/>
            <w:left w:val="none" w:sz="0" w:space="0" w:color="auto"/>
            <w:bottom w:val="none" w:sz="0" w:space="0" w:color="auto"/>
            <w:right w:val="none" w:sz="0" w:space="0" w:color="auto"/>
          </w:divBdr>
        </w:div>
      </w:divsChild>
    </w:div>
    <w:div w:id="1239679478">
      <w:bodyDiv w:val="1"/>
      <w:marLeft w:val="0"/>
      <w:marRight w:val="0"/>
      <w:marTop w:val="0"/>
      <w:marBottom w:val="0"/>
      <w:divBdr>
        <w:top w:val="none" w:sz="0" w:space="0" w:color="auto"/>
        <w:left w:val="none" w:sz="0" w:space="0" w:color="auto"/>
        <w:bottom w:val="none" w:sz="0" w:space="0" w:color="auto"/>
        <w:right w:val="none" w:sz="0" w:space="0" w:color="auto"/>
      </w:divBdr>
    </w:div>
    <w:div w:id="1246376950">
      <w:bodyDiv w:val="1"/>
      <w:marLeft w:val="0"/>
      <w:marRight w:val="0"/>
      <w:marTop w:val="0"/>
      <w:marBottom w:val="0"/>
      <w:divBdr>
        <w:top w:val="none" w:sz="0" w:space="0" w:color="auto"/>
        <w:left w:val="none" w:sz="0" w:space="0" w:color="auto"/>
        <w:bottom w:val="none" w:sz="0" w:space="0" w:color="auto"/>
        <w:right w:val="none" w:sz="0" w:space="0" w:color="auto"/>
      </w:divBdr>
    </w:div>
    <w:div w:id="1255093986">
      <w:bodyDiv w:val="1"/>
      <w:marLeft w:val="0"/>
      <w:marRight w:val="0"/>
      <w:marTop w:val="0"/>
      <w:marBottom w:val="0"/>
      <w:divBdr>
        <w:top w:val="none" w:sz="0" w:space="0" w:color="auto"/>
        <w:left w:val="none" w:sz="0" w:space="0" w:color="auto"/>
        <w:bottom w:val="none" w:sz="0" w:space="0" w:color="auto"/>
        <w:right w:val="none" w:sz="0" w:space="0" w:color="auto"/>
      </w:divBdr>
    </w:div>
    <w:div w:id="1291017160">
      <w:bodyDiv w:val="1"/>
      <w:marLeft w:val="0"/>
      <w:marRight w:val="0"/>
      <w:marTop w:val="0"/>
      <w:marBottom w:val="0"/>
      <w:divBdr>
        <w:top w:val="none" w:sz="0" w:space="0" w:color="auto"/>
        <w:left w:val="none" w:sz="0" w:space="0" w:color="auto"/>
        <w:bottom w:val="none" w:sz="0" w:space="0" w:color="auto"/>
        <w:right w:val="none" w:sz="0" w:space="0" w:color="auto"/>
      </w:divBdr>
    </w:div>
    <w:div w:id="1296637927">
      <w:bodyDiv w:val="1"/>
      <w:marLeft w:val="0"/>
      <w:marRight w:val="0"/>
      <w:marTop w:val="0"/>
      <w:marBottom w:val="0"/>
      <w:divBdr>
        <w:top w:val="none" w:sz="0" w:space="0" w:color="auto"/>
        <w:left w:val="none" w:sz="0" w:space="0" w:color="auto"/>
        <w:bottom w:val="none" w:sz="0" w:space="0" w:color="auto"/>
        <w:right w:val="none" w:sz="0" w:space="0" w:color="auto"/>
      </w:divBdr>
    </w:div>
    <w:div w:id="1302226279">
      <w:bodyDiv w:val="1"/>
      <w:marLeft w:val="0"/>
      <w:marRight w:val="0"/>
      <w:marTop w:val="0"/>
      <w:marBottom w:val="0"/>
      <w:divBdr>
        <w:top w:val="none" w:sz="0" w:space="0" w:color="auto"/>
        <w:left w:val="none" w:sz="0" w:space="0" w:color="auto"/>
        <w:bottom w:val="none" w:sz="0" w:space="0" w:color="auto"/>
        <w:right w:val="none" w:sz="0" w:space="0" w:color="auto"/>
      </w:divBdr>
    </w:div>
    <w:div w:id="1304964186">
      <w:bodyDiv w:val="1"/>
      <w:marLeft w:val="0"/>
      <w:marRight w:val="0"/>
      <w:marTop w:val="0"/>
      <w:marBottom w:val="0"/>
      <w:divBdr>
        <w:top w:val="none" w:sz="0" w:space="0" w:color="auto"/>
        <w:left w:val="none" w:sz="0" w:space="0" w:color="auto"/>
        <w:bottom w:val="none" w:sz="0" w:space="0" w:color="auto"/>
        <w:right w:val="none" w:sz="0" w:space="0" w:color="auto"/>
      </w:divBdr>
      <w:divsChild>
        <w:div w:id="1870560073">
          <w:marLeft w:val="0"/>
          <w:marRight w:val="0"/>
          <w:marTop w:val="0"/>
          <w:marBottom w:val="0"/>
          <w:divBdr>
            <w:top w:val="none" w:sz="0" w:space="0" w:color="auto"/>
            <w:left w:val="none" w:sz="0" w:space="0" w:color="auto"/>
            <w:bottom w:val="none" w:sz="0" w:space="0" w:color="auto"/>
            <w:right w:val="none" w:sz="0" w:space="0" w:color="auto"/>
          </w:divBdr>
          <w:divsChild>
            <w:div w:id="1236237393">
              <w:marLeft w:val="0"/>
              <w:marRight w:val="0"/>
              <w:marTop w:val="0"/>
              <w:marBottom w:val="0"/>
              <w:divBdr>
                <w:top w:val="none" w:sz="0" w:space="0" w:color="auto"/>
                <w:left w:val="none" w:sz="0" w:space="0" w:color="auto"/>
                <w:bottom w:val="none" w:sz="0" w:space="0" w:color="auto"/>
                <w:right w:val="none" w:sz="0" w:space="0" w:color="auto"/>
              </w:divBdr>
              <w:divsChild>
                <w:div w:id="110706708">
                  <w:marLeft w:val="0"/>
                  <w:marRight w:val="0"/>
                  <w:marTop w:val="0"/>
                  <w:marBottom w:val="0"/>
                  <w:divBdr>
                    <w:top w:val="none" w:sz="0" w:space="0" w:color="auto"/>
                    <w:left w:val="none" w:sz="0" w:space="0" w:color="auto"/>
                    <w:bottom w:val="none" w:sz="0" w:space="0" w:color="auto"/>
                    <w:right w:val="none" w:sz="0" w:space="0" w:color="auto"/>
                  </w:divBdr>
                  <w:divsChild>
                    <w:div w:id="1778404751">
                      <w:marLeft w:val="0"/>
                      <w:marRight w:val="0"/>
                      <w:marTop w:val="0"/>
                      <w:marBottom w:val="0"/>
                      <w:divBdr>
                        <w:top w:val="none" w:sz="0" w:space="0" w:color="auto"/>
                        <w:left w:val="none" w:sz="0" w:space="0" w:color="auto"/>
                        <w:bottom w:val="none" w:sz="0" w:space="0" w:color="auto"/>
                        <w:right w:val="none" w:sz="0" w:space="0" w:color="auto"/>
                      </w:divBdr>
                      <w:divsChild>
                        <w:div w:id="932713259">
                          <w:marLeft w:val="0"/>
                          <w:marRight w:val="0"/>
                          <w:marTop w:val="0"/>
                          <w:marBottom w:val="0"/>
                          <w:divBdr>
                            <w:top w:val="none" w:sz="0" w:space="0" w:color="auto"/>
                            <w:left w:val="none" w:sz="0" w:space="0" w:color="auto"/>
                            <w:bottom w:val="none" w:sz="0" w:space="0" w:color="auto"/>
                            <w:right w:val="none" w:sz="0" w:space="0" w:color="auto"/>
                          </w:divBdr>
                          <w:divsChild>
                            <w:div w:id="146291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11938">
      <w:bodyDiv w:val="1"/>
      <w:marLeft w:val="0"/>
      <w:marRight w:val="0"/>
      <w:marTop w:val="0"/>
      <w:marBottom w:val="0"/>
      <w:divBdr>
        <w:top w:val="none" w:sz="0" w:space="0" w:color="auto"/>
        <w:left w:val="none" w:sz="0" w:space="0" w:color="auto"/>
        <w:bottom w:val="none" w:sz="0" w:space="0" w:color="auto"/>
        <w:right w:val="none" w:sz="0" w:space="0" w:color="auto"/>
      </w:divBdr>
    </w:div>
    <w:div w:id="1328482859">
      <w:bodyDiv w:val="1"/>
      <w:marLeft w:val="0"/>
      <w:marRight w:val="0"/>
      <w:marTop w:val="0"/>
      <w:marBottom w:val="0"/>
      <w:divBdr>
        <w:top w:val="none" w:sz="0" w:space="0" w:color="auto"/>
        <w:left w:val="none" w:sz="0" w:space="0" w:color="auto"/>
        <w:bottom w:val="none" w:sz="0" w:space="0" w:color="auto"/>
        <w:right w:val="none" w:sz="0" w:space="0" w:color="auto"/>
      </w:divBdr>
    </w:div>
    <w:div w:id="1330328573">
      <w:bodyDiv w:val="1"/>
      <w:marLeft w:val="0"/>
      <w:marRight w:val="0"/>
      <w:marTop w:val="0"/>
      <w:marBottom w:val="0"/>
      <w:divBdr>
        <w:top w:val="none" w:sz="0" w:space="0" w:color="auto"/>
        <w:left w:val="none" w:sz="0" w:space="0" w:color="auto"/>
        <w:bottom w:val="none" w:sz="0" w:space="0" w:color="auto"/>
        <w:right w:val="none" w:sz="0" w:space="0" w:color="auto"/>
      </w:divBdr>
      <w:divsChild>
        <w:div w:id="604075255">
          <w:marLeft w:val="0"/>
          <w:marRight w:val="0"/>
          <w:marTop w:val="0"/>
          <w:marBottom w:val="0"/>
          <w:divBdr>
            <w:top w:val="none" w:sz="0" w:space="0" w:color="auto"/>
            <w:left w:val="none" w:sz="0" w:space="0" w:color="auto"/>
            <w:bottom w:val="none" w:sz="0" w:space="0" w:color="auto"/>
            <w:right w:val="none" w:sz="0" w:space="0" w:color="auto"/>
          </w:divBdr>
          <w:divsChild>
            <w:div w:id="1703289496">
              <w:marLeft w:val="0"/>
              <w:marRight w:val="0"/>
              <w:marTop w:val="0"/>
              <w:marBottom w:val="0"/>
              <w:divBdr>
                <w:top w:val="none" w:sz="0" w:space="0" w:color="auto"/>
                <w:left w:val="none" w:sz="0" w:space="0" w:color="auto"/>
                <w:bottom w:val="none" w:sz="0" w:space="0" w:color="auto"/>
                <w:right w:val="none" w:sz="0" w:space="0" w:color="auto"/>
              </w:divBdr>
              <w:divsChild>
                <w:div w:id="142235416">
                  <w:marLeft w:val="0"/>
                  <w:marRight w:val="0"/>
                  <w:marTop w:val="0"/>
                  <w:marBottom w:val="0"/>
                  <w:divBdr>
                    <w:top w:val="none" w:sz="0" w:space="0" w:color="auto"/>
                    <w:left w:val="none" w:sz="0" w:space="0" w:color="auto"/>
                    <w:bottom w:val="none" w:sz="0" w:space="0" w:color="auto"/>
                    <w:right w:val="none" w:sz="0" w:space="0" w:color="auto"/>
                  </w:divBdr>
                  <w:divsChild>
                    <w:div w:id="1101267501">
                      <w:marLeft w:val="0"/>
                      <w:marRight w:val="0"/>
                      <w:marTop w:val="0"/>
                      <w:marBottom w:val="0"/>
                      <w:divBdr>
                        <w:top w:val="none" w:sz="0" w:space="0" w:color="auto"/>
                        <w:left w:val="none" w:sz="0" w:space="0" w:color="auto"/>
                        <w:bottom w:val="none" w:sz="0" w:space="0" w:color="auto"/>
                        <w:right w:val="none" w:sz="0" w:space="0" w:color="auto"/>
                      </w:divBdr>
                      <w:divsChild>
                        <w:div w:id="17012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994303">
      <w:bodyDiv w:val="1"/>
      <w:marLeft w:val="0"/>
      <w:marRight w:val="0"/>
      <w:marTop w:val="0"/>
      <w:marBottom w:val="0"/>
      <w:divBdr>
        <w:top w:val="none" w:sz="0" w:space="0" w:color="auto"/>
        <w:left w:val="none" w:sz="0" w:space="0" w:color="auto"/>
        <w:bottom w:val="none" w:sz="0" w:space="0" w:color="auto"/>
        <w:right w:val="none" w:sz="0" w:space="0" w:color="auto"/>
      </w:divBdr>
    </w:div>
    <w:div w:id="1360624403">
      <w:bodyDiv w:val="1"/>
      <w:marLeft w:val="0"/>
      <w:marRight w:val="0"/>
      <w:marTop w:val="0"/>
      <w:marBottom w:val="0"/>
      <w:divBdr>
        <w:top w:val="none" w:sz="0" w:space="0" w:color="auto"/>
        <w:left w:val="none" w:sz="0" w:space="0" w:color="auto"/>
        <w:bottom w:val="none" w:sz="0" w:space="0" w:color="auto"/>
        <w:right w:val="none" w:sz="0" w:space="0" w:color="auto"/>
      </w:divBdr>
    </w:div>
    <w:div w:id="1364214723">
      <w:bodyDiv w:val="1"/>
      <w:marLeft w:val="0"/>
      <w:marRight w:val="0"/>
      <w:marTop w:val="0"/>
      <w:marBottom w:val="0"/>
      <w:divBdr>
        <w:top w:val="none" w:sz="0" w:space="0" w:color="auto"/>
        <w:left w:val="none" w:sz="0" w:space="0" w:color="auto"/>
        <w:bottom w:val="none" w:sz="0" w:space="0" w:color="auto"/>
        <w:right w:val="none" w:sz="0" w:space="0" w:color="auto"/>
      </w:divBdr>
    </w:div>
    <w:div w:id="1366907320">
      <w:bodyDiv w:val="1"/>
      <w:marLeft w:val="0"/>
      <w:marRight w:val="0"/>
      <w:marTop w:val="0"/>
      <w:marBottom w:val="0"/>
      <w:divBdr>
        <w:top w:val="none" w:sz="0" w:space="0" w:color="auto"/>
        <w:left w:val="none" w:sz="0" w:space="0" w:color="auto"/>
        <w:bottom w:val="none" w:sz="0" w:space="0" w:color="auto"/>
        <w:right w:val="none" w:sz="0" w:space="0" w:color="auto"/>
      </w:divBdr>
    </w:div>
    <w:div w:id="1378772610">
      <w:bodyDiv w:val="1"/>
      <w:marLeft w:val="0"/>
      <w:marRight w:val="0"/>
      <w:marTop w:val="0"/>
      <w:marBottom w:val="0"/>
      <w:divBdr>
        <w:top w:val="none" w:sz="0" w:space="0" w:color="auto"/>
        <w:left w:val="none" w:sz="0" w:space="0" w:color="auto"/>
        <w:bottom w:val="none" w:sz="0" w:space="0" w:color="auto"/>
        <w:right w:val="none" w:sz="0" w:space="0" w:color="auto"/>
      </w:divBdr>
    </w:div>
    <w:div w:id="1383941836">
      <w:bodyDiv w:val="1"/>
      <w:marLeft w:val="0"/>
      <w:marRight w:val="0"/>
      <w:marTop w:val="0"/>
      <w:marBottom w:val="0"/>
      <w:divBdr>
        <w:top w:val="none" w:sz="0" w:space="0" w:color="auto"/>
        <w:left w:val="none" w:sz="0" w:space="0" w:color="auto"/>
        <w:bottom w:val="none" w:sz="0" w:space="0" w:color="auto"/>
        <w:right w:val="none" w:sz="0" w:space="0" w:color="auto"/>
      </w:divBdr>
      <w:divsChild>
        <w:div w:id="558712045">
          <w:marLeft w:val="0"/>
          <w:marRight w:val="0"/>
          <w:marTop w:val="0"/>
          <w:marBottom w:val="0"/>
          <w:divBdr>
            <w:top w:val="none" w:sz="0" w:space="0" w:color="auto"/>
            <w:left w:val="none" w:sz="0" w:space="0" w:color="auto"/>
            <w:bottom w:val="none" w:sz="0" w:space="0" w:color="auto"/>
            <w:right w:val="none" w:sz="0" w:space="0" w:color="auto"/>
          </w:divBdr>
          <w:divsChild>
            <w:div w:id="971328535">
              <w:marLeft w:val="0"/>
              <w:marRight w:val="0"/>
              <w:marTop w:val="0"/>
              <w:marBottom w:val="0"/>
              <w:divBdr>
                <w:top w:val="none" w:sz="0" w:space="0" w:color="auto"/>
                <w:left w:val="none" w:sz="0" w:space="0" w:color="auto"/>
                <w:bottom w:val="none" w:sz="0" w:space="0" w:color="auto"/>
                <w:right w:val="none" w:sz="0" w:space="0" w:color="auto"/>
              </w:divBdr>
              <w:divsChild>
                <w:div w:id="975069055">
                  <w:marLeft w:val="0"/>
                  <w:marRight w:val="0"/>
                  <w:marTop w:val="150"/>
                  <w:marBottom w:val="0"/>
                  <w:divBdr>
                    <w:top w:val="none" w:sz="0" w:space="0" w:color="auto"/>
                    <w:left w:val="none" w:sz="0" w:space="0" w:color="auto"/>
                    <w:bottom w:val="none" w:sz="0" w:space="0" w:color="auto"/>
                    <w:right w:val="none" w:sz="0" w:space="0" w:color="auto"/>
                  </w:divBdr>
                  <w:divsChild>
                    <w:div w:id="297881420">
                      <w:marLeft w:val="0"/>
                      <w:marRight w:val="0"/>
                      <w:marTop w:val="375"/>
                      <w:marBottom w:val="0"/>
                      <w:divBdr>
                        <w:top w:val="none" w:sz="0" w:space="0" w:color="auto"/>
                        <w:left w:val="none" w:sz="0" w:space="0" w:color="auto"/>
                        <w:bottom w:val="none" w:sz="0" w:space="0" w:color="auto"/>
                        <w:right w:val="none" w:sz="0" w:space="0" w:color="auto"/>
                      </w:divBdr>
                      <w:divsChild>
                        <w:div w:id="385954393">
                          <w:marLeft w:val="0"/>
                          <w:marRight w:val="0"/>
                          <w:marTop w:val="0"/>
                          <w:marBottom w:val="0"/>
                          <w:divBdr>
                            <w:top w:val="none" w:sz="0" w:space="0" w:color="auto"/>
                            <w:left w:val="none" w:sz="0" w:space="0" w:color="auto"/>
                            <w:bottom w:val="none" w:sz="0" w:space="0" w:color="auto"/>
                            <w:right w:val="none" w:sz="0" w:space="0" w:color="auto"/>
                          </w:divBdr>
                          <w:divsChild>
                            <w:div w:id="179667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949419">
      <w:bodyDiv w:val="1"/>
      <w:marLeft w:val="0"/>
      <w:marRight w:val="0"/>
      <w:marTop w:val="0"/>
      <w:marBottom w:val="0"/>
      <w:divBdr>
        <w:top w:val="none" w:sz="0" w:space="0" w:color="auto"/>
        <w:left w:val="none" w:sz="0" w:space="0" w:color="auto"/>
        <w:bottom w:val="none" w:sz="0" w:space="0" w:color="auto"/>
        <w:right w:val="none" w:sz="0" w:space="0" w:color="auto"/>
      </w:divBdr>
    </w:div>
    <w:div w:id="1410536135">
      <w:bodyDiv w:val="1"/>
      <w:marLeft w:val="0"/>
      <w:marRight w:val="0"/>
      <w:marTop w:val="0"/>
      <w:marBottom w:val="0"/>
      <w:divBdr>
        <w:top w:val="none" w:sz="0" w:space="0" w:color="auto"/>
        <w:left w:val="none" w:sz="0" w:space="0" w:color="auto"/>
        <w:bottom w:val="none" w:sz="0" w:space="0" w:color="auto"/>
        <w:right w:val="none" w:sz="0" w:space="0" w:color="auto"/>
      </w:divBdr>
    </w:div>
    <w:div w:id="1434089215">
      <w:bodyDiv w:val="1"/>
      <w:marLeft w:val="0"/>
      <w:marRight w:val="0"/>
      <w:marTop w:val="0"/>
      <w:marBottom w:val="0"/>
      <w:divBdr>
        <w:top w:val="none" w:sz="0" w:space="0" w:color="auto"/>
        <w:left w:val="none" w:sz="0" w:space="0" w:color="auto"/>
        <w:bottom w:val="none" w:sz="0" w:space="0" w:color="auto"/>
        <w:right w:val="none" w:sz="0" w:space="0" w:color="auto"/>
      </w:divBdr>
    </w:div>
    <w:div w:id="1440375232">
      <w:bodyDiv w:val="1"/>
      <w:marLeft w:val="0"/>
      <w:marRight w:val="0"/>
      <w:marTop w:val="0"/>
      <w:marBottom w:val="0"/>
      <w:divBdr>
        <w:top w:val="none" w:sz="0" w:space="0" w:color="auto"/>
        <w:left w:val="none" w:sz="0" w:space="0" w:color="auto"/>
        <w:bottom w:val="none" w:sz="0" w:space="0" w:color="auto"/>
        <w:right w:val="none" w:sz="0" w:space="0" w:color="auto"/>
      </w:divBdr>
    </w:div>
    <w:div w:id="1451440852">
      <w:bodyDiv w:val="1"/>
      <w:marLeft w:val="0"/>
      <w:marRight w:val="0"/>
      <w:marTop w:val="0"/>
      <w:marBottom w:val="0"/>
      <w:divBdr>
        <w:top w:val="none" w:sz="0" w:space="0" w:color="auto"/>
        <w:left w:val="none" w:sz="0" w:space="0" w:color="auto"/>
        <w:bottom w:val="none" w:sz="0" w:space="0" w:color="auto"/>
        <w:right w:val="none" w:sz="0" w:space="0" w:color="auto"/>
      </w:divBdr>
    </w:div>
    <w:div w:id="1456217919">
      <w:bodyDiv w:val="1"/>
      <w:marLeft w:val="0"/>
      <w:marRight w:val="0"/>
      <w:marTop w:val="0"/>
      <w:marBottom w:val="0"/>
      <w:divBdr>
        <w:top w:val="none" w:sz="0" w:space="0" w:color="auto"/>
        <w:left w:val="none" w:sz="0" w:space="0" w:color="auto"/>
        <w:bottom w:val="none" w:sz="0" w:space="0" w:color="auto"/>
        <w:right w:val="none" w:sz="0" w:space="0" w:color="auto"/>
      </w:divBdr>
    </w:div>
    <w:div w:id="1464035435">
      <w:bodyDiv w:val="1"/>
      <w:marLeft w:val="0"/>
      <w:marRight w:val="0"/>
      <w:marTop w:val="0"/>
      <w:marBottom w:val="0"/>
      <w:divBdr>
        <w:top w:val="none" w:sz="0" w:space="0" w:color="auto"/>
        <w:left w:val="none" w:sz="0" w:space="0" w:color="auto"/>
        <w:bottom w:val="none" w:sz="0" w:space="0" w:color="auto"/>
        <w:right w:val="none" w:sz="0" w:space="0" w:color="auto"/>
      </w:divBdr>
    </w:div>
    <w:div w:id="1474132836">
      <w:bodyDiv w:val="1"/>
      <w:marLeft w:val="0"/>
      <w:marRight w:val="0"/>
      <w:marTop w:val="0"/>
      <w:marBottom w:val="0"/>
      <w:divBdr>
        <w:top w:val="none" w:sz="0" w:space="0" w:color="auto"/>
        <w:left w:val="none" w:sz="0" w:space="0" w:color="auto"/>
        <w:bottom w:val="none" w:sz="0" w:space="0" w:color="auto"/>
        <w:right w:val="none" w:sz="0" w:space="0" w:color="auto"/>
      </w:divBdr>
    </w:div>
    <w:div w:id="1477795138">
      <w:bodyDiv w:val="1"/>
      <w:marLeft w:val="0"/>
      <w:marRight w:val="0"/>
      <w:marTop w:val="0"/>
      <w:marBottom w:val="0"/>
      <w:divBdr>
        <w:top w:val="none" w:sz="0" w:space="0" w:color="auto"/>
        <w:left w:val="none" w:sz="0" w:space="0" w:color="auto"/>
        <w:bottom w:val="none" w:sz="0" w:space="0" w:color="auto"/>
        <w:right w:val="none" w:sz="0" w:space="0" w:color="auto"/>
      </w:divBdr>
    </w:div>
    <w:div w:id="1487940505">
      <w:bodyDiv w:val="1"/>
      <w:marLeft w:val="0"/>
      <w:marRight w:val="0"/>
      <w:marTop w:val="0"/>
      <w:marBottom w:val="0"/>
      <w:divBdr>
        <w:top w:val="none" w:sz="0" w:space="0" w:color="auto"/>
        <w:left w:val="none" w:sz="0" w:space="0" w:color="auto"/>
        <w:bottom w:val="none" w:sz="0" w:space="0" w:color="auto"/>
        <w:right w:val="none" w:sz="0" w:space="0" w:color="auto"/>
      </w:divBdr>
      <w:divsChild>
        <w:div w:id="2071613935">
          <w:marLeft w:val="0"/>
          <w:marRight w:val="0"/>
          <w:marTop w:val="0"/>
          <w:marBottom w:val="0"/>
          <w:divBdr>
            <w:top w:val="none" w:sz="0" w:space="0" w:color="auto"/>
            <w:left w:val="none" w:sz="0" w:space="0" w:color="auto"/>
            <w:bottom w:val="none" w:sz="0" w:space="0" w:color="auto"/>
            <w:right w:val="none" w:sz="0" w:space="0" w:color="auto"/>
          </w:divBdr>
          <w:divsChild>
            <w:div w:id="144394168">
              <w:marLeft w:val="0"/>
              <w:marRight w:val="0"/>
              <w:marTop w:val="0"/>
              <w:marBottom w:val="0"/>
              <w:divBdr>
                <w:top w:val="none" w:sz="0" w:space="0" w:color="auto"/>
                <w:left w:val="none" w:sz="0" w:space="0" w:color="auto"/>
                <w:bottom w:val="none" w:sz="0" w:space="0" w:color="auto"/>
                <w:right w:val="none" w:sz="0" w:space="0" w:color="auto"/>
              </w:divBdr>
              <w:divsChild>
                <w:div w:id="167557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37322">
      <w:bodyDiv w:val="1"/>
      <w:marLeft w:val="0"/>
      <w:marRight w:val="0"/>
      <w:marTop w:val="0"/>
      <w:marBottom w:val="0"/>
      <w:divBdr>
        <w:top w:val="none" w:sz="0" w:space="0" w:color="auto"/>
        <w:left w:val="none" w:sz="0" w:space="0" w:color="auto"/>
        <w:bottom w:val="none" w:sz="0" w:space="0" w:color="auto"/>
        <w:right w:val="none" w:sz="0" w:space="0" w:color="auto"/>
      </w:divBdr>
    </w:div>
    <w:div w:id="1515654053">
      <w:bodyDiv w:val="1"/>
      <w:marLeft w:val="0"/>
      <w:marRight w:val="0"/>
      <w:marTop w:val="0"/>
      <w:marBottom w:val="0"/>
      <w:divBdr>
        <w:top w:val="none" w:sz="0" w:space="0" w:color="auto"/>
        <w:left w:val="none" w:sz="0" w:space="0" w:color="auto"/>
        <w:bottom w:val="none" w:sz="0" w:space="0" w:color="auto"/>
        <w:right w:val="none" w:sz="0" w:space="0" w:color="auto"/>
      </w:divBdr>
    </w:div>
    <w:div w:id="1522553147">
      <w:bodyDiv w:val="1"/>
      <w:marLeft w:val="0"/>
      <w:marRight w:val="0"/>
      <w:marTop w:val="0"/>
      <w:marBottom w:val="0"/>
      <w:divBdr>
        <w:top w:val="none" w:sz="0" w:space="0" w:color="auto"/>
        <w:left w:val="none" w:sz="0" w:space="0" w:color="auto"/>
        <w:bottom w:val="none" w:sz="0" w:space="0" w:color="auto"/>
        <w:right w:val="none" w:sz="0" w:space="0" w:color="auto"/>
      </w:divBdr>
    </w:div>
    <w:div w:id="1533112842">
      <w:bodyDiv w:val="1"/>
      <w:marLeft w:val="0"/>
      <w:marRight w:val="0"/>
      <w:marTop w:val="0"/>
      <w:marBottom w:val="0"/>
      <w:divBdr>
        <w:top w:val="none" w:sz="0" w:space="0" w:color="auto"/>
        <w:left w:val="none" w:sz="0" w:space="0" w:color="auto"/>
        <w:bottom w:val="none" w:sz="0" w:space="0" w:color="auto"/>
        <w:right w:val="none" w:sz="0" w:space="0" w:color="auto"/>
      </w:divBdr>
    </w:div>
    <w:div w:id="1549145884">
      <w:bodyDiv w:val="1"/>
      <w:marLeft w:val="0"/>
      <w:marRight w:val="0"/>
      <w:marTop w:val="0"/>
      <w:marBottom w:val="0"/>
      <w:divBdr>
        <w:top w:val="none" w:sz="0" w:space="0" w:color="auto"/>
        <w:left w:val="none" w:sz="0" w:space="0" w:color="auto"/>
        <w:bottom w:val="none" w:sz="0" w:space="0" w:color="auto"/>
        <w:right w:val="none" w:sz="0" w:space="0" w:color="auto"/>
      </w:divBdr>
    </w:div>
    <w:div w:id="1553226222">
      <w:bodyDiv w:val="1"/>
      <w:marLeft w:val="0"/>
      <w:marRight w:val="0"/>
      <w:marTop w:val="0"/>
      <w:marBottom w:val="0"/>
      <w:divBdr>
        <w:top w:val="none" w:sz="0" w:space="0" w:color="auto"/>
        <w:left w:val="none" w:sz="0" w:space="0" w:color="auto"/>
        <w:bottom w:val="none" w:sz="0" w:space="0" w:color="auto"/>
        <w:right w:val="none" w:sz="0" w:space="0" w:color="auto"/>
      </w:divBdr>
    </w:div>
    <w:div w:id="1553885802">
      <w:bodyDiv w:val="1"/>
      <w:marLeft w:val="0"/>
      <w:marRight w:val="0"/>
      <w:marTop w:val="0"/>
      <w:marBottom w:val="0"/>
      <w:divBdr>
        <w:top w:val="none" w:sz="0" w:space="0" w:color="auto"/>
        <w:left w:val="none" w:sz="0" w:space="0" w:color="auto"/>
        <w:bottom w:val="none" w:sz="0" w:space="0" w:color="auto"/>
        <w:right w:val="none" w:sz="0" w:space="0" w:color="auto"/>
      </w:divBdr>
    </w:div>
    <w:div w:id="1570966623">
      <w:bodyDiv w:val="1"/>
      <w:marLeft w:val="0"/>
      <w:marRight w:val="0"/>
      <w:marTop w:val="0"/>
      <w:marBottom w:val="0"/>
      <w:divBdr>
        <w:top w:val="none" w:sz="0" w:space="0" w:color="auto"/>
        <w:left w:val="none" w:sz="0" w:space="0" w:color="auto"/>
        <w:bottom w:val="none" w:sz="0" w:space="0" w:color="auto"/>
        <w:right w:val="none" w:sz="0" w:space="0" w:color="auto"/>
      </w:divBdr>
    </w:div>
    <w:div w:id="1571960051">
      <w:bodyDiv w:val="1"/>
      <w:marLeft w:val="0"/>
      <w:marRight w:val="0"/>
      <w:marTop w:val="0"/>
      <w:marBottom w:val="0"/>
      <w:divBdr>
        <w:top w:val="none" w:sz="0" w:space="0" w:color="auto"/>
        <w:left w:val="none" w:sz="0" w:space="0" w:color="auto"/>
        <w:bottom w:val="none" w:sz="0" w:space="0" w:color="auto"/>
        <w:right w:val="none" w:sz="0" w:space="0" w:color="auto"/>
      </w:divBdr>
    </w:div>
    <w:div w:id="1572278053">
      <w:bodyDiv w:val="1"/>
      <w:marLeft w:val="0"/>
      <w:marRight w:val="0"/>
      <w:marTop w:val="0"/>
      <w:marBottom w:val="0"/>
      <w:divBdr>
        <w:top w:val="none" w:sz="0" w:space="0" w:color="auto"/>
        <w:left w:val="none" w:sz="0" w:space="0" w:color="auto"/>
        <w:bottom w:val="none" w:sz="0" w:space="0" w:color="auto"/>
        <w:right w:val="none" w:sz="0" w:space="0" w:color="auto"/>
      </w:divBdr>
      <w:divsChild>
        <w:div w:id="368846405">
          <w:marLeft w:val="446"/>
          <w:marRight w:val="0"/>
          <w:marTop w:val="0"/>
          <w:marBottom w:val="0"/>
          <w:divBdr>
            <w:top w:val="none" w:sz="0" w:space="0" w:color="auto"/>
            <w:left w:val="none" w:sz="0" w:space="0" w:color="auto"/>
            <w:bottom w:val="none" w:sz="0" w:space="0" w:color="auto"/>
            <w:right w:val="none" w:sz="0" w:space="0" w:color="auto"/>
          </w:divBdr>
        </w:div>
        <w:div w:id="2064137132">
          <w:marLeft w:val="446"/>
          <w:marRight w:val="0"/>
          <w:marTop w:val="0"/>
          <w:marBottom w:val="0"/>
          <w:divBdr>
            <w:top w:val="none" w:sz="0" w:space="0" w:color="auto"/>
            <w:left w:val="none" w:sz="0" w:space="0" w:color="auto"/>
            <w:bottom w:val="none" w:sz="0" w:space="0" w:color="auto"/>
            <w:right w:val="none" w:sz="0" w:space="0" w:color="auto"/>
          </w:divBdr>
        </w:div>
        <w:div w:id="967901487">
          <w:marLeft w:val="446"/>
          <w:marRight w:val="0"/>
          <w:marTop w:val="0"/>
          <w:marBottom w:val="0"/>
          <w:divBdr>
            <w:top w:val="none" w:sz="0" w:space="0" w:color="auto"/>
            <w:left w:val="none" w:sz="0" w:space="0" w:color="auto"/>
            <w:bottom w:val="none" w:sz="0" w:space="0" w:color="auto"/>
            <w:right w:val="none" w:sz="0" w:space="0" w:color="auto"/>
          </w:divBdr>
        </w:div>
      </w:divsChild>
    </w:div>
    <w:div w:id="1585916664">
      <w:bodyDiv w:val="1"/>
      <w:marLeft w:val="0"/>
      <w:marRight w:val="0"/>
      <w:marTop w:val="0"/>
      <w:marBottom w:val="0"/>
      <w:divBdr>
        <w:top w:val="none" w:sz="0" w:space="0" w:color="auto"/>
        <w:left w:val="none" w:sz="0" w:space="0" w:color="auto"/>
        <w:bottom w:val="none" w:sz="0" w:space="0" w:color="auto"/>
        <w:right w:val="none" w:sz="0" w:space="0" w:color="auto"/>
      </w:divBdr>
    </w:div>
    <w:div w:id="1594511399">
      <w:bodyDiv w:val="1"/>
      <w:marLeft w:val="0"/>
      <w:marRight w:val="0"/>
      <w:marTop w:val="0"/>
      <w:marBottom w:val="0"/>
      <w:divBdr>
        <w:top w:val="none" w:sz="0" w:space="0" w:color="auto"/>
        <w:left w:val="none" w:sz="0" w:space="0" w:color="auto"/>
        <w:bottom w:val="none" w:sz="0" w:space="0" w:color="auto"/>
        <w:right w:val="none" w:sz="0" w:space="0" w:color="auto"/>
      </w:divBdr>
    </w:div>
    <w:div w:id="1605645678">
      <w:bodyDiv w:val="1"/>
      <w:marLeft w:val="0"/>
      <w:marRight w:val="0"/>
      <w:marTop w:val="0"/>
      <w:marBottom w:val="0"/>
      <w:divBdr>
        <w:top w:val="none" w:sz="0" w:space="0" w:color="auto"/>
        <w:left w:val="none" w:sz="0" w:space="0" w:color="auto"/>
        <w:bottom w:val="none" w:sz="0" w:space="0" w:color="auto"/>
        <w:right w:val="none" w:sz="0" w:space="0" w:color="auto"/>
      </w:divBdr>
    </w:div>
    <w:div w:id="1608385811">
      <w:bodyDiv w:val="1"/>
      <w:marLeft w:val="0"/>
      <w:marRight w:val="0"/>
      <w:marTop w:val="0"/>
      <w:marBottom w:val="0"/>
      <w:divBdr>
        <w:top w:val="none" w:sz="0" w:space="0" w:color="auto"/>
        <w:left w:val="none" w:sz="0" w:space="0" w:color="auto"/>
        <w:bottom w:val="none" w:sz="0" w:space="0" w:color="auto"/>
        <w:right w:val="none" w:sz="0" w:space="0" w:color="auto"/>
      </w:divBdr>
    </w:div>
    <w:div w:id="1611234467">
      <w:bodyDiv w:val="1"/>
      <w:marLeft w:val="0"/>
      <w:marRight w:val="0"/>
      <w:marTop w:val="0"/>
      <w:marBottom w:val="0"/>
      <w:divBdr>
        <w:top w:val="none" w:sz="0" w:space="0" w:color="auto"/>
        <w:left w:val="none" w:sz="0" w:space="0" w:color="auto"/>
        <w:bottom w:val="none" w:sz="0" w:space="0" w:color="auto"/>
        <w:right w:val="none" w:sz="0" w:space="0" w:color="auto"/>
      </w:divBdr>
      <w:divsChild>
        <w:div w:id="54595838">
          <w:marLeft w:val="446"/>
          <w:marRight w:val="0"/>
          <w:marTop w:val="0"/>
          <w:marBottom w:val="0"/>
          <w:divBdr>
            <w:top w:val="none" w:sz="0" w:space="0" w:color="auto"/>
            <w:left w:val="none" w:sz="0" w:space="0" w:color="auto"/>
            <w:bottom w:val="none" w:sz="0" w:space="0" w:color="auto"/>
            <w:right w:val="none" w:sz="0" w:space="0" w:color="auto"/>
          </w:divBdr>
        </w:div>
        <w:div w:id="1329938788">
          <w:marLeft w:val="446"/>
          <w:marRight w:val="0"/>
          <w:marTop w:val="0"/>
          <w:marBottom w:val="0"/>
          <w:divBdr>
            <w:top w:val="none" w:sz="0" w:space="0" w:color="auto"/>
            <w:left w:val="none" w:sz="0" w:space="0" w:color="auto"/>
            <w:bottom w:val="none" w:sz="0" w:space="0" w:color="auto"/>
            <w:right w:val="none" w:sz="0" w:space="0" w:color="auto"/>
          </w:divBdr>
        </w:div>
        <w:div w:id="954481858">
          <w:marLeft w:val="446"/>
          <w:marRight w:val="0"/>
          <w:marTop w:val="0"/>
          <w:marBottom w:val="0"/>
          <w:divBdr>
            <w:top w:val="none" w:sz="0" w:space="0" w:color="auto"/>
            <w:left w:val="none" w:sz="0" w:space="0" w:color="auto"/>
            <w:bottom w:val="none" w:sz="0" w:space="0" w:color="auto"/>
            <w:right w:val="none" w:sz="0" w:space="0" w:color="auto"/>
          </w:divBdr>
        </w:div>
        <w:div w:id="1173103207">
          <w:marLeft w:val="446"/>
          <w:marRight w:val="0"/>
          <w:marTop w:val="0"/>
          <w:marBottom w:val="0"/>
          <w:divBdr>
            <w:top w:val="none" w:sz="0" w:space="0" w:color="auto"/>
            <w:left w:val="none" w:sz="0" w:space="0" w:color="auto"/>
            <w:bottom w:val="none" w:sz="0" w:space="0" w:color="auto"/>
            <w:right w:val="none" w:sz="0" w:space="0" w:color="auto"/>
          </w:divBdr>
        </w:div>
        <w:div w:id="537938511">
          <w:marLeft w:val="446"/>
          <w:marRight w:val="0"/>
          <w:marTop w:val="0"/>
          <w:marBottom w:val="0"/>
          <w:divBdr>
            <w:top w:val="none" w:sz="0" w:space="0" w:color="auto"/>
            <w:left w:val="none" w:sz="0" w:space="0" w:color="auto"/>
            <w:bottom w:val="none" w:sz="0" w:space="0" w:color="auto"/>
            <w:right w:val="none" w:sz="0" w:space="0" w:color="auto"/>
          </w:divBdr>
        </w:div>
        <w:div w:id="1667705628">
          <w:marLeft w:val="446"/>
          <w:marRight w:val="0"/>
          <w:marTop w:val="0"/>
          <w:marBottom w:val="0"/>
          <w:divBdr>
            <w:top w:val="none" w:sz="0" w:space="0" w:color="auto"/>
            <w:left w:val="none" w:sz="0" w:space="0" w:color="auto"/>
            <w:bottom w:val="none" w:sz="0" w:space="0" w:color="auto"/>
            <w:right w:val="none" w:sz="0" w:space="0" w:color="auto"/>
          </w:divBdr>
        </w:div>
      </w:divsChild>
    </w:div>
    <w:div w:id="1637100559">
      <w:bodyDiv w:val="1"/>
      <w:marLeft w:val="0"/>
      <w:marRight w:val="0"/>
      <w:marTop w:val="0"/>
      <w:marBottom w:val="0"/>
      <w:divBdr>
        <w:top w:val="none" w:sz="0" w:space="0" w:color="auto"/>
        <w:left w:val="none" w:sz="0" w:space="0" w:color="auto"/>
        <w:bottom w:val="none" w:sz="0" w:space="0" w:color="auto"/>
        <w:right w:val="none" w:sz="0" w:space="0" w:color="auto"/>
      </w:divBdr>
    </w:div>
    <w:div w:id="1642884281">
      <w:bodyDiv w:val="1"/>
      <w:marLeft w:val="0"/>
      <w:marRight w:val="0"/>
      <w:marTop w:val="0"/>
      <w:marBottom w:val="0"/>
      <w:divBdr>
        <w:top w:val="none" w:sz="0" w:space="0" w:color="auto"/>
        <w:left w:val="none" w:sz="0" w:space="0" w:color="auto"/>
        <w:bottom w:val="none" w:sz="0" w:space="0" w:color="auto"/>
        <w:right w:val="none" w:sz="0" w:space="0" w:color="auto"/>
      </w:divBdr>
    </w:div>
    <w:div w:id="1647469398">
      <w:bodyDiv w:val="1"/>
      <w:marLeft w:val="0"/>
      <w:marRight w:val="0"/>
      <w:marTop w:val="0"/>
      <w:marBottom w:val="0"/>
      <w:divBdr>
        <w:top w:val="none" w:sz="0" w:space="0" w:color="auto"/>
        <w:left w:val="none" w:sz="0" w:space="0" w:color="auto"/>
        <w:bottom w:val="none" w:sz="0" w:space="0" w:color="auto"/>
        <w:right w:val="none" w:sz="0" w:space="0" w:color="auto"/>
      </w:divBdr>
    </w:div>
    <w:div w:id="1654481741">
      <w:bodyDiv w:val="1"/>
      <w:marLeft w:val="0"/>
      <w:marRight w:val="0"/>
      <w:marTop w:val="0"/>
      <w:marBottom w:val="0"/>
      <w:divBdr>
        <w:top w:val="none" w:sz="0" w:space="0" w:color="auto"/>
        <w:left w:val="none" w:sz="0" w:space="0" w:color="auto"/>
        <w:bottom w:val="none" w:sz="0" w:space="0" w:color="auto"/>
        <w:right w:val="none" w:sz="0" w:space="0" w:color="auto"/>
      </w:divBdr>
    </w:div>
    <w:div w:id="1657952621">
      <w:bodyDiv w:val="1"/>
      <w:marLeft w:val="0"/>
      <w:marRight w:val="0"/>
      <w:marTop w:val="0"/>
      <w:marBottom w:val="0"/>
      <w:divBdr>
        <w:top w:val="none" w:sz="0" w:space="0" w:color="auto"/>
        <w:left w:val="none" w:sz="0" w:space="0" w:color="auto"/>
        <w:bottom w:val="none" w:sz="0" w:space="0" w:color="auto"/>
        <w:right w:val="none" w:sz="0" w:space="0" w:color="auto"/>
      </w:divBdr>
    </w:div>
    <w:div w:id="1671367762">
      <w:bodyDiv w:val="1"/>
      <w:marLeft w:val="0"/>
      <w:marRight w:val="0"/>
      <w:marTop w:val="0"/>
      <w:marBottom w:val="0"/>
      <w:divBdr>
        <w:top w:val="none" w:sz="0" w:space="0" w:color="auto"/>
        <w:left w:val="none" w:sz="0" w:space="0" w:color="auto"/>
        <w:bottom w:val="none" w:sz="0" w:space="0" w:color="auto"/>
        <w:right w:val="none" w:sz="0" w:space="0" w:color="auto"/>
      </w:divBdr>
      <w:divsChild>
        <w:div w:id="1360934666">
          <w:marLeft w:val="446"/>
          <w:marRight w:val="0"/>
          <w:marTop w:val="0"/>
          <w:marBottom w:val="0"/>
          <w:divBdr>
            <w:top w:val="none" w:sz="0" w:space="0" w:color="auto"/>
            <w:left w:val="none" w:sz="0" w:space="0" w:color="auto"/>
            <w:bottom w:val="none" w:sz="0" w:space="0" w:color="auto"/>
            <w:right w:val="none" w:sz="0" w:space="0" w:color="auto"/>
          </w:divBdr>
        </w:div>
        <w:div w:id="1741637863">
          <w:marLeft w:val="446"/>
          <w:marRight w:val="0"/>
          <w:marTop w:val="0"/>
          <w:marBottom w:val="0"/>
          <w:divBdr>
            <w:top w:val="none" w:sz="0" w:space="0" w:color="auto"/>
            <w:left w:val="none" w:sz="0" w:space="0" w:color="auto"/>
            <w:bottom w:val="none" w:sz="0" w:space="0" w:color="auto"/>
            <w:right w:val="none" w:sz="0" w:space="0" w:color="auto"/>
          </w:divBdr>
        </w:div>
        <w:div w:id="1922523418">
          <w:marLeft w:val="446"/>
          <w:marRight w:val="0"/>
          <w:marTop w:val="0"/>
          <w:marBottom w:val="0"/>
          <w:divBdr>
            <w:top w:val="none" w:sz="0" w:space="0" w:color="auto"/>
            <w:left w:val="none" w:sz="0" w:space="0" w:color="auto"/>
            <w:bottom w:val="none" w:sz="0" w:space="0" w:color="auto"/>
            <w:right w:val="none" w:sz="0" w:space="0" w:color="auto"/>
          </w:divBdr>
        </w:div>
        <w:div w:id="445851808">
          <w:marLeft w:val="446"/>
          <w:marRight w:val="0"/>
          <w:marTop w:val="0"/>
          <w:marBottom w:val="0"/>
          <w:divBdr>
            <w:top w:val="none" w:sz="0" w:space="0" w:color="auto"/>
            <w:left w:val="none" w:sz="0" w:space="0" w:color="auto"/>
            <w:bottom w:val="none" w:sz="0" w:space="0" w:color="auto"/>
            <w:right w:val="none" w:sz="0" w:space="0" w:color="auto"/>
          </w:divBdr>
        </w:div>
        <w:div w:id="1095710783">
          <w:marLeft w:val="446"/>
          <w:marRight w:val="0"/>
          <w:marTop w:val="0"/>
          <w:marBottom w:val="0"/>
          <w:divBdr>
            <w:top w:val="none" w:sz="0" w:space="0" w:color="auto"/>
            <w:left w:val="none" w:sz="0" w:space="0" w:color="auto"/>
            <w:bottom w:val="none" w:sz="0" w:space="0" w:color="auto"/>
            <w:right w:val="none" w:sz="0" w:space="0" w:color="auto"/>
          </w:divBdr>
        </w:div>
      </w:divsChild>
    </w:div>
    <w:div w:id="1680499299">
      <w:bodyDiv w:val="1"/>
      <w:marLeft w:val="0"/>
      <w:marRight w:val="0"/>
      <w:marTop w:val="0"/>
      <w:marBottom w:val="0"/>
      <w:divBdr>
        <w:top w:val="none" w:sz="0" w:space="0" w:color="auto"/>
        <w:left w:val="none" w:sz="0" w:space="0" w:color="auto"/>
        <w:bottom w:val="none" w:sz="0" w:space="0" w:color="auto"/>
        <w:right w:val="none" w:sz="0" w:space="0" w:color="auto"/>
      </w:divBdr>
    </w:div>
    <w:div w:id="1706560657">
      <w:bodyDiv w:val="1"/>
      <w:marLeft w:val="0"/>
      <w:marRight w:val="0"/>
      <w:marTop w:val="0"/>
      <w:marBottom w:val="0"/>
      <w:divBdr>
        <w:top w:val="none" w:sz="0" w:space="0" w:color="auto"/>
        <w:left w:val="none" w:sz="0" w:space="0" w:color="auto"/>
        <w:bottom w:val="none" w:sz="0" w:space="0" w:color="auto"/>
        <w:right w:val="none" w:sz="0" w:space="0" w:color="auto"/>
      </w:divBdr>
    </w:div>
    <w:div w:id="1712730729">
      <w:bodyDiv w:val="1"/>
      <w:marLeft w:val="0"/>
      <w:marRight w:val="0"/>
      <w:marTop w:val="0"/>
      <w:marBottom w:val="0"/>
      <w:divBdr>
        <w:top w:val="none" w:sz="0" w:space="0" w:color="auto"/>
        <w:left w:val="none" w:sz="0" w:space="0" w:color="auto"/>
        <w:bottom w:val="none" w:sz="0" w:space="0" w:color="auto"/>
        <w:right w:val="none" w:sz="0" w:space="0" w:color="auto"/>
      </w:divBdr>
    </w:div>
    <w:div w:id="1726105242">
      <w:bodyDiv w:val="1"/>
      <w:marLeft w:val="0"/>
      <w:marRight w:val="0"/>
      <w:marTop w:val="0"/>
      <w:marBottom w:val="0"/>
      <w:divBdr>
        <w:top w:val="none" w:sz="0" w:space="0" w:color="auto"/>
        <w:left w:val="none" w:sz="0" w:space="0" w:color="auto"/>
        <w:bottom w:val="none" w:sz="0" w:space="0" w:color="auto"/>
        <w:right w:val="none" w:sz="0" w:space="0" w:color="auto"/>
      </w:divBdr>
    </w:div>
    <w:div w:id="1731070928">
      <w:bodyDiv w:val="1"/>
      <w:marLeft w:val="0"/>
      <w:marRight w:val="0"/>
      <w:marTop w:val="0"/>
      <w:marBottom w:val="0"/>
      <w:divBdr>
        <w:top w:val="none" w:sz="0" w:space="0" w:color="auto"/>
        <w:left w:val="none" w:sz="0" w:space="0" w:color="auto"/>
        <w:bottom w:val="none" w:sz="0" w:space="0" w:color="auto"/>
        <w:right w:val="none" w:sz="0" w:space="0" w:color="auto"/>
      </w:divBdr>
    </w:div>
    <w:div w:id="1748069199">
      <w:bodyDiv w:val="1"/>
      <w:marLeft w:val="0"/>
      <w:marRight w:val="0"/>
      <w:marTop w:val="0"/>
      <w:marBottom w:val="0"/>
      <w:divBdr>
        <w:top w:val="none" w:sz="0" w:space="0" w:color="auto"/>
        <w:left w:val="none" w:sz="0" w:space="0" w:color="auto"/>
        <w:bottom w:val="none" w:sz="0" w:space="0" w:color="auto"/>
        <w:right w:val="none" w:sz="0" w:space="0" w:color="auto"/>
      </w:divBdr>
    </w:div>
    <w:div w:id="1754545561">
      <w:bodyDiv w:val="1"/>
      <w:marLeft w:val="0"/>
      <w:marRight w:val="0"/>
      <w:marTop w:val="0"/>
      <w:marBottom w:val="0"/>
      <w:divBdr>
        <w:top w:val="none" w:sz="0" w:space="0" w:color="auto"/>
        <w:left w:val="none" w:sz="0" w:space="0" w:color="auto"/>
        <w:bottom w:val="none" w:sz="0" w:space="0" w:color="auto"/>
        <w:right w:val="none" w:sz="0" w:space="0" w:color="auto"/>
      </w:divBdr>
    </w:div>
    <w:div w:id="1762407325">
      <w:bodyDiv w:val="1"/>
      <w:marLeft w:val="0"/>
      <w:marRight w:val="0"/>
      <w:marTop w:val="0"/>
      <w:marBottom w:val="0"/>
      <w:divBdr>
        <w:top w:val="none" w:sz="0" w:space="0" w:color="auto"/>
        <w:left w:val="none" w:sz="0" w:space="0" w:color="auto"/>
        <w:bottom w:val="none" w:sz="0" w:space="0" w:color="auto"/>
        <w:right w:val="none" w:sz="0" w:space="0" w:color="auto"/>
      </w:divBdr>
    </w:div>
    <w:div w:id="1762749933">
      <w:bodyDiv w:val="1"/>
      <w:marLeft w:val="0"/>
      <w:marRight w:val="0"/>
      <w:marTop w:val="0"/>
      <w:marBottom w:val="0"/>
      <w:divBdr>
        <w:top w:val="none" w:sz="0" w:space="0" w:color="auto"/>
        <w:left w:val="none" w:sz="0" w:space="0" w:color="auto"/>
        <w:bottom w:val="none" w:sz="0" w:space="0" w:color="auto"/>
        <w:right w:val="none" w:sz="0" w:space="0" w:color="auto"/>
      </w:divBdr>
    </w:div>
    <w:div w:id="1784957873">
      <w:bodyDiv w:val="1"/>
      <w:marLeft w:val="0"/>
      <w:marRight w:val="0"/>
      <w:marTop w:val="0"/>
      <w:marBottom w:val="0"/>
      <w:divBdr>
        <w:top w:val="none" w:sz="0" w:space="0" w:color="auto"/>
        <w:left w:val="none" w:sz="0" w:space="0" w:color="auto"/>
        <w:bottom w:val="none" w:sz="0" w:space="0" w:color="auto"/>
        <w:right w:val="none" w:sz="0" w:space="0" w:color="auto"/>
      </w:divBdr>
    </w:div>
    <w:div w:id="1785808868">
      <w:bodyDiv w:val="1"/>
      <w:marLeft w:val="0"/>
      <w:marRight w:val="0"/>
      <w:marTop w:val="0"/>
      <w:marBottom w:val="0"/>
      <w:divBdr>
        <w:top w:val="none" w:sz="0" w:space="0" w:color="auto"/>
        <w:left w:val="none" w:sz="0" w:space="0" w:color="auto"/>
        <w:bottom w:val="none" w:sz="0" w:space="0" w:color="auto"/>
        <w:right w:val="none" w:sz="0" w:space="0" w:color="auto"/>
      </w:divBdr>
    </w:div>
    <w:div w:id="1788432331">
      <w:bodyDiv w:val="1"/>
      <w:marLeft w:val="0"/>
      <w:marRight w:val="0"/>
      <w:marTop w:val="0"/>
      <w:marBottom w:val="0"/>
      <w:divBdr>
        <w:top w:val="none" w:sz="0" w:space="0" w:color="auto"/>
        <w:left w:val="none" w:sz="0" w:space="0" w:color="auto"/>
        <w:bottom w:val="none" w:sz="0" w:space="0" w:color="auto"/>
        <w:right w:val="none" w:sz="0" w:space="0" w:color="auto"/>
      </w:divBdr>
    </w:div>
    <w:div w:id="1789079420">
      <w:bodyDiv w:val="1"/>
      <w:marLeft w:val="0"/>
      <w:marRight w:val="0"/>
      <w:marTop w:val="0"/>
      <w:marBottom w:val="0"/>
      <w:divBdr>
        <w:top w:val="none" w:sz="0" w:space="0" w:color="auto"/>
        <w:left w:val="none" w:sz="0" w:space="0" w:color="auto"/>
        <w:bottom w:val="none" w:sz="0" w:space="0" w:color="auto"/>
        <w:right w:val="none" w:sz="0" w:space="0" w:color="auto"/>
      </w:divBdr>
    </w:div>
    <w:div w:id="1790197871">
      <w:bodyDiv w:val="1"/>
      <w:marLeft w:val="0"/>
      <w:marRight w:val="0"/>
      <w:marTop w:val="0"/>
      <w:marBottom w:val="0"/>
      <w:divBdr>
        <w:top w:val="none" w:sz="0" w:space="0" w:color="auto"/>
        <w:left w:val="none" w:sz="0" w:space="0" w:color="auto"/>
        <w:bottom w:val="none" w:sz="0" w:space="0" w:color="auto"/>
        <w:right w:val="none" w:sz="0" w:space="0" w:color="auto"/>
      </w:divBdr>
    </w:div>
    <w:div w:id="1791900723">
      <w:bodyDiv w:val="1"/>
      <w:marLeft w:val="0"/>
      <w:marRight w:val="0"/>
      <w:marTop w:val="0"/>
      <w:marBottom w:val="0"/>
      <w:divBdr>
        <w:top w:val="none" w:sz="0" w:space="0" w:color="auto"/>
        <w:left w:val="none" w:sz="0" w:space="0" w:color="auto"/>
        <w:bottom w:val="none" w:sz="0" w:space="0" w:color="auto"/>
        <w:right w:val="none" w:sz="0" w:space="0" w:color="auto"/>
      </w:divBdr>
    </w:div>
    <w:div w:id="1794320884">
      <w:bodyDiv w:val="1"/>
      <w:marLeft w:val="0"/>
      <w:marRight w:val="0"/>
      <w:marTop w:val="0"/>
      <w:marBottom w:val="0"/>
      <w:divBdr>
        <w:top w:val="none" w:sz="0" w:space="0" w:color="auto"/>
        <w:left w:val="none" w:sz="0" w:space="0" w:color="auto"/>
        <w:bottom w:val="none" w:sz="0" w:space="0" w:color="auto"/>
        <w:right w:val="none" w:sz="0" w:space="0" w:color="auto"/>
      </w:divBdr>
    </w:div>
    <w:div w:id="1800107467">
      <w:bodyDiv w:val="1"/>
      <w:marLeft w:val="0"/>
      <w:marRight w:val="0"/>
      <w:marTop w:val="0"/>
      <w:marBottom w:val="0"/>
      <w:divBdr>
        <w:top w:val="none" w:sz="0" w:space="0" w:color="auto"/>
        <w:left w:val="none" w:sz="0" w:space="0" w:color="auto"/>
        <w:bottom w:val="none" w:sz="0" w:space="0" w:color="auto"/>
        <w:right w:val="none" w:sz="0" w:space="0" w:color="auto"/>
      </w:divBdr>
    </w:div>
    <w:div w:id="1806317730">
      <w:bodyDiv w:val="1"/>
      <w:marLeft w:val="0"/>
      <w:marRight w:val="0"/>
      <w:marTop w:val="0"/>
      <w:marBottom w:val="0"/>
      <w:divBdr>
        <w:top w:val="none" w:sz="0" w:space="0" w:color="auto"/>
        <w:left w:val="none" w:sz="0" w:space="0" w:color="auto"/>
        <w:bottom w:val="none" w:sz="0" w:space="0" w:color="auto"/>
        <w:right w:val="none" w:sz="0" w:space="0" w:color="auto"/>
      </w:divBdr>
    </w:div>
    <w:div w:id="1811634165">
      <w:bodyDiv w:val="1"/>
      <w:marLeft w:val="0"/>
      <w:marRight w:val="0"/>
      <w:marTop w:val="0"/>
      <w:marBottom w:val="0"/>
      <w:divBdr>
        <w:top w:val="none" w:sz="0" w:space="0" w:color="auto"/>
        <w:left w:val="none" w:sz="0" w:space="0" w:color="auto"/>
        <w:bottom w:val="none" w:sz="0" w:space="0" w:color="auto"/>
        <w:right w:val="none" w:sz="0" w:space="0" w:color="auto"/>
      </w:divBdr>
    </w:div>
    <w:div w:id="1816994580">
      <w:bodyDiv w:val="1"/>
      <w:marLeft w:val="0"/>
      <w:marRight w:val="0"/>
      <w:marTop w:val="0"/>
      <w:marBottom w:val="0"/>
      <w:divBdr>
        <w:top w:val="none" w:sz="0" w:space="0" w:color="auto"/>
        <w:left w:val="none" w:sz="0" w:space="0" w:color="auto"/>
        <w:bottom w:val="none" w:sz="0" w:space="0" w:color="auto"/>
        <w:right w:val="none" w:sz="0" w:space="0" w:color="auto"/>
      </w:divBdr>
    </w:div>
    <w:div w:id="1822766293">
      <w:bodyDiv w:val="1"/>
      <w:marLeft w:val="0"/>
      <w:marRight w:val="0"/>
      <w:marTop w:val="0"/>
      <w:marBottom w:val="0"/>
      <w:divBdr>
        <w:top w:val="none" w:sz="0" w:space="0" w:color="auto"/>
        <w:left w:val="none" w:sz="0" w:space="0" w:color="auto"/>
        <w:bottom w:val="none" w:sz="0" w:space="0" w:color="auto"/>
        <w:right w:val="none" w:sz="0" w:space="0" w:color="auto"/>
      </w:divBdr>
    </w:div>
    <w:div w:id="1852909623">
      <w:bodyDiv w:val="1"/>
      <w:marLeft w:val="0"/>
      <w:marRight w:val="0"/>
      <w:marTop w:val="0"/>
      <w:marBottom w:val="0"/>
      <w:divBdr>
        <w:top w:val="none" w:sz="0" w:space="0" w:color="auto"/>
        <w:left w:val="none" w:sz="0" w:space="0" w:color="auto"/>
        <w:bottom w:val="none" w:sz="0" w:space="0" w:color="auto"/>
        <w:right w:val="none" w:sz="0" w:space="0" w:color="auto"/>
      </w:divBdr>
    </w:div>
    <w:div w:id="1890459016">
      <w:bodyDiv w:val="1"/>
      <w:marLeft w:val="0"/>
      <w:marRight w:val="0"/>
      <w:marTop w:val="0"/>
      <w:marBottom w:val="0"/>
      <w:divBdr>
        <w:top w:val="none" w:sz="0" w:space="0" w:color="auto"/>
        <w:left w:val="none" w:sz="0" w:space="0" w:color="auto"/>
        <w:bottom w:val="none" w:sz="0" w:space="0" w:color="auto"/>
        <w:right w:val="none" w:sz="0" w:space="0" w:color="auto"/>
      </w:divBdr>
    </w:div>
    <w:div w:id="1898978487">
      <w:bodyDiv w:val="1"/>
      <w:marLeft w:val="0"/>
      <w:marRight w:val="0"/>
      <w:marTop w:val="0"/>
      <w:marBottom w:val="0"/>
      <w:divBdr>
        <w:top w:val="none" w:sz="0" w:space="0" w:color="auto"/>
        <w:left w:val="none" w:sz="0" w:space="0" w:color="auto"/>
        <w:bottom w:val="none" w:sz="0" w:space="0" w:color="auto"/>
        <w:right w:val="none" w:sz="0" w:space="0" w:color="auto"/>
      </w:divBdr>
    </w:div>
    <w:div w:id="1910922790">
      <w:bodyDiv w:val="1"/>
      <w:marLeft w:val="0"/>
      <w:marRight w:val="0"/>
      <w:marTop w:val="0"/>
      <w:marBottom w:val="0"/>
      <w:divBdr>
        <w:top w:val="none" w:sz="0" w:space="0" w:color="auto"/>
        <w:left w:val="none" w:sz="0" w:space="0" w:color="auto"/>
        <w:bottom w:val="none" w:sz="0" w:space="0" w:color="auto"/>
        <w:right w:val="none" w:sz="0" w:space="0" w:color="auto"/>
      </w:divBdr>
    </w:div>
    <w:div w:id="1911427598">
      <w:bodyDiv w:val="1"/>
      <w:marLeft w:val="0"/>
      <w:marRight w:val="0"/>
      <w:marTop w:val="0"/>
      <w:marBottom w:val="0"/>
      <w:divBdr>
        <w:top w:val="none" w:sz="0" w:space="0" w:color="auto"/>
        <w:left w:val="none" w:sz="0" w:space="0" w:color="auto"/>
        <w:bottom w:val="none" w:sz="0" w:space="0" w:color="auto"/>
        <w:right w:val="none" w:sz="0" w:space="0" w:color="auto"/>
      </w:divBdr>
    </w:div>
    <w:div w:id="1912153651">
      <w:bodyDiv w:val="1"/>
      <w:marLeft w:val="0"/>
      <w:marRight w:val="0"/>
      <w:marTop w:val="0"/>
      <w:marBottom w:val="0"/>
      <w:divBdr>
        <w:top w:val="none" w:sz="0" w:space="0" w:color="auto"/>
        <w:left w:val="none" w:sz="0" w:space="0" w:color="auto"/>
        <w:bottom w:val="none" w:sz="0" w:space="0" w:color="auto"/>
        <w:right w:val="none" w:sz="0" w:space="0" w:color="auto"/>
      </w:divBdr>
    </w:div>
    <w:div w:id="1919316359">
      <w:bodyDiv w:val="1"/>
      <w:marLeft w:val="0"/>
      <w:marRight w:val="0"/>
      <w:marTop w:val="0"/>
      <w:marBottom w:val="0"/>
      <w:divBdr>
        <w:top w:val="none" w:sz="0" w:space="0" w:color="auto"/>
        <w:left w:val="none" w:sz="0" w:space="0" w:color="auto"/>
        <w:bottom w:val="none" w:sz="0" w:space="0" w:color="auto"/>
        <w:right w:val="none" w:sz="0" w:space="0" w:color="auto"/>
      </w:divBdr>
    </w:div>
    <w:div w:id="1957364967">
      <w:bodyDiv w:val="1"/>
      <w:marLeft w:val="0"/>
      <w:marRight w:val="0"/>
      <w:marTop w:val="0"/>
      <w:marBottom w:val="0"/>
      <w:divBdr>
        <w:top w:val="none" w:sz="0" w:space="0" w:color="auto"/>
        <w:left w:val="none" w:sz="0" w:space="0" w:color="auto"/>
        <w:bottom w:val="none" w:sz="0" w:space="0" w:color="auto"/>
        <w:right w:val="none" w:sz="0" w:space="0" w:color="auto"/>
      </w:divBdr>
    </w:div>
    <w:div w:id="1964728185">
      <w:bodyDiv w:val="1"/>
      <w:marLeft w:val="0"/>
      <w:marRight w:val="0"/>
      <w:marTop w:val="0"/>
      <w:marBottom w:val="0"/>
      <w:divBdr>
        <w:top w:val="none" w:sz="0" w:space="0" w:color="auto"/>
        <w:left w:val="none" w:sz="0" w:space="0" w:color="auto"/>
        <w:bottom w:val="none" w:sz="0" w:space="0" w:color="auto"/>
        <w:right w:val="none" w:sz="0" w:space="0" w:color="auto"/>
      </w:divBdr>
    </w:div>
    <w:div w:id="1970621189">
      <w:bodyDiv w:val="1"/>
      <w:marLeft w:val="0"/>
      <w:marRight w:val="0"/>
      <w:marTop w:val="0"/>
      <w:marBottom w:val="0"/>
      <w:divBdr>
        <w:top w:val="none" w:sz="0" w:space="0" w:color="auto"/>
        <w:left w:val="none" w:sz="0" w:space="0" w:color="auto"/>
        <w:bottom w:val="none" w:sz="0" w:space="0" w:color="auto"/>
        <w:right w:val="none" w:sz="0" w:space="0" w:color="auto"/>
      </w:divBdr>
    </w:div>
    <w:div w:id="1971783964">
      <w:bodyDiv w:val="1"/>
      <w:marLeft w:val="0"/>
      <w:marRight w:val="0"/>
      <w:marTop w:val="0"/>
      <w:marBottom w:val="0"/>
      <w:divBdr>
        <w:top w:val="none" w:sz="0" w:space="0" w:color="auto"/>
        <w:left w:val="none" w:sz="0" w:space="0" w:color="auto"/>
        <w:bottom w:val="none" w:sz="0" w:space="0" w:color="auto"/>
        <w:right w:val="none" w:sz="0" w:space="0" w:color="auto"/>
      </w:divBdr>
    </w:div>
    <w:div w:id="1971934861">
      <w:bodyDiv w:val="1"/>
      <w:marLeft w:val="0"/>
      <w:marRight w:val="0"/>
      <w:marTop w:val="0"/>
      <w:marBottom w:val="0"/>
      <w:divBdr>
        <w:top w:val="none" w:sz="0" w:space="0" w:color="auto"/>
        <w:left w:val="none" w:sz="0" w:space="0" w:color="auto"/>
        <w:bottom w:val="none" w:sz="0" w:space="0" w:color="auto"/>
        <w:right w:val="none" w:sz="0" w:space="0" w:color="auto"/>
      </w:divBdr>
    </w:div>
    <w:div w:id="1980457602">
      <w:bodyDiv w:val="1"/>
      <w:marLeft w:val="0"/>
      <w:marRight w:val="0"/>
      <w:marTop w:val="0"/>
      <w:marBottom w:val="0"/>
      <w:divBdr>
        <w:top w:val="none" w:sz="0" w:space="0" w:color="auto"/>
        <w:left w:val="none" w:sz="0" w:space="0" w:color="auto"/>
        <w:bottom w:val="none" w:sz="0" w:space="0" w:color="auto"/>
        <w:right w:val="none" w:sz="0" w:space="0" w:color="auto"/>
      </w:divBdr>
      <w:divsChild>
        <w:div w:id="2088647289">
          <w:marLeft w:val="446"/>
          <w:marRight w:val="0"/>
          <w:marTop w:val="0"/>
          <w:marBottom w:val="0"/>
          <w:divBdr>
            <w:top w:val="none" w:sz="0" w:space="0" w:color="auto"/>
            <w:left w:val="none" w:sz="0" w:space="0" w:color="auto"/>
            <w:bottom w:val="none" w:sz="0" w:space="0" w:color="auto"/>
            <w:right w:val="none" w:sz="0" w:space="0" w:color="auto"/>
          </w:divBdr>
        </w:div>
        <w:div w:id="1804158584">
          <w:marLeft w:val="446"/>
          <w:marRight w:val="0"/>
          <w:marTop w:val="0"/>
          <w:marBottom w:val="0"/>
          <w:divBdr>
            <w:top w:val="none" w:sz="0" w:space="0" w:color="auto"/>
            <w:left w:val="none" w:sz="0" w:space="0" w:color="auto"/>
            <w:bottom w:val="none" w:sz="0" w:space="0" w:color="auto"/>
            <w:right w:val="none" w:sz="0" w:space="0" w:color="auto"/>
          </w:divBdr>
        </w:div>
        <w:div w:id="1607152963">
          <w:marLeft w:val="446"/>
          <w:marRight w:val="0"/>
          <w:marTop w:val="0"/>
          <w:marBottom w:val="0"/>
          <w:divBdr>
            <w:top w:val="none" w:sz="0" w:space="0" w:color="auto"/>
            <w:left w:val="none" w:sz="0" w:space="0" w:color="auto"/>
            <w:bottom w:val="none" w:sz="0" w:space="0" w:color="auto"/>
            <w:right w:val="none" w:sz="0" w:space="0" w:color="auto"/>
          </w:divBdr>
        </w:div>
      </w:divsChild>
    </w:div>
    <w:div w:id="1982341149">
      <w:bodyDiv w:val="1"/>
      <w:marLeft w:val="0"/>
      <w:marRight w:val="0"/>
      <w:marTop w:val="0"/>
      <w:marBottom w:val="0"/>
      <w:divBdr>
        <w:top w:val="none" w:sz="0" w:space="0" w:color="auto"/>
        <w:left w:val="none" w:sz="0" w:space="0" w:color="auto"/>
        <w:bottom w:val="none" w:sz="0" w:space="0" w:color="auto"/>
        <w:right w:val="none" w:sz="0" w:space="0" w:color="auto"/>
      </w:divBdr>
    </w:div>
    <w:div w:id="1994869276">
      <w:bodyDiv w:val="1"/>
      <w:marLeft w:val="0"/>
      <w:marRight w:val="0"/>
      <w:marTop w:val="0"/>
      <w:marBottom w:val="0"/>
      <w:divBdr>
        <w:top w:val="none" w:sz="0" w:space="0" w:color="auto"/>
        <w:left w:val="none" w:sz="0" w:space="0" w:color="auto"/>
        <w:bottom w:val="none" w:sz="0" w:space="0" w:color="auto"/>
        <w:right w:val="none" w:sz="0" w:space="0" w:color="auto"/>
      </w:divBdr>
    </w:div>
    <w:div w:id="1997103108">
      <w:bodyDiv w:val="1"/>
      <w:marLeft w:val="0"/>
      <w:marRight w:val="0"/>
      <w:marTop w:val="0"/>
      <w:marBottom w:val="0"/>
      <w:divBdr>
        <w:top w:val="none" w:sz="0" w:space="0" w:color="auto"/>
        <w:left w:val="none" w:sz="0" w:space="0" w:color="auto"/>
        <w:bottom w:val="none" w:sz="0" w:space="0" w:color="auto"/>
        <w:right w:val="none" w:sz="0" w:space="0" w:color="auto"/>
      </w:divBdr>
      <w:divsChild>
        <w:div w:id="1938639877">
          <w:marLeft w:val="0"/>
          <w:marRight w:val="0"/>
          <w:marTop w:val="0"/>
          <w:marBottom w:val="0"/>
          <w:divBdr>
            <w:top w:val="none" w:sz="0" w:space="0" w:color="auto"/>
            <w:left w:val="none" w:sz="0" w:space="0" w:color="auto"/>
            <w:bottom w:val="none" w:sz="0" w:space="0" w:color="auto"/>
            <w:right w:val="none" w:sz="0" w:space="0" w:color="auto"/>
          </w:divBdr>
          <w:divsChild>
            <w:div w:id="242377875">
              <w:marLeft w:val="0"/>
              <w:marRight w:val="0"/>
              <w:marTop w:val="0"/>
              <w:marBottom w:val="0"/>
              <w:divBdr>
                <w:top w:val="none" w:sz="0" w:space="0" w:color="auto"/>
                <w:left w:val="none" w:sz="0" w:space="0" w:color="auto"/>
                <w:bottom w:val="none" w:sz="0" w:space="0" w:color="auto"/>
                <w:right w:val="none" w:sz="0" w:space="0" w:color="auto"/>
              </w:divBdr>
              <w:divsChild>
                <w:div w:id="214226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041143">
      <w:bodyDiv w:val="1"/>
      <w:marLeft w:val="0"/>
      <w:marRight w:val="0"/>
      <w:marTop w:val="0"/>
      <w:marBottom w:val="0"/>
      <w:divBdr>
        <w:top w:val="none" w:sz="0" w:space="0" w:color="auto"/>
        <w:left w:val="none" w:sz="0" w:space="0" w:color="auto"/>
        <w:bottom w:val="none" w:sz="0" w:space="0" w:color="auto"/>
        <w:right w:val="none" w:sz="0" w:space="0" w:color="auto"/>
      </w:divBdr>
    </w:div>
    <w:div w:id="2010910778">
      <w:bodyDiv w:val="1"/>
      <w:marLeft w:val="0"/>
      <w:marRight w:val="0"/>
      <w:marTop w:val="0"/>
      <w:marBottom w:val="0"/>
      <w:divBdr>
        <w:top w:val="none" w:sz="0" w:space="0" w:color="auto"/>
        <w:left w:val="none" w:sz="0" w:space="0" w:color="auto"/>
        <w:bottom w:val="none" w:sz="0" w:space="0" w:color="auto"/>
        <w:right w:val="none" w:sz="0" w:space="0" w:color="auto"/>
      </w:divBdr>
    </w:div>
    <w:div w:id="2014599836">
      <w:bodyDiv w:val="1"/>
      <w:marLeft w:val="0"/>
      <w:marRight w:val="0"/>
      <w:marTop w:val="0"/>
      <w:marBottom w:val="0"/>
      <w:divBdr>
        <w:top w:val="none" w:sz="0" w:space="0" w:color="auto"/>
        <w:left w:val="none" w:sz="0" w:space="0" w:color="auto"/>
        <w:bottom w:val="none" w:sz="0" w:space="0" w:color="auto"/>
        <w:right w:val="none" w:sz="0" w:space="0" w:color="auto"/>
      </w:divBdr>
    </w:div>
    <w:div w:id="2017078018">
      <w:bodyDiv w:val="1"/>
      <w:marLeft w:val="0"/>
      <w:marRight w:val="0"/>
      <w:marTop w:val="0"/>
      <w:marBottom w:val="0"/>
      <w:divBdr>
        <w:top w:val="none" w:sz="0" w:space="0" w:color="auto"/>
        <w:left w:val="none" w:sz="0" w:space="0" w:color="auto"/>
        <w:bottom w:val="none" w:sz="0" w:space="0" w:color="auto"/>
        <w:right w:val="none" w:sz="0" w:space="0" w:color="auto"/>
      </w:divBdr>
    </w:div>
    <w:div w:id="2023241126">
      <w:bodyDiv w:val="1"/>
      <w:marLeft w:val="0"/>
      <w:marRight w:val="0"/>
      <w:marTop w:val="0"/>
      <w:marBottom w:val="0"/>
      <w:divBdr>
        <w:top w:val="none" w:sz="0" w:space="0" w:color="auto"/>
        <w:left w:val="none" w:sz="0" w:space="0" w:color="auto"/>
        <w:bottom w:val="none" w:sz="0" w:space="0" w:color="auto"/>
        <w:right w:val="none" w:sz="0" w:space="0" w:color="auto"/>
      </w:divBdr>
    </w:div>
    <w:div w:id="2023316623">
      <w:bodyDiv w:val="1"/>
      <w:marLeft w:val="0"/>
      <w:marRight w:val="0"/>
      <w:marTop w:val="0"/>
      <w:marBottom w:val="0"/>
      <w:divBdr>
        <w:top w:val="none" w:sz="0" w:space="0" w:color="auto"/>
        <w:left w:val="none" w:sz="0" w:space="0" w:color="auto"/>
        <w:bottom w:val="none" w:sz="0" w:space="0" w:color="auto"/>
        <w:right w:val="none" w:sz="0" w:space="0" w:color="auto"/>
      </w:divBdr>
    </w:div>
    <w:div w:id="2032795826">
      <w:bodyDiv w:val="1"/>
      <w:marLeft w:val="0"/>
      <w:marRight w:val="0"/>
      <w:marTop w:val="0"/>
      <w:marBottom w:val="0"/>
      <w:divBdr>
        <w:top w:val="none" w:sz="0" w:space="0" w:color="auto"/>
        <w:left w:val="none" w:sz="0" w:space="0" w:color="auto"/>
        <w:bottom w:val="none" w:sz="0" w:space="0" w:color="auto"/>
        <w:right w:val="none" w:sz="0" w:space="0" w:color="auto"/>
      </w:divBdr>
    </w:div>
    <w:div w:id="2044744642">
      <w:bodyDiv w:val="1"/>
      <w:marLeft w:val="0"/>
      <w:marRight w:val="0"/>
      <w:marTop w:val="0"/>
      <w:marBottom w:val="0"/>
      <w:divBdr>
        <w:top w:val="none" w:sz="0" w:space="0" w:color="auto"/>
        <w:left w:val="none" w:sz="0" w:space="0" w:color="auto"/>
        <w:bottom w:val="none" w:sz="0" w:space="0" w:color="auto"/>
        <w:right w:val="none" w:sz="0" w:space="0" w:color="auto"/>
      </w:divBdr>
    </w:div>
    <w:div w:id="2061707948">
      <w:bodyDiv w:val="1"/>
      <w:marLeft w:val="0"/>
      <w:marRight w:val="0"/>
      <w:marTop w:val="0"/>
      <w:marBottom w:val="0"/>
      <w:divBdr>
        <w:top w:val="none" w:sz="0" w:space="0" w:color="auto"/>
        <w:left w:val="none" w:sz="0" w:space="0" w:color="auto"/>
        <w:bottom w:val="none" w:sz="0" w:space="0" w:color="auto"/>
        <w:right w:val="none" w:sz="0" w:space="0" w:color="auto"/>
      </w:divBdr>
    </w:div>
    <w:div w:id="2062170104">
      <w:bodyDiv w:val="1"/>
      <w:marLeft w:val="0"/>
      <w:marRight w:val="0"/>
      <w:marTop w:val="0"/>
      <w:marBottom w:val="0"/>
      <w:divBdr>
        <w:top w:val="none" w:sz="0" w:space="0" w:color="auto"/>
        <w:left w:val="none" w:sz="0" w:space="0" w:color="auto"/>
        <w:bottom w:val="none" w:sz="0" w:space="0" w:color="auto"/>
        <w:right w:val="none" w:sz="0" w:space="0" w:color="auto"/>
      </w:divBdr>
    </w:div>
    <w:div w:id="2093505775">
      <w:bodyDiv w:val="1"/>
      <w:marLeft w:val="0"/>
      <w:marRight w:val="0"/>
      <w:marTop w:val="0"/>
      <w:marBottom w:val="0"/>
      <w:divBdr>
        <w:top w:val="none" w:sz="0" w:space="0" w:color="auto"/>
        <w:left w:val="none" w:sz="0" w:space="0" w:color="auto"/>
        <w:bottom w:val="none" w:sz="0" w:space="0" w:color="auto"/>
        <w:right w:val="none" w:sz="0" w:space="0" w:color="auto"/>
      </w:divBdr>
    </w:div>
    <w:div w:id="2143232614">
      <w:bodyDiv w:val="1"/>
      <w:marLeft w:val="0"/>
      <w:marRight w:val="0"/>
      <w:marTop w:val="0"/>
      <w:marBottom w:val="0"/>
      <w:divBdr>
        <w:top w:val="none" w:sz="0" w:space="0" w:color="auto"/>
        <w:left w:val="none" w:sz="0" w:space="0" w:color="auto"/>
        <w:bottom w:val="none" w:sz="0" w:space="0" w:color="auto"/>
        <w:right w:val="none" w:sz="0" w:space="0" w:color="auto"/>
      </w:divBdr>
      <w:divsChild>
        <w:div w:id="1452893905">
          <w:marLeft w:val="0"/>
          <w:marRight w:val="0"/>
          <w:marTop w:val="0"/>
          <w:marBottom w:val="0"/>
          <w:divBdr>
            <w:top w:val="none" w:sz="0" w:space="0" w:color="auto"/>
            <w:left w:val="none" w:sz="0" w:space="0" w:color="auto"/>
            <w:bottom w:val="none" w:sz="0" w:space="0" w:color="auto"/>
            <w:right w:val="none" w:sz="0" w:space="0" w:color="auto"/>
          </w:divBdr>
          <w:divsChild>
            <w:div w:id="716975289">
              <w:marLeft w:val="0"/>
              <w:marRight w:val="0"/>
              <w:marTop w:val="0"/>
              <w:marBottom w:val="0"/>
              <w:divBdr>
                <w:top w:val="none" w:sz="0" w:space="0" w:color="auto"/>
                <w:left w:val="none" w:sz="0" w:space="0" w:color="auto"/>
                <w:bottom w:val="none" w:sz="0" w:space="0" w:color="auto"/>
                <w:right w:val="none" w:sz="0" w:space="0" w:color="auto"/>
              </w:divBdr>
              <w:divsChild>
                <w:div w:id="192938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4.xml"/><Relationship Id="rId35" Type="http://schemas.openxmlformats.org/officeDocument/2006/relationships/image" Target="media/image20.png"/><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1BD7E-79EF-48BF-BCDB-EB4951C5C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43</Pages>
  <Words>4326</Words>
  <Characters>24659</Characters>
  <Application>Microsoft Office Word</Application>
  <DocSecurity>0</DocSecurity>
  <Lines>205</Lines>
  <Paragraphs>57</Paragraphs>
  <ScaleCrop>false</ScaleCrop>
  <Company>Microsoft</Company>
  <LinksUpToDate>false</LinksUpToDate>
  <CharactersWithSpaces>28928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2020年上半年北京房地产市场形势分析</dc:title>
  <dc:subject/>
  <dc:creator>kg</dc:creator>
  <cp:keywords/>
  <cp:lastModifiedBy>Administrator</cp:lastModifiedBy>
  <cp:revision>34</cp:revision>
  <cp:lastPrinted>2025-03-13T08:26:00Z</cp:lastPrinted>
  <dcterms:created xsi:type="dcterms:W3CDTF">2025-03-07T11:42:00Z</dcterms:created>
  <dcterms:modified xsi:type="dcterms:W3CDTF">2025-03-24T09:15:00Z</dcterms:modified>
</cp:coreProperties>
</file>