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534C" w:rsidRDefault="006013D7">
      <w:pPr>
        <w:ind w:firstLineChars="2600" w:firstLine="5460"/>
        <w:rPr>
          <w:b/>
          <w:bCs/>
          <w:sz w:val="24"/>
        </w:rPr>
      </w:pPr>
      <w:r>
        <w:rPr>
          <w:rFonts w:hint="eastAsia"/>
          <w:szCs w:val="21"/>
        </w:rPr>
        <w:t>业务编码：</w:t>
      </w:r>
      <w:r>
        <w:rPr>
          <w:rFonts w:hint="eastAsia"/>
          <w:szCs w:val="21"/>
        </w:rPr>
        <w:t>F221122003KZ</w:t>
      </w:r>
      <w:r>
        <w:rPr>
          <w:rFonts w:hint="eastAsia"/>
          <w:sz w:val="24"/>
        </w:rPr>
        <w:t xml:space="preserve">                                                </w:t>
      </w:r>
    </w:p>
    <w:p w:rsidR="005C534C" w:rsidRDefault="006013D7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盛京银行北京分行委托评估业务备案登记表</w:t>
      </w:r>
    </w:p>
    <w:p w:rsidR="005C534C" w:rsidRDefault="005C534C">
      <w:pPr>
        <w:jc w:val="center"/>
        <w:rPr>
          <w:sz w:val="18"/>
        </w:rPr>
      </w:pPr>
    </w:p>
    <w:p w:rsidR="005C534C" w:rsidRDefault="006013D7">
      <w:pPr>
        <w:rPr>
          <w:sz w:val="24"/>
        </w:rPr>
      </w:pPr>
      <w:r>
        <w:rPr>
          <w:rFonts w:hint="eastAsia"/>
          <w:sz w:val="24"/>
        </w:rPr>
        <w:t>单位：（公章）</w:t>
      </w: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机构负责人签字：</w:t>
      </w:r>
      <w:r>
        <w:rPr>
          <w:rFonts w:hint="eastAsia"/>
          <w:sz w:val="24"/>
        </w:rPr>
        <w:t xml:space="preserve">          2022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22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</w:t>
      </w:r>
    </w:p>
    <w:tbl>
      <w:tblPr>
        <w:tblW w:w="9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0"/>
      </w:tblGrid>
      <w:tr w:rsidR="005C534C">
        <w:trPr>
          <w:cantSplit/>
          <w:trHeight w:val="508"/>
        </w:trPr>
        <w:tc>
          <w:tcPr>
            <w:tcW w:w="9220" w:type="dxa"/>
            <w:vAlign w:val="center"/>
          </w:tcPr>
          <w:p w:rsidR="005C534C" w:rsidRDefault="006013D7">
            <w:pPr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经办机构：风险管理部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经办人：郭鉴硕</w:t>
            </w:r>
          </w:p>
        </w:tc>
      </w:tr>
      <w:tr w:rsidR="005C534C">
        <w:trPr>
          <w:cantSplit/>
          <w:trHeight w:val="506"/>
        </w:trPr>
        <w:tc>
          <w:tcPr>
            <w:tcW w:w="9220" w:type="dxa"/>
            <w:vAlign w:val="center"/>
          </w:tcPr>
          <w:p w:rsidR="005C534C" w:rsidRDefault="006013D7">
            <w:pPr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  <w:r>
              <w:rPr>
                <w:rFonts w:hint="eastAsia"/>
                <w:sz w:val="24"/>
              </w:rPr>
              <w:t xml:space="preserve">85597777-5151                  </w:t>
            </w:r>
            <w:r>
              <w:rPr>
                <w:rFonts w:hint="eastAsia"/>
                <w:sz w:val="24"/>
              </w:rPr>
              <w:t>（手机）：</w:t>
            </w:r>
            <w:r>
              <w:rPr>
                <w:rFonts w:hint="eastAsia"/>
                <w:sz w:val="24"/>
              </w:rPr>
              <w:t>18519731957</w:t>
            </w:r>
          </w:p>
        </w:tc>
      </w:tr>
      <w:tr w:rsidR="005C534C">
        <w:trPr>
          <w:cantSplit/>
          <w:trHeight w:val="506"/>
        </w:trPr>
        <w:tc>
          <w:tcPr>
            <w:tcW w:w="9220" w:type="dxa"/>
            <w:vAlign w:val="center"/>
          </w:tcPr>
          <w:p w:rsidR="005C534C" w:rsidRDefault="006013D7">
            <w:pPr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委托企业：</w:t>
            </w:r>
            <w:r>
              <w:rPr>
                <w:rFonts w:hint="eastAsia"/>
                <w:sz w:val="24"/>
              </w:rPr>
              <w:t xml:space="preserve">-                                </w:t>
            </w:r>
            <w:r>
              <w:rPr>
                <w:rFonts w:hint="eastAsia"/>
                <w:sz w:val="24"/>
              </w:rPr>
              <w:t>电话：</w:t>
            </w:r>
            <w:r>
              <w:rPr>
                <w:rFonts w:hint="eastAsia"/>
                <w:sz w:val="24"/>
              </w:rPr>
              <w:t>-</w:t>
            </w:r>
          </w:p>
        </w:tc>
      </w:tr>
      <w:tr w:rsidR="005C534C">
        <w:trPr>
          <w:cantSplit/>
          <w:trHeight w:val="632"/>
        </w:trPr>
        <w:tc>
          <w:tcPr>
            <w:tcW w:w="9220" w:type="dxa"/>
            <w:tcBorders>
              <w:bottom w:val="nil"/>
            </w:tcBorders>
            <w:vAlign w:val="center"/>
          </w:tcPr>
          <w:p w:rsidR="005C534C" w:rsidRDefault="006013D7">
            <w:pPr>
              <w:tabs>
                <w:tab w:val="left" w:pos="115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完成时限：□加急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急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□正常</w:t>
            </w:r>
          </w:p>
          <w:p w:rsidR="005C534C" w:rsidRDefault="006013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评估类别：□新增贷款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□转期贷款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□置换项目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□抵债项目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其它</w:t>
            </w:r>
          </w:p>
        </w:tc>
      </w:tr>
      <w:tr w:rsidR="005C534C">
        <w:trPr>
          <w:cantSplit/>
          <w:trHeight w:val="643"/>
        </w:trPr>
        <w:tc>
          <w:tcPr>
            <w:tcW w:w="92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534C" w:rsidRDefault="006013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贷款金额：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原评估机构：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原评估时间：</w:t>
            </w:r>
          </w:p>
          <w:p w:rsidR="005C534C" w:rsidRDefault="006013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原评估值：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原评估师：</w:t>
            </w:r>
          </w:p>
        </w:tc>
      </w:tr>
      <w:tr w:rsidR="005C534C">
        <w:trPr>
          <w:cantSplit/>
          <w:trHeight w:val="2642"/>
        </w:trPr>
        <w:tc>
          <w:tcPr>
            <w:tcW w:w="9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C" w:rsidRDefault="006013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委评事项：（此处内容包括评估对象、评估目的、评估范围、评估报告使用范围、评估报告提交期限及方式）</w:t>
            </w:r>
          </w:p>
          <w:p w:rsidR="005C534C" w:rsidRDefault="006013D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根据总行交叉评估工作要求，现需对北京市丰台区南四环西路</w:t>
            </w:r>
            <w:r>
              <w:rPr>
                <w:rFonts w:hint="eastAsia"/>
                <w:sz w:val="24"/>
              </w:rPr>
              <w:t>188</w:t>
            </w:r>
            <w:r>
              <w:rPr>
                <w:rFonts w:hint="eastAsia"/>
                <w:sz w:val="24"/>
              </w:rPr>
              <w:t>号十五区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号楼</w:t>
            </w:r>
            <w:r>
              <w:rPr>
                <w:rFonts w:hint="eastAsia"/>
                <w:sz w:val="24"/>
              </w:rPr>
              <w:t>1-11</w:t>
            </w:r>
            <w:r>
              <w:rPr>
                <w:rFonts w:hint="eastAsia"/>
                <w:sz w:val="24"/>
              </w:rPr>
              <w:t>层全部、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号楼</w:t>
            </w:r>
            <w:r>
              <w:rPr>
                <w:rFonts w:hint="eastAsia"/>
                <w:sz w:val="24"/>
              </w:rPr>
              <w:t>1-10</w:t>
            </w:r>
            <w:r>
              <w:rPr>
                <w:rFonts w:hint="eastAsia"/>
                <w:sz w:val="24"/>
              </w:rPr>
              <w:t>层全部房地产抵押价值进行预评，按照总行制定的《委托评估业务预评报告书》模板撰写相关评估报告，并于</w:t>
            </w: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z w:val="24"/>
              </w:rPr>
              <w:t>日提交两名资产评估师签字及评估机构盖章的报告书。</w:t>
            </w:r>
          </w:p>
        </w:tc>
      </w:tr>
      <w:tr w:rsidR="005C534C">
        <w:trPr>
          <w:cantSplit/>
          <w:trHeight w:val="1134"/>
        </w:trPr>
        <w:tc>
          <w:tcPr>
            <w:tcW w:w="9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C" w:rsidRDefault="006013D7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风险管理部意见：</w:t>
            </w:r>
          </w:p>
          <w:p w:rsidR="005C534C" w:rsidRDefault="005C534C">
            <w:pPr>
              <w:widowControl/>
              <w:jc w:val="left"/>
              <w:rPr>
                <w:sz w:val="24"/>
              </w:rPr>
            </w:pPr>
          </w:p>
          <w:p w:rsidR="005C534C" w:rsidRDefault="006013D7">
            <w:pPr>
              <w:widowControl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拟同意委托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>北京康正宏基房地产评估有限公司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评估机构进行价值评估。</w:t>
            </w:r>
          </w:p>
          <w:p w:rsidR="005C534C" w:rsidRDefault="005C534C">
            <w:pPr>
              <w:jc w:val="left"/>
              <w:rPr>
                <w:sz w:val="24"/>
              </w:rPr>
            </w:pPr>
          </w:p>
        </w:tc>
      </w:tr>
      <w:tr w:rsidR="005C534C">
        <w:trPr>
          <w:cantSplit/>
          <w:trHeight w:val="3206"/>
        </w:trPr>
        <w:tc>
          <w:tcPr>
            <w:tcW w:w="9220" w:type="dxa"/>
            <w:vAlign w:val="center"/>
          </w:tcPr>
          <w:p w:rsidR="005C534C" w:rsidRDefault="006013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评估机构评估结论：（评估机构需根据委评事项内容进行相应回复）</w:t>
            </w:r>
          </w:p>
          <w:p w:rsidR="005C534C" w:rsidRDefault="005C534C">
            <w:pPr>
              <w:jc w:val="center"/>
              <w:rPr>
                <w:sz w:val="24"/>
              </w:rPr>
            </w:pPr>
          </w:p>
          <w:p w:rsidR="005C534C" w:rsidRPr="006013D7" w:rsidRDefault="003056FE" w:rsidP="006013D7">
            <w:pPr>
              <w:ind w:firstLineChars="200" w:firstLine="480"/>
              <w:jc w:val="left"/>
              <w:rPr>
                <w:sz w:val="24"/>
              </w:rPr>
            </w:pPr>
            <w:r w:rsidRPr="003056FE">
              <w:rPr>
                <w:rFonts w:hint="eastAsia"/>
                <w:sz w:val="24"/>
              </w:rPr>
              <w:t>位于北京市丰台区南四环西路</w:t>
            </w:r>
            <w:r w:rsidRPr="003056FE">
              <w:rPr>
                <w:rFonts w:hint="eastAsia"/>
                <w:sz w:val="24"/>
              </w:rPr>
              <w:t>188</w:t>
            </w:r>
            <w:r w:rsidRPr="003056FE">
              <w:rPr>
                <w:rFonts w:hint="eastAsia"/>
                <w:sz w:val="24"/>
              </w:rPr>
              <w:t>号十五区</w:t>
            </w:r>
            <w:r w:rsidRPr="003056FE">
              <w:rPr>
                <w:rFonts w:hint="eastAsia"/>
                <w:sz w:val="24"/>
              </w:rPr>
              <w:t>2</w:t>
            </w:r>
            <w:r w:rsidRPr="003056FE">
              <w:rPr>
                <w:rFonts w:hint="eastAsia"/>
                <w:sz w:val="24"/>
              </w:rPr>
              <w:t>号楼</w:t>
            </w:r>
            <w:r w:rsidRPr="003056FE">
              <w:rPr>
                <w:rFonts w:hint="eastAsia"/>
                <w:sz w:val="24"/>
              </w:rPr>
              <w:t>1-11</w:t>
            </w:r>
            <w:r w:rsidRPr="003056FE">
              <w:rPr>
                <w:rFonts w:hint="eastAsia"/>
                <w:sz w:val="24"/>
              </w:rPr>
              <w:t>层全部、</w:t>
            </w:r>
            <w:r w:rsidRPr="003056FE">
              <w:rPr>
                <w:rFonts w:hint="eastAsia"/>
                <w:sz w:val="24"/>
              </w:rPr>
              <w:t>3</w:t>
            </w:r>
            <w:r w:rsidRPr="003056FE">
              <w:rPr>
                <w:rFonts w:hint="eastAsia"/>
                <w:sz w:val="24"/>
              </w:rPr>
              <w:t>号楼</w:t>
            </w:r>
            <w:r w:rsidRPr="003056FE">
              <w:rPr>
                <w:rFonts w:hint="eastAsia"/>
                <w:sz w:val="24"/>
              </w:rPr>
              <w:t>1-10</w:t>
            </w:r>
            <w:r w:rsidRPr="003056FE">
              <w:rPr>
                <w:rFonts w:hint="eastAsia"/>
                <w:sz w:val="24"/>
              </w:rPr>
              <w:t>层全部工业用房房地产。评估房地产建筑面积为</w:t>
            </w:r>
            <w:r w:rsidRPr="003056FE">
              <w:rPr>
                <w:rFonts w:hint="eastAsia"/>
                <w:sz w:val="24"/>
              </w:rPr>
              <w:t>5902.89</w:t>
            </w:r>
            <w:r w:rsidRPr="003056FE">
              <w:rPr>
                <w:rFonts w:hint="eastAsia"/>
                <w:sz w:val="24"/>
              </w:rPr>
              <w:t>平方米。在价值时点</w:t>
            </w:r>
            <w:r w:rsidRPr="003056FE">
              <w:rPr>
                <w:rFonts w:hint="eastAsia"/>
                <w:sz w:val="24"/>
              </w:rPr>
              <w:t>2022</w:t>
            </w:r>
            <w:r w:rsidRPr="003056FE">
              <w:rPr>
                <w:rFonts w:hint="eastAsia"/>
                <w:sz w:val="24"/>
              </w:rPr>
              <w:t>年</w:t>
            </w:r>
            <w:r w:rsidRPr="003056FE">
              <w:rPr>
                <w:rFonts w:hint="eastAsia"/>
                <w:sz w:val="24"/>
              </w:rPr>
              <w:t>11</w:t>
            </w:r>
            <w:r w:rsidRPr="003056FE">
              <w:rPr>
                <w:rFonts w:hint="eastAsia"/>
                <w:sz w:val="24"/>
              </w:rPr>
              <w:t>月</w:t>
            </w:r>
            <w:r w:rsidRPr="003056FE">
              <w:rPr>
                <w:rFonts w:hint="eastAsia"/>
                <w:sz w:val="24"/>
              </w:rPr>
              <w:t>23</w:t>
            </w:r>
            <w:r w:rsidRPr="003056FE">
              <w:rPr>
                <w:rFonts w:hint="eastAsia"/>
                <w:sz w:val="24"/>
              </w:rPr>
              <w:t>日的预评估总价为</w:t>
            </w:r>
            <w:r w:rsidRPr="003056FE">
              <w:rPr>
                <w:rFonts w:hint="eastAsia"/>
                <w:sz w:val="24"/>
              </w:rPr>
              <w:t>14634</w:t>
            </w:r>
            <w:r w:rsidRPr="003056FE">
              <w:rPr>
                <w:rFonts w:hint="eastAsia"/>
                <w:sz w:val="24"/>
              </w:rPr>
              <w:t>万元。</w:t>
            </w:r>
          </w:p>
          <w:p w:rsidR="005C534C" w:rsidRDefault="005C534C">
            <w:pPr>
              <w:jc w:val="center"/>
              <w:rPr>
                <w:sz w:val="24"/>
              </w:rPr>
            </w:pPr>
          </w:p>
          <w:p w:rsidR="005C534C" w:rsidRDefault="005C534C">
            <w:pPr>
              <w:jc w:val="center"/>
              <w:rPr>
                <w:sz w:val="24"/>
              </w:rPr>
            </w:pPr>
          </w:p>
          <w:p w:rsidR="005C534C" w:rsidRDefault="005C534C">
            <w:pPr>
              <w:jc w:val="center"/>
              <w:rPr>
                <w:sz w:val="24"/>
              </w:rPr>
            </w:pPr>
          </w:p>
          <w:p w:rsidR="005C534C" w:rsidRDefault="006013D7">
            <w:pPr>
              <w:tabs>
                <w:tab w:val="left" w:pos="7214"/>
              </w:tabs>
              <w:ind w:firstLineChars="2800" w:firstLine="6720"/>
              <w:rPr>
                <w:sz w:val="24"/>
              </w:rPr>
            </w:pPr>
            <w:r>
              <w:rPr>
                <w:rFonts w:hint="eastAsia"/>
                <w:sz w:val="24"/>
              </w:rPr>
              <w:t>评估机构盖章</w:t>
            </w:r>
          </w:p>
        </w:tc>
      </w:tr>
    </w:tbl>
    <w:p w:rsidR="005C534C" w:rsidRDefault="005C534C">
      <w:pPr>
        <w:rPr>
          <w:sz w:val="24"/>
        </w:rPr>
      </w:pPr>
    </w:p>
    <w:p w:rsidR="005C534C" w:rsidRDefault="006013D7">
      <w:pPr>
        <w:rPr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、此表一式三份，为支行或业务部门申请评估业务备案登记用表。</w:t>
      </w:r>
    </w:p>
    <w:p w:rsidR="005C534C" w:rsidRDefault="006013D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、评估师签署意见后，自留一份，其余两份附预评估报告一并返还分行风险管理部，风险管理部留一份存档，另一份返还支行或业务部门。</w:t>
      </w:r>
    </w:p>
    <w:p w:rsidR="005C534C" w:rsidRDefault="006013D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、加急为一个工作日、急为两个工作日、正常为三个工作日</w:t>
      </w:r>
    </w:p>
    <w:p w:rsidR="005C534C" w:rsidRDefault="005C534C"/>
    <w:sectPr w:rsidR="005C5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34C"/>
    <w:rsid w:val="003056FE"/>
    <w:rsid w:val="005C534C"/>
    <w:rsid w:val="006013D7"/>
    <w:rsid w:val="03696F9C"/>
    <w:rsid w:val="39AF7FC3"/>
    <w:rsid w:val="59EC350B"/>
    <w:rsid w:val="690901A4"/>
    <w:rsid w:val="7BD5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FCCC5774-6AB5-9848-9D43-A3177805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OA56</dc:creator>
  <cp:lastModifiedBy>16338</cp:lastModifiedBy>
  <cp:revision>3</cp:revision>
  <dcterms:created xsi:type="dcterms:W3CDTF">2014-10-29T12:08:00Z</dcterms:created>
  <dcterms:modified xsi:type="dcterms:W3CDTF">2022-11-28T06:41:00Z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