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A949C7" w:rsidRDefault="00E500CE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号花园物业集合资金信托计划</w:t>
      </w:r>
    </w:p>
    <w:p w:rsidR="00A949C7" w:rsidRDefault="00E500CE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2020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/>
          <w:b/>
          <w:sz w:val="36"/>
        </w:rPr>
        <w:t>12</w:t>
      </w:r>
      <w:r>
        <w:rPr>
          <w:rFonts w:ascii="Arial" w:eastAsiaTheme="minorEastAsia" w:hAnsi="Arial" w:cs="Arial"/>
          <w:b/>
          <w:sz w:val="36"/>
        </w:rPr>
        <w:t>月监管报告</w:t>
      </w: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color w:val="FF0000"/>
        </w:rPr>
      </w:pPr>
    </w:p>
    <w:p w:rsidR="00A949C7" w:rsidRDefault="00A949C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A949C7" w:rsidRDefault="00E500CE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:rsidR="00A949C7" w:rsidRDefault="00E500CE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:rsidR="00A949C7" w:rsidRDefault="00E500CE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:rsidR="00A949C7" w:rsidRDefault="00E500CE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监管人员：原佳乐</w:t>
      </w:r>
    </w:p>
    <w:p w:rsidR="00A949C7" w:rsidRDefault="00E500CE">
      <w:pPr>
        <w:spacing w:line="480" w:lineRule="auto"/>
        <w:rPr>
          <w:rFonts w:ascii="Arial" w:eastAsiaTheme="minorEastAsia" w:hAnsi="Arial" w:cs="Arial"/>
          <w:b/>
          <w:sz w:val="28"/>
          <w:szCs w:val="28"/>
        </w:rPr>
        <w:sectPr w:rsidR="00A949C7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日期：二零二一年一月五日</w:t>
      </w:r>
    </w:p>
    <w:sdt>
      <w:sdtPr>
        <w:rPr>
          <w:rFonts w:ascii="Arial" w:eastAsiaTheme="minorEastAsia" w:hAnsi="Arial" w:cs="Arial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:rsidR="00A949C7" w:rsidRDefault="00E500CE">
          <w:pPr>
            <w:jc w:val="center"/>
            <w:rPr>
              <w:rFonts w:ascii="Arial" w:eastAsiaTheme="minorEastAsia" w:hAnsi="Arial" w:cs="Arial"/>
              <w:b/>
              <w:bCs/>
              <w:sz w:val="28"/>
              <w:szCs w:val="28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 xml:space="preserve">  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录</w:t>
          </w:r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5378664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项目基本情况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_Toc55378664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5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重大事件披露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_Toc55378665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8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项目五证办理及施工进度情况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oc55378668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9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3.1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项目五证办理情况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_Toc55378669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0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3.2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2020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年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12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月施工进度情况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_Toc55378670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1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印鉴、证照使用情况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GEREF _Toc55378671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2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4.1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证照章使用情况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_Toc55378672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3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4.2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证照章外出使用情况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_Toc55378673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4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合同签订情况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_Toc55378674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5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项目销售情况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_Toc55378675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6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6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7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资金流出情况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_Toc55378677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9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资金流入情况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EREF _Toc55378679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8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80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账户余额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_Toc55378680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8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81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附件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_Toc55378681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6D7C99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9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A949C7" w:rsidRDefault="00E500CE">
          <w:pPr>
            <w:pStyle w:val="10"/>
            <w:spacing w:line="360" w:lineRule="auto"/>
            <w:ind w:firstLineChars="100" w:firstLine="220"/>
            <w:rPr>
              <w:rFonts w:ascii="Arial" w:eastAsiaTheme="minorEastAsia" w:hAnsi="Arial" w:cs="Arial"/>
              <w:color w:val="000000" w:themeColor="text1"/>
              <w:kern w:val="2"/>
              <w:sz w:val="21"/>
            </w:rPr>
          </w:pPr>
          <w:r>
            <w:rPr>
              <w:rFonts w:ascii="Arial" w:eastAsiaTheme="minorEastAsia" w:hAnsi="Arial" w:cs="Arial"/>
              <w:color w:val="000000" w:themeColor="text1"/>
              <w:szCs w:val="21"/>
            </w:rPr>
            <w:fldChar w:fldCharType="end"/>
          </w:r>
        </w:p>
      </w:sdtContent>
    </w:sdt>
    <w:p w:rsidR="00A949C7" w:rsidRDefault="00E500CE">
      <w:pPr>
        <w:rPr>
          <w:rFonts w:ascii="Arial" w:eastAsiaTheme="minorEastAsia" w:hAnsi="Arial" w:cs="Arial"/>
        </w:rPr>
        <w:sectPr w:rsidR="00A949C7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br w:type="page"/>
      </w:r>
    </w:p>
    <w:p w:rsidR="00A949C7" w:rsidRDefault="00E500CE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:rsidR="00A949C7" w:rsidRDefault="00E500CE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项目公司：廊坊荣弘房地产开发有限责任公司</w:t>
      </w:r>
    </w:p>
    <w:p w:rsidR="00A949C7" w:rsidRDefault="00E500CE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民生信托：中国民生信托有限公司</w:t>
      </w:r>
    </w:p>
    <w:p w:rsidR="00A949C7" w:rsidRDefault="00E500CE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康信资管：北京康信君安资产管理有限公司</w:t>
      </w:r>
    </w:p>
    <w:p w:rsidR="00A949C7" w:rsidRDefault="00A949C7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</w:p>
    <w:p w:rsidR="00A949C7" w:rsidRDefault="00E500CE">
      <w:pPr>
        <w:pStyle w:val="1"/>
        <w:keepNext w:val="0"/>
        <w:keepLines w:val="0"/>
        <w:tabs>
          <w:tab w:val="left" w:pos="5102"/>
        </w:tabs>
        <w:rPr>
          <w:rFonts w:eastAsiaTheme="minorEastAsia" w:cs="Arial"/>
          <w:color w:val="000000"/>
          <w:szCs w:val="24"/>
        </w:rPr>
      </w:pPr>
      <w:bookmarkStart w:id="0" w:name="_Toc535570745"/>
      <w:bookmarkStart w:id="1" w:name="_Toc535580086"/>
      <w:bookmarkStart w:id="2" w:name="_Toc535508633"/>
      <w:bookmarkStart w:id="3" w:name="_Toc532281654"/>
      <w:bookmarkStart w:id="4" w:name="_Toc535580018"/>
      <w:bookmarkStart w:id="5" w:name="_Toc32291"/>
      <w:bookmarkStart w:id="6" w:name="_Toc55378664"/>
      <w:r>
        <w:rPr>
          <w:rFonts w:eastAsiaTheme="minorEastAsia" w:cs="Arial"/>
          <w:color w:val="000000"/>
          <w:szCs w:val="24"/>
        </w:rPr>
        <w:t>1</w:t>
      </w:r>
      <w:r>
        <w:rPr>
          <w:rFonts w:eastAsiaTheme="minorEastAsia" w:cs="Arial"/>
          <w:color w:val="000000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 w:rsidR="00A949C7" w:rsidRDefault="00E500CE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C7" w:rsidRDefault="00E500CE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项目，位于廊坊市安次区南龙道以北、五干渠以东、京沪高铁以西。标的项目用地分为三个地块：廊安土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2020-2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55625.37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164931.86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122374.81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42557.05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㎡，其中拟建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114699.81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㎡，配套公建（幼儿园、文化活动站、社区养老服务设施、菜市场、生活垃圾收集站、社区工作用房、物业管理用房）建筑面积共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5675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㎡；廊安土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2020-3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60514.64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179517.04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133131.21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46385.83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124702.21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㎡，配套公建（幼儿园、文化活动站、社区养老服务设施、社区卫生服务站、菜市场、生活垃圾收集站、公厕、社区工作用房、物业管理用房）建筑面积共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6229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㎡；廊安土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43488.66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128651.47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32977.42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㎡，配套公建（文化活动站、社区养老服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务设施、社区工作用房、物业管理用房）建筑面积共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㎡。共计土地面积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。国有建设用地使用权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2090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日止，其中商服用地使用年限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年。出让年限截至日期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2060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日，廊安土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地块为回迁用地。</w:t>
      </w:r>
    </w:p>
    <w:p w:rsidR="00A949C7" w:rsidRDefault="00E500CE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  <w:bookmarkStart w:id="7" w:name="_Toc47705111"/>
      <w:bookmarkStart w:id="8" w:name="_Toc6748"/>
      <w:bookmarkStart w:id="9" w:name="_Toc55378665"/>
      <w:r>
        <w:rPr>
          <w:rFonts w:eastAsiaTheme="minorEastAsia" w:cs="Arial"/>
          <w:color w:val="000000"/>
          <w:szCs w:val="24"/>
        </w:rPr>
        <w:t>2</w:t>
      </w:r>
      <w:r>
        <w:rPr>
          <w:rFonts w:eastAsiaTheme="minorEastAsia" w:cs="Arial"/>
          <w:color w:val="000000"/>
          <w:szCs w:val="24"/>
        </w:rPr>
        <w:t>重大事件披露</w:t>
      </w:r>
      <w:bookmarkStart w:id="10" w:name="_Toc535570749"/>
      <w:bookmarkStart w:id="11" w:name="_Toc23392"/>
      <w:bookmarkStart w:id="12" w:name="_Toc23202"/>
      <w:bookmarkStart w:id="13" w:name="_Toc532281656"/>
      <w:bookmarkStart w:id="14" w:name="_Toc535508635"/>
      <w:bookmarkStart w:id="15" w:name="_Toc535580022"/>
      <w:bookmarkStart w:id="16" w:name="_Toc535580090"/>
      <w:bookmarkEnd w:id="7"/>
      <w:bookmarkEnd w:id="8"/>
      <w:bookmarkEnd w:id="9"/>
    </w:p>
    <w:p w:rsidR="00A949C7" w:rsidRDefault="00E500CE" w:rsidP="006D7C99">
      <w:pPr>
        <w:spacing w:line="480" w:lineRule="auto"/>
        <w:ind w:firstLineChars="200" w:firstLine="420"/>
        <w:jc w:val="both"/>
        <w:rPr>
          <w:rStyle w:val="15"/>
          <w:rFonts w:ascii="Arial" w:eastAsiaTheme="minorEastAsia" w:hAnsi="Arial" w:cs="Arial"/>
        </w:rPr>
      </w:pPr>
      <w:r>
        <w:rPr>
          <w:rStyle w:val="15"/>
          <w:rFonts w:ascii="Arial" w:eastAsiaTheme="minorEastAsia" w:hAnsi="Arial" w:cs="Arial"/>
        </w:rPr>
        <w:t>1</w:t>
      </w:r>
      <w:r>
        <w:rPr>
          <w:rStyle w:val="15"/>
          <w:rFonts w:ascii="Arial" w:eastAsiaTheme="minorEastAsia" w:hAnsi="Arial" w:cs="Arial"/>
        </w:rPr>
        <w:t>、</w:t>
      </w:r>
      <w:r>
        <w:rPr>
          <w:rStyle w:val="15"/>
          <w:rFonts w:ascii="Arial" w:eastAsiaTheme="minorEastAsia" w:hAnsi="Arial" w:cs="Arial"/>
        </w:rPr>
        <w:t>2020</w:t>
      </w:r>
      <w:r>
        <w:rPr>
          <w:rStyle w:val="15"/>
          <w:rFonts w:ascii="Arial" w:eastAsiaTheme="minorEastAsia" w:hAnsi="Arial" w:cs="Arial"/>
        </w:rPr>
        <w:t>年</w:t>
      </w:r>
      <w:r>
        <w:rPr>
          <w:rStyle w:val="15"/>
          <w:rFonts w:ascii="Arial" w:eastAsiaTheme="minorEastAsia" w:hAnsi="Arial" w:cs="Arial"/>
        </w:rPr>
        <w:t>12</w:t>
      </w:r>
      <w:r>
        <w:rPr>
          <w:rStyle w:val="15"/>
          <w:rFonts w:ascii="Arial" w:eastAsiaTheme="minorEastAsia" w:hAnsi="Arial" w:cs="Arial"/>
        </w:rPr>
        <w:t>月</w:t>
      </w:r>
      <w:r>
        <w:rPr>
          <w:rStyle w:val="15"/>
          <w:rFonts w:ascii="Arial" w:eastAsiaTheme="minorEastAsia" w:hAnsi="Arial" w:cs="Arial"/>
        </w:rPr>
        <w:t>24</w:t>
      </w:r>
      <w:r>
        <w:rPr>
          <w:rStyle w:val="15"/>
          <w:rFonts w:ascii="Arial" w:eastAsiaTheme="minorEastAsia" w:hAnsi="Arial" w:cs="Arial"/>
        </w:rPr>
        <w:t>日，项目公司与北京市溪水花园物业管理有限公司签订借款协议：为补充廊坊誉城项目开发建设需要，北京市溪水花园物业管理有限公司将自有资金</w:t>
      </w:r>
      <w:r>
        <w:rPr>
          <w:rStyle w:val="15"/>
          <w:rFonts w:ascii="Arial" w:eastAsiaTheme="minorEastAsia" w:hAnsi="Arial" w:cs="Arial"/>
        </w:rPr>
        <w:t>255,000,000.00</w:t>
      </w:r>
      <w:r>
        <w:rPr>
          <w:rStyle w:val="15"/>
          <w:rFonts w:ascii="Arial" w:eastAsiaTheme="minorEastAsia" w:hAnsi="Arial" w:cs="Arial"/>
        </w:rPr>
        <w:t>元借予乙</w:t>
      </w:r>
      <w:r>
        <w:rPr>
          <w:rStyle w:val="15"/>
          <w:rFonts w:ascii="Arial" w:eastAsiaTheme="minorEastAsia" w:hAnsi="Arial" w:cs="Arial"/>
        </w:rPr>
        <w:t>方使用</w:t>
      </w:r>
      <w:r>
        <w:rPr>
          <w:rStyle w:val="15"/>
          <w:rFonts w:ascii="Arial" w:eastAsiaTheme="minorEastAsia" w:hAnsi="Arial" w:cs="Arial"/>
        </w:rPr>
        <w:t>(</w:t>
      </w:r>
      <w:r>
        <w:rPr>
          <w:rStyle w:val="15"/>
          <w:rFonts w:ascii="Arial" w:eastAsiaTheme="minorEastAsia" w:hAnsi="Arial" w:cs="Arial"/>
        </w:rPr>
        <w:t>已借</w:t>
      </w:r>
      <w:r>
        <w:rPr>
          <w:rStyle w:val="15"/>
          <w:rFonts w:ascii="Arial" w:eastAsiaTheme="minorEastAsia" w:hAnsi="Arial" w:cs="Arial"/>
        </w:rPr>
        <w:t>616,000,000</w:t>
      </w:r>
      <w:r>
        <w:rPr>
          <w:rStyle w:val="15"/>
          <w:rFonts w:ascii="Arial" w:eastAsiaTheme="minorEastAsia" w:hAnsi="Arial" w:cs="Arial"/>
        </w:rPr>
        <w:t>元</w:t>
      </w:r>
      <w:r>
        <w:rPr>
          <w:rStyle w:val="15"/>
          <w:rFonts w:ascii="Arial" w:eastAsiaTheme="minorEastAsia" w:hAnsi="Arial" w:cs="Arial"/>
        </w:rPr>
        <w:t>)</w:t>
      </w:r>
      <w:r>
        <w:rPr>
          <w:rStyle w:val="15"/>
          <w:rFonts w:ascii="Arial" w:eastAsiaTheme="minorEastAsia" w:hAnsi="Arial" w:cs="Arial"/>
        </w:rPr>
        <w:t>，借款年利率为</w:t>
      </w:r>
      <w:r>
        <w:rPr>
          <w:rStyle w:val="15"/>
          <w:rFonts w:ascii="Arial" w:eastAsiaTheme="minorEastAsia" w:hAnsi="Arial" w:cs="Arial"/>
        </w:rPr>
        <w:t>12.8%</w:t>
      </w:r>
      <w:r>
        <w:rPr>
          <w:rStyle w:val="15"/>
          <w:rFonts w:ascii="Arial" w:eastAsiaTheme="minorEastAsia" w:hAnsi="Arial" w:cs="Arial"/>
        </w:rPr>
        <w:t>。还款方式为本金到期一次还本，在借款期限届满之日一次性汇入甲方指定账户；借款利息按季结息，与每季度末</w:t>
      </w:r>
      <w:r>
        <w:rPr>
          <w:rStyle w:val="15"/>
          <w:rFonts w:ascii="Arial" w:eastAsiaTheme="minorEastAsia" w:hAnsi="Arial" w:cs="Arial"/>
        </w:rPr>
        <w:t>15</w:t>
      </w:r>
      <w:r>
        <w:rPr>
          <w:rStyle w:val="15"/>
          <w:rFonts w:ascii="Arial" w:eastAsiaTheme="minorEastAsia" w:hAnsi="Arial" w:cs="Arial"/>
        </w:rPr>
        <w:t>日支付当季借款利息，最后一期利息随本付清。</w:t>
      </w:r>
    </w:p>
    <w:p w:rsidR="00A949C7" w:rsidRDefault="00E500CE" w:rsidP="006D7C99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2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Style w:val="15"/>
          <w:rFonts w:ascii="Arial" w:eastAsiaTheme="minorEastAsia" w:hAnsi="Arial" w:cs="Arial"/>
        </w:rPr>
        <w:t>2020</w:t>
      </w:r>
      <w:r>
        <w:rPr>
          <w:rStyle w:val="15"/>
          <w:rFonts w:ascii="Arial" w:eastAsiaTheme="minorEastAsia" w:hAnsi="Arial" w:cs="Arial"/>
        </w:rPr>
        <w:t>年</w:t>
      </w:r>
      <w:r>
        <w:rPr>
          <w:rStyle w:val="15"/>
          <w:rFonts w:ascii="Arial" w:eastAsiaTheme="minorEastAsia" w:hAnsi="Arial" w:cs="Arial"/>
        </w:rPr>
        <w:t>12</w:t>
      </w:r>
      <w:r>
        <w:rPr>
          <w:rStyle w:val="15"/>
          <w:rFonts w:ascii="Arial" w:eastAsiaTheme="minorEastAsia" w:hAnsi="Arial" w:cs="Arial"/>
        </w:rPr>
        <w:t>月</w:t>
      </w:r>
      <w:r>
        <w:rPr>
          <w:rStyle w:val="15"/>
          <w:rFonts w:ascii="Arial" w:eastAsiaTheme="minorEastAsia" w:hAnsi="Arial" w:cs="Arial"/>
        </w:rPr>
        <w:t>24</w:t>
      </w:r>
      <w:r>
        <w:rPr>
          <w:rStyle w:val="15"/>
          <w:rFonts w:ascii="Arial" w:eastAsiaTheme="minorEastAsia" w:hAnsi="Arial" w:cs="Arial"/>
        </w:rPr>
        <w:t>日，项目公司与广东奥园商业地产集团签订借款协议。</w:t>
      </w:r>
      <w:r>
        <w:rPr>
          <w:rFonts w:ascii="Arial" w:eastAsiaTheme="minorEastAsia" w:hAnsi="Arial" w:cs="Arial"/>
          <w:sz w:val="21"/>
          <w:szCs w:val="21"/>
        </w:rPr>
        <w:t>此次借款用途为廊坊荣弘房地产开发有限责任公司支付</w:t>
      </w:r>
      <w:r>
        <w:rPr>
          <w:rFonts w:ascii="Arial" w:eastAsiaTheme="minorEastAsia" w:hAnsi="Arial" w:cs="Arial"/>
          <w:sz w:val="21"/>
          <w:szCs w:val="21"/>
        </w:rPr>
        <w:t>2020</w:t>
      </w:r>
      <w:r>
        <w:rPr>
          <w:rFonts w:ascii="Arial" w:eastAsiaTheme="minorEastAsia" w:hAnsi="Arial" w:cs="Arial"/>
          <w:sz w:val="21"/>
          <w:szCs w:val="21"/>
        </w:rPr>
        <w:t>年四季度融资贷款利息，本金为</w:t>
      </w:r>
      <w:r>
        <w:rPr>
          <w:rFonts w:ascii="Arial" w:eastAsiaTheme="minorEastAsia" w:hAnsi="Arial" w:cs="Arial"/>
          <w:sz w:val="21"/>
          <w:szCs w:val="21"/>
        </w:rPr>
        <w:t>8.71</w:t>
      </w:r>
      <w:r>
        <w:rPr>
          <w:rFonts w:ascii="Arial" w:eastAsiaTheme="minorEastAsia" w:hAnsi="Arial" w:cs="Arial"/>
          <w:sz w:val="21"/>
          <w:szCs w:val="21"/>
        </w:rPr>
        <w:t>亿元整。合作协议中约定股东按出资比例承担项目公司费用，其中奥园占比</w:t>
      </w:r>
      <w:r>
        <w:rPr>
          <w:rFonts w:ascii="Arial" w:eastAsiaTheme="minorEastAsia" w:hAnsi="Arial" w:cs="Arial"/>
          <w:sz w:val="21"/>
          <w:szCs w:val="21"/>
        </w:rPr>
        <w:t>60%</w:t>
      </w:r>
      <w:r>
        <w:rPr>
          <w:rFonts w:ascii="Arial" w:eastAsiaTheme="minorEastAsia" w:hAnsi="Arial" w:cs="Arial"/>
          <w:sz w:val="21"/>
          <w:szCs w:val="21"/>
        </w:rPr>
        <w:t>，天同占比</w:t>
      </w:r>
      <w:r>
        <w:rPr>
          <w:rFonts w:ascii="Arial" w:eastAsiaTheme="minorEastAsia" w:hAnsi="Arial" w:cs="Arial"/>
          <w:sz w:val="21"/>
          <w:szCs w:val="21"/>
        </w:rPr>
        <w:t>40%</w:t>
      </w:r>
      <w:r>
        <w:rPr>
          <w:rFonts w:ascii="Arial" w:eastAsiaTheme="minorEastAsia" w:hAnsi="Arial" w:cs="Arial"/>
          <w:sz w:val="21"/>
          <w:szCs w:val="21"/>
        </w:rPr>
        <w:t>。股东借款利率</w:t>
      </w:r>
      <w:r>
        <w:rPr>
          <w:rFonts w:ascii="Arial" w:eastAsiaTheme="minorEastAsia" w:hAnsi="Arial" w:cs="Arial"/>
          <w:sz w:val="21"/>
          <w:szCs w:val="21"/>
        </w:rPr>
        <w:t>12%</w:t>
      </w:r>
      <w:r>
        <w:rPr>
          <w:rFonts w:ascii="Arial" w:eastAsiaTheme="minorEastAsia" w:hAnsi="Arial" w:cs="Arial"/>
          <w:sz w:val="21"/>
          <w:szCs w:val="21"/>
        </w:rPr>
        <w:t>。于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</w:t>
      </w:r>
      <w:r>
        <w:rPr>
          <w:rFonts w:ascii="Arial" w:eastAsiaTheme="minorEastAsia" w:hAnsi="Arial" w:cs="Arial"/>
          <w:sz w:val="21"/>
          <w:szCs w:val="21"/>
        </w:rPr>
        <w:t>14</w:t>
      </w:r>
      <w:r>
        <w:rPr>
          <w:rFonts w:ascii="Arial" w:eastAsiaTheme="minorEastAsia" w:hAnsi="Arial" w:cs="Arial"/>
          <w:sz w:val="21"/>
          <w:szCs w:val="21"/>
        </w:rPr>
        <w:t>日支付至北京市溪水花园物业管理有限公司四季度利息。需支付融资利息共</w:t>
      </w:r>
      <w:r>
        <w:rPr>
          <w:rFonts w:ascii="Arial" w:eastAsiaTheme="minorEastAsia" w:hAnsi="Arial" w:cs="Arial"/>
          <w:sz w:val="21"/>
          <w:szCs w:val="21"/>
        </w:rPr>
        <w:t>2639.463794</w:t>
      </w:r>
      <w:r>
        <w:rPr>
          <w:rFonts w:ascii="Arial" w:eastAsiaTheme="minorEastAsia" w:hAnsi="Arial" w:cs="Arial"/>
          <w:sz w:val="21"/>
          <w:szCs w:val="21"/>
        </w:rPr>
        <w:t>万元，其中奥园承担</w:t>
      </w:r>
      <w:r>
        <w:rPr>
          <w:rFonts w:ascii="Arial" w:eastAsiaTheme="minorEastAsia" w:hAnsi="Arial" w:cs="Arial"/>
          <w:sz w:val="21"/>
          <w:szCs w:val="21"/>
        </w:rPr>
        <w:t>1583.678276</w:t>
      </w:r>
      <w:r>
        <w:rPr>
          <w:rFonts w:ascii="Arial" w:eastAsiaTheme="minorEastAsia" w:hAnsi="Arial" w:cs="Arial"/>
          <w:sz w:val="21"/>
          <w:szCs w:val="21"/>
        </w:rPr>
        <w:t>万元，天同承担</w:t>
      </w:r>
      <w:r>
        <w:rPr>
          <w:rFonts w:ascii="Arial" w:eastAsiaTheme="minorEastAsia" w:hAnsi="Arial" w:cs="Arial"/>
          <w:sz w:val="21"/>
          <w:szCs w:val="21"/>
        </w:rPr>
        <w:t>1055.785518</w:t>
      </w:r>
      <w:r>
        <w:rPr>
          <w:rFonts w:ascii="Arial" w:eastAsiaTheme="minorEastAsia" w:hAnsi="Arial" w:cs="Arial"/>
          <w:sz w:val="21"/>
          <w:szCs w:val="21"/>
        </w:rPr>
        <w:t>万元，双方根据股权占比共同投入。</w:t>
      </w:r>
    </w:p>
    <w:p w:rsidR="00A949C7" w:rsidRDefault="00E500CE">
      <w:pPr>
        <w:pStyle w:val="1"/>
        <w:keepNext w:val="0"/>
        <w:keepLines w:val="0"/>
        <w:rPr>
          <w:rFonts w:eastAsiaTheme="minorEastAsia" w:cs="Arial"/>
          <w:color w:val="000000"/>
        </w:rPr>
      </w:pPr>
      <w:bookmarkStart w:id="17" w:name="_Toc55378668"/>
      <w:r>
        <w:rPr>
          <w:rFonts w:eastAsiaTheme="minorEastAsia" w:cs="Arial"/>
          <w:color w:val="000000"/>
          <w:szCs w:val="24"/>
        </w:rPr>
        <w:lastRenderedPageBreak/>
        <w:t>3</w:t>
      </w:r>
      <w:r>
        <w:rPr>
          <w:rFonts w:eastAsiaTheme="minorEastAsia" w:cs="Arial"/>
          <w:color w:val="000000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A949C7" w:rsidRDefault="00E500CE">
      <w:pPr>
        <w:pStyle w:val="1"/>
        <w:keepNext w:val="0"/>
        <w:keepLines w:val="0"/>
        <w:contextualSpacing/>
        <w:rPr>
          <w:rFonts w:eastAsiaTheme="minorEastAsia" w:cs="Arial"/>
          <w:color w:val="000000"/>
          <w:szCs w:val="24"/>
        </w:rPr>
      </w:pPr>
      <w:bookmarkStart w:id="18" w:name="_Toc32504"/>
      <w:bookmarkStart w:id="19" w:name="_Toc535570750"/>
      <w:bookmarkStart w:id="20" w:name="_Toc532281657"/>
      <w:bookmarkStart w:id="21" w:name="_Toc27457"/>
      <w:bookmarkStart w:id="22" w:name="_Toc535580023"/>
      <w:bookmarkStart w:id="23" w:name="_Toc535508636"/>
      <w:bookmarkStart w:id="24" w:name="_Toc535580091"/>
      <w:bookmarkStart w:id="25" w:name="_Toc55378669"/>
      <w:r>
        <w:rPr>
          <w:rFonts w:eastAsiaTheme="minorEastAsia" w:cs="Arial"/>
          <w:color w:val="000000"/>
          <w:szCs w:val="24"/>
        </w:rPr>
        <w:t>3.1</w:t>
      </w:r>
      <w:r>
        <w:rPr>
          <w:rFonts w:eastAsiaTheme="minorEastAsia" w:cs="Arial"/>
          <w:color w:val="000000"/>
          <w:szCs w:val="24"/>
        </w:rPr>
        <w:t>项目五证办理情况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A949C7" w:rsidRDefault="00E500CE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Cs w:val="44"/>
        </w:rPr>
      </w:pPr>
      <w:r>
        <w:rPr>
          <w:rFonts w:ascii="Arial" w:eastAsiaTheme="minorEastAsia" w:hAnsi="Arial" w:cs="Arial"/>
          <w:b/>
          <w:bCs/>
          <w:kern w:val="4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Cs w:val="44"/>
        </w:rPr>
        <w:t>2020</w:t>
      </w:r>
      <w:r>
        <w:rPr>
          <w:rFonts w:ascii="Arial" w:eastAsiaTheme="minorEastAsia" w:hAnsi="Arial" w:cs="Arial"/>
          <w:b/>
          <w:bCs/>
          <w:kern w:val="44"/>
          <w:szCs w:val="44"/>
        </w:rPr>
        <w:t>年</w:t>
      </w:r>
      <w:r>
        <w:rPr>
          <w:rFonts w:ascii="Arial" w:eastAsiaTheme="minorEastAsia" w:hAnsi="Arial" w:cs="Arial"/>
          <w:b/>
          <w:bCs/>
          <w:kern w:val="44"/>
          <w:szCs w:val="44"/>
        </w:rPr>
        <w:t>12</w:t>
      </w:r>
      <w:r>
        <w:rPr>
          <w:rFonts w:ascii="Arial" w:eastAsiaTheme="minorEastAsia" w:hAnsi="Arial" w:cs="Arial"/>
          <w:b/>
          <w:bCs/>
          <w:kern w:val="44"/>
          <w:szCs w:val="44"/>
        </w:rPr>
        <w:t>月</w:t>
      </w:r>
      <w:r>
        <w:rPr>
          <w:rFonts w:ascii="Arial" w:eastAsiaTheme="minorEastAsia" w:hAnsi="Arial" w:cs="Arial"/>
          <w:b/>
          <w:bCs/>
          <w:kern w:val="44"/>
          <w:szCs w:val="44"/>
        </w:rPr>
        <w:t>31</w:t>
      </w:r>
      <w:r>
        <w:rPr>
          <w:rFonts w:ascii="Arial" w:eastAsiaTheme="minorEastAsia" w:hAnsi="Arial" w:cs="Arial"/>
          <w:b/>
          <w:bCs/>
          <w:kern w:val="44"/>
          <w:szCs w:val="44"/>
        </w:rPr>
        <w:t>日，项目五证办理情况如</w:t>
      </w:r>
      <w:r>
        <w:rPr>
          <w:rFonts w:ascii="Arial" w:eastAsiaTheme="minorEastAsia" w:hAnsi="Arial" w:cs="Arial"/>
          <w:b/>
          <w:bCs/>
          <w:kern w:val="44"/>
          <w:szCs w:val="44"/>
        </w:rPr>
        <w:t>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A949C7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55625.37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60514.64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43488.66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A949C7" w:rsidRDefault="00E500C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</w:tbl>
    <w:p w:rsidR="00A949C7" w:rsidRDefault="00A949C7">
      <w:pPr>
        <w:pStyle w:val="1"/>
        <w:keepNext w:val="0"/>
        <w:keepLines w:val="0"/>
        <w:spacing w:before="0" w:after="0" w:line="480" w:lineRule="auto"/>
        <w:contextualSpacing/>
        <w:rPr>
          <w:rFonts w:eastAsiaTheme="minorEastAsia" w:cs="Arial"/>
          <w:color w:val="000000"/>
          <w:szCs w:val="24"/>
        </w:rPr>
      </w:pPr>
      <w:bookmarkStart w:id="26" w:name="_Toc31854"/>
      <w:bookmarkStart w:id="27" w:name="_Toc21254"/>
    </w:p>
    <w:p w:rsidR="00A949C7" w:rsidRDefault="00E500CE">
      <w:pPr>
        <w:pStyle w:val="1"/>
        <w:keepNext w:val="0"/>
        <w:keepLines w:val="0"/>
        <w:contextualSpacing/>
        <w:rPr>
          <w:rFonts w:eastAsiaTheme="minorEastAsia" w:cs="Arial"/>
          <w:color w:val="000000"/>
          <w:szCs w:val="24"/>
        </w:rPr>
      </w:pPr>
      <w:bookmarkStart w:id="28" w:name="_Toc55378670"/>
      <w:r>
        <w:rPr>
          <w:rFonts w:eastAsiaTheme="minorEastAsia" w:cs="Arial"/>
          <w:color w:val="000000"/>
          <w:szCs w:val="24"/>
        </w:rPr>
        <w:t>3.2</w:t>
      </w:r>
      <w:r>
        <w:rPr>
          <w:rFonts w:eastAsiaTheme="minorEastAsia" w:cs="Arial"/>
          <w:color w:val="000000"/>
          <w:szCs w:val="24"/>
        </w:rPr>
        <w:t>项目</w:t>
      </w:r>
      <w:r>
        <w:rPr>
          <w:rFonts w:eastAsiaTheme="minorEastAsia" w:cs="Arial"/>
          <w:color w:val="000000"/>
          <w:szCs w:val="24"/>
        </w:rPr>
        <w:t>2020</w:t>
      </w:r>
      <w:r>
        <w:rPr>
          <w:rFonts w:eastAsiaTheme="minorEastAsia" w:cs="Arial"/>
          <w:color w:val="000000"/>
          <w:szCs w:val="24"/>
        </w:rPr>
        <w:t>年</w:t>
      </w:r>
      <w:r>
        <w:rPr>
          <w:rFonts w:eastAsiaTheme="minorEastAsia" w:cs="Arial"/>
          <w:color w:val="000000"/>
          <w:szCs w:val="24"/>
        </w:rPr>
        <w:t>12</w:t>
      </w:r>
      <w:r>
        <w:rPr>
          <w:rFonts w:eastAsiaTheme="minorEastAsia" w:cs="Arial"/>
          <w:color w:val="000000"/>
          <w:szCs w:val="24"/>
        </w:rPr>
        <w:t>月施工进度情况</w:t>
      </w:r>
      <w:bookmarkEnd w:id="26"/>
      <w:bookmarkEnd w:id="27"/>
      <w:bookmarkEnd w:id="28"/>
    </w:p>
    <w:p w:rsidR="00A949C7" w:rsidRDefault="00E500CE">
      <w:pPr>
        <w:spacing w:line="480" w:lineRule="auto"/>
        <w:rPr>
          <w:rFonts w:ascii="Arial" w:eastAsiaTheme="minorEastAsia" w:hAnsi="Arial" w:cs="Arial"/>
          <w:b/>
          <w:bCs/>
          <w:color w:val="000000"/>
        </w:rPr>
      </w:pPr>
      <w:bookmarkStart w:id="29" w:name="_Toc44495272"/>
      <w:bookmarkStart w:id="30" w:name="_Toc47705115"/>
      <w:bookmarkStart w:id="31" w:name="_Toc44573422"/>
      <w:bookmarkStart w:id="32" w:name="_Toc8520"/>
      <w:bookmarkStart w:id="33" w:name="_Toc44573492"/>
      <w:bookmarkStart w:id="34" w:name="_Toc2012"/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color w:val="000000"/>
          <w:sz w:val="21"/>
          <w:szCs w:val="21"/>
        </w:rPr>
        <w:t>12</w:t>
      </w:r>
      <w:r>
        <w:rPr>
          <w:rFonts w:ascii="Arial" w:eastAsiaTheme="minorEastAsia" w:hAnsi="Arial" w:cs="Arial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31</w:t>
      </w:r>
      <w:r>
        <w:rPr>
          <w:rFonts w:ascii="Arial" w:eastAsiaTheme="minorEastAsia" w:hAnsi="Arial" w:cs="Arial"/>
          <w:color w:val="000000"/>
          <w:sz w:val="21"/>
          <w:szCs w:val="21"/>
        </w:rPr>
        <w:t>日，标的项目</w:t>
      </w:r>
      <w:r>
        <w:rPr>
          <w:rFonts w:ascii="Arial" w:eastAsiaTheme="minorEastAsia" w:hAnsi="Arial" w:cs="Arial"/>
          <w:color w:val="000000"/>
          <w:sz w:val="21"/>
          <w:szCs w:val="21"/>
        </w:rPr>
        <w:t>3</w:t>
      </w:r>
      <w:r>
        <w:rPr>
          <w:rFonts w:ascii="Arial" w:eastAsiaTheme="minorEastAsia" w:hAnsi="Arial" w:cs="Arial"/>
          <w:color w:val="000000"/>
          <w:sz w:val="21"/>
          <w:szCs w:val="21"/>
        </w:rPr>
        <w:t>号地块完成除草平整，其余地块无变化。</w:t>
      </w:r>
      <w:bookmarkEnd w:id="29"/>
      <w:bookmarkEnd w:id="30"/>
      <w:bookmarkEnd w:id="31"/>
      <w:bookmarkEnd w:id="32"/>
      <w:bookmarkEnd w:id="33"/>
      <w:bookmarkEnd w:id="34"/>
    </w:p>
    <w:p w:rsidR="00A949C7" w:rsidRDefault="00E500CE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</w:rPr>
        <w:t>项目地块现场照片</w:t>
      </w:r>
      <w:r>
        <w:rPr>
          <w:rFonts w:ascii="Arial" w:eastAsiaTheme="minorEastAsia" w:hAnsi="Arial" w:cs="Arial"/>
          <w:b/>
          <w:bCs/>
          <w:color w:val="000000"/>
        </w:rPr>
        <w:t xml:space="preserve"> </w:t>
      </w:r>
    </w:p>
    <w:p w:rsidR="00A949C7" w:rsidRDefault="00A949C7">
      <w:pPr>
        <w:rPr>
          <w:rFonts w:ascii="Arial" w:eastAsiaTheme="minorEastAsia" w:hAnsi="Arial" w:cs="Arial"/>
          <w:b/>
          <w:bCs/>
          <w:color w:val="000000"/>
        </w:rPr>
      </w:pPr>
    </w:p>
    <w:p w:rsidR="00A949C7" w:rsidRDefault="00E500CE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949C7" w:rsidRDefault="00E500C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08885" cy="1882775"/>
                                  <wp:effectExtent l="0" t="0" r="5715" b="3175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5004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yPXszaAAAACgEAAA8AAAAA&#10;AAAAAQAgAAAAIgAAAGRycy9kb3ducmV2LnhtbFBLAQIUABQAAAAIAIdO4kADxkEJ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0" distR="0">
                            <wp:extent cx="2508885" cy="1882775"/>
                            <wp:effectExtent l="0" t="0" r="5715" b="3175"/>
                            <wp:docPr id="2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949C7" w:rsidRDefault="00E500CE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>
                                  <wp:extent cx="2508885" cy="1882775"/>
                                  <wp:effectExtent l="0" t="0" r="5715" b="3175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42880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1X7baAAAACQEAAA8AAAAA&#10;AAAAAQAgAAAAIgAAAGRycy9kb3ducmV2LnhtbFBLAQIUABQAAAAIAIdO4kA2r00v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0" distR="0">
                            <wp:extent cx="2508885" cy="1882775"/>
                            <wp:effectExtent l="0" t="0" r="5715" b="3175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rPr>
          <w:rFonts w:ascii="Arial" w:eastAsiaTheme="minorEastAsia" w:hAnsi="Arial" w:cs="Arial"/>
          <w:sz w:val="18"/>
          <w:szCs w:val="18"/>
        </w:rPr>
      </w:pPr>
    </w:p>
    <w:p w:rsidR="00A949C7" w:rsidRDefault="00E500CE">
      <w:pPr>
        <w:tabs>
          <w:tab w:val="left" w:pos="312"/>
        </w:tabs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sz w:val="18"/>
          <w:szCs w:val="18"/>
        </w:rPr>
        <w:t>1.</w:t>
      </w:r>
      <w:r>
        <w:rPr>
          <w:rFonts w:ascii="Arial" w:eastAsiaTheme="minorEastAsia" w:hAnsi="Arial" w:cs="Arial"/>
          <w:sz w:val="18"/>
          <w:szCs w:val="18"/>
        </w:rPr>
        <w:t>瑞丰路入口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2.</w:t>
      </w:r>
      <w:r>
        <w:rPr>
          <w:rFonts w:ascii="Arial" w:eastAsiaTheme="minorEastAsia" w:hAnsi="Arial" w:cs="Arial"/>
          <w:sz w:val="18"/>
          <w:szCs w:val="18"/>
        </w:rPr>
        <w:t>地块内部现状</w:t>
      </w:r>
    </w:p>
    <w:p w:rsidR="00A949C7" w:rsidRDefault="00A949C7">
      <w:pPr>
        <w:rPr>
          <w:rFonts w:ascii="Arial" w:eastAsiaTheme="minorEastAsia" w:hAnsi="Arial" w:cs="Arial"/>
          <w:b/>
          <w:bCs/>
          <w:color w:val="000000"/>
        </w:rPr>
      </w:pPr>
    </w:p>
    <w:p w:rsidR="00A949C7" w:rsidRDefault="00A949C7">
      <w:pPr>
        <w:rPr>
          <w:rFonts w:ascii="Arial" w:eastAsiaTheme="minorEastAsia" w:hAnsi="Arial" w:cs="Arial"/>
          <w:b/>
          <w:bCs/>
          <w:color w:val="000000"/>
        </w:rPr>
      </w:pPr>
    </w:p>
    <w:p w:rsidR="00A949C7" w:rsidRDefault="00A949C7">
      <w:pPr>
        <w:rPr>
          <w:rFonts w:ascii="Arial" w:eastAsiaTheme="minorEastAsia" w:hAnsi="Arial" w:cs="Arial"/>
          <w:b/>
          <w:bCs/>
          <w:color w:val="000000"/>
        </w:rPr>
      </w:pPr>
    </w:p>
    <w:p w:rsidR="00A949C7" w:rsidRDefault="00A949C7">
      <w:pPr>
        <w:rPr>
          <w:rFonts w:ascii="Arial" w:eastAsiaTheme="minorEastAsia" w:hAnsi="Arial" w:cs="Arial"/>
          <w:b/>
          <w:bCs/>
          <w:color w:val="000000"/>
        </w:rPr>
      </w:pPr>
    </w:p>
    <w:p w:rsidR="00A949C7" w:rsidRDefault="00E500CE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949C7" w:rsidRDefault="00A949C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6028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I9ezNoAAAAKAQAADwAA&#10;AAAAAAABACAAAAAiAAAAZHJzL2Rvd25yZXYueG1sUEsBAhQAFAAAAAgAh07iQEyfGUYUAgAAR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949C7" w:rsidRDefault="00A949C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59264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/VfttoAAAAJAQAADwAA&#10;AAAAAAABACAAAAAiAAAAZHJzL2Rvd25yZXYueG1sUEsBAhQAFAAAAAgAh07iQPrbq2oUAgAAR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949C7" w:rsidRDefault="00E500C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10155" cy="1882775"/>
                                  <wp:effectExtent l="0" t="0" r="4445" b="3175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4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63360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yPXszaAAAACgEAAA8AAAAA&#10;AAAAAQAgAAAAIgAAAGRycy9kb3ducmV2LnhtbFBLAQIUABQAAAAIAIdO4kDqiVPi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0" distR="0">
                            <wp:extent cx="2510155" cy="1882775"/>
                            <wp:effectExtent l="0" t="0" r="4445" b="3175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400" cy="18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949C7" w:rsidRDefault="00E500C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510155" cy="1882775"/>
                                  <wp:effectExtent l="0" t="0" r="4445" b="3175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4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62336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1X7baAAAACQEAAA8AAAAA&#10;AAAAAQAgAAAAIgAAAGRycy9kb3ducmV2LnhtbFBLAQIUABQAAAAIAIdO4kC1MkeI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0" distR="0">
                            <wp:extent cx="2510155" cy="1882775"/>
                            <wp:effectExtent l="0" t="0" r="4445" b="3175"/>
                            <wp:docPr id="2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400" cy="18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A949C7" w:rsidRDefault="00A949C7">
      <w:pPr>
        <w:rPr>
          <w:rFonts w:ascii="Arial" w:eastAsiaTheme="minorEastAsia" w:hAnsi="Arial" w:cs="Arial"/>
          <w:sz w:val="18"/>
          <w:szCs w:val="18"/>
        </w:rPr>
      </w:pPr>
    </w:p>
    <w:p w:rsidR="00A949C7" w:rsidRDefault="00E500CE">
      <w:pPr>
        <w:numPr>
          <w:ilvl w:val="0"/>
          <w:numId w:val="1"/>
        </w:num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地块内部平整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4.</w:t>
      </w:r>
      <w:r>
        <w:rPr>
          <w:rFonts w:ascii="Arial" w:eastAsiaTheme="minorEastAsia" w:hAnsi="Arial" w:cs="Arial"/>
          <w:sz w:val="18"/>
          <w:szCs w:val="18"/>
        </w:rPr>
        <w:t>地块内部现状</w:t>
      </w:r>
      <w:bookmarkStart w:id="35" w:name="_Toc55378671"/>
    </w:p>
    <w:p w:rsidR="00A949C7" w:rsidRDefault="00E500CE">
      <w:pPr>
        <w:pStyle w:val="1"/>
        <w:rPr>
          <w:rFonts w:eastAsiaTheme="minorEastAsia" w:cs="Arial"/>
        </w:rPr>
      </w:pPr>
      <w:r>
        <w:rPr>
          <w:rFonts w:eastAsiaTheme="minorEastAsia" w:cs="Arial"/>
        </w:rPr>
        <w:t>4</w:t>
      </w:r>
      <w:r>
        <w:rPr>
          <w:rFonts w:eastAsiaTheme="minorEastAsia" w:cs="Arial"/>
        </w:rPr>
        <w:t>印鉴、证照使用情况</w:t>
      </w:r>
      <w:bookmarkEnd w:id="35"/>
    </w:p>
    <w:p w:rsidR="00A949C7" w:rsidRDefault="00E500CE">
      <w:pPr>
        <w:spacing w:line="480" w:lineRule="auto"/>
        <w:ind w:firstLineChars="200"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对于证照章的使用，项目公司按照监管协议规定，履行证照章使用流程，填写证照章使用审批表，康信君安监管人员了解用印事由，通过微信、邮件等方式向民生信托有关人员提交用印申请，待民生信托有关人员批复后方给予盖章。使用情况详见下表：</w:t>
      </w:r>
    </w:p>
    <w:p w:rsidR="00A949C7" w:rsidRDefault="00E500CE">
      <w:pPr>
        <w:pStyle w:val="1"/>
        <w:rPr>
          <w:rFonts w:eastAsiaTheme="minorEastAsia" w:cs="Arial"/>
        </w:rPr>
      </w:pPr>
      <w:bookmarkStart w:id="36" w:name="_Toc55378672"/>
      <w:bookmarkStart w:id="37" w:name="_Toc45616914"/>
      <w:r>
        <w:rPr>
          <w:rFonts w:eastAsiaTheme="minorEastAsia" w:cs="Arial"/>
        </w:rPr>
        <w:t>4.1</w:t>
      </w:r>
      <w:r>
        <w:rPr>
          <w:rFonts w:eastAsiaTheme="minorEastAsia" w:cs="Arial"/>
        </w:rPr>
        <w:t>证照章使用情况</w:t>
      </w:r>
      <w:bookmarkEnd w:id="36"/>
      <w:bookmarkEnd w:id="37"/>
    </w:p>
    <w:p w:rsidR="00A949C7" w:rsidRDefault="00E500CE">
      <w:pPr>
        <w:spacing w:beforeLines="100" w:before="31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2020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/>
          <w:b/>
          <w:color w:val="000000"/>
        </w:rPr>
        <w:t>12</w:t>
      </w:r>
      <w:r>
        <w:rPr>
          <w:rFonts w:ascii="Arial" w:eastAsiaTheme="minorEastAsia" w:hAnsi="Arial" w:cs="Arial"/>
          <w:b/>
          <w:color w:val="000000"/>
        </w:rPr>
        <w:t>月印章使用情况表</w:t>
      </w:r>
      <w:bookmarkStart w:id="38" w:name="_Toc45616915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290"/>
        <w:gridCol w:w="2114"/>
        <w:gridCol w:w="2802"/>
        <w:gridCol w:w="839"/>
        <w:gridCol w:w="1299"/>
      </w:tblGrid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奥园誉城项目地籍测绘合同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委托合同书（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奥园誉城项目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110Kv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高压电查询函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关于出具南龙道东段北侧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110Kv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高压线路情况说明的申请函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廊坊誉城一期项目标准化规划方案设计合同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廊坊誉城一期项目标准化规划方案设计合同（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何献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公积金汇缴单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公积金汇缴单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给民生信托关于证照办理进度说明函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回函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溪水花园借款协议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借款协议（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广东奥园借款协议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借款协议（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原佳乐、王云飞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围墙彩绘合同重新签订（金额不变）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廊坊奥园誉城项目一期围墙彩修复及彩绘合同（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安瑞青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原佳乐、贾鹏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lastRenderedPageBreak/>
              <w:t>2020/12/30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日照分析报告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建设项目日照分析报告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原佳乐、贾鹏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34/35/36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号车库平面图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图纸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原佳乐、贾鹏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关于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x1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地块的情况说明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关于中所村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x1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地块的情况说明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原佳乐、贾鹏</w:t>
            </w:r>
          </w:p>
        </w:tc>
      </w:tr>
      <w:tr w:rsidR="00A949C7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2020/12/30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公示资料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建设项目批前公示承诺书、廊坊市领誉豪庭项目修建性详细规划方案公告、单体首层平面及标准层平面图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原佳乐、贾鹏</w:t>
            </w:r>
          </w:p>
        </w:tc>
      </w:tr>
    </w:tbl>
    <w:p w:rsidR="00A949C7" w:rsidRDefault="00A949C7">
      <w:pPr>
        <w:jc w:val="center"/>
        <w:textAlignment w:val="center"/>
        <w:rPr>
          <w:rFonts w:ascii="Arial" w:eastAsiaTheme="minorEastAsia" w:hAnsi="Arial" w:cs="Arial"/>
          <w:color w:val="000000"/>
          <w:sz w:val="18"/>
          <w:szCs w:val="18"/>
          <w:lang w:bidi="ar"/>
        </w:rPr>
      </w:pPr>
    </w:p>
    <w:p w:rsidR="00A949C7" w:rsidRDefault="00E500CE">
      <w:pPr>
        <w:pStyle w:val="1"/>
        <w:rPr>
          <w:rFonts w:eastAsiaTheme="minorEastAsia" w:cs="Arial"/>
        </w:rPr>
      </w:pPr>
      <w:bookmarkStart w:id="39" w:name="_Toc55378673"/>
      <w:r>
        <w:rPr>
          <w:rFonts w:eastAsiaTheme="minorEastAsia" w:cs="Arial"/>
        </w:rPr>
        <w:t>4.2</w:t>
      </w:r>
      <w:r>
        <w:rPr>
          <w:rFonts w:eastAsiaTheme="minorEastAsia" w:cs="Arial"/>
        </w:rPr>
        <w:t>证照章外出使用情况</w:t>
      </w:r>
      <w:bookmarkEnd w:id="38"/>
      <w:bookmarkEnd w:id="39"/>
    </w:p>
    <w:p w:rsidR="00A949C7" w:rsidRDefault="00E500CE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color w:val="000000"/>
          <w:sz w:val="21"/>
          <w:szCs w:val="21"/>
        </w:rPr>
        <w:t>12</w:t>
      </w:r>
      <w:r>
        <w:rPr>
          <w:rFonts w:ascii="Arial" w:eastAsiaTheme="minorEastAsia" w:hAnsi="Arial" w:cs="Arial"/>
          <w:color w:val="000000"/>
          <w:sz w:val="21"/>
          <w:szCs w:val="21"/>
        </w:rPr>
        <w:t>月证照章无外出使用情况。</w:t>
      </w:r>
    </w:p>
    <w:p w:rsidR="00A949C7" w:rsidRDefault="00E500CE">
      <w:pPr>
        <w:pStyle w:val="1"/>
        <w:rPr>
          <w:rFonts w:eastAsiaTheme="minorEastAsia" w:cs="Arial"/>
        </w:rPr>
      </w:pPr>
      <w:bookmarkStart w:id="40" w:name="_Toc535580027"/>
      <w:bookmarkStart w:id="41" w:name="_Toc535508640"/>
      <w:bookmarkStart w:id="42" w:name="_Toc2068"/>
      <w:bookmarkStart w:id="43" w:name="_Toc535580095"/>
      <w:bookmarkStart w:id="44" w:name="_Toc532281661"/>
      <w:bookmarkStart w:id="45" w:name="_Toc535570754"/>
      <w:bookmarkStart w:id="46" w:name="_Toc55378674"/>
      <w:bookmarkStart w:id="47" w:name="_Toc18559"/>
      <w:r>
        <w:rPr>
          <w:rFonts w:eastAsiaTheme="minorEastAsia" w:cs="Arial"/>
        </w:rPr>
        <w:t>5</w:t>
      </w:r>
      <w:r>
        <w:rPr>
          <w:rFonts w:eastAsiaTheme="minorEastAsia" w:cs="Arial"/>
        </w:rPr>
        <w:t>合同签订情况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A949C7" w:rsidRDefault="00E500CE">
      <w:pPr>
        <w:spacing w:line="480" w:lineRule="auto"/>
        <w:ind w:firstLineChars="200" w:firstLine="420"/>
        <w:rPr>
          <w:rFonts w:ascii="Arial" w:eastAsiaTheme="minorEastAsia" w:hAnsi="Arial" w:cs="Arial"/>
          <w:b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color w:val="000000"/>
          <w:sz w:val="21"/>
          <w:szCs w:val="21"/>
        </w:rPr>
        <w:t>12</w:t>
      </w:r>
      <w:r>
        <w:rPr>
          <w:rFonts w:ascii="Arial" w:eastAsiaTheme="minorEastAsia" w:hAnsi="Arial" w:cs="Arial"/>
          <w:color w:val="000000"/>
          <w:sz w:val="21"/>
          <w:szCs w:val="21"/>
        </w:rPr>
        <w:t>月，项目公司共签订了</w:t>
      </w:r>
      <w:r>
        <w:rPr>
          <w:rFonts w:ascii="Arial" w:eastAsiaTheme="minorEastAsia" w:hAnsi="Arial" w:cs="Arial"/>
          <w:color w:val="000000"/>
          <w:sz w:val="21"/>
          <w:szCs w:val="21"/>
        </w:rPr>
        <w:t>4</w:t>
      </w:r>
      <w:r>
        <w:rPr>
          <w:rFonts w:ascii="Arial" w:eastAsiaTheme="minorEastAsia" w:hAnsi="Arial" w:cs="Arial"/>
          <w:color w:val="000000"/>
          <w:sz w:val="21"/>
          <w:szCs w:val="21"/>
        </w:rPr>
        <w:t>份合同，具体情况如下表：</w:t>
      </w:r>
    </w:p>
    <w:p w:rsidR="00A949C7" w:rsidRDefault="00E500CE">
      <w:pPr>
        <w:spacing w:beforeLines="100" w:before="312"/>
        <w:jc w:val="center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12</w:t>
      </w:r>
      <w:r>
        <w:rPr>
          <w:rFonts w:ascii="Arial" w:eastAsiaTheme="minorEastAsia" w:hAnsi="Arial" w:cs="Arial"/>
          <w:b/>
          <w:color w:val="000000"/>
          <w:szCs w:val="28"/>
        </w:rPr>
        <w:t>月合同签订情况表</w:t>
      </w:r>
    </w:p>
    <w:tbl>
      <w:tblPr>
        <w:tblW w:w="58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592"/>
        <w:gridCol w:w="1409"/>
        <w:gridCol w:w="3705"/>
        <w:gridCol w:w="1347"/>
        <w:gridCol w:w="1078"/>
      </w:tblGrid>
      <w:tr w:rsidR="00A949C7">
        <w:trPr>
          <w:trHeight w:val="570"/>
          <w:tblHeader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48" w:name="_Toc373309851"/>
            <w:bookmarkStart w:id="49" w:name="_Toc411430359"/>
            <w:bookmarkStart w:id="50" w:name="_Toc532281663"/>
            <w:bookmarkStart w:id="51" w:name="_Toc535580029"/>
            <w:bookmarkStart w:id="52" w:name="_Toc535508642"/>
            <w:bookmarkStart w:id="53" w:name="_Toc11750"/>
            <w:bookmarkStart w:id="54" w:name="_Toc535570756"/>
            <w:bookmarkStart w:id="55" w:name="_Toc1668"/>
            <w:bookmarkStart w:id="56" w:name="_Toc535580097"/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12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签约日期</w:t>
            </w:r>
          </w:p>
        </w:tc>
      </w:tr>
      <w:tr w:rsidR="00A949C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乙方：上海水石建筑规划设计股份有限公司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廊坊誉城一期（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35#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地块）项目标准化规划方案设计合同</w:t>
            </w:r>
          </w:p>
        </w:tc>
        <w:tc>
          <w:tcPr>
            <w:tcW w:w="1912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廊坊誉城一期规划方案设计：概念规划、规划设计、方案设计、深化方案设计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初步设计。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5,267,805.00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2020/12/15</w:t>
            </w:r>
          </w:p>
        </w:tc>
      </w:tr>
      <w:tr w:rsidR="00A949C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乙方：河北经图地理信息工程有限公司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廊坊市奥园誉城（中所）项目一期地籍测绘合同</w:t>
            </w:r>
          </w:p>
        </w:tc>
        <w:tc>
          <w:tcPr>
            <w:tcW w:w="1912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乙方对誉城项目土地权籍及对不动产进行测量。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br/>
              <w:t>2.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乙方按时提交测量成果、不动产登记相关文件。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br/>
              <w:t>3.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乙方协助甲方完成土地权属登记。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66,920.00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2020/12/15</w:t>
            </w:r>
          </w:p>
        </w:tc>
      </w:tr>
      <w:tr w:rsidR="00A949C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甲方（出借人）：广东奥园商业地产集团有限公司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借款协议</w:t>
            </w:r>
          </w:p>
        </w:tc>
        <w:tc>
          <w:tcPr>
            <w:tcW w:w="1912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此次借款协议用途为廊坊荣弘房地产开发有限责任公司支付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年四季度融资贷款利息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br/>
              <w:t>2.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借款协议中约定股东借款利率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12%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。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br/>
              <w:t>3.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需支付融资利息共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2639.463794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万元，其中奥园承担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1583.67827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万元，天同承担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1055.785518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万元，双方根据股权占比共同投入（天同承担部分也与广东奥园借款，同时汇入荣弘账户）。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15,836,782.76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2020/12/24</w:t>
            </w:r>
          </w:p>
        </w:tc>
      </w:tr>
      <w:tr w:rsidR="00A949C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甲方（出借人）：北京市溪水花园物业管理有限公司</w:t>
            </w:r>
          </w:p>
        </w:tc>
        <w:tc>
          <w:tcPr>
            <w:tcW w:w="72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借款协议</w:t>
            </w:r>
          </w:p>
        </w:tc>
        <w:tc>
          <w:tcPr>
            <w:tcW w:w="1912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此次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2.55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亿为民生信托的融资放款，由北京溪水花园将该笔融资款转贷给廊坊荣弘公司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并且由北京溪水花园给廊坊荣弘开具利息发票。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br/>
              <w:t>2.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民生信托融资成本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12%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，此次转贷借款协议含开票税费综合成本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12.8%</w:t>
            </w:r>
          </w:p>
        </w:tc>
        <w:tc>
          <w:tcPr>
            <w:tcW w:w="695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255,000,000.00</w:t>
            </w:r>
          </w:p>
        </w:tc>
        <w:tc>
          <w:tcPr>
            <w:tcW w:w="556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2020/12/24</w:t>
            </w:r>
          </w:p>
        </w:tc>
      </w:tr>
    </w:tbl>
    <w:p w:rsidR="00A949C7" w:rsidRDefault="00E500CE">
      <w:pPr>
        <w:jc w:val="center"/>
        <w:textAlignment w:val="center"/>
        <w:rPr>
          <w:rFonts w:ascii="Arial" w:eastAsiaTheme="minorEastAsia" w:hAnsi="Arial" w:cs="Arial"/>
        </w:rPr>
      </w:pPr>
      <w:bookmarkStart w:id="57" w:name="_Toc43890056"/>
      <w:bookmarkStart w:id="58" w:name="_GoBack"/>
      <w:bookmarkEnd w:id="58"/>
      <w:r>
        <w:rPr>
          <w:rFonts w:ascii="Arial" w:eastAsiaTheme="minorEastAsia" w:hAnsi="Arial" w:cs="Arial"/>
          <w:color w:val="000000"/>
          <w:sz w:val="18"/>
          <w:szCs w:val="18"/>
          <w:lang w:bidi="ar"/>
        </w:rPr>
        <w:t xml:space="preserve"> </w:t>
      </w:r>
    </w:p>
    <w:p w:rsidR="00A949C7" w:rsidRDefault="00E500CE">
      <w:pPr>
        <w:pStyle w:val="1"/>
        <w:rPr>
          <w:rFonts w:eastAsiaTheme="minorEastAsia" w:cs="Arial"/>
        </w:rPr>
      </w:pPr>
      <w:bookmarkStart w:id="59" w:name="_Toc55378675"/>
      <w:r>
        <w:rPr>
          <w:rFonts w:eastAsiaTheme="minorEastAsia" w:cs="Arial"/>
        </w:rPr>
        <w:t>6</w:t>
      </w:r>
      <w:r>
        <w:rPr>
          <w:rFonts w:eastAsiaTheme="minorEastAsia" w:cs="Arial"/>
        </w:rPr>
        <w:t>项目销售情况</w:t>
      </w:r>
      <w:bookmarkEnd w:id="57"/>
      <w:bookmarkEnd w:id="59"/>
    </w:p>
    <w:p w:rsidR="00A949C7" w:rsidRDefault="00E500CE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日，标的项目尚未进行销售。</w:t>
      </w:r>
    </w:p>
    <w:p w:rsidR="00A949C7" w:rsidRDefault="00E500CE">
      <w:pPr>
        <w:pStyle w:val="1"/>
        <w:rPr>
          <w:rFonts w:eastAsiaTheme="minorEastAsia" w:cs="Arial"/>
        </w:rPr>
      </w:pPr>
      <w:bookmarkStart w:id="60" w:name="_Toc55378676"/>
      <w:r>
        <w:rPr>
          <w:rFonts w:eastAsiaTheme="minorEastAsia" w:cs="Arial"/>
        </w:rPr>
        <w:t>7</w:t>
      </w:r>
      <w:r>
        <w:rPr>
          <w:rFonts w:eastAsiaTheme="minorEastAsia" w:cs="Arial"/>
        </w:rPr>
        <w:t>资金</w:t>
      </w:r>
      <w:bookmarkEnd w:id="48"/>
      <w:bookmarkEnd w:id="49"/>
      <w:bookmarkEnd w:id="50"/>
      <w:r>
        <w:rPr>
          <w:rFonts w:eastAsiaTheme="minorEastAsia" w:cs="Arial"/>
        </w:rPr>
        <w:t>情况</w:t>
      </w:r>
      <w:bookmarkEnd w:id="51"/>
      <w:bookmarkEnd w:id="52"/>
      <w:bookmarkEnd w:id="53"/>
      <w:bookmarkEnd w:id="54"/>
      <w:bookmarkEnd w:id="55"/>
      <w:bookmarkEnd w:id="56"/>
      <w:bookmarkEnd w:id="60"/>
    </w:p>
    <w:p w:rsidR="00A949C7" w:rsidRDefault="00E500CE">
      <w:pPr>
        <w:pStyle w:val="1"/>
        <w:rPr>
          <w:rFonts w:eastAsiaTheme="minorEastAsia" w:cs="Arial"/>
        </w:rPr>
      </w:pPr>
      <w:bookmarkStart w:id="61" w:name="_Toc26881"/>
      <w:bookmarkStart w:id="62" w:name="_Toc21304"/>
      <w:bookmarkStart w:id="63" w:name="_Toc55378677"/>
      <w:bookmarkStart w:id="64" w:name="_Toc3099"/>
      <w:r>
        <w:rPr>
          <w:rFonts w:eastAsiaTheme="minorEastAsia" w:cs="Arial"/>
        </w:rPr>
        <w:t>7.1</w:t>
      </w:r>
      <w:r>
        <w:rPr>
          <w:rFonts w:eastAsiaTheme="minorEastAsia" w:cs="Arial"/>
        </w:rPr>
        <w:t>资金流出情况</w:t>
      </w:r>
      <w:bookmarkEnd w:id="61"/>
      <w:bookmarkEnd w:id="62"/>
      <w:bookmarkEnd w:id="63"/>
      <w:bookmarkEnd w:id="64"/>
    </w:p>
    <w:p w:rsidR="00A949C7" w:rsidRDefault="00E500CE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color w:val="000000"/>
          <w:sz w:val="21"/>
          <w:szCs w:val="21"/>
        </w:rPr>
        <w:t>12</w:t>
      </w:r>
      <w:r>
        <w:rPr>
          <w:rFonts w:ascii="Arial" w:eastAsiaTheme="minorEastAsia" w:hAnsi="Arial" w:cs="Arial"/>
          <w:color w:val="000000"/>
          <w:sz w:val="21"/>
          <w:szCs w:val="21"/>
        </w:rPr>
        <w:t>月监管账户资金流出额共计</w:t>
      </w:r>
      <w:r>
        <w:rPr>
          <w:rFonts w:ascii="Arial" w:eastAsiaTheme="minorEastAsia" w:hAnsi="Arial" w:cs="Arial"/>
          <w:color w:val="000000"/>
          <w:sz w:val="21"/>
          <w:szCs w:val="21"/>
        </w:rPr>
        <w:t xml:space="preserve"> 24,557,508.06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</w:p>
    <w:p w:rsidR="00A949C7" w:rsidRDefault="00E500CE">
      <w:pPr>
        <w:spacing w:beforeLines="100" w:before="312"/>
        <w:jc w:val="center"/>
        <w:outlineLvl w:val="0"/>
        <w:rPr>
          <w:rFonts w:ascii="Arial" w:eastAsiaTheme="minorEastAsia" w:hAnsi="Arial" w:cs="Arial"/>
        </w:rPr>
      </w:pPr>
      <w:bookmarkStart w:id="65" w:name="_Toc47705124"/>
      <w:bookmarkStart w:id="66" w:name="_Toc30512"/>
      <w:bookmarkStart w:id="67" w:name="_Toc18370"/>
      <w:bookmarkStart w:id="68" w:name="_Toc16957"/>
      <w:bookmarkStart w:id="69" w:name="_Toc51061765"/>
      <w:bookmarkStart w:id="70" w:name="_Toc55378678"/>
      <w:bookmarkStart w:id="71" w:name="_Toc44495279"/>
      <w:bookmarkStart w:id="72" w:name="_Toc44573499"/>
      <w:bookmarkStart w:id="73" w:name="_Toc15533"/>
      <w:bookmarkStart w:id="74" w:name="_Toc30107"/>
      <w:bookmarkStart w:id="75" w:name="_Toc49939265"/>
      <w:bookmarkStart w:id="76" w:name="_Toc51140779"/>
      <w:r>
        <w:rPr>
          <w:rFonts w:ascii="Arial" w:eastAsiaTheme="minorEastAsia" w:hAnsi="Arial" w:cs="Arial"/>
          <w:b/>
          <w:color w:val="000000"/>
          <w:szCs w:val="28"/>
        </w:rPr>
        <w:t>2020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/>
          <w:b/>
          <w:color w:val="000000"/>
          <w:szCs w:val="28"/>
        </w:rPr>
        <w:t>12</w:t>
      </w:r>
      <w:r>
        <w:rPr>
          <w:rFonts w:ascii="Arial" w:eastAsiaTheme="minorEastAsia" w:hAnsi="Arial" w:cs="Arial"/>
          <w:b/>
          <w:color w:val="000000"/>
          <w:szCs w:val="28"/>
        </w:rPr>
        <w:t>月资金流出表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712"/>
        <w:gridCol w:w="1276"/>
        <w:gridCol w:w="2407"/>
        <w:gridCol w:w="1854"/>
        <w:gridCol w:w="1558"/>
        <w:gridCol w:w="982"/>
        <w:gridCol w:w="1419"/>
      </w:tblGrid>
      <w:tr w:rsidR="00A949C7">
        <w:trPr>
          <w:trHeight w:hRule="exact" w:val="590"/>
          <w:tblHeader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2020/12/14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财税库行税款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城镇土地使用税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638,514.68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2020/12/14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北京市溪水花园物业管理有限公司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融资还款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22,042,222.22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2020/12/18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易筑设计有限公司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项目规划设计服务合同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10%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付款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410,000.00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2020/12/18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上海水石建筑规划设计股份有限公司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项目规划方案设计合同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15%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付款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790,170.75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2020/12/25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廊坊市融信企业管理咨询服务有限公司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开发资质代办合同付款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代发工资、社保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564,002.66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bidi="ar"/>
              </w:rPr>
              <w:t>7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手续费合计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335.00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bidi="ar"/>
              </w:rPr>
              <w:t>8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员工报销合计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52,262.75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0"/>
          <w:jc w:val="center"/>
        </w:trPr>
        <w:tc>
          <w:tcPr>
            <w:tcW w:w="30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77" w:name="_Hlk60757127"/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24,557,508.06</w:t>
            </w:r>
            <w:bookmarkEnd w:id="77"/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:rsidR="00A949C7" w:rsidRDefault="00E500CE">
      <w:pPr>
        <w:pStyle w:val="1"/>
        <w:rPr>
          <w:rFonts w:eastAsiaTheme="minorEastAsia" w:cs="Arial"/>
        </w:rPr>
      </w:pPr>
      <w:bookmarkStart w:id="78" w:name="_Toc55378679"/>
      <w:bookmarkStart w:id="79" w:name="_Toc535570758"/>
      <w:bookmarkStart w:id="80" w:name="_Toc9751"/>
      <w:bookmarkStart w:id="81" w:name="_Toc535580031"/>
      <w:bookmarkStart w:id="82" w:name="_Toc535508644"/>
      <w:bookmarkStart w:id="83" w:name="_Toc535580099"/>
      <w:r>
        <w:rPr>
          <w:rFonts w:eastAsiaTheme="minorEastAsia" w:cs="Arial"/>
        </w:rPr>
        <w:lastRenderedPageBreak/>
        <w:t>7.2</w:t>
      </w:r>
      <w:r>
        <w:rPr>
          <w:rFonts w:eastAsiaTheme="minorEastAsia" w:cs="Arial"/>
        </w:rPr>
        <w:t>资金流入情况</w:t>
      </w:r>
      <w:bookmarkEnd w:id="78"/>
      <w:bookmarkEnd w:id="79"/>
      <w:bookmarkEnd w:id="80"/>
      <w:bookmarkEnd w:id="81"/>
      <w:bookmarkEnd w:id="82"/>
      <w:bookmarkEnd w:id="83"/>
    </w:p>
    <w:p w:rsidR="00A949C7" w:rsidRDefault="00E500CE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color w:val="000000"/>
          <w:sz w:val="21"/>
          <w:szCs w:val="21"/>
        </w:rPr>
        <w:t>12</w:t>
      </w:r>
      <w:r>
        <w:rPr>
          <w:rFonts w:ascii="Arial" w:eastAsiaTheme="minorEastAsia" w:hAnsi="Arial" w:cs="Arial"/>
          <w:color w:val="000000"/>
          <w:sz w:val="21"/>
          <w:szCs w:val="21"/>
        </w:rPr>
        <w:t>月监管账户资金流入额共计</w:t>
      </w:r>
      <w:r>
        <w:rPr>
          <w:rFonts w:ascii="Arial" w:eastAsiaTheme="minorEastAsia" w:hAnsi="Arial" w:cs="Arial"/>
          <w:color w:val="000000"/>
          <w:sz w:val="21"/>
          <w:szCs w:val="21"/>
        </w:rPr>
        <w:t xml:space="preserve">22,088,194.12 </w:t>
      </w:r>
      <w:r>
        <w:rPr>
          <w:rFonts w:ascii="Arial" w:eastAsiaTheme="minorEastAsia" w:hAnsi="Arial" w:cs="Arial"/>
          <w:color w:val="000000"/>
          <w:sz w:val="21"/>
          <w:szCs w:val="21"/>
        </w:rPr>
        <w:t>元</w:t>
      </w:r>
      <w:r>
        <w:rPr>
          <w:rFonts w:ascii="Arial" w:eastAsiaTheme="minorEastAsia" w:hAnsi="Arial" w:cs="Arial"/>
          <w:color w:val="000000"/>
          <w:sz w:val="21"/>
          <w:szCs w:val="21"/>
        </w:rPr>
        <w:t>。</w:t>
      </w:r>
    </w:p>
    <w:p w:rsidR="00A949C7" w:rsidRDefault="00E500CE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/>
          <w:b/>
          <w:color w:val="000000"/>
        </w:rPr>
        <w:t>2020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/>
          <w:b/>
          <w:color w:val="000000"/>
        </w:rPr>
        <w:t>12</w:t>
      </w:r>
      <w:r>
        <w:rPr>
          <w:rFonts w:ascii="Arial" w:eastAsiaTheme="minorEastAsia" w:hAnsi="Arial" w:cs="Arial"/>
          <w:b/>
          <w:color w:val="000000"/>
        </w:rPr>
        <w:t>月</w:t>
      </w:r>
      <w:r>
        <w:rPr>
          <w:rFonts w:ascii="Arial" w:eastAsiaTheme="minorEastAsia" w:hAnsi="Arial" w:cs="Arial"/>
          <w:b/>
          <w:color w:val="000000"/>
        </w:rPr>
        <w:t>31</w:t>
      </w:r>
      <w:r>
        <w:rPr>
          <w:rFonts w:ascii="Arial" w:eastAsiaTheme="minorEastAsia" w:hAnsi="Arial" w:cs="Arial"/>
          <w:b/>
          <w:color w:val="000000"/>
        </w:rPr>
        <w:t>日项目公司账户资金流入表</w:t>
      </w:r>
    </w:p>
    <w:tbl>
      <w:tblPr>
        <w:tblW w:w="60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971"/>
        <w:gridCol w:w="2108"/>
        <w:gridCol w:w="1714"/>
        <w:gridCol w:w="2867"/>
        <w:gridCol w:w="2006"/>
      </w:tblGrid>
      <w:tr w:rsidR="00A949C7">
        <w:trPr>
          <w:trHeight w:hRule="exact" w:val="595"/>
          <w:tblHeader/>
          <w:jc w:val="center"/>
        </w:trPr>
        <w:tc>
          <w:tcPr>
            <w:tcW w:w="20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48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1047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851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42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997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A949C7">
        <w:trPr>
          <w:trHeight w:hRule="exact" w:val="595"/>
          <w:jc w:val="center"/>
        </w:trPr>
        <w:tc>
          <w:tcPr>
            <w:tcW w:w="20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天津市春秋源林市政工程有限公司</w:t>
            </w:r>
          </w:p>
        </w:tc>
        <w:tc>
          <w:tcPr>
            <w:tcW w:w="997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5"/>
          <w:jc w:val="center"/>
        </w:trPr>
        <w:tc>
          <w:tcPr>
            <w:tcW w:w="20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江苏鑫茂建设工程有限公司</w:t>
            </w:r>
          </w:p>
        </w:tc>
        <w:tc>
          <w:tcPr>
            <w:tcW w:w="997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5"/>
          <w:jc w:val="center"/>
        </w:trPr>
        <w:tc>
          <w:tcPr>
            <w:tcW w:w="20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2020/12/14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借款还民生信托本期利息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22,042,200.00</w:t>
            </w:r>
          </w:p>
        </w:tc>
        <w:tc>
          <w:tcPr>
            <w:tcW w:w="1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997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5"/>
          <w:jc w:val="center"/>
        </w:trPr>
        <w:tc>
          <w:tcPr>
            <w:tcW w:w="20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2020/12/21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利息入账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5,994.12</w:t>
            </w:r>
          </w:p>
        </w:tc>
        <w:tc>
          <w:tcPr>
            <w:tcW w:w="1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应付企业普通活期存款利息</w:t>
            </w:r>
          </w:p>
        </w:tc>
        <w:tc>
          <w:tcPr>
            <w:tcW w:w="997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A949C7">
        <w:trPr>
          <w:trHeight w:hRule="exact" w:val="595"/>
          <w:jc w:val="center"/>
        </w:trPr>
        <w:tc>
          <w:tcPr>
            <w:tcW w:w="1728" w:type="pct"/>
            <w:gridSpan w:val="3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51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22,0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88,194.12</w:t>
            </w:r>
          </w:p>
        </w:tc>
        <w:tc>
          <w:tcPr>
            <w:tcW w:w="1424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97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:rsidR="00A949C7" w:rsidRDefault="00A949C7">
      <w:pPr>
        <w:rPr>
          <w:rFonts w:ascii="Arial" w:eastAsiaTheme="minorEastAsia" w:hAnsi="Arial" w:cs="Arial"/>
        </w:rPr>
      </w:pPr>
    </w:p>
    <w:p w:rsidR="00A949C7" w:rsidRDefault="00E500CE">
      <w:pPr>
        <w:pStyle w:val="1"/>
        <w:rPr>
          <w:rFonts w:eastAsiaTheme="minorEastAsia" w:cs="Arial"/>
        </w:rPr>
      </w:pPr>
      <w:bookmarkStart w:id="84" w:name="_Toc8804"/>
      <w:bookmarkStart w:id="85" w:name="_Toc55378680"/>
      <w:bookmarkStart w:id="86" w:name="_Toc11568"/>
      <w:bookmarkStart w:id="87" w:name="_Toc5141"/>
      <w:r>
        <w:rPr>
          <w:rFonts w:eastAsiaTheme="minorEastAsia" w:cs="Arial"/>
        </w:rPr>
        <w:t>7.3</w:t>
      </w:r>
      <w:r>
        <w:rPr>
          <w:rFonts w:eastAsiaTheme="minorEastAsia" w:cs="Arial"/>
        </w:rPr>
        <w:t>账户余额</w:t>
      </w:r>
      <w:bookmarkEnd w:id="84"/>
      <w:bookmarkEnd w:id="85"/>
      <w:bookmarkEnd w:id="86"/>
      <w:bookmarkEnd w:id="87"/>
    </w:p>
    <w:p w:rsidR="00A949C7" w:rsidRDefault="00E500CE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/>
          <w:color w:val="000000"/>
          <w:sz w:val="21"/>
          <w:szCs w:val="21"/>
        </w:rPr>
        <w:t>2020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/>
          <w:color w:val="000000"/>
          <w:sz w:val="21"/>
          <w:szCs w:val="21"/>
        </w:rPr>
        <w:t>12</w:t>
      </w:r>
      <w:r>
        <w:rPr>
          <w:rFonts w:ascii="Arial" w:eastAsiaTheme="minorEastAsia" w:hAnsi="Arial" w:cs="Arial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31</w:t>
      </w:r>
      <w:r>
        <w:rPr>
          <w:rFonts w:ascii="Arial" w:eastAsiaTheme="minorEastAsia" w:hAnsi="Arial" w:cs="Arial"/>
          <w:color w:val="000000"/>
          <w:sz w:val="21"/>
          <w:szCs w:val="21"/>
        </w:rPr>
        <w:t>日，项目公司资金账户余额情况见下表。账户资金流量情况详见银行交易明细（附件）。</w:t>
      </w:r>
      <w:bookmarkStart w:id="88" w:name="_Toc30582"/>
      <w:bookmarkStart w:id="89" w:name="_Toc22721"/>
    </w:p>
    <w:p w:rsidR="00A949C7" w:rsidRDefault="00E500CE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/>
          <w:b/>
          <w:color w:val="000000"/>
        </w:rPr>
        <w:t>2020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/>
          <w:b/>
          <w:color w:val="000000"/>
        </w:rPr>
        <w:t>12</w:t>
      </w:r>
      <w:r>
        <w:rPr>
          <w:rFonts w:ascii="Arial" w:eastAsiaTheme="minorEastAsia" w:hAnsi="Arial" w:cs="Arial"/>
          <w:b/>
          <w:color w:val="000000"/>
        </w:rPr>
        <w:t>月</w:t>
      </w:r>
      <w:r>
        <w:rPr>
          <w:rFonts w:ascii="Arial" w:eastAsiaTheme="minorEastAsia" w:hAnsi="Arial" w:cs="Arial"/>
          <w:b/>
          <w:color w:val="000000"/>
        </w:rPr>
        <w:t>31</w:t>
      </w:r>
      <w:r>
        <w:rPr>
          <w:rFonts w:ascii="Arial" w:eastAsiaTheme="minorEastAsia" w:hAnsi="Arial" w:cs="Arial"/>
          <w:b/>
          <w:color w:val="000000"/>
        </w:rPr>
        <w:t>日项目公司账户余额表</w:t>
      </w:r>
      <w:bookmarkEnd w:id="88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A949C7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 xml:space="preserve">870,146.52 </w:t>
            </w:r>
          </w:p>
        </w:tc>
      </w:tr>
      <w:tr w:rsidR="00A949C7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总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A949C7" w:rsidRDefault="00E500CE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 xml:space="preserve">870,146.52  </w:t>
            </w:r>
          </w:p>
        </w:tc>
      </w:tr>
    </w:tbl>
    <w:p w:rsidR="00A949C7" w:rsidRDefault="00A949C7">
      <w:pPr>
        <w:rPr>
          <w:rFonts w:ascii="Arial" w:eastAsiaTheme="minorEastAsia" w:hAnsi="Arial" w:cs="Arial"/>
        </w:rPr>
        <w:sectPr w:rsidR="00A949C7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90" w:name="_Toc49939268"/>
      <w:bookmarkStart w:id="91" w:name="_Toc17934"/>
    </w:p>
    <w:p w:rsidR="00A949C7" w:rsidRDefault="00E500CE">
      <w:pPr>
        <w:pStyle w:val="1"/>
        <w:rPr>
          <w:rFonts w:eastAsiaTheme="minorEastAsia" w:cs="Arial"/>
        </w:rPr>
      </w:pPr>
      <w:bookmarkStart w:id="92" w:name="_Toc55378681"/>
      <w:r>
        <w:rPr>
          <w:rFonts w:eastAsiaTheme="minorEastAsia" w:cs="Arial"/>
        </w:rPr>
        <w:lastRenderedPageBreak/>
        <w:t>附件</w:t>
      </w:r>
      <w:bookmarkEnd w:id="89"/>
      <w:bookmarkEnd w:id="90"/>
      <w:bookmarkEnd w:id="91"/>
      <w:bookmarkEnd w:id="92"/>
    </w:p>
    <w:p w:rsidR="00A949C7" w:rsidRDefault="00E500CE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bookmarkStart w:id="93" w:name="_Toc51061769"/>
      <w:bookmarkStart w:id="94" w:name="_Toc55378682"/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6202680" cy="4396740"/>
            <wp:effectExtent l="0" t="0" r="762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bCs/>
          <w:sz w:val="24"/>
          <w:szCs w:val="24"/>
        </w:rPr>
        <w:t>附件一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3"/>
      <w:bookmarkEnd w:id="94"/>
    </w:p>
    <w:p w:rsidR="00A949C7" w:rsidRDefault="00E500CE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79765" cy="5400040"/>
            <wp:effectExtent l="0" t="0" r="6985" b="0"/>
            <wp:wrapTopAndBottom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9C7" w:rsidRDefault="00E500CE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8279130" cy="2286000"/>
            <wp:effectExtent l="0" t="0" r="7620" b="0"/>
            <wp:wrapTopAndBottom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728" cy="228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9C7" w:rsidRDefault="00E500CE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79765" cy="5400040"/>
            <wp:effectExtent l="0" t="0" r="6985" b="0"/>
            <wp:wrapSquare wrapText="bothSides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9C7" w:rsidRDefault="00E500CE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79765" cy="5400040"/>
            <wp:effectExtent l="0" t="0" r="6985" b="0"/>
            <wp:wrapSquare wrapText="bothSides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9C7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D637A1F" w15:done="0"/>
  <w15:commentEx w15:paraId="21FC582E" w15:done="0"/>
  <w15:commentEx w15:paraId="74265E3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0CE" w:rsidRDefault="00E500CE">
      <w:r>
        <w:separator/>
      </w:r>
    </w:p>
  </w:endnote>
  <w:endnote w:type="continuationSeparator" w:id="0">
    <w:p w:rsidR="00E500CE" w:rsidRDefault="00E5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9C7" w:rsidRDefault="00A949C7">
    <w:pPr>
      <w:pStyle w:val="a5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/>
      </w:rPr>
      <w:id w:val="-866991843"/>
    </w:sdtPr>
    <w:sdtEndPr/>
    <w:sdtContent>
      <w:p w:rsidR="00A949C7" w:rsidRDefault="00E500CE">
        <w:pPr>
          <w:pStyle w:val="a5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>PAGE   \* MERGEFORMAT</w:instrText>
        </w:r>
        <w:r>
          <w:rPr>
            <w:rFonts w:ascii="Arial" w:hAnsi="Arial"/>
          </w:rPr>
          <w:fldChar w:fldCharType="separate"/>
        </w:r>
        <w:r w:rsidR="006D7C99" w:rsidRPr="006D7C99">
          <w:rPr>
            <w:rFonts w:ascii="Arial" w:hAnsi="Arial"/>
            <w:noProof/>
            <w:lang w:val="zh-CN"/>
          </w:rPr>
          <w:t>6</w:t>
        </w:r>
        <w:r>
          <w:rPr>
            <w:rFonts w:ascii="Arial" w:hAnsi="Arial"/>
          </w:rPr>
          <w:fldChar w:fldCharType="end"/>
        </w:r>
      </w:p>
    </w:sdtContent>
  </w:sdt>
  <w:p w:rsidR="00A949C7" w:rsidRDefault="00A949C7">
    <w:pPr>
      <w:pStyle w:val="a5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0CE" w:rsidRDefault="00E500CE">
      <w:r>
        <w:separator/>
      </w:r>
    </w:p>
  </w:footnote>
  <w:footnote w:type="continuationSeparator" w:id="0">
    <w:p w:rsidR="00E500CE" w:rsidRDefault="00E500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9C7" w:rsidRDefault="00E500CE">
    <w:pPr>
      <w:pStyle w:val="a6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黄 英">
    <w15:presenceInfo w15:providerId="Windows Live" w15:userId="6388d8f59e7c50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9A1"/>
    <w:rsid w:val="00004B25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2879"/>
    <w:rsid w:val="0007469C"/>
    <w:rsid w:val="00084AAF"/>
    <w:rsid w:val="00087337"/>
    <w:rsid w:val="00092F46"/>
    <w:rsid w:val="000A464B"/>
    <w:rsid w:val="000A4C4E"/>
    <w:rsid w:val="000A6398"/>
    <w:rsid w:val="000C4CEE"/>
    <w:rsid w:val="000C7E27"/>
    <w:rsid w:val="000E43FA"/>
    <w:rsid w:val="000E65D9"/>
    <w:rsid w:val="000E6753"/>
    <w:rsid w:val="000E77D9"/>
    <w:rsid w:val="000F3286"/>
    <w:rsid w:val="00111294"/>
    <w:rsid w:val="00117344"/>
    <w:rsid w:val="001179D7"/>
    <w:rsid w:val="00140E56"/>
    <w:rsid w:val="001567D8"/>
    <w:rsid w:val="001579DA"/>
    <w:rsid w:val="001665DC"/>
    <w:rsid w:val="00172A27"/>
    <w:rsid w:val="00177730"/>
    <w:rsid w:val="00190A8F"/>
    <w:rsid w:val="001A070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5434"/>
    <w:rsid w:val="00223D40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2FF5"/>
    <w:rsid w:val="002A32BF"/>
    <w:rsid w:val="002A4F8C"/>
    <w:rsid w:val="002A59BB"/>
    <w:rsid w:val="002B1C0E"/>
    <w:rsid w:val="002B747E"/>
    <w:rsid w:val="002C0D28"/>
    <w:rsid w:val="002C37EA"/>
    <w:rsid w:val="002C5466"/>
    <w:rsid w:val="002C5940"/>
    <w:rsid w:val="002D57C6"/>
    <w:rsid w:val="002D5CA2"/>
    <w:rsid w:val="002E103F"/>
    <w:rsid w:val="002E2DFE"/>
    <w:rsid w:val="002E307F"/>
    <w:rsid w:val="002F770B"/>
    <w:rsid w:val="00313DBE"/>
    <w:rsid w:val="00330CA6"/>
    <w:rsid w:val="00330D15"/>
    <w:rsid w:val="0033105B"/>
    <w:rsid w:val="00334319"/>
    <w:rsid w:val="003352F4"/>
    <w:rsid w:val="003367EA"/>
    <w:rsid w:val="00343BA8"/>
    <w:rsid w:val="00352C77"/>
    <w:rsid w:val="003534B1"/>
    <w:rsid w:val="00360889"/>
    <w:rsid w:val="00362EA7"/>
    <w:rsid w:val="003650C6"/>
    <w:rsid w:val="00370B4E"/>
    <w:rsid w:val="00377BF5"/>
    <w:rsid w:val="003934ED"/>
    <w:rsid w:val="003A086F"/>
    <w:rsid w:val="003B2A7C"/>
    <w:rsid w:val="003B44E1"/>
    <w:rsid w:val="003B47EC"/>
    <w:rsid w:val="003D22E0"/>
    <w:rsid w:val="003F34B4"/>
    <w:rsid w:val="00410CD5"/>
    <w:rsid w:val="00416C5B"/>
    <w:rsid w:val="0042253C"/>
    <w:rsid w:val="00432992"/>
    <w:rsid w:val="0043623A"/>
    <w:rsid w:val="00444482"/>
    <w:rsid w:val="00463E38"/>
    <w:rsid w:val="00471682"/>
    <w:rsid w:val="004815F2"/>
    <w:rsid w:val="00497CDC"/>
    <w:rsid w:val="004A7BF4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E4B02"/>
    <w:rsid w:val="005E6510"/>
    <w:rsid w:val="005F1FC7"/>
    <w:rsid w:val="005F5388"/>
    <w:rsid w:val="00612A5B"/>
    <w:rsid w:val="00614AA3"/>
    <w:rsid w:val="00620EA2"/>
    <w:rsid w:val="00621F39"/>
    <w:rsid w:val="00624921"/>
    <w:rsid w:val="00626767"/>
    <w:rsid w:val="00642125"/>
    <w:rsid w:val="0065079F"/>
    <w:rsid w:val="006530F8"/>
    <w:rsid w:val="00680C3B"/>
    <w:rsid w:val="00684D85"/>
    <w:rsid w:val="006860F9"/>
    <w:rsid w:val="00686B85"/>
    <w:rsid w:val="00691763"/>
    <w:rsid w:val="00693434"/>
    <w:rsid w:val="00697649"/>
    <w:rsid w:val="006A3F2A"/>
    <w:rsid w:val="006A4968"/>
    <w:rsid w:val="006A698F"/>
    <w:rsid w:val="006B21DF"/>
    <w:rsid w:val="006D064B"/>
    <w:rsid w:val="006D6F5A"/>
    <w:rsid w:val="006D7C99"/>
    <w:rsid w:val="006E58B3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67074"/>
    <w:rsid w:val="0077488F"/>
    <w:rsid w:val="007869B5"/>
    <w:rsid w:val="00787952"/>
    <w:rsid w:val="0079133F"/>
    <w:rsid w:val="007939C9"/>
    <w:rsid w:val="007940AE"/>
    <w:rsid w:val="007A039D"/>
    <w:rsid w:val="007A447F"/>
    <w:rsid w:val="007B0296"/>
    <w:rsid w:val="007C3251"/>
    <w:rsid w:val="007C3926"/>
    <w:rsid w:val="007C4C0E"/>
    <w:rsid w:val="007D1897"/>
    <w:rsid w:val="007D38E0"/>
    <w:rsid w:val="007D757D"/>
    <w:rsid w:val="007F1022"/>
    <w:rsid w:val="007F74DC"/>
    <w:rsid w:val="0080678E"/>
    <w:rsid w:val="008074E0"/>
    <w:rsid w:val="00810AC8"/>
    <w:rsid w:val="008159C4"/>
    <w:rsid w:val="00817FA4"/>
    <w:rsid w:val="0083212D"/>
    <w:rsid w:val="008413D7"/>
    <w:rsid w:val="00842FBB"/>
    <w:rsid w:val="00846A8C"/>
    <w:rsid w:val="00866DD3"/>
    <w:rsid w:val="00893E24"/>
    <w:rsid w:val="008961EC"/>
    <w:rsid w:val="008A193A"/>
    <w:rsid w:val="008A4E6A"/>
    <w:rsid w:val="008B0405"/>
    <w:rsid w:val="008B2DC4"/>
    <w:rsid w:val="008D0986"/>
    <w:rsid w:val="008D58CF"/>
    <w:rsid w:val="00901740"/>
    <w:rsid w:val="009056AA"/>
    <w:rsid w:val="009137A6"/>
    <w:rsid w:val="00941C06"/>
    <w:rsid w:val="0094611D"/>
    <w:rsid w:val="00961A62"/>
    <w:rsid w:val="00962C67"/>
    <w:rsid w:val="0096757F"/>
    <w:rsid w:val="00975C50"/>
    <w:rsid w:val="0098718D"/>
    <w:rsid w:val="00997EEF"/>
    <w:rsid w:val="009C25CC"/>
    <w:rsid w:val="009C3CC3"/>
    <w:rsid w:val="009D23F6"/>
    <w:rsid w:val="009D795B"/>
    <w:rsid w:val="009F00F0"/>
    <w:rsid w:val="009F452C"/>
    <w:rsid w:val="00A02329"/>
    <w:rsid w:val="00A05062"/>
    <w:rsid w:val="00A2028E"/>
    <w:rsid w:val="00A248D4"/>
    <w:rsid w:val="00A31208"/>
    <w:rsid w:val="00A32F85"/>
    <w:rsid w:val="00A376AC"/>
    <w:rsid w:val="00A77E80"/>
    <w:rsid w:val="00A80B3A"/>
    <w:rsid w:val="00A8132C"/>
    <w:rsid w:val="00A82A65"/>
    <w:rsid w:val="00A85669"/>
    <w:rsid w:val="00A928F1"/>
    <w:rsid w:val="00A949C7"/>
    <w:rsid w:val="00AA1C21"/>
    <w:rsid w:val="00AA5BAB"/>
    <w:rsid w:val="00AB6EA7"/>
    <w:rsid w:val="00AC2B31"/>
    <w:rsid w:val="00AE054A"/>
    <w:rsid w:val="00AE68CB"/>
    <w:rsid w:val="00AE6A00"/>
    <w:rsid w:val="00AF11D6"/>
    <w:rsid w:val="00AF1C76"/>
    <w:rsid w:val="00B132ED"/>
    <w:rsid w:val="00B13EA4"/>
    <w:rsid w:val="00B140B6"/>
    <w:rsid w:val="00B1507E"/>
    <w:rsid w:val="00B23E75"/>
    <w:rsid w:val="00B241A3"/>
    <w:rsid w:val="00B2475B"/>
    <w:rsid w:val="00B3277A"/>
    <w:rsid w:val="00B546CC"/>
    <w:rsid w:val="00B5799F"/>
    <w:rsid w:val="00B6101B"/>
    <w:rsid w:val="00B613A3"/>
    <w:rsid w:val="00B813BB"/>
    <w:rsid w:val="00B84CDE"/>
    <w:rsid w:val="00B85992"/>
    <w:rsid w:val="00B867A9"/>
    <w:rsid w:val="00B871B1"/>
    <w:rsid w:val="00B960D2"/>
    <w:rsid w:val="00BA1B7B"/>
    <w:rsid w:val="00BB4917"/>
    <w:rsid w:val="00BC6B0A"/>
    <w:rsid w:val="00BF0E6E"/>
    <w:rsid w:val="00BF0F3D"/>
    <w:rsid w:val="00BF294F"/>
    <w:rsid w:val="00BF51BA"/>
    <w:rsid w:val="00C07CDB"/>
    <w:rsid w:val="00C102E1"/>
    <w:rsid w:val="00C177FF"/>
    <w:rsid w:val="00C32923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381F"/>
    <w:rsid w:val="00C9434C"/>
    <w:rsid w:val="00CA09E0"/>
    <w:rsid w:val="00CA41E3"/>
    <w:rsid w:val="00CB645E"/>
    <w:rsid w:val="00CD0445"/>
    <w:rsid w:val="00CD22FC"/>
    <w:rsid w:val="00CE2EDD"/>
    <w:rsid w:val="00CF4995"/>
    <w:rsid w:val="00D04907"/>
    <w:rsid w:val="00D1028F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C1544"/>
    <w:rsid w:val="00DC3A11"/>
    <w:rsid w:val="00DC3EB1"/>
    <w:rsid w:val="00DE6D8D"/>
    <w:rsid w:val="00DF6AF8"/>
    <w:rsid w:val="00E007CA"/>
    <w:rsid w:val="00E02D55"/>
    <w:rsid w:val="00E063D5"/>
    <w:rsid w:val="00E13EFF"/>
    <w:rsid w:val="00E16528"/>
    <w:rsid w:val="00E209D3"/>
    <w:rsid w:val="00E2424F"/>
    <w:rsid w:val="00E26C21"/>
    <w:rsid w:val="00E276BD"/>
    <w:rsid w:val="00E36E89"/>
    <w:rsid w:val="00E44C2E"/>
    <w:rsid w:val="00E500CE"/>
    <w:rsid w:val="00E5219A"/>
    <w:rsid w:val="00E60FDA"/>
    <w:rsid w:val="00E632E4"/>
    <w:rsid w:val="00E67455"/>
    <w:rsid w:val="00E70A13"/>
    <w:rsid w:val="00E711B8"/>
    <w:rsid w:val="00E76CB0"/>
    <w:rsid w:val="00E83740"/>
    <w:rsid w:val="00E9019C"/>
    <w:rsid w:val="00E95ACB"/>
    <w:rsid w:val="00EB2DFB"/>
    <w:rsid w:val="00EB38D2"/>
    <w:rsid w:val="00EB632B"/>
    <w:rsid w:val="00EB6741"/>
    <w:rsid w:val="00EB7F3E"/>
    <w:rsid w:val="00EC29F7"/>
    <w:rsid w:val="00EC67DD"/>
    <w:rsid w:val="00ED7B7D"/>
    <w:rsid w:val="00EF48EB"/>
    <w:rsid w:val="00F174E7"/>
    <w:rsid w:val="00F3346B"/>
    <w:rsid w:val="00F34FA4"/>
    <w:rsid w:val="00F57792"/>
    <w:rsid w:val="00F65A5A"/>
    <w:rsid w:val="00F7157E"/>
    <w:rsid w:val="00F805D6"/>
    <w:rsid w:val="00F814C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32307"/>
    <w:rsid w:val="026C3E9D"/>
    <w:rsid w:val="04067E35"/>
    <w:rsid w:val="04C5685F"/>
    <w:rsid w:val="050A6D6C"/>
    <w:rsid w:val="054F4159"/>
    <w:rsid w:val="05AC3F77"/>
    <w:rsid w:val="067413F7"/>
    <w:rsid w:val="068E2AA7"/>
    <w:rsid w:val="06E62864"/>
    <w:rsid w:val="07C32E17"/>
    <w:rsid w:val="07FF050C"/>
    <w:rsid w:val="08580C75"/>
    <w:rsid w:val="08674412"/>
    <w:rsid w:val="09600C1D"/>
    <w:rsid w:val="0AB17233"/>
    <w:rsid w:val="0C3369BA"/>
    <w:rsid w:val="0C7011BE"/>
    <w:rsid w:val="0CF143E2"/>
    <w:rsid w:val="0E4F01B3"/>
    <w:rsid w:val="0F826005"/>
    <w:rsid w:val="0FCC4D6C"/>
    <w:rsid w:val="0FE13008"/>
    <w:rsid w:val="110C69A8"/>
    <w:rsid w:val="14B519B0"/>
    <w:rsid w:val="15E60302"/>
    <w:rsid w:val="160D7979"/>
    <w:rsid w:val="17FC52BA"/>
    <w:rsid w:val="18776FD9"/>
    <w:rsid w:val="18B504BC"/>
    <w:rsid w:val="1904437B"/>
    <w:rsid w:val="19D75C2F"/>
    <w:rsid w:val="1A371914"/>
    <w:rsid w:val="1A546134"/>
    <w:rsid w:val="1AFD03AD"/>
    <w:rsid w:val="1B533A7F"/>
    <w:rsid w:val="1C0C460E"/>
    <w:rsid w:val="1C1F4299"/>
    <w:rsid w:val="1E832F2B"/>
    <w:rsid w:val="1F38754F"/>
    <w:rsid w:val="1F4C29F6"/>
    <w:rsid w:val="20FF030B"/>
    <w:rsid w:val="21553E8B"/>
    <w:rsid w:val="219760BE"/>
    <w:rsid w:val="22A470BC"/>
    <w:rsid w:val="22E74A01"/>
    <w:rsid w:val="2321244B"/>
    <w:rsid w:val="237C195F"/>
    <w:rsid w:val="253C7875"/>
    <w:rsid w:val="281C7CBB"/>
    <w:rsid w:val="287865E6"/>
    <w:rsid w:val="287F71FE"/>
    <w:rsid w:val="29F7481E"/>
    <w:rsid w:val="2A123E09"/>
    <w:rsid w:val="2A792C10"/>
    <w:rsid w:val="2A844347"/>
    <w:rsid w:val="2B4D120A"/>
    <w:rsid w:val="2D9D199E"/>
    <w:rsid w:val="2F156F61"/>
    <w:rsid w:val="30BD1C43"/>
    <w:rsid w:val="30EF65AC"/>
    <w:rsid w:val="341F0D49"/>
    <w:rsid w:val="34BE77A0"/>
    <w:rsid w:val="3BE66BBC"/>
    <w:rsid w:val="3CD05BAF"/>
    <w:rsid w:val="3F096667"/>
    <w:rsid w:val="3FC73E49"/>
    <w:rsid w:val="40615761"/>
    <w:rsid w:val="42023DB8"/>
    <w:rsid w:val="42D6659D"/>
    <w:rsid w:val="42DA24F9"/>
    <w:rsid w:val="447371AA"/>
    <w:rsid w:val="459B2C8E"/>
    <w:rsid w:val="461F71C5"/>
    <w:rsid w:val="4804164F"/>
    <w:rsid w:val="4A631EBF"/>
    <w:rsid w:val="4A6C6F4F"/>
    <w:rsid w:val="4B7F7CDA"/>
    <w:rsid w:val="4BB27B99"/>
    <w:rsid w:val="4BEE54E4"/>
    <w:rsid w:val="4E0B7F5E"/>
    <w:rsid w:val="4E944A5C"/>
    <w:rsid w:val="4EA25FFD"/>
    <w:rsid w:val="4F666F66"/>
    <w:rsid w:val="4FDF74ED"/>
    <w:rsid w:val="51CF63FE"/>
    <w:rsid w:val="53654C1F"/>
    <w:rsid w:val="537251CA"/>
    <w:rsid w:val="5431033D"/>
    <w:rsid w:val="54E86D0B"/>
    <w:rsid w:val="556816EC"/>
    <w:rsid w:val="578B36CB"/>
    <w:rsid w:val="584C4F62"/>
    <w:rsid w:val="58596932"/>
    <w:rsid w:val="5AFE1D42"/>
    <w:rsid w:val="5B1F648D"/>
    <w:rsid w:val="5B66325E"/>
    <w:rsid w:val="5C0577B8"/>
    <w:rsid w:val="5CD719AC"/>
    <w:rsid w:val="5EC33CD8"/>
    <w:rsid w:val="5F476D98"/>
    <w:rsid w:val="5F9D7A0D"/>
    <w:rsid w:val="6012362D"/>
    <w:rsid w:val="60AF3D9C"/>
    <w:rsid w:val="61780ED6"/>
    <w:rsid w:val="61E13691"/>
    <w:rsid w:val="621640CA"/>
    <w:rsid w:val="62201AAF"/>
    <w:rsid w:val="63713EC3"/>
    <w:rsid w:val="63746FD6"/>
    <w:rsid w:val="65505244"/>
    <w:rsid w:val="65E76EDE"/>
    <w:rsid w:val="66B3689C"/>
    <w:rsid w:val="67BA107D"/>
    <w:rsid w:val="68A010EF"/>
    <w:rsid w:val="6D176247"/>
    <w:rsid w:val="6DAE1937"/>
    <w:rsid w:val="6F2F74F1"/>
    <w:rsid w:val="6FCB13D7"/>
    <w:rsid w:val="70265E15"/>
    <w:rsid w:val="70CF48B7"/>
    <w:rsid w:val="713B0CBA"/>
    <w:rsid w:val="71DC5B39"/>
    <w:rsid w:val="749660E0"/>
    <w:rsid w:val="770C746D"/>
    <w:rsid w:val="778D493D"/>
    <w:rsid w:val="77C55DC4"/>
    <w:rsid w:val="79010FE9"/>
    <w:rsid w:val="790158CE"/>
    <w:rsid w:val="791067B6"/>
    <w:rsid w:val="7AD11833"/>
    <w:rsid w:val="7ADD3490"/>
    <w:rsid w:val="7AF108A3"/>
    <w:rsid w:val="7B3151D0"/>
    <w:rsid w:val="7B4D34AD"/>
    <w:rsid w:val="7BF8365D"/>
    <w:rsid w:val="7DCC3A61"/>
    <w:rsid w:val="7E7A6357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2" Type="http://schemas.openxmlformats.org/officeDocument/2006/relationships/image" Target="media/image6.png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7E45F3-D672-4374-834C-7BD315FBB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873</Words>
  <Characters>4977</Characters>
  <Application>Microsoft Office Word</Application>
  <DocSecurity>0</DocSecurity>
  <Lines>41</Lines>
  <Paragraphs>11</Paragraphs>
  <ScaleCrop>false</ScaleCrop>
  <Company>P R C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25</cp:revision>
  <cp:lastPrinted>2020-11-12T03:29:00Z</cp:lastPrinted>
  <dcterms:created xsi:type="dcterms:W3CDTF">2021-01-06T07:31:00Z</dcterms:created>
  <dcterms:modified xsi:type="dcterms:W3CDTF">2021-01-13T06:18:00Z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